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1B" w:rsidRPr="00856D72" w:rsidRDefault="00DE601B" w:rsidP="00772F05">
      <w:pPr>
        <w:pStyle w:val="Heading4"/>
        <w:spacing w:line="240" w:lineRule="auto"/>
        <w:rPr>
          <w:rFonts w:ascii="Times New Roman" w:hAnsi="Times New Roman" w:cs="Times New Roman"/>
          <w:b/>
          <w:bCs/>
        </w:rPr>
      </w:pPr>
      <w:r w:rsidRPr="00856D72">
        <w:rPr>
          <w:rFonts w:ascii="Times New Roman" w:hAnsi="Times New Roman" w:cs="Times New Roman"/>
          <w:b/>
        </w:rPr>
        <w:t xml:space="preserve">Paperwork Reduction Act Submission </w:t>
      </w:r>
      <w:r w:rsidRPr="00856D72">
        <w:rPr>
          <w:rFonts w:ascii="Times New Roman" w:hAnsi="Times New Roman" w:cs="Times New Roman"/>
          <w:b/>
          <w:bCs/>
        </w:rPr>
        <w:t>Supporting Statement</w:t>
      </w:r>
    </w:p>
    <w:p w:rsidR="00DE601B" w:rsidRPr="00772F05" w:rsidRDefault="00DE601B" w:rsidP="00772F05">
      <w:pPr>
        <w:spacing w:line="240" w:lineRule="auto"/>
        <w:rPr>
          <w:rFonts w:ascii="Times New Roman" w:hAnsi="Times New Roman" w:cs="Times New Roman"/>
          <w:sz w:val="24"/>
          <w:szCs w:val="24"/>
        </w:rPr>
      </w:pPr>
    </w:p>
    <w:p w:rsidR="0050737E" w:rsidRPr="00856D72" w:rsidRDefault="00DE601B" w:rsidP="00772F05">
      <w:pPr>
        <w:spacing w:after="0" w:line="240" w:lineRule="auto"/>
        <w:jc w:val="center"/>
        <w:rPr>
          <w:rFonts w:ascii="Times New Roman" w:hAnsi="Times New Roman" w:cs="Times New Roman"/>
          <w:b/>
          <w:bCs/>
          <w:noProof/>
          <w:sz w:val="28"/>
          <w:szCs w:val="28"/>
        </w:rPr>
      </w:pPr>
      <w:r w:rsidRPr="00856D72">
        <w:rPr>
          <w:rFonts w:ascii="Times New Roman" w:hAnsi="Times New Roman" w:cs="Times New Roman"/>
          <w:b/>
          <w:bCs/>
          <w:sz w:val="28"/>
          <w:szCs w:val="28"/>
        </w:rPr>
        <w:t xml:space="preserve">Mandatory </w:t>
      </w:r>
      <w:r w:rsidR="0050737E" w:rsidRPr="00856D72">
        <w:rPr>
          <w:rFonts w:ascii="Times New Roman" w:hAnsi="Times New Roman" w:cs="Times New Roman"/>
          <w:b/>
          <w:bCs/>
          <w:sz w:val="28"/>
          <w:szCs w:val="28"/>
        </w:rPr>
        <w:t xml:space="preserve">Civil Rights Data </w:t>
      </w:r>
      <w:r w:rsidRPr="00856D72">
        <w:rPr>
          <w:rFonts w:ascii="Times New Roman" w:hAnsi="Times New Roman" w:cs="Times New Roman"/>
          <w:b/>
          <w:bCs/>
          <w:sz w:val="28"/>
          <w:szCs w:val="28"/>
        </w:rPr>
        <w:t>Collection</w:t>
      </w:r>
    </w:p>
    <w:p w:rsidR="00DE601B" w:rsidRPr="00772F05" w:rsidRDefault="00DE601B" w:rsidP="00772F05">
      <w:pPr>
        <w:spacing w:after="0" w:line="240" w:lineRule="auto"/>
        <w:jc w:val="center"/>
        <w:rPr>
          <w:rFonts w:ascii="Times New Roman" w:hAnsi="Times New Roman" w:cs="Times New Roman"/>
          <w:b/>
          <w:bCs/>
          <w:noProof/>
          <w:sz w:val="24"/>
          <w:szCs w:val="24"/>
        </w:rPr>
      </w:pPr>
    </w:p>
    <w:p w:rsidR="00DE601B" w:rsidRPr="00772F05" w:rsidRDefault="00DE601B" w:rsidP="00772F05">
      <w:pPr>
        <w:spacing w:line="240" w:lineRule="auto"/>
        <w:jc w:val="center"/>
        <w:rPr>
          <w:rFonts w:ascii="Times New Roman" w:hAnsi="Times New Roman" w:cs="Times New Roman"/>
          <w:b/>
          <w:bCs/>
          <w:noProof/>
          <w:sz w:val="24"/>
          <w:szCs w:val="24"/>
        </w:rPr>
      </w:pPr>
    </w:p>
    <w:p w:rsidR="00DE601B" w:rsidRPr="00455E6F" w:rsidRDefault="001105D0" w:rsidP="00772F05">
      <w:pPr>
        <w:spacing w:line="240" w:lineRule="auto"/>
        <w:jc w:val="center"/>
        <w:rPr>
          <w:rFonts w:ascii="Times New Roman" w:hAnsi="Times New Roman" w:cs="Times New Roman"/>
          <w:b/>
          <w:bCs/>
          <w:noProof/>
          <w:sz w:val="28"/>
          <w:szCs w:val="28"/>
        </w:rPr>
      </w:pPr>
      <w:r w:rsidRPr="00455E6F">
        <w:rPr>
          <w:rFonts w:ascii="Times New Roman" w:hAnsi="Times New Roman" w:cs="Times New Roman"/>
          <w:b/>
          <w:bCs/>
          <w:noProof/>
          <w:sz w:val="28"/>
          <w:szCs w:val="28"/>
        </w:rPr>
        <w:t>November</w:t>
      </w:r>
      <w:r w:rsidR="00651B5B" w:rsidRPr="00455E6F">
        <w:rPr>
          <w:rFonts w:ascii="Times New Roman" w:hAnsi="Times New Roman" w:cs="Times New Roman"/>
          <w:b/>
          <w:bCs/>
          <w:noProof/>
          <w:sz w:val="28"/>
          <w:szCs w:val="28"/>
        </w:rPr>
        <w:t xml:space="preserve"> 201</w:t>
      </w:r>
      <w:r w:rsidR="0050737E" w:rsidRPr="00455E6F">
        <w:rPr>
          <w:rFonts w:ascii="Times New Roman" w:hAnsi="Times New Roman" w:cs="Times New Roman"/>
          <w:b/>
          <w:bCs/>
          <w:noProof/>
          <w:sz w:val="28"/>
          <w:szCs w:val="28"/>
        </w:rPr>
        <w:t>3</w:t>
      </w:r>
    </w:p>
    <w:p w:rsidR="004405DC" w:rsidRPr="00772F05" w:rsidRDefault="004405DC" w:rsidP="00772F05">
      <w:pPr>
        <w:spacing w:line="240" w:lineRule="auto"/>
        <w:jc w:val="center"/>
        <w:rPr>
          <w:rFonts w:ascii="Times New Roman" w:hAnsi="Times New Roman" w:cs="Times New Roman"/>
          <w:b/>
          <w:bCs/>
          <w:noProof/>
          <w:sz w:val="24"/>
          <w:szCs w:val="24"/>
        </w:rPr>
      </w:pPr>
    </w:p>
    <w:p w:rsidR="004405DC" w:rsidRPr="00455E6F" w:rsidRDefault="004405DC" w:rsidP="00772F05">
      <w:pPr>
        <w:pStyle w:val="Title"/>
        <w:pBdr>
          <w:top w:val="dotted" w:sz="2" w:space="0" w:color="632423" w:themeColor="accent2" w:themeShade="80"/>
        </w:pBdr>
        <w:rPr>
          <w:rStyle w:val="BookTitle"/>
          <w:rFonts w:ascii="Times New Roman" w:hAnsi="Times New Roman" w:cs="Times New Roman"/>
        </w:rPr>
      </w:pPr>
      <w:r w:rsidRPr="00455E6F">
        <w:rPr>
          <w:rStyle w:val="BookTitle"/>
          <w:rFonts w:ascii="Times New Roman" w:hAnsi="Times New Roman" w:cs="Times New Roman"/>
        </w:rPr>
        <w:t>Attachment</w:t>
      </w:r>
      <w:r w:rsidR="004256C6" w:rsidRPr="00455E6F">
        <w:rPr>
          <w:rStyle w:val="BookTitle"/>
          <w:rFonts w:ascii="Times New Roman" w:hAnsi="Times New Roman" w:cs="Times New Roman"/>
        </w:rPr>
        <w:t xml:space="preserve"> </w:t>
      </w:r>
      <w:r w:rsidR="0050737E" w:rsidRPr="00455E6F">
        <w:rPr>
          <w:rStyle w:val="BookTitle"/>
          <w:rFonts w:ascii="Times New Roman" w:hAnsi="Times New Roman" w:cs="Times New Roman"/>
        </w:rPr>
        <w:t>B</w:t>
      </w:r>
    </w:p>
    <w:p w:rsidR="004405DC" w:rsidRPr="00772F05" w:rsidRDefault="00402F05" w:rsidP="00772F05">
      <w:pPr>
        <w:tabs>
          <w:tab w:val="left" w:pos="6165"/>
        </w:tabs>
        <w:spacing w:line="240" w:lineRule="auto"/>
        <w:rPr>
          <w:rFonts w:ascii="Times New Roman" w:hAnsi="Times New Roman" w:cs="Times New Roman"/>
          <w:sz w:val="24"/>
          <w:szCs w:val="24"/>
        </w:rPr>
      </w:pPr>
      <w:r w:rsidRPr="00772F05">
        <w:rPr>
          <w:rFonts w:ascii="Times New Roman" w:hAnsi="Times New Roman" w:cs="Times New Roman"/>
          <w:sz w:val="24"/>
          <w:szCs w:val="24"/>
        </w:rPr>
        <w:tab/>
      </w:r>
    </w:p>
    <w:p w:rsidR="00DE601B" w:rsidRPr="00772F05" w:rsidRDefault="00DE601B" w:rsidP="00772F05">
      <w:pPr>
        <w:spacing w:line="240" w:lineRule="auto"/>
        <w:rPr>
          <w:rFonts w:ascii="Times New Roman" w:hAnsi="Times New Roman" w:cs="Times New Roman"/>
          <w:sz w:val="24"/>
          <w:szCs w:val="24"/>
        </w:rPr>
      </w:pPr>
    </w:p>
    <w:p w:rsidR="00DE601B" w:rsidRPr="00772F05" w:rsidRDefault="00DE601B" w:rsidP="00772F05">
      <w:pPr>
        <w:spacing w:line="240" w:lineRule="auto"/>
        <w:rPr>
          <w:rFonts w:ascii="Times New Roman" w:hAnsi="Times New Roman" w:cs="Times New Roman"/>
          <w:sz w:val="24"/>
          <w:szCs w:val="24"/>
        </w:rPr>
      </w:pPr>
    </w:p>
    <w:p w:rsidR="00DE601B" w:rsidRPr="00772F05" w:rsidRDefault="00DE601B" w:rsidP="00772F05">
      <w:pPr>
        <w:spacing w:line="240" w:lineRule="auto"/>
        <w:rPr>
          <w:rFonts w:ascii="Times New Roman" w:hAnsi="Times New Roman" w:cs="Times New Roman"/>
          <w:sz w:val="24"/>
          <w:szCs w:val="24"/>
        </w:rPr>
      </w:pPr>
    </w:p>
    <w:p w:rsidR="004405DC" w:rsidRPr="007E0762" w:rsidRDefault="0050737E" w:rsidP="00772F05">
      <w:pPr>
        <w:pStyle w:val="BodyText"/>
        <w:spacing w:after="0" w:line="240" w:lineRule="auto"/>
        <w:jc w:val="center"/>
        <w:rPr>
          <w:rFonts w:ascii="Times New Roman" w:hAnsi="Times New Roman" w:cs="Times New Roman"/>
          <w:b/>
          <w:bCs/>
          <w:szCs w:val="72"/>
        </w:rPr>
      </w:pPr>
      <w:r w:rsidRPr="007E0762">
        <w:rPr>
          <w:rFonts w:ascii="Times New Roman" w:hAnsi="Times New Roman" w:cs="Times New Roman"/>
          <w:b/>
          <w:bCs/>
          <w:szCs w:val="72"/>
        </w:rPr>
        <w:t xml:space="preserve">CRDC </w:t>
      </w:r>
      <w:r w:rsidR="00D32AC8" w:rsidRPr="007E0762">
        <w:rPr>
          <w:rFonts w:ascii="Times New Roman" w:hAnsi="Times New Roman" w:cs="Times New Roman"/>
          <w:b/>
          <w:bCs/>
          <w:szCs w:val="72"/>
        </w:rPr>
        <w:t>Data Set</w:t>
      </w:r>
      <w:r w:rsidR="007E0762" w:rsidRPr="007E0762">
        <w:rPr>
          <w:rFonts w:ascii="Times New Roman" w:hAnsi="Times New Roman" w:cs="Times New Roman"/>
          <w:b/>
          <w:bCs/>
          <w:szCs w:val="72"/>
        </w:rPr>
        <w:t xml:space="preserve"> for School Years 2013–14 and 2015–16:</w:t>
      </w:r>
    </w:p>
    <w:p w:rsidR="00DE601B" w:rsidRPr="007E0762" w:rsidRDefault="009F63AE" w:rsidP="00772F05">
      <w:pPr>
        <w:pStyle w:val="BodyText"/>
        <w:spacing w:after="0" w:line="240" w:lineRule="auto"/>
        <w:jc w:val="center"/>
        <w:rPr>
          <w:rFonts w:ascii="Times New Roman" w:hAnsi="Times New Roman" w:cs="Times New Roman"/>
          <w:b/>
          <w:bCs/>
          <w:szCs w:val="72"/>
        </w:rPr>
      </w:pPr>
      <w:r w:rsidRPr="007E0762">
        <w:rPr>
          <w:rFonts w:ascii="Times New Roman" w:hAnsi="Times New Roman" w:cs="Times New Roman"/>
          <w:b/>
          <w:bCs/>
          <w:szCs w:val="72"/>
        </w:rPr>
        <w:t>Response</w:t>
      </w:r>
      <w:r w:rsidR="00692916" w:rsidRPr="007E0762">
        <w:rPr>
          <w:rFonts w:ascii="Times New Roman" w:hAnsi="Times New Roman" w:cs="Times New Roman"/>
          <w:b/>
          <w:bCs/>
          <w:szCs w:val="72"/>
        </w:rPr>
        <w:t xml:space="preserve"> to Public Comment</w:t>
      </w:r>
    </w:p>
    <w:p w:rsidR="000E28ED" w:rsidRPr="00772F05" w:rsidRDefault="000E28ED" w:rsidP="00772F05">
      <w:pPr>
        <w:spacing w:after="0" w:line="240" w:lineRule="auto"/>
        <w:rPr>
          <w:rFonts w:ascii="Times New Roman" w:hAnsi="Times New Roman" w:cs="Times New Roman"/>
          <w:sz w:val="24"/>
          <w:szCs w:val="24"/>
        </w:rPr>
      </w:pPr>
    </w:p>
    <w:p w:rsidR="000E28ED" w:rsidRPr="00772F05" w:rsidRDefault="000E28ED" w:rsidP="00772F05">
      <w:pPr>
        <w:pStyle w:val="Heading1"/>
        <w:spacing w:line="240" w:lineRule="auto"/>
        <w:rPr>
          <w:sz w:val="24"/>
          <w:szCs w:val="24"/>
        </w:rPr>
      </w:pPr>
      <w:bookmarkStart w:id="0" w:name="_GoBack"/>
      <w:bookmarkEnd w:id="0"/>
    </w:p>
    <w:p w:rsidR="000E28ED" w:rsidRPr="00772F05" w:rsidRDefault="000E28ED" w:rsidP="00C23281">
      <w:pPr>
        <w:sectPr w:rsidR="000E28ED" w:rsidRPr="00772F05" w:rsidSect="003804EB">
          <w:type w:val="continuous"/>
          <w:pgSz w:w="12240" w:h="15840"/>
          <w:pgMar w:top="1770" w:right="1440" w:bottom="1440" w:left="1440" w:header="720" w:footer="720" w:gutter="0"/>
          <w:pgNumType w:start="0"/>
          <w:cols w:space="720"/>
        </w:sectPr>
      </w:pPr>
    </w:p>
    <w:p w:rsidR="00220970" w:rsidRPr="00772F05" w:rsidRDefault="00220970" w:rsidP="00772F05">
      <w:pPr>
        <w:spacing w:line="240" w:lineRule="auto"/>
        <w:rPr>
          <w:rFonts w:ascii="Times New Roman" w:hAnsi="Times New Roman" w:cs="Times New Roman"/>
          <w:b/>
          <w:bCs/>
          <w:sz w:val="24"/>
          <w:szCs w:val="24"/>
        </w:rPr>
      </w:pPr>
      <w:r w:rsidRPr="00772F05">
        <w:rPr>
          <w:rFonts w:ascii="Times New Roman" w:hAnsi="Times New Roman" w:cs="Times New Roman"/>
          <w:b/>
          <w:bCs/>
          <w:sz w:val="24"/>
          <w:szCs w:val="24"/>
        </w:rPr>
        <w:lastRenderedPageBreak/>
        <w:br w:type="page"/>
      </w:r>
    </w:p>
    <w:p w:rsidR="003678C7" w:rsidRPr="00454390" w:rsidRDefault="003678C7" w:rsidP="00772F05">
      <w:pPr>
        <w:pStyle w:val="Heading1"/>
        <w:spacing w:line="240" w:lineRule="auto"/>
        <w:rPr>
          <w:b/>
          <w:sz w:val="32"/>
          <w:szCs w:val="32"/>
        </w:rPr>
      </w:pPr>
      <w:bookmarkStart w:id="1" w:name="_Toc373235964"/>
      <w:r w:rsidRPr="00454390">
        <w:rPr>
          <w:b/>
          <w:sz w:val="32"/>
          <w:szCs w:val="32"/>
        </w:rPr>
        <w:lastRenderedPageBreak/>
        <w:t>Table of Contents</w:t>
      </w:r>
      <w:bookmarkEnd w:id="1"/>
    </w:p>
    <w:p w:rsidR="00137A8D" w:rsidRPr="00137A8D" w:rsidRDefault="009642A2">
      <w:pPr>
        <w:pStyle w:val="TOC1"/>
        <w:rPr>
          <w:rFonts w:asciiTheme="minorHAnsi" w:eastAsiaTheme="minorEastAsia" w:hAnsiTheme="minorHAnsi" w:cstheme="minorBidi"/>
          <w:bCs w:val="0"/>
          <w:sz w:val="22"/>
          <w:szCs w:val="22"/>
          <w:lang w:bidi="ar-SA"/>
        </w:rPr>
      </w:pPr>
      <w:r w:rsidRPr="00772F05">
        <w:rPr>
          <w:b/>
        </w:rPr>
        <w:fldChar w:fldCharType="begin"/>
      </w:r>
      <w:r w:rsidR="00220970" w:rsidRPr="00772F05">
        <w:rPr>
          <w:b/>
        </w:rPr>
        <w:instrText xml:space="preserve"> TOC \o "1-3" \h \z \u </w:instrText>
      </w:r>
      <w:r w:rsidRPr="00772F05">
        <w:rPr>
          <w:b/>
        </w:rPr>
        <w:fldChar w:fldCharType="separate"/>
      </w:r>
      <w:hyperlink w:anchor="_Toc373235964" w:history="1">
        <w:r w:rsidR="00137A8D" w:rsidRPr="00137A8D">
          <w:rPr>
            <w:rStyle w:val="Hyperlink"/>
          </w:rPr>
          <w:t>Table of Contents</w:t>
        </w:r>
        <w:r w:rsidR="00137A8D" w:rsidRPr="00137A8D">
          <w:rPr>
            <w:webHidden/>
          </w:rPr>
          <w:tab/>
        </w:r>
        <w:r w:rsidR="00137A8D" w:rsidRPr="00137A8D">
          <w:rPr>
            <w:webHidden/>
          </w:rPr>
          <w:fldChar w:fldCharType="begin"/>
        </w:r>
        <w:r w:rsidR="00137A8D" w:rsidRPr="00137A8D">
          <w:rPr>
            <w:webHidden/>
          </w:rPr>
          <w:instrText xml:space="preserve"> PAGEREF _Toc373235964 \h </w:instrText>
        </w:r>
        <w:r w:rsidR="00137A8D" w:rsidRPr="00137A8D">
          <w:rPr>
            <w:webHidden/>
          </w:rPr>
        </w:r>
        <w:r w:rsidR="00137A8D" w:rsidRPr="00137A8D">
          <w:rPr>
            <w:webHidden/>
          </w:rPr>
          <w:fldChar w:fldCharType="separate"/>
        </w:r>
        <w:r w:rsidR="00137A8D" w:rsidRPr="00137A8D">
          <w:rPr>
            <w:webHidden/>
          </w:rPr>
          <w:t>1</w:t>
        </w:r>
        <w:r w:rsidR="00137A8D" w:rsidRPr="00137A8D">
          <w:rPr>
            <w:webHidden/>
          </w:rPr>
          <w:fldChar w:fldCharType="end"/>
        </w:r>
      </w:hyperlink>
    </w:p>
    <w:p w:rsidR="00137A8D" w:rsidRPr="00137A8D" w:rsidRDefault="00137A8D">
      <w:pPr>
        <w:pStyle w:val="TOC1"/>
        <w:rPr>
          <w:rFonts w:asciiTheme="minorHAnsi" w:eastAsiaTheme="minorEastAsia" w:hAnsiTheme="minorHAnsi" w:cstheme="minorBidi"/>
          <w:bCs w:val="0"/>
          <w:sz w:val="22"/>
          <w:szCs w:val="22"/>
          <w:lang w:bidi="ar-SA"/>
        </w:rPr>
      </w:pPr>
      <w:hyperlink w:anchor="_Toc373235965" w:history="1">
        <w:r w:rsidRPr="00137A8D">
          <w:rPr>
            <w:rStyle w:val="Hyperlink"/>
          </w:rPr>
          <w:t>Introduction</w:t>
        </w:r>
        <w:r w:rsidRPr="00137A8D">
          <w:rPr>
            <w:webHidden/>
          </w:rPr>
          <w:tab/>
        </w:r>
        <w:r w:rsidRPr="00137A8D">
          <w:rPr>
            <w:webHidden/>
          </w:rPr>
          <w:fldChar w:fldCharType="begin"/>
        </w:r>
        <w:r w:rsidRPr="00137A8D">
          <w:rPr>
            <w:webHidden/>
          </w:rPr>
          <w:instrText xml:space="preserve"> PAGEREF _Toc373235965 \h </w:instrText>
        </w:r>
        <w:r w:rsidRPr="00137A8D">
          <w:rPr>
            <w:webHidden/>
          </w:rPr>
        </w:r>
        <w:r w:rsidRPr="00137A8D">
          <w:rPr>
            <w:webHidden/>
          </w:rPr>
          <w:fldChar w:fldCharType="separate"/>
        </w:r>
        <w:r w:rsidRPr="00137A8D">
          <w:rPr>
            <w:webHidden/>
          </w:rPr>
          <w:t>2</w:t>
        </w:r>
        <w:r w:rsidRPr="00137A8D">
          <w:rPr>
            <w:webHidden/>
          </w:rPr>
          <w:fldChar w:fldCharType="end"/>
        </w:r>
      </w:hyperlink>
    </w:p>
    <w:p w:rsidR="00137A8D" w:rsidRDefault="00137A8D">
      <w:pPr>
        <w:pStyle w:val="TOC1"/>
        <w:rPr>
          <w:rFonts w:asciiTheme="minorHAnsi" w:eastAsiaTheme="minorEastAsia" w:hAnsiTheme="minorHAnsi" w:cstheme="minorBidi"/>
          <w:bCs w:val="0"/>
          <w:sz w:val="22"/>
          <w:szCs w:val="22"/>
          <w:lang w:bidi="ar-SA"/>
        </w:rPr>
      </w:pPr>
      <w:hyperlink w:anchor="_Toc373235966" w:history="1">
        <w:r w:rsidRPr="00082476">
          <w:rPr>
            <w:rStyle w:val="Hyperlink"/>
            <w:rFonts w:eastAsia="Times New Roman"/>
          </w:rPr>
          <w:t>I.</w:t>
        </w:r>
        <w:r>
          <w:rPr>
            <w:rFonts w:asciiTheme="minorHAnsi" w:eastAsiaTheme="minorEastAsia" w:hAnsiTheme="minorHAnsi" w:cstheme="minorBidi"/>
            <w:bCs w:val="0"/>
            <w:sz w:val="22"/>
            <w:szCs w:val="22"/>
            <w:lang w:bidi="ar-SA"/>
          </w:rPr>
          <w:tab/>
        </w:r>
        <w:r w:rsidRPr="00082476">
          <w:rPr>
            <w:rStyle w:val="Hyperlink"/>
            <w:rFonts w:eastAsia="Times New Roman"/>
          </w:rPr>
          <w:t>Overview of Proposed Significant Revisions That Respond to Recurring Comments</w:t>
        </w:r>
        <w:r>
          <w:rPr>
            <w:webHidden/>
          </w:rPr>
          <w:tab/>
        </w:r>
        <w:r>
          <w:rPr>
            <w:webHidden/>
          </w:rPr>
          <w:fldChar w:fldCharType="begin"/>
        </w:r>
        <w:r>
          <w:rPr>
            <w:webHidden/>
          </w:rPr>
          <w:instrText xml:space="preserve"> PAGEREF _Toc373235966 \h </w:instrText>
        </w:r>
        <w:r>
          <w:rPr>
            <w:webHidden/>
          </w:rPr>
        </w:r>
        <w:r>
          <w:rPr>
            <w:webHidden/>
          </w:rPr>
          <w:fldChar w:fldCharType="separate"/>
        </w:r>
        <w:r>
          <w:rPr>
            <w:webHidden/>
          </w:rPr>
          <w:t>3</w:t>
        </w:r>
        <w:r>
          <w:rPr>
            <w:webHidden/>
          </w:rPr>
          <w:fldChar w:fldCharType="end"/>
        </w:r>
      </w:hyperlink>
    </w:p>
    <w:p w:rsidR="00137A8D" w:rsidRDefault="00137A8D">
      <w:pPr>
        <w:pStyle w:val="TOC1"/>
        <w:rPr>
          <w:rFonts w:asciiTheme="minorHAnsi" w:eastAsiaTheme="minorEastAsia" w:hAnsiTheme="minorHAnsi" w:cstheme="minorBidi"/>
          <w:bCs w:val="0"/>
          <w:sz w:val="22"/>
          <w:szCs w:val="22"/>
          <w:lang w:bidi="ar-SA"/>
        </w:rPr>
      </w:pPr>
      <w:hyperlink w:anchor="_Toc373235967" w:history="1">
        <w:r w:rsidRPr="00082476">
          <w:rPr>
            <w:rStyle w:val="Hyperlink"/>
          </w:rPr>
          <w:t>II.</w:t>
        </w:r>
        <w:r>
          <w:rPr>
            <w:rFonts w:asciiTheme="minorHAnsi" w:eastAsiaTheme="minorEastAsia" w:hAnsiTheme="minorHAnsi" w:cstheme="minorBidi"/>
            <w:bCs w:val="0"/>
            <w:sz w:val="22"/>
            <w:szCs w:val="22"/>
            <w:lang w:bidi="ar-SA"/>
          </w:rPr>
          <w:tab/>
        </w:r>
        <w:r w:rsidRPr="00082476">
          <w:rPr>
            <w:rStyle w:val="Hyperlink"/>
          </w:rPr>
          <w:t>Comments about Survey Scope and Administration</w:t>
        </w:r>
        <w:r>
          <w:rPr>
            <w:webHidden/>
          </w:rPr>
          <w:tab/>
        </w:r>
        <w:r>
          <w:rPr>
            <w:webHidden/>
          </w:rPr>
          <w:fldChar w:fldCharType="begin"/>
        </w:r>
        <w:r>
          <w:rPr>
            <w:webHidden/>
          </w:rPr>
          <w:instrText xml:space="preserve"> PAGEREF _Toc373235967 \h </w:instrText>
        </w:r>
        <w:r>
          <w:rPr>
            <w:webHidden/>
          </w:rPr>
        </w:r>
        <w:r>
          <w:rPr>
            <w:webHidden/>
          </w:rPr>
          <w:fldChar w:fldCharType="separate"/>
        </w:r>
        <w:r>
          <w:rPr>
            <w:webHidden/>
          </w:rPr>
          <w:t>6</w:t>
        </w:r>
        <w:r>
          <w:rPr>
            <w:webHidden/>
          </w:rPr>
          <w:fldChar w:fldCharType="end"/>
        </w:r>
      </w:hyperlink>
    </w:p>
    <w:p w:rsidR="00137A8D" w:rsidRDefault="00137A8D">
      <w:pPr>
        <w:pStyle w:val="TOC2"/>
        <w:rPr>
          <w:rFonts w:asciiTheme="minorHAnsi" w:eastAsiaTheme="minorEastAsia" w:hAnsiTheme="minorHAnsi" w:cstheme="minorBidi"/>
          <w:sz w:val="22"/>
          <w:szCs w:val="22"/>
          <w:lang w:bidi="ar-SA"/>
        </w:rPr>
      </w:pPr>
      <w:hyperlink w:anchor="_Toc373235968" w:history="1">
        <w:r w:rsidRPr="00082476">
          <w:rPr>
            <w:rStyle w:val="Hyperlink"/>
          </w:rPr>
          <w:t>Civil Rights Purpose of Data Collection</w:t>
        </w:r>
        <w:r>
          <w:rPr>
            <w:webHidden/>
          </w:rPr>
          <w:tab/>
        </w:r>
        <w:r>
          <w:rPr>
            <w:webHidden/>
          </w:rPr>
          <w:fldChar w:fldCharType="begin"/>
        </w:r>
        <w:r>
          <w:rPr>
            <w:webHidden/>
          </w:rPr>
          <w:instrText xml:space="preserve"> PAGEREF _Toc373235968 \h </w:instrText>
        </w:r>
        <w:r>
          <w:rPr>
            <w:webHidden/>
          </w:rPr>
        </w:r>
        <w:r>
          <w:rPr>
            <w:webHidden/>
          </w:rPr>
          <w:fldChar w:fldCharType="separate"/>
        </w:r>
        <w:r>
          <w:rPr>
            <w:webHidden/>
          </w:rPr>
          <w:t>6</w:t>
        </w:r>
        <w:r>
          <w:rPr>
            <w:webHidden/>
          </w:rPr>
          <w:fldChar w:fldCharType="end"/>
        </w:r>
      </w:hyperlink>
    </w:p>
    <w:p w:rsidR="00137A8D" w:rsidRDefault="00137A8D">
      <w:pPr>
        <w:pStyle w:val="TOC2"/>
        <w:rPr>
          <w:rFonts w:asciiTheme="minorHAnsi" w:eastAsiaTheme="minorEastAsia" w:hAnsiTheme="minorHAnsi" w:cstheme="minorBidi"/>
          <w:sz w:val="22"/>
          <w:szCs w:val="22"/>
          <w:lang w:bidi="ar-SA"/>
        </w:rPr>
      </w:pPr>
      <w:hyperlink w:anchor="_Toc373235969" w:history="1">
        <w:r w:rsidRPr="00082476">
          <w:rPr>
            <w:rStyle w:val="Hyperlink"/>
          </w:rPr>
          <w:t>Data Collection Timeline and Burden</w:t>
        </w:r>
        <w:r>
          <w:rPr>
            <w:webHidden/>
          </w:rPr>
          <w:tab/>
        </w:r>
        <w:r>
          <w:rPr>
            <w:webHidden/>
          </w:rPr>
          <w:fldChar w:fldCharType="begin"/>
        </w:r>
        <w:r>
          <w:rPr>
            <w:webHidden/>
          </w:rPr>
          <w:instrText xml:space="preserve"> PAGEREF _Toc373235969 \h </w:instrText>
        </w:r>
        <w:r>
          <w:rPr>
            <w:webHidden/>
          </w:rPr>
        </w:r>
        <w:r>
          <w:rPr>
            <w:webHidden/>
          </w:rPr>
          <w:fldChar w:fldCharType="separate"/>
        </w:r>
        <w:r>
          <w:rPr>
            <w:webHidden/>
          </w:rPr>
          <w:t>8</w:t>
        </w:r>
        <w:r>
          <w:rPr>
            <w:webHidden/>
          </w:rPr>
          <w:fldChar w:fldCharType="end"/>
        </w:r>
      </w:hyperlink>
    </w:p>
    <w:p w:rsidR="00137A8D" w:rsidRDefault="00137A8D">
      <w:pPr>
        <w:pStyle w:val="TOC2"/>
        <w:rPr>
          <w:rFonts w:asciiTheme="minorHAnsi" w:eastAsiaTheme="minorEastAsia" w:hAnsiTheme="minorHAnsi" w:cstheme="minorBidi"/>
          <w:sz w:val="22"/>
          <w:szCs w:val="22"/>
          <w:lang w:bidi="ar-SA"/>
        </w:rPr>
      </w:pPr>
      <w:hyperlink w:anchor="_Toc373235970" w:history="1">
        <w:r w:rsidRPr="00082476">
          <w:rPr>
            <w:rStyle w:val="Hyperlink"/>
          </w:rPr>
          <w:t>Collection of Data with Additional Disaggregation</w:t>
        </w:r>
        <w:r>
          <w:rPr>
            <w:webHidden/>
          </w:rPr>
          <w:tab/>
        </w:r>
        <w:r>
          <w:rPr>
            <w:webHidden/>
          </w:rPr>
          <w:fldChar w:fldCharType="begin"/>
        </w:r>
        <w:r>
          <w:rPr>
            <w:webHidden/>
          </w:rPr>
          <w:instrText xml:space="preserve"> PAGEREF _Toc373235970 \h </w:instrText>
        </w:r>
        <w:r>
          <w:rPr>
            <w:webHidden/>
          </w:rPr>
        </w:r>
        <w:r>
          <w:rPr>
            <w:webHidden/>
          </w:rPr>
          <w:fldChar w:fldCharType="separate"/>
        </w:r>
        <w:r>
          <w:rPr>
            <w:webHidden/>
          </w:rPr>
          <w:t>16</w:t>
        </w:r>
        <w:r>
          <w:rPr>
            <w:webHidden/>
          </w:rPr>
          <w:fldChar w:fldCharType="end"/>
        </w:r>
      </w:hyperlink>
    </w:p>
    <w:p w:rsidR="00137A8D" w:rsidRDefault="00137A8D">
      <w:pPr>
        <w:pStyle w:val="TOC1"/>
        <w:rPr>
          <w:rFonts w:asciiTheme="minorHAnsi" w:eastAsiaTheme="minorEastAsia" w:hAnsiTheme="minorHAnsi" w:cstheme="minorBidi"/>
          <w:bCs w:val="0"/>
          <w:sz w:val="22"/>
          <w:szCs w:val="22"/>
          <w:lang w:bidi="ar-SA"/>
        </w:rPr>
      </w:pPr>
      <w:hyperlink w:anchor="_Toc373235971" w:history="1">
        <w:r w:rsidRPr="00082476">
          <w:rPr>
            <w:rStyle w:val="Hyperlink"/>
          </w:rPr>
          <w:t>III.</w:t>
        </w:r>
        <w:r>
          <w:rPr>
            <w:rFonts w:asciiTheme="minorHAnsi" w:eastAsiaTheme="minorEastAsia" w:hAnsiTheme="minorHAnsi" w:cstheme="minorBidi"/>
            <w:bCs w:val="0"/>
            <w:sz w:val="22"/>
            <w:szCs w:val="22"/>
            <w:lang w:bidi="ar-SA"/>
          </w:rPr>
          <w:tab/>
        </w:r>
        <w:r w:rsidRPr="00082476">
          <w:rPr>
            <w:rStyle w:val="Hyperlink"/>
          </w:rPr>
          <w:t>Comments about Specific Aspects of the Collection</w:t>
        </w:r>
        <w:r>
          <w:rPr>
            <w:webHidden/>
          </w:rPr>
          <w:tab/>
        </w:r>
        <w:r>
          <w:rPr>
            <w:webHidden/>
          </w:rPr>
          <w:fldChar w:fldCharType="begin"/>
        </w:r>
        <w:r>
          <w:rPr>
            <w:webHidden/>
          </w:rPr>
          <w:instrText xml:space="preserve"> PAGEREF _Toc373235971 \h </w:instrText>
        </w:r>
        <w:r>
          <w:rPr>
            <w:webHidden/>
          </w:rPr>
        </w:r>
        <w:r>
          <w:rPr>
            <w:webHidden/>
          </w:rPr>
          <w:fldChar w:fldCharType="separate"/>
        </w:r>
        <w:r>
          <w:rPr>
            <w:webHidden/>
          </w:rPr>
          <w:t>18</w:t>
        </w:r>
        <w:r>
          <w:rPr>
            <w:webHidden/>
          </w:rPr>
          <w:fldChar w:fldCharType="end"/>
        </w:r>
      </w:hyperlink>
    </w:p>
    <w:p w:rsidR="00137A8D" w:rsidRDefault="00137A8D">
      <w:pPr>
        <w:pStyle w:val="TOC2"/>
        <w:rPr>
          <w:rFonts w:asciiTheme="minorHAnsi" w:eastAsiaTheme="minorEastAsia" w:hAnsiTheme="minorHAnsi" w:cstheme="minorBidi"/>
          <w:sz w:val="22"/>
          <w:szCs w:val="22"/>
          <w:lang w:bidi="ar-SA"/>
        </w:rPr>
      </w:pPr>
      <w:hyperlink w:anchor="_Toc373235972" w:history="1">
        <w:r w:rsidRPr="00082476">
          <w:rPr>
            <w:rStyle w:val="Hyperlink"/>
          </w:rPr>
          <w:t>School and District Characteristics</w:t>
        </w:r>
        <w:r>
          <w:rPr>
            <w:webHidden/>
          </w:rPr>
          <w:tab/>
        </w:r>
        <w:r>
          <w:rPr>
            <w:webHidden/>
          </w:rPr>
          <w:fldChar w:fldCharType="begin"/>
        </w:r>
        <w:r>
          <w:rPr>
            <w:webHidden/>
          </w:rPr>
          <w:instrText xml:space="preserve"> PAGEREF _Toc373235972 \h </w:instrText>
        </w:r>
        <w:r>
          <w:rPr>
            <w:webHidden/>
          </w:rPr>
        </w:r>
        <w:r>
          <w:rPr>
            <w:webHidden/>
          </w:rPr>
          <w:fldChar w:fldCharType="separate"/>
        </w:r>
        <w:r>
          <w:rPr>
            <w:webHidden/>
          </w:rPr>
          <w:t>18</w:t>
        </w:r>
        <w:r>
          <w:rPr>
            <w:webHidden/>
          </w:rPr>
          <w:fldChar w:fldCharType="end"/>
        </w:r>
      </w:hyperlink>
    </w:p>
    <w:p w:rsidR="00137A8D" w:rsidRDefault="00137A8D">
      <w:pPr>
        <w:pStyle w:val="TOC2"/>
        <w:rPr>
          <w:rFonts w:asciiTheme="minorHAnsi" w:eastAsiaTheme="minorEastAsia" w:hAnsiTheme="minorHAnsi" w:cstheme="minorBidi"/>
          <w:sz w:val="22"/>
          <w:szCs w:val="22"/>
          <w:lang w:bidi="ar-SA"/>
        </w:rPr>
      </w:pPr>
      <w:hyperlink w:anchor="_Toc373235973" w:history="1">
        <w:r w:rsidRPr="00082476">
          <w:rPr>
            <w:rStyle w:val="Hyperlink"/>
          </w:rPr>
          <w:t>Discipline</w:t>
        </w:r>
        <w:r>
          <w:rPr>
            <w:webHidden/>
          </w:rPr>
          <w:tab/>
        </w:r>
        <w:r>
          <w:rPr>
            <w:webHidden/>
          </w:rPr>
          <w:fldChar w:fldCharType="begin"/>
        </w:r>
        <w:r>
          <w:rPr>
            <w:webHidden/>
          </w:rPr>
          <w:instrText xml:space="preserve"> PAGEREF _Toc373235973 \h </w:instrText>
        </w:r>
        <w:r>
          <w:rPr>
            <w:webHidden/>
          </w:rPr>
        </w:r>
        <w:r>
          <w:rPr>
            <w:webHidden/>
          </w:rPr>
          <w:fldChar w:fldCharType="separate"/>
        </w:r>
        <w:r>
          <w:rPr>
            <w:webHidden/>
          </w:rPr>
          <w:t>23</w:t>
        </w:r>
        <w:r>
          <w:rPr>
            <w:webHidden/>
          </w:rPr>
          <w:fldChar w:fldCharType="end"/>
        </w:r>
      </w:hyperlink>
    </w:p>
    <w:p w:rsidR="00137A8D" w:rsidRDefault="00137A8D">
      <w:pPr>
        <w:pStyle w:val="TOC2"/>
        <w:rPr>
          <w:rFonts w:asciiTheme="minorHAnsi" w:eastAsiaTheme="minorEastAsia" w:hAnsiTheme="minorHAnsi" w:cstheme="minorBidi"/>
          <w:sz w:val="22"/>
          <w:szCs w:val="22"/>
          <w:lang w:bidi="ar-SA"/>
        </w:rPr>
      </w:pPr>
      <w:hyperlink w:anchor="_Toc373235974" w:history="1">
        <w:r w:rsidRPr="00082476">
          <w:rPr>
            <w:rStyle w:val="Hyperlink"/>
          </w:rPr>
          <w:t>Harassment or Bullying</w:t>
        </w:r>
        <w:r>
          <w:rPr>
            <w:webHidden/>
          </w:rPr>
          <w:tab/>
        </w:r>
        <w:r>
          <w:rPr>
            <w:webHidden/>
          </w:rPr>
          <w:fldChar w:fldCharType="begin"/>
        </w:r>
        <w:r>
          <w:rPr>
            <w:webHidden/>
          </w:rPr>
          <w:instrText xml:space="preserve"> PAGEREF _Toc373235974 \h </w:instrText>
        </w:r>
        <w:r>
          <w:rPr>
            <w:webHidden/>
          </w:rPr>
        </w:r>
        <w:r>
          <w:rPr>
            <w:webHidden/>
          </w:rPr>
          <w:fldChar w:fldCharType="separate"/>
        </w:r>
        <w:r>
          <w:rPr>
            <w:webHidden/>
          </w:rPr>
          <w:t>26</w:t>
        </w:r>
        <w:r>
          <w:rPr>
            <w:webHidden/>
          </w:rPr>
          <w:fldChar w:fldCharType="end"/>
        </w:r>
      </w:hyperlink>
    </w:p>
    <w:p w:rsidR="00137A8D" w:rsidRDefault="00137A8D">
      <w:pPr>
        <w:pStyle w:val="TOC2"/>
        <w:rPr>
          <w:rFonts w:asciiTheme="minorHAnsi" w:eastAsiaTheme="minorEastAsia" w:hAnsiTheme="minorHAnsi" w:cstheme="minorBidi"/>
          <w:sz w:val="22"/>
          <w:szCs w:val="22"/>
          <w:lang w:bidi="ar-SA"/>
        </w:rPr>
      </w:pPr>
      <w:hyperlink w:anchor="_Toc373235975" w:history="1">
        <w:r w:rsidRPr="00082476">
          <w:rPr>
            <w:rStyle w:val="Hyperlink"/>
          </w:rPr>
          <w:t>Restraint and Seclusion</w:t>
        </w:r>
        <w:r>
          <w:rPr>
            <w:webHidden/>
          </w:rPr>
          <w:tab/>
        </w:r>
        <w:r>
          <w:rPr>
            <w:webHidden/>
          </w:rPr>
          <w:fldChar w:fldCharType="begin"/>
        </w:r>
        <w:r>
          <w:rPr>
            <w:webHidden/>
          </w:rPr>
          <w:instrText xml:space="preserve"> PAGEREF _Toc373235975 \h </w:instrText>
        </w:r>
        <w:r>
          <w:rPr>
            <w:webHidden/>
          </w:rPr>
        </w:r>
        <w:r>
          <w:rPr>
            <w:webHidden/>
          </w:rPr>
          <w:fldChar w:fldCharType="separate"/>
        </w:r>
        <w:r>
          <w:rPr>
            <w:webHidden/>
          </w:rPr>
          <w:t>28</w:t>
        </w:r>
        <w:r>
          <w:rPr>
            <w:webHidden/>
          </w:rPr>
          <w:fldChar w:fldCharType="end"/>
        </w:r>
      </w:hyperlink>
    </w:p>
    <w:p w:rsidR="00137A8D" w:rsidRDefault="00137A8D">
      <w:pPr>
        <w:pStyle w:val="TOC2"/>
        <w:rPr>
          <w:rFonts w:asciiTheme="minorHAnsi" w:eastAsiaTheme="minorEastAsia" w:hAnsiTheme="minorHAnsi" w:cstheme="minorBidi"/>
          <w:sz w:val="22"/>
          <w:szCs w:val="22"/>
          <w:lang w:bidi="ar-SA"/>
        </w:rPr>
      </w:pPr>
      <w:hyperlink w:anchor="_Toc373235976" w:history="1">
        <w:r w:rsidRPr="00082476">
          <w:rPr>
            <w:rStyle w:val="Hyperlink"/>
          </w:rPr>
          <w:t>Single-Sex Interscholastic Athletics</w:t>
        </w:r>
        <w:r>
          <w:rPr>
            <w:webHidden/>
          </w:rPr>
          <w:tab/>
        </w:r>
        <w:r>
          <w:rPr>
            <w:webHidden/>
          </w:rPr>
          <w:fldChar w:fldCharType="begin"/>
        </w:r>
        <w:r>
          <w:rPr>
            <w:webHidden/>
          </w:rPr>
          <w:instrText xml:space="preserve"> PAGEREF _Toc373235976 \h </w:instrText>
        </w:r>
        <w:r>
          <w:rPr>
            <w:webHidden/>
          </w:rPr>
        </w:r>
        <w:r>
          <w:rPr>
            <w:webHidden/>
          </w:rPr>
          <w:fldChar w:fldCharType="separate"/>
        </w:r>
        <w:r>
          <w:rPr>
            <w:webHidden/>
          </w:rPr>
          <w:t>28</w:t>
        </w:r>
        <w:r>
          <w:rPr>
            <w:webHidden/>
          </w:rPr>
          <w:fldChar w:fldCharType="end"/>
        </w:r>
      </w:hyperlink>
    </w:p>
    <w:p w:rsidR="00137A8D" w:rsidRDefault="00137A8D">
      <w:pPr>
        <w:pStyle w:val="TOC2"/>
        <w:rPr>
          <w:rFonts w:asciiTheme="minorHAnsi" w:eastAsiaTheme="minorEastAsia" w:hAnsiTheme="minorHAnsi" w:cstheme="minorBidi"/>
          <w:sz w:val="22"/>
          <w:szCs w:val="22"/>
          <w:lang w:bidi="ar-SA"/>
        </w:rPr>
      </w:pPr>
      <w:hyperlink w:anchor="_Toc373235977" w:history="1">
        <w:r w:rsidRPr="00082476">
          <w:rPr>
            <w:rStyle w:val="Hyperlink"/>
          </w:rPr>
          <w:t>Early Childhood Education</w:t>
        </w:r>
        <w:r>
          <w:rPr>
            <w:webHidden/>
          </w:rPr>
          <w:tab/>
        </w:r>
        <w:r>
          <w:rPr>
            <w:webHidden/>
          </w:rPr>
          <w:fldChar w:fldCharType="begin"/>
        </w:r>
        <w:r>
          <w:rPr>
            <w:webHidden/>
          </w:rPr>
          <w:instrText xml:space="preserve"> PAGEREF _Toc373235977 \h </w:instrText>
        </w:r>
        <w:r>
          <w:rPr>
            <w:webHidden/>
          </w:rPr>
        </w:r>
        <w:r>
          <w:rPr>
            <w:webHidden/>
          </w:rPr>
          <w:fldChar w:fldCharType="separate"/>
        </w:r>
        <w:r>
          <w:rPr>
            <w:webHidden/>
          </w:rPr>
          <w:t>29</w:t>
        </w:r>
        <w:r>
          <w:rPr>
            <w:webHidden/>
          </w:rPr>
          <w:fldChar w:fldCharType="end"/>
        </w:r>
      </w:hyperlink>
    </w:p>
    <w:p w:rsidR="00137A8D" w:rsidRDefault="00137A8D">
      <w:pPr>
        <w:pStyle w:val="TOC2"/>
        <w:rPr>
          <w:rFonts w:asciiTheme="minorHAnsi" w:eastAsiaTheme="minorEastAsia" w:hAnsiTheme="minorHAnsi" w:cstheme="minorBidi"/>
          <w:sz w:val="22"/>
          <w:szCs w:val="22"/>
          <w:lang w:bidi="ar-SA"/>
        </w:rPr>
      </w:pPr>
      <w:hyperlink w:anchor="_Toc373235978" w:history="1">
        <w:r w:rsidRPr="00082476">
          <w:rPr>
            <w:rStyle w:val="Hyperlink"/>
          </w:rPr>
          <w:t>Pathways To College And Career</w:t>
        </w:r>
        <w:r>
          <w:rPr>
            <w:webHidden/>
          </w:rPr>
          <w:tab/>
        </w:r>
        <w:r>
          <w:rPr>
            <w:webHidden/>
          </w:rPr>
          <w:fldChar w:fldCharType="begin"/>
        </w:r>
        <w:r>
          <w:rPr>
            <w:webHidden/>
          </w:rPr>
          <w:instrText xml:space="preserve"> PAGEREF _Toc373235978 \h </w:instrText>
        </w:r>
        <w:r>
          <w:rPr>
            <w:webHidden/>
          </w:rPr>
        </w:r>
        <w:r>
          <w:rPr>
            <w:webHidden/>
          </w:rPr>
          <w:fldChar w:fldCharType="separate"/>
        </w:r>
        <w:r>
          <w:rPr>
            <w:webHidden/>
          </w:rPr>
          <w:t>30</w:t>
        </w:r>
        <w:r>
          <w:rPr>
            <w:webHidden/>
          </w:rPr>
          <w:fldChar w:fldCharType="end"/>
        </w:r>
      </w:hyperlink>
    </w:p>
    <w:p w:rsidR="00137A8D" w:rsidRDefault="00137A8D">
      <w:pPr>
        <w:pStyle w:val="TOC2"/>
        <w:rPr>
          <w:rFonts w:asciiTheme="minorHAnsi" w:eastAsiaTheme="minorEastAsia" w:hAnsiTheme="minorHAnsi" w:cstheme="minorBidi"/>
          <w:sz w:val="22"/>
          <w:szCs w:val="22"/>
          <w:lang w:bidi="ar-SA"/>
        </w:rPr>
      </w:pPr>
      <w:hyperlink w:anchor="_Toc373235979" w:history="1">
        <w:r w:rsidRPr="00082476">
          <w:rPr>
            <w:rStyle w:val="Hyperlink"/>
          </w:rPr>
          <w:t>School Finance</w:t>
        </w:r>
        <w:r>
          <w:rPr>
            <w:webHidden/>
          </w:rPr>
          <w:tab/>
        </w:r>
        <w:r>
          <w:rPr>
            <w:webHidden/>
          </w:rPr>
          <w:fldChar w:fldCharType="begin"/>
        </w:r>
        <w:r>
          <w:rPr>
            <w:webHidden/>
          </w:rPr>
          <w:instrText xml:space="preserve"> PAGEREF _Toc373235979 \h </w:instrText>
        </w:r>
        <w:r>
          <w:rPr>
            <w:webHidden/>
          </w:rPr>
        </w:r>
        <w:r>
          <w:rPr>
            <w:webHidden/>
          </w:rPr>
          <w:fldChar w:fldCharType="separate"/>
        </w:r>
        <w:r>
          <w:rPr>
            <w:webHidden/>
          </w:rPr>
          <w:t>32</w:t>
        </w:r>
        <w:r>
          <w:rPr>
            <w:webHidden/>
          </w:rPr>
          <w:fldChar w:fldCharType="end"/>
        </w:r>
      </w:hyperlink>
    </w:p>
    <w:p w:rsidR="00137A8D" w:rsidRDefault="00137A8D">
      <w:pPr>
        <w:pStyle w:val="TOC2"/>
        <w:rPr>
          <w:rFonts w:asciiTheme="minorHAnsi" w:eastAsiaTheme="minorEastAsia" w:hAnsiTheme="minorHAnsi" w:cstheme="minorBidi"/>
          <w:sz w:val="22"/>
          <w:szCs w:val="22"/>
          <w:lang w:bidi="ar-SA"/>
        </w:rPr>
      </w:pPr>
      <w:hyperlink w:anchor="_Toc373235980" w:history="1">
        <w:r w:rsidRPr="00082476">
          <w:rPr>
            <w:rStyle w:val="Hyperlink"/>
          </w:rPr>
          <w:t>Teachers and Other Staff</w:t>
        </w:r>
        <w:r>
          <w:rPr>
            <w:webHidden/>
          </w:rPr>
          <w:tab/>
        </w:r>
        <w:r>
          <w:rPr>
            <w:webHidden/>
          </w:rPr>
          <w:fldChar w:fldCharType="begin"/>
        </w:r>
        <w:r>
          <w:rPr>
            <w:webHidden/>
          </w:rPr>
          <w:instrText xml:space="preserve"> PAGEREF _Toc373235980 \h </w:instrText>
        </w:r>
        <w:r>
          <w:rPr>
            <w:webHidden/>
          </w:rPr>
        </w:r>
        <w:r>
          <w:rPr>
            <w:webHidden/>
          </w:rPr>
          <w:fldChar w:fldCharType="separate"/>
        </w:r>
        <w:r>
          <w:rPr>
            <w:webHidden/>
          </w:rPr>
          <w:t>34</w:t>
        </w:r>
        <w:r>
          <w:rPr>
            <w:webHidden/>
          </w:rPr>
          <w:fldChar w:fldCharType="end"/>
        </w:r>
      </w:hyperlink>
    </w:p>
    <w:p w:rsidR="00137A8D" w:rsidRDefault="00137A8D">
      <w:pPr>
        <w:pStyle w:val="TOC1"/>
        <w:rPr>
          <w:rFonts w:asciiTheme="minorHAnsi" w:eastAsiaTheme="minorEastAsia" w:hAnsiTheme="minorHAnsi" w:cstheme="minorBidi"/>
          <w:bCs w:val="0"/>
          <w:sz w:val="22"/>
          <w:szCs w:val="22"/>
          <w:lang w:bidi="ar-SA"/>
        </w:rPr>
      </w:pPr>
      <w:hyperlink w:anchor="_Toc373235981" w:history="1">
        <w:r w:rsidRPr="00082476">
          <w:rPr>
            <w:rStyle w:val="Hyperlink"/>
          </w:rPr>
          <w:t>IV.</w:t>
        </w:r>
        <w:r>
          <w:rPr>
            <w:rFonts w:asciiTheme="minorHAnsi" w:eastAsiaTheme="minorEastAsia" w:hAnsiTheme="minorHAnsi" w:cstheme="minorBidi"/>
            <w:bCs w:val="0"/>
            <w:sz w:val="22"/>
            <w:szCs w:val="22"/>
            <w:lang w:bidi="ar-SA"/>
          </w:rPr>
          <w:tab/>
        </w:r>
        <w:r w:rsidRPr="00082476">
          <w:rPr>
            <w:rStyle w:val="Hyperlink"/>
          </w:rPr>
          <w:t>Revised Burden Estimates</w:t>
        </w:r>
        <w:r>
          <w:rPr>
            <w:webHidden/>
          </w:rPr>
          <w:tab/>
        </w:r>
        <w:r>
          <w:rPr>
            <w:webHidden/>
          </w:rPr>
          <w:fldChar w:fldCharType="begin"/>
        </w:r>
        <w:r>
          <w:rPr>
            <w:webHidden/>
          </w:rPr>
          <w:instrText xml:space="preserve"> PAGEREF _Toc373235981 \h </w:instrText>
        </w:r>
        <w:r>
          <w:rPr>
            <w:webHidden/>
          </w:rPr>
        </w:r>
        <w:r>
          <w:rPr>
            <w:webHidden/>
          </w:rPr>
          <w:fldChar w:fldCharType="separate"/>
        </w:r>
        <w:r>
          <w:rPr>
            <w:webHidden/>
          </w:rPr>
          <w:t>37</w:t>
        </w:r>
        <w:r>
          <w:rPr>
            <w:webHidden/>
          </w:rPr>
          <w:fldChar w:fldCharType="end"/>
        </w:r>
      </w:hyperlink>
    </w:p>
    <w:p w:rsidR="00137A8D" w:rsidRDefault="00137A8D">
      <w:pPr>
        <w:pStyle w:val="TOC1"/>
        <w:rPr>
          <w:rFonts w:asciiTheme="minorHAnsi" w:eastAsiaTheme="minorEastAsia" w:hAnsiTheme="minorHAnsi" w:cstheme="minorBidi"/>
          <w:bCs w:val="0"/>
          <w:sz w:val="22"/>
          <w:szCs w:val="22"/>
          <w:lang w:bidi="ar-SA"/>
        </w:rPr>
      </w:pPr>
      <w:hyperlink w:anchor="_Toc373235982" w:history="1">
        <w:r w:rsidRPr="00082476">
          <w:rPr>
            <w:rStyle w:val="Hyperlink"/>
          </w:rPr>
          <w:t>V.</w:t>
        </w:r>
        <w:r>
          <w:rPr>
            <w:rFonts w:asciiTheme="minorHAnsi" w:eastAsiaTheme="minorEastAsia" w:hAnsiTheme="minorHAnsi" w:cstheme="minorBidi"/>
            <w:bCs w:val="0"/>
            <w:sz w:val="22"/>
            <w:szCs w:val="22"/>
            <w:lang w:bidi="ar-SA"/>
          </w:rPr>
          <w:tab/>
        </w:r>
        <w:r w:rsidRPr="00082476">
          <w:rPr>
            <w:rStyle w:val="Hyperlink"/>
          </w:rPr>
          <w:t>Complete List of Items Proposed for the Civil Rights Data Collection</w:t>
        </w:r>
        <w:r>
          <w:rPr>
            <w:webHidden/>
          </w:rPr>
          <w:tab/>
        </w:r>
        <w:r>
          <w:rPr>
            <w:webHidden/>
          </w:rPr>
          <w:fldChar w:fldCharType="begin"/>
        </w:r>
        <w:r>
          <w:rPr>
            <w:webHidden/>
          </w:rPr>
          <w:instrText xml:space="preserve"> PAGEREF _Toc373235982 \h </w:instrText>
        </w:r>
        <w:r>
          <w:rPr>
            <w:webHidden/>
          </w:rPr>
        </w:r>
        <w:r>
          <w:rPr>
            <w:webHidden/>
          </w:rPr>
          <w:fldChar w:fldCharType="separate"/>
        </w:r>
        <w:r>
          <w:rPr>
            <w:webHidden/>
          </w:rPr>
          <w:t>39</w:t>
        </w:r>
        <w:r>
          <w:rPr>
            <w:webHidden/>
          </w:rPr>
          <w:fldChar w:fldCharType="end"/>
        </w:r>
      </w:hyperlink>
    </w:p>
    <w:p w:rsidR="00220970" w:rsidRPr="00772F05" w:rsidRDefault="009642A2" w:rsidP="00772F05">
      <w:pPr>
        <w:spacing w:after="0" w:line="240" w:lineRule="auto"/>
        <w:rPr>
          <w:rFonts w:ascii="Times New Roman" w:hAnsi="Times New Roman" w:cs="Times New Roman"/>
          <w:b/>
          <w:bCs/>
          <w:sz w:val="24"/>
          <w:szCs w:val="24"/>
        </w:rPr>
      </w:pPr>
      <w:r w:rsidRPr="00772F05">
        <w:rPr>
          <w:rFonts w:ascii="Times New Roman" w:hAnsi="Times New Roman" w:cs="Times New Roman"/>
          <w:b/>
          <w:bCs/>
          <w:sz w:val="24"/>
          <w:szCs w:val="24"/>
        </w:rPr>
        <w:fldChar w:fldCharType="end"/>
      </w:r>
    </w:p>
    <w:p w:rsidR="00220970" w:rsidRPr="00772F05" w:rsidRDefault="00220970" w:rsidP="00772F05">
      <w:pPr>
        <w:spacing w:line="240" w:lineRule="auto"/>
        <w:rPr>
          <w:rFonts w:ascii="Times New Roman" w:hAnsi="Times New Roman" w:cs="Times New Roman"/>
          <w:b/>
          <w:bCs/>
          <w:sz w:val="24"/>
          <w:szCs w:val="24"/>
        </w:rPr>
      </w:pPr>
    </w:p>
    <w:p w:rsidR="00DE601B" w:rsidRPr="00772F05" w:rsidRDefault="00023085" w:rsidP="00772F05">
      <w:pPr>
        <w:spacing w:line="240" w:lineRule="auto"/>
        <w:rPr>
          <w:rFonts w:ascii="Times New Roman" w:hAnsi="Times New Roman" w:cs="Times New Roman"/>
          <w:sz w:val="24"/>
          <w:szCs w:val="24"/>
        </w:rPr>
      </w:pPr>
      <w:r w:rsidRPr="00772F05">
        <w:rPr>
          <w:rFonts w:ascii="Times New Roman" w:hAnsi="Times New Roman" w:cs="Times New Roman"/>
          <w:b/>
          <w:bCs/>
          <w:sz w:val="24"/>
          <w:szCs w:val="24"/>
        </w:rPr>
        <w:br w:type="page"/>
      </w:r>
      <w:bookmarkStart w:id="2" w:name="_Toc104007339"/>
    </w:p>
    <w:p w:rsidR="00DE601B" w:rsidRPr="00D447A4" w:rsidRDefault="00023085" w:rsidP="00772F05">
      <w:pPr>
        <w:pStyle w:val="Heading1"/>
        <w:spacing w:line="240" w:lineRule="auto"/>
        <w:rPr>
          <w:b/>
          <w:sz w:val="32"/>
          <w:szCs w:val="32"/>
        </w:rPr>
      </w:pPr>
      <w:bookmarkStart w:id="3" w:name="_Toc133652879"/>
      <w:bookmarkStart w:id="4" w:name="_Toc373235965"/>
      <w:r w:rsidRPr="00D447A4">
        <w:rPr>
          <w:b/>
          <w:sz w:val="32"/>
          <w:szCs w:val="32"/>
        </w:rPr>
        <w:lastRenderedPageBreak/>
        <w:t>Introduction</w:t>
      </w:r>
      <w:bookmarkEnd w:id="3"/>
      <w:bookmarkEnd w:id="4"/>
    </w:p>
    <w:p w:rsidR="0019423E" w:rsidRPr="00772F05" w:rsidRDefault="0047018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rPr>
        <w:t xml:space="preserve">This </w:t>
      </w:r>
      <w:r w:rsidR="001141AB" w:rsidRPr="00772F05">
        <w:rPr>
          <w:rFonts w:ascii="Times New Roman" w:hAnsi="Times New Roman" w:cs="Times New Roman"/>
          <w:sz w:val="24"/>
          <w:szCs w:val="24"/>
        </w:rPr>
        <w:t>attachment contains</w:t>
      </w:r>
      <w:r w:rsidR="00690C5C" w:rsidRPr="00772F05">
        <w:rPr>
          <w:rFonts w:ascii="Times New Roman" w:hAnsi="Times New Roman" w:cs="Times New Roman"/>
          <w:sz w:val="24"/>
          <w:szCs w:val="24"/>
        </w:rPr>
        <w:t xml:space="preserve"> </w:t>
      </w:r>
      <w:r w:rsidR="002F2B0C" w:rsidRPr="00772F05">
        <w:rPr>
          <w:rFonts w:ascii="Times New Roman" w:hAnsi="Times New Roman" w:cs="Times New Roman"/>
          <w:sz w:val="24"/>
          <w:szCs w:val="24"/>
        </w:rPr>
        <w:t>the response</w:t>
      </w:r>
      <w:r w:rsidR="006E390B" w:rsidRPr="00772F05">
        <w:rPr>
          <w:rFonts w:ascii="Times New Roman" w:hAnsi="Times New Roman" w:cs="Times New Roman"/>
          <w:sz w:val="24"/>
          <w:szCs w:val="24"/>
        </w:rPr>
        <w:t>s</w:t>
      </w:r>
      <w:r w:rsidR="002F2B0C" w:rsidRPr="00772F05">
        <w:rPr>
          <w:rFonts w:ascii="Times New Roman" w:hAnsi="Times New Roman" w:cs="Times New Roman"/>
          <w:sz w:val="24"/>
          <w:szCs w:val="24"/>
        </w:rPr>
        <w:t xml:space="preserve"> to public comments</w:t>
      </w:r>
      <w:r w:rsidR="00402F05" w:rsidRPr="00772F05">
        <w:rPr>
          <w:rFonts w:ascii="Times New Roman" w:hAnsi="Times New Roman" w:cs="Times New Roman"/>
          <w:sz w:val="24"/>
          <w:szCs w:val="24"/>
        </w:rPr>
        <w:t xml:space="preserve"> on the </w:t>
      </w:r>
      <w:r w:rsidR="009F63AE" w:rsidRPr="00772F05">
        <w:rPr>
          <w:rFonts w:ascii="Times New Roman" w:hAnsi="Times New Roman" w:cs="Times New Roman"/>
          <w:sz w:val="24"/>
          <w:szCs w:val="24"/>
        </w:rPr>
        <w:t>Mandatory</w:t>
      </w:r>
      <w:r w:rsidR="00402F05" w:rsidRPr="00772F05">
        <w:rPr>
          <w:rFonts w:ascii="Times New Roman" w:hAnsi="Times New Roman" w:cs="Times New Roman"/>
          <w:sz w:val="24"/>
          <w:szCs w:val="24"/>
        </w:rPr>
        <w:t xml:space="preserve"> </w:t>
      </w:r>
      <w:r w:rsidR="00C0342A" w:rsidRPr="00772F05">
        <w:rPr>
          <w:rFonts w:ascii="Times New Roman" w:hAnsi="Times New Roman" w:cs="Times New Roman"/>
          <w:sz w:val="24"/>
          <w:szCs w:val="24"/>
        </w:rPr>
        <w:t>Civil Rights Data Collection</w:t>
      </w:r>
      <w:r w:rsidR="00F7300E" w:rsidRPr="00772F05">
        <w:rPr>
          <w:rFonts w:ascii="Times New Roman" w:hAnsi="Times New Roman" w:cs="Times New Roman"/>
          <w:sz w:val="24"/>
          <w:szCs w:val="24"/>
        </w:rPr>
        <w:t xml:space="preserve"> (CRDC)</w:t>
      </w:r>
      <w:r w:rsidR="00402F05" w:rsidRPr="00772F05">
        <w:rPr>
          <w:rFonts w:ascii="Times New Roman" w:hAnsi="Times New Roman" w:cs="Times New Roman"/>
          <w:sz w:val="24"/>
          <w:szCs w:val="24"/>
        </w:rPr>
        <w:t>.</w:t>
      </w:r>
      <w:r w:rsidR="0088706D" w:rsidRPr="00772F05">
        <w:rPr>
          <w:rFonts w:ascii="Times New Roman" w:hAnsi="Times New Roman" w:cs="Times New Roman"/>
          <w:sz w:val="24"/>
          <w:szCs w:val="24"/>
        </w:rPr>
        <w:t xml:space="preserve">  The Department of Education’s (</w:t>
      </w:r>
      <w:r w:rsidR="007866CD" w:rsidRPr="00772F05">
        <w:rPr>
          <w:rFonts w:ascii="Times New Roman" w:hAnsi="Times New Roman" w:cs="Times New Roman"/>
          <w:sz w:val="24"/>
          <w:szCs w:val="24"/>
        </w:rPr>
        <w:t>ED</w:t>
      </w:r>
      <w:r w:rsidR="0088706D" w:rsidRPr="00772F05">
        <w:rPr>
          <w:rFonts w:ascii="Times New Roman" w:hAnsi="Times New Roman" w:cs="Times New Roman"/>
          <w:sz w:val="24"/>
          <w:szCs w:val="24"/>
        </w:rPr>
        <w:t xml:space="preserve">) Office for Civil Rights (OCR) is responsible for administering </w:t>
      </w:r>
      <w:r w:rsidR="00C12264">
        <w:rPr>
          <w:rFonts w:ascii="Times New Roman" w:hAnsi="Times New Roman" w:cs="Times New Roman"/>
          <w:sz w:val="24"/>
          <w:szCs w:val="24"/>
        </w:rPr>
        <w:t xml:space="preserve">the </w:t>
      </w:r>
      <w:r w:rsidR="0088706D" w:rsidRPr="00772F05">
        <w:rPr>
          <w:rFonts w:ascii="Times New Roman" w:hAnsi="Times New Roman" w:cs="Times New Roman"/>
          <w:sz w:val="24"/>
          <w:szCs w:val="24"/>
        </w:rPr>
        <w:t>CRDC, a survey of local educational agencies (LEA</w:t>
      </w:r>
      <w:r w:rsidR="001105D0" w:rsidRPr="00772F05">
        <w:rPr>
          <w:rFonts w:ascii="Times New Roman" w:hAnsi="Times New Roman" w:cs="Times New Roman"/>
          <w:sz w:val="24"/>
          <w:szCs w:val="24"/>
        </w:rPr>
        <w:t>s</w:t>
      </w:r>
      <w:r w:rsidR="0088706D" w:rsidRPr="00772F05">
        <w:rPr>
          <w:rFonts w:ascii="Times New Roman" w:hAnsi="Times New Roman" w:cs="Times New Roman"/>
          <w:sz w:val="24"/>
          <w:szCs w:val="24"/>
        </w:rPr>
        <w:t xml:space="preserve">).  The survey has been administered biennially since 1968.  The data from the survey </w:t>
      </w:r>
      <w:r w:rsidR="00C12264">
        <w:rPr>
          <w:rFonts w:ascii="Times New Roman" w:hAnsi="Times New Roman" w:cs="Times New Roman"/>
          <w:sz w:val="24"/>
          <w:szCs w:val="24"/>
        </w:rPr>
        <w:t>are</w:t>
      </w:r>
      <w:r w:rsidR="00C12264" w:rsidRPr="00772F05">
        <w:rPr>
          <w:rFonts w:ascii="Times New Roman" w:hAnsi="Times New Roman" w:cs="Times New Roman"/>
          <w:sz w:val="24"/>
          <w:szCs w:val="24"/>
        </w:rPr>
        <w:t xml:space="preserve"> </w:t>
      </w:r>
      <w:r w:rsidR="0088706D" w:rsidRPr="00772F05">
        <w:rPr>
          <w:rFonts w:ascii="Times New Roman" w:hAnsi="Times New Roman" w:cs="Times New Roman"/>
          <w:sz w:val="24"/>
          <w:szCs w:val="24"/>
        </w:rPr>
        <w:t xml:space="preserve">used by OCR to aid in its enforcement efforts.  </w:t>
      </w:r>
      <w:r w:rsidR="000C3C01">
        <w:rPr>
          <w:rFonts w:ascii="Times New Roman" w:hAnsi="Times New Roman" w:cs="Times New Roman"/>
          <w:sz w:val="24"/>
          <w:szCs w:val="24"/>
        </w:rPr>
        <w:t>The survey</w:t>
      </w:r>
      <w:r w:rsidR="000C3C01" w:rsidRPr="00772F05">
        <w:rPr>
          <w:rFonts w:ascii="Times New Roman" w:hAnsi="Times New Roman" w:cs="Times New Roman"/>
          <w:sz w:val="24"/>
          <w:szCs w:val="24"/>
        </w:rPr>
        <w:t xml:space="preserve"> </w:t>
      </w:r>
      <w:r w:rsidR="0088706D" w:rsidRPr="00772F05">
        <w:rPr>
          <w:rFonts w:ascii="Times New Roman" w:hAnsi="Times New Roman" w:cs="Times New Roman"/>
          <w:sz w:val="24"/>
          <w:szCs w:val="24"/>
        </w:rPr>
        <w:t>is also an important source of civil rights data for other government agencies, educators, researchers, and the general public in their efforts to promote equal educational opportunities for all students.</w:t>
      </w:r>
    </w:p>
    <w:p w:rsidR="00A3739F" w:rsidRPr="00772F05" w:rsidRDefault="00A3739F" w:rsidP="00772F05">
      <w:pPr>
        <w:spacing w:after="0" w:line="240" w:lineRule="auto"/>
        <w:rPr>
          <w:rFonts w:ascii="Times New Roman" w:hAnsi="Times New Roman" w:cs="Times New Roman"/>
          <w:sz w:val="24"/>
          <w:szCs w:val="24"/>
        </w:rPr>
      </w:pPr>
    </w:p>
    <w:p w:rsidR="00097ECA" w:rsidRPr="00772F05" w:rsidRDefault="00C12264" w:rsidP="00772F05">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ED</w:t>
      </w:r>
      <w:r w:rsidRPr="00772F05">
        <w:rPr>
          <w:rFonts w:ascii="Times New Roman" w:eastAsia="Times New Roman" w:hAnsi="Times New Roman" w:cs="Times New Roman"/>
          <w:sz w:val="24"/>
          <w:szCs w:val="24"/>
          <w:lang w:bidi="ar-SA"/>
        </w:rPr>
        <w:t xml:space="preserve"> </w:t>
      </w:r>
      <w:r w:rsidR="00BC5EBB" w:rsidRPr="00772F05">
        <w:rPr>
          <w:rFonts w:ascii="Times New Roman" w:eastAsia="Times New Roman" w:hAnsi="Times New Roman" w:cs="Times New Roman"/>
          <w:sz w:val="24"/>
          <w:szCs w:val="24"/>
          <w:lang w:bidi="ar-SA"/>
        </w:rPr>
        <w:t xml:space="preserve">received 298 comments in response to the </w:t>
      </w:r>
      <w:r w:rsidR="00F7300E" w:rsidRPr="00772F05">
        <w:rPr>
          <w:rFonts w:ascii="Times New Roman" w:eastAsia="Times New Roman" w:hAnsi="Times New Roman" w:cs="Times New Roman"/>
          <w:sz w:val="24"/>
          <w:szCs w:val="24"/>
          <w:lang w:bidi="ar-SA"/>
        </w:rPr>
        <w:t xml:space="preserve">Notice of Proposed Information Collection Requests </w:t>
      </w:r>
      <w:r w:rsidR="00BC5EBB" w:rsidRPr="00772F05">
        <w:rPr>
          <w:rFonts w:ascii="Times New Roman" w:eastAsia="Times New Roman" w:hAnsi="Times New Roman" w:cs="Times New Roman"/>
          <w:sz w:val="24"/>
          <w:szCs w:val="24"/>
          <w:lang w:bidi="ar-SA"/>
        </w:rPr>
        <w:t xml:space="preserve">that was published in the Federal Register on </w:t>
      </w:r>
      <w:r w:rsidR="008D5476" w:rsidRPr="00772F05">
        <w:rPr>
          <w:rFonts w:ascii="Times New Roman" w:eastAsia="Times New Roman" w:hAnsi="Times New Roman" w:cs="Times New Roman"/>
          <w:sz w:val="24"/>
          <w:szCs w:val="24"/>
          <w:lang w:bidi="ar-SA"/>
        </w:rPr>
        <w:t>June</w:t>
      </w:r>
      <w:r w:rsidR="00BC5EBB" w:rsidRPr="00772F05">
        <w:rPr>
          <w:rFonts w:ascii="Times New Roman" w:eastAsia="Times New Roman" w:hAnsi="Times New Roman" w:cs="Times New Roman"/>
          <w:sz w:val="24"/>
          <w:szCs w:val="24"/>
          <w:lang w:bidi="ar-SA"/>
        </w:rPr>
        <w:t xml:space="preserve"> </w:t>
      </w:r>
      <w:r w:rsidR="008D5476" w:rsidRPr="00772F05">
        <w:rPr>
          <w:rFonts w:ascii="Times New Roman" w:eastAsia="Times New Roman" w:hAnsi="Times New Roman" w:cs="Times New Roman"/>
          <w:sz w:val="24"/>
          <w:szCs w:val="24"/>
          <w:lang w:bidi="ar-SA"/>
        </w:rPr>
        <w:t>21</w:t>
      </w:r>
      <w:r w:rsidR="00BC5EBB" w:rsidRPr="00772F05">
        <w:rPr>
          <w:rFonts w:ascii="Times New Roman" w:eastAsia="Times New Roman" w:hAnsi="Times New Roman" w:cs="Times New Roman"/>
          <w:sz w:val="24"/>
          <w:szCs w:val="24"/>
          <w:lang w:bidi="ar-SA"/>
        </w:rPr>
        <w:t>, 20</w:t>
      </w:r>
      <w:r w:rsidR="000E4D8F" w:rsidRPr="00772F05">
        <w:rPr>
          <w:rFonts w:ascii="Times New Roman" w:eastAsia="Times New Roman" w:hAnsi="Times New Roman" w:cs="Times New Roman"/>
          <w:sz w:val="24"/>
          <w:szCs w:val="24"/>
          <w:lang w:bidi="ar-SA"/>
        </w:rPr>
        <w:t>13</w:t>
      </w:r>
      <w:r w:rsidR="00BC5EBB" w:rsidRPr="00772F05">
        <w:rPr>
          <w:rFonts w:ascii="Times New Roman" w:eastAsia="Times New Roman" w:hAnsi="Times New Roman" w:cs="Times New Roman"/>
          <w:sz w:val="24"/>
          <w:szCs w:val="24"/>
          <w:lang w:bidi="ar-SA"/>
        </w:rPr>
        <w:t xml:space="preserve">, </w:t>
      </w:r>
      <w:r w:rsidR="008D5476" w:rsidRPr="00772F05">
        <w:rPr>
          <w:rFonts w:ascii="Times New Roman" w:eastAsia="Times New Roman" w:hAnsi="Times New Roman" w:cs="Times New Roman"/>
          <w:sz w:val="24"/>
          <w:szCs w:val="24"/>
          <w:lang w:bidi="ar-SA"/>
        </w:rPr>
        <w:t>78</w:t>
      </w:r>
      <w:r w:rsidR="00BC5EBB" w:rsidRPr="00772F05">
        <w:rPr>
          <w:rFonts w:ascii="Times New Roman" w:eastAsia="Times New Roman" w:hAnsi="Times New Roman" w:cs="Times New Roman"/>
          <w:sz w:val="24"/>
          <w:szCs w:val="24"/>
          <w:lang w:bidi="ar-SA"/>
        </w:rPr>
        <w:t xml:space="preserve"> Fed. </w:t>
      </w:r>
      <w:proofErr w:type="gramStart"/>
      <w:r w:rsidR="00BC5EBB" w:rsidRPr="00772F05">
        <w:rPr>
          <w:rFonts w:ascii="Times New Roman" w:eastAsia="Times New Roman" w:hAnsi="Times New Roman" w:cs="Times New Roman"/>
          <w:sz w:val="24"/>
          <w:szCs w:val="24"/>
          <w:lang w:bidi="ar-SA"/>
        </w:rPr>
        <w:t xml:space="preserve">Reg. </w:t>
      </w:r>
      <w:r w:rsidR="00D85CC0" w:rsidRPr="00772F05">
        <w:rPr>
          <w:rFonts w:ascii="Times New Roman" w:eastAsia="Times New Roman" w:hAnsi="Times New Roman" w:cs="Times New Roman"/>
          <w:sz w:val="24"/>
          <w:szCs w:val="24"/>
          <w:lang w:bidi="ar-SA"/>
        </w:rPr>
        <w:t>37529</w:t>
      </w:r>
      <w:r w:rsidR="00BC5EBB" w:rsidRPr="00772F05">
        <w:rPr>
          <w:rFonts w:ascii="Times New Roman" w:eastAsia="Times New Roman" w:hAnsi="Times New Roman" w:cs="Times New Roman"/>
          <w:sz w:val="24"/>
          <w:szCs w:val="24"/>
          <w:lang w:bidi="ar-SA"/>
        </w:rPr>
        <w:t>.</w:t>
      </w:r>
      <w:proofErr w:type="gramEnd"/>
      <w:r w:rsidR="00BC5EBB" w:rsidRPr="00772F05">
        <w:rPr>
          <w:rFonts w:ascii="Times New Roman" w:eastAsia="Times New Roman" w:hAnsi="Times New Roman" w:cs="Times New Roman"/>
          <w:sz w:val="24"/>
          <w:szCs w:val="24"/>
          <w:lang w:bidi="ar-SA"/>
        </w:rPr>
        <w:t xml:space="preserve">  </w:t>
      </w:r>
      <w:r w:rsidR="000E4D8F" w:rsidRPr="00772F05">
        <w:rPr>
          <w:rFonts w:ascii="Times New Roman" w:hAnsi="Times New Roman" w:cs="Times New Roman"/>
          <w:sz w:val="24"/>
          <w:szCs w:val="24"/>
        </w:rPr>
        <w:t xml:space="preserve">The comments included feedback on the two directed questions, specific areas of data collection that were shown in the attachments, and the information clearance process.  </w:t>
      </w:r>
      <w:r w:rsidR="00BC5EBB" w:rsidRPr="00772F05">
        <w:rPr>
          <w:rFonts w:ascii="Times New Roman" w:eastAsia="Times New Roman" w:hAnsi="Times New Roman" w:cs="Times New Roman"/>
          <w:sz w:val="24"/>
          <w:szCs w:val="24"/>
          <w:lang w:bidi="ar-SA"/>
        </w:rPr>
        <w:t xml:space="preserve">A variety of stakeholders provided comments, including: Members of Congress, state educational agencies (SEAs), LEAs, administrators, educators, non-profit organizations, coalitions, professional organizations, advocates, parents, and other private citizens.  </w:t>
      </w:r>
    </w:p>
    <w:p w:rsidR="00097ECA" w:rsidRPr="00772F05" w:rsidRDefault="00097ECA" w:rsidP="00772F05">
      <w:pPr>
        <w:spacing w:after="0" w:line="240" w:lineRule="auto"/>
        <w:rPr>
          <w:rFonts w:ascii="Times New Roman" w:eastAsia="Times New Roman" w:hAnsi="Times New Roman" w:cs="Times New Roman"/>
          <w:sz w:val="24"/>
          <w:szCs w:val="24"/>
          <w:lang w:bidi="ar-SA"/>
        </w:rPr>
      </w:pPr>
    </w:p>
    <w:p w:rsidR="00F7300E" w:rsidRPr="00772F05" w:rsidRDefault="00F77E51" w:rsidP="00772F05">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ED received several</w:t>
      </w:r>
      <w:r w:rsidRPr="00772F05">
        <w:rPr>
          <w:rFonts w:ascii="Times New Roman" w:eastAsia="Times New Roman" w:hAnsi="Times New Roman" w:cs="Times New Roman"/>
          <w:sz w:val="24"/>
          <w:szCs w:val="24"/>
          <w:lang w:bidi="ar-SA"/>
        </w:rPr>
        <w:t xml:space="preserve"> </w:t>
      </w:r>
      <w:r w:rsidR="00F7300E" w:rsidRPr="00772F05">
        <w:rPr>
          <w:rFonts w:ascii="Times New Roman" w:eastAsia="Times New Roman" w:hAnsi="Times New Roman" w:cs="Times New Roman"/>
          <w:sz w:val="24"/>
          <w:szCs w:val="24"/>
          <w:lang w:bidi="ar-SA"/>
        </w:rPr>
        <w:t xml:space="preserve">comments </w:t>
      </w:r>
      <w:r>
        <w:rPr>
          <w:rFonts w:ascii="Times New Roman" w:eastAsia="Times New Roman" w:hAnsi="Times New Roman" w:cs="Times New Roman"/>
          <w:sz w:val="24"/>
          <w:szCs w:val="24"/>
          <w:lang w:bidi="ar-SA"/>
        </w:rPr>
        <w:t xml:space="preserve">that </w:t>
      </w:r>
      <w:r w:rsidR="00F7300E" w:rsidRPr="00772F05">
        <w:rPr>
          <w:rFonts w:ascii="Times New Roman" w:eastAsia="Times New Roman" w:hAnsi="Times New Roman" w:cs="Times New Roman"/>
          <w:sz w:val="24"/>
          <w:szCs w:val="24"/>
          <w:lang w:bidi="ar-SA"/>
        </w:rPr>
        <w:t xml:space="preserve">were generally positive and appreciative of the efforts made by </w:t>
      </w:r>
      <w:r w:rsidR="00C12264">
        <w:rPr>
          <w:rFonts w:ascii="Times New Roman" w:eastAsia="Times New Roman" w:hAnsi="Times New Roman" w:cs="Times New Roman"/>
          <w:sz w:val="24"/>
          <w:szCs w:val="24"/>
          <w:lang w:bidi="ar-SA"/>
        </w:rPr>
        <w:t>ED</w:t>
      </w:r>
      <w:r w:rsidR="00C12264" w:rsidRPr="00772F05">
        <w:rPr>
          <w:rFonts w:ascii="Times New Roman" w:eastAsia="Times New Roman" w:hAnsi="Times New Roman" w:cs="Times New Roman"/>
          <w:sz w:val="24"/>
          <w:szCs w:val="24"/>
          <w:lang w:bidi="ar-SA"/>
        </w:rPr>
        <w:t xml:space="preserve"> </w:t>
      </w:r>
      <w:r w:rsidR="00F7300E" w:rsidRPr="00772F05">
        <w:rPr>
          <w:rFonts w:ascii="Times New Roman" w:eastAsia="Times New Roman" w:hAnsi="Times New Roman" w:cs="Times New Roman"/>
          <w:sz w:val="24"/>
          <w:szCs w:val="24"/>
          <w:lang w:bidi="ar-SA"/>
        </w:rPr>
        <w:t>to gather data on a variety of elements related to equal educational opportunit</w:t>
      </w:r>
      <w:r w:rsidR="00860410">
        <w:rPr>
          <w:rFonts w:ascii="Times New Roman" w:eastAsia="Times New Roman" w:hAnsi="Times New Roman" w:cs="Times New Roman"/>
          <w:sz w:val="24"/>
          <w:szCs w:val="24"/>
          <w:lang w:bidi="ar-SA"/>
        </w:rPr>
        <w:t xml:space="preserve">y.  </w:t>
      </w:r>
      <w:r w:rsidR="00C12264">
        <w:rPr>
          <w:rFonts w:ascii="Times New Roman" w:eastAsia="Times New Roman" w:hAnsi="Times New Roman" w:cs="Times New Roman"/>
          <w:sz w:val="24"/>
          <w:szCs w:val="24"/>
          <w:lang w:bidi="ar-SA"/>
        </w:rPr>
        <w:t>O</w:t>
      </w:r>
      <w:r w:rsidR="00860410">
        <w:rPr>
          <w:rFonts w:ascii="Times New Roman" w:eastAsia="Times New Roman" w:hAnsi="Times New Roman" w:cs="Times New Roman"/>
          <w:sz w:val="24"/>
          <w:szCs w:val="24"/>
          <w:lang w:bidi="ar-SA"/>
        </w:rPr>
        <w:t>ne commenter</w:t>
      </w:r>
      <w:r w:rsidR="00C12264">
        <w:rPr>
          <w:rFonts w:ascii="Times New Roman" w:eastAsia="Times New Roman" w:hAnsi="Times New Roman" w:cs="Times New Roman"/>
          <w:sz w:val="24"/>
          <w:szCs w:val="24"/>
          <w:lang w:bidi="ar-SA"/>
        </w:rPr>
        <w:t xml:space="preserve"> states as follows</w:t>
      </w:r>
      <w:r w:rsidR="00860410">
        <w:rPr>
          <w:rFonts w:ascii="Times New Roman" w:eastAsia="Times New Roman" w:hAnsi="Times New Roman" w:cs="Times New Roman"/>
          <w:sz w:val="24"/>
          <w:szCs w:val="24"/>
          <w:lang w:bidi="ar-SA"/>
        </w:rPr>
        <w:t xml:space="preserve">, </w:t>
      </w:r>
      <w:r w:rsidR="00C12264">
        <w:rPr>
          <w:rFonts w:ascii="Times New Roman" w:eastAsia="Times New Roman" w:hAnsi="Times New Roman" w:cs="Times New Roman"/>
          <w:sz w:val="24"/>
          <w:szCs w:val="24"/>
          <w:lang w:bidi="ar-SA"/>
        </w:rPr>
        <w:t>“[T</w:t>
      </w:r>
      <w:r w:rsidR="00860410">
        <w:rPr>
          <w:rFonts w:ascii="Times New Roman" w:eastAsia="Times New Roman" w:hAnsi="Times New Roman" w:cs="Times New Roman"/>
          <w:sz w:val="24"/>
          <w:szCs w:val="24"/>
          <w:lang w:bidi="ar-SA"/>
        </w:rPr>
        <w:t>he CRDC</w:t>
      </w:r>
      <w:r w:rsidR="00C12264">
        <w:rPr>
          <w:rFonts w:ascii="Times New Roman" w:eastAsia="Times New Roman" w:hAnsi="Times New Roman" w:cs="Times New Roman"/>
          <w:sz w:val="24"/>
          <w:szCs w:val="24"/>
          <w:lang w:bidi="ar-SA"/>
        </w:rPr>
        <w:t>]</w:t>
      </w:r>
      <w:r w:rsidR="00860410">
        <w:rPr>
          <w:rFonts w:ascii="Times New Roman" w:eastAsia="Times New Roman" w:hAnsi="Times New Roman" w:cs="Times New Roman"/>
          <w:sz w:val="24"/>
          <w:szCs w:val="24"/>
          <w:lang w:bidi="ar-SA"/>
        </w:rPr>
        <w:t xml:space="preserve"> is an essential tool for the protection of the educational rights of vulnerable children and youth, including children with disabilities.  We are pleased to support the proposed additions to the CRDC, which appear to be thoughtfully considered and constrained in their breadth and scope.</w:t>
      </w:r>
      <w:r w:rsidR="006902B6" w:rsidRPr="00772F05">
        <w:rPr>
          <w:rFonts w:ascii="Times New Roman" w:eastAsia="Times New Roman" w:hAnsi="Times New Roman" w:cs="Times New Roman"/>
          <w:sz w:val="24"/>
          <w:szCs w:val="24"/>
          <w:lang w:bidi="ar-SA"/>
        </w:rPr>
        <w:t xml:space="preserve">”  Another commenter </w:t>
      </w:r>
      <w:r w:rsidR="00C12264">
        <w:rPr>
          <w:rFonts w:ascii="Times New Roman" w:eastAsia="Times New Roman" w:hAnsi="Times New Roman" w:cs="Times New Roman"/>
          <w:sz w:val="24"/>
          <w:szCs w:val="24"/>
          <w:lang w:bidi="ar-SA"/>
        </w:rPr>
        <w:t>noted the following</w:t>
      </w:r>
      <w:r w:rsidR="006902B6" w:rsidRPr="00772F05">
        <w:rPr>
          <w:rFonts w:ascii="Times New Roman" w:eastAsia="Times New Roman" w:hAnsi="Times New Roman" w:cs="Times New Roman"/>
          <w:sz w:val="24"/>
          <w:szCs w:val="24"/>
          <w:lang w:bidi="ar-SA"/>
        </w:rPr>
        <w:t>, “</w:t>
      </w:r>
      <w:r w:rsidR="00C12264">
        <w:rPr>
          <w:rFonts w:ascii="Times New Roman" w:eastAsia="Times New Roman" w:hAnsi="Times New Roman" w:cs="Times New Roman"/>
          <w:sz w:val="24"/>
          <w:szCs w:val="24"/>
          <w:lang w:bidi="ar-SA"/>
        </w:rPr>
        <w:t>T</w:t>
      </w:r>
      <w:r w:rsidR="006902B6" w:rsidRPr="00772F05">
        <w:rPr>
          <w:rFonts w:ascii="Times New Roman" w:eastAsia="Times New Roman" w:hAnsi="Times New Roman" w:cs="Times New Roman"/>
          <w:sz w:val="24"/>
          <w:szCs w:val="24"/>
          <w:lang w:bidi="ar-SA"/>
        </w:rPr>
        <w:t>he CRDC makes it possible to evaluate and monitor trends in discipline, harassment and bullying, and restraint and seclusion, among other areas, where school policy makers, parents and community members can play a powerful role in improving the lives of students</w:t>
      </w:r>
      <w:r w:rsidR="00C12264">
        <w:rPr>
          <w:rFonts w:ascii="Times New Roman" w:eastAsia="Times New Roman" w:hAnsi="Times New Roman" w:cs="Times New Roman"/>
          <w:sz w:val="24"/>
          <w:szCs w:val="24"/>
          <w:lang w:bidi="ar-SA"/>
        </w:rPr>
        <w:t>—</w:t>
      </w:r>
      <w:r w:rsidR="006902B6" w:rsidRPr="00772F05">
        <w:rPr>
          <w:rFonts w:ascii="Times New Roman" w:eastAsia="Times New Roman" w:hAnsi="Times New Roman" w:cs="Times New Roman"/>
          <w:sz w:val="24"/>
          <w:szCs w:val="24"/>
          <w:lang w:bidi="ar-SA"/>
        </w:rPr>
        <w:t>if they have the information to address the concerns</w:t>
      </w:r>
      <w:r w:rsidR="00C12264">
        <w:rPr>
          <w:rFonts w:ascii="Times New Roman" w:eastAsia="Times New Roman" w:hAnsi="Times New Roman" w:cs="Times New Roman"/>
          <w:sz w:val="24"/>
          <w:szCs w:val="24"/>
          <w:lang w:bidi="ar-SA"/>
        </w:rPr>
        <w:t>…</w:t>
      </w:r>
      <w:r w:rsidR="006902B6" w:rsidRPr="00772F05">
        <w:rPr>
          <w:rFonts w:ascii="Times New Roman" w:eastAsia="Times New Roman" w:hAnsi="Times New Roman" w:cs="Times New Roman"/>
          <w:sz w:val="24"/>
          <w:szCs w:val="24"/>
          <w:lang w:bidi="ar-SA"/>
        </w:rPr>
        <w:t xml:space="preserve"> </w:t>
      </w:r>
      <w:r w:rsidR="00C12264">
        <w:rPr>
          <w:rFonts w:ascii="Times New Roman" w:eastAsia="Times New Roman" w:hAnsi="Times New Roman" w:cs="Times New Roman"/>
          <w:sz w:val="24"/>
          <w:szCs w:val="24"/>
          <w:lang w:bidi="ar-SA"/>
        </w:rPr>
        <w:t>T</w:t>
      </w:r>
      <w:r w:rsidR="006902B6" w:rsidRPr="00772F05">
        <w:rPr>
          <w:rFonts w:ascii="Times New Roman" w:eastAsia="Times New Roman" w:hAnsi="Times New Roman" w:cs="Times New Roman"/>
          <w:sz w:val="24"/>
          <w:szCs w:val="24"/>
          <w:lang w:bidi="ar-SA"/>
        </w:rPr>
        <w:t>he amendments are a balanced, reasonable, and appropriate approach to ensure the nation’s public schools are complying with federal anti-discrimination law.”</w:t>
      </w:r>
    </w:p>
    <w:p w:rsidR="00F7300E" w:rsidRPr="00772F05" w:rsidRDefault="00F7300E" w:rsidP="00772F05">
      <w:pPr>
        <w:spacing w:after="0" w:line="240" w:lineRule="auto"/>
        <w:rPr>
          <w:rFonts w:ascii="Times New Roman" w:eastAsia="Times New Roman" w:hAnsi="Times New Roman" w:cs="Times New Roman"/>
          <w:sz w:val="24"/>
          <w:szCs w:val="24"/>
          <w:lang w:bidi="ar-SA"/>
        </w:rPr>
      </w:pPr>
    </w:p>
    <w:p w:rsidR="00F7300E" w:rsidRPr="00772F05" w:rsidRDefault="00C12264" w:rsidP="00772F05">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bidi="ar-SA"/>
        </w:rPr>
        <w:t>ED</w:t>
      </w:r>
      <w:r w:rsidRPr="00772F05">
        <w:rPr>
          <w:rFonts w:ascii="Times New Roman" w:eastAsia="Times New Roman" w:hAnsi="Times New Roman" w:cs="Times New Roman"/>
          <w:sz w:val="24"/>
          <w:szCs w:val="24"/>
          <w:lang w:bidi="ar-SA"/>
        </w:rPr>
        <w:t xml:space="preserve"> </w:t>
      </w:r>
      <w:r w:rsidR="00F7300E" w:rsidRPr="00772F05">
        <w:rPr>
          <w:rFonts w:ascii="Times New Roman" w:eastAsia="Times New Roman" w:hAnsi="Times New Roman" w:cs="Times New Roman"/>
          <w:sz w:val="24"/>
          <w:szCs w:val="24"/>
          <w:lang w:bidi="ar-SA"/>
        </w:rPr>
        <w:t xml:space="preserve">appreciates each commenter’s time and effort in providing thoughtful commentary in response to this proposed data collection.  </w:t>
      </w:r>
      <w:r>
        <w:rPr>
          <w:rFonts w:ascii="Times New Roman" w:hAnsi="Times New Roman" w:cs="Times New Roman"/>
          <w:sz w:val="24"/>
          <w:szCs w:val="24"/>
        </w:rPr>
        <w:t>ED</w:t>
      </w:r>
      <w:r w:rsidRPr="00772F05">
        <w:rPr>
          <w:rFonts w:ascii="Times New Roman" w:hAnsi="Times New Roman" w:cs="Times New Roman"/>
          <w:sz w:val="24"/>
          <w:szCs w:val="24"/>
        </w:rPr>
        <w:t xml:space="preserve"> </w:t>
      </w:r>
      <w:r w:rsidR="00F7300E" w:rsidRPr="00772F05">
        <w:rPr>
          <w:rFonts w:ascii="Times New Roman" w:hAnsi="Times New Roman" w:cs="Times New Roman"/>
          <w:sz w:val="24"/>
          <w:szCs w:val="24"/>
        </w:rPr>
        <w:t xml:space="preserve">reviewed, summarized and documented each comment prior to analyzing all comments. </w:t>
      </w:r>
      <w:r>
        <w:rPr>
          <w:rFonts w:ascii="Times New Roman" w:hAnsi="Times New Roman" w:cs="Times New Roman"/>
          <w:sz w:val="24"/>
          <w:szCs w:val="24"/>
        </w:rPr>
        <w:t xml:space="preserve"> </w:t>
      </w:r>
      <w:r w:rsidR="00F7300E" w:rsidRPr="00772F05">
        <w:rPr>
          <w:rFonts w:ascii="Times New Roman" w:hAnsi="Times New Roman" w:cs="Times New Roman"/>
          <w:sz w:val="24"/>
          <w:szCs w:val="24"/>
        </w:rPr>
        <w:t xml:space="preserve">This documentation will aid in the finalization of this data clearance package and will serve to inform future policy decisions regarding the CRDC.  </w:t>
      </w:r>
    </w:p>
    <w:p w:rsidR="00F7300E" w:rsidRPr="00772F05" w:rsidRDefault="00F7300E" w:rsidP="00772F05">
      <w:pPr>
        <w:spacing w:after="0" w:line="240" w:lineRule="auto"/>
        <w:rPr>
          <w:rFonts w:ascii="Times New Roman" w:hAnsi="Times New Roman" w:cs="Times New Roman"/>
          <w:sz w:val="24"/>
          <w:szCs w:val="24"/>
        </w:rPr>
      </w:pPr>
    </w:p>
    <w:p w:rsidR="00F7300E" w:rsidRPr="00772F05" w:rsidRDefault="00F7300E"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 xml:space="preserve">The remainder of this document is divided into </w:t>
      </w:r>
      <w:r w:rsidR="00981F71">
        <w:rPr>
          <w:rFonts w:ascii="Times New Roman" w:eastAsia="Times New Roman" w:hAnsi="Times New Roman" w:cs="Times New Roman"/>
          <w:sz w:val="24"/>
          <w:szCs w:val="24"/>
          <w:lang w:bidi="ar-SA"/>
        </w:rPr>
        <w:t>five</w:t>
      </w:r>
      <w:r w:rsidRPr="00772F05">
        <w:rPr>
          <w:rFonts w:ascii="Times New Roman" w:eastAsia="Times New Roman" w:hAnsi="Times New Roman" w:cs="Times New Roman"/>
          <w:sz w:val="24"/>
          <w:szCs w:val="24"/>
          <w:lang w:bidi="ar-SA"/>
        </w:rPr>
        <w:t xml:space="preserve"> parts:</w:t>
      </w:r>
    </w:p>
    <w:p w:rsidR="00F7300E" w:rsidRPr="00772F05" w:rsidRDefault="00F7300E" w:rsidP="00772F05">
      <w:pPr>
        <w:spacing w:after="0" w:line="240" w:lineRule="auto"/>
        <w:rPr>
          <w:rFonts w:ascii="Times New Roman" w:eastAsia="Times New Roman" w:hAnsi="Times New Roman" w:cs="Times New Roman"/>
          <w:sz w:val="24"/>
          <w:szCs w:val="24"/>
          <w:lang w:bidi="ar-SA"/>
        </w:rPr>
      </w:pPr>
    </w:p>
    <w:p w:rsidR="00F7300E" w:rsidRPr="00772F05" w:rsidRDefault="00F7300E" w:rsidP="00515783">
      <w:pPr>
        <w:numPr>
          <w:ilvl w:val="0"/>
          <w:numId w:val="1"/>
        </w:num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 xml:space="preserve">Overview of </w:t>
      </w:r>
      <w:r w:rsidR="002D4E49" w:rsidRPr="00772F05">
        <w:rPr>
          <w:rFonts w:ascii="Times New Roman" w:eastAsia="Times New Roman" w:hAnsi="Times New Roman" w:cs="Times New Roman"/>
          <w:sz w:val="24"/>
          <w:szCs w:val="24"/>
          <w:lang w:bidi="ar-SA"/>
        </w:rPr>
        <w:t xml:space="preserve">proposed </w:t>
      </w:r>
      <w:r w:rsidR="001105D0" w:rsidRPr="00772F05">
        <w:rPr>
          <w:rFonts w:ascii="Times New Roman" w:eastAsia="Times New Roman" w:hAnsi="Times New Roman" w:cs="Times New Roman"/>
          <w:sz w:val="24"/>
          <w:szCs w:val="24"/>
          <w:lang w:bidi="ar-SA"/>
        </w:rPr>
        <w:t xml:space="preserve">significant </w:t>
      </w:r>
      <w:r w:rsidRPr="00772F05">
        <w:rPr>
          <w:rFonts w:ascii="Times New Roman" w:eastAsia="Times New Roman" w:hAnsi="Times New Roman" w:cs="Times New Roman"/>
          <w:sz w:val="24"/>
          <w:szCs w:val="24"/>
          <w:lang w:bidi="ar-SA"/>
        </w:rPr>
        <w:t>revisions that respond to recurring comments</w:t>
      </w:r>
    </w:p>
    <w:p w:rsidR="00F7300E" w:rsidRPr="00772F05" w:rsidRDefault="001105D0" w:rsidP="00515783">
      <w:pPr>
        <w:numPr>
          <w:ilvl w:val="0"/>
          <w:numId w:val="1"/>
        </w:num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Responses to c</w:t>
      </w:r>
      <w:r w:rsidR="00F7300E" w:rsidRPr="00772F05">
        <w:rPr>
          <w:rFonts w:ascii="Times New Roman" w:eastAsia="Times New Roman" w:hAnsi="Times New Roman" w:cs="Times New Roman"/>
          <w:sz w:val="24"/>
          <w:szCs w:val="24"/>
          <w:lang w:bidi="ar-SA"/>
        </w:rPr>
        <w:t>omments about survey scope and administration</w:t>
      </w:r>
    </w:p>
    <w:p w:rsidR="008D041E" w:rsidRPr="00772F05" w:rsidRDefault="001105D0" w:rsidP="00515783">
      <w:pPr>
        <w:numPr>
          <w:ilvl w:val="0"/>
          <w:numId w:val="1"/>
        </w:num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Responses to c</w:t>
      </w:r>
      <w:r w:rsidR="00F7300E" w:rsidRPr="00772F05">
        <w:rPr>
          <w:rFonts w:ascii="Times New Roman" w:eastAsia="Times New Roman" w:hAnsi="Times New Roman" w:cs="Times New Roman"/>
          <w:sz w:val="24"/>
          <w:szCs w:val="24"/>
          <w:lang w:bidi="ar-SA"/>
        </w:rPr>
        <w:t>omments about specific aspects of the collection, including comments responding to Directed Questions</w:t>
      </w:r>
    </w:p>
    <w:p w:rsidR="00B937E7" w:rsidRPr="00772F05" w:rsidRDefault="00B937E7" w:rsidP="00515783">
      <w:pPr>
        <w:numPr>
          <w:ilvl w:val="0"/>
          <w:numId w:val="1"/>
        </w:num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Revised burden estimates</w:t>
      </w:r>
    </w:p>
    <w:p w:rsidR="00F7300E" w:rsidRPr="004C7C3B" w:rsidRDefault="004C7C3B" w:rsidP="00515783">
      <w:pPr>
        <w:numPr>
          <w:ilvl w:val="0"/>
          <w:numId w:val="1"/>
        </w:num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rPr>
        <w:t xml:space="preserve">Complete </w:t>
      </w:r>
      <w:r w:rsidR="00C57C7A">
        <w:rPr>
          <w:rFonts w:ascii="Times New Roman" w:eastAsia="Times New Roman" w:hAnsi="Times New Roman" w:cs="Times New Roman"/>
          <w:sz w:val="24"/>
          <w:szCs w:val="24"/>
        </w:rPr>
        <w:t>l</w:t>
      </w:r>
      <w:r w:rsidR="008D041E" w:rsidRPr="004C7C3B">
        <w:rPr>
          <w:rFonts w:ascii="Times New Roman" w:eastAsia="Times New Roman" w:hAnsi="Times New Roman" w:cs="Times New Roman"/>
          <w:sz w:val="24"/>
          <w:szCs w:val="24"/>
        </w:rPr>
        <w:t xml:space="preserve">ist of </w:t>
      </w:r>
      <w:r w:rsidR="00B937E7" w:rsidRPr="004C7C3B">
        <w:rPr>
          <w:rFonts w:ascii="Times New Roman" w:eastAsia="Times New Roman" w:hAnsi="Times New Roman" w:cs="Times New Roman"/>
          <w:sz w:val="24"/>
          <w:szCs w:val="24"/>
        </w:rPr>
        <w:t xml:space="preserve">items proposed </w:t>
      </w:r>
      <w:r w:rsidR="00C57C7A">
        <w:rPr>
          <w:rFonts w:ascii="Times New Roman" w:eastAsia="Times New Roman" w:hAnsi="Times New Roman" w:cs="Times New Roman"/>
          <w:sz w:val="24"/>
          <w:szCs w:val="24"/>
        </w:rPr>
        <w:t xml:space="preserve">for the Civil Rights Data Collection. </w:t>
      </w:r>
      <w:r w:rsidR="00B937E7" w:rsidRPr="004C7C3B">
        <w:rPr>
          <w:rFonts w:ascii="Times New Roman" w:eastAsia="Times New Roman" w:hAnsi="Times New Roman" w:cs="Times New Roman"/>
          <w:sz w:val="24"/>
          <w:szCs w:val="24"/>
        </w:rPr>
        <w:t xml:space="preserve"> </w:t>
      </w:r>
    </w:p>
    <w:p w:rsidR="009C29BA" w:rsidRPr="00772F05" w:rsidRDefault="00F7300E" w:rsidP="00515783">
      <w:pPr>
        <w:pStyle w:val="Heading1"/>
        <w:pageBreakBefore/>
        <w:numPr>
          <w:ilvl w:val="0"/>
          <w:numId w:val="3"/>
        </w:numPr>
        <w:spacing w:line="240" w:lineRule="auto"/>
        <w:ind w:left="360" w:hanging="360"/>
        <w:rPr>
          <w:rFonts w:eastAsia="Times New Roman"/>
          <w:sz w:val="24"/>
          <w:szCs w:val="24"/>
          <w:lang w:bidi="ar-SA"/>
        </w:rPr>
      </w:pPr>
      <w:bookmarkStart w:id="5" w:name="_Toc373235966"/>
      <w:r w:rsidRPr="00772F05">
        <w:rPr>
          <w:rFonts w:eastAsia="Times New Roman"/>
          <w:sz w:val="24"/>
          <w:szCs w:val="24"/>
          <w:lang w:bidi="ar-SA"/>
        </w:rPr>
        <w:lastRenderedPageBreak/>
        <w:t xml:space="preserve">Overview of </w:t>
      </w:r>
      <w:r w:rsidR="002D4E49" w:rsidRPr="00772F05">
        <w:rPr>
          <w:rFonts w:eastAsia="Times New Roman"/>
          <w:sz w:val="24"/>
          <w:szCs w:val="24"/>
          <w:lang w:bidi="ar-SA"/>
        </w:rPr>
        <w:t xml:space="preserve">Proposed </w:t>
      </w:r>
      <w:r w:rsidR="001105D0" w:rsidRPr="00772F05">
        <w:rPr>
          <w:rFonts w:eastAsia="Times New Roman"/>
          <w:sz w:val="24"/>
          <w:szCs w:val="24"/>
          <w:lang w:bidi="ar-SA"/>
        </w:rPr>
        <w:t xml:space="preserve">Significant </w:t>
      </w:r>
      <w:r w:rsidRPr="00772F05">
        <w:rPr>
          <w:rFonts w:eastAsia="Times New Roman"/>
          <w:sz w:val="24"/>
          <w:szCs w:val="24"/>
          <w:lang w:bidi="ar-SA"/>
        </w:rPr>
        <w:t>Revisions That Respond to Recurring Comments</w:t>
      </w:r>
      <w:bookmarkEnd w:id="5"/>
    </w:p>
    <w:p w:rsidR="00097ECA" w:rsidRPr="00772F05" w:rsidRDefault="00097ECA"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 xml:space="preserve">There are </w:t>
      </w:r>
      <w:r w:rsidR="00981F71">
        <w:rPr>
          <w:rFonts w:ascii="Times New Roman" w:eastAsia="Times New Roman" w:hAnsi="Times New Roman" w:cs="Times New Roman"/>
          <w:sz w:val="24"/>
          <w:szCs w:val="24"/>
          <w:lang w:bidi="ar-SA"/>
        </w:rPr>
        <w:t>three</w:t>
      </w:r>
      <w:r w:rsidR="00483504" w:rsidRPr="00772F05">
        <w:rPr>
          <w:rFonts w:ascii="Times New Roman" w:eastAsia="Times New Roman" w:hAnsi="Times New Roman" w:cs="Times New Roman"/>
          <w:sz w:val="24"/>
          <w:szCs w:val="24"/>
          <w:lang w:bidi="ar-SA"/>
        </w:rPr>
        <w:t xml:space="preserve"> areas </w:t>
      </w:r>
      <w:r w:rsidRPr="00772F05">
        <w:rPr>
          <w:rFonts w:ascii="Times New Roman" w:eastAsia="Times New Roman" w:hAnsi="Times New Roman" w:cs="Times New Roman"/>
          <w:sz w:val="24"/>
          <w:szCs w:val="24"/>
          <w:lang w:bidi="ar-SA"/>
        </w:rPr>
        <w:t xml:space="preserve">that </w:t>
      </w:r>
      <w:r w:rsidR="00316B9F">
        <w:rPr>
          <w:rFonts w:ascii="Times New Roman" w:eastAsia="Times New Roman" w:hAnsi="Times New Roman" w:cs="Times New Roman"/>
          <w:sz w:val="24"/>
          <w:szCs w:val="24"/>
          <w:lang w:bidi="ar-SA"/>
        </w:rPr>
        <w:t>ED</w:t>
      </w:r>
      <w:r w:rsidR="00316B9F" w:rsidRPr="00772F05">
        <w:rPr>
          <w:rFonts w:ascii="Times New Roman" w:eastAsia="Times New Roman" w:hAnsi="Times New Roman" w:cs="Times New Roman"/>
          <w:sz w:val="24"/>
          <w:szCs w:val="24"/>
          <w:lang w:bidi="ar-SA"/>
        </w:rPr>
        <w:t xml:space="preserve"> </w:t>
      </w:r>
      <w:r w:rsidR="0088706D" w:rsidRPr="00772F05">
        <w:rPr>
          <w:rFonts w:ascii="Times New Roman" w:eastAsia="Times New Roman" w:hAnsi="Times New Roman" w:cs="Times New Roman"/>
          <w:sz w:val="24"/>
          <w:szCs w:val="24"/>
          <w:lang w:bidi="ar-SA"/>
        </w:rPr>
        <w:t>seeks to</w:t>
      </w:r>
      <w:r w:rsidR="001105D0" w:rsidRPr="00772F05">
        <w:rPr>
          <w:rFonts w:ascii="Times New Roman" w:eastAsia="Times New Roman" w:hAnsi="Times New Roman" w:cs="Times New Roman"/>
          <w:sz w:val="24"/>
          <w:szCs w:val="24"/>
          <w:lang w:bidi="ar-SA"/>
        </w:rPr>
        <w:t xml:space="preserve"> highlight</w:t>
      </w:r>
      <w:r w:rsidR="00CD4C54" w:rsidRPr="00772F05">
        <w:rPr>
          <w:rFonts w:ascii="Times New Roman" w:eastAsia="Times New Roman" w:hAnsi="Times New Roman" w:cs="Times New Roman"/>
          <w:sz w:val="24"/>
          <w:szCs w:val="24"/>
          <w:lang w:bidi="ar-SA"/>
        </w:rPr>
        <w:t xml:space="preserve"> because they </w:t>
      </w:r>
      <w:r w:rsidR="002C1D01" w:rsidRPr="00772F05">
        <w:rPr>
          <w:rFonts w:ascii="Times New Roman" w:eastAsia="Times New Roman" w:hAnsi="Times New Roman" w:cs="Times New Roman"/>
          <w:sz w:val="24"/>
          <w:szCs w:val="24"/>
          <w:lang w:bidi="ar-SA"/>
        </w:rPr>
        <w:t xml:space="preserve">respond to </w:t>
      </w:r>
      <w:r w:rsidR="0088706D" w:rsidRPr="00772F05">
        <w:rPr>
          <w:rFonts w:ascii="Times New Roman" w:eastAsia="Times New Roman" w:hAnsi="Times New Roman" w:cs="Times New Roman"/>
          <w:sz w:val="24"/>
          <w:szCs w:val="24"/>
          <w:lang w:bidi="ar-SA"/>
        </w:rPr>
        <w:t>points</w:t>
      </w:r>
      <w:r w:rsidR="002C1D01" w:rsidRPr="00772F05">
        <w:rPr>
          <w:rFonts w:ascii="Times New Roman" w:eastAsia="Times New Roman" w:hAnsi="Times New Roman" w:cs="Times New Roman"/>
          <w:sz w:val="24"/>
          <w:szCs w:val="24"/>
          <w:lang w:bidi="ar-SA"/>
        </w:rPr>
        <w:t xml:space="preserve"> appearing in many </w:t>
      </w:r>
      <w:r w:rsidR="00CD4C54" w:rsidRPr="00772F05">
        <w:rPr>
          <w:rFonts w:ascii="Times New Roman" w:eastAsia="Times New Roman" w:hAnsi="Times New Roman" w:cs="Times New Roman"/>
          <w:sz w:val="24"/>
          <w:szCs w:val="24"/>
          <w:lang w:bidi="ar-SA"/>
        </w:rPr>
        <w:t xml:space="preserve">of the comments </w:t>
      </w:r>
      <w:r w:rsidR="00826EC9" w:rsidRPr="00772F05">
        <w:rPr>
          <w:rFonts w:ascii="Times New Roman" w:eastAsia="Times New Roman" w:hAnsi="Times New Roman" w:cs="Times New Roman"/>
          <w:sz w:val="24"/>
          <w:szCs w:val="24"/>
          <w:lang w:bidi="ar-SA"/>
        </w:rPr>
        <w:t>submitted.</w:t>
      </w:r>
    </w:p>
    <w:p w:rsidR="00CD4C54" w:rsidRPr="00772F05" w:rsidRDefault="00CD4C54" w:rsidP="00772F05">
      <w:pPr>
        <w:spacing w:after="0" w:line="240" w:lineRule="auto"/>
        <w:rPr>
          <w:rFonts w:ascii="Times New Roman" w:eastAsia="Times New Roman" w:hAnsi="Times New Roman" w:cs="Times New Roman"/>
          <w:sz w:val="24"/>
          <w:szCs w:val="24"/>
          <w:lang w:bidi="ar-SA"/>
        </w:rPr>
      </w:pPr>
    </w:p>
    <w:p w:rsidR="00826EC9" w:rsidRPr="00772F05" w:rsidRDefault="00CD4C54" w:rsidP="00772F05">
      <w:pPr>
        <w:spacing w:after="0" w:line="240" w:lineRule="auto"/>
        <w:rPr>
          <w:rFonts w:ascii="Times New Roman" w:eastAsia="Times New Roman" w:hAnsi="Times New Roman" w:cs="Times New Roman"/>
          <w:sz w:val="24"/>
          <w:szCs w:val="24"/>
          <w:lang w:bidi="ar-SA"/>
        </w:rPr>
      </w:pPr>
      <w:r w:rsidRPr="002B237E">
        <w:rPr>
          <w:rFonts w:ascii="Times New Roman" w:eastAsia="Times New Roman" w:hAnsi="Times New Roman" w:cs="Times New Roman"/>
          <w:b/>
          <w:i/>
          <w:sz w:val="24"/>
          <w:szCs w:val="24"/>
          <w:lang w:bidi="ar-SA"/>
        </w:rPr>
        <w:t>F</w:t>
      </w:r>
      <w:r w:rsidR="00097ECA" w:rsidRPr="002B237E">
        <w:rPr>
          <w:rFonts w:ascii="Times New Roman" w:eastAsia="Times New Roman" w:hAnsi="Times New Roman" w:cs="Times New Roman"/>
          <w:b/>
          <w:i/>
          <w:sz w:val="24"/>
          <w:szCs w:val="24"/>
          <w:lang w:bidi="ar-SA"/>
        </w:rPr>
        <w:t>irst</w:t>
      </w:r>
      <w:r w:rsidR="00097ECA" w:rsidRPr="00772F05">
        <w:rPr>
          <w:rFonts w:ascii="Times New Roman" w:eastAsia="Times New Roman" w:hAnsi="Times New Roman" w:cs="Times New Roman"/>
          <w:sz w:val="24"/>
          <w:szCs w:val="24"/>
          <w:lang w:bidi="ar-SA"/>
        </w:rPr>
        <w:t xml:space="preserve">, </w:t>
      </w:r>
      <w:r w:rsidR="007866CD" w:rsidRPr="00772F05">
        <w:rPr>
          <w:rFonts w:ascii="Times New Roman" w:eastAsia="Times New Roman" w:hAnsi="Times New Roman" w:cs="Times New Roman"/>
          <w:sz w:val="24"/>
          <w:szCs w:val="24"/>
          <w:lang w:bidi="ar-SA"/>
        </w:rPr>
        <w:t>many of the</w:t>
      </w:r>
      <w:r w:rsidR="00097ECA" w:rsidRPr="00772F05">
        <w:rPr>
          <w:rFonts w:ascii="Times New Roman" w:eastAsia="Times New Roman" w:hAnsi="Times New Roman" w:cs="Times New Roman"/>
          <w:sz w:val="24"/>
          <w:szCs w:val="24"/>
          <w:lang w:bidi="ar-SA"/>
        </w:rPr>
        <w:t xml:space="preserve"> </w:t>
      </w:r>
      <w:r w:rsidR="000E4D8F" w:rsidRPr="00772F05">
        <w:rPr>
          <w:rFonts w:ascii="Times New Roman" w:eastAsia="Times New Roman" w:hAnsi="Times New Roman" w:cs="Times New Roman"/>
          <w:sz w:val="24"/>
          <w:szCs w:val="24"/>
          <w:lang w:bidi="ar-SA"/>
        </w:rPr>
        <w:t xml:space="preserve">commenters </w:t>
      </w:r>
      <w:r w:rsidR="00F526D5">
        <w:rPr>
          <w:rFonts w:ascii="Times New Roman" w:eastAsia="Times New Roman" w:hAnsi="Times New Roman" w:cs="Times New Roman"/>
          <w:sz w:val="24"/>
          <w:szCs w:val="24"/>
          <w:lang w:bidi="ar-SA"/>
        </w:rPr>
        <w:t xml:space="preserve">who </w:t>
      </w:r>
      <w:r w:rsidR="000E4D8F" w:rsidRPr="00772F05">
        <w:rPr>
          <w:rFonts w:ascii="Times New Roman" w:eastAsia="Times New Roman" w:hAnsi="Times New Roman" w:cs="Times New Roman"/>
          <w:sz w:val="24"/>
          <w:szCs w:val="24"/>
          <w:lang w:bidi="ar-SA"/>
        </w:rPr>
        <w:t xml:space="preserve"> raised concerns about the proposed data collection focused on </w:t>
      </w:r>
      <w:r w:rsidR="009C29BA" w:rsidRPr="00772F05">
        <w:rPr>
          <w:rFonts w:ascii="Times New Roman" w:eastAsia="Times New Roman" w:hAnsi="Times New Roman" w:cs="Times New Roman"/>
          <w:sz w:val="24"/>
          <w:szCs w:val="24"/>
          <w:lang w:bidi="ar-SA"/>
        </w:rPr>
        <w:t xml:space="preserve">the need </w:t>
      </w:r>
      <w:r w:rsidR="00222749" w:rsidRPr="00772F05">
        <w:rPr>
          <w:rFonts w:ascii="Times New Roman" w:eastAsia="Times New Roman" w:hAnsi="Times New Roman" w:cs="Times New Roman"/>
          <w:sz w:val="24"/>
          <w:szCs w:val="24"/>
          <w:lang w:bidi="ar-SA"/>
        </w:rPr>
        <w:t xml:space="preserve">for </w:t>
      </w:r>
      <w:r w:rsidR="009C29BA" w:rsidRPr="00772F05">
        <w:rPr>
          <w:rFonts w:ascii="Times New Roman" w:eastAsia="Times New Roman" w:hAnsi="Times New Roman" w:cs="Times New Roman"/>
          <w:sz w:val="24"/>
          <w:szCs w:val="24"/>
          <w:lang w:bidi="ar-SA"/>
        </w:rPr>
        <w:t xml:space="preserve">more notice and lead time to </w:t>
      </w:r>
      <w:r w:rsidR="0094342F">
        <w:rPr>
          <w:rFonts w:ascii="Times New Roman" w:eastAsia="Times New Roman" w:hAnsi="Times New Roman" w:cs="Times New Roman"/>
          <w:sz w:val="24"/>
          <w:szCs w:val="24"/>
          <w:lang w:bidi="ar-SA"/>
        </w:rPr>
        <w:t xml:space="preserve">provide comprehensive and accurate data in response </w:t>
      </w:r>
      <w:r w:rsidR="001105D0" w:rsidRPr="00772F05">
        <w:rPr>
          <w:rFonts w:ascii="Times New Roman" w:eastAsia="Times New Roman" w:hAnsi="Times New Roman" w:cs="Times New Roman"/>
          <w:sz w:val="24"/>
          <w:szCs w:val="24"/>
          <w:lang w:bidi="ar-SA"/>
        </w:rPr>
        <w:t>to the new CRDC</w:t>
      </w:r>
      <w:r w:rsidR="00316B9F">
        <w:rPr>
          <w:rFonts w:ascii="Times New Roman" w:eastAsia="Times New Roman" w:hAnsi="Times New Roman" w:cs="Times New Roman"/>
          <w:sz w:val="24"/>
          <w:szCs w:val="24"/>
          <w:lang w:bidi="ar-SA"/>
        </w:rPr>
        <w:t xml:space="preserve"> items</w:t>
      </w:r>
      <w:r w:rsidR="001105D0" w:rsidRPr="00772F05">
        <w:rPr>
          <w:rFonts w:ascii="Times New Roman" w:eastAsia="Times New Roman" w:hAnsi="Times New Roman" w:cs="Times New Roman"/>
          <w:sz w:val="24"/>
          <w:szCs w:val="24"/>
          <w:lang w:bidi="ar-SA"/>
        </w:rPr>
        <w:t>.</w:t>
      </w:r>
    </w:p>
    <w:p w:rsidR="00826EC9" w:rsidRPr="00772F05" w:rsidRDefault="00826EC9" w:rsidP="00772F05">
      <w:pPr>
        <w:spacing w:after="0" w:line="240" w:lineRule="auto"/>
        <w:rPr>
          <w:rFonts w:ascii="Times New Roman" w:eastAsia="Times New Roman" w:hAnsi="Times New Roman" w:cs="Times New Roman"/>
          <w:sz w:val="24"/>
          <w:szCs w:val="24"/>
          <w:lang w:bidi="ar-SA"/>
        </w:rPr>
      </w:pPr>
    </w:p>
    <w:p w:rsidR="003804EB" w:rsidRPr="00772F05" w:rsidRDefault="00316B9F" w:rsidP="00515783">
      <w:pPr>
        <w:pStyle w:val="ListParagraph"/>
        <w:numPr>
          <w:ilvl w:val="0"/>
          <w:numId w:val="5"/>
        </w:numPr>
        <w:spacing w:after="0" w:line="240" w:lineRule="auto"/>
        <w:ind w:left="54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ED</w:t>
      </w:r>
      <w:r w:rsidRPr="00772F05">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has revised</w:t>
      </w:r>
      <w:r w:rsidR="002C1D01" w:rsidRPr="00772F05">
        <w:rPr>
          <w:rFonts w:ascii="Times New Roman" w:eastAsia="Times New Roman" w:hAnsi="Times New Roman" w:cs="Times New Roman"/>
          <w:sz w:val="24"/>
          <w:szCs w:val="24"/>
          <w:lang w:bidi="ar-SA"/>
        </w:rPr>
        <w:t xml:space="preserve"> its proposal </w:t>
      </w:r>
      <w:r>
        <w:rPr>
          <w:rFonts w:ascii="Times New Roman" w:eastAsia="Times New Roman" w:hAnsi="Times New Roman" w:cs="Times New Roman"/>
          <w:sz w:val="24"/>
          <w:szCs w:val="24"/>
          <w:lang w:bidi="ar-SA"/>
        </w:rPr>
        <w:t>so</w:t>
      </w:r>
      <w:r w:rsidR="002C1D01" w:rsidRPr="00772F05">
        <w:rPr>
          <w:rFonts w:ascii="Times New Roman" w:eastAsia="Times New Roman" w:hAnsi="Times New Roman" w:cs="Times New Roman"/>
          <w:sz w:val="24"/>
          <w:szCs w:val="24"/>
          <w:lang w:bidi="ar-SA"/>
        </w:rPr>
        <w:t xml:space="preserve"> that </w:t>
      </w:r>
      <w:r>
        <w:rPr>
          <w:rFonts w:ascii="Times New Roman" w:eastAsia="Times New Roman" w:hAnsi="Times New Roman" w:cs="Times New Roman"/>
          <w:sz w:val="24"/>
          <w:szCs w:val="24"/>
          <w:lang w:bidi="ar-SA"/>
        </w:rPr>
        <w:t xml:space="preserve">the </w:t>
      </w:r>
      <w:r w:rsidR="00CA4322" w:rsidRPr="00772F05">
        <w:rPr>
          <w:rFonts w:ascii="Times New Roman" w:eastAsia="Times New Roman" w:hAnsi="Times New Roman" w:cs="Times New Roman"/>
          <w:sz w:val="24"/>
          <w:szCs w:val="24"/>
          <w:lang w:bidi="ar-SA"/>
        </w:rPr>
        <w:t xml:space="preserve">mandatory </w:t>
      </w:r>
      <w:r w:rsidR="001E326F" w:rsidRPr="00772F05">
        <w:rPr>
          <w:rFonts w:ascii="Times New Roman" w:eastAsia="Times New Roman" w:hAnsi="Times New Roman" w:cs="Times New Roman"/>
          <w:sz w:val="24"/>
          <w:szCs w:val="24"/>
          <w:lang w:bidi="ar-SA"/>
        </w:rPr>
        <w:t xml:space="preserve">collection of </w:t>
      </w:r>
      <w:r w:rsidR="00F526D5">
        <w:rPr>
          <w:rFonts w:ascii="Times New Roman" w:eastAsia="Times New Roman" w:hAnsi="Times New Roman" w:cs="Times New Roman"/>
          <w:sz w:val="24"/>
          <w:szCs w:val="24"/>
          <w:lang w:bidi="ar-SA"/>
        </w:rPr>
        <w:t>nearly all</w:t>
      </w:r>
      <w:r w:rsidR="009C29BA" w:rsidRPr="00772F05">
        <w:rPr>
          <w:rFonts w:ascii="Times New Roman" w:eastAsia="Times New Roman" w:hAnsi="Times New Roman" w:cs="Times New Roman"/>
          <w:sz w:val="24"/>
          <w:szCs w:val="24"/>
          <w:lang w:bidi="ar-SA"/>
        </w:rPr>
        <w:t xml:space="preserve"> of the new </w:t>
      </w:r>
      <w:r w:rsidR="0009223D" w:rsidRPr="00772F05">
        <w:rPr>
          <w:rFonts w:ascii="Times New Roman" w:eastAsia="Times New Roman" w:hAnsi="Times New Roman" w:cs="Times New Roman"/>
          <w:sz w:val="24"/>
          <w:szCs w:val="24"/>
          <w:lang w:bidi="ar-SA"/>
        </w:rPr>
        <w:t>items</w:t>
      </w:r>
      <w:r w:rsidR="009C29BA" w:rsidRPr="00772F05">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xml:space="preserve">will </w:t>
      </w:r>
      <w:r w:rsidR="009C29BA" w:rsidRPr="00772F05">
        <w:rPr>
          <w:rFonts w:ascii="Times New Roman" w:eastAsia="Times New Roman" w:hAnsi="Times New Roman" w:cs="Times New Roman"/>
          <w:sz w:val="24"/>
          <w:szCs w:val="24"/>
          <w:lang w:bidi="ar-SA"/>
        </w:rPr>
        <w:t>be postponed for two years</w:t>
      </w:r>
      <w:r>
        <w:rPr>
          <w:rFonts w:ascii="Times New Roman" w:eastAsia="Times New Roman" w:hAnsi="Times New Roman" w:cs="Times New Roman"/>
          <w:sz w:val="24"/>
          <w:szCs w:val="24"/>
          <w:lang w:bidi="ar-SA"/>
        </w:rPr>
        <w:t>—that is</w:t>
      </w:r>
      <w:r w:rsidR="009C29BA" w:rsidRPr="00772F05">
        <w:rPr>
          <w:rFonts w:ascii="Times New Roman" w:eastAsia="Times New Roman" w:hAnsi="Times New Roman" w:cs="Times New Roman"/>
          <w:sz w:val="24"/>
          <w:szCs w:val="24"/>
          <w:lang w:bidi="ar-SA"/>
        </w:rPr>
        <w:t xml:space="preserve">, until the </w:t>
      </w:r>
      <w:r w:rsidR="00826EC9" w:rsidRPr="00772F05">
        <w:rPr>
          <w:rFonts w:ascii="Times New Roman" w:eastAsia="Times New Roman" w:hAnsi="Times New Roman" w:cs="Times New Roman"/>
          <w:sz w:val="24"/>
          <w:szCs w:val="24"/>
          <w:lang w:bidi="ar-SA"/>
        </w:rPr>
        <w:t xml:space="preserve">collection for the </w:t>
      </w:r>
      <w:r w:rsidR="009C29BA" w:rsidRPr="00772F05">
        <w:rPr>
          <w:rFonts w:ascii="Times New Roman" w:eastAsia="Times New Roman" w:hAnsi="Times New Roman" w:cs="Times New Roman"/>
          <w:sz w:val="24"/>
          <w:szCs w:val="24"/>
          <w:lang w:bidi="ar-SA"/>
        </w:rPr>
        <w:t>2015</w:t>
      </w:r>
      <w:r>
        <w:rPr>
          <w:rFonts w:ascii="Times New Roman" w:eastAsia="Times New Roman" w:hAnsi="Times New Roman" w:cs="Times New Roman"/>
          <w:sz w:val="24"/>
          <w:szCs w:val="24"/>
          <w:lang w:bidi="ar-SA"/>
        </w:rPr>
        <w:t>–</w:t>
      </w:r>
      <w:r w:rsidR="009C29BA" w:rsidRPr="00772F05">
        <w:rPr>
          <w:rFonts w:ascii="Times New Roman" w:eastAsia="Times New Roman" w:hAnsi="Times New Roman" w:cs="Times New Roman"/>
          <w:sz w:val="24"/>
          <w:szCs w:val="24"/>
          <w:lang w:bidi="ar-SA"/>
        </w:rPr>
        <w:t xml:space="preserve">16 school </w:t>
      </w:r>
      <w:proofErr w:type="gramStart"/>
      <w:r w:rsidR="009C29BA" w:rsidRPr="00772F05">
        <w:rPr>
          <w:rFonts w:ascii="Times New Roman" w:eastAsia="Times New Roman" w:hAnsi="Times New Roman" w:cs="Times New Roman"/>
          <w:sz w:val="24"/>
          <w:szCs w:val="24"/>
          <w:lang w:bidi="ar-SA"/>
        </w:rPr>
        <w:t>year</w:t>
      </w:r>
      <w:proofErr w:type="gramEnd"/>
      <w:r w:rsidR="009C29BA" w:rsidRPr="00772F05">
        <w:rPr>
          <w:rFonts w:ascii="Times New Roman" w:eastAsia="Times New Roman" w:hAnsi="Times New Roman" w:cs="Times New Roman"/>
          <w:sz w:val="24"/>
          <w:szCs w:val="24"/>
          <w:lang w:bidi="ar-SA"/>
        </w:rPr>
        <w:t xml:space="preserve">.  </w:t>
      </w:r>
      <w:r w:rsidR="003804EB" w:rsidRPr="00772F05">
        <w:rPr>
          <w:rFonts w:ascii="Times New Roman" w:eastAsia="Times New Roman" w:hAnsi="Times New Roman" w:cs="Times New Roman"/>
          <w:sz w:val="24"/>
          <w:szCs w:val="24"/>
          <w:lang w:bidi="ar-SA"/>
        </w:rPr>
        <w:t>For the 2013</w:t>
      </w:r>
      <w:r>
        <w:rPr>
          <w:rFonts w:ascii="Times New Roman" w:eastAsia="Times New Roman" w:hAnsi="Times New Roman" w:cs="Times New Roman"/>
          <w:sz w:val="24"/>
          <w:szCs w:val="24"/>
          <w:lang w:bidi="ar-SA"/>
        </w:rPr>
        <w:t>–</w:t>
      </w:r>
      <w:r w:rsidR="003804EB" w:rsidRPr="00772F05">
        <w:rPr>
          <w:rFonts w:ascii="Times New Roman" w:eastAsia="Times New Roman" w:hAnsi="Times New Roman" w:cs="Times New Roman"/>
          <w:sz w:val="24"/>
          <w:szCs w:val="24"/>
          <w:lang w:bidi="ar-SA"/>
        </w:rPr>
        <w:t>14 school year collection, reporting of most new items will be optional.</w:t>
      </w:r>
      <w:r w:rsidR="00CA4322" w:rsidRPr="00772F05">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xml:space="preserve"> ED</w:t>
      </w:r>
      <w:r w:rsidRPr="00772F05">
        <w:rPr>
          <w:rFonts w:ascii="Times New Roman" w:eastAsia="Times New Roman" w:hAnsi="Times New Roman" w:cs="Times New Roman"/>
          <w:sz w:val="24"/>
          <w:szCs w:val="24"/>
          <w:lang w:bidi="ar-SA"/>
        </w:rPr>
        <w:t xml:space="preserve"> </w:t>
      </w:r>
      <w:r w:rsidR="00DE3EB9" w:rsidRPr="00772F05">
        <w:rPr>
          <w:rFonts w:ascii="Times New Roman" w:eastAsia="Times New Roman" w:hAnsi="Times New Roman" w:cs="Times New Roman"/>
          <w:sz w:val="24"/>
          <w:szCs w:val="24"/>
          <w:lang w:bidi="ar-SA"/>
        </w:rPr>
        <w:t xml:space="preserve">will use this time to provide intensive technical assistance to schools and school districts so they will be prepared to provide accurate data </w:t>
      </w:r>
      <w:r w:rsidR="00CA4322" w:rsidRPr="00772F05">
        <w:rPr>
          <w:rFonts w:ascii="Times New Roman" w:eastAsia="Times New Roman" w:hAnsi="Times New Roman" w:cs="Times New Roman"/>
          <w:sz w:val="24"/>
          <w:szCs w:val="24"/>
          <w:lang w:bidi="ar-SA"/>
        </w:rPr>
        <w:t>when required f</w:t>
      </w:r>
      <w:r w:rsidR="00DE3EB9" w:rsidRPr="00772F05">
        <w:rPr>
          <w:rFonts w:ascii="Times New Roman" w:eastAsia="Times New Roman" w:hAnsi="Times New Roman" w:cs="Times New Roman"/>
          <w:sz w:val="24"/>
          <w:szCs w:val="24"/>
          <w:lang w:bidi="ar-SA"/>
        </w:rPr>
        <w:t>or the 2015</w:t>
      </w:r>
      <w:r>
        <w:rPr>
          <w:rFonts w:ascii="Times New Roman" w:eastAsia="Times New Roman" w:hAnsi="Times New Roman" w:cs="Times New Roman"/>
          <w:sz w:val="24"/>
          <w:szCs w:val="24"/>
          <w:lang w:bidi="ar-SA"/>
        </w:rPr>
        <w:t>–</w:t>
      </w:r>
      <w:r w:rsidR="00DE3EB9" w:rsidRPr="00772F05">
        <w:rPr>
          <w:rFonts w:ascii="Times New Roman" w:eastAsia="Times New Roman" w:hAnsi="Times New Roman" w:cs="Times New Roman"/>
          <w:sz w:val="24"/>
          <w:szCs w:val="24"/>
          <w:lang w:bidi="ar-SA"/>
        </w:rPr>
        <w:t>16 collection.</w:t>
      </w:r>
    </w:p>
    <w:p w:rsidR="003804EB" w:rsidRPr="00772F05" w:rsidRDefault="003804EB" w:rsidP="00772F05">
      <w:pPr>
        <w:pStyle w:val="ListParagraph"/>
        <w:spacing w:after="0" w:line="240" w:lineRule="auto"/>
        <w:ind w:left="540"/>
        <w:rPr>
          <w:rFonts w:ascii="Times New Roman" w:eastAsia="Times New Roman" w:hAnsi="Times New Roman" w:cs="Times New Roman"/>
          <w:sz w:val="24"/>
          <w:szCs w:val="24"/>
          <w:lang w:bidi="ar-SA"/>
        </w:rPr>
      </w:pPr>
    </w:p>
    <w:p w:rsidR="0009223D" w:rsidRPr="00772F05" w:rsidRDefault="000C3C01" w:rsidP="00515783">
      <w:pPr>
        <w:pStyle w:val="ListParagraph"/>
        <w:numPr>
          <w:ilvl w:val="0"/>
          <w:numId w:val="5"/>
        </w:numPr>
        <w:spacing w:after="0" w:line="240" w:lineRule="auto"/>
        <w:ind w:left="54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Nine</w:t>
      </w:r>
      <w:r w:rsidR="00316B9F">
        <w:rPr>
          <w:rFonts w:ascii="Times New Roman" w:eastAsia="Times New Roman" w:hAnsi="Times New Roman" w:cs="Times New Roman"/>
          <w:sz w:val="24"/>
          <w:szCs w:val="24"/>
          <w:lang w:bidi="ar-SA"/>
        </w:rPr>
        <w:t xml:space="preserve"> of the </w:t>
      </w:r>
      <w:r>
        <w:rPr>
          <w:rFonts w:ascii="Times New Roman" w:eastAsia="Times New Roman" w:hAnsi="Times New Roman" w:cs="Times New Roman"/>
          <w:sz w:val="24"/>
          <w:szCs w:val="24"/>
          <w:lang w:bidi="ar-SA"/>
        </w:rPr>
        <w:t xml:space="preserve">ten </w:t>
      </w:r>
      <w:r w:rsidR="00316B9F">
        <w:rPr>
          <w:rFonts w:ascii="Times New Roman" w:eastAsia="Times New Roman" w:hAnsi="Times New Roman" w:cs="Times New Roman"/>
          <w:sz w:val="24"/>
          <w:szCs w:val="24"/>
          <w:lang w:bidi="ar-SA"/>
        </w:rPr>
        <w:t xml:space="preserve">proposed mandatory new items for 2013–14 </w:t>
      </w:r>
      <w:r>
        <w:rPr>
          <w:rFonts w:ascii="Times New Roman" w:eastAsia="Times New Roman" w:hAnsi="Times New Roman" w:cs="Times New Roman"/>
          <w:sz w:val="24"/>
          <w:szCs w:val="24"/>
          <w:lang w:bidi="ar-SA"/>
        </w:rPr>
        <w:t xml:space="preserve">are comprised of yes/no or multiple choice questions that </w:t>
      </w:r>
      <w:r w:rsidR="00316B9F">
        <w:rPr>
          <w:rFonts w:ascii="Times New Roman" w:eastAsia="Times New Roman" w:hAnsi="Times New Roman" w:cs="Times New Roman"/>
          <w:sz w:val="24"/>
          <w:szCs w:val="24"/>
          <w:lang w:bidi="ar-SA"/>
        </w:rPr>
        <w:t xml:space="preserve">will not require </w:t>
      </w:r>
      <w:r w:rsidR="00447F2B">
        <w:rPr>
          <w:rFonts w:ascii="Times New Roman" w:eastAsia="Times New Roman" w:hAnsi="Times New Roman" w:cs="Times New Roman"/>
          <w:sz w:val="24"/>
          <w:szCs w:val="24"/>
          <w:lang w:bidi="ar-SA"/>
        </w:rPr>
        <w:t>school districts</w:t>
      </w:r>
      <w:r w:rsidR="00316B9F">
        <w:rPr>
          <w:rFonts w:ascii="Times New Roman" w:eastAsia="Times New Roman" w:hAnsi="Times New Roman" w:cs="Times New Roman"/>
          <w:sz w:val="24"/>
          <w:szCs w:val="24"/>
          <w:lang w:bidi="ar-SA"/>
        </w:rPr>
        <w:t xml:space="preserve"> to report counts or disaggregated </w:t>
      </w:r>
      <w:r w:rsidR="00D1616F">
        <w:rPr>
          <w:rFonts w:ascii="Times New Roman" w:eastAsia="Times New Roman" w:hAnsi="Times New Roman" w:cs="Times New Roman"/>
          <w:sz w:val="24"/>
          <w:szCs w:val="24"/>
          <w:lang w:bidi="ar-SA"/>
        </w:rPr>
        <w:t xml:space="preserve">count </w:t>
      </w:r>
      <w:r w:rsidR="00316B9F">
        <w:rPr>
          <w:rFonts w:ascii="Times New Roman" w:eastAsia="Times New Roman" w:hAnsi="Times New Roman" w:cs="Times New Roman"/>
          <w:sz w:val="24"/>
          <w:szCs w:val="24"/>
          <w:lang w:bidi="ar-SA"/>
        </w:rPr>
        <w:t>data.</w:t>
      </w:r>
      <w:r w:rsidR="00E328F0">
        <w:rPr>
          <w:rFonts w:ascii="Times New Roman" w:eastAsia="Times New Roman" w:hAnsi="Times New Roman" w:cs="Times New Roman"/>
          <w:sz w:val="24"/>
          <w:szCs w:val="24"/>
          <w:lang w:bidi="ar-SA"/>
        </w:rPr>
        <w:t xml:space="preserve"> </w:t>
      </w:r>
      <w:r w:rsidR="00C35CF1">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O</w:t>
      </w:r>
      <w:r w:rsidR="00E328F0">
        <w:rPr>
          <w:rFonts w:ascii="Times New Roman" w:eastAsia="Times New Roman" w:hAnsi="Times New Roman" w:cs="Times New Roman"/>
          <w:sz w:val="24"/>
          <w:szCs w:val="24"/>
          <w:lang w:bidi="ar-SA"/>
        </w:rPr>
        <w:t>nly</w:t>
      </w:r>
      <w:r w:rsidR="00D754BF">
        <w:rPr>
          <w:rFonts w:ascii="Times New Roman" w:eastAsia="Times New Roman" w:hAnsi="Times New Roman" w:cs="Times New Roman"/>
          <w:sz w:val="24"/>
          <w:szCs w:val="24"/>
          <w:lang w:bidi="ar-SA"/>
        </w:rPr>
        <w:t xml:space="preserve"> </w:t>
      </w:r>
      <w:r w:rsidR="00D1616F">
        <w:rPr>
          <w:rFonts w:ascii="Times New Roman" w:eastAsia="Times New Roman" w:hAnsi="Times New Roman" w:cs="Times New Roman"/>
          <w:sz w:val="24"/>
          <w:szCs w:val="24"/>
          <w:lang w:bidi="ar-SA"/>
        </w:rPr>
        <w:t xml:space="preserve">one </w:t>
      </w:r>
      <w:r>
        <w:rPr>
          <w:rFonts w:ascii="Times New Roman" w:eastAsia="Times New Roman" w:hAnsi="Times New Roman" w:cs="Times New Roman"/>
          <w:sz w:val="24"/>
          <w:szCs w:val="24"/>
          <w:lang w:bidi="ar-SA"/>
        </w:rPr>
        <w:t xml:space="preserve">new item </w:t>
      </w:r>
      <w:r w:rsidR="00D1616F">
        <w:rPr>
          <w:rFonts w:ascii="Times New Roman" w:eastAsia="Times New Roman" w:hAnsi="Times New Roman" w:cs="Times New Roman"/>
          <w:sz w:val="24"/>
          <w:szCs w:val="24"/>
          <w:lang w:bidi="ar-SA"/>
        </w:rPr>
        <w:t>requires the reporting of disaggregated counts</w:t>
      </w:r>
      <w:r w:rsidR="00316B9F">
        <w:rPr>
          <w:rFonts w:ascii="Times New Roman" w:eastAsia="Times New Roman" w:hAnsi="Times New Roman" w:cs="Times New Roman"/>
          <w:sz w:val="24"/>
          <w:szCs w:val="24"/>
          <w:lang w:bidi="ar-SA"/>
        </w:rPr>
        <w:t>, but ED</w:t>
      </w:r>
      <w:r w:rsidR="003804EB" w:rsidRPr="00772F05">
        <w:rPr>
          <w:rFonts w:ascii="Times New Roman" w:eastAsia="Times New Roman" w:hAnsi="Times New Roman" w:cs="Times New Roman"/>
          <w:sz w:val="24"/>
          <w:szCs w:val="24"/>
          <w:lang w:bidi="ar-SA"/>
        </w:rPr>
        <w:t xml:space="preserve"> </w:t>
      </w:r>
      <w:r w:rsidR="00AF4BF0" w:rsidRPr="00772F05">
        <w:rPr>
          <w:rFonts w:ascii="Times New Roman" w:eastAsia="Times New Roman" w:hAnsi="Times New Roman" w:cs="Times New Roman"/>
          <w:sz w:val="24"/>
          <w:szCs w:val="24"/>
          <w:lang w:bidi="ar-SA"/>
        </w:rPr>
        <w:t xml:space="preserve">has determined </w:t>
      </w:r>
      <w:r w:rsidR="00316B9F">
        <w:rPr>
          <w:rFonts w:ascii="Times New Roman" w:eastAsia="Times New Roman" w:hAnsi="Times New Roman" w:cs="Times New Roman"/>
          <w:sz w:val="24"/>
          <w:szCs w:val="24"/>
          <w:lang w:bidi="ar-SA"/>
        </w:rPr>
        <w:t xml:space="preserve">that these data </w:t>
      </w:r>
      <w:r w:rsidR="00AF4BF0" w:rsidRPr="00772F05">
        <w:rPr>
          <w:rFonts w:ascii="Times New Roman" w:eastAsia="Times New Roman" w:hAnsi="Times New Roman" w:cs="Times New Roman"/>
          <w:sz w:val="24"/>
          <w:szCs w:val="24"/>
          <w:lang w:bidi="ar-SA"/>
        </w:rPr>
        <w:t>are currently collected in virtually all school data systems</w:t>
      </w:r>
      <w:r w:rsidR="00316B9F">
        <w:rPr>
          <w:rFonts w:ascii="Times New Roman" w:eastAsia="Times New Roman" w:hAnsi="Times New Roman" w:cs="Times New Roman"/>
          <w:sz w:val="24"/>
          <w:szCs w:val="24"/>
          <w:lang w:bidi="ar-SA"/>
        </w:rPr>
        <w:t>.</w:t>
      </w:r>
      <w:r w:rsidR="000D0450" w:rsidRPr="00772F05">
        <w:rPr>
          <w:rFonts w:ascii="Times New Roman" w:eastAsia="Times New Roman" w:hAnsi="Times New Roman" w:cs="Times New Roman"/>
          <w:sz w:val="24"/>
          <w:szCs w:val="24"/>
          <w:lang w:bidi="ar-SA"/>
        </w:rPr>
        <w:t xml:space="preserve"> </w:t>
      </w:r>
      <w:r w:rsidR="00C35CF1">
        <w:rPr>
          <w:rFonts w:ascii="Times New Roman" w:eastAsia="Times New Roman" w:hAnsi="Times New Roman" w:cs="Times New Roman"/>
          <w:sz w:val="24"/>
          <w:szCs w:val="24"/>
          <w:lang w:bidi="ar-SA"/>
        </w:rPr>
        <w:t xml:space="preserve"> </w:t>
      </w:r>
      <w:r w:rsidR="00C72158">
        <w:rPr>
          <w:rFonts w:ascii="Times New Roman" w:eastAsia="Times New Roman" w:hAnsi="Times New Roman" w:cs="Times New Roman"/>
          <w:sz w:val="24"/>
          <w:szCs w:val="24"/>
          <w:lang w:bidi="ar-SA"/>
        </w:rPr>
        <w:t>The</w:t>
      </w:r>
      <w:r>
        <w:rPr>
          <w:rFonts w:ascii="Times New Roman" w:eastAsia="Times New Roman" w:hAnsi="Times New Roman" w:cs="Times New Roman"/>
          <w:sz w:val="24"/>
          <w:szCs w:val="24"/>
          <w:lang w:bidi="ar-SA"/>
        </w:rPr>
        <w:t xml:space="preserve"> proposed mandatory</w:t>
      </w:r>
      <w:r w:rsidR="00C72158">
        <w:rPr>
          <w:rFonts w:ascii="Times New Roman" w:eastAsia="Times New Roman" w:hAnsi="Times New Roman" w:cs="Times New Roman"/>
          <w:sz w:val="24"/>
          <w:szCs w:val="24"/>
          <w:lang w:bidi="ar-SA"/>
        </w:rPr>
        <w:t xml:space="preserve"> new </w:t>
      </w:r>
      <w:r w:rsidR="00441163">
        <w:rPr>
          <w:rFonts w:ascii="Times New Roman" w:eastAsia="Times New Roman" w:hAnsi="Times New Roman" w:cs="Times New Roman"/>
          <w:sz w:val="24"/>
          <w:szCs w:val="24"/>
          <w:lang w:bidi="ar-SA"/>
        </w:rPr>
        <w:t xml:space="preserve">items or </w:t>
      </w:r>
      <w:r w:rsidR="00557E52">
        <w:rPr>
          <w:rFonts w:ascii="Times New Roman" w:eastAsia="Times New Roman" w:hAnsi="Times New Roman" w:cs="Times New Roman"/>
          <w:sz w:val="24"/>
          <w:szCs w:val="24"/>
          <w:lang w:bidi="ar-SA"/>
        </w:rPr>
        <w:t xml:space="preserve">data groups (DG) </w:t>
      </w:r>
      <w:r>
        <w:rPr>
          <w:rFonts w:ascii="Times New Roman" w:eastAsia="Times New Roman" w:hAnsi="Times New Roman" w:cs="Times New Roman"/>
          <w:sz w:val="24"/>
          <w:szCs w:val="24"/>
          <w:lang w:bidi="ar-SA"/>
        </w:rPr>
        <w:t xml:space="preserve">for 2013–14 </w:t>
      </w:r>
      <w:r w:rsidR="00C72158">
        <w:rPr>
          <w:rFonts w:ascii="Times New Roman" w:eastAsia="Times New Roman" w:hAnsi="Times New Roman" w:cs="Times New Roman"/>
          <w:sz w:val="24"/>
          <w:szCs w:val="24"/>
          <w:lang w:bidi="ar-SA"/>
        </w:rPr>
        <w:t xml:space="preserve">are: </w:t>
      </w:r>
    </w:p>
    <w:p w:rsidR="00DE3EB9" w:rsidRPr="00772F05" w:rsidRDefault="00DE3EB9" w:rsidP="00772F05">
      <w:pPr>
        <w:pStyle w:val="ListParagraph"/>
        <w:spacing w:after="0" w:line="240" w:lineRule="auto"/>
        <w:rPr>
          <w:rFonts w:ascii="Times New Roman" w:eastAsia="Times New Roman" w:hAnsi="Times New Roman" w:cs="Times New Roman"/>
          <w:sz w:val="24"/>
          <w:szCs w:val="24"/>
          <w:lang w:bidi="ar-SA"/>
        </w:rPr>
      </w:pPr>
    </w:p>
    <w:p w:rsidR="003804EB" w:rsidRPr="00772F05" w:rsidRDefault="00557E52" w:rsidP="00515783">
      <w:pPr>
        <w:numPr>
          <w:ilvl w:val="1"/>
          <w:numId w:val="2"/>
        </w:numPr>
        <w:spacing w:after="0" w:line="240" w:lineRule="auto"/>
        <w:ind w:left="90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DG 924--</w:t>
      </w:r>
      <w:r w:rsidR="003804EB" w:rsidRPr="00772F05">
        <w:rPr>
          <w:rFonts w:ascii="Times New Roman" w:eastAsia="Times New Roman" w:hAnsi="Times New Roman" w:cs="Times New Roman"/>
          <w:sz w:val="24"/>
          <w:szCs w:val="24"/>
          <w:lang w:bidi="ar-SA"/>
        </w:rPr>
        <w:t>Whether LEA has any students enrolled in any distance education courses (Yes/No)</w:t>
      </w:r>
      <w:r w:rsidR="000D0450" w:rsidRPr="00772F05">
        <w:rPr>
          <w:rFonts w:ascii="Times New Roman" w:eastAsia="Times New Roman" w:hAnsi="Times New Roman" w:cs="Times New Roman"/>
          <w:sz w:val="24"/>
          <w:szCs w:val="24"/>
          <w:lang w:bidi="ar-SA"/>
        </w:rPr>
        <w:t>;</w:t>
      </w:r>
    </w:p>
    <w:p w:rsidR="003804EB" w:rsidRPr="00772F05" w:rsidRDefault="00557E52" w:rsidP="00515783">
      <w:pPr>
        <w:numPr>
          <w:ilvl w:val="1"/>
          <w:numId w:val="2"/>
        </w:numPr>
        <w:spacing w:after="0" w:line="240" w:lineRule="auto"/>
        <w:ind w:left="90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DG 916--</w:t>
      </w:r>
      <w:r w:rsidR="003804EB" w:rsidRPr="00772F05">
        <w:rPr>
          <w:rFonts w:ascii="Times New Roman" w:eastAsia="Times New Roman" w:hAnsi="Times New Roman" w:cs="Times New Roman"/>
          <w:sz w:val="24"/>
          <w:szCs w:val="24"/>
          <w:lang w:bidi="ar-SA"/>
        </w:rPr>
        <w:t>Whether LEA has civil rights coordinators for Title VI, Title IX, 504/ADA (Yes/No and contact info</w:t>
      </w:r>
      <w:r w:rsidR="000D0450" w:rsidRPr="00772F05">
        <w:rPr>
          <w:rFonts w:ascii="Times New Roman" w:eastAsia="Times New Roman" w:hAnsi="Times New Roman" w:cs="Times New Roman"/>
          <w:sz w:val="24"/>
          <w:szCs w:val="24"/>
          <w:lang w:bidi="ar-SA"/>
        </w:rPr>
        <w:t>rmation</w:t>
      </w:r>
      <w:r w:rsidR="003804EB" w:rsidRPr="00772F05">
        <w:rPr>
          <w:rFonts w:ascii="Times New Roman" w:eastAsia="Times New Roman" w:hAnsi="Times New Roman" w:cs="Times New Roman"/>
          <w:sz w:val="24"/>
          <w:szCs w:val="24"/>
          <w:lang w:bidi="ar-SA"/>
        </w:rPr>
        <w:t xml:space="preserve"> for each)</w:t>
      </w:r>
      <w:r w:rsidR="000D0450" w:rsidRPr="00772F05">
        <w:rPr>
          <w:rFonts w:ascii="Times New Roman" w:eastAsia="Times New Roman" w:hAnsi="Times New Roman" w:cs="Times New Roman"/>
          <w:sz w:val="24"/>
          <w:szCs w:val="24"/>
          <w:lang w:bidi="ar-SA"/>
        </w:rPr>
        <w:t>;</w:t>
      </w:r>
    </w:p>
    <w:p w:rsidR="003804EB" w:rsidRPr="00772F05" w:rsidRDefault="00557E52" w:rsidP="00515783">
      <w:pPr>
        <w:numPr>
          <w:ilvl w:val="1"/>
          <w:numId w:val="2"/>
        </w:numPr>
        <w:spacing w:after="0" w:line="240" w:lineRule="auto"/>
        <w:ind w:left="90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DG 944--</w:t>
      </w:r>
      <w:r w:rsidR="003804EB" w:rsidRPr="00772F05">
        <w:rPr>
          <w:rFonts w:ascii="Times New Roman" w:eastAsia="Times New Roman" w:hAnsi="Times New Roman" w:cs="Times New Roman"/>
          <w:sz w:val="24"/>
          <w:szCs w:val="24"/>
          <w:lang w:bidi="ar-SA"/>
        </w:rPr>
        <w:t xml:space="preserve">If offered, cost of kindergarten </w:t>
      </w:r>
      <w:r w:rsidR="000D0450" w:rsidRPr="00772F05">
        <w:rPr>
          <w:rFonts w:ascii="Times New Roman" w:eastAsia="Times New Roman" w:hAnsi="Times New Roman" w:cs="Times New Roman"/>
          <w:sz w:val="24"/>
          <w:szCs w:val="24"/>
          <w:lang w:bidi="ar-SA"/>
        </w:rPr>
        <w:t xml:space="preserve">to participant </w:t>
      </w:r>
      <w:r w:rsidR="003804EB" w:rsidRPr="00772F05">
        <w:rPr>
          <w:rFonts w:ascii="Times New Roman" w:eastAsia="Times New Roman" w:hAnsi="Times New Roman" w:cs="Times New Roman"/>
          <w:sz w:val="24"/>
          <w:szCs w:val="24"/>
          <w:lang w:bidi="ar-SA"/>
        </w:rPr>
        <w:t>in LEA (pick one: free; partial charge; or full charge)</w:t>
      </w:r>
      <w:r w:rsidR="000D0450" w:rsidRPr="00772F05">
        <w:rPr>
          <w:rFonts w:ascii="Times New Roman" w:eastAsia="Times New Roman" w:hAnsi="Times New Roman" w:cs="Times New Roman"/>
          <w:sz w:val="24"/>
          <w:szCs w:val="24"/>
          <w:lang w:bidi="ar-SA"/>
        </w:rPr>
        <w:t>;</w:t>
      </w:r>
    </w:p>
    <w:p w:rsidR="003804EB" w:rsidRPr="00772F05" w:rsidRDefault="00557E52" w:rsidP="00515783">
      <w:pPr>
        <w:numPr>
          <w:ilvl w:val="1"/>
          <w:numId w:val="2"/>
        </w:numPr>
        <w:spacing w:after="0" w:line="240" w:lineRule="auto"/>
        <w:ind w:left="90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DG954--</w:t>
      </w:r>
      <w:r w:rsidR="003804EB" w:rsidRPr="00772F05">
        <w:rPr>
          <w:rFonts w:ascii="Times New Roman" w:eastAsia="Times New Roman" w:hAnsi="Times New Roman" w:cs="Times New Roman"/>
          <w:sz w:val="24"/>
          <w:szCs w:val="24"/>
          <w:lang w:bidi="ar-SA"/>
        </w:rPr>
        <w:t xml:space="preserve">If offered, cost of preschool </w:t>
      </w:r>
      <w:r w:rsidR="000D0450" w:rsidRPr="00772F05">
        <w:rPr>
          <w:rFonts w:ascii="Times New Roman" w:eastAsia="Times New Roman" w:hAnsi="Times New Roman" w:cs="Times New Roman"/>
          <w:sz w:val="24"/>
          <w:szCs w:val="24"/>
          <w:lang w:bidi="ar-SA"/>
        </w:rPr>
        <w:t xml:space="preserve">to participant </w:t>
      </w:r>
      <w:r w:rsidR="003804EB" w:rsidRPr="00772F05">
        <w:rPr>
          <w:rFonts w:ascii="Times New Roman" w:eastAsia="Times New Roman" w:hAnsi="Times New Roman" w:cs="Times New Roman"/>
          <w:sz w:val="24"/>
          <w:szCs w:val="24"/>
          <w:lang w:bidi="ar-SA"/>
        </w:rPr>
        <w:t>in LEA (pick one: free; partial charge; or full charge)</w:t>
      </w:r>
      <w:r w:rsidR="000D0450" w:rsidRPr="00772F05">
        <w:rPr>
          <w:rFonts w:ascii="Times New Roman" w:eastAsia="Times New Roman" w:hAnsi="Times New Roman" w:cs="Times New Roman"/>
          <w:sz w:val="24"/>
          <w:szCs w:val="24"/>
          <w:lang w:bidi="ar-SA"/>
        </w:rPr>
        <w:t>;</w:t>
      </w:r>
    </w:p>
    <w:p w:rsidR="003804EB" w:rsidRPr="00772F05" w:rsidRDefault="00557E52" w:rsidP="00515783">
      <w:pPr>
        <w:numPr>
          <w:ilvl w:val="1"/>
          <w:numId w:val="2"/>
        </w:numPr>
        <w:spacing w:after="0" w:line="240" w:lineRule="auto"/>
        <w:ind w:left="90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DG 953--</w:t>
      </w:r>
      <w:r w:rsidR="003804EB" w:rsidRPr="00772F05">
        <w:rPr>
          <w:rFonts w:ascii="Times New Roman" w:eastAsia="Times New Roman" w:hAnsi="Times New Roman" w:cs="Times New Roman"/>
          <w:sz w:val="24"/>
          <w:szCs w:val="24"/>
          <w:lang w:bidi="ar-SA"/>
        </w:rPr>
        <w:t>If offered, whether school’s preschool program serves non-IDEA students age 3, 4, 5 (Yes/No for each age)</w:t>
      </w:r>
      <w:r w:rsidR="000D0450" w:rsidRPr="00772F05">
        <w:rPr>
          <w:rFonts w:ascii="Times New Roman" w:eastAsia="Times New Roman" w:hAnsi="Times New Roman" w:cs="Times New Roman"/>
          <w:sz w:val="24"/>
          <w:szCs w:val="24"/>
          <w:lang w:bidi="ar-SA"/>
        </w:rPr>
        <w:t>;</w:t>
      </w:r>
    </w:p>
    <w:p w:rsidR="003804EB" w:rsidRPr="00772F05" w:rsidRDefault="00557E52" w:rsidP="00515783">
      <w:pPr>
        <w:numPr>
          <w:ilvl w:val="1"/>
          <w:numId w:val="2"/>
        </w:numPr>
        <w:spacing w:after="0" w:line="240" w:lineRule="auto"/>
        <w:ind w:left="90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DG 986</w:t>
      </w:r>
      <w:r w:rsidR="008472F0">
        <w:rPr>
          <w:rFonts w:ascii="Times New Roman" w:eastAsia="Times New Roman" w:hAnsi="Times New Roman" w:cs="Times New Roman"/>
          <w:sz w:val="24"/>
          <w:szCs w:val="24"/>
          <w:lang w:bidi="ar-SA"/>
        </w:rPr>
        <w:t>--If an ungraded school</w:t>
      </w:r>
      <w:r w:rsidR="000C3C01">
        <w:rPr>
          <w:rFonts w:ascii="Times New Roman" w:eastAsia="Times New Roman" w:hAnsi="Times New Roman" w:cs="Times New Roman"/>
          <w:sz w:val="24"/>
          <w:szCs w:val="24"/>
          <w:lang w:bidi="ar-SA"/>
        </w:rPr>
        <w:t>, a</w:t>
      </w:r>
      <w:r w:rsidR="000D0450" w:rsidRPr="00772F05">
        <w:rPr>
          <w:rFonts w:ascii="Times New Roman" w:eastAsia="Times New Roman" w:hAnsi="Times New Roman" w:cs="Times New Roman"/>
          <w:sz w:val="24"/>
          <w:szCs w:val="24"/>
          <w:lang w:bidi="ar-SA"/>
        </w:rPr>
        <w:t xml:space="preserve">ge of students in </w:t>
      </w:r>
      <w:r w:rsidR="003804EB" w:rsidRPr="00772F05">
        <w:rPr>
          <w:rFonts w:ascii="Times New Roman" w:eastAsia="Times New Roman" w:hAnsi="Times New Roman" w:cs="Times New Roman"/>
          <w:sz w:val="24"/>
          <w:szCs w:val="24"/>
          <w:lang w:bidi="ar-SA"/>
        </w:rPr>
        <w:t xml:space="preserve">school </w:t>
      </w:r>
      <w:r w:rsidR="000D0450" w:rsidRPr="00772F05">
        <w:rPr>
          <w:rFonts w:ascii="Times New Roman" w:eastAsia="Times New Roman" w:hAnsi="Times New Roman" w:cs="Times New Roman"/>
          <w:sz w:val="24"/>
          <w:szCs w:val="24"/>
          <w:lang w:bidi="ar-SA"/>
        </w:rPr>
        <w:t xml:space="preserve">(pick one: </w:t>
      </w:r>
      <w:r w:rsidR="003804EB" w:rsidRPr="00772F05">
        <w:rPr>
          <w:rFonts w:ascii="Times New Roman" w:eastAsia="Times New Roman" w:hAnsi="Times New Roman" w:cs="Times New Roman"/>
          <w:sz w:val="24"/>
          <w:szCs w:val="24"/>
          <w:lang w:bidi="ar-SA"/>
        </w:rPr>
        <w:t>mainly elementary school age students; middle school age students; high school age students; elementary and middle school age students; middle and high school age students; elementary middle, and high school age students</w:t>
      </w:r>
      <w:r w:rsidR="000D0450" w:rsidRPr="00772F05">
        <w:rPr>
          <w:rFonts w:ascii="Times New Roman" w:eastAsia="Times New Roman" w:hAnsi="Times New Roman" w:cs="Times New Roman"/>
          <w:sz w:val="24"/>
          <w:szCs w:val="24"/>
          <w:lang w:bidi="ar-SA"/>
        </w:rPr>
        <w:t>);</w:t>
      </w:r>
    </w:p>
    <w:p w:rsidR="003804EB" w:rsidRPr="00772F05" w:rsidRDefault="00557E52" w:rsidP="00515783">
      <w:pPr>
        <w:numPr>
          <w:ilvl w:val="1"/>
          <w:numId w:val="2"/>
        </w:numPr>
        <w:spacing w:after="0" w:line="240" w:lineRule="auto"/>
        <w:ind w:left="90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DG 918--</w:t>
      </w:r>
      <w:r w:rsidR="003804EB" w:rsidRPr="00772F05">
        <w:rPr>
          <w:rFonts w:ascii="Times New Roman" w:eastAsia="Times New Roman" w:hAnsi="Times New Roman" w:cs="Times New Roman"/>
          <w:sz w:val="24"/>
          <w:szCs w:val="24"/>
          <w:lang w:bidi="ar-SA"/>
        </w:rPr>
        <w:t xml:space="preserve">Whether a school has any students who participate in </w:t>
      </w:r>
      <w:r w:rsidR="00447F2B">
        <w:rPr>
          <w:rFonts w:ascii="Times New Roman" w:eastAsia="Times New Roman" w:hAnsi="Times New Roman" w:cs="Times New Roman"/>
          <w:sz w:val="24"/>
          <w:szCs w:val="24"/>
          <w:lang w:bidi="ar-SA"/>
        </w:rPr>
        <w:t xml:space="preserve">a </w:t>
      </w:r>
      <w:r w:rsidR="003804EB" w:rsidRPr="00772F05">
        <w:rPr>
          <w:rFonts w:ascii="Times New Roman" w:eastAsia="Times New Roman" w:hAnsi="Times New Roman" w:cs="Times New Roman"/>
          <w:sz w:val="24"/>
          <w:szCs w:val="24"/>
          <w:lang w:bidi="ar-SA"/>
        </w:rPr>
        <w:t>credit recovery program (Yes/No)</w:t>
      </w:r>
      <w:r w:rsidR="000D0450" w:rsidRPr="00772F05">
        <w:rPr>
          <w:rFonts w:ascii="Times New Roman" w:eastAsia="Times New Roman" w:hAnsi="Times New Roman" w:cs="Times New Roman"/>
          <w:sz w:val="24"/>
          <w:szCs w:val="24"/>
          <w:lang w:bidi="ar-SA"/>
        </w:rPr>
        <w:t>;</w:t>
      </w:r>
    </w:p>
    <w:p w:rsidR="003804EB" w:rsidRPr="00772F05" w:rsidRDefault="00557E52" w:rsidP="00515783">
      <w:pPr>
        <w:numPr>
          <w:ilvl w:val="1"/>
          <w:numId w:val="2"/>
        </w:numPr>
        <w:spacing w:after="0" w:line="240" w:lineRule="auto"/>
        <w:ind w:left="90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DG 925--</w:t>
      </w:r>
      <w:r w:rsidR="003804EB" w:rsidRPr="00772F05">
        <w:rPr>
          <w:rFonts w:ascii="Times New Roman" w:eastAsia="Times New Roman" w:hAnsi="Times New Roman" w:cs="Times New Roman"/>
          <w:sz w:val="24"/>
          <w:szCs w:val="24"/>
          <w:lang w:bidi="ar-SA"/>
        </w:rPr>
        <w:t xml:space="preserve">Whether a school has any students enrolled in </w:t>
      </w:r>
      <w:r w:rsidR="00447F2B">
        <w:rPr>
          <w:rFonts w:ascii="Times New Roman" w:eastAsia="Times New Roman" w:hAnsi="Times New Roman" w:cs="Times New Roman"/>
          <w:sz w:val="24"/>
          <w:szCs w:val="24"/>
          <w:lang w:bidi="ar-SA"/>
        </w:rPr>
        <w:t xml:space="preserve">a </w:t>
      </w:r>
      <w:r w:rsidR="003804EB" w:rsidRPr="00772F05">
        <w:rPr>
          <w:rFonts w:ascii="Times New Roman" w:eastAsia="Times New Roman" w:hAnsi="Times New Roman" w:cs="Times New Roman"/>
          <w:sz w:val="24"/>
          <w:szCs w:val="24"/>
          <w:lang w:bidi="ar-SA"/>
        </w:rPr>
        <w:t>dual enrollment/dual credit program (Yes/No)</w:t>
      </w:r>
      <w:r w:rsidR="000D0450" w:rsidRPr="00772F05">
        <w:rPr>
          <w:rFonts w:ascii="Times New Roman" w:eastAsia="Times New Roman" w:hAnsi="Times New Roman" w:cs="Times New Roman"/>
          <w:sz w:val="24"/>
          <w:szCs w:val="24"/>
          <w:lang w:bidi="ar-SA"/>
        </w:rPr>
        <w:t>;</w:t>
      </w:r>
    </w:p>
    <w:p w:rsidR="003804EB" w:rsidRPr="00772F05" w:rsidRDefault="00557E52" w:rsidP="00515783">
      <w:pPr>
        <w:numPr>
          <w:ilvl w:val="1"/>
          <w:numId w:val="2"/>
        </w:numPr>
        <w:spacing w:after="0" w:line="240" w:lineRule="auto"/>
        <w:ind w:left="90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DG 991--</w:t>
      </w:r>
      <w:r w:rsidR="003804EB" w:rsidRPr="00772F05">
        <w:rPr>
          <w:rFonts w:ascii="Times New Roman" w:eastAsia="Times New Roman" w:hAnsi="Times New Roman" w:cs="Times New Roman"/>
          <w:sz w:val="24"/>
          <w:szCs w:val="24"/>
          <w:lang w:bidi="ar-SA"/>
        </w:rPr>
        <w:t xml:space="preserve">Whether a sworn law enforcement officer (including a school resource officer) was </w:t>
      </w:r>
      <w:r w:rsidR="000D0450" w:rsidRPr="00772F05">
        <w:rPr>
          <w:rFonts w:ascii="Times New Roman" w:eastAsia="Times New Roman" w:hAnsi="Times New Roman" w:cs="Times New Roman"/>
          <w:sz w:val="24"/>
          <w:szCs w:val="24"/>
          <w:lang w:bidi="ar-SA"/>
        </w:rPr>
        <w:t>assigned to the school (Yes/No);</w:t>
      </w:r>
    </w:p>
    <w:p w:rsidR="00CF6257" w:rsidRPr="008C5DDA" w:rsidRDefault="00557E52" w:rsidP="008C5DDA">
      <w:pPr>
        <w:numPr>
          <w:ilvl w:val="1"/>
          <w:numId w:val="2"/>
        </w:numPr>
        <w:spacing w:after="0" w:line="240" w:lineRule="auto"/>
        <w:ind w:left="90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DG 978--</w:t>
      </w:r>
      <w:r w:rsidR="003804EB" w:rsidRPr="00772F05">
        <w:rPr>
          <w:rFonts w:ascii="Times New Roman" w:eastAsia="Times New Roman" w:hAnsi="Times New Roman" w:cs="Times New Roman"/>
          <w:sz w:val="24"/>
          <w:szCs w:val="24"/>
          <w:lang w:bidi="ar-SA"/>
        </w:rPr>
        <w:t xml:space="preserve">Number of students absent 15 days or more in a school year (disaggregated by </w:t>
      </w:r>
      <w:proofErr w:type="gramStart"/>
      <w:r w:rsidR="003804EB" w:rsidRPr="00772F05">
        <w:rPr>
          <w:rFonts w:ascii="Times New Roman" w:eastAsia="Times New Roman" w:hAnsi="Times New Roman" w:cs="Times New Roman"/>
          <w:sz w:val="24"/>
          <w:szCs w:val="24"/>
          <w:lang w:bidi="ar-SA"/>
        </w:rPr>
        <w:t>race</w:t>
      </w:r>
      <w:proofErr w:type="gramEnd"/>
      <w:r w:rsidR="003804EB" w:rsidRPr="00772F05">
        <w:rPr>
          <w:rFonts w:ascii="Times New Roman" w:eastAsia="Times New Roman" w:hAnsi="Times New Roman" w:cs="Times New Roman"/>
          <w:sz w:val="24"/>
          <w:szCs w:val="24"/>
          <w:lang w:bidi="ar-SA"/>
        </w:rPr>
        <w:t>, sex, disability-IDEA, disability-504 only, LEP)</w:t>
      </w:r>
      <w:r w:rsidR="000D0450" w:rsidRPr="00772F05">
        <w:rPr>
          <w:rFonts w:ascii="Times New Roman" w:eastAsia="Times New Roman" w:hAnsi="Times New Roman" w:cs="Times New Roman"/>
          <w:sz w:val="24"/>
          <w:szCs w:val="24"/>
          <w:lang w:bidi="ar-SA"/>
        </w:rPr>
        <w:t>.</w:t>
      </w:r>
    </w:p>
    <w:p w:rsidR="00DE3EB9" w:rsidRDefault="00DE3EB9" w:rsidP="006B0C18">
      <w:pPr>
        <w:pStyle w:val="ListParagraph"/>
        <w:keepNext/>
        <w:numPr>
          <w:ilvl w:val="0"/>
          <w:numId w:val="26"/>
        </w:numPr>
        <w:spacing w:after="120" w:line="240" w:lineRule="auto"/>
        <w:ind w:left="360"/>
        <w:rPr>
          <w:rFonts w:ascii="Times New Roman" w:eastAsia="Times New Roman" w:hAnsi="Times New Roman" w:cs="Times New Roman"/>
          <w:sz w:val="24"/>
          <w:szCs w:val="24"/>
          <w:lang w:bidi="ar-SA"/>
        </w:rPr>
      </w:pPr>
      <w:r w:rsidRPr="00EF3D32">
        <w:rPr>
          <w:rFonts w:ascii="Times New Roman" w:eastAsia="Times New Roman" w:hAnsi="Times New Roman" w:cs="Times New Roman"/>
          <w:sz w:val="24"/>
          <w:szCs w:val="24"/>
          <w:lang w:bidi="ar-SA"/>
        </w:rPr>
        <w:lastRenderedPageBreak/>
        <w:t xml:space="preserve">In addition, </w:t>
      </w:r>
      <w:r w:rsidR="00724516" w:rsidRPr="00EF3D32">
        <w:rPr>
          <w:rFonts w:ascii="Times New Roman" w:eastAsia="Times New Roman" w:hAnsi="Times New Roman" w:cs="Times New Roman"/>
          <w:sz w:val="24"/>
          <w:szCs w:val="24"/>
          <w:lang w:bidi="ar-SA"/>
        </w:rPr>
        <w:t xml:space="preserve">ED </w:t>
      </w:r>
      <w:r w:rsidR="004A41D7" w:rsidRPr="00EF3D32">
        <w:rPr>
          <w:rFonts w:ascii="Times New Roman" w:eastAsia="Times New Roman" w:hAnsi="Times New Roman" w:cs="Times New Roman"/>
          <w:sz w:val="24"/>
          <w:szCs w:val="24"/>
          <w:lang w:bidi="ar-SA"/>
        </w:rPr>
        <w:t>proposes that</w:t>
      </w:r>
      <w:r w:rsidRPr="00EF3D32">
        <w:rPr>
          <w:rFonts w:ascii="Times New Roman" w:eastAsia="Times New Roman" w:hAnsi="Times New Roman" w:cs="Times New Roman"/>
          <w:sz w:val="24"/>
          <w:szCs w:val="24"/>
          <w:lang w:bidi="ar-SA"/>
        </w:rPr>
        <w:t xml:space="preserve"> the following </w:t>
      </w:r>
      <w:r w:rsidR="004317CE" w:rsidRPr="00EF3D32">
        <w:rPr>
          <w:rFonts w:ascii="Times New Roman" w:eastAsia="Times New Roman" w:hAnsi="Times New Roman" w:cs="Times New Roman"/>
          <w:sz w:val="24"/>
          <w:szCs w:val="24"/>
          <w:lang w:bidi="ar-SA"/>
        </w:rPr>
        <w:t xml:space="preserve">new </w:t>
      </w:r>
      <w:r w:rsidRPr="00EF3D32">
        <w:rPr>
          <w:rFonts w:ascii="Times New Roman" w:eastAsia="Times New Roman" w:hAnsi="Times New Roman" w:cs="Times New Roman"/>
          <w:sz w:val="24"/>
          <w:szCs w:val="24"/>
          <w:lang w:bidi="ar-SA"/>
        </w:rPr>
        <w:t>items</w:t>
      </w:r>
      <w:r w:rsidR="00441163" w:rsidRPr="00EF3D32">
        <w:rPr>
          <w:rFonts w:ascii="Times New Roman" w:eastAsia="Times New Roman" w:hAnsi="Times New Roman" w:cs="Times New Roman"/>
          <w:sz w:val="24"/>
          <w:szCs w:val="24"/>
          <w:lang w:bidi="ar-SA"/>
        </w:rPr>
        <w:t xml:space="preserve"> </w:t>
      </w:r>
      <w:r w:rsidR="004A41D7" w:rsidRPr="00EF3D32">
        <w:rPr>
          <w:rFonts w:ascii="Times New Roman" w:eastAsia="Times New Roman" w:hAnsi="Times New Roman" w:cs="Times New Roman"/>
          <w:sz w:val="24"/>
          <w:szCs w:val="24"/>
          <w:lang w:bidi="ar-SA"/>
        </w:rPr>
        <w:t xml:space="preserve">for justice facilities only, be mandatory for </w:t>
      </w:r>
      <w:r w:rsidR="00221772" w:rsidRPr="00EF3D32">
        <w:rPr>
          <w:rFonts w:ascii="Times New Roman" w:eastAsia="Times New Roman" w:hAnsi="Times New Roman" w:cs="Times New Roman"/>
          <w:sz w:val="24"/>
          <w:szCs w:val="24"/>
          <w:lang w:bidi="ar-SA"/>
        </w:rPr>
        <w:t>the 2013</w:t>
      </w:r>
      <w:r w:rsidR="004A41D7" w:rsidRPr="00EF3D32">
        <w:rPr>
          <w:rFonts w:ascii="Times New Roman" w:eastAsia="Times New Roman" w:hAnsi="Times New Roman" w:cs="Times New Roman"/>
          <w:sz w:val="24"/>
          <w:szCs w:val="24"/>
          <w:lang w:bidi="ar-SA"/>
        </w:rPr>
        <w:t>–</w:t>
      </w:r>
      <w:r w:rsidR="00221772" w:rsidRPr="00EF3D32">
        <w:rPr>
          <w:rFonts w:ascii="Times New Roman" w:eastAsia="Times New Roman" w:hAnsi="Times New Roman" w:cs="Times New Roman"/>
          <w:sz w:val="24"/>
          <w:szCs w:val="24"/>
          <w:lang w:bidi="ar-SA"/>
        </w:rPr>
        <w:t>14 school year</w:t>
      </w:r>
      <w:r w:rsidRPr="00EF3D32">
        <w:rPr>
          <w:rFonts w:ascii="Times New Roman" w:eastAsia="Times New Roman" w:hAnsi="Times New Roman" w:cs="Times New Roman"/>
          <w:sz w:val="24"/>
          <w:szCs w:val="24"/>
          <w:lang w:bidi="ar-SA"/>
        </w:rPr>
        <w:t>:</w:t>
      </w:r>
    </w:p>
    <w:p w:rsidR="00F0074B" w:rsidRPr="00EF3D32" w:rsidRDefault="00F0074B" w:rsidP="006B0C18">
      <w:pPr>
        <w:pStyle w:val="ListParagraph"/>
        <w:keepNext/>
        <w:spacing w:after="120" w:line="240" w:lineRule="auto"/>
        <w:ind w:left="360"/>
        <w:rPr>
          <w:rFonts w:ascii="Times New Roman" w:eastAsia="Times New Roman" w:hAnsi="Times New Roman" w:cs="Times New Roman"/>
          <w:sz w:val="24"/>
          <w:szCs w:val="24"/>
          <w:lang w:bidi="ar-SA"/>
        </w:rPr>
      </w:pPr>
    </w:p>
    <w:p w:rsidR="00DE3EB9" w:rsidRPr="00772F05" w:rsidRDefault="00287ECB" w:rsidP="00F0074B">
      <w:pPr>
        <w:pStyle w:val="ListParagraph"/>
        <w:numPr>
          <w:ilvl w:val="1"/>
          <w:numId w:val="2"/>
        </w:numPr>
        <w:spacing w:after="0" w:line="240" w:lineRule="auto"/>
        <w:ind w:left="72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DG </w:t>
      </w:r>
      <w:r w:rsidR="001C2F45">
        <w:rPr>
          <w:rFonts w:ascii="Times New Roman" w:eastAsia="Times New Roman" w:hAnsi="Times New Roman" w:cs="Times New Roman"/>
          <w:sz w:val="24"/>
          <w:szCs w:val="24"/>
          <w:lang w:bidi="ar-SA"/>
        </w:rPr>
        <w:t>943--</w:t>
      </w:r>
      <w:r w:rsidR="004A41D7">
        <w:rPr>
          <w:rFonts w:ascii="Times New Roman" w:eastAsia="Times New Roman" w:hAnsi="Times New Roman" w:cs="Times New Roman"/>
          <w:sz w:val="24"/>
          <w:szCs w:val="24"/>
          <w:lang w:bidi="ar-SA"/>
        </w:rPr>
        <w:t>Type of f</w:t>
      </w:r>
      <w:r w:rsidR="00DE3EB9" w:rsidRPr="00772F05">
        <w:rPr>
          <w:rFonts w:ascii="Times New Roman" w:eastAsia="Times New Roman" w:hAnsi="Times New Roman" w:cs="Times New Roman"/>
          <w:sz w:val="24"/>
          <w:szCs w:val="24"/>
          <w:lang w:bidi="ar-SA"/>
        </w:rPr>
        <w:t>acility (pre-adjudication/conviction; post-adjudication/conviction; or both)</w:t>
      </w:r>
      <w:r w:rsidR="000D0450" w:rsidRPr="00772F05">
        <w:rPr>
          <w:rFonts w:ascii="Times New Roman" w:eastAsia="Times New Roman" w:hAnsi="Times New Roman" w:cs="Times New Roman"/>
          <w:sz w:val="24"/>
          <w:szCs w:val="24"/>
          <w:lang w:bidi="ar-SA"/>
        </w:rPr>
        <w:t>;</w:t>
      </w:r>
    </w:p>
    <w:p w:rsidR="00DE3EB9" w:rsidRPr="00772F05" w:rsidRDefault="001C2F45" w:rsidP="00F0074B">
      <w:pPr>
        <w:pStyle w:val="ListParagraph"/>
        <w:numPr>
          <w:ilvl w:val="1"/>
          <w:numId w:val="2"/>
        </w:numPr>
        <w:spacing w:after="0" w:line="240" w:lineRule="auto"/>
        <w:ind w:left="72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DG 940--</w:t>
      </w:r>
      <w:r w:rsidR="00DE3EB9" w:rsidRPr="00772F05">
        <w:rPr>
          <w:rFonts w:ascii="Times New Roman" w:eastAsia="Times New Roman" w:hAnsi="Times New Roman" w:cs="Times New Roman"/>
          <w:sz w:val="24"/>
          <w:szCs w:val="24"/>
          <w:lang w:bidi="ar-SA"/>
        </w:rPr>
        <w:t xml:space="preserve">Number of days that make up </w:t>
      </w:r>
      <w:r w:rsidR="004A41D7">
        <w:rPr>
          <w:rFonts w:ascii="Times New Roman" w:eastAsia="Times New Roman" w:hAnsi="Times New Roman" w:cs="Times New Roman"/>
          <w:sz w:val="24"/>
          <w:szCs w:val="24"/>
          <w:lang w:bidi="ar-SA"/>
        </w:rPr>
        <w:t xml:space="preserve">the </w:t>
      </w:r>
      <w:r w:rsidR="00DE3EB9" w:rsidRPr="00772F05">
        <w:rPr>
          <w:rFonts w:ascii="Times New Roman" w:eastAsia="Times New Roman" w:hAnsi="Times New Roman" w:cs="Times New Roman"/>
          <w:sz w:val="24"/>
          <w:szCs w:val="24"/>
          <w:lang w:bidi="ar-SA"/>
        </w:rPr>
        <w:t>regular school year</w:t>
      </w:r>
      <w:r w:rsidR="000D0450" w:rsidRPr="00772F05">
        <w:rPr>
          <w:rFonts w:ascii="Times New Roman" w:eastAsia="Times New Roman" w:hAnsi="Times New Roman" w:cs="Times New Roman"/>
          <w:sz w:val="24"/>
          <w:szCs w:val="24"/>
          <w:lang w:bidi="ar-SA"/>
        </w:rPr>
        <w:t>;</w:t>
      </w:r>
    </w:p>
    <w:p w:rsidR="00DE3EB9" w:rsidRPr="00772F05" w:rsidRDefault="001C2F45" w:rsidP="00F0074B">
      <w:pPr>
        <w:pStyle w:val="ListParagraph"/>
        <w:numPr>
          <w:ilvl w:val="1"/>
          <w:numId w:val="2"/>
        </w:numPr>
        <w:spacing w:after="0" w:line="240" w:lineRule="auto"/>
        <w:ind w:left="72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DG 942--</w:t>
      </w:r>
      <w:r w:rsidR="00DE3EB9" w:rsidRPr="00772F05">
        <w:rPr>
          <w:rFonts w:ascii="Times New Roman" w:eastAsia="Times New Roman" w:hAnsi="Times New Roman" w:cs="Times New Roman"/>
          <w:sz w:val="24"/>
          <w:szCs w:val="24"/>
          <w:lang w:bidi="ar-SA"/>
        </w:rPr>
        <w:t xml:space="preserve">Number of hours per week that </w:t>
      </w:r>
      <w:r w:rsidR="004A41D7">
        <w:rPr>
          <w:rFonts w:ascii="Times New Roman" w:eastAsia="Times New Roman" w:hAnsi="Times New Roman" w:cs="Times New Roman"/>
          <w:sz w:val="24"/>
          <w:szCs w:val="24"/>
          <w:lang w:bidi="ar-SA"/>
        </w:rPr>
        <w:t xml:space="preserve">the </w:t>
      </w:r>
      <w:r w:rsidR="00DE3EB9" w:rsidRPr="00772F05">
        <w:rPr>
          <w:rFonts w:ascii="Times New Roman" w:eastAsia="Times New Roman" w:hAnsi="Times New Roman" w:cs="Times New Roman"/>
          <w:sz w:val="24"/>
          <w:szCs w:val="24"/>
          <w:lang w:bidi="ar-SA"/>
        </w:rPr>
        <w:t xml:space="preserve">educational program is offered during </w:t>
      </w:r>
      <w:r w:rsidR="004A41D7">
        <w:rPr>
          <w:rFonts w:ascii="Times New Roman" w:eastAsia="Times New Roman" w:hAnsi="Times New Roman" w:cs="Times New Roman"/>
          <w:sz w:val="24"/>
          <w:szCs w:val="24"/>
          <w:lang w:bidi="ar-SA"/>
        </w:rPr>
        <w:t xml:space="preserve">the </w:t>
      </w:r>
      <w:r w:rsidR="00DE3EB9" w:rsidRPr="00772F05">
        <w:rPr>
          <w:rFonts w:ascii="Times New Roman" w:eastAsia="Times New Roman" w:hAnsi="Times New Roman" w:cs="Times New Roman"/>
          <w:sz w:val="24"/>
          <w:szCs w:val="24"/>
          <w:lang w:bidi="ar-SA"/>
        </w:rPr>
        <w:t>regular school year</w:t>
      </w:r>
      <w:r w:rsidR="000D0450" w:rsidRPr="00772F05">
        <w:rPr>
          <w:rFonts w:ascii="Times New Roman" w:eastAsia="Times New Roman" w:hAnsi="Times New Roman" w:cs="Times New Roman"/>
          <w:sz w:val="24"/>
          <w:szCs w:val="24"/>
          <w:lang w:bidi="ar-SA"/>
        </w:rPr>
        <w:t>.</w:t>
      </w:r>
    </w:p>
    <w:p w:rsidR="00DE3EB9" w:rsidRPr="00772F05" w:rsidRDefault="00DE3EB9" w:rsidP="00772F05">
      <w:pPr>
        <w:pStyle w:val="ListParagraph"/>
        <w:spacing w:after="0" w:line="240" w:lineRule="auto"/>
        <w:rPr>
          <w:rFonts w:ascii="Times New Roman" w:eastAsia="Times New Roman" w:hAnsi="Times New Roman" w:cs="Times New Roman"/>
          <w:sz w:val="24"/>
          <w:szCs w:val="24"/>
          <w:lang w:bidi="ar-SA"/>
        </w:rPr>
      </w:pPr>
    </w:p>
    <w:p w:rsidR="00DE3EB9" w:rsidRPr="00E328F0" w:rsidRDefault="00E328F0" w:rsidP="00531E85">
      <w:pPr>
        <w:pStyle w:val="ListParagraph"/>
        <w:numPr>
          <w:ilvl w:val="0"/>
          <w:numId w:val="24"/>
        </w:num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ED</w:t>
      </w:r>
      <w:r w:rsidRPr="00E328F0">
        <w:rPr>
          <w:rFonts w:ascii="Times New Roman" w:eastAsia="Times New Roman" w:hAnsi="Times New Roman" w:cs="Times New Roman"/>
          <w:sz w:val="24"/>
          <w:szCs w:val="24"/>
          <w:lang w:bidi="ar-SA"/>
        </w:rPr>
        <w:t xml:space="preserve"> </w:t>
      </w:r>
      <w:r w:rsidR="00DE3EB9" w:rsidRPr="00E328F0">
        <w:rPr>
          <w:rFonts w:ascii="Times New Roman" w:eastAsia="Times New Roman" w:hAnsi="Times New Roman" w:cs="Times New Roman"/>
          <w:sz w:val="24"/>
          <w:szCs w:val="24"/>
          <w:lang w:bidi="ar-SA"/>
        </w:rPr>
        <w:t xml:space="preserve">continues to propose dropping </w:t>
      </w:r>
      <w:r w:rsidR="00221772" w:rsidRPr="00E328F0">
        <w:rPr>
          <w:rFonts w:ascii="Times New Roman" w:eastAsia="Times New Roman" w:hAnsi="Times New Roman" w:cs="Times New Roman"/>
          <w:sz w:val="24"/>
          <w:szCs w:val="24"/>
          <w:lang w:bidi="ar-SA"/>
        </w:rPr>
        <w:t>two</w:t>
      </w:r>
      <w:r w:rsidR="00DE3EB9" w:rsidRPr="00E328F0">
        <w:rPr>
          <w:rFonts w:ascii="Times New Roman" w:eastAsia="Times New Roman" w:hAnsi="Times New Roman" w:cs="Times New Roman"/>
          <w:sz w:val="24"/>
          <w:szCs w:val="24"/>
          <w:lang w:bidi="ar-SA"/>
        </w:rPr>
        <w:t xml:space="preserve"> items that were collected in the 2011</w:t>
      </w:r>
      <w:r>
        <w:rPr>
          <w:rFonts w:ascii="Times New Roman" w:eastAsia="Times New Roman" w:hAnsi="Times New Roman" w:cs="Times New Roman"/>
          <w:sz w:val="24"/>
          <w:szCs w:val="24"/>
          <w:lang w:bidi="ar-SA"/>
        </w:rPr>
        <w:t>–</w:t>
      </w:r>
      <w:r w:rsidR="00DE3EB9" w:rsidRPr="00E328F0">
        <w:rPr>
          <w:rFonts w:ascii="Times New Roman" w:eastAsia="Times New Roman" w:hAnsi="Times New Roman" w:cs="Times New Roman"/>
          <w:sz w:val="24"/>
          <w:szCs w:val="24"/>
          <w:lang w:bidi="ar-SA"/>
        </w:rPr>
        <w:t>12 school ye</w:t>
      </w:r>
      <w:r w:rsidR="00221772" w:rsidRPr="00E328F0">
        <w:rPr>
          <w:rFonts w:ascii="Times New Roman" w:eastAsia="Times New Roman" w:hAnsi="Times New Roman" w:cs="Times New Roman"/>
          <w:sz w:val="24"/>
          <w:szCs w:val="24"/>
          <w:lang w:bidi="ar-SA"/>
        </w:rPr>
        <w:t>ar</w:t>
      </w:r>
      <w:r>
        <w:rPr>
          <w:rFonts w:ascii="Times New Roman" w:eastAsia="Times New Roman" w:hAnsi="Times New Roman" w:cs="Times New Roman"/>
          <w:sz w:val="24"/>
          <w:szCs w:val="24"/>
          <w:lang w:bidi="ar-SA"/>
        </w:rPr>
        <w:t xml:space="preserve"> CRDC. </w:t>
      </w:r>
      <w:r w:rsidR="0060265F">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 xml:space="preserve">The two </w:t>
      </w:r>
      <w:r w:rsidR="00441163">
        <w:rPr>
          <w:rFonts w:ascii="Times New Roman" w:eastAsia="Times New Roman" w:hAnsi="Times New Roman" w:cs="Times New Roman"/>
          <w:sz w:val="24"/>
          <w:szCs w:val="24"/>
          <w:lang w:bidi="ar-SA"/>
        </w:rPr>
        <w:t>items</w:t>
      </w:r>
      <w:r>
        <w:rPr>
          <w:rFonts w:ascii="Times New Roman" w:eastAsia="Times New Roman" w:hAnsi="Times New Roman" w:cs="Times New Roman"/>
          <w:sz w:val="24"/>
          <w:szCs w:val="24"/>
          <w:lang w:bidi="ar-SA"/>
        </w:rPr>
        <w:t xml:space="preserve"> are presented below.</w:t>
      </w:r>
    </w:p>
    <w:p w:rsidR="003804EB" w:rsidRPr="00772F05" w:rsidRDefault="003804EB" w:rsidP="00772F05">
      <w:pPr>
        <w:spacing w:after="0" w:line="240" w:lineRule="auto"/>
        <w:rPr>
          <w:rFonts w:ascii="Times New Roman" w:eastAsia="Times New Roman" w:hAnsi="Times New Roman" w:cs="Times New Roman"/>
          <w:sz w:val="24"/>
          <w:szCs w:val="24"/>
          <w:lang w:bidi="ar-SA"/>
        </w:rPr>
      </w:pPr>
    </w:p>
    <w:p w:rsidR="000D0450" w:rsidRPr="00772F05" w:rsidRDefault="00656A9F" w:rsidP="00F0074B">
      <w:pPr>
        <w:pStyle w:val="ListParagraph"/>
        <w:numPr>
          <w:ilvl w:val="1"/>
          <w:numId w:val="2"/>
        </w:numPr>
        <w:spacing w:after="0" w:line="240" w:lineRule="auto"/>
        <w:ind w:left="72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DG 478--</w:t>
      </w:r>
      <w:r w:rsidR="00AF4BF0" w:rsidRPr="00772F05">
        <w:rPr>
          <w:rFonts w:ascii="Times New Roman" w:eastAsia="Times New Roman" w:hAnsi="Times New Roman" w:cs="Times New Roman"/>
          <w:sz w:val="24"/>
          <w:szCs w:val="24"/>
          <w:lang w:bidi="ar-SA"/>
        </w:rPr>
        <w:t xml:space="preserve">The unduplicated number of children in the LEA who are awaiting initial evaluation for special education programs and related services under the </w:t>
      </w:r>
      <w:r w:rsidR="00AF4BF0" w:rsidRPr="00E328F0">
        <w:rPr>
          <w:rFonts w:ascii="Times New Roman" w:eastAsia="Times New Roman" w:hAnsi="Times New Roman" w:cs="Times New Roman"/>
          <w:i/>
          <w:sz w:val="24"/>
          <w:szCs w:val="24"/>
          <w:lang w:bidi="ar-SA"/>
        </w:rPr>
        <w:t>Individuals with Disabilities Education Act</w:t>
      </w:r>
      <w:r w:rsidR="000D0450" w:rsidRPr="00772F05">
        <w:rPr>
          <w:rFonts w:ascii="Times New Roman" w:eastAsia="Times New Roman" w:hAnsi="Times New Roman" w:cs="Times New Roman"/>
          <w:sz w:val="24"/>
          <w:szCs w:val="24"/>
          <w:lang w:bidi="ar-SA"/>
        </w:rPr>
        <w:t>;</w:t>
      </w:r>
    </w:p>
    <w:p w:rsidR="000D0450" w:rsidRDefault="00656A9F" w:rsidP="00F0074B">
      <w:pPr>
        <w:pStyle w:val="ListParagraph"/>
        <w:numPr>
          <w:ilvl w:val="1"/>
          <w:numId w:val="2"/>
        </w:numPr>
        <w:spacing w:after="0" w:line="240" w:lineRule="auto"/>
        <w:ind w:left="72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DG 29--</w:t>
      </w:r>
      <w:r w:rsidR="000D0450" w:rsidRPr="00772F05">
        <w:rPr>
          <w:rFonts w:ascii="Times New Roman" w:eastAsia="Times New Roman" w:hAnsi="Times New Roman" w:cs="Times New Roman"/>
          <w:sz w:val="24"/>
          <w:szCs w:val="24"/>
          <w:lang w:bidi="ar-SA"/>
        </w:rPr>
        <w:t xml:space="preserve">Whether any students in </w:t>
      </w:r>
      <w:r w:rsidR="00E328F0">
        <w:rPr>
          <w:rFonts w:ascii="Times New Roman" w:eastAsia="Times New Roman" w:hAnsi="Times New Roman" w:cs="Times New Roman"/>
          <w:sz w:val="24"/>
          <w:szCs w:val="24"/>
          <w:lang w:bidi="ar-SA"/>
        </w:rPr>
        <w:t>the</w:t>
      </w:r>
      <w:r w:rsidR="00E328F0" w:rsidRPr="00772F05">
        <w:rPr>
          <w:rFonts w:ascii="Times New Roman" w:eastAsia="Times New Roman" w:hAnsi="Times New Roman" w:cs="Times New Roman"/>
          <w:sz w:val="24"/>
          <w:szCs w:val="24"/>
          <w:lang w:bidi="ar-SA"/>
        </w:rPr>
        <w:t xml:space="preserve"> </w:t>
      </w:r>
      <w:r w:rsidR="000D0450" w:rsidRPr="00772F05">
        <w:rPr>
          <w:rFonts w:ascii="Times New Roman" w:eastAsia="Times New Roman" w:hAnsi="Times New Roman" w:cs="Times New Roman"/>
          <w:sz w:val="24"/>
          <w:szCs w:val="24"/>
          <w:lang w:bidi="ar-SA"/>
        </w:rPr>
        <w:t xml:space="preserve">school </w:t>
      </w:r>
      <w:r w:rsidR="00E328F0">
        <w:rPr>
          <w:rFonts w:ascii="Times New Roman" w:eastAsia="Times New Roman" w:hAnsi="Times New Roman" w:cs="Times New Roman"/>
          <w:sz w:val="24"/>
          <w:szCs w:val="24"/>
          <w:lang w:bidi="ar-SA"/>
        </w:rPr>
        <w:t xml:space="preserve">are </w:t>
      </w:r>
      <w:r w:rsidR="000D0450" w:rsidRPr="00772F05">
        <w:rPr>
          <w:rFonts w:ascii="Times New Roman" w:eastAsia="Times New Roman" w:hAnsi="Times New Roman" w:cs="Times New Roman"/>
          <w:sz w:val="24"/>
          <w:szCs w:val="24"/>
          <w:lang w:bidi="ar-SA"/>
        </w:rPr>
        <w:t>ability grouped for classroom instruction in mathematics or English/reading/language arts (Yes/No)</w:t>
      </w:r>
      <w:r w:rsidR="006B0C18">
        <w:rPr>
          <w:rFonts w:ascii="Times New Roman" w:eastAsia="Times New Roman" w:hAnsi="Times New Roman" w:cs="Times New Roman"/>
          <w:sz w:val="24"/>
          <w:szCs w:val="24"/>
          <w:lang w:bidi="ar-SA"/>
        </w:rPr>
        <w:t>.</w:t>
      </w:r>
    </w:p>
    <w:p w:rsidR="00E47361" w:rsidRPr="00772F05" w:rsidRDefault="00E47361" w:rsidP="00E47361">
      <w:pPr>
        <w:pStyle w:val="ListParagraph"/>
        <w:spacing w:after="0" w:line="240" w:lineRule="auto"/>
        <w:ind w:left="900"/>
        <w:rPr>
          <w:rFonts w:ascii="Times New Roman" w:eastAsia="Times New Roman" w:hAnsi="Times New Roman" w:cs="Times New Roman"/>
          <w:sz w:val="24"/>
          <w:szCs w:val="24"/>
          <w:lang w:bidi="ar-SA"/>
        </w:rPr>
      </w:pPr>
    </w:p>
    <w:p w:rsidR="00E47361" w:rsidRDefault="001449E9" w:rsidP="00C95D0F">
      <w:pPr>
        <w:pStyle w:val="ListParagraph"/>
        <w:numPr>
          <w:ilvl w:val="0"/>
          <w:numId w:val="24"/>
        </w:num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ED </w:t>
      </w:r>
      <w:r w:rsidR="000C3C01">
        <w:rPr>
          <w:rFonts w:ascii="Times New Roman" w:eastAsia="Times New Roman" w:hAnsi="Times New Roman" w:cs="Times New Roman"/>
          <w:sz w:val="24"/>
          <w:szCs w:val="24"/>
          <w:lang w:bidi="ar-SA"/>
        </w:rPr>
        <w:t xml:space="preserve">also </w:t>
      </w:r>
      <w:r>
        <w:rPr>
          <w:rFonts w:ascii="Times New Roman" w:eastAsia="Times New Roman" w:hAnsi="Times New Roman" w:cs="Times New Roman"/>
          <w:sz w:val="24"/>
          <w:szCs w:val="24"/>
          <w:lang w:bidi="ar-SA"/>
        </w:rPr>
        <w:t>proposes to drop the following two new items that were originally proposed for the 2013–14 and 2015–16 CRDC</w:t>
      </w:r>
      <w:r w:rsidR="00E47361">
        <w:rPr>
          <w:rFonts w:ascii="Times New Roman" w:eastAsia="Times New Roman" w:hAnsi="Times New Roman" w:cs="Times New Roman"/>
          <w:sz w:val="24"/>
          <w:szCs w:val="24"/>
          <w:lang w:bidi="ar-SA"/>
        </w:rPr>
        <w:t>, in response to comments</w:t>
      </w:r>
      <w:r>
        <w:rPr>
          <w:rFonts w:ascii="Times New Roman" w:eastAsia="Times New Roman" w:hAnsi="Times New Roman" w:cs="Times New Roman"/>
          <w:sz w:val="24"/>
          <w:szCs w:val="24"/>
          <w:lang w:bidi="ar-SA"/>
        </w:rPr>
        <w:t>:</w:t>
      </w:r>
    </w:p>
    <w:p w:rsidR="00C95D0F" w:rsidRDefault="00C95D0F" w:rsidP="00C95D0F">
      <w:pPr>
        <w:pStyle w:val="ListParagraph"/>
        <w:spacing w:after="0" w:line="240" w:lineRule="auto"/>
        <w:ind w:left="360"/>
        <w:rPr>
          <w:rFonts w:ascii="Times New Roman" w:eastAsia="Times New Roman" w:hAnsi="Times New Roman" w:cs="Times New Roman"/>
          <w:sz w:val="24"/>
          <w:szCs w:val="24"/>
          <w:lang w:bidi="ar-SA"/>
        </w:rPr>
      </w:pPr>
    </w:p>
    <w:p w:rsidR="00E47361" w:rsidRPr="006B0C18" w:rsidRDefault="004900FC" w:rsidP="006B0C18">
      <w:pPr>
        <w:pStyle w:val="ListParagraph"/>
        <w:numPr>
          <w:ilvl w:val="1"/>
          <w:numId w:val="24"/>
        </w:numPr>
        <w:shd w:val="clear" w:color="auto" w:fill="FFFFFF"/>
        <w:spacing w:after="0" w:line="240" w:lineRule="auto"/>
        <w:ind w:left="720"/>
        <w:rPr>
          <w:rFonts w:ascii="Times New Roman" w:eastAsia="Calibri" w:hAnsi="Times New Roman" w:cs="Times New Roman"/>
          <w:sz w:val="24"/>
          <w:szCs w:val="24"/>
          <w:lang w:bidi="ar-SA"/>
        </w:rPr>
      </w:pPr>
      <w:r w:rsidRPr="006B0C18">
        <w:rPr>
          <w:rFonts w:ascii="Times New Roman" w:eastAsia="Calibri" w:hAnsi="Times New Roman" w:cs="Times New Roman"/>
          <w:sz w:val="24"/>
          <w:szCs w:val="24"/>
          <w:lang w:bidi="ar-SA"/>
        </w:rPr>
        <w:t>DG 945--</w:t>
      </w:r>
      <w:r w:rsidR="00E47361" w:rsidRPr="006B0C18">
        <w:rPr>
          <w:rFonts w:ascii="Times New Roman" w:eastAsia="Calibri" w:hAnsi="Times New Roman" w:cs="Times New Roman"/>
          <w:sz w:val="24"/>
          <w:szCs w:val="24"/>
          <w:lang w:bidi="ar-SA"/>
        </w:rPr>
        <w:t>Whether the LEA is required to provide full-day or part-day kindergarten by state statute or regulation</w:t>
      </w:r>
      <w:r w:rsidR="00205ABF" w:rsidRPr="006B0C18">
        <w:rPr>
          <w:rFonts w:ascii="Times New Roman" w:eastAsia="Calibri" w:hAnsi="Times New Roman" w:cs="Times New Roman"/>
          <w:sz w:val="24"/>
          <w:szCs w:val="24"/>
          <w:lang w:bidi="ar-SA"/>
        </w:rPr>
        <w:t>;</w:t>
      </w:r>
      <w:r w:rsidR="00E47361" w:rsidRPr="006B0C18">
        <w:rPr>
          <w:rFonts w:ascii="Times New Roman" w:eastAsia="Calibri" w:hAnsi="Times New Roman" w:cs="Times New Roman"/>
          <w:sz w:val="24"/>
          <w:szCs w:val="24"/>
          <w:lang w:bidi="ar-SA"/>
        </w:rPr>
        <w:t xml:space="preserve"> </w:t>
      </w:r>
    </w:p>
    <w:p w:rsidR="00E47361" w:rsidRPr="006B0C18" w:rsidRDefault="004864B4" w:rsidP="006B0C18">
      <w:pPr>
        <w:pStyle w:val="ListParagraph"/>
        <w:numPr>
          <w:ilvl w:val="1"/>
          <w:numId w:val="24"/>
        </w:numPr>
        <w:shd w:val="clear" w:color="auto" w:fill="FFFFFF"/>
        <w:spacing w:after="0" w:line="240" w:lineRule="auto"/>
        <w:ind w:left="720"/>
        <w:rPr>
          <w:rFonts w:ascii="Times New Roman" w:eastAsia="Calibri" w:hAnsi="Times New Roman" w:cs="Times New Roman"/>
          <w:sz w:val="24"/>
          <w:szCs w:val="24"/>
          <w:lang w:bidi="ar-SA"/>
        </w:rPr>
      </w:pPr>
      <w:r w:rsidRPr="006B0C18">
        <w:rPr>
          <w:rFonts w:ascii="Times New Roman" w:eastAsia="Calibri" w:hAnsi="Times New Roman" w:cs="Times New Roman"/>
          <w:sz w:val="24"/>
          <w:szCs w:val="24"/>
          <w:lang w:bidi="ar-SA"/>
        </w:rPr>
        <w:t>DG 962--</w:t>
      </w:r>
      <w:r w:rsidR="00E47361" w:rsidRPr="006B0C18">
        <w:rPr>
          <w:rFonts w:ascii="Times New Roman" w:eastAsia="Calibri" w:hAnsi="Times New Roman" w:cs="Times New Roman"/>
          <w:sz w:val="24"/>
          <w:szCs w:val="24"/>
          <w:lang w:bidi="ar-SA"/>
        </w:rPr>
        <w:t>Whether the LEA has a policy that allows retention of third grade students who are not proficient in reading</w:t>
      </w:r>
      <w:r w:rsidR="00341ED9">
        <w:rPr>
          <w:rFonts w:ascii="Times New Roman" w:eastAsia="Calibri" w:hAnsi="Times New Roman" w:cs="Times New Roman"/>
          <w:sz w:val="24"/>
          <w:szCs w:val="24"/>
          <w:lang w:bidi="ar-SA"/>
        </w:rPr>
        <w:t>.</w:t>
      </w:r>
      <w:r w:rsidR="00E47361" w:rsidRPr="006B0C18">
        <w:rPr>
          <w:rFonts w:ascii="Times New Roman" w:eastAsia="Calibri" w:hAnsi="Times New Roman" w:cs="Times New Roman"/>
          <w:sz w:val="24"/>
          <w:szCs w:val="24"/>
          <w:lang w:bidi="ar-SA"/>
        </w:rPr>
        <w:t xml:space="preserve"> </w:t>
      </w:r>
    </w:p>
    <w:p w:rsidR="00221772" w:rsidRPr="00772F05" w:rsidRDefault="00221772" w:rsidP="00772F05">
      <w:pPr>
        <w:spacing w:after="0" w:line="240" w:lineRule="auto"/>
        <w:rPr>
          <w:rFonts w:ascii="Times New Roman" w:eastAsia="Times New Roman" w:hAnsi="Times New Roman" w:cs="Times New Roman"/>
          <w:sz w:val="24"/>
          <w:szCs w:val="24"/>
          <w:lang w:bidi="ar-SA"/>
        </w:rPr>
      </w:pPr>
    </w:p>
    <w:p w:rsidR="002C1D01" w:rsidRPr="004072F6" w:rsidRDefault="00B937E7" w:rsidP="004072F6">
      <w:pPr>
        <w:rPr>
          <w:rFonts w:ascii="Times New Roman" w:hAnsi="Times New Roman"/>
          <w:sz w:val="24"/>
          <w:szCs w:val="24"/>
        </w:rPr>
      </w:pPr>
      <w:r w:rsidRPr="00341ED9">
        <w:rPr>
          <w:rFonts w:ascii="Times New Roman" w:eastAsia="Times New Roman" w:hAnsi="Times New Roman" w:cs="Times New Roman"/>
          <w:b/>
          <w:i/>
          <w:sz w:val="24"/>
          <w:szCs w:val="24"/>
          <w:lang w:bidi="ar-SA"/>
        </w:rPr>
        <w:t>Second</w:t>
      </w:r>
      <w:r w:rsidRPr="00772F05">
        <w:rPr>
          <w:rFonts w:ascii="Times New Roman" w:eastAsia="Times New Roman" w:hAnsi="Times New Roman" w:cs="Times New Roman"/>
          <w:sz w:val="24"/>
          <w:szCs w:val="24"/>
          <w:lang w:bidi="ar-SA"/>
        </w:rPr>
        <w:t>, a</w:t>
      </w:r>
      <w:r w:rsidR="00826EC9" w:rsidRPr="00772F05">
        <w:rPr>
          <w:rFonts w:ascii="Times New Roman" w:eastAsia="Times New Roman" w:hAnsi="Times New Roman" w:cs="Times New Roman"/>
          <w:sz w:val="24"/>
          <w:szCs w:val="24"/>
          <w:lang w:bidi="ar-SA"/>
        </w:rPr>
        <w:t>n overlapping point raised by many commenters was that the CRDC imposed a duplicative reporting requirement</w:t>
      </w:r>
      <w:r w:rsidR="00221772" w:rsidRPr="00772F05">
        <w:rPr>
          <w:rFonts w:ascii="Times New Roman" w:eastAsia="Times New Roman" w:hAnsi="Times New Roman" w:cs="Times New Roman"/>
          <w:sz w:val="24"/>
          <w:szCs w:val="24"/>
          <w:lang w:bidi="ar-SA"/>
        </w:rPr>
        <w:t xml:space="preserve"> (albeit not a</w:t>
      </w:r>
      <w:r w:rsidR="001105D0" w:rsidRPr="00772F05">
        <w:rPr>
          <w:rFonts w:ascii="Times New Roman" w:eastAsia="Times New Roman" w:hAnsi="Times New Roman" w:cs="Times New Roman"/>
          <w:sz w:val="24"/>
          <w:szCs w:val="24"/>
          <w:lang w:bidi="ar-SA"/>
        </w:rPr>
        <w:t>n additional</w:t>
      </w:r>
      <w:r w:rsidR="00221772" w:rsidRPr="00772F05">
        <w:rPr>
          <w:rFonts w:ascii="Times New Roman" w:eastAsia="Times New Roman" w:hAnsi="Times New Roman" w:cs="Times New Roman"/>
          <w:sz w:val="24"/>
          <w:szCs w:val="24"/>
          <w:lang w:bidi="ar-SA"/>
        </w:rPr>
        <w:t xml:space="preserve"> collection burden)</w:t>
      </w:r>
      <w:r w:rsidR="00826EC9" w:rsidRPr="00772F05">
        <w:rPr>
          <w:rFonts w:ascii="Times New Roman" w:eastAsia="Times New Roman" w:hAnsi="Times New Roman" w:cs="Times New Roman"/>
          <w:sz w:val="24"/>
          <w:szCs w:val="24"/>
          <w:lang w:bidi="ar-SA"/>
        </w:rPr>
        <w:t xml:space="preserve">, because much of the information collected </w:t>
      </w:r>
      <w:r w:rsidR="001105D0" w:rsidRPr="00772F05">
        <w:rPr>
          <w:rFonts w:ascii="Times New Roman" w:eastAsia="Times New Roman" w:hAnsi="Times New Roman" w:cs="Times New Roman"/>
          <w:sz w:val="24"/>
          <w:szCs w:val="24"/>
          <w:lang w:bidi="ar-SA"/>
        </w:rPr>
        <w:t xml:space="preserve">by </w:t>
      </w:r>
      <w:r w:rsidR="008077B1">
        <w:rPr>
          <w:rFonts w:ascii="Times New Roman" w:eastAsia="Times New Roman" w:hAnsi="Times New Roman" w:cs="Times New Roman"/>
          <w:sz w:val="24"/>
          <w:szCs w:val="24"/>
          <w:lang w:bidi="ar-SA"/>
        </w:rPr>
        <w:t>ED</w:t>
      </w:r>
      <w:r w:rsidR="008077B1" w:rsidRPr="00772F05">
        <w:rPr>
          <w:rFonts w:ascii="Times New Roman" w:eastAsia="Times New Roman" w:hAnsi="Times New Roman" w:cs="Times New Roman"/>
          <w:sz w:val="24"/>
          <w:szCs w:val="24"/>
          <w:lang w:bidi="ar-SA"/>
        </w:rPr>
        <w:t xml:space="preserve"> </w:t>
      </w:r>
      <w:r w:rsidR="00826EC9" w:rsidRPr="00772F05">
        <w:rPr>
          <w:rFonts w:ascii="Times New Roman" w:eastAsia="Times New Roman" w:hAnsi="Times New Roman" w:cs="Times New Roman"/>
          <w:sz w:val="24"/>
          <w:szCs w:val="24"/>
          <w:lang w:bidi="ar-SA"/>
        </w:rPr>
        <w:t xml:space="preserve">in the CRDC was also collected by the </w:t>
      </w:r>
      <w:r w:rsidR="008077B1">
        <w:rPr>
          <w:rFonts w:ascii="Times New Roman" w:eastAsia="Times New Roman" w:hAnsi="Times New Roman" w:cs="Times New Roman"/>
          <w:sz w:val="24"/>
          <w:szCs w:val="24"/>
          <w:lang w:bidi="ar-SA"/>
        </w:rPr>
        <w:t xml:space="preserve">commenters’ </w:t>
      </w:r>
      <w:r w:rsidR="004B63CC">
        <w:rPr>
          <w:rFonts w:ascii="Times New Roman" w:eastAsia="Times New Roman" w:hAnsi="Times New Roman" w:cs="Times New Roman"/>
          <w:sz w:val="24"/>
          <w:szCs w:val="24"/>
          <w:lang w:bidi="ar-SA"/>
        </w:rPr>
        <w:t>state educational agencies (</w:t>
      </w:r>
      <w:r w:rsidR="00221772" w:rsidRPr="00772F05">
        <w:rPr>
          <w:rFonts w:ascii="Times New Roman" w:eastAsia="Times New Roman" w:hAnsi="Times New Roman" w:cs="Times New Roman"/>
          <w:sz w:val="24"/>
          <w:szCs w:val="24"/>
          <w:lang w:bidi="ar-SA"/>
        </w:rPr>
        <w:t>SEA</w:t>
      </w:r>
      <w:r w:rsidR="004B63CC">
        <w:rPr>
          <w:rFonts w:ascii="Times New Roman" w:eastAsia="Times New Roman" w:hAnsi="Times New Roman" w:cs="Times New Roman"/>
          <w:sz w:val="24"/>
          <w:szCs w:val="24"/>
          <w:lang w:bidi="ar-SA"/>
        </w:rPr>
        <w:t>)</w:t>
      </w:r>
      <w:r w:rsidR="00826EC9" w:rsidRPr="00772F05">
        <w:rPr>
          <w:rFonts w:ascii="Times New Roman" w:eastAsia="Times New Roman" w:hAnsi="Times New Roman" w:cs="Times New Roman"/>
          <w:sz w:val="24"/>
          <w:szCs w:val="24"/>
          <w:lang w:bidi="ar-SA"/>
        </w:rPr>
        <w:t xml:space="preserve">.  </w:t>
      </w:r>
      <w:r w:rsidR="00352247" w:rsidRPr="00352247">
        <w:rPr>
          <w:rFonts w:ascii="Times New Roman" w:hAnsi="Times New Roman"/>
          <w:sz w:val="24"/>
          <w:szCs w:val="24"/>
        </w:rPr>
        <w:t>These commenters are referring to data that SEAs collect, but that the SEAs do not report to ED</w:t>
      </w:r>
      <w:r w:rsidR="00352247">
        <w:rPr>
          <w:rFonts w:ascii="Times New Roman" w:hAnsi="Times New Roman"/>
          <w:sz w:val="24"/>
          <w:szCs w:val="24"/>
        </w:rPr>
        <w:t xml:space="preserve">. </w:t>
      </w:r>
      <w:r w:rsidR="00123FC0">
        <w:rPr>
          <w:rFonts w:ascii="Times New Roman" w:hAnsi="Times New Roman"/>
          <w:sz w:val="24"/>
          <w:szCs w:val="24"/>
        </w:rPr>
        <w:t xml:space="preserve"> </w:t>
      </w:r>
      <w:r w:rsidR="00352247">
        <w:rPr>
          <w:rFonts w:ascii="Times New Roman" w:hAnsi="Times New Roman"/>
          <w:sz w:val="24"/>
          <w:szCs w:val="24"/>
        </w:rPr>
        <w:t>The CRDC no longer collects the two data groups from LEAs</w:t>
      </w:r>
      <w:r w:rsidR="00472C40">
        <w:rPr>
          <w:rFonts w:ascii="Times New Roman" w:hAnsi="Times New Roman"/>
          <w:sz w:val="24"/>
          <w:szCs w:val="24"/>
        </w:rPr>
        <w:t>,</w:t>
      </w:r>
      <w:r w:rsidR="00352247">
        <w:rPr>
          <w:rFonts w:ascii="Times New Roman" w:hAnsi="Times New Roman"/>
          <w:sz w:val="24"/>
          <w:szCs w:val="24"/>
        </w:rPr>
        <w:t xml:space="preserve"> where previously</w:t>
      </w:r>
      <w:r w:rsidR="00472C40">
        <w:rPr>
          <w:rFonts w:ascii="Times New Roman" w:hAnsi="Times New Roman"/>
          <w:sz w:val="24"/>
          <w:szCs w:val="24"/>
        </w:rPr>
        <w:t>,</w:t>
      </w:r>
      <w:r w:rsidR="00352247">
        <w:rPr>
          <w:rFonts w:ascii="Times New Roman" w:hAnsi="Times New Roman"/>
          <w:sz w:val="24"/>
          <w:szCs w:val="24"/>
        </w:rPr>
        <w:t xml:space="preserve"> both the LEA and the SEA reported the</w:t>
      </w:r>
      <w:r w:rsidR="00FA0D3E">
        <w:rPr>
          <w:rFonts w:ascii="Times New Roman" w:hAnsi="Times New Roman"/>
          <w:sz w:val="24"/>
          <w:szCs w:val="24"/>
        </w:rPr>
        <w:t xml:space="preserve"> same data to ED (DG 74 and DG 306).</w:t>
      </w:r>
    </w:p>
    <w:p w:rsidR="00F951A1" w:rsidRPr="00772F05" w:rsidRDefault="00826EC9" w:rsidP="00515783">
      <w:pPr>
        <w:pStyle w:val="ListParagraph"/>
        <w:numPr>
          <w:ilvl w:val="0"/>
          <w:numId w:val="2"/>
        </w:numPr>
        <w:spacing w:line="240" w:lineRule="auto"/>
        <w:ind w:left="540"/>
        <w:rPr>
          <w:rFonts w:ascii="Times New Roman" w:eastAsia="Times New Roman" w:hAnsi="Times New Roman" w:cs="Times New Roman"/>
          <w:sz w:val="24"/>
          <w:szCs w:val="24"/>
        </w:rPr>
      </w:pPr>
      <w:r w:rsidRPr="00772F05">
        <w:rPr>
          <w:rFonts w:ascii="Times New Roman" w:eastAsia="Times New Roman" w:hAnsi="Times New Roman" w:cs="Times New Roman"/>
          <w:sz w:val="24"/>
          <w:szCs w:val="24"/>
          <w:lang w:bidi="ar-SA"/>
        </w:rPr>
        <w:t xml:space="preserve">OCR is working with the National Center for Education Statistics (NCES) to </w:t>
      </w:r>
      <w:r w:rsidR="002C1D01" w:rsidRPr="00772F05">
        <w:rPr>
          <w:rFonts w:ascii="Times New Roman" w:eastAsia="Times New Roman" w:hAnsi="Times New Roman" w:cs="Times New Roman"/>
          <w:sz w:val="24"/>
          <w:szCs w:val="24"/>
          <w:lang w:bidi="ar-SA"/>
        </w:rPr>
        <w:t xml:space="preserve">develop a collection tool </w:t>
      </w:r>
      <w:r w:rsidR="00221772" w:rsidRPr="00772F05">
        <w:rPr>
          <w:rFonts w:ascii="Times New Roman" w:eastAsia="Times New Roman" w:hAnsi="Times New Roman" w:cs="Times New Roman"/>
          <w:sz w:val="24"/>
          <w:szCs w:val="24"/>
          <w:lang w:bidi="ar-SA"/>
        </w:rPr>
        <w:t>for the 2013</w:t>
      </w:r>
      <w:r w:rsidR="00156C23">
        <w:rPr>
          <w:rFonts w:ascii="Times New Roman" w:eastAsia="Times New Roman" w:hAnsi="Times New Roman" w:cs="Times New Roman"/>
          <w:sz w:val="24"/>
          <w:szCs w:val="24"/>
          <w:lang w:bidi="ar-SA"/>
        </w:rPr>
        <w:t>–</w:t>
      </w:r>
      <w:r w:rsidR="00221772" w:rsidRPr="00772F05">
        <w:rPr>
          <w:rFonts w:ascii="Times New Roman" w:eastAsia="Times New Roman" w:hAnsi="Times New Roman" w:cs="Times New Roman"/>
          <w:sz w:val="24"/>
          <w:szCs w:val="24"/>
          <w:lang w:bidi="ar-SA"/>
        </w:rPr>
        <w:t xml:space="preserve">14 collection </w:t>
      </w:r>
      <w:r w:rsidR="002C1D01" w:rsidRPr="00772F05">
        <w:rPr>
          <w:rFonts w:ascii="Times New Roman" w:eastAsia="Times New Roman" w:hAnsi="Times New Roman" w:cs="Times New Roman"/>
          <w:sz w:val="24"/>
          <w:szCs w:val="24"/>
          <w:lang w:bidi="ar-SA"/>
        </w:rPr>
        <w:t xml:space="preserve">that </w:t>
      </w:r>
      <w:r w:rsidR="00F37F76" w:rsidRPr="00772F05">
        <w:rPr>
          <w:rFonts w:ascii="Times New Roman" w:eastAsia="Times New Roman" w:hAnsi="Times New Roman" w:cs="Times New Roman"/>
          <w:sz w:val="24"/>
          <w:szCs w:val="24"/>
        </w:rPr>
        <w:t xml:space="preserve">will </w:t>
      </w:r>
      <w:r w:rsidR="001C462F">
        <w:rPr>
          <w:rFonts w:ascii="Times New Roman" w:eastAsia="Times New Roman" w:hAnsi="Times New Roman" w:cs="Times New Roman"/>
          <w:sz w:val="24"/>
          <w:szCs w:val="24"/>
        </w:rPr>
        <w:t>support</w:t>
      </w:r>
      <w:r w:rsidR="001C462F" w:rsidRPr="00772F05">
        <w:rPr>
          <w:rFonts w:ascii="Times New Roman" w:eastAsia="Times New Roman" w:hAnsi="Times New Roman" w:cs="Times New Roman"/>
          <w:sz w:val="24"/>
          <w:szCs w:val="24"/>
        </w:rPr>
        <w:t xml:space="preserve"> </w:t>
      </w:r>
      <w:r w:rsidR="00F37F76" w:rsidRPr="00772F05">
        <w:rPr>
          <w:rFonts w:ascii="Times New Roman" w:eastAsia="Times New Roman" w:hAnsi="Times New Roman" w:cs="Times New Roman"/>
          <w:sz w:val="24"/>
          <w:szCs w:val="24"/>
        </w:rPr>
        <w:t xml:space="preserve">SEAs </w:t>
      </w:r>
      <w:r w:rsidR="001C462F">
        <w:rPr>
          <w:rFonts w:ascii="Times New Roman" w:eastAsia="Times New Roman" w:hAnsi="Times New Roman" w:cs="Times New Roman"/>
          <w:sz w:val="24"/>
          <w:szCs w:val="24"/>
        </w:rPr>
        <w:t xml:space="preserve">choosing </w:t>
      </w:r>
      <w:r w:rsidR="00F37F76" w:rsidRPr="00772F05">
        <w:rPr>
          <w:rFonts w:ascii="Times New Roman" w:eastAsia="Times New Roman" w:hAnsi="Times New Roman" w:cs="Times New Roman"/>
          <w:sz w:val="24"/>
          <w:szCs w:val="24"/>
        </w:rPr>
        <w:t>to pre-populate LEA-level CRDC surveys with duplicate data in their student information systems</w:t>
      </w:r>
      <w:r w:rsidR="00F37F76" w:rsidRPr="00772F05">
        <w:rPr>
          <w:rFonts w:ascii="Times New Roman" w:eastAsia="Times New Roman" w:hAnsi="Times New Roman" w:cs="Times New Roman"/>
          <w:sz w:val="24"/>
          <w:szCs w:val="24"/>
          <w:lang w:bidi="ar-SA"/>
        </w:rPr>
        <w:t xml:space="preserve">.  </w:t>
      </w:r>
      <w:r w:rsidR="00CD4C54" w:rsidRPr="00772F05">
        <w:rPr>
          <w:rFonts w:ascii="Times New Roman" w:eastAsia="Times New Roman" w:hAnsi="Times New Roman" w:cs="Times New Roman"/>
          <w:sz w:val="24"/>
          <w:szCs w:val="24"/>
          <w:lang w:bidi="ar-SA"/>
        </w:rPr>
        <w:t>If a</w:t>
      </w:r>
      <w:r w:rsidR="00156C23">
        <w:rPr>
          <w:rFonts w:ascii="Times New Roman" w:eastAsia="Times New Roman" w:hAnsi="Times New Roman" w:cs="Times New Roman"/>
          <w:sz w:val="24"/>
          <w:szCs w:val="24"/>
          <w:lang w:bidi="ar-SA"/>
        </w:rPr>
        <w:t>n</w:t>
      </w:r>
      <w:r w:rsidR="00CD4C54" w:rsidRPr="00772F05">
        <w:rPr>
          <w:rFonts w:ascii="Times New Roman" w:eastAsia="Times New Roman" w:hAnsi="Times New Roman" w:cs="Times New Roman"/>
          <w:sz w:val="24"/>
          <w:szCs w:val="24"/>
          <w:lang w:bidi="ar-SA"/>
        </w:rPr>
        <w:t xml:space="preserve"> SEA elects to do so, </w:t>
      </w:r>
      <w:r w:rsidR="00156C23">
        <w:rPr>
          <w:rFonts w:ascii="Times New Roman" w:eastAsia="Times New Roman" w:hAnsi="Times New Roman" w:cs="Times New Roman"/>
          <w:sz w:val="24"/>
          <w:szCs w:val="24"/>
          <w:lang w:bidi="ar-SA"/>
        </w:rPr>
        <w:t xml:space="preserve">then its </w:t>
      </w:r>
      <w:r w:rsidR="00CD4C54" w:rsidRPr="00772F05">
        <w:rPr>
          <w:rFonts w:ascii="Times New Roman" w:eastAsia="Times New Roman" w:hAnsi="Times New Roman" w:cs="Times New Roman"/>
          <w:sz w:val="24"/>
          <w:szCs w:val="24"/>
          <w:lang w:bidi="ar-SA"/>
        </w:rPr>
        <w:t>LEAs will not need to reenter that data into the tool</w:t>
      </w:r>
      <w:r w:rsidR="00156C23">
        <w:rPr>
          <w:rFonts w:ascii="Times New Roman" w:eastAsia="Times New Roman" w:hAnsi="Times New Roman" w:cs="Times New Roman"/>
          <w:sz w:val="24"/>
          <w:szCs w:val="24"/>
          <w:lang w:bidi="ar-SA"/>
        </w:rPr>
        <w:t xml:space="preserve">. </w:t>
      </w:r>
      <w:r w:rsidR="00134EB3">
        <w:rPr>
          <w:rFonts w:ascii="Times New Roman" w:eastAsia="Times New Roman" w:hAnsi="Times New Roman" w:cs="Times New Roman"/>
          <w:sz w:val="24"/>
          <w:szCs w:val="24"/>
          <w:lang w:bidi="ar-SA"/>
        </w:rPr>
        <w:t xml:space="preserve"> </w:t>
      </w:r>
      <w:r w:rsidR="00156C23">
        <w:rPr>
          <w:rFonts w:ascii="Times New Roman" w:eastAsia="Times New Roman" w:hAnsi="Times New Roman" w:cs="Times New Roman"/>
          <w:sz w:val="24"/>
          <w:szCs w:val="24"/>
          <w:lang w:bidi="ar-SA"/>
        </w:rPr>
        <w:t>LEAs will be expected to</w:t>
      </w:r>
      <w:r w:rsidR="00CD4C54" w:rsidRPr="00772F05">
        <w:rPr>
          <w:rFonts w:ascii="Times New Roman" w:eastAsia="Times New Roman" w:hAnsi="Times New Roman" w:cs="Times New Roman"/>
          <w:sz w:val="24"/>
          <w:szCs w:val="24"/>
          <w:lang w:bidi="ar-SA"/>
        </w:rPr>
        <w:t xml:space="preserve"> </w:t>
      </w:r>
      <w:r w:rsidR="00422B90">
        <w:rPr>
          <w:rFonts w:ascii="Times New Roman" w:eastAsia="Times New Roman" w:hAnsi="Times New Roman" w:cs="Times New Roman"/>
          <w:sz w:val="24"/>
          <w:szCs w:val="24"/>
          <w:lang w:bidi="ar-SA"/>
        </w:rPr>
        <w:t xml:space="preserve">review the data before </w:t>
      </w:r>
      <w:r w:rsidR="00CD4C54" w:rsidRPr="00772F05">
        <w:rPr>
          <w:rFonts w:ascii="Times New Roman" w:eastAsia="Times New Roman" w:hAnsi="Times New Roman" w:cs="Times New Roman"/>
          <w:sz w:val="24"/>
          <w:szCs w:val="24"/>
          <w:lang w:bidi="ar-SA"/>
        </w:rPr>
        <w:t>certify</w:t>
      </w:r>
      <w:r w:rsidR="00422B90">
        <w:rPr>
          <w:rFonts w:ascii="Times New Roman" w:eastAsia="Times New Roman" w:hAnsi="Times New Roman" w:cs="Times New Roman"/>
          <w:sz w:val="24"/>
          <w:szCs w:val="24"/>
          <w:lang w:bidi="ar-SA"/>
        </w:rPr>
        <w:t>ing</w:t>
      </w:r>
      <w:r w:rsidR="00CD4C54" w:rsidRPr="00772F05">
        <w:rPr>
          <w:rFonts w:ascii="Times New Roman" w:eastAsia="Times New Roman" w:hAnsi="Times New Roman" w:cs="Times New Roman"/>
          <w:sz w:val="24"/>
          <w:szCs w:val="24"/>
          <w:lang w:bidi="ar-SA"/>
        </w:rPr>
        <w:t xml:space="preserve"> </w:t>
      </w:r>
      <w:r w:rsidR="00422B90">
        <w:rPr>
          <w:rFonts w:ascii="Times New Roman" w:eastAsia="Times New Roman" w:hAnsi="Times New Roman" w:cs="Times New Roman"/>
          <w:sz w:val="24"/>
          <w:szCs w:val="24"/>
          <w:lang w:bidi="ar-SA"/>
        </w:rPr>
        <w:t>to its</w:t>
      </w:r>
      <w:r w:rsidR="00156C23" w:rsidRPr="00772F05">
        <w:rPr>
          <w:rFonts w:ascii="Times New Roman" w:eastAsia="Times New Roman" w:hAnsi="Times New Roman" w:cs="Times New Roman"/>
          <w:sz w:val="24"/>
          <w:szCs w:val="24"/>
          <w:lang w:bidi="ar-SA"/>
        </w:rPr>
        <w:t xml:space="preserve"> </w:t>
      </w:r>
      <w:r w:rsidR="00CD4C54" w:rsidRPr="00772F05">
        <w:rPr>
          <w:rFonts w:ascii="Times New Roman" w:eastAsia="Times New Roman" w:hAnsi="Times New Roman" w:cs="Times New Roman"/>
          <w:sz w:val="24"/>
          <w:szCs w:val="24"/>
          <w:lang w:bidi="ar-SA"/>
        </w:rPr>
        <w:t>accuracy</w:t>
      </w:r>
      <w:r w:rsidRPr="00772F05">
        <w:rPr>
          <w:rFonts w:ascii="Times New Roman" w:eastAsia="Times New Roman" w:hAnsi="Times New Roman" w:cs="Times New Roman"/>
          <w:sz w:val="24"/>
          <w:szCs w:val="24"/>
          <w:lang w:bidi="ar-SA"/>
        </w:rPr>
        <w:t>.</w:t>
      </w:r>
      <w:r w:rsidR="00F37F76" w:rsidRPr="00772F05">
        <w:rPr>
          <w:rFonts w:ascii="Times New Roman" w:eastAsia="Times New Roman" w:hAnsi="Times New Roman" w:cs="Times New Roman"/>
          <w:sz w:val="24"/>
          <w:szCs w:val="24"/>
          <w:lang w:bidi="ar-SA"/>
        </w:rPr>
        <w:t xml:space="preserve">  </w:t>
      </w:r>
    </w:p>
    <w:p w:rsidR="00826EC9" w:rsidRPr="00772F05" w:rsidRDefault="00B937E7" w:rsidP="00134EB3">
      <w:pPr>
        <w:keepNext/>
        <w:keepLines/>
        <w:spacing w:after="0" w:line="240" w:lineRule="auto"/>
        <w:rPr>
          <w:rFonts w:ascii="Times New Roman" w:eastAsia="Times New Roman" w:hAnsi="Times New Roman" w:cs="Times New Roman"/>
          <w:sz w:val="24"/>
          <w:szCs w:val="24"/>
          <w:lang w:bidi="ar-SA"/>
        </w:rPr>
      </w:pPr>
      <w:r w:rsidRPr="00134EB3">
        <w:rPr>
          <w:rFonts w:ascii="Times New Roman" w:eastAsia="Times New Roman" w:hAnsi="Times New Roman" w:cs="Times New Roman"/>
          <w:b/>
          <w:i/>
          <w:sz w:val="24"/>
          <w:szCs w:val="24"/>
          <w:lang w:bidi="ar-SA"/>
        </w:rPr>
        <w:lastRenderedPageBreak/>
        <w:t>Third</w:t>
      </w:r>
      <w:r w:rsidRPr="00772F05">
        <w:rPr>
          <w:rFonts w:ascii="Times New Roman" w:eastAsia="Times New Roman" w:hAnsi="Times New Roman" w:cs="Times New Roman"/>
          <w:sz w:val="24"/>
          <w:szCs w:val="24"/>
          <w:lang w:bidi="ar-SA"/>
        </w:rPr>
        <w:t xml:space="preserve">, </w:t>
      </w:r>
      <w:r w:rsidR="00826EC9" w:rsidRPr="00772F05">
        <w:rPr>
          <w:rFonts w:ascii="Times New Roman" w:eastAsia="Times New Roman" w:hAnsi="Times New Roman" w:cs="Times New Roman"/>
          <w:sz w:val="24"/>
          <w:szCs w:val="24"/>
          <w:lang w:bidi="ar-SA"/>
        </w:rPr>
        <w:t xml:space="preserve">numerous commenters </w:t>
      </w:r>
      <w:r w:rsidR="009C29BA" w:rsidRPr="00772F05">
        <w:rPr>
          <w:rFonts w:ascii="Times New Roman" w:eastAsia="Times New Roman" w:hAnsi="Times New Roman" w:cs="Times New Roman"/>
          <w:sz w:val="24"/>
          <w:szCs w:val="24"/>
          <w:lang w:bidi="ar-SA"/>
        </w:rPr>
        <w:t xml:space="preserve">raised concerns about </w:t>
      </w:r>
      <w:r w:rsidR="00134D2C">
        <w:rPr>
          <w:rFonts w:ascii="Times New Roman" w:eastAsia="Times New Roman" w:hAnsi="Times New Roman" w:cs="Times New Roman"/>
          <w:sz w:val="24"/>
          <w:szCs w:val="24"/>
          <w:lang w:bidi="ar-SA"/>
        </w:rPr>
        <w:t>ED</w:t>
      </w:r>
      <w:r w:rsidR="00134D2C" w:rsidRPr="00772F05">
        <w:rPr>
          <w:rFonts w:ascii="Times New Roman" w:eastAsia="Times New Roman" w:hAnsi="Times New Roman" w:cs="Times New Roman"/>
          <w:sz w:val="24"/>
          <w:szCs w:val="24"/>
          <w:lang w:bidi="ar-SA"/>
        </w:rPr>
        <w:t xml:space="preserve">’s </w:t>
      </w:r>
      <w:r w:rsidR="00483504" w:rsidRPr="00772F05">
        <w:rPr>
          <w:rFonts w:ascii="Times New Roman" w:eastAsia="Times New Roman" w:hAnsi="Times New Roman" w:cs="Times New Roman"/>
          <w:sz w:val="24"/>
          <w:szCs w:val="24"/>
          <w:lang w:bidi="ar-SA"/>
        </w:rPr>
        <w:t xml:space="preserve">proposal to drop two sets of items </w:t>
      </w:r>
      <w:r w:rsidR="002C1D01" w:rsidRPr="00772F05">
        <w:rPr>
          <w:rFonts w:ascii="Times New Roman" w:eastAsia="Times New Roman" w:hAnsi="Times New Roman" w:cs="Times New Roman"/>
          <w:sz w:val="24"/>
          <w:szCs w:val="24"/>
          <w:lang w:bidi="ar-SA"/>
        </w:rPr>
        <w:t>that were in prior collections</w:t>
      </w:r>
      <w:r w:rsidR="00134D2C">
        <w:rPr>
          <w:rFonts w:ascii="Times New Roman" w:eastAsia="Times New Roman" w:hAnsi="Times New Roman" w:cs="Times New Roman"/>
          <w:sz w:val="24"/>
          <w:szCs w:val="24"/>
          <w:lang w:bidi="ar-SA"/>
        </w:rPr>
        <w:t>.</w:t>
      </w:r>
      <w:r w:rsidR="009C29BA" w:rsidRPr="00772F05">
        <w:rPr>
          <w:rFonts w:ascii="Times New Roman" w:eastAsia="Times New Roman" w:hAnsi="Times New Roman" w:cs="Times New Roman"/>
          <w:sz w:val="24"/>
          <w:szCs w:val="24"/>
          <w:lang w:bidi="ar-SA"/>
        </w:rPr>
        <w:t xml:space="preserve">  </w:t>
      </w:r>
      <w:r w:rsidR="00134D2C">
        <w:rPr>
          <w:rFonts w:ascii="Times New Roman" w:eastAsia="Times New Roman" w:hAnsi="Times New Roman" w:cs="Times New Roman"/>
          <w:sz w:val="24"/>
          <w:szCs w:val="24"/>
          <w:lang w:bidi="ar-SA"/>
        </w:rPr>
        <w:t xml:space="preserve">These items pertained to (1) </w:t>
      </w:r>
      <w:r w:rsidR="00E472C2">
        <w:rPr>
          <w:rFonts w:ascii="Times New Roman" w:eastAsia="Times New Roman" w:hAnsi="Times New Roman" w:cs="Times New Roman"/>
          <w:sz w:val="24"/>
          <w:szCs w:val="24"/>
          <w:lang w:bidi="ar-SA"/>
        </w:rPr>
        <w:t>harassment/</w:t>
      </w:r>
      <w:r w:rsidR="009C29BA" w:rsidRPr="00772F05">
        <w:rPr>
          <w:rFonts w:ascii="Times New Roman" w:eastAsia="Times New Roman" w:hAnsi="Times New Roman" w:cs="Times New Roman"/>
          <w:sz w:val="24"/>
          <w:szCs w:val="24"/>
          <w:lang w:bidi="ar-SA"/>
        </w:rPr>
        <w:t>bullying policies</w:t>
      </w:r>
      <w:r w:rsidR="00134D2C">
        <w:rPr>
          <w:rFonts w:ascii="Times New Roman" w:eastAsia="Times New Roman" w:hAnsi="Times New Roman" w:cs="Times New Roman"/>
          <w:sz w:val="24"/>
          <w:szCs w:val="24"/>
          <w:lang w:bidi="ar-SA"/>
        </w:rPr>
        <w:t>,</w:t>
      </w:r>
      <w:r w:rsidR="009C29BA" w:rsidRPr="00772F05">
        <w:rPr>
          <w:rFonts w:ascii="Times New Roman" w:eastAsia="Times New Roman" w:hAnsi="Times New Roman" w:cs="Times New Roman"/>
          <w:sz w:val="24"/>
          <w:szCs w:val="24"/>
          <w:lang w:bidi="ar-SA"/>
        </w:rPr>
        <w:t xml:space="preserve"> and </w:t>
      </w:r>
      <w:r w:rsidR="00134D2C">
        <w:rPr>
          <w:rFonts w:ascii="Times New Roman" w:eastAsia="Times New Roman" w:hAnsi="Times New Roman" w:cs="Times New Roman"/>
          <w:sz w:val="24"/>
          <w:szCs w:val="24"/>
          <w:lang w:bidi="ar-SA"/>
        </w:rPr>
        <w:t xml:space="preserve">(2) </w:t>
      </w:r>
      <w:r w:rsidR="001C462F">
        <w:rPr>
          <w:rFonts w:ascii="Times New Roman" w:eastAsia="Times New Roman" w:hAnsi="Times New Roman" w:cs="Times New Roman"/>
          <w:sz w:val="24"/>
          <w:szCs w:val="24"/>
          <w:lang w:bidi="ar-SA"/>
        </w:rPr>
        <w:t xml:space="preserve">the FTE of </w:t>
      </w:r>
      <w:r w:rsidR="009C29BA" w:rsidRPr="00772F05">
        <w:rPr>
          <w:rFonts w:ascii="Times New Roman" w:eastAsia="Times New Roman" w:hAnsi="Times New Roman" w:cs="Times New Roman"/>
          <w:sz w:val="24"/>
          <w:szCs w:val="24"/>
          <w:lang w:bidi="ar-SA"/>
        </w:rPr>
        <w:t>teacher</w:t>
      </w:r>
      <w:r w:rsidR="001C462F">
        <w:rPr>
          <w:rFonts w:ascii="Times New Roman" w:eastAsia="Times New Roman" w:hAnsi="Times New Roman" w:cs="Times New Roman"/>
          <w:sz w:val="24"/>
          <w:szCs w:val="24"/>
          <w:lang w:bidi="ar-SA"/>
        </w:rPr>
        <w:t>s meeting</w:t>
      </w:r>
      <w:r w:rsidR="009C29BA" w:rsidRPr="00772F05">
        <w:rPr>
          <w:rFonts w:ascii="Times New Roman" w:eastAsia="Times New Roman" w:hAnsi="Times New Roman" w:cs="Times New Roman"/>
          <w:sz w:val="24"/>
          <w:szCs w:val="24"/>
          <w:lang w:bidi="ar-SA"/>
        </w:rPr>
        <w:t xml:space="preserve"> </w:t>
      </w:r>
      <w:r w:rsidR="001C462F">
        <w:rPr>
          <w:rFonts w:ascii="Times New Roman" w:eastAsia="Times New Roman" w:hAnsi="Times New Roman" w:cs="Times New Roman"/>
          <w:sz w:val="24"/>
          <w:szCs w:val="24"/>
          <w:lang w:bidi="ar-SA"/>
        </w:rPr>
        <w:t xml:space="preserve">state </w:t>
      </w:r>
      <w:r w:rsidR="00826EC9" w:rsidRPr="00772F05">
        <w:rPr>
          <w:rFonts w:ascii="Times New Roman" w:eastAsia="Times New Roman" w:hAnsi="Times New Roman" w:cs="Times New Roman"/>
          <w:sz w:val="24"/>
          <w:szCs w:val="24"/>
          <w:lang w:bidi="ar-SA"/>
        </w:rPr>
        <w:t>certification/licensing requirements</w:t>
      </w:r>
      <w:r w:rsidR="009C29BA" w:rsidRPr="00772F05">
        <w:rPr>
          <w:rFonts w:ascii="Times New Roman" w:eastAsia="Times New Roman" w:hAnsi="Times New Roman" w:cs="Times New Roman"/>
          <w:sz w:val="24"/>
          <w:szCs w:val="24"/>
          <w:lang w:bidi="ar-SA"/>
        </w:rPr>
        <w:t>.</w:t>
      </w:r>
      <w:r w:rsidR="00826EC9" w:rsidRPr="00772F05">
        <w:rPr>
          <w:rFonts w:ascii="Times New Roman" w:eastAsia="Times New Roman" w:hAnsi="Times New Roman" w:cs="Times New Roman"/>
          <w:sz w:val="24"/>
          <w:szCs w:val="24"/>
          <w:lang w:bidi="ar-SA"/>
        </w:rPr>
        <w:t xml:space="preserve">  </w:t>
      </w:r>
    </w:p>
    <w:p w:rsidR="00CD4C54" w:rsidRPr="00772F05" w:rsidRDefault="00CD4C54" w:rsidP="00134EB3">
      <w:pPr>
        <w:keepNext/>
        <w:keepLines/>
        <w:spacing w:after="0" w:line="240" w:lineRule="auto"/>
        <w:rPr>
          <w:rFonts w:ascii="Times New Roman" w:eastAsia="Times New Roman" w:hAnsi="Times New Roman" w:cs="Times New Roman"/>
          <w:sz w:val="24"/>
          <w:szCs w:val="24"/>
          <w:lang w:bidi="ar-SA"/>
        </w:rPr>
      </w:pPr>
    </w:p>
    <w:p w:rsidR="00CD4C54" w:rsidRPr="00816B07" w:rsidRDefault="00CC58B2" w:rsidP="00134EB3">
      <w:pPr>
        <w:pStyle w:val="ListParagraph"/>
        <w:keepNext/>
        <w:keepLines/>
        <w:numPr>
          <w:ilvl w:val="0"/>
          <w:numId w:val="2"/>
        </w:numPr>
        <w:spacing w:after="0" w:line="240" w:lineRule="auto"/>
        <w:ind w:left="540"/>
        <w:rPr>
          <w:rFonts w:ascii="Times New Roman" w:eastAsia="Times New Roman" w:hAnsi="Times New Roman" w:cs="Times New Roman"/>
          <w:sz w:val="24"/>
          <w:szCs w:val="24"/>
          <w:lang w:bidi="ar-SA"/>
        </w:rPr>
      </w:pPr>
      <w:r w:rsidRPr="00816B07">
        <w:rPr>
          <w:rFonts w:ascii="Times New Roman" w:eastAsia="Times New Roman" w:hAnsi="Times New Roman" w:cs="Times New Roman"/>
          <w:sz w:val="24"/>
          <w:szCs w:val="24"/>
          <w:lang w:bidi="ar-SA"/>
        </w:rPr>
        <w:t>ED</w:t>
      </w:r>
      <w:r w:rsidR="002C1D01" w:rsidRPr="00816B07">
        <w:rPr>
          <w:rFonts w:ascii="Times New Roman" w:eastAsia="Times New Roman" w:hAnsi="Times New Roman" w:cs="Times New Roman"/>
          <w:sz w:val="24"/>
          <w:szCs w:val="24"/>
          <w:lang w:bidi="ar-SA"/>
        </w:rPr>
        <w:t xml:space="preserve"> </w:t>
      </w:r>
      <w:r w:rsidRPr="00816B07">
        <w:rPr>
          <w:rFonts w:ascii="Times New Roman" w:eastAsia="Times New Roman" w:hAnsi="Times New Roman" w:cs="Times New Roman"/>
          <w:sz w:val="24"/>
          <w:szCs w:val="24"/>
          <w:lang w:bidi="ar-SA"/>
        </w:rPr>
        <w:t>proposes</w:t>
      </w:r>
      <w:r w:rsidR="002C1D01" w:rsidRPr="00816B07">
        <w:rPr>
          <w:rFonts w:ascii="Times New Roman" w:eastAsia="Times New Roman" w:hAnsi="Times New Roman" w:cs="Times New Roman"/>
          <w:sz w:val="24"/>
          <w:szCs w:val="24"/>
          <w:lang w:bidi="ar-SA"/>
        </w:rPr>
        <w:t xml:space="preserve"> to </w:t>
      </w:r>
      <w:r w:rsidR="009C29BA" w:rsidRPr="00816B07">
        <w:rPr>
          <w:rFonts w:ascii="Times New Roman" w:eastAsia="Times New Roman" w:hAnsi="Times New Roman" w:cs="Times New Roman"/>
          <w:sz w:val="24"/>
          <w:szCs w:val="24"/>
          <w:lang w:bidi="ar-SA"/>
        </w:rPr>
        <w:t>reinstat</w:t>
      </w:r>
      <w:r w:rsidR="002C1D01" w:rsidRPr="00816B07">
        <w:rPr>
          <w:rFonts w:ascii="Times New Roman" w:eastAsia="Times New Roman" w:hAnsi="Times New Roman" w:cs="Times New Roman"/>
          <w:sz w:val="24"/>
          <w:szCs w:val="24"/>
          <w:lang w:bidi="ar-SA"/>
        </w:rPr>
        <w:t>e</w:t>
      </w:r>
      <w:r w:rsidR="009C29BA" w:rsidRPr="00816B07">
        <w:rPr>
          <w:rFonts w:ascii="Times New Roman" w:eastAsia="Times New Roman" w:hAnsi="Times New Roman" w:cs="Times New Roman"/>
          <w:sz w:val="24"/>
          <w:szCs w:val="24"/>
          <w:lang w:bidi="ar-SA"/>
        </w:rPr>
        <w:t xml:space="preserve"> a </w:t>
      </w:r>
      <w:r w:rsidR="00AF4BF0" w:rsidRPr="00816B07">
        <w:rPr>
          <w:rFonts w:ascii="Times New Roman" w:eastAsia="Times New Roman" w:hAnsi="Times New Roman" w:cs="Times New Roman"/>
          <w:sz w:val="24"/>
          <w:szCs w:val="24"/>
          <w:lang w:bidi="ar-SA"/>
        </w:rPr>
        <w:t xml:space="preserve">mandatory </w:t>
      </w:r>
      <w:r w:rsidR="009C29BA" w:rsidRPr="00816B07">
        <w:rPr>
          <w:rFonts w:ascii="Times New Roman" w:eastAsia="Times New Roman" w:hAnsi="Times New Roman" w:cs="Times New Roman"/>
          <w:sz w:val="24"/>
          <w:szCs w:val="24"/>
          <w:lang w:bidi="ar-SA"/>
        </w:rPr>
        <w:t xml:space="preserve">yes/no </w:t>
      </w:r>
      <w:r w:rsidRPr="00816B07">
        <w:rPr>
          <w:rFonts w:ascii="Times New Roman" w:eastAsia="Times New Roman" w:hAnsi="Times New Roman" w:cs="Times New Roman"/>
          <w:sz w:val="24"/>
          <w:szCs w:val="24"/>
          <w:lang w:bidi="ar-SA"/>
        </w:rPr>
        <w:t xml:space="preserve">item </w:t>
      </w:r>
      <w:r w:rsidR="009C29BA" w:rsidRPr="00816B07">
        <w:rPr>
          <w:rFonts w:ascii="Times New Roman" w:eastAsia="Times New Roman" w:hAnsi="Times New Roman" w:cs="Times New Roman"/>
          <w:sz w:val="24"/>
          <w:szCs w:val="24"/>
          <w:lang w:bidi="ar-SA"/>
        </w:rPr>
        <w:t xml:space="preserve">regarding </w:t>
      </w:r>
      <w:r w:rsidR="00E472C2" w:rsidRPr="00816B07">
        <w:rPr>
          <w:rFonts w:ascii="Times New Roman" w:eastAsia="Times New Roman" w:hAnsi="Times New Roman" w:cs="Times New Roman"/>
          <w:sz w:val="24"/>
          <w:szCs w:val="24"/>
          <w:lang w:bidi="ar-SA"/>
        </w:rPr>
        <w:t>harassment/</w:t>
      </w:r>
      <w:r w:rsidR="009C29BA" w:rsidRPr="00816B07">
        <w:rPr>
          <w:rFonts w:ascii="Times New Roman" w:eastAsia="Times New Roman" w:hAnsi="Times New Roman" w:cs="Times New Roman"/>
          <w:sz w:val="24"/>
          <w:szCs w:val="24"/>
          <w:lang w:bidi="ar-SA"/>
        </w:rPr>
        <w:t>bullying policies</w:t>
      </w:r>
      <w:r w:rsidR="00826EC9" w:rsidRPr="00816B07">
        <w:rPr>
          <w:rFonts w:ascii="Times New Roman" w:eastAsia="Times New Roman" w:hAnsi="Times New Roman" w:cs="Times New Roman"/>
          <w:sz w:val="24"/>
          <w:szCs w:val="24"/>
          <w:lang w:bidi="ar-SA"/>
        </w:rPr>
        <w:t xml:space="preserve"> that is consistent with </w:t>
      </w:r>
      <w:r w:rsidR="00E472C2" w:rsidRPr="00816B07">
        <w:rPr>
          <w:rFonts w:ascii="Times New Roman" w:eastAsia="Times New Roman" w:hAnsi="Times New Roman" w:cs="Times New Roman"/>
          <w:sz w:val="24"/>
          <w:szCs w:val="24"/>
          <w:lang w:bidi="ar-SA"/>
        </w:rPr>
        <w:t>the item included</w:t>
      </w:r>
      <w:r w:rsidR="00826EC9" w:rsidRPr="00816B07">
        <w:rPr>
          <w:rFonts w:ascii="Times New Roman" w:eastAsia="Times New Roman" w:hAnsi="Times New Roman" w:cs="Times New Roman"/>
          <w:sz w:val="24"/>
          <w:szCs w:val="24"/>
          <w:lang w:bidi="ar-SA"/>
        </w:rPr>
        <w:t xml:space="preserve"> in the 2009</w:t>
      </w:r>
      <w:r w:rsidR="00E472C2" w:rsidRPr="00816B07">
        <w:rPr>
          <w:rFonts w:ascii="Times New Roman" w:eastAsia="Times New Roman" w:hAnsi="Times New Roman" w:cs="Times New Roman"/>
          <w:sz w:val="24"/>
          <w:szCs w:val="24"/>
          <w:lang w:bidi="ar-SA"/>
        </w:rPr>
        <w:t>–</w:t>
      </w:r>
      <w:r w:rsidR="00826EC9" w:rsidRPr="00816B07">
        <w:rPr>
          <w:rFonts w:ascii="Times New Roman" w:eastAsia="Times New Roman" w:hAnsi="Times New Roman" w:cs="Times New Roman"/>
          <w:sz w:val="24"/>
          <w:szCs w:val="24"/>
          <w:lang w:bidi="ar-SA"/>
        </w:rPr>
        <w:t>10 and 2011</w:t>
      </w:r>
      <w:r w:rsidR="00E472C2" w:rsidRPr="00816B07">
        <w:rPr>
          <w:rFonts w:ascii="Times New Roman" w:eastAsia="Times New Roman" w:hAnsi="Times New Roman" w:cs="Times New Roman"/>
          <w:sz w:val="24"/>
          <w:szCs w:val="24"/>
          <w:lang w:bidi="ar-SA"/>
        </w:rPr>
        <w:t>–</w:t>
      </w:r>
      <w:r w:rsidR="00826EC9" w:rsidRPr="00816B07">
        <w:rPr>
          <w:rFonts w:ascii="Times New Roman" w:eastAsia="Times New Roman" w:hAnsi="Times New Roman" w:cs="Times New Roman"/>
          <w:sz w:val="24"/>
          <w:szCs w:val="24"/>
          <w:lang w:bidi="ar-SA"/>
        </w:rPr>
        <w:t>12 CRDCs</w:t>
      </w:r>
      <w:r w:rsidR="00885501" w:rsidRPr="00816B07">
        <w:rPr>
          <w:rFonts w:ascii="Times New Roman" w:eastAsia="Times New Roman" w:hAnsi="Times New Roman" w:cs="Times New Roman"/>
          <w:sz w:val="24"/>
          <w:szCs w:val="24"/>
          <w:lang w:bidi="ar-SA"/>
        </w:rPr>
        <w:t xml:space="preserve">, and </w:t>
      </w:r>
      <w:r w:rsidR="00B937E7" w:rsidRPr="00816B07">
        <w:rPr>
          <w:rFonts w:ascii="Times New Roman" w:eastAsia="Times New Roman" w:hAnsi="Times New Roman" w:cs="Times New Roman"/>
          <w:sz w:val="24"/>
          <w:szCs w:val="24"/>
          <w:lang w:bidi="ar-SA"/>
        </w:rPr>
        <w:t>will ask</w:t>
      </w:r>
      <w:r w:rsidR="00AF4BF0" w:rsidRPr="00816B07">
        <w:rPr>
          <w:rFonts w:ascii="Times New Roman" w:eastAsia="Times New Roman" w:hAnsi="Times New Roman" w:cs="Times New Roman"/>
          <w:sz w:val="24"/>
          <w:szCs w:val="24"/>
          <w:lang w:bidi="ar-SA"/>
        </w:rPr>
        <w:t xml:space="preserve"> </w:t>
      </w:r>
      <w:r w:rsidR="00885501" w:rsidRPr="00816B07">
        <w:rPr>
          <w:rFonts w:ascii="Times New Roman" w:eastAsia="Times New Roman" w:hAnsi="Times New Roman" w:cs="Times New Roman"/>
          <w:sz w:val="24"/>
          <w:szCs w:val="24"/>
          <w:lang w:bidi="ar-SA"/>
        </w:rPr>
        <w:t xml:space="preserve">for a link to the </w:t>
      </w:r>
      <w:r w:rsidR="00E472C2" w:rsidRPr="00816B07">
        <w:rPr>
          <w:rFonts w:ascii="Times New Roman" w:eastAsia="Times New Roman" w:hAnsi="Times New Roman" w:cs="Times New Roman"/>
          <w:sz w:val="24"/>
          <w:szCs w:val="24"/>
          <w:lang w:bidi="ar-SA"/>
        </w:rPr>
        <w:t>harassment/</w:t>
      </w:r>
      <w:r w:rsidR="00885501" w:rsidRPr="00816B07">
        <w:rPr>
          <w:rFonts w:ascii="Times New Roman" w:eastAsia="Times New Roman" w:hAnsi="Times New Roman" w:cs="Times New Roman"/>
          <w:sz w:val="24"/>
          <w:szCs w:val="24"/>
          <w:lang w:bidi="ar-SA"/>
        </w:rPr>
        <w:t>bullying policy if it is available on the internet</w:t>
      </w:r>
      <w:r w:rsidR="00826EC9" w:rsidRPr="00816B07">
        <w:rPr>
          <w:rFonts w:ascii="Times New Roman" w:eastAsia="Times New Roman" w:hAnsi="Times New Roman" w:cs="Times New Roman"/>
          <w:sz w:val="24"/>
          <w:szCs w:val="24"/>
          <w:lang w:bidi="ar-SA"/>
        </w:rPr>
        <w:t xml:space="preserve">.  </w:t>
      </w:r>
      <w:r w:rsidR="007C7D53">
        <w:rPr>
          <w:rFonts w:ascii="Times New Roman" w:eastAsia="Times New Roman" w:hAnsi="Times New Roman" w:cs="Times New Roman"/>
          <w:sz w:val="24"/>
          <w:szCs w:val="24"/>
          <w:lang w:bidi="ar-SA"/>
        </w:rPr>
        <w:t>(DG 988)</w:t>
      </w:r>
    </w:p>
    <w:p w:rsidR="00CD4C54" w:rsidRPr="00772F05" w:rsidRDefault="00CD4C54" w:rsidP="00772F05">
      <w:pPr>
        <w:spacing w:after="0" w:line="240" w:lineRule="auto"/>
        <w:ind w:left="540" w:hanging="360"/>
        <w:rPr>
          <w:rFonts w:ascii="Times New Roman" w:eastAsia="Times New Roman" w:hAnsi="Times New Roman" w:cs="Times New Roman"/>
          <w:sz w:val="24"/>
          <w:szCs w:val="24"/>
          <w:lang w:bidi="ar-SA"/>
        </w:rPr>
      </w:pPr>
    </w:p>
    <w:p w:rsidR="00715D15" w:rsidRPr="00531E85" w:rsidRDefault="007803E2" w:rsidP="00515783">
      <w:pPr>
        <w:pStyle w:val="ListParagraph"/>
        <w:numPr>
          <w:ilvl w:val="0"/>
          <w:numId w:val="2"/>
        </w:numPr>
        <w:spacing w:after="0" w:line="240" w:lineRule="auto"/>
        <w:ind w:left="540"/>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ED proposes</w:t>
      </w:r>
      <w:r w:rsidR="002C1D01" w:rsidRPr="00772F05">
        <w:rPr>
          <w:rFonts w:ascii="Times New Roman" w:eastAsia="Times New Roman" w:hAnsi="Times New Roman" w:cs="Times New Roman"/>
          <w:sz w:val="24"/>
          <w:szCs w:val="24"/>
          <w:lang w:bidi="ar-SA"/>
        </w:rPr>
        <w:t xml:space="preserve"> to reinstate </w:t>
      </w:r>
      <w:r w:rsidR="009C29BA" w:rsidRPr="00772F05">
        <w:rPr>
          <w:rFonts w:ascii="Times New Roman" w:eastAsia="Times New Roman" w:hAnsi="Times New Roman" w:cs="Times New Roman"/>
          <w:sz w:val="24"/>
          <w:szCs w:val="24"/>
          <w:lang w:bidi="ar-SA"/>
        </w:rPr>
        <w:t xml:space="preserve">the </w:t>
      </w:r>
      <w:r>
        <w:rPr>
          <w:rFonts w:ascii="Times New Roman" w:eastAsia="Times New Roman" w:hAnsi="Times New Roman" w:cs="Times New Roman"/>
          <w:sz w:val="24"/>
          <w:szCs w:val="24"/>
          <w:lang w:bidi="ar-SA"/>
        </w:rPr>
        <w:t>item</w:t>
      </w:r>
      <w:r w:rsidRPr="00772F05">
        <w:rPr>
          <w:rFonts w:ascii="Times New Roman" w:eastAsia="Times New Roman" w:hAnsi="Times New Roman" w:cs="Times New Roman"/>
          <w:sz w:val="24"/>
          <w:szCs w:val="24"/>
          <w:lang w:bidi="ar-SA"/>
        </w:rPr>
        <w:t xml:space="preserve"> </w:t>
      </w:r>
      <w:r w:rsidR="009C29BA" w:rsidRPr="00772F05">
        <w:rPr>
          <w:rFonts w:ascii="Times New Roman" w:eastAsia="Times New Roman" w:hAnsi="Times New Roman" w:cs="Times New Roman"/>
          <w:sz w:val="24"/>
          <w:szCs w:val="24"/>
          <w:lang w:bidi="ar-SA"/>
        </w:rPr>
        <w:t xml:space="preserve">regarding </w:t>
      </w:r>
      <w:r w:rsidR="002D6923">
        <w:rPr>
          <w:rFonts w:ascii="Times New Roman" w:eastAsia="Times New Roman" w:hAnsi="Times New Roman" w:cs="Times New Roman"/>
          <w:sz w:val="24"/>
          <w:szCs w:val="24"/>
          <w:lang w:bidi="ar-SA"/>
        </w:rPr>
        <w:t xml:space="preserve">the FTE of </w:t>
      </w:r>
      <w:r w:rsidR="00CD4C54" w:rsidRPr="00772F05">
        <w:rPr>
          <w:rFonts w:ascii="Times New Roman" w:eastAsia="Times New Roman" w:hAnsi="Times New Roman" w:cs="Times New Roman"/>
          <w:sz w:val="24"/>
          <w:szCs w:val="24"/>
          <w:lang w:bidi="ar-SA"/>
        </w:rPr>
        <w:t>teacher</w:t>
      </w:r>
      <w:r w:rsidR="002D6923">
        <w:rPr>
          <w:rFonts w:ascii="Times New Roman" w:eastAsia="Times New Roman" w:hAnsi="Times New Roman" w:cs="Times New Roman"/>
          <w:sz w:val="24"/>
          <w:szCs w:val="24"/>
          <w:lang w:bidi="ar-SA"/>
        </w:rPr>
        <w:t>s meeting</w:t>
      </w:r>
      <w:r w:rsidR="00CD4C54" w:rsidRPr="00772F05">
        <w:rPr>
          <w:rFonts w:ascii="Times New Roman" w:eastAsia="Times New Roman" w:hAnsi="Times New Roman" w:cs="Times New Roman"/>
          <w:sz w:val="24"/>
          <w:szCs w:val="24"/>
          <w:lang w:bidi="ar-SA"/>
        </w:rPr>
        <w:t xml:space="preserve"> </w:t>
      </w:r>
      <w:r w:rsidR="002D6923">
        <w:rPr>
          <w:rFonts w:ascii="Times New Roman" w:eastAsia="Times New Roman" w:hAnsi="Times New Roman" w:cs="Times New Roman"/>
          <w:sz w:val="24"/>
          <w:szCs w:val="24"/>
          <w:lang w:bidi="ar-SA"/>
        </w:rPr>
        <w:t xml:space="preserve">state </w:t>
      </w:r>
      <w:r w:rsidR="00CD4C54" w:rsidRPr="00772F05">
        <w:rPr>
          <w:rFonts w:ascii="Times New Roman" w:eastAsia="Times New Roman" w:hAnsi="Times New Roman" w:cs="Times New Roman"/>
          <w:sz w:val="24"/>
          <w:szCs w:val="24"/>
          <w:lang w:bidi="ar-SA"/>
        </w:rPr>
        <w:t>certification/licensing requirements</w:t>
      </w:r>
      <w:r w:rsidR="00B937E7" w:rsidRPr="00772F05">
        <w:rPr>
          <w:rFonts w:ascii="Times New Roman" w:eastAsia="Times New Roman" w:hAnsi="Times New Roman" w:cs="Times New Roman"/>
          <w:sz w:val="24"/>
          <w:szCs w:val="24"/>
          <w:lang w:bidi="ar-SA"/>
        </w:rPr>
        <w:t xml:space="preserve">, which </w:t>
      </w:r>
      <w:r w:rsidR="002C1D01" w:rsidRPr="00772F05">
        <w:rPr>
          <w:rFonts w:ascii="Times New Roman" w:eastAsia="Times New Roman" w:hAnsi="Times New Roman" w:cs="Times New Roman"/>
          <w:sz w:val="24"/>
          <w:szCs w:val="24"/>
          <w:lang w:bidi="ar-SA"/>
        </w:rPr>
        <w:t>has been used since the 2000 CRDC</w:t>
      </w:r>
      <w:r w:rsidR="00CD4C54" w:rsidRPr="00772F05">
        <w:rPr>
          <w:rFonts w:ascii="Times New Roman" w:eastAsia="Times New Roman" w:hAnsi="Times New Roman" w:cs="Times New Roman"/>
          <w:sz w:val="24"/>
          <w:szCs w:val="24"/>
          <w:lang w:bidi="ar-SA"/>
        </w:rPr>
        <w:t xml:space="preserve">.  </w:t>
      </w:r>
      <w:r w:rsidR="007C7D53">
        <w:rPr>
          <w:rFonts w:ascii="Times New Roman" w:eastAsia="Times New Roman" w:hAnsi="Times New Roman" w:cs="Times New Roman"/>
          <w:sz w:val="24"/>
          <w:szCs w:val="24"/>
          <w:lang w:bidi="ar-SA"/>
        </w:rPr>
        <w:t xml:space="preserve">(DG 990)  </w:t>
      </w:r>
      <w:r>
        <w:rPr>
          <w:rFonts w:ascii="Times New Roman" w:eastAsia="Times New Roman" w:hAnsi="Times New Roman" w:cs="Times New Roman"/>
          <w:sz w:val="24"/>
          <w:szCs w:val="24"/>
          <w:lang w:bidi="ar-SA"/>
        </w:rPr>
        <w:t>ED</w:t>
      </w:r>
      <w:r w:rsidRPr="00772F05">
        <w:rPr>
          <w:rFonts w:ascii="Times New Roman" w:eastAsia="Times New Roman" w:hAnsi="Times New Roman" w:cs="Times New Roman"/>
          <w:sz w:val="24"/>
          <w:szCs w:val="24"/>
          <w:lang w:bidi="ar-SA"/>
        </w:rPr>
        <w:t xml:space="preserve"> </w:t>
      </w:r>
      <w:r w:rsidR="008B65FA" w:rsidRPr="00772F05">
        <w:rPr>
          <w:rFonts w:ascii="Times New Roman" w:eastAsia="Times New Roman" w:hAnsi="Times New Roman" w:cs="Times New Roman"/>
          <w:sz w:val="24"/>
          <w:szCs w:val="24"/>
          <w:lang w:bidi="ar-SA"/>
        </w:rPr>
        <w:t xml:space="preserve">will continue to study options that </w:t>
      </w:r>
      <w:r w:rsidR="009C29BA" w:rsidRPr="00772F05">
        <w:rPr>
          <w:rFonts w:ascii="Times New Roman" w:eastAsia="Times New Roman" w:hAnsi="Times New Roman" w:cs="Times New Roman"/>
          <w:sz w:val="24"/>
          <w:szCs w:val="24"/>
          <w:lang w:bidi="ar-SA"/>
        </w:rPr>
        <w:t xml:space="preserve">will </w:t>
      </w:r>
      <w:r w:rsidR="00CD4C54" w:rsidRPr="00772F05">
        <w:rPr>
          <w:rFonts w:ascii="Times New Roman" w:eastAsia="Times New Roman" w:hAnsi="Times New Roman" w:cs="Times New Roman"/>
          <w:sz w:val="24"/>
          <w:szCs w:val="24"/>
          <w:lang w:bidi="ar-SA"/>
        </w:rPr>
        <w:t xml:space="preserve">allow it to </w:t>
      </w:r>
      <w:r w:rsidR="009C29BA" w:rsidRPr="00772F05">
        <w:rPr>
          <w:rFonts w:ascii="Times New Roman" w:eastAsia="Times New Roman" w:hAnsi="Times New Roman" w:cs="Times New Roman"/>
          <w:sz w:val="24"/>
          <w:szCs w:val="24"/>
          <w:lang w:bidi="ar-SA"/>
        </w:rPr>
        <w:t>better differentiate among the population</w:t>
      </w:r>
      <w:r w:rsidR="00CD4C54" w:rsidRPr="00772F05">
        <w:rPr>
          <w:rFonts w:ascii="Times New Roman" w:eastAsia="Times New Roman" w:hAnsi="Times New Roman" w:cs="Times New Roman"/>
          <w:sz w:val="24"/>
          <w:szCs w:val="24"/>
          <w:lang w:bidi="ar-SA"/>
        </w:rPr>
        <w:t xml:space="preserve"> of teachers </w:t>
      </w:r>
      <w:r w:rsidR="00F526D5">
        <w:rPr>
          <w:rFonts w:ascii="Times New Roman" w:eastAsia="Times New Roman" w:hAnsi="Times New Roman" w:cs="Times New Roman"/>
          <w:sz w:val="24"/>
          <w:szCs w:val="24"/>
          <w:lang w:bidi="ar-SA"/>
        </w:rPr>
        <w:t>who</w:t>
      </w:r>
      <w:r w:rsidR="00CD4C54" w:rsidRPr="00772F05">
        <w:rPr>
          <w:rFonts w:ascii="Times New Roman" w:eastAsia="Times New Roman" w:hAnsi="Times New Roman" w:cs="Times New Roman"/>
          <w:sz w:val="24"/>
          <w:szCs w:val="24"/>
          <w:lang w:bidi="ar-SA"/>
        </w:rPr>
        <w:t xml:space="preserve"> serve different schools</w:t>
      </w:r>
      <w:r w:rsidR="009C29BA" w:rsidRPr="00772F05">
        <w:rPr>
          <w:rFonts w:ascii="Times New Roman" w:eastAsia="Times New Roman" w:hAnsi="Times New Roman" w:cs="Times New Roman"/>
          <w:sz w:val="24"/>
          <w:szCs w:val="24"/>
          <w:lang w:bidi="ar-SA"/>
        </w:rPr>
        <w:t>.</w:t>
      </w:r>
      <w:r w:rsidR="00826EC9" w:rsidRPr="00772F05">
        <w:rPr>
          <w:rFonts w:ascii="Times New Roman" w:eastAsia="Times New Roman" w:hAnsi="Times New Roman" w:cs="Times New Roman"/>
          <w:sz w:val="24"/>
          <w:szCs w:val="24"/>
          <w:lang w:bidi="ar-SA"/>
        </w:rPr>
        <w:t xml:space="preserve"> </w:t>
      </w:r>
    </w:p>
    <w:p w:rsidR="003804EB" w:rsidRPr="00715D15" w:rsidRDefault="00715D15" w:rsidP="00715D15">
      <w:pPr>
        <w:rPr>
          <w:highlight w:val="green"/>
          <w:lang w:bidi="ar-SA"/>
        </w:rPr>
      </w:pPr>
      <w:r>
        <w:rPr>
          <w:highlight w:val="green"/>
          <w:lang w:bidi="ar-SA"/>
        </w:rPr>
        <w:br w:type="page"/>
      </w:r>
    </w:p>
    <w:p w:rsidR="00F044E8" w:rsidRPr="00772F05" w:rsidRDefault="00EB46A4" w:rsidP="00515783">
      <w:pPr>
        <w:pStyle w:val="Heading1"/>
        <w:numPr>
          <w:ilvl w:val="0"/>
          <w:numId w:val="3"/>
        </w:numPr>
        <w:spacing w:line="240" w:lineRule="auto"/>
        <w:ind w:left="360" w:hanging="360"/>
        <w:rPr>
          <w:sz w:val="24"/>
          <w:szCs w:val="24"/>
        </w:rPr>
      </w:pPr>
      <w:bookmarkStart w:id="6" w:name="_Toc373235967"/>
      <w:r w:rsidRPr="00772F05">
        <w:rPr>
          <w:sz w:val="24"/>
          <w:szCs w:val="24"/>
        </w:rPr>
        <w:lastRenderedPageBreak/>
        <w:t>Comments about Survey Scope and Administration</w:t>
      </w:r>
      <w:bookmarkEnd w:id="6"/>
    </w:p>
    <w:p w:rsidR="008D279D" w:rsidRPr="00772F05" w:rsidRDefault="008D279D" w:rsidP="00772F05">
      <w:pPr>
        <w:spacing w:after="0" w:line="240" w:lineRule="auto"/>
        <w:rPr>
          <w:rFonts w:ascii="Times New Roman" w:hAnsi="Times New Roman" w:cs="Times New Roman"/>
          <w:sz w:val="24"/>
          <w:szCs w:val="24"/>
        </w:rPr>
      </w:pPr>
      <w:r w:rsidRPr="00772F05">
        <w:rPr>
          <w:rFonts w:ascii="Times New Roman" w:eastAsia="Times New Roman" w:hAnsi="Times New Roman" w:cs="Times New Roman"/>
          <w:sz w:val="24"/>
          <w:szCs w:val="24"/>
          <w:lang w:bidi="ar-SA"/>
        </w:rPr>
        <w:t xml:space="preserve">Many of the commenters had specific, useful suggestions about revisions to particular data elements, which are addressed below.  </w:t>
      </w:r>
      <w:r w:rsidRPr="00772F05">
        <w:rPr>
          <w:rFonts w:ascii="Times New Roman" w:hAnsi="Times New Roman" w:cs="Times New Roman"/>
          <w:sz w:val="24"/>
          <w:szCs w:val="24"/>
        </w:rPr>
        <w:t xml:space="preserve">Each section below provides a summary of the public comments received, </w:t>
      </w:r>
      <w:r w:rsidR="00E11F27">
        <w:rPr>
          <w:rFonts w:ascii="Times New Roman" w:hAnsi="Times New Roman" w:cs="Times New Roman"/>
          <w:sz w:val="24"/>
          <w:szCs w:val="24"/>
        </w:rPr>
        <w:t>ED</w:t>
      </w:r>
      <w:r w:rsidR="00E11F27" w:rsidRPr="00772F05">
        <w:rPr>
          <w:rFonts w:ascii="Times New Roman" w:hAnsi="Times New Roman" w:cs="Times New Roman"/>
          <w:sz w:val="24"/>
          <w:szCs w:val="24"/>
        </w:rPr>
        <w:t xml:space="preserve">’s </w:t>
      </w:r>
      <w:r w:rsidRPr="00772F05">
        <w:rPr>
          <w:rFonts w:ascii="Times New Roman" w:hAnsi="Times New Roman" w:cs="Times New Roman"/>
          <w:sz w:val="24"/>
          <w:szCs w:val="24"/>
        </w:rPr>
        <w:t xml:space="preserve">response to those comments, and any resulting changes made to the proposed data collection package. </w:t>
      </w:r>
      <w:r w:rsidR="00E11F27">
        <w:rPr>
          <w:rFonts w:ascii="Times New Roman" w:hAnsi="Times New Roman" w:cs="Times New Roman"/>
          <w:sz w:val="24"/>
          <w:szCs w:val="24"/>
        </w:rPr>
        <w:t xml:space="preserve"> </w:t>
      </w:r>
      <w:r w:rsidRPr="00772F05">
        <w:rPr>
          <w:rFonts w:ascii="Times New Roman" w:hAnsi="Times New Roman" w:cs="Times New Roman"/>
          <w:sz w:val="24"/>
          <w:szCs w:val="24"/>
        </w:rPr>
        <w:t xml:space="preserve">In addressing the public comments and making revisions to the package, </w:t>
      </w:r>
      <w:r w:rsidR="00E11F27">
        <w:rPr>
          <w:rFonts w:ascii="Times New Roman" w:hAnsi="Times New Roman" w:cs="Times New Roman"/>
          <w:sz w:val="24"/>
          <w:szCs w:val="24"/>
        </w:rPr>
        <w:t>ED</w:t>
      </w:r>
      <w:r w:rsidR="00E11F27" w:rsidRPr="00772F05">
        <w:rPr>
          <w:rFonts w:ascii="Times New Roman" w:hAnsi="Times New Roman" w:cs="Times New Roman"/>
          <w:sz w:val="24"/>
          <w:szCs w:val="24"/>
        </w:rPr>
        <w:t xml:space="preserve"> </w:t>
      </w:r>
      <w:r w:rsidRPr="00772F05">
        <w:rPr>
          <w:rFonts w:ascii="Times New Roman" w:hAnsi="Times New Roman" w:cs="Times New Roman"/>
          <w:sz w:val="24"/>
          <w:szCs w:val="24"/>
        </w:rPr>
        <w:t>focused on recommendations from the public comments that continue to move the CRDC</w:t>
      </w:r>
      <w:r w:rsidRPr="00772F05">
        <w:rPr>
          <w:rFonts w:ascii="Times New Roman" w:hAnsi="Times New Roman" w:cs="Times New Roman"/>
          <w:i/>
          <w:sz w:val="24"/>
          <w:szCs w:val="24"/>
        </w:rPr>
        <w:t xml:space="preserve"> </w:t>
      </w:r>
      <w:r w:rsidRPr="00772F05">
        <w:rPr>
          <w:rFonts w:ascii="Times New Roman" w:hAnsi="Times New Roman" w:cs="Times New Roman"/>
          <w:sz w:val="24"/>
          <w:szCs w:val="24"/>
        </w:rPr>
        <w:t>forward in achieving the goals of consolidating collections, obtaining high quality data, and reducing burden on data suppliers.</w:t>
      </w:r>
    </w:p>
    <w:p w:rsidR="008D279D" w:rsidRPr="00772F05" w:rsidRDefault="008D279D" w:rsidP="00772F05">
      <w:pPr>
        <w:spacing w:after="0" w:line="240" w:lineRule="auto"/>
        <w:rPr>
          <w:rFonts w:ascii="Times New Roman" w:eastAsia="Times New Roman" w:hAnsi="Times New Roman" w:cs="Times New Roman"/>
          <w:sz w:val="24"/>
          <w:szCs w:val="24"/>
          <w:lang w:bidi="ar-SA"/>
        </w:rPr>
      </w:pPr>
    </w:p>
    <w:p w:rsidR="008D279D" w:rsidRPr="00772F05" w:rsidRDefault="00E11F27" w:rsidP="00772F05">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ED</w:t>
      </w:r>
      <w:r w:rsidRPr="00772F05">
        <w:rPr>
          <w:rFonts w:ascii="Times New Roman" w:eastAsia="Times New Roman" w:hAnsi="Times New Roman" w:cs="Times New Roman"/>
          <w:sz w:val="24"/>
          <w:szCs w:val="24"/>
          <w:lang w:bidi="ar-SA"/>
        </w:rPr>
        <w:t xml:space="preserve"> </w:t>
      </w:r>
      <w:r w:rsidR="008D279D" w:rsidRPr="00772F05">
        <w:rPr>
          <w:rFonts w:ascii="Times New Roman" w:eastAsia="Times New Roman" w:hAnsi="Times New Roman" w:cs="Times New Roman"/>
          <w:sz w:val="24"/>
          <w:szCs w:val="24"/>
          <w:lang w:bidi="ar-SA"/>
        </w:rPr>
        <w:t>also received a number of specific comments about how to display the results of the data collected to the public, including alterations of privacy protection methodologies.  Those comments will not be addressed in this document, but will be considered as plans for releasing the data collected are formulated.</w:t>
      </w:r>
    </w:p>
    <w:p w:rsidR="008D279D" w:rsidRPr="00772F05" w:rsidRDefault="008D279D" w:rsidP="00772F05">
      <w:pPr>
        <w:spacing w:after="0" w:line="240" w:lineRule="auto"/>
        <w:rPr>
          <w:rFonts w:ascii="Times New Roman" w:eastAsia="Times New Roman" w:hAnsi="Times New Roman" w:cs="Times New Roman"/>
          <w:sz w:val="24"/>
          <w:szCs w:val="24"/>
          <w:lang w:bidi="ar-SA"/>
        </w:rPr>
      </w:pPr>
    </w:p>
    <w:p w:rsidR="008D279D" w:rsidRPr="00772F05" w:rsidRDefault="007D15E7" w:rsidP="00772F05">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Furthermore</w:t>
      </w:r>
      <w:r w:rsidR="008D279D" w:rsidRPr="00772F05">
        <w:rPr>
          <w:rFonts w:ascii="Times New Roman" w:eastAsia="Times New Roman" w:hAnsi="Times New Roman" w:cs="Times New Roman"/>
          <w:sz w:val="24"/>
          <w:szCs w:val="24"/>
          <w:lang w:bidi="ar-SA"/>
        </w:rPr>
        <w:t xml:space="preserve">, </w:t>
      </w:r>
      <w:r>
        <w:rPr>
          <w:rFonts w:ascii="Times New Roman" w:eastAsia="Times New Roman" w:hAnsi="Times New Roman" w:cs="Times New Roman"/>
          <w:sz w:val="24"/>
          <w:szCs w:val="24"/>
          <w:lang w:bidi="ar-SA"/>
        </w:rPr>
        <w:t>in this document, ED</w:t>
      </w:r>
      <w:r w:rsidRPr="00772F05">
        <w:rPr>
          <w:rFonts w:ascii="Times New Roman" w:eastAsia="Times New Roman" w:hAnsi="Times New Roman" w:cs="Times New Roman"/>
          <w:sz w:val="24"/>
          <w:szCs w:val="24"/>
          <w:lang w:bidi="ar-SA"/>
        </w:rPr>
        <w:t xml:space="preserve"> </w:t>
      </w:r>
      <w:r w:rsidR="008D279D" w:rsidRPr="00772F05">
        <w:rPr>
          <w:rFonts w:ascii="Times New Roman" w:eastAsia="Times New Roman" w:hAnsi="Times New Roman" w:cs="Times New Roman"/>
          <w:sz w:val="24"/>
          <w:szCs w:val="24"/>
          <w:lang w:bidi="ar-SA"/>
        </w:rPr>
        <w:t>does not address technical and other minor changes</w:t>
      </w:r>
      <w:r w:rsidR="004520D6">
        <w:rPr>
          <w:rFonts w:ascii="Times New Roman" w:eastAsia="Times New Roman" w:hAnsi="Times New Roman" w:cs="Times New Roman"/>
          <w:sz w:val="24"/>
          <w:szCs w:val="24"/>
          <w:lang w:bidi="ar-SA"/>
        </w:rPr>
        <w:t xml:space="preserve"> that were made to the information collection package for clarity, accuracy, and consistency</w:t>
      </w:r>
      <w:r w:rsidR="008D279D" w:rsidRPr="00772F05">
        <w:rPr>
          <w:rFonts w:ascii="Times New Roman" w:eastAsia="Times New Roman" w:hAnsi="Times New Roman" w:cs="Times New Roman"/>
          <w:sz w:val="24"/>
          <w:szCs w:val="24"/>
          <w:lang w:bidi="ar-SA"/>
        </w:rPr>
        <w:t xml:space="preserve">. </w:t>
      </w:r>
      <w:r w:rsidR="005C70FB">
        <w:rPr>
          <w:rFonts w:ascii="Times New Roman" w:eastAsia="Times New Roman" w:hAnsi="Times New Roman" w:cs="Times New Roman"/>
          <w:sz w:val="24"/>
          <w:szCs w:val="24"/>
          <w:lang w:bidi="ar-SA"/>
        </w:rPr>
        <w:t>ED</w:t>
      </w:r>
      <w:r w:rsidR="005C70FB" w:rsidRPr="00772F05">
        <w:rPr>
          <w:rFonts w:ascii="Times New Roman" w:eastAsia="Times New Roman" w:hAnsi="Times New Roman" w:cs="Times New Roman"/>
          <w:sz w:val="24"/>
          <w:szCs w:val="24"/>
          <w:lang w:bidi="ar-SA"/>
        </w:rPr>
        <w:t xml:space="preserve"> </w:t>
      </w:r>
      <w:r w:rsidR="008D279D" w:rsidRPr="00772F05">
        <w:rPr>
          <w:rFonts w:ascii="Times New Roman" w:eastAsia="Times New Roman" w:hAnsi="Times New Roman" w:cs="Times New Roman"/>
          <w:sz w:val="24"/>
          <w:szCs w:val="24"/>
          <w:lang w:bidi="ar-SA"/>
        </w:rPr>
        <w:t>also does not address general comments that raised concerns not directly related to the Notice.</w:t>
      </w:r>
    </w:p>
    <w:p w:rsidR="00F044E8" w:rsidRPr="00772F05" w:rsidRDefault="00F044E8" w:rsidP="00772F05">
      <w:pPr>
        <w:pStyle w:val="Heading2"/>
        <w:spacing w:line="240" w:lineRule="auto"/>
      </w:pPr>
      <w:bookmarkStart w:id="7" w:name="_Toc373235968"/>
      <w:r w:rsidRPr="00772F05">
        <w:t xml:space="preserve">Civil Rights Purpose </w:t>
      </w:r>
      <w:r w:rsidR="00E8373C" w:rsidRPr="00772F05">
        <w:t>of Data Collec</w:t>
      </w:r>
      <w:r w:rsidRPr="00772F05">
        <w:t>t</w:t>
      </w:r>
      <w:r w:rsidR="00E8373C" w:rsidRPr="00772F05">
        <w:t>i</w:t>
      </w:r>
      <w:r w:rsidRPr="00772F05">
        <w:t>on</w:t>
      </w:r>
      <w:bookmarkEnd w:id="7"/>
    </w:p>
    <w:p w:rsidR="00F044E8" w:rsidRPr="00772F05" w:rsidRDefault="00F044E8" w:rsidP="00772F05">
      <w:pPr>
        <w:pStyle w:val="Heading5"/>
      </w:pPr>
      <w:r w:rsidRPr="00772F05">
        <w:t xml:space="preserve">Relationship to Civil Rights  </w:t>
      </w:r>
    </w:p>
    <w:p w:rsidR="00F044E8" w:rsidRPr="00772F05" w:rsidRDefault="00F044E8" w:rsidP="00772F05">
      <w:pPr>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Public Comments</w:t>
      </w:r>
    </w:p>
    <w:p w:rsidR="00F044E8" w:rsidRPr="00772F05" w:rsidRDefault="00F044E8"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rPr>
        <w:t xml:space="preserve">Several commenters questioned the relationship between some data elements </w:t>
      </w:r>
      <w:r w:rsidR="00F85007">
        <w:rPr>
          <w:rFonts w:ascii="Times New Roman" w:hAnsi="Times New Roman" w:cs="Times New Roman"/>
          <w:sz w:val="24"/>
          <w:szCs w:val="24"/>
        </w:rPr>
        <w:t>that ED</w:t>
      </w:r>
      <w:r w:rsidRPr="00772F05">
        <w:rPr>
          <w:rFonts w:ascii="Times New Roman" w:hAnsi="Times New Roman" w:cs="Times New Roman"/>
          <w:sz w:val="24"/>
          <w:szCs w:val="24"/>
        </w:rPr>
        <w:t xml:space="preserve"> is proposing to collect </w:t>
      </w:r>
      <w:proofErr w:type="gramStart"/>
      <w:r w:rsidRPr="00772F05">
        <w:rPr>
          <w:rFonts w:ascii="Times New Roman" w:hAnsi="Times New Roman" w:cs="Times New Roman"/>
          <w:sz w:val="24"/>
          <w:szCs w:val="24"/>
        </w:rPr>
        <w:t>and  civil</w:t>
      </w:r>
      <w:proofErr w:type="gramEnd"/>
      <w:r w:rsidRPr="00772F05">
        <w:rPr>
          <w:rFonts w:ascii="Times New Roman" w:hAnsi="Times New Roman" w:cs="Times New Roman"/>
          <w:sz w:val="24"/>
          <w:szCs w:val="24"/>
        </w:rPr>
        <w:t xml:space="preserve"> rights.  A few commenters suggested </w:t>
      </w:r>
      <w:r w:rsidR="00F85007">
        <w:rPr>
          <w:rFonts w:ascii="Times New Roman" w:hAnsi="Times New Roman" w:cs="Times New Roman"/>
          <w:sz w:val="24"/>
          <w:szCs w:val="24"/>
        </w:rPr>
        <w:t xml:space="preserve">that </w:t>
      </w:r>
      <w:r w:rsidRPr="00772F05">
        <w:rPr>
          <w:rFonts w:ascii="Times New Roman" w:hAnsi="Times New Roman" w:cs="Times New Roman"/>
          <w:sz w:val="24"/>
          <w:szCs w:val="24"/>
        </w:rPr>
        <w:t xml:space="preserve">the additional data requirements are an overextension of </w:t>
      </w:r>
      <w:r w:rsidR="00F85007">
        <w:rPr>
          <w:rFonts w:ascii="Times New Roman" w:hAnsi="Times New Roman" w:cs="Times New Roman"/>
          <w:sz w:val="24"/>
          <w:szCs w:val="24"/>
        </w:rPr>
        <w:t>ED</w:t>
      </w:r>
      <w:r w:rsidRPr="00772F05">
        <w:rPr>
          <w:rFonts w:ascii="Times New Roman" w:hAnsi="Times New Roman" w:cs="Times New Roman"/>
          <w:sz w:val="24"/>
          <w:szCs w:val="24"/>
        </w:rPr>
        <w:t xml:space="preserve">’s rulemaking authority, not sufficiently justified and not based on recent statutory or regulatory changes </w:t>
      </w:r>
      <w:r w:rsidR="008A0E5C">
        <w:rPr>
          <w:rFonts w:ascii="Times New Roman" w:hAnsi="Times New Roman" w:cs="Times New Roman"/>
          <w:sz w:val="24"/>
          <w:szCs w:val="24"/>
        </w:rPr>
        <w:t>that</w:t>
      </w:r>
      <w:r w:rsidR="008A0E5C"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would have precipitated the proposed data requirements. </w:t>
      </w:r>
    </w:p>
    <w:p w:rsidR="00F044E8" w:rsidRPr="00772F05" w:rsidRDefault="00F044E8" w:rsidP="00772F05">
      <w:pPr>
        <w:spacing w:after="0" w:line="240" w:lineRule="auto"/>
        <w:ind w:left="720"/>
        <w:rPr>
          <w:rFonts w:ascii="Times New Roman" w:eastAsia="Times New Roman" w:hAnsi="Times New Roman" w:cs="Times New Roman"/>
          <w:sz w:val="24"/>
          <w:szCs w:val="24"/>
          <w:lang w:bidi="ar-SA"/>
        </w:rPr>
      </w:pPr>
    </w:p>
    <w:p w:rsidR="00F044E8" w:rsidRPr="00772F05" w:rsidRDefault="00F044E8" w:rsidP="00772F05">
      <w:pPr>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ED’s Response</w:t>
      </w:r>
    </w:p>
    <w:p w:rsidR="00F044E8" w:rsidRPr="00772F05" w:rsidRDefault="00F044E8" w:rsidP="00772F05">
      <w:pPr>
        <w:autoSpaceDE w:val="0"/>
        <w:autoSpaceDN w:val="0"/>
        <w:adjustRightInd w:val="0"/>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Pr="00772F05">
        <w:rPr>
          <w:rFonts w:ascii="Times New Roman" w:eastAsia="Times New Roman" w:hAnsi="Times New Roman" w:cs="Times New Roman"/>
          <w:sz w:val="24"/>
          <w:szCs w:val="24"/>
          <w:lang w:bidi="ar-SA"/>
        </w:rPr>
        <w:t xml:space="preserve">: </w:t>
      </w:r>
      <w:r w:rsidRPr="00772F05">
        <w:rPr>
          <w:rFonts w:ascii="Times New Roman" w:hAnsi="Times New Roman" w:cs="Times New Roman"/>
          <w:color w:val="000000"/>
          <w:sz w:val="24"/>
          <w:szCs w:val="24"/>
          <w:lang w:bidi="ar-SA"/>
        </w:rPr>
        <w:t xml:space="preserve">Section 203(c)(1) of the 1979 Department of Education Organization Act conveys to the Assistant Secretary for Civil Rights the authority to “collect or coordinate the collection of data necessary to ensure compliance with civil rights laws within the jurisdiction of the Office for Civil Rights” (20 U.S.C. § 3413(c)(1)). The civil rights laws enforced by OCR include: Title VI of the Civil Rights Act of 1964, which prohibits discrimination based on race, color, and national origin; Title IX of the Education Amendments of 1972, which prohibits discrimination based on sex; and Section 504 of the Rehabilitation Act of 1973, which prohibits discrimination on the basis of disability. OCR’s implementing regulations for each of these statutes requires recipients of </w:t>
      </w:r>
      <w:r w:rsidR="00F85007">
        <w:rPr>
          <w:rFonts w:ascii="Times New Roman" w:hAnsi="Times New Roman" w:cs="Times New Roman"/>
          <w:color w:val="000000"/>
          <w:sz w:val="24"/>
          <w:szCs w:val="24"/>
          <w:lang w:bidi="ar-SA"/>
        </w:rPr>
        <w:t>ED’s</w:t>
      </w:r>
      <w:r w:rsidRPr="00772F05">
        <w:rPr>
          <w:rFonts w:ascii="Times New Roman" w:hAnsi="Times New Roman" w:cs="Times New Roman"/>
          <w:color w:val="000000"/>
          <w:sz w:val="24"/>
          <w:szCs w:val="24"/>
          <w:lang w:bidi="ar-SA"/>
        </w:rPr>
        <w:t xml:space="preserve"> </w:t>
      </w:r>
      <w:r w:rsidR="00F85007">
        <w:rPr>
          <w:rFonts w:ascii="Times New Roman" w:hAnsi="Times New Roman" w:cs="Times New Roman"/>
          <w:color w:val="000000"/>
          <w:sz w:val="24"/>
          <w:szCs w:val="24"/>
          <w:lang w:bidi="ar-SA"/>
        </w:rPr>
        <w:t>F</w:t>
      </w:r>
      <w:r w:rsidRPr="00772F05">
        <w:rPr>
          <w:rFonts w:ascii="Times New Roman" w:hAnsi="Times New Roman" w:cs="Times New Roman"/>
          <w:color w:val="000000"/>
          <w:sz w:val="24"/>
          <w:szCs w:val="24"/>
          <w:lang w:bidi="ar-SA"/>
        </w:rPr>
        <w:t>ederal financial assistance to submit to OCR “complete and accurate compliance reports at such times, and in such form and containing such information” as OCR “may determine to be necessary to enable [OCR] to ascertain whether the recipient has complied or is complying” with these laws and implementing regulations (34 CFR 100.6(b), 34 CFR 106.71, and 34 CFR 104.61).</w:t>
      </w:r>
      <w:r w:rsidR="00F85007">
        <w:rPr>
          <w:rFonts w:ascii="Times New Roman" w:hAnsi="Times New Roman" w:cs="Times New Roman"/>
          <w:color w:val="000000"/>
          <w:sz w:val="24"/>
          <w:szCs w:val="24"/>
          <w:lang w:bidi="ar-SA"/>
        </w:rPr>
        <w:t xml:space="preserve"> </w:t>
      </w:r>
      <w:r w:rsidRPr="00772F05">
        <w:rPr>
          <w:rFonts w:ascii="Times New Roman" w:hAnsi="Times New Roman" w:cs="Times New Roman"/>
          <w:color w:val="000000"/>
          <w:sz w:val="24"/>
          <w:szCs w:val="24"/>
          <w:lang w:bidi="ar-SA"/>
        </w:rPr>
        <w:t xml:space="preserve"> </w:t>
      </w:r>
      <w:r w:rsidRPr="00772F05">
        <w:rPr>
          <w:rFonts w:ascii="Times New Roman" w:eastAsia="Times New Roman" w:hAnsi="Times New Roman" w:cs="Times New Roman"/>
          <w:sz w:val="24"/>
          <w:szCs w:val="24"/>
          <w:lang w:bidi="ar-SA"/>
        </w:rPr>
        <w:t>ED’s Assistant Secretary for Civil Rights has determined that the proposed data elements are necessary to ensure compliance with the civil rights laws.</w:t>
      </w:r>
    </w:p>
    <w:p w:rsidR="00F044E8" w:rsidRPr="00772F05" w:rsidRDefault="00F044E8" w:rsidP="00772F05">
      <w:pPr>
        <w:autoSpaceDE w:val="0"/>
        <w:autoSpaceDN w:val="0"/>
        <w:adjustRightInd w:val="0"/>
        <w:spacing w:after="0" w:line="240" w:lineRule="auto"/>
        <w:rPr>
          <w:rFonts w:ascii="Times New Roman" w:eastAsia="Times New Roman" w:hAnsi="Times New Roman" w:cs="Times New Roman"/>
          <w:sz w:val="24"/>
          <w:szCs w:val="24"/>
          <w:lang w:bidi="ar-SA"/>
        </w:rPr>
      </w:pPr>
    </w:p>
    <w:p w:rsidR="00F044E8" w:rsidRPr="00772F05" w:rsidRDefault="00F044E8"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lastRenderedPageBreak/>
        <w:t xml:space="preserve">OCR’s fundamental mission is to ensure access to equal educational opportunity for all students.  The new data items represent important areas of access to equal educational opportunities and are aligned with </w:t>
      </w:r>
      <w:r w:rsidR="00F80D7B">
        <w:rPr>
          <w:rFonts w:ascii="Times New Roman" w:eastAsia="Times New Roman" w:hAnsi="Times New Roman" w:cs="Times New Roman"/>
          <w:sz w:val="24"/>
          <w:szCs w:val="24"/>
          <w:lang w:bidi="ar-SA"/>
        </w:rPr>
        <w:t>ED</w:t>
      </w:r>
      <w:r w:rsidRPr="00772F05">
        <w:rPr>
          <w:rFonts w:ascii="Times New Roman" w:eastAsia="Times New Roman" w:hAnsi="Times New Roman" w:cs="Times New Roman"/>
          <w:sz w:val="24"/>
          <w:szCs w:val="24"/>
          <w:lang w:bidi="ar-SA"/>
        </w:rPr>
        <w:t>’s focus on providing equal access to educational opportunities to achieve college and career readiness</w:t>
      </w:r>
      <w:r w:rsidR="00134EB3">
        <w:rPr>
          <w:rFonts w:ascii="Times New Roman" w:eastAsia="Times New Roman" w:hAnsi="Times New Roman" w:cs="Times New Roman"/>
          <w:sz w:val="24"/>
          <w:szCs w:val="24"/>
          <w:lang w:bidi="ar-SA"/>
        </w:rPr>
        <w:t>.</w:t>
      </w:r>
    </w:p>
    <w:p w:rsidR="00F044E8" w:rsidRPr="00772F05" w:rsidRDefault="00F044E8" w:rsidP="00772F05">
      <w:pPr>
        <w:spacing w:after="0" w:line="240" w:lineRule="auto"/>
        <w:rPr>
          <w:rFonts w:ascii="Times New Roman" w:eastAsia="Times New Roman" w:hAnsi="Times New Roman" w:cs="Times New Roman"/>
          <w:sz w:val="24"/>
          <w:szCs w:val="24"/>
          <w:lang w:bidi="ar-SA"/>
        </w:rPr>
      </w:pPr>
    </w:p>
    <w:p w:rsidR="00F044E8" w:rsidRPr="00772F05" w:rsidRDefault="00F044E8" w:rsidP="00772F05">
      <w:pPr>
        <w:autoSpaceDE w:val="0"/>
        <w:autoSpaceDN w:val="0"/>
        <w:adjustRightInd w:val="0"/>
        <w:spacing w:after="0" w:line="240" w:lineRule="auto"/>
        <w:rPr>
          <w:rFonts w:ascii="Times New Roman" w:hAnsi="Times New Roman" w:cs="Times New Roman"/>
          <w:color w:val="000000"/>
          <w:sz w:val="24"/>
          <w:szCs w:val="24"/>
          <w:lang w:bidi="ar-SA"/>
        </w:rPr>
      </w:pPr>
      <w:r w:rsidRPr="00772F05">
        <w:rPr>
          <w:rFonts w:ascii="Times New Roman" w:hAnsi="Times New Roman" w:cs="Times New Roman"/>
          <w:color w:val="000000"/>
          <w:sz w:val="24"/>
          <w:szCs w:val="24"/>
          <w:lang w:bidi="ar-SA"/>
        </w:rPr>
        <w:t xml:space="preserve">OCR also works with offices </w:t>
      </w:r>
      <w:r w:rsidR="00F85007">
        <w:rPr>
          <w:rFonts w:ascii="Times New Roman" w:hAnsi="Times New Roman" w:cs="Times New Roman"/>
          <w:color w:val="000000"/>
          <w:sz w:val="24"/>
          <w:szCs w:val="24"/>
          <w:lang w:bidi="ar-SA"/>
        </w:rPr>
        <w:t xml:space="preserve">within ED </w:t>
      </w:r>
      <w:r w:rsidRPr="00772F05">
        <w:rPr>
          <w:rFonts w:ascii="Times New Roman" w:hAnsi="Times New Roman" w:cs="Times New Roman"/>
          <w:color w:val="000000"/>
          <w:sz w:val="24"/>
          <w:szCs w:val="24"/>
          <w:lang w:bidi="ar-SA"/>
        </w:rPr>
        <w:t>to help them effectively carry out programs of Federal</w:t>
      </w:r>
      <w:r w:rsidR="00F85007">
        <w:rPr>
          <w:rFonts w:ascii="Times New Roman" w:hAnsi="Times New Roman" w:cs="Times New Roman"/>
          <w:color w:val="000000"/>
          <w:sz w:val="24"/>
          <w:szCs w:val="24"/>
          <w:lang w:bidi="ar-SA"/>
        </w:rPr>
        <w:t xml:space="preserve"> </w:t>
      </w:r>
      <w:r w:rsidRPr="00772F05">
        <w:rPr>
          <w:rFonts w:ascii="Times New Roman" w:hAnsi="Times New Roman" w:cs="Times New Roman"/>
          <w:color w:val="000000"/>
          <w:sz w:val="24"/>
          <w:szCs w:val="24"/>
          <w:lang w:bidi="ar-SA"/>
        </w:rPr>
        <w:t>financial assistance that the Secretary of Education is</w:t>
      </w:r>
      <w:r w:rsidR="008467EB" w:rsidRPr="00772F05">
        <w:rPr>
          <w:rFonts w:ascii="Times New Roman" w:hAnsi="Times New Roman" w:cs="Times New Roman"/>
          <w:color w:val="000000"/>
          <w:sz w:val="24"/>
          <w:szCs w:val="24"/>
          <w:lang w:bidi="ar-SA"/>
        </w:rPr>
        <w:t xml:space="preserve"> responsible for administering.  </w:t>
      </w:r>
      <w:r w:rsidR="00F85007">
        <w:rPr>
          <w:rFonts w:ascii="Times New Roman" w:hAnsi="Times New Roman" w:cs="Times New Roman"/>
          <w:color w:val="000000"/>
          <w:sz w:val="24"/>
          <w:szCs w:val="24"/>
          <w:lang w:bidi="ar-SA"/>
        </w:rPr>
        <w:t xml:space="preserve">For example, </w:t>
      </w:r>
      <w:r w:rsidRPr="00772F05">
        <w:rPr>
          <w:rFonts w:ascii="Times New Roman" w:hAnsi="Times New Roman" w:cs="Times New Roman"/>
          <w:color w:val="000000"/>
          <w:sz w:val="24"/>
          <w:szCs w:val="24"/>
          <w:lang w:bidi="ar-SA"/>
        </w:rPr>
        <w:t xml:space="preserve">OCR works with </w:t>
      </w:r>
      <w:r w:rsidR="00F85007">
        <w:rPr>
          <w:rFonts w:ascii="Times New Roman" w:hAnsi="Times New Roman" w:cs="Times New Roman"/>
          <w:color w:val="000000"/>
          <w:sz w:val="24"/>
          <w:szCs w:val="24"/>
          <w:lang w:bidi="ar-SA"/>
        </w:rPr>
        <w:t>ED’s</w:t>
      </w:r>
      <w:r w:rsidRPr="00772F05">
        <w:rPr>
          <w:rFonts w:ascii="Times New Roman" w:hAnsi="Times New Roman" w:cs="Times New Roman"/>
          <w:color w:val="000000"/>
          <w:sz w:val="24"/>
          <w:szCs w:val="24"/>
          <w:lang w:bidi="ar-SA"/>
        </w:rPr>
        <w:t xml:space="preserve"> Office of Elementary and Secondary Education, which is responsible for administering the Elementary and Secondary Education Act of 1965 (ESEA). Section 9533 of the ESEA (20 U.S.C. § 7913)</w:t>
      </w:r>
      <w:r w:rsidR="008467EB" w:rsidRPr="00772F05">
        <w:rPr>
          <w:rFonts w:ascii="Times New Roman" w:hAnsi="Times New Roman" w:cs="Times New Roman"/>
          <w:color w:val="000000"/>
          <w:sz w:val="24"/>
          <w:szCs w:val="24"/>
          <w:lang w:bidi="ar-SA"/>
        </w:rPr>
        <w:t xml:space="preserve"> </w:t>
      </w:r>
      <w:r w:rsidRPr="00772F05">
        <w:rPr>
          <w:rFonts w:ascii="Times New Roman" w:hAnsi="Times New Roman" w:cs="Times New Roman"/>
          <w:color w:val="000000"/>
          <w:sz w:val="24"/>
          <w:szCs w:val="24"/>
          <w:lang w:bidi="ar-SA"/>
        </w:rPr>
        <w:t>prohibits discrimination in the administration of the ESEA in violation of the Fifth or Fourteenth</w:t>
      </w:r>
      <w:r w:rsidR="008467EB" w:rsidRPr="00772F05">
        <w:rPr>
          <w:rFonts w:ascii="Times New Roman" w:hAnsi="Times New Roman" w:cs="Times New Roman"/>
          <w:color w:val="000000"/>
          <w:sz w:val="24"/>
          <w:szCs w:val="24"/>
          <w:lang w:bidi="ar-SA"/>
        </w:rPr>
        <w:t xml:space="preserve"> </w:t>
      </w:r>
      <w:r w:rsidRPr="00772F05">
        <w:rPr>
          <w:rFonts w:ascii="Times New Roman" w:hAnsi="Times New Roman" w:cs="Times New Roman"/>
          <w:color w:val="000000"/>
          <w:sz w:val="24"/>
          <w:szCs w:val="24"/>
          <w:lang w:bidi="ar-SA"/>
        </w:rPr>
        <w:t xml:space="preserve">Amendments to the Constitution. In addition, Section 9534 of the ESEA (20 U.S.C. § 7914) prohibits discrimination in funded programs on the basis of race, color, religion, sex (except as otherwise permitted under Title IX), national origin, or disability. Thus, in addition to OCR's authority described above, the ESEA provides authority for </w:t>
      </w:r>
      <w:r w:rsidR="00F85007">
        <w:rPr>
          <w:rFonts w:ascii="Times New Roman" w:hAnsi="Times New Roman" w:cs="Times New Roman"/>
          <w:color w:val="000000"/>
          <w:sz w:val="24"/>
          <w:szCs w:val="24"/>
          <w:lang w:bidi="ar-SA"/>
        </w:rPr>
        <w:t>ED</w:t>
      </w:r>
      <w:r w:rsidRPr="00772F05">
        <w:rPr>
          <w:rFonts w:ascii="Times New Roman" w:hAnsi="Times New Roman" w:cs="Times New Roman"/>
          <w:color w:val="000000"/>
          <w:sz w:val="24"/>
          <w:szCs w:val="24"/>
          <w:lang w:bidi="ar-SA"/>
        </w:rPr>
        <w:t xml:space="preserve"> to mandate that LEAs respond to this data collection.</w:t>
      </w:r>
    </w:p>
    <w:p w:rsidR="00F044E8" w:rsidRPr="00772F05" w:rsidRDefault="00F044E8" w:rsidP="00772F05">
      <w:pPr>
        <w:spacing w:after="0" w:line="240" w:lineRule="auto"/>
        <w:rPr>
          <w:rFonts w:ascii="Times New Roman" w:eastAsia="Times New Roman" w:hAnsi="Times New Roman" w:cs="Times New Roman"/>
          <w:sz w:val="24"/>
          <w:szCs w:val="24"/>
          <w:u w:val="single"/>
          <w:lang w:bidi="ar-SA"/>
        </w:rPr>
      </w:pPr>
    </w:p>
    <w:p w:rsidR="00F044E8" w:rsidRPr="00772F05" w:rsidRDefault="00F044E8"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Changes</w:t>
      </w:r>
      <w:r w:rsidRPr="00772F05">
        <w:rPr>
          <w:rFonts w:ascii="Times New Roman" w:eastAsia="Times New Roman" w:hAnsi="Times New Roman" w:cs="Times New Roman"/>
          <w:sz w:val="24"/>
          <w:szCs w:val="24"/>
          <w:lang w:bidi="ar-SA"/>
        </w:rPr>
        <w:t>: None.</w:t>
      </w:r>
    </w:p>
    <w:p w:rsidR="00F044E8" w:rsidRPr="00772F05" w:rsidRDefault="00F044E8" w:rsidP="00772F05">
      <w:pPr>
        <w:spacing w:after="0" w:line="240" w:lineRule="auto"/>
        <w:rPr>
          <w:rFonts w:ascii="Times New Roman" w:eastAsia="Times New Roman" w:hAnsi="Times New Roman" w:cs="Times New Roman"/>
          <w:sz w:val="24"/>
          <w:szCs w:val="24"/>
          <w:lang w:bidi="ar-SA"/>
        </w:rPr>
      </w:pPr>
    </w:p>
    <w:p w:rsidR="00E74D31" w:rsidRPr="00772F05" w:rsidRDefault="00E74D31" w:rsidP="00772F05">
      <w:pPr>
        <w:pStyle w:val="Heading5"/>
      </w:pPr>
      <w:r w:rsidRPr="00772F05">
        <w:t>Public Availability of Data</w:t>
      </w: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 xml:space="preserve">Public Comments </w:t>
      </w:r>
    </w:p>
    <w:p w:rsidR="00E74D31"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rPr>
        <w:t xml:space="preserve">Several commenters requested that </w:t>
      </w:r>
      <w:r w:rsidR="0052135F">
        <w:rPr>
          <w:rFonts w:ascii="Times New Roman" w:hAnsi="Times New Roman" w:cs="Times New Roman"/>
          <w:sz w:val="24"/>
          <w:szCs w:val="24"/>
        </w:rPr>
        <w:t>ED</w:t>
      </w:r>
      <w:r w:rsidRPr="00772F05">
        <w:rPr>
          <w:rFonts w:ascii="Times New Roman" w:hAnsi="Times New Roman" w:cs="Times New Roman"/>
          <w:sz w:val="24"/>
          <w:szCs w:val="24"/>
        </w:rPr>
        <w:t xml:space="preserve"> make the data collected on the CRDC publicly available in a timelier manner.  Other commenters, who were aware of the public CRDC reporting website, indicated improvements should be made to the display of data to make the information more accessible.</w:t>
      </w:r>
    </w:p>
    <w:p w:rsidR="00E74D31" w:rsidRPr="00772F05" w:rsidRDefault="00E74D31" w:rsidP="00772F05">
      <w:pPr>
        <w:spacing w:after="0" w:line="240" w:lineRule="auto"/>
        <w:rPr>
          <w:rFonts w:ascii="Times New Roman" w:hAnsi="Times New Roman" w:cs="Times New Roman"/>
          <w:b/>
          <w:sz w:val="24"/>
          <w:szCs w:val="24"/>
        </w:rPr>
      </w:pP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ED’s Response</w:t>
      </w:r>
    </w:p>
    <w:p w:rsidR="00E74D31"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772F05">
        <w:rPr>
          <w:rFonts w:ascii="Times New Roman" w:hAnsi="Times New Roman" w:cs="Times New Roman"/>
          <w:sz w:val="24"/>
          <w:szCs w:val="24"/>
        </w:rPr>
        <w:t xml:space="preserve">: </w:t>
      </w:r>
      <w:r w:rsidR="0052135F">
        <w:rPr>
          <w:rFonts w:ascii="Times New Roman" w:hAnsi="Times New Roman" w:cs="Times New Roman"/>
          <w:sz w:val="24"/>
          <w:szCs w:val="24"/>
        </w:rPr>
        <w:t>ED</w:t>
      </w:r>
      <w:r w:rsidR="0052135F"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has a longstanding commitment to transparency and recognizes the importance of making the CRDC data available to the public.  </w:t>
      </w:r>
      <w:r w:rsidR="0052135F">
        <w:rPr>
          <w:rFonts w:ascii="Times New Roman" w:hAnsi="Times New Roman" w:cs="Times New Roman"/>
          <w:sz w:val="24"/>
          <w:szCs w:val="24"/>
        </w:rPr>
        <w:t>ED</w:t>
      </w:r>
      <w:r w:rsidR="0052135F"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is also committed to ensuring </w:t>
      </w:r>
      <w:r w:rsidR="0052135F">
        <w:rPr>
          <w:rFonts w:ascii="Times New Roman" w:hAnsi="Times New Roman" w:cs="Times New Roman"/>
          <w:sz w:val="24"/>
          <w:szCs w:val="24"/>
        </w:rPr>
        <w:t xml:space="preserve">that </w:t>
      </w:r>
      <w:r w:rsidRPr="00772F05">
        <w:rPr>
          <w:rFonts w:ascii="Times New Roman" w:hAnsi="Times New Roman" w:cs="Times New Roman"/>
          <w:sz w:val="24"/>
          <w:szCs w:val="24"/>
        </w:rPr>
        <w:t xml:space="preserve">the CRDC data </w:t>
      </w:r>
      <w:r w:rsidR="0052135F">
        <w:rPr>
          <w:rFonts w:ascii="Times New Roman" w:hAnsi="Times New Roman" w:cs="Times New Roman"/>
          <w:sz w:val="24"/>
          <w:szCs w:val="24"/>
        </w:rPr>
        <w:t>are</w:t>
      </w:r>
      <w:r w:rsidR="0052135F"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made available to the public consistent with </w:t>
      </w:r>
      <w:r w:rsidR="0052135F">
        <w:rPr>
          <w:rFonts w:ascii="Times New Roman" w:hAnsi="Times New Roman" w:cs="Times New Roman"/>
          <w:sz w:val="24"/>
          <w:szCs w:val="24"/>
        </w:rPr>
        <w:t>ED’s</w:t>
      </w:r>
      <w:r w:rsidRPr="00772F05">
        <w:rPr>
          <w:rFonts w:ascii="Times New Roman" w:hAnsi="Times New Roman" w:cs="Times New Roman"/>
          <w:sz w:val="24"/>
          <w:szCs w:val="24"/>
        </w:rPr>
        <w:t xml:space="preserve"> privacy policies. After the data files are finalized from the CRDC, </w:t>
      </w:r>
      <w:r w:rsidR="0052135F">
        <w:rPr>
          <w:rFonts w:ascii="Times New Roman" w:hAnsi="Times New Roman" w:cs="Times New Roman"/>
          <w:sz w:val="24"/>
          <w:szCs w:val="24"/>
        </w:rPr>
        <w:t xml:space="preserve">ED </w:t>
      </w:r>
      <w:r w:rsidRPr="00772F05">
        <w:rPr>
          <w:rFonts w:ascii="Times New Roman" w:hAnsi="Times New Roman" w:cs="Times New Roman"/>
          <w:sz w:val="24"/>
          <w:szCs w:val="24"/>
        </w:rPr>
        <w:t xml:space="preserve">engages in a rigorous process to ensure </w:t>
      </w:r>
      <w:r w:rsidR="0052135F">
        <w:rPr>
          <w:rFonts w:ascii="Times New Roman" w:hAnsi="Times New Roman" w:cs="Times New Roman"/>
          <w:sz w:val="24"/>
          <w:szCs w:val="24"/>
        </w:rPr>
        <w:t xml:space="preserve">that </w:t>
      </w:r>
      <w:r w:rsidRPr="00772F05">
        <w:rPr>
          <w:rFonts w:ascii="Times New Roman" w:hAnsi="Times New Roman" w:cs="Times New Roman"/>
          <w:sz w:val="24"/>
          <w:szCs w:val="24"/>
        </w:rPr>
        <w:t xml:space="preserve">the data publicly reported protects against the disclosure of individual student information.  This process takes several months to ensure </w:t>
      </w:r>
      <w:r w:rsidR="0052135F">
        <w:rPr>
          <w:rFonts w:ascii="Times New Roman" w:hAnsi="Times New Roman" w:cs="Times New Roman"/>
          <w:sz w:val="24"/>
          <w:szCs w:val="24"/>
        </w:rPr>
        <w:t xml:space="preserve">that </w:t>
      </w:r>
      <w:r w:rsidRPr="00772F05">
        <w:rPr>
          <w:rFonts w:ascii="Times New Roman" w:hAnsi="Times New Roman" w:cs="Times New Roman"/>
          <w:sz w:val="24"/>
          <w:szCs w:val="24"/>
        </w:rPr>
        <w:t xml:space="preserve">both the data files and the data provided through the website adhere to the highest standards for privacy protection.  </w:t>
      </w:r>
      <w:r w:rsidR="0052135F">
        <w:rPr>
          <w:rFonts w:ascii="Times New Roman" w:hAnsi="Times New Roman" w:cs="Times New Roman"/>
          <w:sz w:val="24"/>
          <w:szCs w:val="24"/>
        </w:rPr>
        <w:t>ED</w:t>
      </w:r>
      <w:r w:rsidR="0052135F"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continually looks for ways to improve the efficiency of this process to ensure timelier access to the data without compromising the protection of individual student data. </w:t>
      </w:r>
    </w:p>
    <w:p w:rsidR="00E74D31" w:rsidRPr="00772F05" w:rsidRDefault="00E74D31" w:rsidP="00772F05">
      <w:pPr>
        <w:spacing w:after="0" w:line="240" w:lineRule="auto"/>
        <w:rPr>
          <w:rFonts w:ascii="Times New Roman" w:hAnsi="Times New Roman" w:cs="Times New Roman"/>
          <w:sz w:val="24"/>
          <w:szCs w:val="24"/>
        </w:rPr>
      </w:pPr>
    </w:p>
    <w:p w:rsidR="00E74D31"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rPr>
        <w:t xml:space="preserve">To increase the transparency and accessibility of the CRDC data, </w:t>
      </w:r>
      <w:r w:rsidR="00142FFC">
        <w:rPr>
          <w:rFonts w:ascii="Times New Roman" w:hAnsi="Times New Roman" w:cs="Times New Roman"/>
          <w:sz w:val="24"/>
          <w:szCs w:val="24"/>
        </w:rPr>
        <w:t>ED</w:t>
      </w:r>
      <w:r w:rsidR="00142FFC"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launched an enhanced reporting website in March 2012 that provided the public with visually intuitive displays of the CRDC data.  Following the release of this new website, the number of visits to the CRDC data site increased </w:t>
      </w:r>
      <w:r w:rsidRPr="00A209AA">
        <w:rPr>
          <w:rFonts w:ascii="Times New Roman" w:hAnsi="Times New Roman" w:cs="Times New Roman"/>
          <w:sz w:val="24"/>
          <w:szCs w:val="24"/>
        </w:rPr>
        <w:t>seven fold</w:t>
      </w:r>
      <w:r w:rsidR="004156FA">
        <w:rPr>
          <w:rFonts w:ascii="Times New Roman" w:hAnsi="Times New Roman" w:cs="Times New Roman"/>
          <w:sz w:val="24"/>
          <w:szCs w:val="24"/>
        </w:rPr>
        <w:t xml:space="preserve">.  </w:t>
      </w:r>
      <w:r w:rsidRPr="00772F05">
        <w:rPr>
          <w:rFonts w:ascii="Times New Roman" w:hAnsi="Times New Roman" w:cs="Times New Roman"/>
          <w:sz w:val="24"/>
          <w:szCs w:val="24"/>
        </w:rPr>
        <w:t xml:space="preserve">The investment in enhanced reporting features has supported broad and rich conversations among educational stakeholders about improving educational access and equity, resulting in changes to practice, policy and legislation in states and school districts across the nation. </w:t>
      </w:r>
      <w:r w:rsidR="00142FFC">
        <w:rPr>
          <w:rFonts w:ascii="Times New Roman" w:hAnsi="Times New Roman" w:cs="Times New Roman"/>
          <w:sz w:val="24"/>
          <w:szCs w:val="24"/>
        </w:rPr>
        <w:t xml:space="preserve"> </w:t>
      </w:r>
      <w:r w:rsidRPr="00772F05">
        <w:rPr>
          <w:rFonts w:ascii="Times New Roman" w:hAnsi="Times New Roman" w:cs="Times New Roman"/>
          <w:sz w:val="24"/>
          <w:szCs w:val="24"/>
        </w:rPr>
        <w:t xml:space="preserve">As funding allows, </w:t>
      </w:r>
      <w:r w:rsidR="00142FFC">
        <w:rPr>
          <w:rFonts w:ascii="Times New Roman" w:hAnsi="Times New Roman" w:cs="Times New Roman"/>
          <w:sz w:val="24"/>
          <w:szCs w:val="24"/>
        </w:rPr>
        <w:t>ED</w:t>
      </w:r>
      <w:r w:rsidR="00142FFC"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will continue to make improvements to the data display based on comments and suggestions from data users. </w:t>
      </w:r>
    </w:p>
    <w:p w:rsidR="00E74D31" w:rsidRPr="00772F05" w:rsidRDefault="00E74D31" w:rsidP="00772F05">
      <w:pPr>
        <w:spacing w:after="0" w:line="240" w:lineRule="auto"/>
        <w:rPr>
          <w:rFonts w:ascii="Times New Roman" w:hAnsi="Times New Roman" w:cs="Times New Roman"/>
          <w:sz w:val="24"/>
          <w:szCs w:val="24"/>
          <w:u w:val="single"/>
        </w:rPr>
      </w:pPr>
    </w:p>
    <w:p w:rsidR="00E74D31"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Changes</w:t>
      </w:r>
      <w:r w:rsidRPr="00772F05">
        <w:rPr>
          <w:rFonts w:ascii="Times New Roman" w:hAnsi="Times New Roman" w:cs="Times New Roman"/>
          <w:sz w:val="24"/>
          <w:szCs w:val="24"/>
        </w:rPr>
        <w:t xml:space="preserve">: None. </w:t>
      </w:r>
    </w:p>
    <w:p w:rsidR="006D1120" w:rsidRPr="00772F05" w:rsidRDefault="006D1120" w:rsidP="00772F05">
      <w:pPr>
        <w:pStyle w:val="Heading5"/>
      </w:pPr>
      <w:r w:rsidRPr="00772F05">
        <w:lastRenderedPageBreak/>
        <w:t>Labeling Incomplete Responses</w:t>
      </w:r>
    </w:p>
    <w:p w:rsidR="006D1120" w:rsidRPr="00772F05" w:rsidRDefault="006D1120" w:rsidP="00772F05">
      <w:pPr>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Public Comments</w:t>
      </w:r>
    </w:p>
    <w:p w:rsidR="00ED3057" w:rsidRPr="00772F05" w:rsidRDefault="00ED3057"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Commenters noted that there were notable instances with the 2009</w:t>
      </w:r>
      <w:r w:rsidR="0035268E">
        <w:rPr>
          <w:rFonts w:ascii="Times New Roman" w:eastAsia="Times New Roman" w:hAnsi="Times New Roman" w:cs="Times New Roman"/>
          <w:sz w:val="24"/>
          <w:szCs w:val="24"/>
          <w:lang w:bidi="ar-SA"/>
        </w:rPr>
        <w:t>–</w:t>
      </w:r>
      <w:r w:rsidRPr="00772F05">
        <w:rPr>
          <w:rFonts w:ascii="Times New Roman" w:eastAsia="Times New Roman" w:hAnsi="Times New Roman" w:cs="Times New Roman"/>
          <w:sz w:val="24"/>
          <w:szCs w:val="24"/>
          <w:lang w:bidi="ar-SA"/>
        </w:rPr>
        <w:t>10 collection, particularly surrounding new data items, where school districts</w:t>
      </w:r>
      <w:r w:rsidR="00EF0941">
        <w:rPr>
          <w:rFonts w:ascii="Times New Roman" w:eastAsia="Times New Roman" w:hAnsi="Times New Roman" w:cs="Times New Roman"/>
          <w:sz w:val="24"/>
          <w:szCs w:val="24"/>
          <w:lang w:bidi="ar-SA"/>
        </w:rPr>
        <w:t xml:space="preserve"> unable to report complete and accurate data, may have reported</w:t>
      </w:r>
      <w:r w:rsidRPr="00772F05">
        <w:rPr>
          <w:rFonts w:ascii="Times New Roman" w:eastAsia="Times New Roman" w:hAnsi="Times New Roman" w:cs="Times New Roman"/>
          <w:sz w:val="24"/>
          <w:szCs w:val="24"/>
          <w:lang w:bidi="ar-SA"/>
        </w:rPr>
        <w:t xml:space="preserve"> </w:t>
      </w:r>
      <w:r w:rsidR="00B937E7" w:rsidRPr="00772F05">
        <w:rPr>
          <w:rFonts w:ascii="Times New Roman" w:eastAsia="Times New Roman" w:hAnsi="Times New Roman" w:cs="Times New Roman"/>
          <w:sz w:val="24"/>
          <w:szCs w:val="24"/>
          <w:lang w:bidi="ar-SA"/>
        </w:rPr>
        <w:t xml:space="preserve">zero students </w:t>
      </w:r>
      <w:r w:rsidR="00EF0941">
        <w:rPr>
          <w:rFonts w:ascii="Times New Roman" w:eastAsia="Times New Roman" w:hAnsi="Times New Roman" w:cs="Times New Roman"/>
          <w:sz w:val="24"/>
          <w:szCs w:val="24"/>
          <w:lang w:bidi="ar-SA"/>
        </w:rPr>
        <w:t>in these new data items</w:t>
      </w:r>
      <w:r w:rsidRPr="00772F05">
        <w:rPr>
          <w:rFonts w:ascii="Times New Roman" w:eastAsia="Times New Roman" w:hAnsi="Times New Roman" w:cs="Times New Roman"/>
          <w:sz w:val="24"/>
          <w:szCs w:val="24"/>
          <w:lang w:bidi="ar-SA"/>
        </w:rPr>
        <w:t xml:space="preserve">.  Commenters suggested that </w:t>
      </w:r>
      <w:r w:rsidR="0035268E">
        <w:rPr>
          <w:rFonts w:ascii="Times New Roman" w:eastAsia="Times New Roman" w:hAnsi="Times New Roman" w:cs="Times New Roman"/>
          <w:sz w:val="24"/>
          <w:szCs w:val="24"/>
          <w:lang w:bidi="ar-SA"/>
        </w:rPr>
        <w:t>ED</w:t>
      </w:r>
      <w:r w:rsidR="0035268E"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incorporate a “compliance rating” </w:t>
      </w:r>
      <w:r w:rsidR="0035268E">
        <w:rPr>
          <w:rFonts w:ascii="Times New Roman" w:eastAsia="Times New Roman" w:hAnsi="Times New Roman" w:cs="Times New Roman"/>
          <w:sz w:val="24"/>
          <w:szCs w:val="24"/>
          <w:lang w:bidi="ar-SA"/>
        </w:rPr>
        <w:t>(</w:t>
      </w:r>
      <w:r w:rsidRPr="00772F05">
        <w:rPr>
          <w:rFonts w:ascii="Times New Roman" w:eastAsia="Times New Roman" w:hAnsi="Times New Roman" w:cs="Times New Roman"/>
          <w:sz w:val="24"/>
          <w:szCs w:val="24"/>
          <w:lang w:bidi="ar-SA"/>
        </w:rPr>
        <w:t>for district responses</w:t>
      </w:r>
      <w:r w:rsidR="0035268E">
        <w:rPr>
          <w:rFonts w:ascii="Times New Roman" w:eastAsia="Times New Roman" w:hAnsi="Times New Roman" w:cs="Times New Roman"/>
          <w:sz w:val="24"/>
          <w:szCs w:val="24"/>
          <w:lang w:bidi="ar-SA"/>
        </w:rPr>
        <w:t>)</w:t>
      </w:r>
      <w:r w:rsidRPr="00772F05">
        <w:rPr>
          <w:rFonts w:ascii="Times New Roman" w:eastAsia="Times New Roman" w:hAnsi="Times New Roman" w:cs="Times New Roman"/>
          <w:sz w:val="24"/>
          <w:szCs w:val="24"/>
          <w:lang w:bidi="ar-SA"/>
        </w:rPr>
        <w:t xml:space="preserve"> that notes which data groups a district fail</w:t>
      </w:r>
      <w:r w:rsidR="0035268E">
        <w:rPr>
          <w:rFonts w:ascii="Times New Roman" w:eastAsia="Times New Roman" w:hAnsi="Times New Roman" w:cs="Times New Roman"/>
          <w:sz w:val="24"/>
          <w:szCs w:val="24"/>
          <w:lang w:bidi="ar-SA"/>
        </w:rPr>
        <w:t>ed</w:t>
      </w:r>
      <w:r w:rsidRPr="00772F05">
        <w:rPr>
          <w:rFonts w:ascii="Times New Roman" w:eastAsia="Times New Roman" w:hAnsi="Times New Roman" w:cs="Times New Roman"/>
          <w:sz w:val="24"/>
          <w:szCs w:val="24"/>
          <w:lang w:bidi="ar-SA"/>
        </w:rPr>
        <w:t xml:space="preserve"> to report and </w:t>
      </w:r>
      <w:r w:rsidR="0035268E">
        <w:rPr>
          <w:rFonts w:ascii="Times New Roman" w:eastAsia="Times New Roman" w:hAnsi="Times New Roman" w:cs="Times New Roman"/>
          <w:sz w:val="24"/>
          <w:szCs w:val="24"/>
          <w:lang w:bidi="ar-SA"/>
        </w:rPr>
        <w:t xml:space="preserve">that </w:t>
      </w:r>
      <w:r w:rsidRPr="00772F05">
        <w:rPr>
          <w:rFonts w:ascii="Times New Roman" w:eastAsia="Times New Roman" w:hAnsi="Times New Roman" w:cs="Times New Roman"/>
          <w:sz w:val="24"/>
          <w:szCs w:val="24"/>
          <w:lang w:bidi="ar-SA"/>
        </w:rPr>
        <w:t>rates the district’s compliance.  This would enable all educational stakeholders to urge district</w:t>
      </w:r>
      <w:r w:rsidR="00B00EFE">
        <w:rPr>
          <w:rFonts w:ascii="Times New Roman" w:eastAsia="Times New Roman" w:hAnsi="Times New Roman" w:cs="Times New Roman"/>
          <w:sz w:val="24"/>
          <w:szCs w:val="24"/>
          <w:lang w:bidi="ar-SA"/>
        </w:rPr>
        <w:t>s</w:t>
      </w:r>
      <w:r w:rsidRPr="00772F05">
        <w:rPr>
          <w:rFonts w:ascii="Times New Roman" w:eastAsia="Times New Roman" w:hAnsi="Times New Roman" w:cs="Times New Roman"/>
          <w:sz w:val="24"/>
          <w:szCs w:val="24"/>
          <w:lang w:bidi="ar-SA"/>
        </w:rPr>
        <w:t xml:space="preserve"> to better report their data.</w:t>
      </w:r>
    </w:p>
    <w:p w:rsidR="00ED3057" w:rsidRPr="00772F05" w:rsidRDefault="00ED3057" w:rsidP="00772F05">
      <w:pPr>
        <w:spacing w:after="0" w:line="240" w:lineRule="auto"/>
        <w:rPr>
          <w:rFonts w:ascii="Times New Roman" w:eastAsia="Times New Roman" w:hAnsi="Times New Roman" w:cs="Times New Roman"/>
          <w:sz w:val="24"/>
          <w:szCs w:val="24"/>
          <w:lang w:bidi="ar-SA"/>
        </w:rPr>
      </w:pPr>
    </w:p>
    <w:p w:rsidR="006D1120" w:rsidRPr="00772F05" w:rsidRDefault="006D1120" w:rsidP="00772F05">
      <w:pPr>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ED’s Response</w:t>
      </w:r>
    </w:p>
    <w:p w:rsidR="006D1120" w:rsidRPr="00772F05" w:rsidRDefault="006D1120" w:rsidP="00772F05">
      <w:pPr>
        <w:autoSpaceDE w:val="0"/>
        <w:autoSpaceDN w:val="0"/>
        <w:adjustRightInd w:val="0"/>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Pr="00772F05">
        <w:rPr>
          <w:rFonts w:ascii="Times New Roman" w:eastAsia="Times New Roman" w:hAnsi="Times New Roman" w:cs="Times New Roman"/>
          <w:sz w:val="24"/>
          <w:szCs w:val="24"/>
          <w:lang w:bidi="ar-SA"/>
        </w:rPr>
        <w:t xml:space="preserve">: </w:t>
      </w:r>
      <w:r w:rsidR="00ED3057" w:rsidRPr="00772F05">
        <w:rPr>
          <w:rFonts w:ascii="Times New Roman" w:eastAsia="Times New Roman" w:hAnsi="Times New Roman" w:cs="Times New Roman"/>
          <w:sz w:val="24"/>
          <w:szCs w:val="24"/>
          <w:lang w:bidi="ar-SA"/>
        </w:rPr>
        <w:t xml:space="preserve">The CRDC is a mandatory data collection.  </w:t>
      </w:r>
      <w:r w:rsidR="008B5CEA" w:rsidRPr="00772F05">
        <w:rPr>
          <w:rFonts w:ascii="Times New Roman" w:eastAsia="Times New Roman" w:hAnsi="Times New Roman" w:cs="Times New Roman"/>
          <w:sz w:val="24"/>
          <w:szCs w:val="24"/>
          <w:lang w:bidi="ar-SA"/>
        </w:rPr>
        <w:t>The f</w:t>
      </w:r>
      <w:r w:rsidR="00ED3057" w:rsidRPr="00772F05">
        <w:rPr>
          <w:rFonts w:ascii="Times New Roman" w:eastAsia="Times New Roman" w:hAnsi="Times New Roman" w:cs="Times New Roman"/>
          <w:sz w:val="24"/>
          <w:szCs w:val="24"/>
          <w:lang w:bidi="ar-SA"/>
        </w:rPr>
        <w:t xml:space="preserve">ailure </w:t>
      </w:r>
      <w:r w:rsidR="008B5CEA" w:rsidRPr="00772F05">
        <w:rPr>
          <w:rFonts w:ascii="Times New Roman" w:eastAsia="Times New Roman" w:hAnsi="Times New Roman" w:cs="Times New Roman"/>
          <w:sz w:val="24"/>
          <w:szCs w:val="24"/>
          <w:lang w:bidi="ar-SA"/>
        </w:rPr>
        <w:t xml:space="preserve">of an LEA </w:t>
      </w:r>
      <w:r w:rsidR="00ED3057" w:rsidRPr="00772F05">
        <w:rPr>
          <w:rFonts w:ascii="Times New Roman" w:eastAsia="Times New Roman" w:hAnsi="Times New Roman" w:cs="Times New Roman"/>
          <w:sz w:val="24"/>
          <w:szCs w:val="24"/>
          <w:lang w:bidi="ar-SA"/>
        </w:rPr>
        <w:t xml:space="preserve">to respond </w:t>
      </w:r>
      <w:r w:rsidR="00B00EFE">
        <w:rPr>
          <w:rFonts w:ascii="Times New Roman" w:eastAsia="Times New Roman" w:hAnsi="Times New Roman" w:cs="Times New Roman"/>
          <w:sz w:val="24"/>
          <w:szCs w:val="24"/>
          <w:lang w:bidi="ar-SA"/>
        </w:rPr>
        <w:t xml:space="preserve">and </w:t>
      </w:r>
      <w:r w:rsidR="0035268E">
        <w:rPr>
          <w:rFonts w:ascii="Times New Roman" w:eastAsia="Times New Roman" w:hAnsi="Times New Roman" w:cs="Times New Roman"/>
          <w:sz w:val="24"/>
          <w:szCs w:val="24"/>
          <w:lang w:bidi="ar-SA"/>
        </w:rPr>
        <w:t xml:space="preserve">report </w:t>
      </w:r>
      <w:r w:rsidR="00ED3057" w:rsidRPr="00772F05">
        <w:rPr>
          <w:rFonts w:ascii="Times New Roman" w:eastAsia="Times New Roman" w:hAnsi="Times New Roman" w:cs="Times New Roman"/>
          <w:sz w:val="24"/>
          <w:szCs w:val="24"/>
          <w:lang w:bidi="ar-SA"/>
        </w:rPr>
        <w:t xml:space="preserve">accurate </w:t>
      </w:r>
      <w:r w:rsidR="0035268E">
        <w:rPr>
          <w:rFonts w:ascii="Times New Roman" w:eastAsia="Times New Roman" w:hAnsi="Times New Roman" w:cs="Times New Roman"/>
          <w:sz w:val="24"/>
          <w:szCs w:val="24"/>
          <w:lang w:bidi="ar-SA"/>
        </w:rPr>
        <w:t xml:space="preserve">data </w:t>
      </w:r>
      <w:r w:rsidR="008B5CEA" w:rsidRPr="00772F05">
        <w:rPr>
          <w:rFonts w:ascii="Times New Roman" w:eastAsia="Times New Roman" w:hAnsi="Times New Roman" w:cs="Times New Roman"/>
          <w:sz w:val="24"/>
          <w:szCs w:val="24"/>
          <w:lang w:bidi="ar-SA"/>
        </w:rPr>
        <w:t>can lead to enforcement actions</w:t>
      </w:r>
      <w:r w:rsidR="00B00EFE">
        <w:rPr>
          <w:rFonts w:ascii="Times New Roman" w:eastAsia="Times New Roman" w:hAnsi="Times New Roman" w:cs="Times New Roman"/>
          <w:sz w:val="24"/>
          <w:szCs w:val="24"/>
          <w:lang w:bidi="ar-SA"/>
        </w:rPr>
        <w:t xml:space="preserve"> by OCR.  </w:t>
      </w:r>
      <w:r w:rsidR="0035268E">
        <w:rPr>
          <w:rFonts w:ascii="Times New Roman" w:eastAsia="Times New Roman" w:hAnsi="Times New Roman" w:cs="Times New Roman"/>
          <w:sz w:val="24"/>
          <w:szCs w:val="24"/>
          <w:lang w:bidi="ar-SA"/>
        </w:rPr>
        <w:t>ED expects</w:t>
      </w:r>
      <w:r w:rsidR="00B00EFE">
        <w:rPr>
          <w:rFonts w:ascii="Times New Roman" w:eastAsia="Times New Roman" w:hAnsi="Times New Roman" w:cs="Times New Roman"/>
          <w:sz w:val="24"/>
          <w:szCs w:val="24"/>
          <w:lang w:bidi="ar-SA"/>
        </w:rPr>
        <w:t xml:space="preserve"> complete and accurate data, </w:t>
      </w:r>
      <w:r w:rsidR="0035268E">
        <w:rPr>
          <w:rFonts w:ascii="Times New Roman" w:eastAsia="Times New Roman" w:hAnsi="Times New Roman" w:cs="Times New Roman"/>
          <w:sz w:val="24"/>
          <w:szCs w:val="24"/>
          <w:lang w:bidi="ar-SA"/>
        </w:rPr>
        <w:t xml:space="preserve">but </w:t>
      </w:r>
      <w:r w:rsidR="00B00EFE">
        <w:rPr>
          <w:rFonts w:ascii="Times New Roman" w:eastAsia="Times New Roman" w:hAnsi="Times New Roman" w:cs="Times New Roman"/>
          <w:sz w:val="24"/>
          <w:szCs w:val="24"/>
          <w:lang w:bidi="ar-SA"/>
        </w:rPr>
        <w:t xml:space="preserve">understands that, in some exceptional circumstances, </w:t>
      </w:r>
      <w:r w:rsidR="0035268E">
        <w:rPr>
          <w:rFonts w:ascii="Times New Roman" w:eastAsia="Times New Roman" w:hAnsi="Times New Roman" w:cs="Times New Roman"/>
          <w:sz w:val="24"/>
          <w:szCs w:val="24"/>
          <w:lang w:bidi="ar-SA"/>
        </w:rPr>
        <w:t xml:space="preserve">data may </w:t>
      </w:r>
      <w:r w:rsidR="00B00EFE">
        <w:rPr>
          <w:rFonts w:ascii="Times New Roman" w:eastAsia="Times New Roman" w:hAnsi="Times New Roman" w:cs="Times New Roman"/>
          <w:sz w:val="24"/>
          <w:szCs w:val="24"/>
          <w:lang w:bidi="ar-SA"/>
        </w:rPr>
        <w:t xml:space="preserve">not </w:t>
      </w:r>
      <w:r w:rsidR="0035268E">
        <w:rPr>
          <w:rFonts w:ascii="Times New Roman" w:eastAsia="Times New Roman" w:hAnsi="Times New Roman" w:cs="Times New Roman"/>
          <w:sz w:val="24"/>
          <w:szCs w:val="24"/>
          <w:lang w:bidi="ar-SA"/>
        </w:rPr>
        <w:t>be</w:t>
      </w:r>
      <w:r w:rsidR="00B00EFE">
        <w:rPr>
          <w:rFonts w:ascii="Times New Roman" w:eastAsia="Times New Roman" w:hAnsi="Times New Roman" w:cs="Times New Roman"/>
          <w:sz w:val="24"/>
          <w:szCs w:val="24"/>
          <w:lang w:bidi="ar-SA"/>
        </w:rPr>
        <w:t xml:space="preserve"> provide</w:t>
      </w:r>
      <w:r w:rsidR="0035268E">
        <w:rPr>
          <w:rFonts w:ascii="Times New Roman" w:eastAsia="Times New Roman" w:hAnsi="Times New Roman" w:cs="Times New Roman"/>
          <w:sz w:val="24"/>
          <w:szCs w:val="24"/>
          <w:lang w:bidi="ar-SA"/>
        </w:rPr>
        <w:t>d</w:t>
      </w:r>
      <w:r w:rsidR="00B00EFE">
        <w:rPr>
          <w:rFonts w:ascii="Times New Roman" w:eastAsia="Times New Roman" w:hAnsi="Times New Roman" w:cs="Times New Roman"/>
          <w:sz w:val="24"/>
          <w:szCs w:val="24"/>
          <w:lang w:bidi="ar-SA"/>
        </w:rPr>
        <w:t xml:space="preserve"> in a timely manner.  In those circumstances, </w:t>
      </w:r>
      <w:r w:rsidR="0035268E">
        <w:rPr>
          <w:rFonts w:ascii="Times New Roman" w:eastAsia="Times New Roman" w:hAnsi="Times New Roman" w:cs="Times New Roman"/>
          <w:sz w:val="24"/>
          <w:szCs w:val="24"/>
          <w:lang w:bidi="ar-SA"/>
        </w:rPr>
        <w:t xml:space="preserve">ED </w:t>
      </w:r>
      <w:r w:rsidR="00B00EFE">
        <w:rPr>
          <w:rFonts w:ascii="Times New Roman" w:eastAsia="Times New Roman" w:hAnsi="Times New Roman" w:cs="Times New Roman"/>
          <w:sz w:val="24"/>
          <w:szCs w:val="24"/>
          <w:lang w:bidi="ar-SA"/>
        </w:rPr>
        <w:t>is studying ways to identify incomplete data reporters without suggesti</w:t>
      </w:r>
      <w:r w:rsidR="00A215B7">
        <w:rPr>
          <w:rFonts w:ascii="Times New Roman" w:eastAsia="Times New Roman" w:hAnsi="Times New Roman" w:cs="Times New Roman"/>
          <w:sz w:val="24"/>
          <w:szCs w:val="24"/>
          <w:lang w:bidi="ar-SA"/>
        </w:rPr>
        <w:t>ng that this is a lawful or</w:t>
      </w:r>
      <w:r w:rsidR="00B00EFE">
        <w:rPr>
          <w:rFonts w:ascii="Times New Roman" w:eastAsia="Times New Roman" w:hAnsi="Times New Roman" w:cs="Times New Roman"/>
          <w:sz w:val="24"/>
          <w:szCs w:val="24"/>
          <w:lang w:bidi="ar-SA"/>
        </w:rPr>
        <w:t xml:space="preserve"> acceptable</w:t>
      </w:r>
      <w:r w:rsidR="00A215B7">
        <w:rPr>
          <w:rFonts w:ascii="Times New Roman" w:eastAsia="Times New Roman" w:hAnsi="Times New Roman" w:cs="Times New Roman"/>
          <w:sz w:val="24"/>
          <w:szCs w:val="24"/>
          <w:lang w:bidi="ar-SA"/>
        </w:rPr>
        <w:t xml:space="preserve"> </w:t>
      </w:r>
      <w:r w:rsidR="00B00EFE">
        <w:rPr>
          <w:rFonts w:ascii="Times New Roman" w:eastAsia="Times New Roman" w:hAnsi="Times New Roman" w:cs="Times New Roman"/>
          <w:sz w:val="24"/>
          <w:szCs w:val="24"/>
          <w:lang w:bidi="ar-SA"/>
        </w:rPr>
        <w:t>practice.</w:t>
      </w:r>
    </w:p>
    <w:p w:rsidR="006D1120" w:rsidRPr="00772F05" w:rsidRDefault="006D1120" w:rsidP="00772F05">
      <w:pPr>
        <w:spacing w:after="0" w:line="240" w:lineRule="auto"/>
        <w:ind w:left="720"/>
        <w:rPr>
          <w:rFonts w:ascii="Times New Roman" w:eastAsia="Times New Roman" w:hAnsi="Times New Roman" w:cs="Times New Roman"/>
          <w:b/>
          <w:bCs/>
          <w:sz w:val="24"/>
          <w:szCs w:val="24"/>
          <w:lang w:bidi="ar-SA"/>
        </w:rPr>
      </w:pPr>
    </w:p>
    <w:p w:rsidR="00E74D31" w:rsidRPr="00772F05" w:rsidRDefault="006D1120"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Changes</w:t>
      </w:r>
      <w:r w:rsidRPr="00772F05">
        <w:rPr>
          <w:rFonts w:ascii="Times New Roman" w:eastAsia="Times New Roman" w:hAnsi="Times New Roman" w:cs="Times New Roman"/>
          <w:sz w:val="24"/>
          <w:szCs w:val="24"/>
          <w:lang w:bidi="ar-SA"/>
        </w:rPr>
        <w:t>: None.</w:t>
      </w:r>
    </w:p>
    <w:p w:rsidR="00F044E8" w:rsidRPr="00772F05" w:rsidRDefault="00057441" w:rsidP="00772F05">
      <w:pPr>
        <w:pStyle w:val="Heading2"/>
        <w:spacing w:line="240" w:lineRule="auto"/>
      </w:pPr>
      <w:bookmarkStart w:id="8" w:name="_Toc373235969"/>
      <w:r w:rsidRPr="00772F05">
        <w:t>Data Collection T</w:t>
      </w:r>
      <w:r w:rsidR="00F044E8" w:rsidRPr="00772F05">
        <w:t>imeline and Burden</w:t>
      </w:r>
      <w:bookmarkEnd w:id="8"/>
      <w:r w:rsidR="00F044E8" w:rsidRPr="00772F05">
        <w:t xml:space="preserve"> </w:t>
      </w:r>
    </w:p>
    <w:p w:rsidR="00F044E8" w:rsidRPr="00772F05" w:rsidRDefault="00F044E8" w:rsidP="00772F05">
      <w:pPr>
        <w:spacing w:after="0" w:line="240" w:lineRule="auto"/>
        <w:rPr>
          <w:rFonts w:ascii="Times New Roman" w:hAnsi="Times New Roman" w:cs="Times New Roman"/>
          <w:sz w:val="24"/>
          <w:szCs w:val="24"/>
        </w:rPr>
      </w:pPr>
    </w:p>
    <w:p w:rsidR="00E74D31" w:rsidRPr="00772F05" w:rsidRDefault="00E74D31" w:rsidP="004D5F3C">
      <w:pPr>
        <w:pStyle w:val="Heading5"/>
      </w:pPr>
      <w:r w:rsidRPr="00772F05">
        <w:t xml:space="preserve">Reporting Burden and Notification Timeline for </w:t>
      </w:r>
      <w:r w:rsidR="00A06A6D">
        <w:t>N</w:t>
      </w:r>
      <w:r w:rsidRPr="00772F05">
        <w:t xml:space="preserve">ew </w:t>
      </w:r>
      <w:r w:rsidR="00A06A6D">
        <w:t>D</w:t>
      </w:r>
      <w:r w:rsidRPr="00772F05">
        <w:t xml:space="preserve">ata </w:t>
      </w:r>
      <w:r w:rsidR="00A06A6D">
        <w:t>E</w:t>
      </w:r>
      <w:r w:rsidRPr="00772F05">
        <w:t>lements</w:t>
      </w: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Public Comment</w:t>
      </w:r>
      <w:r w:rsidR="00A06A6D">
        <w:rPr>
          <w:rFonts w:ascii="Times New Roman" w:hAnsi="Times New Roman" w:cs="Times New Roman"/>
          <w:b/>
          <w:sz w:val="24"/>
          <w:szCs w:val="24"/>
        </w:rPr>
        <w:t>s</w:t>
      </w:r>
    </w:p>
    <w:p w:rsidR="00E74D31"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rPr>
        <w:t xml:space="preserve">Many commenters raised concerns regarding the added burden on LEAs </w:t>
      </w:r>
      <w:r w:rsidR="00A06A6D">
        <w:rPr>
          <w:rFonts w:ascii="Times New Roman" w:hAnsi="Times New Roman" w:cs="Times New Roman"/>
          <w:sz w:val="24"/>
          <w:szCs w:val="24"/>
        </w:rPr>
        <w:t xml:space="preserve">because </w:t>
      </w:r>
      <w:r w:rsidRPr="00772F05">
        <w:rPr>
          <w:rFonts w:ascii="Times New Roman" w:hAnsi="Times New Roman" w:cs="Times New Roman"/>
          <w:sz w:val="24"/>
          <w:szCs w:val="24"/>
        </w:rPr>
        <w:t xml:space="preserve">of the new data elements.  Several commenters expressed concern about the overall burden and cost to LEAs to report the expanded set of data.  They objected to reporting on additional data elements at a time when LEAs are facing severe budgetary challenges and resources are limited. </w:t>
      </w:r>
      <w:r w:rsidR="00A06A6D">
        <w:rPr>
          <w:rFonts w:ascii="Times New Roman" w:hAnsi="Times New Roman" w:cs="Times New Roman"/>
          <w:sz w:val="24"/>
          <w:szCs w:val="24"/>
        </w:rPr>
        <w:t xml:space="preserve"> </w:t>
      </w:r>
      <w:r w:rsidRPr="00772F05">
        <w:rPr>
          <w:rFonts w:ascii="Times New Roman" w:hAnsi="Times New Roman" w:cs="Times New Roman"/>
          <w:sz w:val="24"/>
          <w:szCs w:val="24"/>
        </w:rPr>
        <w:t xml:space="preserve">Some commenters suggested that modifications to their student information systems </w:t>
      </w:r>
      <w:r w:rsidR="00A06A6D">
        <w:rPr>
          <w:rFonts w:ascii="Times New Roman" w:hAnsi="Times New Roman" w:cs="Times New Roman"/>
          <w:sz w:val="24"/>
          <w:szCs w:val="24"/>
        </w:rPr>
        <w:t>would</w:t>
      </w:r>
      <w:r w:rsidR="00A06A6D"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have to be made, which </w:t>
      </w:r>
      <w:r w:rsidR="00A06A6D">
        <w:rPr>
          <w:rFonts w:ascii="Times New Roman" w:hAnsi="Times New Roman" w:cs="Times New Roman"/>
          <w:sz w:val="24"/>
          <w:szCs w:val="24"/>
        </w:rPr>
        <w:t>would</w:t>
      </w:r>
      <w:r w:rsidR="00A06A6D"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require working with outside vendors.  Several commenters indicated that they should have been given more notice and lead time to respond to the new CRDC </w:t>
      </w:r>
      <w:r w:rsidR="00A06A6D">
        <w:rPr>
          <w:rFonts w:ascii="Times New Roman" w:hAnsi="Times New Roman" w:cs="Times New Roman"/>
          <w:sz w:val="24"/>
          <w:szCs w:val="24"/>
        </w:rPr>
        <w:t>items.</w:t>
      </w:r>
      <w:r w:rsidRPr="00772F05">
        <w:rPr>
          <w:rFonts w:ascii="Times New Roman" w:hAnsi="Times New Roman" w:cs="Times New Roman"/>
          <w:sz w:val="24"/>
          <w:szCs w:val="24"/>
        </w:rPr>
        <w:t xml:space="preserve"> </w:t>
      </w:r>
      <w:r w:rsidR="00A06A6D">
        <w:rPr>
          <w:rFonts w:ascii="Times New Roman" w:hAnsi="Times New Roman" w:cs="Times New Roman"/>
          <w:sz w:val="24"/>
          <w:szCs w:val="24"/>
        </w:rPr>
        <w:t xml:space="preserve">  These commenters also noted that they</w:t>
      </w:r>
      <w:r w:rsidR="00A06A6D"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should not be required to </w:t>
      </w:r>
      <w:r w:rsidR="00A06A6D">
        <w:rPr>
          <w:rFonts w:ascii="Times New Roman" w:hAnsi="Times New Roman" w:cs="Times New Roman"/>
          <w:sz w:val="24"/>
          <w:szCs w:val="24"/>
        </w:rPr>
        <w:t>report</w:t>
      </w:r>
      <w:r w:rsidR="00A06A6D" w:rsidRPr="00772F05">
        <w:rPr>
          <w:rFonts w:ascii="Times New Roman" w:hAnsi="Times New Roman" w:cs="Times New Roman"/>
          <w:sz w:val="24"/>
          <w:szCs w:val="24"/>
        </w:rPr>
        <w:t xml:space="preserve"> </w:t>
      </w:r>
      <w:r w:rsidRPr="00772F05">
        <w:rPr>
          <w:rFonts w:ascii="Times New Roman" w:hAnsi="Times New Roman" w:cs="Times New Roman"/>
          <w:sz w:val="24"/>
          <w:szCs w:val="24"/>
        </w:rPr>
        <w:t>data for the 2013</w:t>
      </w:r>
      <w:r w:rsidR="00A06A6D">
        <w:rPr>
          <w:rFonts w:ascii="Times New Roman" w:hAnsi="Times New Roman" w:cs="Times New Roman"/>
          <w:sz w:val="24"/>
          <w:szCs w:val="24"/>
        </w:rPr>
        <w:t>–</w:t>
      </w:r>
      <w:r w:rsidRPr="00772F05">
        <w:rPr>
          <w:rFonts w:ascii="Times New Roman" w:hAnsi="Times New Roman" w:cs="Times New Roman"/>
          <w:sz w:val="24"/>
          <w:szCs w:val="24"/>
        </w:rPr>
        <w:t xml:space="preserve">14 school year, since the data elements and definitions are not yet final.  </w:t>
      </w:r>
      <w:r w:rsidR="00A06A6D">
        <w:rPr>
          <w:rFonts w:ascii="Times New Roman" w:hAnsi="Times New Roman" w:cs="Times New Roman"/>
          <w:sz w:val="24"/>
          <w:szCs w:val="24"/>
        </w:rPr>
        <w:t>Many</w:t>
      </w:r>
      <w:r w:rsidR="00A06A6D"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commenters suggested giving LEAs a year within which to revise and implement the proposed new data requirements to ensure accurate collection and reporting. </w:t>
      </w:r>
      <w:r w:rsidR="00A06A6D">
        <w:rPr>
          <w:rFonts w:ascii="Times New Roman" w:hAnsi="Times New Roman" w:cs="Times New Roman"/>
          <w:sz w:val="24"/>
          <w:szCs w:val="24"/>
        </w:rPr>
        <w:t xml:space="preserve"> Nevertheless</w:t>
      </w:r>
      <w:r w:rsidRPr="00772F05">
        <w:rPr>
          <w:rFonts w:ascii="Times New Roman" w:hAnsi="Times New Roman" w:cs="Times New Roman"/>
          <w:sz w:val="24"/>
          <w:szCs w:val="24"/>
        </w:rPr>
        <w:t>, a few commenters stressed that the utility of the CRDC far outweighs any added burden imposed by the reporting requirements.</w:t>
      </w:r>
    </w:p>
    <w:p w:rsidR="00E74D31" w:rsidRPr="00772F05" w:rsidRDefault="00E74D31" w:rsidP="00772F05">
      <w:pPr>
        <w:spacing w:after="0" w:line="240" w:lineRule="auto"/>
        <w:rPr>
          <w:rFonts w:ascii="Times New Roman" w:hAnsi="Times New Roman" w:cs="Times New Roman"/>
          <w:b/>
          <w:sz w:val="24"/>
          <w:szCs w:val="24"/>
        </w:rPr>
      </w:pP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ED’s Response</w:t>
      </w:r>
    </w:p>
    <w:p w:rsidR="007C23A7"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772F05">
        <w:rPr>
          <w:rFonts w:ascii="Times New Roman" w:hAnsi="Times New Roman" w:cs="Times New Roman"/>
          <w:sz w:val="24"/>
          <w:szCs w:val="24"/>
        </w:rPr>
        <w:t xml:space="preserve">: </w:t>
      </w:r>
      <w:r w:rsidR="00FF14B1">
        <w:rPr>
          <w:rFonts w:ascii="Times New Roman" w:hAnsi="Times New Roman" w:cs="Times New Roman"/>
          <w:sz w:val="24"/>
          <w:szCs w:val="24"/>
        </w:rPr>
        <w:t>ED</w:t>
      </w:r>
      <w:r w:rsidR="00FF14B1" w:rsidRPr="00772F05">
        <w:rPr>
          <w:rFonts w:ascii="Times New Roman" w:hAnsi="Times New Roman" w:cs="Times New Roman"/>
          <w:sz w:val="24"/>
          <w:szCs w:val="24"/>
        </w:rPr>
        <w:t xml:space="preserve"> </w:t>
      </w:r>
      <w:r w:rsidRPr="00772F05">
        <w:rPr>
          <w:rFonts w:ascii="Times New Roman" w:hAnsi="Times New Roman" w:cs="Times New Roman"/>
          <w:sz w:val="24"/>
          <w:szCs w:val="24"/>
        </w:rPr>
        <w:t>appreciates the comments received from LEAs regarding the notification of new data elements after the 2013</w:t>
      </w:r>
      <w:r w:rsidR="00FF14B1">
        <w:rPr>
          <w:rFonts w:ascii="Times New Roman" w:hAnsi="Times New Roman" w:cs="Times New Roman"/>
          <w:sz w:val="24"/>
          <w:szCs w:val="24"/>
        </w:rPr>
        <w:t>–</w:t>
      </w:r>
      <w:r w:rsidRPr="00772F05">
        <w:rPr>
          <w:rFonts w:ascii="Times New Roman" w:hAnsi="Times New Roman" w:cs="Times New Roman"/>
          <w:sz w:val="24"/>
          <w:szCs w:val="24"/>
        </w:rPr>
        <w:t>14 school year has begun</w:t>
      </w:r>
      <w:r w:rsidR="00FF14B1">
        <w:rPr>
          <w:rFonts w:ascii="Times New Roman" w:hAnsi="Times New Roman" w:cs="Times New Roman"/>
          <w:sz w:val="24"/>
          <w:szCs w:val="24"/>
        </w:rPr>
        <w:t>.  ED</w:t>
      </w:r>
      <w:r w:rsidRPr="00772F05">
        <w:rPr>
          <w:rFonts w:ascii="Times New Roman" w:hAnsi="Times New Roman" w:cs="Times New Roman"/>
          <w:sz w:val="24"/>
          <w:szCs w:val="24"/>
        </w:rPr>
        <w:t xml:space="preserve"> concurs with the concern raised by LEAs regarding the accuracy of data submitted without adequate time to ensure </w:t>
      </w:r>
      <w:r w:rsidR="00FF14B1">
        <w:rPr>
          <w:rFonts w:ascii="Times New Roman" w:hAnsi="Times New Roman" w:cs="Times New Roman"/>
          <w:sz w:val="24"/>
          <w:szCs w:val="24"/>
        </w:rPr>
        <w:t xml:space="preserve">that </w:t>
      </w:r>
      <w:r w:rsidRPr="00772F05">
        <w:rPr>
          <w:rFonts w:ascii="Times New Roman" w:hAnsi="Times New Roman" w:cs="Times New Roman"/>
          <w:sz w:val="24"/>
          <w:szCs w:val="24"/>
        </w:rPr>
        <w:t xml:space="preserve">the new data elements are appropriately added to student information systems.  </w:t>
      </w:r>
    </w:p>
    <w:p w:rsidR="007C23A7" w:rsidRPr="00772F05" w:rsidRDefault="007C23A7" w:rsidP="00772F05">
      <w:pPr>
        <w:spacing w:after="0" w:line="240" w:lineRule="auto"/>
        <w:rPr>
          <w:rFonts w:ascii="Times New Roman" w:hAnsi="Times New Roman" w:cs="Times New Roman"/>
          <w:sz w:val="24"/>
          <w:szCs w:val="24"/>
        </w:rPr>
      </w:pPr>
    </w:p>
    <w:p w:rsidR="00E74D31" w:rsidRPr="00772F05" w:rsidRDefault="00FF14B1" w:rsidP="00772F05">
      <w:pPr>
        <w:spacing w:after="0" w:line="240" w:lineRule="auto"/>
        <w:rPr>
          <w:rFonts w:ascii="Times New Roman" w:hAnsi="Times New Roman" w:cs="Times New Roman"/>
          <w:sz w:val="24"/>
          <w:szCs w:val="24"/>
        </w:rPr>
      </w:pPr>
      <w:r>
        <w:rPr>
          <w:rFonts w:ascii="Times New Roman" w:hAnsi="Times New Roman" w:cs="Times New Roman"/>
          <w:sz w:val="24"/>
          <w:szCs w:val="24"/>
        </w:rPr>
        <w:t>ED</w:t>
      </w:r>
      <w:r w:rsidRPr="00772F05">
        <w:rPr>
          <w:rFonts w:ascii="Times New Roman" w:hAnsi="Times New Roman" w:cs="Times New Roman"/>
          <w:sz w:val="24"/>
          <w:szCs w:val="24"/>
        </w:rPr>
        <w:t xml:space="preserve"> </w:t>
      </w:r>
      <w:r w:rsidR="00E74D31" w:rsidRPr="00772F05">
        <w:rPr>
          <w:rFonts w:ascii="Times New Roman" w:hAnsi="Times New Roman" w:cs="Times New Roman"/>
          <w:sz w:val="24"/>
          <w:szCs w:val="24"/>
        </w:rPr>
        <w:t xml:space="preserve">recognizes that LEAs are facing a challenging economic environment.  </w:t>
      </w:r>
      <w:r>
        <w:rPr>
          <w:rFonts w:ascii="Times New Roman" w:hAnsi="Times New Roman" w:cs="Times New Roman"/>
          <w:sz w:val="24"/>
          <w:szCs w:val="24"/>
        </w:rPr>
        <w:t>ED</w:t>
      </w:r>
      <w:r w:rsidRPr="00772F05">
        <w:rPr>
          <w:rFonts w:ascii="Times New Roman" w:hAnsi="Times New Roman" w:cs="Times New Roman"/>
          <w:sz w:val="24"/>
          <w:szCs w:val="24"/>
        </w:rPr>
        <w:t xml:space="preserve"> </w:t>
      </w:r>
      <w:r w:rsidR="00E74D31" w:rsidRPr="00772F05">
        <w:rPr>
          <w:rFonts w:ascii="Times New Roman" w:hAnsi="Times New Roman" w:cs="Times New Roman"/>
          <w:sz w:val="24"/>
          <w:szCs w:val="24"/>
        </w:rPr>
        <w:t xml:space="preserve">has given significant consideration to all of the proposed data requirements and the additional burden they may impose on LEAs.  </w:t>
      </w:r>
      <w:r w:rsidR="007C23A7" w:rsidRPr="00772F05">
        <w:rPr>
          <w:rFonts w:ascii="Times New Roman" w:hAnsi="Times New Roman" w:cs="Times New Roman"/>
          <w:sz w:val="24"/>
          <w:szCs w:val="24"/>
        </w:rPr>
        <w:t xml:space="preserve">In response to comments, </w:t>
      </w:r>
      <w:r w:rsidRPr="004F144C">
        <w:rPr>
          <w:rFonts w:ascii="Times New Roman" w:hAnsi="Times New Roman" w:cs="Times New Roman"/>
          <w:sz w:val="24"/>
          <w:szCs w:val="24"/>
        </w:rPr>
        <w:t xml:space="preserve">ED </w:t>
      </w:r>
      <w:r w:rsidR="007C23A7" w:rsidRPr="004F144C">
        <w:rPr>
          <w:rFonts w:ascii="Times New Roman" w:hAnsi="Times New Roman" w:cs="Times New Roman"/>
          <w:sz w:val="24"/>
          <w:szCs w:val="24"/>
        </w:rPr>
        <w:t>now propos</w:t>
      </w:r>
      <w:r w:rsidRPr="004F144C">
        <w:rPr>
          <w:rFonts w:ascii="Times New Roman" w:hAnsi="Times New Roman" w:cs="Times New Roman"/>
          <w:sz w:val="24"/>
          <w:szCs w:val="24"/>
        </w:rPr>
        <w:t>es</w:t>
      </w:r>
      <w:r w:rsidR="007C23A7" w:rsidRPr="004F144C">
        <w:rPr>
          <w:rFonts w:ascii="Times New Roman" w:hAnsi="Times New Roman" w:cs="Times New Roman"/>
          <w:sz w:val="24"/>
          <w:szCs w:val="24"/>
        </w:rPr>
        <w:t xml:space="preserve"> </w:t>
      </w:r>
      <w:r w:rsidRPr="004F144C">
        <w:rPr>
          <w:rFonts w:ascii="Times New Roman" w:hAnsi="Times New Roman" w:cs="Times New Roman"/>
          <w:sz w:val="24"/>
          <w:szCs w:val="24"/>
        </w:rPr>
        <w:t xml:space="preserve">to </w:t>
      </w:r>
      <w:r w:rsidR="007C23A7" w:rsidRPr="004F144C">
        <w:rPr>
          <w:rFonts w:ascii="Times New Roman" w:hAnsi="Times New Roman" w:cs="Times New Roman"/>
          <w:sz w:val="24"/>
          <w:szCs w:val="24"/>
        </w:rPr>
        <w:t>remov</w:t>
      </w:r>
      <w:r w:rsidRPr="004F144C">
        <w:rPr>
          <w:rFonts w:ascii="Times New Roman" w:hAnsi="Times New Roman" w:cs="Times New Roman"/>
          <w:sz w:val="24"/>
          <w:szCs w:val="24"/>
        </w:rPr>
        <w:t>e</w:t>
      </w:r>
      <w:r w:rsidR="007C23A7" w:rsidRPr="004F144C">
        <w:rPr>
          <w:rFonts w:ascii="Times New Roman" w:hAnsi="Times New Roman" w:cs="Times New Roman"/>
          <w:sz w:val="24"/>
          <w:szCs w:val="24"/>
        </w:rPr>
        <w:t xml:space="preserve"> two </w:t>
      </w:r>
      <w:r w:rsidR="0057483D" w:rsidRPr="004F144C">
        <w:rPr>
          <w:rFonts w:ascii="Times New Roman" w:hAnsi="Times New Roman" w:cs="Times New Roman"/>
          <w:sz w:val="24"/>
          <w:szCs w:val="24"/>
        </w:rPr>
        <w:t xml:space="preserve">newly </w:t>
      </w:r>
      <w:r w:rsidR="0057483D" w:rsidRPr="004F144C">
        <w:rPr>
          <w:rFonts w:ascii="Times New Roman" w:hAnsi="Times New Roman" w:cs="Times New Roman"/>
          <w:sz w:val="24"/>
          <w:szCs w:val="24"/>
        </w:rPr>
        <w:lastRenderedPageBreak/>
        <w:t xml:space="preserve">proposed items </w:t>
      </w:r>
      <w:r w:rsidR="007C23A7" w:rsidRPr="004F144C">
        <w:rPr>
          <w:rFonts w:ascii="Times New Roman" w:hAnsi="Times New Roman" w:cs="Times New Roman"/>
          <w:sz w:val="24"/>
          <w:szCs w:val="24"/>
        </w:rPr>
        <w:t xml:space="preserve">regarding state and LEA </w:t>
      </w:r>
      <w:r w:rsidR="00A93C91" w:rsidRPr="004F144C">
        <w:rPr>
          <w:rFonts w:ascii="Times New Roman" w:hAnsi="Times New Roman" w:cs="Times New Roman"/>
          <w:sz w:val="24"/>
          <w:szCs w:val="24"/>
        </w:rPr>
        <w:t xml:space="preserve">policies </w:t>
      </w:r>
      <w:r w:rsidR="0093431F" w:rsidRPr="004F144C">
        <w:rPr>
          <w:rFonts w:ascii="Times New Roman" w:hAnsi="Times New Roman" w:cs="Times New Roman"/>
          <w:sz w:val="24"/>
          <w:szCs w:val="24"/>
        </w:rPr>
        <w:t>(</w:t>
      </w:r>
      <w:r w:rsidRPr="004F144C">
        <w:rPr>
          <w:rFonts w:ascii="Times New Roman" w:hAnsi="Times New Roman" w:cs="Times New Roman"/>
          <w:sz w:val="24"/>
          <w:szCs w:val="24"/>
        </w:rPr>
        <w:t xml:space="preserve">i.e., </w:t>
      </w:r>
      <w:r w:rsidR="0093431F" w:rsidRPr="004F144C">
        <w:rPr>
          <w:rFonts w:ascii="Times New Roman" w:hAnsi="Times New Roman" w:cs="Times New Roman"/>
          <w:sz w:val="24"/>
          <w:szCs w:val="24"/>
        </w:rPr>
        <w:t>whether LEA has policy that allows retention of third grade students who are not proficient in reading</w:t>
      </w:r>
      <w:r w:rsidR="00504029" w:rsidRPr="004F144C">
        <w:rPr>
          <w:rFonts w:ascii="Times New Roman" w:hAnsi="Times New Roman" w:cs="Times New Roman"/>
          <w:sz w:val="24"/>
          <w:szCs w:val="24"/>
        </w:rPr>
        <w:t xml:space="preserve"> (DG 963)</w:t>
      </w:r>
      <w:r w:rsidR="0093431F" w:rsidRPr="004F144C">
        <w:rPr>
          <w:rFonts w:ascii="Times New Roman" w:hAnsi="Times New Roman" w:cs="Times New Roman"/>
          <w:sz w:val="24"/>
          <w:szCs w:val="24"/>
        </w:rPr>
        <w:t xml:space="preserve">; </w:t>
      </w:r>
      <w:r w:rsidR="0057483D" w:rsidRPr="004F144C">
        <w:rPr>
          <w:rFonts w:ascii="Times New Roman" w:hAnsi="Times New Roman" w:cs="Times New Roman"/>
          <w:sz w:val="24"/>
          <w:szCs w:val="24"/>
        </w:rPr>
        <w:t>whether SEA requires provision of full- or part-day kindergarten</w:t>
      </w:r>
      <w:r w:rsidR="00504029" w:rsidRPr="004F144C">
        <w:rPr>
          <w:rFonts w:ascii="Times New Roman" w:hAnsi="Times New Roman" w:cs="Times New Roman"/>
          <w:sz w:val="24"/>
          <w:szCs w:val="24"/>
        </w:rPr>
        <w:t xml:space="preserve"> (DG 945)</w:t>
      </w:r>
      <w:r w:rsidR="0093431F" w:rsidRPr="004F144C">
        <w:rPr>
          <w:rFonts w:ascii="Times New Roman" w:hAnsi="Times New Roman" w:cs="Times New Roman"/>
          <w:sz w:val="24"/>
          <w:szCs w:val="24"/>
        </w:rPr>
        <w:t xml:space="preserve">) </w:t>
      </w:r>
      <w:r w:rsidR="00A93C91" w:rsidRPr="004F144C">
        <w:rPr>
          <w:rFonts w:ascii="Times New Roman" w:hAnsi="Times New Roman" w:cs="Times New Roman"/>
          <w:sz w:val="24"/>
          <w:szCs w:val="24"/>
        </w:rPr>
        <w:t xml:space="preserve">because </w:t>
      </w:r>
      <w:r w:rsidRPr="004F144C">
        <w:rPr>
          <w:rFonts w:ascii="Times New Roman" w:hAnsi="Times New Roman" w:cs="Times New Roman"/>
          <w:sz w:val="24"/>
          <w:szCs w:val="24"/>
        </w:rPr>
        <w:t xml:space="preserve">ED </w:t>
      </w:r>
      <w:r w:rsidR="00A93C91" w:rsidRPr="004F144C">
        <w:rPr>
          <w:rFonts w:ascii="Times New Roman" w:hAnsi="Times New Roman" w:cs="Times New Roman"/>
          <w:sz w:val="24"/>
          <w:szCs w:val="24"/>
        </w:rPr>
        <w:t xml:space="preserve">determined </w:t>
      </w:r>
      <w:r w:rsidRPr="004F144C">
        <w:rPr>
          <w:rFonts w:ascii="Times New Roman" w:hAnsi="Times New Roman" w:cs="Times New Roman"/>
          <w:sz w:val="24"/>
          <w:szCs w:val="24"/>
        </w:rPr>
        <w:t xml:space="preserve">that </w:t>
      </w:r>
      <w:r w:rsidR="00A93C91" w:rsidRPr="004F144C">
        <w:rPr>
          <w:rFonts w:ascii="Times New Roman" w:hAnsi="Times New Roman" w:cs="Times New Roman"/>
          <w:sz w:val="24"/>
          <w:szCs w:val="24"/>
        </w:rPr>
        <w:t xml:space="preserve">the CRDC was not an efficient method </w:t>
      </w:r>
      <w:r w:rsidRPr="004F144C">
        <w:rPr>
          <w:rFonts w:ascii="Times New Roman" w:hAnsi="Times New Roman" w:cs="Times New Roman"/>
          <w:sz w:val="24"/>
          <w:szCs w:val="24"/>
        </w:rPr>
        <w:t xml:space="preserve">for </w:t>
      </w:r>
      <w:r w:rsidR="00A93C91" w:rsidRPr="004F144C">
        <w:rPr>
          <w:rFonts w:ascii="Times New Roman" w:hAnsi="Times New Roman" w:cs="Times New Roman"/>
          <w:sz w:val="24"/>
          <w:szCs w:val="24"/>
        </w:rPr>
        <w:t>collecting</w:t>
      </w:r>
      <w:r w:rsidR="00A93C91" w:rsidRPr="00772F05">
        <w:rPr>
          <w:rFonts w:ascii="Times New Roman" w:hAnsi="Times New Roman" w:cs="Times New Roman"/>
          <w:sz w:val="24"/>
          <w:szCs w:val="24"/>
        </w:rPr>
        <w:t xml:space="preserve"> that information.  </w:t>
      </w:r>
      <w:r>
        <w:rPr>
          <w:rFonts w:ascii="Times New Roman" w:hAnsi="Times New Roman" w:cs="Times New Roman"/>
          <w:sz w:val="24"/>
          <w:szCs w:val="24"/>
        </w:rPr>
        <w:t>However,</w:t>
      </w:r>
      <w:r w:rsidRPr="00772F05">
        <w:rPr>
          <w:rFonts w:ascii="Times New Roman" w:hAnsi="Times New Roman" w:cs="Times New Roman"/>
          <w:sz w:val="24"/>
          <w:szCs w:val="24"/>
        </w:rPr>
        <w:t xml:space="preserve"> </w:t>
      </w:r>
      <w:r w:rsidR="00A93C91" w:rsidRPr="00772F05">
        <w:rPr>
          <w:rFonts w:ascii="Times New Roman" w:hAnsi="Times New Roman" w:cs="Times New Roman"/>
          <w:sz w:val="24"/>
          <w:szCs w:val="24"/>
        </w:rPr>
        <w:t xml:space="preserve">for the remaining proposed items, </w:t>
      </w:r>
      <w:r>
        <w:rPr>
          <w:rFonts w:ascii="Times New Roman" w:hAnsi="Times New Roman" w:cs="Times New Roman"/>
          <w:sz w:val="24"/>
          <w:szCs w:val="24"/>
        </w:rPr>
        <w:t>ED</w:t>
      </w:r>
      <w:r w:rsidRPr="00772F05">
        <w:rPr>
          <w:rFonts w:ascii="Times New Roman" w:hAnsi="Times New Roman" w:cs="Times New Roman"/>
          <w:sz w:val="24"/>
          <w:szCs w:val="24"/>
        </w:rPr>
        <w:t xml:space="preserve"> </w:t>
      </w:r>
      <w:r w:rsidR="00A93C91" w:rsidRPr="00772F05">
        <w:rPr>
          <w:rFonts w:ascii="Times New Roman" w:hAnsi="Times New Roman" w:cs="Times New Roman"/>
          <w:sz w:val="24"/>
          <w:szCs w:val="24"/>
        </w:rPr>
        <w:t xml:space="preserve">has determined that each is necessary </w:t>
      </w:r>
      <w:r w:rsidR="00A93C91" w:rsidRPr="00772F05">
        <w:rPr>
          <w:rFonts w:ascii="Times New Roman" w:eastAsia="Times New Roman" w:hAnsi="Times New Roman" w:cs="Times New Roman"/>
          <w:sz w:val="24"/>
          <w:szCs w:val="24"/>
          <w:lang w:bidi="ar-SA"/>
        </w:rPr>
        <w:t>to ensure compliance with the civil rights laws and that, individual</w:t>
      </w:r>
      <w:r w:rsidR="009D0BD3">
        <w:rPr>
          <w:rFonts w:ascii="Times New Roman" w:eastAsia="Times New Roman" w:hAnsi="Times New Roman" w:cs="Times New Roman"/>
          <w:sz w:val="24"/>
          <w:szCs w:val="24"/>
          <w:lang w:bidi="ar-SA"/>
        </w:rPr>
        <w:t>ly</w:t>
      </w:r>
      <w:r w:rsidR="00A93C91" w:rsidRPr="00772F05">
        <w:rPr>
          <w:rFonts w:ascii="Times New Roman" w:eastAsia="Times New Roman" w:hAnsi="Times New Roman" w:cs="Times New Roman"/>
          <w:sz w:val="24"/>
          <w:szCs w:val="24"/>
          <w:lang w:bidi="ar-SA"/>
        </w:rPr>
        <w:t xml:space="preserve"> and in total, the burden is </w:t>
      </w:r>
      <w:r w:rsidR="00EA25B0">
        <w:rPr>
          <w:rFonts w:ascii="Times New Roman" w:eastAsia="Times New Roman" w:hAnsi="Times New Roman" w:cs="Times New Roman"/>
          <w:sz w:val="24"/>
          <w:szCs w:val="24"/>
          <w:lang w:bidi="ar-SA"/>
        </w:rPr>
        <w:t>justified by the need for the data</w:t>
      </w:r>
      <w:r w:rsidR="00A93C91" w:rsidRPr="00772F05">
        <w:rPr>
          <w:rFonts w:ascii="Times New Roman" w:eastAsia="Times New Roman" w:hAnsi="Times New Roman" w:cs="Times New Roman"/>
          <w:sz w:val="24"/>
          <w:szCs w:val="24"/>
          <w:lang w:bidi="ar-SA"/>
        </w:rPr>
        <w:t xml:space="preserve">.  In addition, as noted below, </w:t>
      </w:r>
      <w:r>
        <w:rPr>
          <w:rFonts w:ascii="Times New Roman" w:eastAsia="Times New Roman" w:hAnsi="Times New Roman" w:cs="Times New Roman"/>
          <w:sz w:val="24"/>
          <w:szCs w:val="24"/>
          <w:lang w:bidi="ar-SA"/>
        </w:rPr>
        <w:t>ED</w:t>
      </w:r>
      <w:r w:rsidRPr="00772F05">
        <w:rPr>
          <w:rFonts w:ascii="Times New Roman" w:eastAsia="Times New Roman" w:hAnsi="Times New Roman" w:cs="Times New Roman"/>
          <w:sz w:val="24"/>
          <w:szCs w:val="24"/>
          <w:lang w:bidi="ar-SA"/>
        </w:rPr>
        <w:t xml:space="preserve"> </w:t>
      </w:r>
      <w:r w:rsidR="00A93C91" w:rsidRPr="00772F05">
        <w:rPr>
          <w:rFonts w:ascii="Times New Roman" w:eastAsia="Times New Roman" w:hAnsi="Times New Roman" w:cs="Times New Roman"/>
          <w:sz w:val="24"/>
          <w:szCs w:val="24"/>
          <w:lang w:bidi="ar-SA"/>
        </w:rPr>
        <w:t>will be taking additional steps to reduce the collection burden on LEAs.</w:t>
      </w:r>
    </w:p>
    <w:p w:rsidR="00E74D31" w:rsidRPr="00772F05" w:rsidRDefault="00E74D31" w:rsidP="00772F05">
      <w:pPr>
        <w:spacing w:after="0" w:line="240" w:lineRule="auto"/>
        <w:rPr>
          <w:rFonts w:ascii="Times New Roman" w:hAnsi="Times New Roman" w:cs="Times New Roman"/>
          <w:sz w:val="24"/>
          <w:szCs w:val="24"/>
        </w:rPr>
      </w:pPr>
    </w:p>
    <w:p w:rsidR="00E74D31"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rPr>
        <w:t xml:space="preserve">In response to </w:t>
      </w:r>
      <w:r w:rsidR="003D2B71">
        <w:rPr>
          <w:rFonts w:ascii="Times New Roman" w:hAnsi="Times New Roman" w:cs="Times New Roman"/>
          <w:sz w:val="24"/>
          <w:szCs w:val="24"/>
        </w:rPr>
        <w:t xml:space="preserve">the </w:t>
      </w:r>
      <w:r w:rsidRPr="00772F05">
        <w:rPr>
          <w:rFonts w:ascii="Times New Roman" w:hAnsi="Times New Roman" w:cs="Times New Roman"/>
          <w:sz w:val="24"/>
          <w:szCs w:val="24"/>
        </w:rPr>
        <w:t xml:space="preserve">request from school districts </w:t>
      </w:r>
      <w:r w:rsidR="003D2B71">
        <w:rPr>
          <w:rFonts w:ascii="Times New Roman" w:hAnsi="Times New Roman" w:cs="Times New Roman"/>
          <w:sz w:val="24"/>
          <w:szCs w:val="24"/>
        </w:rPr>
        <w:t xml:space="preserve">for ED </w:t>
      </w:r>
      <w:r w:rsidRPr="00772F05">
        <w:rPr>
          <w:rFonts w:ascii="Times New Roman" w:hAnsi="Times New Roman" w:cs="Times New Roman"/>
          <w:sz w:val="24"/>
          <w:szCs w:val="24"/>
        </w:rPr>
        <w:t xml:space="preserve">to provide adequate notice of new data elements to be collected on the CRDC, </w:t>
      </w:r>
      <w:r w:rsidR="003D2B71">
        <w:rPr>
          <w:rFonts w:ascii="Times New Roman" w:hAnsi="Times New Roman" w:cs="Times New Roman"/>
          <w:sz w:val="24"/>
          <w:szCs w:val="24"/>
        </w:rPr>
        <w:t>ED</w:t>
      </w:r>
      <w:r w:rsidR="003D2B71" w:rsidRPr="00772F05">
        <w:rPr>
          <w:rFonts w:ascii="Times New Roman" w:hAnsi="Times New Roman" w:cs="Times New Roman"/>
          <w:sz w:val="24"/>
          <w:szCs w:val="24"/>
        </w:rPr>
        <w:t xml:space="preserve"> </w:t>
      </w:r>
      <w:r w:rsidR="007C23A7" w:rsidRPr="00772F05">
        <w:rPr>
          <w:rFonts w:ascii="Times New Roman" w:hAnsi="Times New Roman" w:cs="Times New Roman"/>
          <w:sz w:val="24"/>
          <w:szCs w:val="24"/>
        </w:rPr>
        <w:t>now proposes</w:t>
      </w:r>
      <w:r w:rsidRPr="00772F05">
        <w:rPr>
          <w:rFonts w:ascii="Times New Roman" w:hAnsi="Times New Roman" w:cs="Times New Roman"/>
          <w:sz w:val="24"/>
          <w:szCs w:val="24"/>
        </w:rPr>
        <w:t xml:space="preserve"> delaying </w:t>
      </w:r>
      <w:r w:rsidR="0057483D" w:rsidRPr="00772F05">
        <w:rPr>
          <w:rFonts w:ascii="Times New Roman" w:hAnsi="Times New Roman" w:cs="Times New Roman"/>
          <w:sz w:val="24"/>
          <w:szCs w:val="24"/>
        </w:rPr>
        <w:t xml:space="preserve">the mandatory </w:t>
      </w:r>
      <w:r w:rsidR="003D2B71">
        <w:rPr>
          <w:rFonts w:ascii="Times New Roman" w:hAnsi="Times New Roman" w:cs="Times New Roman"/>
          <w:sz w:val="24"/>
          <w:szCs w:val="24"/>
        </w:rPr>
        <w:t>completion</w:t>
      </w:r>
      <w:r w:rsidR="003D2B71" w:rsidRPr="00772F05">
        <w:rPr>
          <w:rFonts w:ascii="Times New Roman" w:hAnsi="Times New Roman" w:cs="Times New Roman"/>
          <w:sz w:val="24"/>
          <w:szCs w:val="24"/>
        </w:rPr>
        <w:t xml:space="preserve"> </w:t>
      </w:r>
      <w:r w:rsidR="0057483D" w:rsidRPr="00772F05">
        <w:rPr>
          <w:rFonts w:ascii="Times New Roman" w:hAnsi="Times New Roman" w:cs="Times New Roman"/>
          <w:sz w:val="24"/>
          <w:szCs w:val="24"/>
        </w:rPr>
        <w:t xml:space="preserve">of </w:t>
      </w:r>
      <w:r w:rsidR="003D2B71">
        <w:rPr>
          <w:rFonts w:ascii="Times New Roman" w:hAnsi="Times New Roman" w:cs="Times New Roman"/>
          <w:sz w:val="24"/>
          <w:szCs w:val="24"/>
        </w:rPr>
        <w:t>most</w:t>
      </w:r>
      <w:r w:rsidR="0057483D" w:rsidRPr="00772F05">
        <w:rPr>
          <w:rFonts w:ascii="Times New Roman" w:hAnsi="Times New Roman" w:cs="Times New Roman"/>
          <w:sz w:val="24"/>
          <w:szCs w:val="24"/>
        </w:rPr>
        <w:t xml:space="preserve"> new item</w:t>
      </w:r>
      <w:r w:rsidR="003D2B71">
        <w:rPr>
          <w:rFonts w:ascii="Times New Roman" w:hAnsi="Times New Roman" w:cs="Times New Roman"/>
          <w:sz w:val="24"/>
          <w:szCs w:val="24"/>
        </w:rPr>
        <w:t>s</w:t>
      </w:r>
      <w:r w:rsidR="0057483D" w:rsidRPr="00772F05">
        <w:rPr>
          <w:rFonts w:ascii="Times New Roman" w:hAnsi="Times New Roman" w:cs="Times New Roman"/>
          <w:sz w:val="24"/>
          <w:szCs w:val="24"/>
        </w:rPr>
        <w:t xml:space="preserve"> that involve </w:t>
      </w:r>
      <w:r w:rsidRPr="00772F05">
        <w:rPr>
          <w:rFonts w:ascii="Times New Roman" w:hAnsi="Times New Roman" w:cs="Times New Roman"/>
          <w:sz w:val="24"/>
          <w:szCs w:val="24"/>
        </w:rPr>
        <w:t xml:space="preserve">the </w:t>
      </w:r>
      <w:r w:rsidR="003D2B71">
        <w:rPr>
          <w:rFonts w:ascii="Times New Roman" w:hAnsi="Times New Roman" w:cs="Times New Roman"/>
          <w:sz w:val="24"/>
          <w:szCs w:val="24"/>
        </w:rPr>
        <w:t>reporting of</w:t>
      </w:r>
      <w:r w:rsidR="005F52E9" w:rsidRPr="00772F05">
        <w:rPr>
          <w:rFonts w:ascii="Times New Roman" w:hAnsi="Times New Roman" w:cs="Times New Roman"/>
          <w:sz w:val="24"/>
          <w:szCs w:val="24"/>
        </w:rPr>
        <w:t xml:space="preserve"> </w:t>
      </w:r>
      <w:r w:rsidR="003D2B71">
        <w:rPr>
          <w:rFonts w:ascii="Times New Roman" w:hAnsi="Times New Roman" w:cs="Times New Roman"/>
          <w:sz w:val="24"/>
          <w:szCs w:val="24"/>
        </w:rPr>
        <w:t xml:space="preserve">counts or disaggregated counts </w:t>
      </w:r>
      <w:r w:rsidR="005F52E9" w:rsidRPr="00772F05">
        <w:rPr>
          <w:rFonts w:ascii="Times New Roman" w:hAnsi="Times New Roman" w:cs="Times New Roman"/>
          <w:sz w:val="24"/>
          <w:szCs w:val="24"/>
        </w:rPr>
        <w:t>data</w:t>
      </w:r>
      <w:r w:rsidRPr="00772F05">
        <w:rPr>
          <w:rFonts w:ascii="Times New Roman" w:hAnsi="Times New Roman" w:cs="Times New Roman"/>
          <w:sz w:val="24"/>
          <w:szCs w:val="24"/>
        </w:rPr>
        <w:t xml:space="preserve"> until the 2015</w:t>
      </w:r>
      <w:r w:rsidR="003D2B71">
        <w:rPr>
          <w:rFonts w:ascii="Times New Roman" w:hAnsi="Times New Roman" w:cs="Times New Roman"/>
          <w:sz w:val="24"/>
          <w:szCs w:val="24"/>
        </w:rPr>
        <w:t>–</w:t>
      </w:r>
      <w:r w:rsidRPr="00772F05">
        <w:rPr>
          <w:rFonts w:ascii="Times New Roman" w:hAnsi="Times New Roman" w:cs="Times New Roman"/>
          <w:sz w:val="24"/>
          <w:szCs w:val="24"/>
        </w:rPr>
        <w:t xml:space="preserve">16 CRDC.  </w:t>
      </w:r>
      <w:r w:rsidR="005C29BB" w:rsidRPr="00772F05">
        <w:rPr>
          <w:rFonts w:ascii="Times New Roman" w:eastAsia="Times New Roman" w:hAnsi="Times New Roman" w:cs="Times New Roman"/>
          <w:sz w:val="24"/>
          <w:szCs w:val="24"/>
          <w:lang w:bidi="ar-SA"/>
        </w:rPr>
        <w:t>For the 2013</w:t>
      </w:r>
      <w:r w:rsidR="005C29BB">
        <w:rPr>
          <w:rFonts w:ascii="Times New Roman" w:eastAsia="Times New Roman" w:hAnsi="Times New Roman" w:cs="Times New Roman"/>
          <w:sz w:val="24"/>
          <w:szCs w:val="24"/>
          <w:lang w:bidi="ar-SA"/>
        </w:rPr>
        <w:t>–</w:t>
      </w:r>
      <w:r w:rsidR="005C29BB" w:rsidRPr="00772F05">
        <w:rPr>
          <w:rFonts w:ascii="Times New Roman" w:eastAsia="Times New Roman" w:hAnsi="Times New Roman" w:cs="Times New Roman"/>
          <w:sz w:val="24"/>
          <w:szCs w:val="24"/>
          <w:lang w:bidi="ar-SA"/>
        </w:rPr>
        <w:t>14 school year collection, reporting of most new items</w:t>
      </w:r>
      <w:r w:rsidR="00320F3F">
        <w:rPr>
          <w:rFonts w:ascii="Times New Roman" w:eastAsia="Times New Roman" w:hAnsi="Times New Roman" w:cs="Times New Roman"/>
          <w:sz w:val="24"/>
          <w:szCs w:val="24"/>
          <w:lang w:bidi="ar-SA"/>
        </w:rPr>
        <w:t>’ data</w:t>
      </w:r>
      <w:r w:rsidR="005C29BB" w:rsidRPr="00772F05">
        <w:rPr>
          <w:rFonts w:ascii="Times New Roman" w:eastAsia="Times New Roman" w:hAnsi="Times New Roman" w:cs="Times New Roman"/>
          <w:sz w:val="24"/>
          <w:szCs w:val="24"/>
          <w:lang w:bidi="ar-SA"/>
        </w:rPr>
        <w:t xml:space="preserve"> will be optional. </w:t>
      </w:r>
      <w:r w:rsidR="005C29BB">
        <w:rPr>
          <w:rFonts w:ascii="Times New Roman" w:eastAsia="Times New Roman" w:hAnsi="Times New Roman" w:cs="Times New Roman"/>
          <w:sz w:val="24"/>
          <w:szCs w:val="24"/>
          <w:lang w:bidi="ar-SA"/>
        </w:rPr>
        <w:t xml:space="preserve"> </w:t>
      </w:r>
      <w:r w:rsidRPr="00772F05">
        <w:rPr>
          <w:rFonts w:ascii="Times New Roman" w:hAnsi="Times New Roman" w:cs="Times New Roman"/>
          <w:sz w:val="24"/>
          <w:szCs w:val="24"/>
        </w:rPr>
        <w:t xml:space="preserve">It is </w:t>
      </w:r>
      <w:r w:rsidR="00B034CA">
        <w:rPr>
          <w:rFonts w:ascii="Times New Roman" w:hAnsi="Times New Roman" w:cs="Times New Roman"/>
          <w:sz w:val="24"/>
          <w:szCs w:val="24"/>
        </w:rPr>
        <w:t>ED</w:t>
      </w:r>
      <w:r w:rsidR="00B034CA" w:rsidRPr="00772F05">
        <w:rPr>
          <w:rFonts w:ascii="Times New Roman" w:hAnsi="Times New Roman" w:cs="Times New Roman"/>
          <w:sz w:val="24"/>
          <w:szCs w:val="24"/>
        </w:rPr>
        <w:t xml:space="preserve">’s </w:t>
      </w:r>
      <w:r w:rsidRPr="00772F05">
        <w:rPr>
          <w:rFonts w:ascii="Times New Roman" w:hAnsi="Times New Roman" w:cs="Times New Roman"/>
          <w:sz w:val="24"/>
          <w:szCs w:val="24"/>
        </w:rPr>
        <w:t xml:space="preserve">belief that by </w:t>
      </w:r>
      <w:r w:rsidR="00370318">
        <w:rPr>
          <w:rFonts w:ascii="Times New Roman" w:hAnsi="Times New Roman" w:cs="Times New Roman"/>
          <w:sz w:val="24"/>
          <w:szCs w:val="24"/>
        </w:rPr>
        <w:t>notifying</w:t>
      </w:r>
      <w:r w:rsidR="00370318" w:rsidRPr="00772F05">
        <w:rPr>
          <w:rFonts w:ascii="Times New Roman" w:hAnsi="Times New Roman" w:cs="Times New Roman"/>
          <w:sz w:val="24"/>
          <w:szCs w:val="24"/>
        </w:rPr>
        <w:t xml:space="preserve"> </w:t>
      </w:r>
      <w:r w:rsidR="00B034CA">
        <w:rPr>
          <w:rFonts w:ascii="Times New Roman" w:hAnsi="Times New Roman" w:cs="Times New Roman"/>
          <w:sz w:val="24"/>
          <w:szCs w:val="24"/>
        </w:rPr>
        <w:t xml:space="preserve">school districts </w:t>
      </w:r>
      <w:r w:rsidRPr="00772F05">
        <w:rPr>
          <w:rFonts w:ascii="Times New Roman" w:hAnsi="Times New Roman" w:cs="Times New Roman"/>
          <w:sz w:val="24"/>
          <w:szCs w:val="24"/>
        </w:rPr>
        <w:t xml:space="preserve">in the fall of 2013 </w:t>
      </w:r>
      <w:r w:rsidR="00370318">
        <w:rPr>
          <w:rFonts w:ascii="Times New Roman" w:hAnsi="Times New Roman" w:cs="Times New Roman"/>
          <w:sz w:val="24"/>
          <w:szCs w:val="24"/>
        </w:rPr>
        <w:t xml:space="preserve">of the new mandatory </w:t>
      </w:r>
      <w:r w:rsidR="00A93C91" w:rsidRPr="00772F05">
        <w:rPr>
          <w:rFonts w:ascii="Times New Roman" w:hAnsi="Times New Roman" w:cs="Times New Roman"/>
          <w:sz w:val="24"/>
          <w:szCs w:val="24"/>
        </w:rPr>
        <w:t>data elements for the 2015</w:t>
      </w:r>
      <w:r w:rsidR="00B034CA">
        <w:rPr>
          <w:rFonts w:ascii="Times New Roman" w:hAnsi="Times New Roman" w:cs="Times New Roman"/>
          <w:sz w:val="24"/>
          <w:szCs w:val="24"/>
        </w:rPr>
        <w:t>–</w:t>
      </w:r>
      <w:r w:rsidR="00A93C91" w:rsidRPr="00772F05">
        <w:rPr>
          <w:rFonts w:ascii="Times New Roman" w:hAnsi="Times New Roman" w:cs="Times New Roman"/>
          <w:sz w:val="24"/>
          <w:szCs w:val="24"/>
        </w:rPr>
        <w:t>16 school year</w:t>
      </w:r>
      <w:r w:rsidRPr="00772F05">
        <w:rPr>
          <w:rFonts w:ascii="Times New Roman" w:hAnsi="Times New Roman" w:cs="Times New Roman"/>
          <w:sz w:val="24"/>
          <w:szCs w:val="24"/>
        </w:rPr>
        <w:t>, school districts will have sufficient time to make any necessary changes to data collection systems to report complete and accurate data for the 2015</w:t>
      </w:r>
      <w:r w:rsidR="00B034CA">
        <w:rPr>
          <w:rFonts w:ascii="Times New Roman" w:hAnsi="Times New Roman" w:cs="Times New Roman"/>
          <w:sz w:val="24"/>
          <w:szCs w:val="24"/>
        </w:rPr>
        <w:t>–</w:t>
      </w:r>
      <w:r w:rsidRPr="00772F05">
        <w:rPr>
          <w:rFonts w:ascii="Times New Roman" w:hAnsi="Times New Roman" w:cs="Times New Roman"/>
          <w:sz w:val="24"/>
          <w:szCs w:val="24"/>
        </w:rPr>
        <w:t xml:space="preserve">16 CRDC.  </w:t>
      </w:r>
      <w:r w:rsidR="00B034CA">
        <w:rPr>
          <w:rFonts w:ascii="Times New Roman" w:hAnsi="Times New Roman" w:cs="Times New Roman"/>
          <w:sz w:val="24"/>
          <w:szCs w:val="24"/>
        </w:rPr>
        <w:t>ED</w:t>
      </w:r>
      <w:r w:rsidR="00B034CA"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will continue to work to move up timelines for announcing changes to the data collection.  </w:t>
      </w:r>
    </w:p>
    <w:p w:rsidR="00E74D31" w:rsidRPr="00772F05" w:rsidRDefault="00E74D31" w:rsidP="00772F05">
      <w:pPr>
        <w:spacing w:after="0" w:line="240" w:lineRule="auto"/>
        <w:rPr>
          <w:rFonts w:ascii="Times New Roman" w:hAnsi="Times New Roman" w:cs="Times New Roman"/>
          <w:sz w:val="24"/>
          <w:szCs w:val="24"/>
        </w:rPr>
      </w:pPr>
    </w:p>
    <w:p w:rsidR="00FC6113" w:rsidRDefault="00E74D31" w:rsidP="009600E2">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w:t>
      </w:r>
      <w:r w:rsidRPr="00C21BB8">
        <w:rPr>
          <w:rFonts w:ascii="Times New Roman" w:hAnsi="Times New Roman" w:cs="Times New Roman"/>
          <w:sz w:val="24"/>
          <w:szCs w:val="24"/>
          <w:u w:val="single"/>
        </w:rPr>
        <w:t>es</w:t>
      </w:r>
      <w:r w:rsidRPr="00772F05">
        <w:rPr>
          <w:rFonts w:ascii="Times New Roman" w:hAnsi="Times New Roman" w:cs="Times New Roman"/>
          <w:sz w:val="24"/>
          <w:szCs w:val="24"/>
        </w:rPr>
        <w:t xml:space="preserve">: </w:t>
      </w:r>
      <w:r w:rsidR="009600E2">
        <w:rPr>
          <w:rFonts w:ascii="Times New Roman" w:hAnsi="Times New Roman" w:cs="Times New Roman"/>
          <w:sz w:val="24"/>
          <w:szCs w:val="24"/>
        </w:rPr>
        <w:t xml:space="preserve">ED is proposing that some of the new items be optional for the 2013–14 school year CRDC, and mandatory for the 2015–16 school year. </w:t>
      </w:r>
      <w:r w:rsidR="0044340E">
        <w:rPr>
          <w:rFonts w:ascii="Times New Roman" w:hAnsi="Times New Roman" w:cs="Times New Roman"/>
          <w:sz w:val="24"/>
          <w:szCs w:val="24"/>
        </w:rPr>
        <w:t xml:space="preserve"> </w:t>
      </w:r>
      <w:r w:rsidR="00B01739">
        <w:rPr>
          <w:rFonts w:ascii="Times New Roman" w:hAnsi="Times New Roman" w:cs="Times New Roman"/>
          <w:sz w:val="24"/>
          <w:szCs w:val="24"/>
        </w:rPr>
        <w:t xml:space="preserve">In addition, in an effort to refine the data collected regarding Algebra I and Geometry, </w:t>
      </w:r>
      <w:r w:rsidR="009600E2">
        <w:rPr>
          <w:rFonts w:ascii="Times New Roman" w:hAnsi="Times New Roman" w:cs="Times New Roman"/>
          <w:sz w:val="24"/>
          <w:szCs w:val="24"/>
        </w:rPr>
        <w:t xml:space="preserve">ED is proposing that </w:t>
      </w:r>
      <w:r w:rsidR="00B01739">
        <w:rPr>
          <w:rFonts w:ascii="Times New Roman" w:hAnsi="Times New Roman" w:cs="Times New Roman"/>
          <w:sz w:val="24"/>
          <w:szCs w:val="24"/>
        </w:rPr>
        <w:t>the questions previously asked in 2011</w:t>
      </w:r>
      <w:r w:rsidR="00B01739">
        <w:rPr>
          <w:rFonts w:ascii="Times New Roman" w:eastAsia="Calibri" w:hAnsi="Times New Roman" w:cs="Times New Roman"/>
          <w:sz w:val="24"/>
          <w:szCs w:val="24"/>
          <w:lang w:bidi="ar-SA"/>
        </w:rPr>
        <w:t xml:space="preserve">–12 </w:t>
      </w:r>
      <w:r w:rsidR="00FC6113">
        <w:rPr>
          <w:rFonts w:ascii="Times New Roman" w:eastAsia="Calibri" w:hAnsi="Times New Roman" w:cs="Times New Roman"/>
          <w:sz w:val="24"/>
          <w:szCs w:val="24"/>
          <w:lang w:bidi="ar-SA"/>
        </w:rPr>
        <w:t xml:space="preserve">school year </w:t>
      </w:r>
      <w:r w:rsidR="00B01739">
        <w:rPr>
          <w:rFonts w:ascii="Times New Roman" w:eastAsia="Calibri" w:hAnsi="Times New Roman" w:cs="Times New Roman"/>
          <w:sz w:val="24"/>
          <w:szCs w:val="24"/>
          <w:lang w:bidi="ar-SA"/>
        </w:rPr>
        <w:t>regarding those subjects be mandatory again in 2013–14</w:t>
      </w:r>
      <w:r w:rsidR="00FC6113">
        <w:rPr>
          <w:rFonts w:ascii="Times New Roman" w:eastAsia="Calibri" w:hAnsi="Times New Roman" w:cs="Times New Roman"/>
          <w:sz w:val="24"/>
          <w:szCs w:val="24"/>
          <w:lang w:bidi="ar-SA"/>
        </w:rPr>
        <w:t xml:space="preserve"> school year</w:t>
      </w:r>
      <w:r w:rsidR="00B01739">
        <w:rPr>
          <w:rFonts w:ascii="Times New Roman" w:eastAsia="Calibri" w:hAnsi="Times New Roman" w:cs="Times New Roman"/>
          <w:sz w:val="24"/>
          <w:szCs w:val="24"/>
          <w:lang w:bidi="ar-SA"/>
        </w:rPr>
        <w:t xml:space="preserve">, but be replaced with </w:t>
      </w:r>
      <w:r w:rsidR="00B01739">
        <w:rPr>
          <w:rFonts w:ascii="Times New Roman" w:hAnsi="Times New Roman" w:cs="Times New Roman"/>
          <w:sz w:val="24"/>
          <w:szCs w:val="24"/>
        </w:rPr>
        <w:t xml:space="preserve">refined </w:t>
      </w:r>
      <w:r w:rsidR="009600E2">
        <w:rPr>
          <w:rFonts w:ascii="Times New Roman" w:hAnsi="Times New Roman" w:cs="Times New Roman"/>
          <w:sz w:val="24"/>
          <w:szCs w:val="24"/>
        </w:rPr>
        <w:t xml:space="preserve">mandatory </w:t>
      </w:r>
      <w:r w:rsidR="00B01739">
        <w:rPr>
          <w:rFonts w:ascii="Times New Roman" w:hAnsi="Times New Roman" w:cs="Times New Roman"/>
          <w:sz w:val="24"/>
          <w:szCs w:val="24"/>
        </w:rPr>
        <w:t xml:space="preserve">items </w:t>
      </w:r>
      <w:r w:rsidR="009600E2">
        <w:rPr>
          <w:rFonts w:ascii="Times New Roman" w:hAnsi="Times New Roman" w:cs="Times New Roman"/>
          <w:sz w:val="24"/>
          <w:szCs w:val="24"/>
        </w:rPr>
        <w:t xml:space="preserve">for the 2015–16 school year CRDC. </w:t>
      </w:r>
    </w:p>
    <w:p w:rsidR="00FC6113" w:rsidRDefault="00FC6113" w:rsidP="009600E2">
      <w:pPr>
        <w:spacing w:after="0" w:line="240" w:lineRule="auto"/>
        <w:rPr>
          <w:rFonts w:ascii="Times New Roman" w:hAnsi="Times New Roman" w:cs="Times New Roman"/>
          <w:sz w:val="24"/>
          <w:szCs w:val="24"/>
        </w:rPr>
      </w:pPr>
    </w:p>
    <w:p w:rsidR="009600E2" w:rsidRPr="002A3F04" w:rsidRDefault="009600E2" w:rsidP="009600E2">
      <w:pPr>
        <w:spacing w:after="0" w:line="240" w:lineRule="auto"/>
        <w:rPr>
          <w:rFonts w:ascii="Times New Roman" w:hAnsi="Times New Roman" w:cs="Times New Roman"/>
          <w:sz w:val="24"/>
          <w:szCs w:val="24"/>
        </w:rPr>
      </w:pPr>
      <w:r w:rsidRPr="00515783">
        <w:rPr>
          <w:rFonts w:ascii="Times New Roman" w:eastAsia="Calibri" w:hAnsi="Times New Roman" w:cs="Times New Roman"/>
          <w:sz w:val="24"/>
          <w:szCs w:val="24"/>
          <w:lang w:bidi="ar-SA"/>
        </w:rPr>
        <w:t xml:space="preserve">New </w:t>
      </w:r>
      <w:r>
        <w:rPr>
          <w:rFonts w:ascii="Times New Roman" w:eastAsia="Calibri" w:hAnsi="Times New Roman" w:cs="Times New Roman"/>
          <w:sz w:val="24"/>
          <w:szCs w:val="24"/>
          <w:lang w:bidi="ar-SA"/>
        </w:rPr>
        <w:t>data groups</w:t>
      </w:r>
      <w:r w:rsidRPr="00515783">
        <w:rPr>
          <w:rFonts w:ascii="Times New Roman" w:eastAsia="Calibri" w:hAnsi="Times New Roman" w:cs="Times New Roman"/>
          <w:sz w:val="24"/>
          <w:szCs w:val="24"/>
          <w:lang w:bidi="ar-SA"/>
        </w:rPr>
        <w:t xml:space="preserve"> that </w:t>
      </w:r>
      <w:r>
        <w:rPr>
          <w:rFonts w:ascii="Times New Roman" w:eastAsia="Calibri" w:hAnsi="Times New Roman" w:cs="Times New Roman"/>
          <w:sz w:val="24"/>
          <w:szCs w:val="24"/>
          <w:lang w:bidi="ar-SA"/>
        </w:rPr>
        <w:t>ED</w:t>
      </w:r>
      <w:r w:rsidRPr="00515783">
        <w:rPr>
          <w:rFonts w:ascii="Times New Roman" w:eastAsia="Calibri" w:hAnsi="Times New Roman" w:cs="Times New Roman"/>
          <w:sz w:val="24"/>
          <w:szCs w:val="24"/>
          <w:lang w:bidi="ar-SA"/>
        </w:rPr>
        <w:t xml:space="preserve"> is proposing </w:t>
      </w:r>
      <w:r>
        <w:rPr>
          <w:rFonts w:ascii="Times New Roman" w:eastAsia="Calibri" w:hAnsi="Times New Roman" w:cs="Times New Roman"/>
          <w:sz w:val="24"/>
          <w:szCs w:val="24"/>
          <w:lang w:bidi="ar-SA"/>
        </w:rPr>
        <w:t xml:space="preserve">as </w:t>
      </w:r>
      <w:r w:rsidRPr="00515783">
        <w:rPr>
          <w:rFonts w:ascii="Times New Roman" w:eastAsia="Calibri" w:hAnsi="Times New Roman" w:cs="Times New Roman"/>
          <w:sz w:val="24"/>
          <w:szCs w:val="24"/>
          <w:lang w:bidi="ar-SA"/>
        </w:rPr>
        <w:t xml:space="preserve">optional </w:t>
      </w:r>
      <w:r>
        <w:rPr>
          <w:rFonts w:ascii="Times New Roman" w:eastAsia="Calibri" w:hAnsi="Times New Roman" w:cs="Times New Roman"/>
          <w:sz w:val="24"/>
          <w:szCs w:val="24"/>
          <w:lang w:bidi="ar-SA"/>
        </w:rPr>
        <w:t>for</w:t>
      </w:r>
      <w:r w:rsidRPr="00515783">
        <w:rPr>
          <w:rFonts w:ascii="Times New Roman" w:eastAsia="Calibri" w:hAnsi="Times New Roman" w:cs="Times New Roman"/>
          <w:sz w:val="24"/>
          <w:szCs w:val="24"/>
          <w:lang w:bidi="ar-SA"/>
        </w:rPr>
        <w:t xml:space="preserve"> </w:t>
      </w:r>
      <w:proofErr w:type="gramStart"/>
      <w:r>
        <w:rPr>
          <w:rFonts w:ascii="Times New Roman" w:eastAsia="Calibri" w:hAnsi="Times New Roman" w:cs="Times New Roman"/>
          <w:sz w:val="24"/>
          <w:szCs w:val="24"/>
          <w:lang w:bidi="ar-SA"/>
        </w:rPr>
        <w:t>2013–14,</w:t>
      </w:r>
      <w:proofErr w:type="gramEnd"/>
      <w:r w:rsidRPr="00515783">
        <w:rPr>
          <w:rFonts w:ascii="Times New Roman" w:eastAsia="Calibri" w:hAnsi="Times New Roman" w:cs="Times New Roman"/>
          <w:sz w:val="24"/>
          <w:szCs w:val="24"/>
          <w:lang w:bidi="ar-SA"/>
        </w:rPr>
        <w:t xml:space="preserve"> and as mandatory </w:t>
      </w:r>
      <w:r>
        <w:rPr>
          <w:rFonts w:ascii="Times New Roman" w:eastAsia="Calibri" w:hAnsi="Times New Roman" w:cs="Times New Roman"/>
          <w:sz w:val="24"/>
          <w:szCs w:val="24"/>
          <w:lang w:bidi="ar-SA"/>
        </w:rPr>
        <w:t>for 2015–</w:t>
      </w:r>
      <w:r w:rsidRPr="00515783">
        <w:rPr>
          <w:rFonts w:ascii="Times New Roman" w:eastAsia="Calibri" w:hAnsi="Times New Roman" w:cs="Times New Roman"/>
          <w:sz w:val="24"/>
          <w:szCs w:val="24"/>
          <w:lang w:bidi="ar-SA"/>
        </w:rPr>
        <w:t xml:space="preserve">16 are </w:t>
      </w:r>
      <w:r w:rsidRPr="00515783">
        <w:rPr>
          <w:rFonts w:ascii="Times New Roman" w:eastAsia="Calibri" w:hAnsi="Times New Roman" w:cs="Times New Roman"/>
          <w:sz w:val="24"/>
          <w:szCs w:val="24"/>
          <w:u w:val="single"/>
          <w:lang w:bidi="ar-SA"/>
        </w:rPr>
        <w:t>underline</w:t>
      </w:r>
      <w:r>
        <w:rPr>
          <w:rFonts w:ascii="Times New Roman" w:eastAsia="Calibri" w:hAnsi="Times New Roman" w:cs="Times New Roman"/>
          <w:sz w:val="24"/>
          <w:szCs w:val="24"/>
          <w:u w:val="single"/>
          <w:lang w:bidi="ar-SA"/>
        </w:rPr>
        <w:t>d</w:t>
      </w:r>
      <w:r>
        <w:rPr>
          <w:rFonts w:ascii="Times New Roman" w:eastAsia="Calibri" w:hAnsi="Times New Roman" w:cs="Times New Roman"/>
          <w:sz w:val="24"/>
          <w:szCs w:val="24"/>
          <w:lang w:bidi="ar-SA"/>
        </w:rPr>
        <w:t xml:space="preserve"> below</w:t>
      </w:r>
      <w:r w:rsidRPr="00515783">
        <w:rPr>
          <w:rFonts w:ascii="Times New Roman" w:eastAsia="Calibri" w:hAnsi="Times New Roman" w:cs="Times New Roman"/>
          <w:sz w:val="24"/>
          <w:szCs w:val="24"/>
          <w:lang w:bidi="ar-SA"/>
        </w:rPr>
        <w:t xml:space="preserve">.  </w:t>
      </w:r>
      <w:r w:rsidR="00B01739">
        <w:rPr>
          <w:rFonts w:ascii="Times New Roman" w:eastAsia="Calibri" w:hAnsi="Times New Roman" w:cs="Times New Roman"/>
          <w:sz w:val="24"/>
          <w:szCs w:val="24"/>
          <w:lang w:bidi="ar-SA"/>
        </w:rPr>
        <w:t xml:space="preserve">The Algebra I and Geometry replacement items that ED is proposing </w:t>
      </w:r>
      <w:r w:rsidR="00FC6113">
        <w:rPr>
          <w:rFonts w:ascii="Times New Roman" w:eastAsia="Calibri" w:hAnsi="Times New Roman" w:cs="Times New Roman"/>
          <w:sz w:val="24"/>
          <w:szCs w:val="24"/>
          <w:lang w:bidi="ar-SA"/>
        </w:rPr>
        <w:t>for</w:t>
      </w:r>
      <w:r w:rsidR="00B01739">
        <w:rPr>
          <w:rFonts w:ascii="Times New Roman" w:eastAsia="Calibri" w:hAnsi="Times New Roman" w:cs="Times New Roman"/>
          <w:sz w:val="24"/>
          <w:szCs w:val="24"/>
          <w:lang w:bidi="ar-SA"/>
        </w:rPr>
        <w:t xml:space="preserve"> 2015–</w:t>
      </w:r>
      <w:r w:rsidR="00B01739" w:rsidRPr="00515783">
        <w:rPr>
          <w:rFonts w:ascii="Times New Roman" w:eastAsia="Calibri" w:hAnsi="Times New Roman" w:cs="Times New Roman"/>
          <w:sz w:val="24"/>
          <w:szCs w:val="24"/>
          <w:lang w:bidi="ar-SA"/>
        </w:rPr>
        <w:t xml:space="preserve">16 </w:t>
      </w:r>
      <w:r w:rsidR="00FC6113">
        <w:rPr>
          <w:rFonts w:ascii="Times New Roman" w:eastAsia="Calibri" w:hAnsi="Times New Roman" w:cs="Times New Roman"/>
          <w:sz w:val="24"/>
          <w:szCs w:val="24"/>
          <w:lang w:bidi="ar-SA"/>
        </w:rPr>
        <w:t xml:space="preserve">to replace existing items </w:t>
      </w:r>
      <w:r w:rsidR="00B01739">
        <w:rPr>
          <w:rFonts w:ascii="Times New Roman" w:eastAsia="Calibri" w:hAnsi="Times New Roman" w:cs="Times New Roman"/>
          <w:sz w:val="24"/>
          <w:szCs w:val="24"/>
          <w:lang w:bidi="ar-SA"/>
        </w:rPr>
        <w:t>are at the end of the list below.</w:t>
      </w:r>
    </w:p>
    <w:p w:rsidR="002A3F04" w:rsidRDefault="002A3F04" w:rsidP="00832116">
      <w:pPr>
        <w:spacing w:after="0" w:line="240" w:lineRule="auto"/>
        <w:rPr>
          <w:rFonts w:ascii="Times New Roman" w:eastAsia="Calibri" w:hAnsi="Times New Roman" w:cs="Times New Roman"/>
          <w:i/>
          <w:sz w:val="24"/>
          <w:szCs w:val="24"/>
          <w:lang w:bidi="ar-SA"/>
        </w:rPr>
      </w:pPr>
    </w:p>
    <w:p w:rsidR="00832116" w:rsidRPr="00515783" w:rsidRDefault="00832116" w:rsidP="00832116">
      <w:pPr>
        <w:spacing w:after="0" w:line="240" w:lineRule="auto"/>
        <w:rPr>
          <w:rFonts w:ascii="Times New Roman" w:eastAsia="Calibri" w:hAnsi="Times New Roman" w:cs="Times New Roman"/>
          <w:i/>
          <w:sz w:val="24"/>
          <w:szCs w:val="24"/>
          <w:lang w:bidi="ar-SA"/>
        </w:rPr>
      </w:pPr>
      <w:r w:rsidRPr="00515783">
        <w:rPr>
          <w:rFonts w:ascii="Times New Roman" w:eastAsia="Calibri" w:hAnsi="Times New Roman" w:cs="Times New Roman"/>
          <w:i/>
          <w:sz w:val="24"/>
          <w:szCs w:val="24"/>
          <w:lang w:bidi="ar-SA"/>
        </w:rPr>
        <w:t>School &amp; District Characteristics</w:t>
      </w:r>
    </w:p>
    <w:p w:rsidR="00832116" w:rsidRPr="00515783" w:rsidRDefault="00113771" w:rsidP="00832116">
      <w:pPr>
        <w:numPr>
          <w:ilvl w:val="0"/>
          <w:numId w:val="7"/>
        </w:numPr>
        <w:shd w:val="clear" w:color="auto" w:fill="FFFFFF"/>
        <w:spacing w:after="0" w:line="240" w:lineRule="auto"/>
        <w:rPr>
          <w:rFonts w:ascii="Times New Roman" w:eastAsia="Calibri" w:hAnsi="Times New Roman" w:cs="Times New Roman"/>
          <w:sz w:val="24"/>
          <w:szCs w:val="24"/>
          <w:u w:val="single"/>
          <w:lang w:bidi="ar-SA"/>
        </w:rPr>
      </w:pPr>
      <w:r>
        <w:rPr>
          <w:rFonts w:ascii="Times New Roman" w:eastAsia="Calibri" w:hAnsi="Times New Roman" w:cs="Times New Roman"/>
          <w:sz w:val="24"/>
          <w:szCs w:val="24"/>
          <w:u w:val="single"/>
          <w:lang w:bidi="ar-SA"/>
        </w:rPr>
        <w:t>DG</w:t>
      </w:r>
      <w:r w:rsidR="003A1D33">
        <w:rPr>
          <w:rFonts w:ascii="Times New Roman" w:eastAsia="Calibri" w:hAnsi="Times New Roman" w:cs="Times New Roman"/>
          <w:sz w:val="24"/>
          <w:szCs w:val="24"/>
          <w:u w:val="single"/>
          <w:lang w:bidi="ar-SA"/>
        </w:rPr>
        <w:t xml:space="preserve"> 989--</w:t>
      </w:r>
      <w:r w:rsidR="00832116" w:rsidRPr="00515783">
        <w:rPr>
          <w:rFonts w:ascii="Times New Roman" w:eastAsia="Calibri" w:hAnsi="Times New Roman" w:cs="Times New Roman"/>
          <w:sz w:val="24"/>
          <w:szCs w:val="24"/>
          <w:u w:val="single"/>
          <w:lang w:bidi="ar-SA"/>
        </w:rPr>
        <w:t xml:space="preserve">Number of students (PS through grade 12) </w:t>
      </w:r>
      <w:r w:rsidR="00EF3D32">
        <w:rPr>
          <w:rFonts w:ascii="Times New Roman" w:eastAsia="Calibri" w:hAnsi="Times New Roman" w:cs="Times New Roman"/>
          <w:sz w:val="24"/>
          <w:szCs w:val="24"/>
          <w:u w:val="single"/>
          <w:lang w:bidi="ar-SA"/>
        </w:rPr>
        <w:t xml:space="preserve">enrolled in LEA and </w:t>
      </w:r>
      <w:r w:rsidR="00832116" w:rsidRPr="00515783">
        <w:rPr>
          <w:rFonts w:ascii="Times New Roman" w:eastAsia="Calibri" w:hAnsi="Times New Roman" w:cs="Times New Roman"/>
          <w:sz w:val="24"/>
          <w:szCs w:val="24"/>
          <w:u w:val="single"/>
          <w:lang w:bidi="ar-SA"/>
        </w:rPr>
        <w:t xml:space="preserve">served in non-LEA facilities only </w:t>
      </w:r>
      <w:r w:rsidR="00832116" w:rsidRPr="00515783">
        <w:rPr>
          <w:rFonts w:ascii="Times New Roman" w:eastAsia="Calibri" w:hAnsi="Times New Roman" w:cs="Times New Roman"/>
          <w:i/>
          <w:sz w:val="24"/>
          <w:szCs w:val="24"/>
          <w:u w:val="single"/>
          <w:lang w:bidi="ar-SA"/>
        </w:rPr>
        <w:t xml:space="preserve">(LEA) </w:t>
      </w:r>
    </w:p>
    <w:p w:rsidR="00832116" w:rsidRPr="002A3F04" w:rsidRDefault="00832116" w:rsidP="00832116">
      <w:pPr>
        <w:numPr>
          <w:ilvl w:val="0"/>
          <w:numId w:val="7"/>
        </w:numPr>
        <w:shd w:val="clear" w:color="auto" w:fill="FFFFFF"/>
        <w:spacing w:after="0" w:line="240" w:lineRule="auto"/>
        <w:rPr>
          <w:rFonts w:ascii="Times New Roman" w:eastAsia="Calibri" w:hAnsi="Times New Roman" w:cs="Times New Roman"/>
          <w:sz w:val="24"/>
          <w:szCs w:val="24"/>
          <w:u w:val="single"/>
          <w:lang w:bidi="ar-SA"/>
        </w:rPr>
      </w:pPr>
      <w:r w:rsidRPr="002A3F04">
        <w:rPr>
          <w:rFonts w:ascii="Times New Roman" w:eastAsia="Calibri" w:hAnsi="Times New Roman" w:cs="Times New Roman"/>
          <w:sz w:val="24"/>
          <w:szCs w:val="24"/>
          <w:u w:val="single"/>
          <w:lang w:bidi="ar-SA"/>
        </w:rPr>
        <w:t>For justice facility only:</w:t>
      </w:r>
    </w:p>
    <w:p w:rsidR="00832116" w:rsidRPr="00515783" w:rsidRDefault="00243270" w:rsidP="00FC6113">
      <w:pPr>
        <w:numPr>
          <w:ilvl w:val="1"/>
          <w:numId w:val="7"/>
        </w:numPr>
        <w:shd w:val="clear" w:color="auto" w:fill="FFFFFF"/>
        <w:spacing w:after="0" w:line="240" w:lineRule="auto"/>
        <w:ind w:left="1080"/>
        <w:rPr>
          <w:rFonts w:ascii="Times New Roman" w:eastAsia="Calibri" w:hAnsi="Times New Roman" w:cs="Times New Roman"/>
          <w:sz w:val="24"/>
          <w:szCs w:val="24"/>
          <w:u w:val="single"/>
          <w:lang w:bidi="ar-SA"/>
        </w:rPr>
      </w:pPr>
      <w:r>
        <w:rPr>
          <w:rFonts w:ascii="Times New Roman" w:eastAsia="Calibri" w:hAnsi="Times New Roman" w:cs="Times New Roman"/>
          <w:sz w:val="24"/>
          <w:szCs w:val="24"/>
          <w:u w:val="single"/>
          <w:lang w:bidi="ar-SA"/>
        </w:rPr>
        <w:t>DG 941--</w:t>
      </w:r>
      <w:r w:rsidR="00832116" w:rsidRPr="00515783">
        <w:rPr>
          <w:rFonts w:ascii="Times New Roman" w:eastAsia="Calibri" w:hAnsi="Times New Roman" w:cs="Times New Roman"/>
          <w:sz w:val="24"/>
          <w:szCs w:val="24"/>
          <w:u w:val="single"/>
          <w:lang w:bidi="ar-SA"/>
        </w:rPr>
        <w:t>Number of students who participated in educational program for less than 15 calendar days; 15-30 calendar days; 31-90 calendar days; 91-180 calendar days; more than 180 calendar days</w:t>
      </w:r>
      <w:r w:rsidR="00832116" w:rsidRPr="00515783">
        <w:rPr>
          <w:rFonts w:ascii="Times New Roman" w:eastAsia="Calibri" w:hAnsi="Times New Roman" w:cs="Times New Roman"/>
          <w:sz w:val="24"/>
          <w:szCs w:val="24"/>
          <w:lang w:bidi="ar-SA"/>
        </w:rPr>
        <w:t>.</w:t>
      </w:r>
    </w:p>
    <w:p w:rsidR="00832116" w:rsidRPr="00515783" w:rsidRDefault="00832116" w:rsidP="009D0BD3">
      <w:pPr>
        <w:shd w:val="clear" w:color="auto" w:fill="FFFFFF"/>
        <w:spacing w:after="0" w:line="240" w:lineRule="auto"/>
        <w:ind w:left="720" w:hanging="720"/>
        <w:rPr>
          <w:rFonts w:ascii="Times New Roman" w:eastAsia="Calibri" w:hAnsi="Times New Roman" w:cs="Times New Roman"/>
          <w:sz w:val="24"/>
          <w:szCs w:val="24"/>
          <w:lang w:bidi="ar-SA"/>
        </w:rPr>
      </w:pPr>
    </w:p>
    <w:p w:rsidR="00832116" w:rsidRPr="00515783" w:rsidRDefault="00832116" w:rsidP="00832116">
      <w:pPr>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i/>
          <w:sz w:val="24"/>
          <w:szCs w:val="24"/>
          <w:lang w:bidi="ar-SA"/>
        </w:rPr>
        <w:t>Discipline</w:t>
      </w:r>
    </w:p>
    <w:p w:rsidR="00832116" w:rsidRPr="00BE2812" w:rsidRDefault="00832116" w:rsidP="00832116">
      <w:pPr>
        <w:numPr>
          <w:ilvl w:val="0"/>
          <w:numId w:val="8"/>
        </w:numPr>
        <w:shd w:val="clear" w:color="auto" w:fill="FFFFFF"/>
        <w:spacing w:after="0" w:line="240" w:lineRule="auto"/>
        <w:rPr>
          <w:rFonts w:ascii="Times New Roman" w:eastAsia="Calibri" w:hAnsi="Times New Roman" w:cs="Times New Roman"/>
          <w:sz w:val="24"/>
          <w:szCs w:val="24"/>
          <w:lang w:bidi="ar-SA"/>
        </w:rPr>
      </w:pPr>
      <w:r w:rsidRPr="00BE2812">
        <w:rPr>
          <w:rFonts w:ascii="Times New Roman" w:eastAsia="Calibri" w:hAnsi="Times New Roman" w:cs="Times New Roman"/>
          <w:sz w:val="24"/>
          <w:szCs w:val="24"/>
          <w:lang w:bidi="ar-SA"/>
        </w:rPr>
        <w:t>Students (K-12) who were transferred for disciplinary reasons (to alternative school; to regular school):</w:t>
      </w:r>
    </w:p>
    <w:p w:rsidR="009B452B" w:rsidRPr="00515783" w:rsidRDefault="009B452B" w:rsidP="00FC6113">
      <w:pPr>
        <w:numPr>
          <w:ilvl w:val="1"/>
          <w:numId w:val="8"/>
        </w:numPr>
        <w:shd w:val="clear" w:color="auto" w:fill="FFFFFF"/>
        <w:spacing w:after="0" w:line="240" w:lineRule="auto"/>
        <w:ind w:left="1080"/>
        <w:rPr>
          <w:rFonts w:ascii="Times New Roman" w:eastAsia="Calibri" w:hAnsi="Times New Roman" w:cs="Times New Roman"/>
          <w:sz w:val="24"/>
          <w:szCs w:val="24"/>
          <w:u w:val="single"/>
          <w:lang w:bidi="ar-SA"/>
        </w:rPr>
      </w:pPr>
      <w:r>
        <w:rPr>
          <w:rFonts w:ascii="Times New Roman" w:eastAsia="Calibri" w:hAnsi="Times New Roman" w:cs="Times New Roman"/>
          <w:sz w:val="24"/>
          <w:szCs w:val="24"/>
          <w:u w:val="single"/>
          <w:lang w:bidi="ar-SA"/>
        </w:rPr>
        <w:t>DG 922--</w:t>
      </w:r>
      <w:r w:rsidRPr="00515783">
        <w:rPr>
          <w:rFonts w:ascii="Times New Roman" w:eastAsia="Calibri" w:hAnsi="Times New Roman" w:cs="Times New Roman"/>
          <w:sz w:val="24"/>
          <w:szCs w:val="24"/>
          <w:u w:val="single"/>
          <w:lang w:bidi="ar-SA"/>
        </w:rPr>
        <w:t>Number of K-12 students with disabilities who were transferred for disciplinary reasons (to alternative school; to regular school) (disaggregated by race, sex, disability-504 only, LEP)</w:t>
      </w:r>
    </w:p>
    <w:p w:rsidR="00832116" w:rsidRPr="00515783" w:rsidRDefault="00BE2812" w:rsidP="00FC6113">
      <w:pPr>
        <w:numPr>
          <w:ilvl w:val="1"/>
          <w:numId w:val="8"/>
        </w:numPr>
        <w:shd w:val="clear" w:color="auto" w:fill="FFFFFF"/>
        <w:spacing w:after="0" w:line="240" w:lineRule="auto"/>
        <w:ind w:left="1080"/>
        <w:rPr>
          <w:rFonts w:ascii="Times New Roman" w:eastAsia="Calibri" w:hAnsi="Times New Roman" w:cs="Times New Roman"/>
          <w:sz w:val="24"/>
          <w:szCs w:val="24"/>
          <w:u w:val="single"/>
          <w:lang w:bidi="ar-SA"/>
        </w:rPr>
      </w:pPr>
      <w:r>
        <w:rPr>
          <w:rFonts w:ascii="Times New Roman" w:eastAsia="Calibri" w:hAnsi="Times New Roman" w:cs="Times New Roman"/>
          <w:sz w:val="24"/>
          <w:szCs w:val="24"/>
          <w:u w:val="single"/>
          <w:lang w:bidi="ar-SA"/>
        </w:rPr>
        <w:lastRenderedPageBreak/>
        <w:t>DG 923--</w:t>
      </w:r>
      <w:r w:rsidR="00832116" w:rsidRPr="00515783">
        <w:rPr>
          <w:rFonts w:ascii="Times New Roman" w:eastAsia="Calibri" w:hAnsi="Times New Roman" w:cs="Times New Roman"/>
          <w:sz w:val="24"/>
          <w:szCs w:val="24"/>
          <w:u w:val="single"/>
          <w:lang w:bidi="ar-SA"/>
        </w:rPr>
        <w:t>Number of K-12 students without disabilities who were transferred for disciplinary reasons (to alternative school; to regular school) (disaggregated by race, sex, LEP)</w:t>
      </w:r>
      <w:r w:rsidR="00832116" w:rsidRPr="00515783">
        <w:rPr>
          <w:rFonts w:ascii="Times New Roman" w:eastAsia="Calibri" w:hAnsi="Times New Roman" w:cs="Times New Roman"/>
          <w:sz w:val="24"/>
          <w:szCs w:val="24"/>
          <w:vertAlign w:val="superscript"/>
          <w:lang w:bidi="ar-SA"/>
        </w:rPr>
        <w:t xml:space="preserve"> </w:t>
      </w:r>
    </w:p>
    <w:p w:rsidR="00832116" w:rsidRPr="00515783" w:rsidRDefault="00832116" w:rsidP="00832116">
      <w:pPr>
        <w:numPr>
          <w:ilvl w:val="0"/>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Students who received corporal punishment:</w:t>
      </w:r>
    </w:p>
    <w:p w:rsidR="00832116" w:rsidRPr="00515783" w:rsidRDefault="004220E5" w:rsidP="00FC6113">
      <w:pPr>
        <w:numPr>
          <w:ilvl w:val="1"/>
          <w:numId w:val="8"/>
        </w:numPr>
        <w:shd w:val="clear" w:color="auto" w:fill="FFFFFF"/>
        <w:spacing w:after="0" w:line="240" w:lineRule="auto"/>
        <w:ind w:left="1080"/>
        <w:rPr>
          <w:rFonts w:ascii="Times New Roman" w:eastAsia="Calibri" w:hAnsi="Times New Roman" w:cs="Times New Roman"/>
          <w:sz w:val="24"/>
          <w:szCs w:val="24"/>
          <w:u w:val="single"/>
          <w:lang w:bidi="ar-SA"/>
        </w:rPr>
      </w:pPr>
      <w:r>
        <w:rPr>
          <w:rFonts w:ascii="Times New Roman" w:eastAsia="Calibri" w:hAnsi="Times New Roman" w:cs="Times New Roman"/>
          <w:sz w:val="24"/>
          <w:szCs w:val="24"/>
          <w:u w:val="single"/>
          <w:lang w:bidi="ar-SA"/>
        </w:rPr>
        <w:t>DG 921--</w:t>
      </w:r>
      <w:r w:rsidR="00832116" w:rsidRPr="00515783">
        <w:rPr>
          <w:rFonts w:ascii="Times New Roman" w:eastAsia="Calibri" w:hAnsi="Times New Roman" w:cs="Times New Roman"/>
          <w:sz w:val="24"/>
          <w:szCs w:val="24"/>
          <w:u w:val="single"/>
          <w:lang w:bidi="ar-SA"/>
        </w:rPr>
        <w:t>Number of preschool students (ages 3-5) who received corporal punishment (disaggregated by race, sex, disability-IDEA, LEP)</w:t>
      </w:r>
      <w:r w:rsidR="00832116" w:rsidRPr="00515783">
        <w:rPr>
          <w:rFonts w:ascii="Times New Roman" w:eastAsia="Calibri" w:hAnsi="Times New Roman" w:cs="Times New Roman"/>
          <w:sz w:val="24"/>
          <w:szCs w:val="24"/>
          <w:vertAlign w:val="superscript"/>
          <w:lang w:bidi="ar-SA"/>
        </w:rPr>
        <w:t xml:space="preserve"> </w:t>
      </w:r>
    </w:p>
    <w:p w:rsidR="00832116" w:rsidRPr="00515783" w:rsidRDefault="004220E5" w:rsidP="006B4811">
      <w:pPr>
        <w:numPr>
          <w:ilvl w:val="1"/>
          <w:numId w:val="8"/>
        </w:numPr>
        <w:shd w:val="clear" w:color="auto" w:fill="FFFFFF"/>
        <w:spacing w:after="0" w:line="240" w:lineRule="auto"/>
        <w:ind w:left="1080"/>
        <w:rPr>
          <w:rFonts w:ascii="Times New Roman" w:eastAsia="Calibri" w:hAnsi="Times New Roman" w:cs="Times New Roman"/>
          <w:sz w:val="24"/>
          <w:szCs w:val="24"/>
          <w:lang w:bidi="ar-SA"/>
        </w:rPr>
      </w:pPr>
      <w:r>
        <w:rPr>
          <w:rFonts w:ascii="Times New Roman" w:eastAsia="Calibri" w:hAnsi="Times New Roman" w:cs="Times New Roman"/>
          <w:sz w:val="24"/>
          <w:szCs w:val="24"/>
          <w:u w:val="single"/>
          <w:lang w:bidi="ar-SA"/>
        </w:rPr>
        <w:t>DG 917--</w:t>
      </w:r>
      <w:r w:rsidR="00832116" w:rsidRPr="00515783">
        <w:rPr>
          <w:rFonts w:ascii="Times New Roman" w:eastAsia="Calibri" w:hAnsi="Times New Roman" w:cs="Times New Roman"/>
          <w:sz w:val="24"/>
          <w:szCs w:val="24"/>
          <w:u w:val="single"/>
          <w:lang w:bidi="ar-SA"/>
        </w:rPr>
        <w:t>Number of instances of corporal punishment that students (preschool through grade 12) received (disaggregated by students without disabilities, students with disabilities)</w:t>
      </w:r>
    </w:p>
    <w:p w:rsidR="00832116" w:rsidRPr="00515783" w:rsidRDefault="00D8788B" w:rsidP="00832116">
      <w:pPr>
        <w:numPr>
          <w:ilvl w:val="0"/>
          <w:numId w:val="8"/>
        </w:numPr>
        <w:shd w:val="clear" w:color="auto" w:fill="FFFFFF"/>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u w:val="single"/>
          <w:lang w:bidi="ar-SA"/>
        </w:rPr>
        <w:t>DG 966--</w:t>
      </w:r>
      <w:r w:rsidR="00832116" w:rsidRPr="00515783">
        <w:rPr>
          <w:rFonts w:ascii="Times New Roman" w:eastAsia="Calibri" w:hAnsi="Times New Roman" w:cs="Times New Roman"/>
          <w:sz w:val="24"/>
          <w:szCs w:val="24"/>
          <w:u w:val="single"/>
          <w:lang w:bidi="ar-SA"/>
        </w:rPr>
        <w:t xml:space="preserve">Number of school days missed by students who received out-of-school suspensions (disaggregated by race, sex, disability-IDEA, disability-504 only, LEP) </w:t>
      </w:r>
    </w:p>
    <w:p w:rsidR="00832116" w:rsidRPr="00317341" w:rsidRDefault="00231752" w:rsidP="00832116">
      <w:pPr>
        <w:numPr>
          <w:ilvl w:val="0"/>
          <w:numId w:val="8"/>
        </w:numPr>
        <w:shd w:val="clear" w:color="auto" w:fill="FFFFFF"/>
        <w:spacing w:after="0" w:line="240" w:lineRule="auto"/>
        <w:rPr>
          <w:rFonts w:ascii="Times New Roman" w:eastAsia="Calibri" w:hAnsi="Times New Roman" w:cs="Times New Roman"/>
          <w:sz w:val="24"/>
          <w:szCs w:val="24"/>
          <w:u w:val="single"/>
          <w:lang w:bidi="ar-SA"/>
        </w:rPr>
      </w:pPr>
      <w:r w:rsidRPr="00EF3D32">
        <w:rPr>
          <w:rFonts w:ascii="Times New Roman" w:eastAsia="Calibri" w:hAnsi="Times New Roman" w:cs="Times New Roman"/>
          <w:sz w:val="24"/>
          <w:szCs w:val="24"/>
          <w:u w:val="single"/>
          <w:lang w:bidi="ar-SA"/>
        </w:rPr>
        <w:t>DG 952--</w:t>
      </w:r>
      <w:r w:rsidR="00832116" w:rsidRPr="00EF3D32">
        <w:rPr>
          <w:rFonts w:ascii="Times New Roman" w:eastAsia="Calibri" w:hAnsi="Times New Roman" w:cs="Times New Roman"/>
          <w:sz w:val="24"/>
          <w:szCs w:val="24"/>
          <w:u w:val="single"/>
          <w:lang w:bidi="ar-SA"/>
        </w:rPr>
        <w:t xml:space="preserve">Documented incidents that occurred at the school that would trigger </w:t>
      </w:r>
      <w:r w:rsidR="00832116" w:rsidRPr="00EB60D3">
        <w:rPr>
          <w:rFonts w:ascii="Times New Roman" w:eastAsia="Calibri" w:hAnsi="Times New Roman" w:cs="Times New Roman"/>
          <w:sz w:val="24"/>
          <w:szCs w:val="24"/>
          <w:u w:val="single"/>
          <w:lang w:bidi="ar-SA"/>
        </w:rPr>
        <w:t>dis</w:t>
      </w:r>
      <w:r w:rsidR="00832116" w:rsidRPr="003D495B">
        <w:rPr>
          <w:rFonts w:ascii="Times New Roman" w:eastAsia="Calibri" w:hAnsi="Times New Roman" w:cs="Times New Roman"/>
          <w:sz w:val="24"/>
          <w:szCs w:val="24"/>
          <w:u w:val="single"/>
          <w:lang w:bidi="ar-SA"/>
        </w:rPr>
        <w:t>cipline, including referrals to law enforcement and arrests:</w:t>
      </w:r>
      <w:r w:rsidR="00832116" w:rsidRPr="00AF2771">
        <w:rPr>
          <w:rFonts w:ascii="Times New Roman" w:eastAsia="Calibri" w:hAnsi="Times New Roman" w:cs="Times New Roman"/>
          <w:sz w:val="24"/>
          <w:szCs w:val="24"/>
          <w:vertAlign w:val="superscript"/>
          <w:lang w:bidi="ar-SA"/>
        </w:rPr>
        <w:t xml:space="preserve"> </w:t>
      </w:r>
    </w:p>
    <w:p w:rsidR="00832116" w:rsidRPr="00515783" w:rsidRDefault="00832116" w:rsidP="00FC6113">
      <w:pPr>
        <w:numPr>
          <w:ilvl w:val="1"/>
          <w:numId w:val="8"/>
        </w:numPr>
        <w:shd w:val="clear" w:color="auto" w:fill="FFFFFF"/>
        <w:spacing w:after="0" w:line="240" w:lineRule="auto"/>
        <w:ind w:left="1080"/>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robbery with a weapon</w:t>
      </w:r>
    </w:p>
    <w:p w:rsidR="00832116" w:rsidRPr="00515783" w:rsidRDefault="00832116" w:rsidP="00FC6113">
      <w:pPr>
        <w:numPr>
          <w:ilvl w:val="1"/>
          <w:numId w:val="8"/>
        </w:numPr>
        <w:shd w:val="clear" w:color="auto" w:fill="FFFFFF"/>
        <w:spacing w:after="0" w:line="240" w:lineRule="auto"/>
        <w:ind w:left="1080"/>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robbery with a firearm or explosive device</w:t>
      </w:r>
    </w:p>
    <w:p w:rsidR="00832116" w:rsidRPr="00515783" w:rsidRDefault="00832116" w:rsidP="00FC6113">
      <w:pPr>
        <w:numPr>
          <w:ilvl w:val="1"/>
          <w:numId w:val="8"/>
        </w:numPr>
        <w:shd w:val="clear" w:color="auto" w:fill="FFFFFF"/>
        <w:spacing w:after="0" w:line="240" w:lineRule="auto"/>
        <w:ind w:left="1080"/>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robbery without a weapon</w:t>
      </w:r>
    </w:p>
    <w:p w:rsidR="00832116" w:rsidRPr="00515783" w:rsidRDefault="00832116" w:rsidP="00FC6113">
      <w:pPr>
        <w:numPr>
          <w:ilvl w:val="1"/>
          <w:numId w:val="8"/>
        </w:numPr>
        <w:shd w:val="clear" w:color="auto" w:fill="FFFFFF"/>
        <w:spacing w:after="0" w:line="240" w:lineRule="auto"/>
        <w:ind w:left="1080"/>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physical attack or fight with a weapon</w:t>
      </w:r>
    </w:p>
    <w:p w:rsidR="00832116" w:rsidRPr="00515783" w:rsidRDefault="00832116" w:rsidP="00FC6113">
      <w:pPr>
        <w:numPr>
          <w:ilvl w:val="1"/>
          <w:numId w:val="8"/>
        </w:numPr>
        <w:shd w:val="clear" w:color="auto" w:fill="FFFFFF"/>
        <w:spacing w:after="0" w:line="240" w:lineRule="auto"/>
        <w:ind w:left="1080"/>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physical attack or fight with a firearm or explosive device</w:t>
      </w:r>
    </w:p>
    <w:p w:rsidR="00832116" w:rsidRPr="00515783" w:rsidRDefault="00832116" w:rsidP="00FC6113">
      <w:pPr>
        <w:numPr>
          <w:ilvl w:val="1"/>
          <w:numId w:val="8"/>
        </w:numPr>
        <w:shd w:val="clear" w:color="auto" w:fill="FFFFFF"/>
        <w:spacing w:after="0" w:line="240" w:lineRule="auto"/>
        <w:ind w:left="1080"/>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physical attack or fight without a weapon</w:t>
      </w:r>
    </w:p>
    <w:p w:rsidR="00832116" w:rsidRPr="00515783" w:rsidRDefault="00832116" w:rsidP="00FC6113">
      <w:pPr>
        <w:numPr>
          <w:ilvl w:val="1"/>
          <w:numId w:val="8"/>
        </w:numPr>
        <w:shd w:val="clear" w:color="auto" w:fill="FFFFFF"/>
        <w:spacing w:after="0" w:line="240" w:lineRule="auto"/>
        <w:ind w:left="1080"/>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threats of physical attack with a weapon</w:t>
      </w:r>
    </w:p>
    <w:p w:rsidR="00832116" w:rsidRPr="00515783" w:rsidRDefault="00832116" w:rsidP="00FC6113">
      <w:pPr>
        <w:numPr>
          <w:ilvl w:val="1"/>
          <w:numId w:val="8"/>
        </w:numPr>
        <w:shd w:val="clear" w:color="auto" w:fill="FFFFFF"/>
        <w:spacing w:after="0" w:line="240" w:lineRule="auto"/>
        <w:ind w:left="1080"/>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threats of physical attack with a firearm or explosive device</w:t>
      </w:r>
    </w:p>
    <w:p w:rsidR="00832116" w:rsidRPr="00515783" w:rsidRDefault="00832116" w:rsidP="00FC6113">
      <w:pPr>
        <w:numPr>
          <w:ilvl w:val="1"/>
          <w:numId w:val="8"/>
        </w:numPr>
        <w:shd w:val="clear" w:color="auto" w:fill="FFFFFF"/>
        <w:spacing w:after="0" w:line="240" w:lineRule="auto"/>
        <w:ind w:left="1080"/>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threats of physical attack without a weapon</w:t>
      </w:r>
    </w:p>
    <w:p w:rsidR="00832116" w:rsidRPr="00515783" w:rsidRDefault="00832116" w:rsidP="00FC6113">
      <w:pPr>
        <w:numPr>
          <w:ilvl w:val="1"/>
          <w:numId w:val="8"/>
        </w:numPr>
        <w:shd w:val="clear" w:color="auto" w:fill="FFFFFF"/>
        <w:spacing w:after="0" w:line="240" w:lineRule="auto"/>
        <w:ind w:left="1080"/>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rape or attempted rape</w:t>
      </w:r>
    </w:p>
    <w:p w:rsidR="00832116" w:rsidRPr="006218A8" w:rsidRDefault="00832116" w:rsidP="00FC6113">
      <w:pPr>
        <w:numPr>
          <w:ilvl w:val="1"/>
          <w:numId w:val="8"/>
        </w:numPr>
        <w:shd w:val="clear" w:color="auto" w:fill="FFFFFF"/>
        <w:spacing w:after="0" w:line="240" w:lineRule="auto"/>
        <w:ind w:left="1080"/>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sexual battery (other than rape)</w:t>
      </w:r>
      <w:r w:rsidRPr="00515783">
        <w:rPr>
          <w:rFonts w:ascii="Times New Roman" w:eastAsia="Calibri" w:hAnsi="Times New Roman" w:cs="Times New Roman"/>
          <w:sz w:val="24"/>
          <w:szCs w:val="24"/>
          <w:vertAlign w:val="superscript"/>
          <w:lang w:bidi="ar-SA"/>
        </w:rPr>
        <w:t xml:space="preserve"> </w:t>
      </w:r>
    </w:p>
    <w:p w:rsidR="006576A5" w:rsidRPr="006218A8" w:rsidRDefault="00832116" w:rsidP="006218A8">
      <w:pPr>
        <w:pStyle w:val="ListParagraph"/>
        <w:numPr>
          <w:ilvl w:val="1"/>
          <w:numId w:val="8"/>
        </w:numPr>
        <w:shd w:val="clear" w:color="auto" w:fill="FFFFFF"/>
        <w:spacing w:after="0" w:line="240" w:lineRule="auto"/>
        <w:ind w:left="1080"/>
        <w:rPr>
          <w:rFonts w:ascii="Times New Roman" w:eastAsia="Calibri" w:hAnsi="Times New Roman" w:cs="Times New Roman"/>
          <w:sz w:val="24"/>
          <w:szCs w:val="24"/>
          <w:u w:val="single"/>
          <w:lang w:bidi="ar-SA"/>
        </w:rPr>
      </w:pPr>
      <w:r w:rsidRPr="006218A8">
        <w:rPr>
          <w:rFonts w:ascii="Times New Roman" w:eastAsia="Calibri" w:hAnsi="Times New Roman" w:cs="Times New Roman"/>
          <w:sz w:val="24"/>
          <w:szCs w:val="24"/>
          <w:u w:val="single"/>
          <w:lang w:bidi="ar-SA"/>
        </w:rPr>
        <w:t>Number of incidents of possession of a firearm or explosive device</w:t>
      </w:r>
    </w:p>
    <w:p w:rsidR="00832116" w:rsidRPr="00515783" w:rsidRDefault="006576A5" w:rsidP="006576A5">
      <w:pPr>
        <w:numPr>
          <w:ilvl w:val="0"/>
          <w:numId w:val="8"/>
        </w:numPr>
        <w:shd w:val="clear" w:color="auto" w:fill="FFFFFF"/>
        <w:spacing w:after="0" w:line="240" w:lineRule="auto"/>
        <w:contextualSpacing/>
        <w:rPr>
          <w:rFonts w:ascii="Times New Roman" w:eastAsia="Calibri" w:hAnsi="Times New Roman" w:cs="Times New Roman"/>
          <w:sz w:val="24"/>
          <w:szCs w:val="24"/>
          <w:u w:val="single"/>
          <w:lang w:bidi="ar-SA"/>
        </w:rPr>
      </w:pPr>
      <w:r>
        <w:rPr>
          <w:rFonts w:ascii="Times New Roman" w:eastAsia="Calibri" w:hAnsi="Times New Roman" w:cs="Times New Roman"/>
          <w:sz w:val="24"/>
          <w:szCs w:val="24"/>
          <w:u w:val="single"/>
          <w:lang w:bidi="ar-SA"/>
        </w:rPr>
        <w:t>DG 919--</w:t>
      </w:r>
      <w:r w:rsidR="00832116" w:rsidRPr="00515783">
        <w:rPr>
          <w:rFonts w:ascii="Times New Roman" w:eastAsia="Calibri" w:hAnsi="Times New Roman" w:cs="Times New Roman"/>
          <w:sz w:val="24"/>
          <w:szCs w:val="24"/>
          <w:u w:val="single"/>
          <w:lang w:bidi="ar-SA"/>
        </w:rPr>
        <w:t>Whether any of the school’s students, faculty, or staff died as a result of a homicide committed at the school</w:t>
      </w:r>
    </w:p>
    <w:p w:rsidR="00832116" w:rsidRPr="00515783" w:rsidRDefault="006576A5" w:rsidP="006576A5">
      <w:pPr>
        <w:numPr>
          <w:ilvl w:val="0"/>
          <w:numId w:val="8"/>
        </w:numPr>
        <w:shd w:val="clear" w:color="auto" w:fill="FFFFFF"/>
        <w:spacing w:after="0" w:line="240" w:lineRule="auto"/>
        <w:rPr>
          <w:rFonts w:ascii="Times New Roman" w:eastAsia="Calibri" w:hAnsi="Times New Roman" w:cs="Times New Roman"/>
          <w:sz w:val="24"/>
          <w:szCs w:val="24"/>
          <w:u w:val="single"/>
          <w:lang w:bidi="ar-SA"/>
        </w:rPr>
      </w:pPr>
      <w:r>
        <w:rPr>
          <w:rFonts w:ascii="Times New Roman" w:eastAsia="Calibri" w:hAnsi="Times New Roman" w:cs="Times New Roman"/>
          <w:sz w:val="24"/>
          <w:szCs w:val="24"/>
          <w:u w:val="single"/>
          <w:lang w:bidi="ar-SA"/>
        </w:rPr>
        <w:t>DG 927--</w:t>
      </w:r>
      <w:r w:rsidR="00832116" w:rsidRPr="00515783">
        <w:rPr>
          <w:rFonts w:ascii="Times New Roman" w:eastAsia="Calibri" w:hAnsi="Times New Roman" w:cs="Times New Roman"/>
          <w:sz w:val="24"/>
          <w:szCs w:val="24"/>
          <w:u w:val="single"/>
          <w:lang w:bidi="ar-SA"/>
        </w:rPr>
        <w:t>Whether there has been at least one incident at the school that involved a shooting (regardless of whether anyone was hurt)</w:t>
      </w:r>
      <w:r w:rsidR="00832116" w:rsidRPr="00515783">
        <w:rPr>
          <w:rFonts w:ascii="Times New Roman" w:eastAsia="Calibri" w:hAnsi="Times New Roman" w:cs="Times New Roman"/>
          <w:sz w:val="24"/>
          <w:szCs w:val="24"/>
          <w:vertAlign w:val="superscript"/>
          <w:lang w:bidi="ar-SA"/>
        </w:rPr>
        <w:t xml:space="preserve"> </w:t>
      </w:r>
    </w:p>
    <w:p w:rsidR="00832116" w:rsidRPr="00515783" w:rsidRDefault="00832116" w:rsidP="00832116">
      <w:pPr>
        <w:spacing w:after="0" w:line="240" w:lineRule="auto"/>
        <w:rPr>
          <w:rFonts w:ascii="Times New Roman" w:eastAsia="Calibri" w:hAnsi="Times New Roman" w:cs="Times New Roman"/>
          <w:i/>
          <w:sz w:val="24"/>
          <w:szCs w:val="24"/>
          <w:lang w:bidi="ar-SA"/>
        </w:rPr>
      </w:pPr>
    </w:p>
    <w:p w:rsidR="00832116" w:rsidRPr="00515783" w:rsidRDefault="00832116" w:rsidP="00832116">
      <w:pPr>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i/>
          <w:sz w:val="24"/>
          <w:szCs w:val="24"/>
          <w:lang w:bidi="ar-SA"/>
        </w:rPr>
        <w:t xml:space="preserve">Harassment </w:t>
      </w:r>
      <w:r w:rsidR="006608A9">
        <w:rPr>
          <w:rFonts w:ascii="Times New Roman" w:eastAsia="Calibri" w:hAnsi="Times New Roman" w:cs="Times New Roman"/>
          <w:i/>
          <w:sz w:val="24"/>
          <w:szCs w:val="24"/>
          <w:lang w:bidi="ar-SA"/>
        </w:rPr>
        <w:t>or</w:t>
      </w:r>
      <w:r w:rsidR="00A01997">
        <w:rPr>
          <w:rFonts w:ascii="Times New Roman" w:eastAsia="Calibri" w:hAnsi="Times New Roman" w:cs="Times New Roman"/>
          <w:i/>
          <w:sz w:val="24"/>
          <w:szCs w:val="24"/>
          <w:lang w:bidi="ar-SA"/>
        </w:rPr>
        <w:t xml:space="preserve"> B</w:t>
      </w:r>
      <w:r w:rsidRPr="00515783">
        <w:rPr>
          <w:rFonts w:ascii="Times New Roman" w:eastAsia="Calibri" w:hAnsi="Times New Roman" w:cs="Times New Roman"/>
          <w:i/>
          <w:sz w:val="24"/>
          <w:szCs w:val="24"/>
          <w:lang w:bidi="ar-SA"/>
        </w:rPr>
        <w:t xml:space="preserve">ullying </w:t>
      </w:r>
    </w:p>
    <w:p w:rsidR="00832116" w:rsidRPr="00515783" w:rsidRDefault="00E81E78" w:rsidP="00832116">
      <w:pPr>
        <w:numPr>
          <w:ilvl w:val="0"/>
          <w:numId w:val="9"/>
        </w:numPr>
        <w:shd w:val="clear" w:color="auto" w:fill="FFFFFF"/>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DG 933--</w:t>
      </w:r>
      <w:r w:rsidR="00832116" w:rsidRPr="00515783">
        <w:rPr>
          <w:rFonts w:ascii="Times New Roman" w:eastAsia="Calibri" w:hAnsi="Times New Roman" w:cs="Times New Roman"/>
          <w:sz w:val="24"/>
          <w:szCs w:val="24"/>
          <w:lang w:bidi="ar-SA"/>
        </w:rPr>
        <w:t xml:space="preserve">Number of reported allegations of harassment or bullying of K-12 students on the basis of: </w:t>
      </w:r>
      <w:r w:rsidR="00832116" w:rsidRPr="00515783">
        <w:rPr>
          <w:rFonts w:ascii="Times New Roman" w:eastAsia="Calibri" w:hAnsi="Times New Roman" w:cs="Times New Roman"/>
          <w:sz w:val="24"/>
          <w:szCs w:val="24"/>
          <w:u w:val="single"/>
          <w:lang w:bidi="ar-SA"/>
        </w:rPr>
        <w:t>sexual orientation</w:t>
      </w:r>
      <w:r w:rsidR="00832116" w:rsidRPr="00515783">
        <w:rPr>
          <w:rFonts w:ascii="Times New Roman" w:eastAsia="Calibri" w:hAnsi="Times New Roman" w:cs="Times New Roman"/>
          <w:sz w:val="24"/>
          <w:szCs w:val="24"/>
          <w:lang w:bidi="ar-SA"/>
        </w:rPr>
        <w:t xml:space="preserve">; </w:t>
      </w:r>
      <w:r w:rsidR="00832116" w:rsidRPr="00515783">
        <w:rPr>
          <w:rFonts w:ascii="Times New Roman" w:eastAsia="Calibri" w:hAnsi="Times New Roman" w:cs="Times New Roman"/>
          <w:sz w:val="24"/>
          <w:szCs w:val="24"/>
          <w:u w:val="single"/>
          <w:lang w:bidi="ar-SA"/>
        </w:rPr>
        <w:t>religion</w:t>
      </w:r>
    </w:p>
    <w:p w:rsidR="00832116" w:rsidRPr="00515783" w:rsidRDefault="00832116" w:rsidP="00A5031E">
      <w:pPr>
        <w:shd w:val="clear" w:color="auto" w:fill="FFFFFF"/>
        <w:spacing w:after="0" w:line="240" w:lineRule="auto"/>
        <w:rPr>
          <w:rFonts w:ascii="Times New Roman" w:eastAsia="Calibri" w:hAnsi="Times New Roman" w:cs="Times New Roman"/>
          <w:sz w:val="24"/>
          <w:szCs w:val="24"/>
          <w:lang w:bidi="ar-SA"/>
        </w:rPr>
      </w:pPr>
    </w:p>
    <w:p w:rsidR="00832116" w:rsidRPr="00515783" w:rsidRDefault="00832116" w:rsidP="00832116">
      <w:pPr>
        <w:keepNext/>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i/>
          <w:sz w:val="24"/>
          <w:szCs w:val="24"/>
          <w:lang w:bidi="ar-SA"/>
        </w:rPr>
        <w:t xml:space="preserve">Early Childhood Education </w:t>
      </w:r>
    </w:p>
    <w:p w:rsidR="00832116" w:rsidRPr="00515783" w:rsidRDefault="00E81E78" w:rsidP="00832116">
      <w:pPr>
        <w:keepNext/>
        <w:numPr>
          <w:ilvl w:val="0"/>
          <w:numId w:val="12"/>
        </w:numPr>
        <w:shd w:val="clear" w:color="auto" w:fill="FFFFFF"/>
        <w:spacing w:after="0" w:line="240" w:lineRule="auto"/>
        <w:rPr>
          <w:rFonts w:ascii="Times New Roman" w:eastAsia="Calibri" w:hAnsi="Times New Roman" w:cs="Times New Roman"/>
          <w:strike/>
          <w:sz w:val="24"/>
          <w:szCs w:val="24"/>
          <w:lang w:bidi="ar-SA"/>
        </w:rPr>
      </w:pPr>
      <w:r>
        <w:rPr>
          <w:rFonts w:ascii="Times New Roman" w:eastAsia="Calibri" w:hAnsi="Times New Roman" w:cs="Times New Roman"/>
          <w:sz w:val="24"/>
          <w:szCs w:val="24"/>
          <w:u w:val="single"/>
          <w:lang w:bidi="ar-SA"/>
        </w:rPr>
        <w:t>DG 957--</w:t>
      </w:r>
      <w:r w:rsidR="00832116" w:rsidRPr="00515783">
        <w:rPr>
          <w:rFonts w:ascii="Times New Roman" w:eastAsia="Calibri" w:hAnsi="Times New Roman" w:cs="Times New Roman"/>
          <w:sz w:val="24"/>
          <w:szCs w:val="24"/>
          <w:u w:val="single"/>
          <w:lang w:bidi="ar-SA"/>
        </w:rPr>
        <w:t>Number of students served by LEA in preschool programs in LEA and non-LEA facilities (disaggregated by age – 3, 4, 5)</w:t>
      </w:r>
      <w:r w:rsidR="00832116" w:rsidRPr="00515783">
        <w:rPr>
          <w:rFonts w:ascii="Times New Roman" w:eastAsia="Calibri" w:hAnsi="Times New Roman" w:cs="Times New Roman"/>
          <w:sz w:val="24"/>
          <w:szCs w:val="24"/>
          <w:lang w:bidi="ar-SA"/>
        </w:rPr>
        <w:t xml:space="preserve"> </w:t>
      </w:r>
      <w:r w:rsidR="00832116" w:rsidRPr="00515783">
        <w:rPr>
          <w:rFonts w:ascii="Times New Roman" w:eastAsia="Calibri" w:hAnsi="Times New Roman" w:cs="Times New Roman"/>
          <w:i/>
          <w:sz w:val="24"/>
          <w:szCs w:val="24"/>
          <w:lang w:bidi="ar-SA"/>
        </w:rPr>
        <w:t>(LEA)</w:t>
      </w:r>
      <w:r w:rsidR="00832116" w:rsidRPr="00515783">
        <w:rPr>
          <w:rFonts w:ascii="Times New Roman" w:eastAsia="Calibri" w:hAnsi="Times New Roman" w:cs="Times New Roman"/>
          <w:sz w:val="24"/>
          <w:szCs w:val="24"/>
          <w:vertAlign w:val="superscript"/>
          <w:lang w:bidi="ar-SA"/>
        </w:rPr>
        <w:t xml:space="preserve"> </w:t>
      </w:r>
    </w:p>
    <w:p w:rsidR="00832116" w:rsidRPr="00515783" w:rsidRDefault="00832116" w:rsidP="00832116">
      <w:pPr>
        <w:shd w:val="clear" w:color="auto" w:fill="FFFFFF"/>
        <w:spacing w:after="0" w:line="240" w:lineRule="auto"/>
        <w:rPr>
          <w:rFonts w:ascii="Times New Roman" w:eastAsia="Calibri" w:hAnsi="Times New Roman" w:cs="Times New Roman"/>
          <w:sz w:val="24"/>
          <w:szCs w:val="24"/>
          <w:u w:val="single"/>
          <w:lang w:bidi="ar-SA"/>
        </w:rPr>
      </w:pPr>
    </w:p>
    <w:p w:rsidR="00832116" w:rsidRPr="00515783" w:rsidRDefault="00832116" w:rsidP="00832116">
      <w:pPr>
        <w:spacing w:after="0" w:line="240" w:lineRule="auto"/>
        <w:rPr>
          <w:rFonts w:ascii="Times New Roman" w:eastAsia="Calibri" w:hAnsi="Times New Roman" w:cs="Times New Roman"/>
          <w:i/>
          <w:sz w:val="24"/>
          <w:szCs w:val="24"/>
          <w:lang w:bidi="ar-SA"/>
        </w:rPr>
      </w:pPr>
      <w:r w:rsidRPr="00515783">
        <w:rPr>
          <w:rFonts w:ascii="Times New Roman" w:eastAsia="Calibri" w:hAnsi="Times New Roman" w:cs="Times New Roman"/>
          <w:i/>
          <w:sz w:val="24"/>
          <w:szCs w:val="24"/>
          <w:lang w:bidi="ar-SA"/>
        </w:rPr>
        <w:t>Pathways to College and Career</w:t>
      </w:r>
    </w:p>
    <w:p w:rsidR="00D71FD1" w:rsidRPr="00515783" w:rsidRDefault="00455499" w:rsidP="00D71FD1">
      <w:pPr>
        <w:numPr>
          <w:ilvl w:val="0"/>
          <w:numId w:val="13"/>
        </w:numPr>
        <w:shd w:val="clear" w:color="auto" w:fill="FFFFFF"/>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u w:val="single"/>
          <w:lang w:bidi="ar-SA"/>
        </w:rPr>
        <w:t>DG 992--</w:t>
      </w:r>
      <w:r w:rsidR="00D71FD1" w:rsidRPr="00515783">
        <w:rPr>
          <w:rFonts w:ascii="Times New Roman" w:eastAsia="Calibri" w:hAnsi="Times New Roman" w:cs="Times New Roman"/>
          <w:sz w:val="24"/>
          <w:szCs w:val="24"/>
          <w:u w:val="single"/>
          <w:lang w:bidi="ar-SA"/>
        </w:rPr>
        <w:t xml:space="preserve">Number of students who participate in at least one credit recovery program </w:t>
      </w:r>
    </w:p>
    <w:p w:rsidR="00832116" w:rsidRPr="00515783" w:rsidRDefault="00455499" w:rsidP="00832116">
      <w:pPr>
        <w:numPr>
          <w:ilvl w:val="0"/>
          <w:numId w:val="13"/>
        </w:numPr>
        <w:shd w:val="clear" w:color="auto" w:fill="FFFFFF"/>
        <w:spacing w:after="0" w:line="240" w:lineRule="auto"/>
        <w:rPr>
          <w:rFonts w:ascii="Times New Roman" w:eastAsia="Calibri" w:hAnsi="Times New Roman" w:cs="Times New Roman"/>
          <w:sz w:val="24"/>
          <w:szCs w:val="24"/>
          <w:u w:val="single"/>
          <w:lang w:bidi="ar-SA"/>
        </w:rPr>
      </w:pPr>
      <w:r>
        <w:rPr>
          <w:rFonts w:ascii="Times New Roman" w:eastAsia="Calibri" w:hAnsi="Times New Roman" w:cs="Times New Roman"/>
          <w:sz w:val="24"/>
          <w:szCs w:val="24"/>
          <w:u w:val="single"/>
          <w:lang w:bidi="ar-SA"/>
        </w:rPr>
        <w:t>DG 993--</w:t>
      </w:r>
      <w:r w:rsidR="00832116" w:rsidRPr="00515783">
        <w:rPr>
          <w:rFonts w:ascii="Times New Roman" w:eastAsia="Calibri" w:hAnsi="Times New Roman" w:cs="Times New Roman"/>
          <w:sz w:val="24"/>
          <w:szCs w:val="24"/>
          <w:u w:val="single"/>
          <w:lang w:bidi="ar-SA"/>
        </w:rPr>
        <w:t>Number of students enrolled in distance education courses (disaggregated by race, sex, disability-IDEA, LEP)</w:t>
      </w:r>
      <w:r w:rsidR="00832116" w:rsidRPr="00515783">
        <w:rPr>
          <w:rFonts w:ascii="Times New Roman" w:eastAsia="Calibri" w:hAnsi="Times New Roman" w:cs="Times New Roman"/>
          <w:sz w:val="24"/>
          <w:szCs w:val="24"/>
          <w:lang w:bidi="ar-SA"/>
        </w:rPr>
        <w:t xml:space="preserve"> </w:t>
      </w:r>
      <w:r w:rsidR="00832116" w:rsidRPr="00515783">
        <w:rPr>
          <w:rFonts w:ascii="Times New Roman" w:eastAsia="Calibri" w:hAnsi="Times New Roman" w:cs="Times New Roman"/>
          <w:i/>
          <w:sz w:val="24"/>
          <w:szCs w:val="24"/>
          <w:lang w:bidi="ar-SA"/>
        </w:rPr>
        <w:t>(LEA)</w:t>
      </w:r>
      <w:r w:rsidR="00832116" w:rsidRPr="00515783">
        <w:rPr>
          <w:rFonts w:ascii="Times New Roman" w:eastAsia="Calibri" w:hAnsi="Times New Roman" w:cs="Times New Roman"/>
          <w:i/>
          <w:sz w:val="24"/>
          <w:szCs w:val="24"/>
          <w:vertAlign w:val="superscript"/>
          <w:lang w:bidi="ar-SA"/>
        </w:rPr>
        <w:t xml:space="preserve"> </w:t>
      </w:r>
    </w:p>
    <w:p w:rsidR="00832116" w:rsidRPr="00515783" w:rsidRDefault="00846E73" w:rsidP="00832116">
      <w:pPr>
        <w:numPr>
          <w:ilvl w:val="0"/>
          <w:numId w:val="13"/>
        </w:numPr>
        <w:spacing w:after="0" w:line="240" w:lineRule="auto"/>
        <w:rPr>
          <w:rFonts w:ascii="Times New Roman" w:eastAsia="Calibri" w:hAnsi="Times New Roman" w:cs="Times New Roman"/>
          <w:sz w:val="24"/>
          <w:szCs w:val="24"/>
          <w:lang w:bidi="ar-SA"/>
        </w:rPr>
      </w:pPr>
      <w:r>
        <w:rPr>
          <w:rFonts w:ascii="Times New Roman" w:eastAsia="Calibri" w:hAnsi="Times New Roman" w:cs="Times New Roman"/>
          <w:sz w:val="24"/>
          <w:szCs w:val="24"/>
          <w:u w:val="single"/>
          <w:lang w:bidi="ar-SA"/>
        </w:rPr>
        <w:t>DG 994--</w:t>
      </w:r>
      <w:r w:rsidR="00832116" w:rsidRPr="00515783">
        <w:rPr>
          <w:rFonts w:ascii="Times New Roman" w:eastAsia="Calibri" w:hAnsi="Times New Roman" w:cs="Times New Roman"/>
          <w:sz w:val="24"/>
          <w:szCs w:val="24"/>
          <w:u w:val="single"/>
          <w:lang w:bidi="ar-SA"/>
        </w:rPr>
        <w:t>Number of students enrolled in at least one dual enrollment/dual credit program (disaggregated by race, sex, disability-IDEA, LEP)</w:t>
      </w:r>
    </w:p>
    <w:p w:rsidR="00832116" w:rsidRPr="00515783" w:rsidRDefault="00832116" w:rsidP="00832116">
      <w:pPr>
        <w:spacing w:after="0" w:line="240" w:lineRule="auto"/>
        <w:rPr>
          <w:rFonts w:ascii="Times New Roman" w:eastAsia="Calibri" w:hAnsi="Times New Roman" w:cs="Times New Roman"/>
          <w:i/>
          <w:sz w:val="24"/>
          <w:szCs w:val="24"/>
          <w:lang w:bidi="ar-SA"/>
        </w:rPr>
      </w:pPr>
    </w:p>
    <w:p w:rsidR="00832116" w:rsidRPr="00515783" w:rsidRDefault="00A01997" w:rsidP="00832116">
      <w:pPr>
        <w:spacing w:after="0" w:line="240" w:lineRule="auto"/>
        <w:rPr>
          <w:rFonts w:ascii="Times New Roman" w:eastAsia="Calibri" w:hAnsi="Times New Roman" w:cs="Times New Roman"/>
          <w:i/>
          <w:sz w:val="24"/>
          <w:szCs w:val="24"/>
          <w:lang w:bidi="ar-SA"/>
        </w:rPr>
      </w:pPr>
      <w:r>
        <w:rPr>
          <w:rFonts w:ascii="Times New Roman" w:eastAsia="Calibri" w:hAnsi="Times New Roman" w:cs="Times New Roman"/>
          <w:i/>
          <w:sz w:val="24"/>
          <w:szCs w:val="24"/>
          <w:lang w:bidi="ar-SA"/>
        </w:rPr>
        <w:lastRenderedPageBreak/>
        <w:t>School F</w:t>
      </w:r>
      <w:r w:rsidR="00832116">
        <w:rPr>
          <w:rFonts w:ascii="Times New Roman" w:eastAsia="Calibri" w:hAnsi="Times New Roman" w:cs="Times New Roman"/>
          <w:i/>
          <w:sz w:val="24"/>
          <w:szCs w:val="24"/>
          <w:lang w:bidi="ar-SA"/>
        </w:rPr>
        <w:t>inance</w:t>
      </w:r>
    </w:p>
    <w:p w:rsidR="00832116" w:rsidRPr="00757590" w:rsidRDefault="00832116" w:rsidP="00832116">
      <w:pPr>
        <w:numPr>
          <w:ilvl w:val="0"/>
          <w:numId w:val="22"/>
        </w:numPr>
        <w:shd w:val="clear" w:color="auto" w:fill="FFFFFF"/>
        <w:spacing w:after="0" w:line="240" w:lineRule="auto"/>
        <w:rPr>
          <w:rFonts w:ascii="Times New Roman" w:hAnsi="Times New Roman" w:cs="Times New Roman"/>
          <w:sz w:val="24"/>
          <w:szCs w:val="24"/>
          <w:lang w:bidi="ar-SA"/>
        </w:rPr>
      </w:pPr>
      <w:r w:rsidRPr="00757590">
        <w:rPr>
          <w:rFonts w:ascii="Times New Roman" w:hAnsi="Times New Roman" w:cs="Times New Roman"/>
          <w:sz w:val="24"/>
          <w:szCs w:val="24"/>
          <w:lang w:bidi="ar-SA"/>
        </w:rPr>
        <w:t>K-12 personnel FTEs and salaries at the school level (funded with state and/or local funds)</w:t>
      </w:r>
      <w:r w:rsidR="007A47CA">
        <w:rPr>
          <w:rFonts w:ascii="Times New Roman" w:hAnsi="Times New Roman" w:cs="Times New Roman"/>
          <w:sz w:val="24"/>
          <w:szCs w:val="24"/>
          <w:lang w:bidi="ar-SA"/>
        </w:rPr>
        <w:t>:</w:t>
      </w:r>
    </w:p>
    <w:p w:rsidR="00832116" w:rsidRPr="00757590" w:rsidRDefault="00D51B6F" w:rsidP="00FC6113">
      <w:pPr>
        <w:numPr>
          <w:ilvl w:val="1"/>
          <w:numId w:val="23"/>
        </w:numPr>
        <w:shd w:val="clear" w:color="auto" w:fill="FFFFFF"/>
        <w:spacing w:after="0" w:line="240" w:lineRule="auto"/>
        <w:ind w:left="1080"/>
        <w:rPr>
          <w:rFonts w:ascii="Times New Roman" w:hAnsi="Times New Roman" w:cs="Times New Roman"/>
          <w:sz w:val="24"/>
          <w:szCs w:val="24"/>
          <w:u w:val="single"/>
          <w:lang w:bidi="ar-SA"/>
        </w:rPr>
      </w:pPr>
      <w:r>
        <w:rPr>
          <w:rFonts w:ascii="Times New Roman" w:hAnsi="Times New Roman" w:cs="Times New Roman"/>
          <w:sz w:val="24"/>
          <w:szCs w:val="24"/>
          <w:u w:val="single"/>
          <w:lang w:bidi="ar-SA"/>
        </w:rPr>
        <w:t>DG 967--</w:t>
      </w:r>
      <w:r w:rsidR="00832116" w:rsidRPr="00757590">
        <w:rPr>
          <w:rFonts w:ascii="Times New Roman" w:hAnsi="Times New Roman" w:cs="Times New Roman"/>
          <w:sz w:val="24"/>
          <w:szCs w:val="24"/>
          <w:u w:val="single"/>
          <w:lang w:bidi="ar-SA"/>
        </w:rPr>
        <w:t>Number of FTE instructional aides</w:t>
      </w:r>
      <w:r w:rsidR="00832116" w:rsidRPr="00757590">
        <w:rPr>
          <w:rFonts w:ascii="Times New Roman" w:hAnsi="Times New Roman" w:cs="Times New Roman"/>
          <w:sz w:val="24"/>
          <w:szCs w:val="24"/>
          <w:u w:val="single"/>
          <w:vertAlign w:val="superscript"/>
          <w:lang w:bidi="ar-SA"/>
        </w:rPr>
        <w:t xml:space="preserve"> </w:t>
      </w:r>
    </w:p>
    <w:p w:rsidR="00613A79" w:rsidRPr="00757590" w:rsidRDefault="00944DCC" w:rsidP="00FC6113">
      <w:pPr>
        <w:numPr>
          <w:ilvl w:val="1"/>
          <w:numId w:val="23"/>
        </w:numPr>
        <w:shd w:val="clear" w:color="auto" w:fill="FFFFFF"/>
        <w:spacing w:after="0" w:line="240" w:lineRule="auto"/>
        <w:ind w:left="1080"/>
        <w:rPr>
          <w:rFonts w:ascii="Times New Roman" w:hAnsi="Times New Roman" w:cs="Times New Roman"/>
          <w:sz w:val="24"/>
          <w:szCs w:val="24"/>
          <w:u w:val="single"/>
          <w:lang w:bidi="ar-SA"/>
        </w:rPr>
      </w:pPr>
      <w:r>
        <w:rPr>
          <w:rFonts w:ascii="Times New Roman" w:hAnsi="Times New Roman" w:cs="Times New Roman"/>
          <w:sz w:val="24"/>
          <w:szCs w:val="24"/>
          <w:u w:val="single"/>
          <w:lang w:bidi="ar-SA"/>
        </w:rPr>
        <w:t>DG 996--</w:t>
      </w:r>
      <w:r w:rsidR="00613A79">
        <w:rPr>
          <w:rFonts w:ascii="Times New Roman" w:hAnsi="Times New Roman" w:cs="Times New Roman"/>
          <w:sz w:val="24"/>
          <w:szCs w:val="24"/>
          <w:u w:val="single"/>
          <w:lang w:bidi="ar-SA"/>
        </w:rPr>
        <w:t>Amount</w:t>
      </w:r>
      <w:r w:rsidR="00613A79" w:rsidRPr="00757590">
        <w:rPr>
          <w:rFonts w:ascii="Times New Roman" w:hAnsi="Times New Roman" w:cs="Times New Roman"/>
          <w:sz w:val="24"/>
          <w:szCs w:val="24"/>
          <w:u w:val="single"/>
          <w:lang w:bidi="ar-SA"/>
        </w:rPr>
        <w:t xml:space="preserve"> of instructional aide</w:t>
      </w:r>
      <w:r w:rsidR="00613A79" w:rsidRPr="00757590">
        <w:rPr>
          <w:rFonts w:ascii="Times New Roman" w:hAnsi="Times New Roman" w:cs="Times New Roman"/>
          <w:sz w:val="24"/>
          <w:szCs w:val="24"/>
          <w:u w:val="single"/>
          <w:vertAlign w:val="superscript"/>
          <w:lang w:bidi="ar-SA"/>
        </w:rPr>
        <w:t xml:space="preserve"> </w:t>
      </w:r>
      <w:r w:rsidR="00613A79" w:rsidRPr="00757590">
        <w:rPr>
          <w:rFonts w:ascii="Times New Roman" w:hAnsi="Times New Roman" w:cs="Times New Roman"/>
          <w:sz w:val="24"/>
          <w:szCs w:val="24"/>
          <w:u w:val="single"/>
          <w:lang w:bidi="ar-SA"/>
        </w:rPr>
        <w:t>salaries</w:t>
      </w:r>
    </w:p>
    <w:p w:rsidR="00832116" w:rsidRPr="00757590" w:rsidRDefault="00816FB5" w:rsidP="00FC6113">
      <w:pPr>
        <w:numPr>
          <w:ilvl w:val="1"/>
          <w:numId w:val="23"/>
        </w:numPr>
        <w:shd w:val="clear" w:color="auto" w:fill="FFFFFF"/>
        <w:spacing w:after="0" w:line="240" w:lineRule="auto"/>
        <w:ind w:left="1080"/>
        <w:rPr>
          <w:rFonts w:ascii="Times New Roman" w:hAnsi="Times New Roman" w:cs="Times New Roman"/>
          <w:sz w:val="24"/>
          <w:szCs w:val="24"/>
          <w:u w:val="single"/>
          <w:lang w:bidi="ar-SA"/>
        </w:rPr>
      </w:pPr>
      <w:r>
        <w:rPr>
          <w:rFonts w:ascii="Times New Roman" w:hAnsi="Times New Roman" w:cs="Times New Roman"/>
          <w:sz w:val="24"/>
          <w:szCs w:val="24"/>
          <w:u w:val="single"/>
          <w:lang w:bidi="ar-SA"/>
        </w:rPr>
        <w:t>DG 967--</w:t>
      </w:r>
      <w:r w:rsidR="00832116" w:rsidRPr="00757590">
        <w:rPr>
          <w:rFonts w:ascii="Times New Roman" w:hAnsi="Times New Roman" w:cs="Times New Roman"/>
          <w:sz w:val="24"/>
          <w:szCs w:val="24"/>
          <w:u w:val="single"/>
          <w:lang w:bidi="ar-SA"/>
        </w:rPr>
        <w:t xml:space="preserve">Number of FTE support services staff </w:t>
      </w:r>
      <w:r w:rsidR="00832116" w:rsidRPr="0022778F">
        <w:rPr>
          <w:rFonts w:ascii="Times New Roman" w:hAnsi="Times New Roman" w:cs="Times New Roman"/>
          <w:sz w:val="24"/>
          <w:szCs w:val="24"/>
          <w:u w:val="single"/>
          <w:lang w:bidi="ar-SA"/>
        </w:rPr>
        <w:t>(</w:t>
      </w:r>
      <w:r w:rsidR="00832116" w:rsidRPr="00757590">
        <w:rPr>
          <w:rFonts w:ascii="Times New Roman" w:hAnsi="Times New Roman" w:cs="Times New Roman"/>
          <w:sz w:val="24"/>
          <w:szCs w:val="24"/>
          <w:u w:val="single"/>
          <w:lang w:bidi="ar-SA"/>
        </w:rPr>
        <w:t>for pupils</w:t>
      </w:r>
      <w:r w:rsidR="00832116" w:rsidRPr="0022778F">
        <w:rPr>
          <w:rFonts w:ascii="Times New Roman" w:hAnsi="Times New Roman" w:cs="Times New Roman"/>
          <w:sz w:val="24"/>
          <w:szCs w:val="24"/>
          <w:u w:val="single"/>
          <w:lang w:bidi="ar-SA"/>
        </w:rPr>
        <w:t xml:space="preserve"> and for instructional staff)</w:t>
      </w:r>
    </w:p>
    <w:p w:rsidR="002751DB" w:rsidRPr="00757590" w:rsidRDefault="00490153" w:rsidP="00FC6113">
      <w:pPr>
        <w:numPr>
          <w:ilvl w:val="1"/>
          <w:numId w:val="23"/>
        </w:numPr>
        <w:shd w:val="clear" w:color="auto" w:fill="FFFFFF"/>
        <w:spacing w:after="0" w:line="240" w:lineRule="auto"/>
        <w:ind w:left="1080"/>
        <w:rPr>
          <w:rFonts w:ascii="Times New Roman" w:hAnsi="Times New Roman" w:cs="Times New Roman"/>
          <w:sz w:val="24"/>
          <w:szCs w:val="24"/>
          <w:u w:val="single"/>
          <w:lang w:bidi="ar-SA"/>
        </w:rPr>
      </w:pPr>
      <w:r>
        <w:rPr>
          <w:rFonts w:ascii="Times New Roman" w:hAnsi="Times New Roman" w:cs="Times New Roman"/>
          <w:sz w:val="24"/>
          <w:szCs w:val="24"/>
          <w:u w:val="single"/>
          <w:lang w:bidi="ar-SA"/>
        </w:rPr>
        <w:t>DG 971--</w:t>
      </w:r>
      <w:r w:rsidR="002751DB">
        <w:rPr>
          <w:rFonts w:ascii="Times New Roman" w:hAnsi="Times New Roman" w:cs="Times New Roman"/>
          <w:sz w:val="24"/>
          <w:szCs w:val="24"/>
          <w:u w:val="single"/>
          <w:lang w:bidi="ar-SA"/>
        </w:rPr>
        <w:t>Amount</w:t>
      </w:r>
      <w:r w:rsidR="002751DB" w:rsidRPr="00757590">
        <w:rPr>
          <w:rFonts w:ascii="Times New Roman" w:hAnsi="Times New Roman" w:cs="Times New Roman"/>
          <w:sz w:val="24"/>
          <w:szCs w:val="24"/>
          <w:u w:val="single"/>
          <w:lang w:bidi="ar-SA"/>
        </w:rPr>
        <w:t xml:space="preserve"> of support services staff </w:t>
      </w:r>
      <w:r w:rsidR="002751DB" w:rsidRPr="0022778F">
        <w:rPr>
          <w:rFonts w:ascii="Times New Roman" w:hAnsi="Times New Roman" w:cs="Times New Roman"/>
          <w:sz w:val="24"/>
          <w:szCs w:val="24"/>
          <w:u w:val="single"/>
          <w:lang w:bidi="ar-SA"/>
        </w:rPr>
        <w:t>(</w:t>
      </w:r>
      <w:r w:rsidR="002751DB" w:rsidRPr="00757590">
        <w:rPr>
          <w:rFonts w:ascii="Times New Roman" w:hAnsi="Times New Roman" w:cs="Times New Roman"/>
          <w:sz w:val="24"/>
          <w:szCs w:val="24"/>
          <w:u w:val="single"/>
          <w:lang w:bidi="ar-SA"/>
        </w:rPr>
        <w:t>for pupils</w:t>
      </w:r>
      <w:r w:rsidR="002751DB" w:rsidRPr="0022778F">
        <w:rPr>
          <w:rFonts w:ascii="Times New Roman" w:hAnsi="Times New Roman" w:cs="Times New Roman"/>
          <w:sz w:val="24"/>
          <w:szCs w:val="24"/>
          <w:u w:val="single"/>
          <w:lang w:bidi="ar-SA"/>
        </w:rPr>
        <w:t xml:space="preserve"> and for instructional staff)</w:t>
      </w:r>
      <w:r w:rsidR="002751DB" w:rsidRPr="00757590">
        <w:rPr>
          <w:rFonts w:ascii="Times New Roman" w:hAnsi="Times New Roman" w:cs="Times New Roman"/>
          <w:sz w:val="24"/>
          <w:szCs w:val="24"/>
          <w:u w:val="single"/>
          <w:lang w:bidi="ar-SA"/>
        </w:rPr>
        <w:t xml:space="preserve"> salaries</w:t>
      </w:r>
    </w:p>
    <w:p w:rsidR="00FB32C8" w:rsidRPr="00757590" w:rsidRDefault="00816FB5" w:rsidP="00FC6113">
      <w:pPr>
        <w:numPr>
          <w:ilvl w:val="1"/>
          <w:numId w:val="23"/>
        </w:numPr>
        <w:shd w:val="clear" w:color="auto" w:fill="FFFFFF"/>
        <w:spacing w:after="0" w:line="240" w:lineRule="auto"/>
        <w:ind w:left="1080"/>
        <w:rPr>
          <w:rFonts w:ascii="Times New Roman" w:hAnsi="Times New Roman" w:cs="Times New Roman"/>
          <w:sz w:val="24"/>
          <w:szCs w:val="24"/>
          <w:u w:val="single"/>
          <w:lang w:bidi="ar-SA"/>
        </w:rPr>
      </w:pPr>
      <w:r>
        <w:rPr>
          <w:rFonts w:ascii="Times New Roman" w:hAnsi="Times New Roman" w:cs="Times New Roman"/>
          <w:sz w:val="24"/>
          <w:szCs w:val="24"/>
          <w:u w:val="single"/>
          <w:lang w:bidi="ar-SA"/>
        </w:rPr>
        <w:t>DG 967--</w:t>
      </w:r>
      <w:r w:rsidR="00FB32C8" w:rsidRPr="00757590">
        <w:rPr>
          <w:rFonts w:ascii="Times New Roman" w:hAnsi="Times New Roman" w:cs="Times New Roman"/>
          <w:sz w:val="24"/>
          <w:szCs w:val="24"/>
          <w:u w:val="single"/>
          <w:lang w:bidi="ar-SA"/>
        </w:rPr>
        <w:t xml:space="preserve">Number of FTE school administration staff </w:t>
      </w:r>
    </w:p>
    <w:p w:rsidR="00832116" w:rsidRPr="00757590" w:rsidRDefault="00490153" w:rsidP="00FC6113">
      <w:pPr>
        <w:numPr>
          <w:ilvl w:val="1"/>
          <w:numId w:val="23"/>
        </w:numPr>
        <w:shd w:val="clear" w:color="auto" w:fill="FFFFFF"/>
        <w:spacing w:after="0" w:line="240" w:lineRule="auto"/>
        <w:ind w:left="1080"/>
        <w:rPr>
          <w:rFonts w:ascii="Times New Roman" w:hAnsi="Times New Roman" w:cs="Times New Roman"/>
          <w:sz w:val="24"/>
          <w:szCs w:val="24"/>
          <w:u w:val="single"/>
          <w:lang w:bidi="ar-SA"/>
        </w:rPr>
      </w:pPr>
      <w:r>
        <w:rPr>
          <w:rFonts w:ascii="Times New Roman" w:hAnsi="Times New Roman" w:cs="Times New Roman"/>
          <w:sz w:val="24"/>
          <w:szCs w:val="24"/>
          <w:u w:val="single"/>
          <w:lang w:bidi="ar-SA"/>
        </w:rPr>
        <w:t>DG 971--</w:t>
      </w:r>
      <w:r w:rsidR="00A702D3">
        <w:rPr>
          <w:rFonts w:ascii="Times New Roman" w:hAnsi="Times New Roman" w:cs="Times New Roman"/>
          <w:sz w:val="24"/>
          <w:szCs w:val="24"/>
          <w:u w:val="single"/>
          <w:lang w:bidi="ar-SA"/>
        </w:rPr>
        <w:t xml:space="preserve">Amount </w:t>
      </w:r>
      <w:r w:rsidR="00832116" w:rsidRPr="00757590">
        <w:rPr>
          <w:rFonts w:ascii="Times New Roman" w:hAnsi="Times New Roman" w:cs="Times New Roman"/>
          <w:sz w:val="24"/>
          <w:szCs w:val="24"/>
          <w:u w:val="single"/>
          <w:lang w:bidi="ar-SA"/>
        </w:rPr>
        <w:t>of school administration staff salaries</w:t>
      </w:r>
    </w:p>
    <w:p w:rsidR="00832116" w:rsidRDefault="00832116" w:rsidP="00832116">
      <w:pPr>
        <w:shd w:val="clear" w:color="auto" w:fill="FFFFFF"/>
        <w:spacing w:after="0" w:line="240" w:lineRule="auto"/>
        <w:rPr>
          <w:rFonts w:ascii="Times New Roman" w:eastAsia="Calibri" w:hAnsi="Times New Roman" w:cs="Times New Roman"/>
          <w:color w:val="1F497D" w:themeColor="text2"/>
          <w:sz w:val="24"/>
          <w:szCs w:val="24"/>
          <w:lang w:bidi="ar-SA"/>
        </w:rPr>
      </w:pPr>
    </w:p>
    <w:p w:rsidR="00832116" w:rsidRPr="00757590" w:rsidRDefault="00832116" w:rsidP="00832116">
      <w:pPr>
        <w:numPr>
          <w:ilvl w:val="0"/>
          <w:numId w:val="22"/>
        </w:numPr>
        <w:shd w:val="clear" w:color="auto" w:fill="FFFFFF"/>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Pre</w:t>
      </w:r>
      <w:r w:rsidR="006608A9">
        <w:rPr>
          <w:rFonts w:ascii="Times New Roman" w:hAnsi="Times New Roman" w:cs="Times New Roman"/>
          <w:sz w:val="24"/>
          <w:szCs w:val="24"/>
          <w:lang w:bidi="ar-SA"/>
        </w:rPr>
        <w:t>school</w:t>
      </w:r>
      <w:r w:rsidRPr="00757590">
        <w:rPr>
          <w:rFonts w:ascii="Times New Roman" w:hAnsi="Times New Roman" w:cs="Times New Roman"/>
          <w:sz w:val="24"/>
          <w:szCs w:val="24"/>
          <w:lang w:bidi="ar-SA"/>
        </w:rPr>
        <w:t xml:space="preserve">-12 personnel FTEs and salaries at the school level (funded with </w:t>
      </w:r>
      <w:r>
        <w:rPr>
          <w:rFonts w:ascii="Times New Roman" w:hAnsi="Times New Roman" w:cs="Times New Roman"/>
          <w:sz w:val="24"/>
          <w:szCs w:val="24"/>
          <w:lang w:bidi="ar-SA"/>
        </w:rPr>
        <w:t xml:space="preserve">federal, </w:t>
      </w:r>
      <w:r w:rsidRPr="00757590">
        <w:rPr>
          <w:rFonts w:ascii="Times New Roman" w:hAnsi="Times New Roman" w:cs="Times New Roman"/>
          <w:sz w:val="24"/>
          <w:szCs w:val="24"/>
          <w:lang w:bidi="ar-SA"/>
        </w:rPr>
        <w:t>state</w:t>
      </w:r>
      <w:r>
        <w:rPr>
          <w:rFonts w:ascii="Times New Roman" w:hAnsi="Times New Roman" w:cs="Times New Roman"/>
          <w:sz w:val="24"/>
          <w:szCs w:val="24"/>
          <w:lang w:bidi="ar-SA"/>
        </w:rPr>
        <w:t>,</w:t>
      </w:r>
      <w:r w:rsidRPr="00757590">
        <w:rPr>
          <w:rFonts w:ascii="Times New Roman" w:hAnsi="Times New Roman" w:cs="Times New Roman"/>
          <w:sz w:val="24"/>
          <w:szCs w:val="24"/>
          <w:lang w:bidi="ar-SA"/>
        </w:rPr>
        <w:t xml:space="preserve"> and/or local funds)</w:t>
      </w:r>
      <w:r w:rsidR="007A47CA">
        <w:rPr>
          <w:rFonts w:ascii="Times New Roman" w:hAnsi="Times New Roman" w:cs="Times New Roman"/>
          <w:sz w:val="24"/>
          <w:szCs w:val="24"/>
          <w:lang w:bidi="ar-SA"/>
        </w:rPr>
        <w:t>:</w:t>
      </w:r>
    </w:p>
    <w:p w:rsidR="00EA6F80" w:rsidRPr="00EA6F80" w:rsidRDefault="00CE23D6" w:rsidP="00FC6113">
      <w:pPr>
        <w:numPr>
          <w:ilvl w:val="1"/>
          <w:numId w:val="23"/>
        </w:numPr>
        <w:shd w:val="clear" w:color="auto" w:fill="FFFFFF"/>
        <w:spacing w:after="0" w:line="240" w:lineRule="auto"/>
        <w:ind w:left="1080"/>
        <w:rPr>
          <w:rFonts w:ascii="Times New Roman" w:hAnsi="Times New Roman" w:cs="Times New Roman"/>
          <w:sz w:val="24"/>
          <w:szCs w:val="24"/>
          <w:u w:val="single"/>
          <w:lang w:bidi="ar-SA"/>
        </w:rPr>
      </w:pPr>
      <w:r>
        <w:rPr>
          <w:rFonts w:ascii="Times New Roman" w:hAnsi="Times New Roman" w:cs="Times New Roman"/>
          <w:sz w:val="24"/>
          <w:szCs w:val="24"/>
          <w:u w:val="single"/>
          <w:lang w:bidi="ar-SA"/>
        </w:rPr>
        <w:t>DG 995--</w:t>
      </w:r>
      <w:r w:rsidR="00EA6F80" w:rsidRPr="00EA6F80">
        <w:rPr>
          <w:rFonts w:ascii="Times New Roman" w:hAnsi="Times New Roman" w:cs="Times New Roman"/>
          <w:sz w:val="24"/>
          <w:szCs w:val="24"/>
          <w:u w:val="single"/>
          <w:lang w:bidi="ar-SA"/>
        </w:rPr>
        <w:t xml:space="preserve">Amount of teacher salaries </w:t>
      </w:r>
    </w:p>
    <w:p w:rsidR="00832116" w:rsidRPr="00757590" w:rsidRDefault="00D51B6F" w:rsidP="00FC6113">
      <w:pPr>
        <w:numPr>
          <w:ilvl w:val="1"/>
          <w:numId w:val="23"/>
        </w:numPr>
        <w:shd w:val="clear" w:color="auto" w:fill="FFFFFF"/>
        <w:spacing w:after="0" w:line="240" w:lineRule="auto"/>
        <w:ind w:left="1080"/>
        <w:rPr>
          <w:rFonts w:ascii="Times New Roman" w:hAnsi="Times New Roman" w:cs="Times New Roman"/>
          <w:sz w:val="24"/>
          <w:szCs w:val="24"/>
          <w:lang w:bidi="ar-SA"/>
        </w:rPr>
      </w:pPr>
      <w:r>
        <w:rPr>
          <w:rFonts w:ascii="Times New Roman" w:hAnsi="Times New Roman" w:cs="Times New Roman"/>
          <w:sz w:val="24"/>
          <w:szCs w:val="24"/>
          <w:u w:val="single"/>
          <w:lang w:bidi="ar-SA"/>
        </w:rPr>
        <w:t>DG 998--</w:t>
      </w:r>
      <w:r w:rsidR="00832116" w:rsidRPr="00757590">
        <w:rPr>
          <w:rFonts w:ascii="Times New Roman" w:hAnsi="Times New Roman" w:cs="Times New Roman"/>
          <w:sz w:val="24"/>
          <w:szCs w:val="24"/>
          <w:u w:val="single"/>
          <w:lang w:bidi="ar-SA"/>
        </w:rPr>
        <w:t>Number of FTE instructional aides</w:t>
      </w:r>
      <w:r w:rsidR="00832116" w:rsidRPr="00757590">
        <w:rPr>
          <w:rFonts w:ascii="Times New Roman" w:hAnsi="Times New Roman" w:cs="Times New Roman"/>
          <w:sz w:val="24"/>
          <w:szCs w:val="24"/>
          <w:u w:val="single"/>
          <w:vertAlign w:val="superscript"/>
          <w:lang w:bidi="ar-SA"/>
        </w:rPr>
        <w:t xml:space="preserve"> </w:t>
      </w:r>
    </w:p>
    <w:p w:rsidR="00613A79" w:rsidRPr="00757590" w:rsidRDefault="00944DCC" w:rsidP="00FC6113">
      <w:pPr>
        <w:numPr>
          <w:ilvl w:val="1"/>
          <w:numId w:val="23"/>
        </w:numPr>
        <w:shd w:val="clear" w:color="auto" w:fill="FFFFFF"/>
        <w:spacing w:after="0" w:line="240" w:lineRule="auto"/>
        <w:ind w:left="1080"/>
        <w:rPr>
          <w:rFonts w:ascii="Times New Roman" w:hAnsi="Times New Roman" w:cs="Times New Roman"/>
          <w:sz w:val="24"/>
          <w:szCs w:val="24"/>
          <w:lang w:bidi="ar-SA"/>
        </w:rPr>
      </w:pPr>
      <w:r>
        <w:rPr>
          <w:rFonts w:ascii="Times New Roman" w:hAnsi="Times New Roman" w:cs="Times New Roman"/>
          <w:sz w:val="24"/>
          <w:szCs w:val="24"/>
          <w:u w:val="single"/>
          <w:lang w:bidi="ar-SA"/>
        </w:rPr>
        <w:t>DG 997--</w:t>
      </w:r>
      <w:r w:rsidR="00613A79">
        <w:rPr>
          <w:rFonts w:ascii="Times New Roman" w:hAnsi="Times New Roman" w:cs="Times New Roman"/>
          <w:sz w:val="24"/>
          <w:szCs w:val="24"/>
          <w:u w:val="single"/>
          <w:lang w:bidi="ar-SA"/>
        </w:rPr>
        <w:t xml:space="preserve">Amount </w:t>
      </w:r>
      <w:r w:rsidR="00613A79" w:rsidRPr="00757590">
        <w:rPr>
          <w:rFonts w:ascii="Times New Roman" w:hAnsi="Times New Roman" w:cs="Times New Roman"/>
          <w:sz w:val="24"/>
          <w:szCs w:val="24"/>
          <w:u w:val="single"/>
          <w:lang w:bidi="ar-SA"/>
        </w:rPr>
        <w:t>of instructional aide</w:t>
      </w:r>
      <w:r w:rsidR="00613A79">
        <w:rPr>
          <w:rFonts w:ascii="Times New Roman" w:hAnsi="Times New Roman" w:cs="Times New Roman"/>
          <w:sz w:val="24"/>
          <w:szCs w:val="24"/>
          <w:u w:val="single"/>
          <w:lang w:bidi="ar-SA"/>
        </w:rPr>
        <w:t xml:space="preserve"> </w:t>
      </w:r>
      <w:r w:rsidR="00613A79" w:rsidRPr="00757590">
        <w:rPr>
          <w:rFonts w:ascii="Times New Roman" w:hAnsi="Times New Roman" w:cs="Times New Roman"/>
          <w:sz w:val="24"/>
          <w:szCs w:val="24"/>
          <w:u w:val="single"/>
          <w:lang w:bidi="ar-SA"/>
        </w:rPr>
        <w:t>salaries</w:t>
      </w:r>
    </w:p>
    <w:p w:rsidR="00832116" w:rsidRPr="00757590" w:rsidRDefault="00816FB5" w:rsidP="00FC6113">
      <w:pPr>
        <w:numPr>
          <w:ilvl w:val="1"/>
          <w:numId w:val="23"/>
        </w:numPr>
        <w:shd w:val="clear" w:color="auto" w:fill="FFFFFF"/>
        <w:spacing w:after="0" w:line="240" w:lineRule="auto"/>
        <w:ind w:left="1080"/>
        <w:rPr>
          <w:rFonts w:ascii="Times New Roman" w:hAnsi="Times New Roman" w:cs="Times New Roman"/>
          <w:sz w:val="24"/>
          <w:szCs w:val="24"/>
          <w:u w:val="single"/>
          <w:lang w:bidi="ar-SA"/>
        </w:rPr>
      </w:pPr>
      <w:r>
        <w:rPr>
          <w:rFonts w:ascii="Times New Roman" w:hAnsi="Times New Roman" w:cs="Times New Roman"/>
          <w:sz w:val="24"/>
          <w:szCs w:val="24"/>
          <w:u w:val="single"/>
          <w:lang w:bidi="ar-SA"/>
        </w:rPr>
        <w:t>DG 998--</w:t>
      </w:r>
      <w:r w:rsidR="00832116" w:rsidRPr="00757590">
        <w:rPr>
          <w:rFonts w:ascii="Times New Roman" w:hAnsi="Times New Roman" w:cs="Times New Roman"/>
          <w:sz w:val="24"/>
          <w:szCs w:val="24"/>
          <w:u w:val="single"/>
          <w:lang w:bidi="ar-SA"/>
        </w:rPr>
        <w:t xml:space="preserve">Number of FTE support services staff </w:t>
      </w:r>
      <w:r w:rsidR="00832116" w:rsidRPr="0022778F">
        <w:rPr>
          <w:rFonts w:ascii="Times New Roman" w:hAnsi="Times New Roman" w:cs="Times New Roman"/>
          <w:sz w:val="24"/>
          <w:szCs w:val="24"/>
          <w:u w:val="single"/>
          <w:lang w:bidi="ar-SA"/>
        </w:rPr>
        <w:t>(</w:t>
      </w:r>
      <w:r w:rsidR="00832116" w:rsidRPr="00757590">
        <w:rPr>
          <w:rFonts w:ascii="Times New Roman" w:hAnsi="Times New Roman" w:cs="Times New Roman"/>
          <w:sz w:val="24"/>
          <w:szCs w:val="24"/>
          <w:u w:val="single"/>
          <w:lang w:bidi="ar-SA"/>
        </w:rPr>
        <w:t>for pupils</w:t>
      </w:r>
      <w:r w:rsidR="00832116" w:rsidRPr="0022778F">
        <w:rPr>
          <w:rFonts w:ascii="Times New Roman" w:hAnsi="Times New Roman" w:cs="Times New Roman"/>
          <w:sz w:val="24"/>
          <w:szCs w:val="24"/>
          <w:u w:val="single"/>
          <w:lang w:bidi="ar-SA"/>
        </w:rPr>
        <w:t xml:space="preserve"> and for instructional staff)</w:t>
      </w:r>
    </w:p>
    <w:p w:rsidR="000713A2" w:rsidRPr="00757590" w:rsidRDefault="00C743E3" w:rsidP="00FC6113">
      <w:pPr>
        <w:numPr>
          <w:ilvl w:val="1"/>
          <w:numId w:val="23"/>
        </w:numPr>
        <w:shd w:val="clear" w:color="auto" w:fill="FFFFFF"/>
        <w:spacing w:after="0" w:line="240" w:lineRule="auto"/>
        <w:ind w:left="1080"/>
        <w:rPr>
          <w:rFonts w:ascii="Times New Roman" w:hAnsi="Times New Roman" w:cs="Times New Roman"/>
          <w:sz w:val="24"/>
          <w:szCs w:val="24"/>
          <w:u w:val="single"/>
          <w:lang w:bidi="ar-SA"/>
        </w:rPr>
      </w:pPr>
      <w:r>
        <w:rPr>
          <w:rFonts w:ascii="Times New Roman" w:hAnsi="Times New Roman" w:cs="Times New Roman"/>
          <w:sz w:val="24"/>
          <w:szCs w:val="24"/>
          <w:u w:val="single"/>
          <w:lang w:bidi="ar-SA"/>
        </w:rPr>
        <w:t>DG 999--</w:t>
      </w:r>
      <w:r w:rsidR="000713A2">
        <w:rPr>
          <w:rFonts w:ascii="Times New Roman" w:hAnsi="Times New Roman" w:cs="Times New Roman"/>
          <w:sz w:val="24"/>
          <w:szCs w:val="24"/>
          <w:u w:val="single"/>
          <w:lang w:bidi="ar-SA"/>
        </w:rPr>
        <w:t>Amount</w:t>
      </w:r>
      <w:r w:rsidR="000713A2" w:rsidRPr="00757590">
        <w:rPr>
          <w:rFonts w:ascii="Times New Roman" w:hAnsi="Times New Roman" w:cs="Times New Roman"/>
          <w:sz w:val="24"/>
          <w:szCs w:val="24"/>
          <w:u w:val="single"/>
          <w:lang w:bidi="ar-SA"/>
        </w:rPr>
        <w:t xml:space="preserve"> of support services staff </w:t>
      </w:r>
      <w:r w:rsidR="000713A2" w:rsidRPr="0022778F">
        <w:rPr>
          <w:rFonts w:ascii="Times New Roman" w:hAnsi="Times New Roman" w:cs="Times New Roman"/>
          <w:sz w:val="24"/>
          <w:szCs w:val="24"/>
          <w:u w:val="single"/>
          <w:lang w:bidi="ar-SA"/>
        </w:rPr>
        <w:t>(</w:t>
      </w:r>
      <w:r w:rsidR="000713A2" w:rsidRPr="00757590">
        <w:rPr>
          <w:rFonts w:ascii="Times New Roman" w:hAnsi="Times New Roman" w:cs="Times New Roman"/>
          <w:sz w:val="24"/>
          <w:szCs w:val="24"/>
          <w:u w:val="single"/>
          <w:lang w:bidi="ar-SA"/>
        </w:rPr>
        <w:t>for pupils</w:t>
      </w:r>
      <w:r w:rsidR="000713A2" w:rsidRPr="0022778F">
        <w:rPr>
          <w:rFonts w:ascii="Times New Roman" w:hAnsi="Times New Roman" w:cs="Times New Roman"/>
          <w:sz w:val="24"/>
          <w:szCs w:val="24"/>
          <w:u w:val="single"/>
          <w:lang w:bidi="ar-SA"/>
        </w:rPr>
        <w:t xml:space="preserve"> and for instructional staff)</w:t>
      </w:r>
      <w:r w:rsidR="000713A2">
        <w:rPr>
          <w:rFonts w:ascii="Times New Roman" w:hAnsi="Times New Roman" w:cs="Times New Roman"/>
          <w:sz w:val="24"/>
          <w:szCs w:val="24"/>
          <w:u w:val="single"/>
          <w:lang w:bidi="ar-SA"/>
        </w:rPr>
        <w:t xml:space="preserve"> </w:t>
      </w:r>
      <w:r w:rsidR="000713A2" w:rsidRPr="00757590">
        <w:rPr>
          <w:rFonts w:ascii="Times New Roman" w:hAnsi="Times New Roman" w:cs="Times New Roman"/>
          <w:sz w:val="24"/>
          <w:szCs w:val="24"/>
          <w:u w:val="single"/>
          <w:lang w:bidi="ar-SA"/>
        </w:rPr>
        <w:t>salaries</w:t>
      </w:r>
    </w:p>
    <w:p w:rsidR="00FB32C8" w:rsidRDefault="00816FB5" w:rsidP="00FC6113">
      <w:pPr>
        <w:numPr>
          <w:ilvl w:val="1"/>
          <w:numId w:val="23"/>
        </w:numPr>
        <w:shd w:val="clear" w:color="auto" w:fill="FFFFFF"/>
        <w:spacing w:after="0" w:line="240" w:lineRule="auto"/>
        <w:ind w:left="1080"/>
        <w:rPr>
          <w:rFonts w:ascii="Times New Roman" w:hAnsi="Times New Roman" w:cs="Times New Roman"/>
          <w:sz w:val="24"/>
          <w:szCs w:val="24"/>
          <w:u w:val="single"/>
          <w:lang w:bidi="ar-SA"/>
        </w:rPr>
      </w:pPr>
      <w:r>
        <w:rPr>
          <w:rFonts w:ascii="Times New Roman" w:hAnsi="Times New Roman" w:cs="Times New Roman"/>
          <w:sz w:val="24"/>
          <w:szCs w:val="24"/>
          <w:u w:val="single"/>
          <w:lang w:bidi="ar-SA"/>
        </w:rPr>
        <w:t>DG 998--</w:t>
      </w:r>
      <w:r w:rsidR="00FB32C8" w:rsidRPr="00757590">
        <w:rPr>
          <w:rFonts w:ascii="Times New Roman" w:hAnsi="Times New Roman" w:cs="Times New Roman"/>
          <w:sz w:val="24"/>
          <w:szCs w:val="24"/>
          <w:u w:val="single"/>
          <w:lang w:bidi="ar-SA"/>
        </w:rPr>
        <w:t xml:space="preserve">Number of FTE school administration staff </w:t>
      </w:r>
    </w:p>
    <w:p w:rsidR="00832116" w:rsidRDefault="00C743E3" w:rsidP="00FC6113">
      <w:pPr>
        <w:numPr>
          <w:ilvl w:val="1"/>
          <w:numId w:val="23"/>
        </w:numPr>
        <w:shd w:val="clear" w:color="auto" w:fill="FFFFFF"/>
        <w:spacing w:after="0" w:line="240" w:lineRule="auto"/>
        <w:ind w:left="1080"/>
        <w:rPr>
          <w:rFonts w:ascii="Times New Roman" w:hAnsi="Times New Roman" w:cs="Times New Roman"/>
          <w:sz w:val="24"/>
          <w:szCs w:val="24"/>
          <w:u w:val="single"/>
          <w:lang w:bidi="ar-SA"/>
        </w:rPr>
      </w:pPr>
      <w:r>
        <w:rPr>
          <w:rFonts w:ascii="Times New Roman" w:hAnsi="Times New Roman" w:cs="Times New Roman"/>
          <w:sz w:val="24"/>
          <w:szCs w:val="24"/>
          <w:u w:val="single"/>
          <w:lang w:bidi="ar-SA"/>
        </w:rPr>
        <w:t>DG 999--</w:t>
      </w:r>
      <w:r w:rsidR="00A702D3">
        <w:rPr>
          <w:rFonts w:ascii="Times New Roman" w:hAnsi="Times New Roman" w:cs="Times New Roman"/>
          <w:sz w:val="24"/>
          <w:szCs w:val="24"/>
          <w:u w:val="single"/>
          <w:lang w:bidi="ar-SA"/>
        </w:rPr>
        <w:t>Amount</w:t>
      </w:r>
      <w:r w:rsidR="00832116" w:rsidRPr="00757590">
        <w:rPr>
          <w:rFonts w:ascii="Times New Roman" w:hAnsi="Times New Roman" w:cs="Times New Roman"/>
          <w:sz w:val="24"/>
          <w:szCs w:val="24"/>
          <w:u w:val="single"/>
          <w:lang w:bidi="ar-SA"/>
        </w:rPr>
        <w:t xml:space="preserve"> of school administration staff salaries</w:t>
      </w:r>
    </w:p>
    <w:p w:rsidR="00832116" w:rsidRDefault="00422684" w:rsidP="00FC6113">
      <w:pPr>
        <w:numPr>
          <w:ilvl w:val="1"/>
          <w:numId w:val="23"/>
        </w:numPr>
        <w:shd w:val="clear" w:color="auto" w:fill="FFFFFF"/>
        <w:spacing w:after="0" w:line="240" w:lineRule="auto"/>
        <w:ind w:left="1080"/>
        <w:rPr>
          <w:rFonts w:ascii="Times New Roman" w:hAnsi="Times New Roman" w:cs="Times New Roman"/>
          <w:sz w:val="24"/>
          <w:szCs w:val="24"/>
          <w:u w:val="single"/>
          <w:lang w:bidi="ar-SA"/>
        </w:rPr>
      </w:pPr>
      <w:r>
        <w:rPr>
          <w:rFonts w:ascii="Times New Roman" w:hAnsi="Times New Roman" w:cs="Times New Roman"/>
          <w:sz w:val="24"/>
          <w:szCs w:val="24"/>
          <w:u w:val="single"/>
          <w:lang w:bidi="ar-SA"/>
        </w:rPr>
        <w:t>DG 1002--</w:t>
      </w:r>
      <w:r w:rsidR="00832116" w:rsidRPr="00BA0A23">
        <w:rPr>
          <w:rFonts w:ascii="Times New Roman" w:hAnsi="Times New Roman" w:cs="Times New Roman"/>
          <w:sz w:val="24"/>
          <w:szCs w:val="24"/>
          <w:u w:val="single"/>
          <w:lang w:bidi="ar-SA"/>
        </w:rPr>
        <w:t xml:space="preserve">Total amount of </w:t>
      </w:r>
      <w:r w:rsidR="00832116" w:rsidRPr="00757590">
        <w:rPr>
          <w:rFonts w:ascii="Times New Roman" w:hAnsi="Times New Roman" w:cs="Times New Roman"/>
          <w:sz w:val="24"/>
          <w:szCs w:val="24"/>
          <w:u w:val="single"/>
          <w:lang w:bidi="ar-SA"/>
        </w:rPr>
        <w:t xml:space="preserve">instructional </w:t>
      </w:r>
      <w:r w:rsidR="00832116" w:rsidRPr="00BA0A23">
        <w:rPr>
          <w:rFonts w:ascii="Times New Roman" w:hAnsi="Times New Roman" w:cs="Times New Roman"/>
          <w:sz w:val="24"/>
          <w:szCs w:val="24"/>
          <w:u w:val="single"/>
          <w:lang w:bidi="ar-SA"/>
        </w:rPr>
        <w:t xml:space="preserve">and support personnel </w:t>
      </w:r>
      <w:r w:rsidR="00832116" w:rsidRPr="00757590">
        <w:rPr>
          <w:rFonts w:ascii="Times New Roman" w:hAnsi="Times New Roman" w:cs="Times New Roman"/>
          <w:sz w:val="24"/>
          <w:szCs w:val="24"/>
          <w:u w:val="single"/>
          <w:lang w:bidi="ar-SA"/>
        </w:rPr>
        <w:t>salaries</w:t>
      </w:r>
    </w:p>
    <w:p w:rsidR="00832116" w:rsidRPr="00BA0A23" w:rsidRDefault="00832116" w:rsidP="00832116">
      <w:pPr>
        <w:shd w:val="clear" w:color="auto" w:fill="FFFFFF"/>
        <w:spacing w:after="0" w:line="240" w:lineRule="auto"/>
        <w:ind w:left="1440"/>
        <w:rPr>
          <w:rFonts w:ascii="Times New Roman" w:hAnsi="Times New Roman" w:cs="Times New Roman"/>
          <w:sz w:val="24"/>
          <w:szCs w:val="24"/>
          <w:u w:val="single"/>
          <w:lang w:bidi="ar-SA"/>
        </w:rPr>
      </w:pPr>
    </w:p>
    <w:p w:rsidR="00832116" w:rsidRPr="00601EC2" w:rsidRDefault="00832116" w:rsidP="00832116">
      <w:pPr>
        <w:keepNext/>
        <w:numPr>
          <w:ilvl w:val="0"/>
          <w:numId w:val="22"/>
        </w:numPr>
        <w:shd w:val="clear" w:color="auto" w:fill="FFFFFF"/>
        <w:spacing w:after="0" w:line="240" w:lineRule="auto"/>
        <w:rPr>
          <w:rFonts w:ascii="Times New Roman" w:hAnsi="Times New Roman" w:cs="Times New Roman"/>
          <w:iCs/>
          <w:sz w:val="24"/>
          <w:szCs w:val="24"/>
          <w:lang w:bidi="ar-SA"/>
        </w:rPr>
      </w:pPr>
      <w:r w:rsidRPr="002D3CA1">
        <w:rPr>
          <w:rFonts w:ascii="Times New Roman" w:hAnsi="Times New Roman" w:cs="Times New Roman"/>
          <w:sz w:val="24"/>
          <w:szCs w:val="24"/>
          <w:lang w:bidi="ar-SA"/>
        </w:rPr>
        <w:t>Total amount of non-personnel expenditures at the school level</w:t>
      </w:r>
      <w:r w:rsidR="007A47CA">
        <w:rPr>
          <w:rFonts w:ascii="Times New Roman" w:hAnsi="Times New Roman" w:cs="Times New Roman"/>
          <w:sz w:val="24"/>
          <w:szCs w:val="24"/>
          <w:lang w:bidi="ar-SA"/>
        </w:rPr>
        <w:t>:</w:t>
      </w:r>
    </w:p>
    <w:p w:rsidR="00832116" w:rsidRPr="00DB444D" w:rsidRDefault="006D2854" w:rsidP="00FC6113">
      <w:pPr>
        <w:numPr>
          <w:ilvl w:val="1"/>
          <w:numId w:val="22"/>
        </w:numPr>
        <w:shd w:val="clear" w:color="auto" w:fill="FFFFFF"/>
        <w:spacing w:after="0" w:line="240" w:lineRule="auto"/>
        <w:ind w:left="1080"/>
        <w:rPr>
          <w:rFonts w:ascii="Times New Roman" w:hAnsi="Times New Roman" w:cs="Times New Roman"/>
          <w:sz w:val="24"/>
          <w:szCs w:val="24"/>
          <w:u w:val="single"/>
          <w:lang w:bidi="ar-SA"/>
        </w:rPr>
      </w:pPr>
      <w:r>
        <w:rPr>
          <w:rFonts w:ascii="Times New Roman" w:hAnsi="Times New Roman" w:cs="Times New Roman"/>
          <w:iCs/>
          <w:sz w:val="24"/>
          <w:szCs w:val="24"/>
          <w:u w:val="single"/>
          <w:lang w:bidi="ar-SA"/>
        </w:rPr>
        <w:t>DG 1000--</w:t>
      </w:r>
      <w:r w:rsidR="00832116" w:rsidRPr="00DB444D">
        <w:rPr>
          <w:rFonts w:ascii="Times New Roman" w:hAnsi="Times New Roman" w:cs="Times New Roman"/>
          <w:iCs/>
          <w:sz w:val="24"/>
          <w:szCs w:val="24"/>
          <w:u w:val="single"/>
          <w:lang w:bidi="ar-SA"/>
        </w:rPr>
        <w:t xml:space="preserve">Amount of non-personnel expenditures (funded </w:t>
      </w:r>
      <w:r w:rsidR="00832116" w:rsidRPr="00DB444D">
        <w:rPr>
          <w:rFonts w:ascii="Times New Roman" w:hAnsi="Times New Roman" w:cs="Times New Roman"/>
          <w:sz w:val="24"/>
          <w:szCs w:val="24"/>
          <w:u w:val="single"/>
          <w:lang w:bidi="ar-SA"/>
        </w:rPr>
        <w:t>with federal, state, and/or local funds)</w:t>
      </w:r>
    </w:p>
    <w:p w:rsidR="008136A5" w:rsidRPr="00515783" w:rsidRDefault="008136A5" w:rsidP="00832116">
      <w:pPr>
        <w:shd w:val="clear" w:color="auto" w:fill="FFFFFF"/>
        <w:spacing w:after="0" w:line="240" w:lineRule="auto"/>
        <w:rPr>
          <w:rFonts w:ascii="Times New Roman" w:eastAsia="Calibri" w:hAnsi="Times New Roman" w:cs="Times New Roman"/>
          <w:color w:val="1F497D" w:themeColor="text2"/>
          <w:sz w:val="24"/>
          <w:szCs w:val="24"/>
          <w:lang w:bidi="ar-SA"/>
        </w:rPr>
      </w:pPr>
    </w:p>
    <w:p w:rsidR="00832116" w:rsidRPr="00515783" w:rsidRDefault="00463219" w:rsidP="00832116">
      <w:pPr>
        <w:spacing w:after="0" w:line="240" w:lineRule="auto"/>
        <w:rPr>
          <w:rFonts w:ascii="Times New Roman" w:eastAsia="Calibri" w:hAnsi="Times New Roman" w:cs="Times New Roman"/>
          <w:i/>
          <w:sz w:val="24"/>
          <w:szCs w:val="24"/>
          <w:lang w:bidi="ar-SA"/>
        </w:rPr>
      </w:pPr>
      <w:r>
        <w:rPr>
          <w:rFonts w:ascii="Times New Roman" w:eastAsia="Calibri" w:hAnsi="Times New Roman" w:cs="Times New Roman"/>
          <w:i/>
          <w:sz w:val="24"/>
          <w:szCs w:val="24"/>
          <w:lang w:bidi="ar-SA"/>
        </w:rPr>
        <w:t>Staff</w:t>
      </w:r>
      <w:r w:rsidR="00832116" w:rsidRPr="00515783">
        <w:rPr>
          <w:rFonts w:ascii="Times New Roman" w:eastAsia="Calibri" w:hAnsi="Times New Roman" w:cs="Times New Roman"/>
          <w:i/>
          <w:sz w:val="24"/>
          <w:szCs w:val="24"/>
          <w:lang w:bidi="ar-SA"/>
        </w:rPr>
        <w:t xml:space="preserve"> (funded with federal, state, and/or local funds)</w:t>
      </w:r>
    </w:p>
    <w:p w:rsidR="00420007" w:rsidRDefault="00420007" w:rsidP="00832116">
      <w:pPr>
        <w:numPr>
          <w:ilvl w:val="0"/>
          <w:numId w:val="21"/>
        </w:numPr>
        <w:spacing w:after="0" w:line="240" w:lineRule="auto"/>
        <w:rPr>
          <w:rFonts w:ascii="Times New Roman" w:eastAsia="Calibri" w:hAnsi="Times New Roman" w:cs="Times New Roman"/>
          <w:sz w:val="24"/>
          <w:szCs w:val="24"/>
          <w:u w:val="single"/>
          <w:lang w:bidi="ar-SA"/>
        </w:rPr>
      </w:pPr>
      <w:r>
        <w:rPr>
          <w:rFonts w:ascii="Times New Roman" w:eastAsia="Calibri" w:hAnsi="Times New Roman" w:cs="Times New Roman"/>
          <w:sz w:val="24"/>
          <w:szCs w:val="24"/>
          <w:u w:val="single"/>
          <w:lang w:bidi="ar-SA"/>
        </w:rPr>
        <w:t>DG 1003--Number of teachers (counts)</w:t>
      </w:r>
      <w:r w:rsidR="007A47CA">
        <w:rPr>
          <w:rFonts w:ascii="Times New Roman" w:eastAsia="Calibri" w:hAnsi="Times New Roman" w:cs="Times New Roman"/>
          <w:sz w:val="24"/>
          <w:szCs w:val="24"/>
          <w:u w:val="single"/>
          <w:lang w:bidi="ar-SA"/>
        </w:rPr>
        <w:t>:</w:t>
      </w:r>
    </w:p>
    <w:p w:rsidR="00420007" w:rsidRDefault="00420007" w:rsidP="00FC6113">
      <w:pPr>
        <w:numPr>
          <w:ilvl w:val="1"/>
          <w:numId w:val="21"/>
        </w:numPr>
        <w:spacing w:after="0" w:line="240" w:lineRule="auto"/>
        <w:ind w:left="1080"/>
        <w:rPr>
          <w:rFonts w:ascii="Times New Roman" w:eastAsia="Calibri" w:hAnsi="Times New Roman" w:cs="Times New Roman"/>
          <w:sz w:val="24"/>
          <w:szCs w:val="24"/>
          <w:u w:val="single"/>
          <w:lang w:bidi="ar-SA"/>
        </w:rPr>
      </w:pPr>
      <w:r>
        <w:rPr>
          <w:rFonts w:ascii="Times New Roman" w:eastAsia="Calibri" w:hAnsi="Times New Roman" w:cs="Times New Roman"/>
          <w:sz w:val="24"/>
          <w:szCs w:val="24"/>
          <w:u w:val="single"/>
          <w:lang w:bidi="ar-SA"/>
        </w:rPr>
        <w:t>Number of current school year teachers (preschool through grade 12)</w:t>
      </w:r>
    </w:p>
    <w:p w:rsidR="00420007" w:rsidRDefault="00420007" w:rsidP="00FC6113">
      <w:pPr>
        <w:numPr>
          <w:ilvl w:val="1"/>
          <w:numId w:val="21"/>
        </w:numPr>
        <w:spacing w:after="0" w:line="240" w:lineRule="auto"/>
        <w:ind w:left="1080"/>
        <w:rPr>
          <w:rFonts w:ascii="Times New Roman" w:eastAsia="Calibri" w:hAnsi="Times New Roman" w:cs="Times New Roman"/>
          <w:sz w:val="24"/>
          <w:szCs w:val="24"/>
          <w:u w:val="single"/>
          <w:lang w:bidi="ar-SA"/>
        </w:rPr>
      </w:pPr>
      <w:r>
        <w:rPr>
          <w:rFonts w:ascii="Times New Roman" w:eastAsia="Calibri" w:hAnsi="Times New Roman" w:cs="Times New Roman"/>
          <w:sz w:val="24"/>
          <w:szCs w:val="24"/>
          <w:u w:val="single"/>
          <w:lang w:bidi="ar-SA"/>
        </w:rPr>
        <w:t>Number of previous school year teachers (preschool through grade 12)</w:t>
      </w:r>
    </w:p>
    <w:p w:rsidR="007A47CA" w:rsidRDefault="007A47CA" w:rsidP="007A47CA">
      <w:pPr>
        <w:spacing w:after="0" w:line="240" w:lineRule="auto"/>
        <w:ind w:left="1440"/>
        <w:rPr>
          <w:rFonts w:ascii="Times New Roman" w:eastAsia="Calibri" w:hAnsi="Times New Roman" w:cs="Times New Roman"/>
          <w:sz w:val="24"/>
          <w:szCs w:val="24"/>
          <w:u w:val="single"/>
          <w:lang w:bidi="ar-SA"/>
        </w:rPr>
      </w:pPr>
    </w:p>
    <w:p w:rsidR="002C6B5D" w:rsidRDefault="002C6B5D" w:rsidP="00832116">
      <w:pPr>
        <w:numPr>
          <w:ilvl w:val="0"/>
          <w:numId w:val="21"/>
        </w:numPr>
        <w:spacing w:after="0" w:line="240" w:lineRule="auto"/>
        <w:rPr>
          <w:rFonts w:ascii="Times New Roman" w:eastAsia="Calibri" w:hAnsi="Times New Roman" w:cs="Times New Roman"/>
          <w:sz w:val="24"/>
          <w:szCs w:val="24"/>
          <w:u w:val="single"/>
          <w:lang w:bidi="ar-SA"/>
        </w:rPr>
      </w:pPr>
      <w:r>
        <w:rPr>
          <w:rFonts w:ascii="Times New Roman" w:eastAsia="Calibri" w:hAnsi="Times New Roman" w:cs="Times New Roman"/>
          <w:sz w:val="24"/>
          <w:szCs w:val="24"/>
          <w:u w:val="single"/>
          <w:lang w:bidi="ar-SA"/>
        </w:rPr>
        <w:t>DG 982--Support services staff:</w:t>
      </w:r>
    </w:p>
    <w:p w:rsidR="00832116" w:rsidRPr="00515783" w:rsidRDefault="00832116" w:rsidP="00FC6113">
      <w:pPr>
        <w:numPr>
          <w:ilvl w:val="1"/>
          <w:numId w:val="21"/>
        </w:numPr>
        <w:spacing w:after="0" w:line="240" w:lineRule="auto"/>
        <w:ind w:left="1080"/>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 xml:space="preserve">Number of FTE psychologists (preschool through grade 12) </w:t>
      </w:r>
    </w:p>
    <w:p w:rsidR="00832116" w:rsidRPr="00515783" w:rsidRDefault="00832116" w:rsidP="00FC6113">
      <w:pPr>
        <w:numPr>
          <w:ilvl w:val="1"/>
          <w:numId w:val="21"/>
        </w:numPr>
        <w:spacing w:after="0" w:line="240" w:lineRule="auto"/>
        <w:ind w:left="1080"/>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 xml:space="preserve">Number of FTE social workers (preschool through grade 12) </w:t>
      </w:r>
    </w:p>
    <w:p w:rsidR="00832116" w:rsidRDefault="00832116" w:rsidP="00FC6113">
      <w:pPr>
        <w:numPr>
          <w:ilvl w:val="1"/>
          <w:numId w:val="21"/>
        </w:numPr>
        <w:spacing w:after="0" w:line="240" w:lineRule="auto"/>
        <w:ind w:left="1080"/>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 xml:space="preserve">Number of FTE nurses (preschool through grade 12) </w:t>
      </w:r>
    </w:p>
    <w:p w:rsidR="007A47CA" w:rsidRPr="00515783" w:rsidRDefault="007A47CA" w:rsidP="007A47CA">
      <w:pPr>
        <w:spacing w:after="0" w:line="240" w:lineRule="auto"/>
        <w:ind w:left="1440"/>
        <w:rPr>
          <w:rFonts w:ascii="Times New Roman" w:eastAsia="Calibri" w:hAnsi="Times New Roman" w:cs="Times New Roman"/>
          <w:sz w:val="24"/>
          <w:szCs w:val="24"/>
          <w:u w:val="single"/>
          <w:lang w:bidi="ar-SA"/>
        </w:rPr>
      </w:pPr>
    </w:p>
    <w:p w:rsidR="002F2C94" w:rsidRDefault="002F2C94" w:rsidP="00832116">
      <w:pPr>
        <w:numPr>
          <w:ilvl w:val="0"/>
          <w:numId w:val="21"/>
        </w:numPr>
        <w:spacing w:after="0" w:line="240" w:lineRule="auto"/>
        <w:rPr>
          <w:rFonts w:ascii="Times New Roman" w:eastAsia="Calibri" w:hAnsi="Times New Roman" w:cs="Times New Roman"/>
          <w:sz w:val="24"/>
          <w:szCs w:val="24"/>
          <w:u w:val="single"/>
          <w:lang w:bidi="ar-SA"/>
        </w:rPr>
      </w:pPr>
      <w:r>
        <w:rPr>
          <w:rFonts w:ascii="Times New Roman" w:eastAsia="Calibri" w:hAnsi="Times New Roman" w:cs="Times New Roman"/>
          <w:sz w:val="24"/>
          <w:szCs w:val="24"/>
          <w:u w:val="single"/>
          <w:lang w:bidi="ar-SA"/>
        </w:rPr>
        <w:t>DG 975--Security staff:</w:t>
      </w:r>
    </w:p>
    <w:p w:rsidR="00832116" w:rsidRPr="00515783" w:rsidRDefault="00832116" w:rsidP="00FC6113">
      <w:pPr>
        <w:numPr>
          <w:ilvl w:val="1"/>
          <w:numId w:val="21"/>
        </w:numPr>
        <w:spacing w:after="0" w:line="240" w:lineRule="auto"/>
        <w:ind w:left="1080"/>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 xml:space="preserve">Number of FTE security guards (preschool through grade 12) </w:t>
      </w:r>
    </w:p>
    <w:p w:rsidR="00832116" w:rsidRPr="00515783" w:rsidRDefault="00832116" w:rsidP="00FC6113">
      <w:pPr>
        <w:numPr>
          <w:ilvl w:val="1"/>
          <w:numId w:val="21"/>
        </w:numPr>
        <w:spacing w:after="0" w:line="240" w:lineRule="auto"/>
        <w:ind w:left="1080"/>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 xml:space="preserve">Number of FTE sworn law enforcement officers (including school resource officers) (preschool through grade 12) </w:t>
      </w:r>
    </w:p>
    <w:p w:rsidR="00832116" w:rsidRDefault="00832116" w:rsidP="00772F05">
      <w:pPr>
        <w:spacing w:after="0" w:line="240" w:lineRule="auto"/>
        <w:rPr>
          <w:rFonts w:ascii="Times New Roman" w:hAnsi="Times New Roman" w:cs="Times New Roman"/>
          <w:sz w:val="24"/>
          <w:szCs w:val="24"/>
        </w:rPr>
      </w:pPr>
    </w:p>
    <w:p w:rsidR="00FC6113" w:rsidRPr="00515783" w:rsidRDefault="00FC6113" w:rsidP="00FC6113">
      <w:pPr>
        <w:spacing w:after="0" w:line="240" w:lineRule="auto"/>
        <w:rPr>
          <w:rFonts w:ascii="Times New Roman" w:eastAsia="Calibri" w:hAnsi="Times New Roman" w:cs="Times New Roman"/>
          <w:i/>
          <w:sz w:val="24"/>
          <w:szCs w:val="24"/>
          <w:lang w:bidi="ar-SA"/>
        </w:rPr>
      </w:pPr>
      <w:r w:rsidRPr="00515783">
        <w:rPr>
          <w:rFonts w:ascii="Times New Roman" w:eastAsia="Calibri" w:hAnsi="Times New Roman" w:cs="Times New Roman"/>
          <w:i/>
          <w:sz w:val="24"/>
          <w:szCs w:val="24"/>
          <w:lang w:bidi="ar-SA"/>
        </w:rPr>
        <w:t>Pathways to College and Career</w:t>
      </w:r>
      <w:r>
        <w:rPr>
          <w:rFonts w:ascii="Times New Roman" w:eastAsia="Calibri" w:hAnsi="Times New Roman" w:cs="Times New Roman"/>
          <w:i/>
          <w:sz w:val="24"/>
          <w:szCs w:val="24"/>
          <w:lang w:bidi="ar-SA"/>
        </w:rPr>
        <w:t xml:space="preserve"> (replacement items for </w:t>
      </w:r>
      <w:r w:rsidRPr="00FC6113">
        <w:rPr>
          <w:rFonts w:ascii="Times New Roman" w:eastAsia="Calibri" w:hAnsi="Times New Roman" w:cs="Times New Roman"/>
          <w:i/>
          <w:sz w:val="24"/>
          <w:szCs w:val="24"/>
          <w:lang w:bidi="ar-SA"/>
        </w:rPr>
        <w:t xml:space="preserve">2015–16 </w:t>
      </w:r>
      <w:r>
        <w:rPr>
          <w:rFonts w:ascii="Times New Roman" w:eastAsia="Calibri" w:hAnsi="Times New Roman" w:cs="Times New Roman"/>
          <w:i/>
          <w:sz w:val="24"/>
          <w:szCs w:val="24"/>
          <w:lang w:bidi="ar-SA"/>
        </w:rPr>
        <w:t xml:space="preserve">school </w:t>
      </w:r>
      <w:proofErr w:type="gramStart"/>
      <w:r>
        <w:rPr>
          <w:rFonts w:ascii="Times New Roman" w:eastAsia="Calibri" w:hAnsi="Times New Roman" w:cs="Times New Roman"/>
          <w:i/>
          <w:sz w:val="24"/>
          <w:szCs w:val="24"/>
          <w:lang w:bidi="ar-SA"/>
        </w:rPr>
        <w:t>year</w:t>
      </w:r>
      <w:proofErr w:type="gramEnd"/>
      <w:r>
        <w:rPr>
          <w:rFonts w:ascii="Times New Roman" w:eastAsia="Calibri" w:hAnsi="Times New Roman" w:cs="Times New Roman"/>
          <w:i/>
          <w:sz w:val="24"/>
          <w:szCs w:val="24"/>
          <w:lang w:bidi="ar-SA"/>
        </w:rPr>
        <w:t>)</w:t>
      </w:r>
    </w:p>
    <w:p w:rsidR="00B01739" w:rsidRPr="000627C7" w:rsidRDefault="00B01739" w:rsidP="00B01739">
      <w:pPr>
        <w:numPr>
          <w:ilvl w:val="0"/>
          <w:numId w:val="17"/>
        </w:numPr>
        <w:shd w:val="clear" w:color="auto" w:fill="FFFFFF"/>
        <w:spacing w:after="0" w:line="240" w:lineRule="auto"/>
        <w:rPr>
          <w:rFonts w:ascii="Times New Roman" w:eastAsia="Calibri" w:hAnsi="Times New Roman" w:cs="Times New Roman"/>
          <w:sz w:val="24"/>
          <w:szCs w:val="24"/>
          <w:u w:val="single"/>
          <w:lang w:bidi="ar-SA"/>
        </w:rPr>
      </w:pPr>
      <w:r w:rsidRPr="000627C7">
        <w:rPr>
          <w:rFonts w:ascii="Times New Roman" w:eastAsia="Calibri" w:hAnsi="Times New Roman" w:cs="Times New Roman"/>
          <w:sz w:val="24"/>
          <w:szCs w:val="24"/>
          <w:lang w:bidi="ar-SA"/>
        </w:rPr>
        <w:t xml:space="preserve">DG 950--Number of Algebra I classes in grades 9-12 </w:t>
      </w:r>
    </w:p>
    <w:p w:rsidR="00B01739" w:rsidRPr="000627C7" w:rsidRDefault="00B01739" w:rsidP="00B01739">
      <w:pPr>
        <w:numPr>
          <w:ilvl w:val="0"/>
          <w:numId w:val="17"/>
        </w:numPr>
        <w:shd w:val="clear" w:color="auto" w:fill="FFFFFF"/>
        <w:spacing w:after="0" w:line="240" w:lineRule="auto"/>
        <w:rPr>
          <w:rFonts w:ascii="Times New Roman" w:eastAsia="Calibri" w:hAnsi="Times New Roman" w:cs="Times New Roman"/>
          <w:sz w:val="24"/>
          <w:szCs w:val="24"/>
          <w:u w:val="single"/>
          <w:lang w:bidi="ar-SA"/>
        </w:rPr>
      </w:pPr>
      <w:r w:rsidRPr="000627C7">
        <w:rPr>
          <w:rFonts w:ascii="Times New Roman" w:eastAsia="Calibri" w:hAnsi="Times New Roman" w:cs="Times New Roman"/>
          <w:sz w:val="24"/>
          <w:szCs w:val="24"/>
          <w:lang w:bidi="ar-SA"/>
        </w:rPr>
        <w:t xml:space="preserve">DG 906--Number of Algebra I classes in grades 7-8 </w:t>
      </w:r>
    </w:p>
    <w:p w:rsidR="00B01739" w:rsidRPr="000627C7" w:rsidRDefault="00B01739" w:rsidP="00B01739">
      <w:pPr>
        <w:numPr>
          <w:ilvl w:val="0"/>
          <w:numId w:val="17"/>
        </w:numPr>
        <w:spacing w:after="0" w:line="240" w:lineRule="auto"/>
        <w:rPr>
          <w:rFonts w:ascii="Times New Roman" w:eastAsia="Calibri" w:hAnsi="Times New Roman" w:cs="Times New Roman"/>
          <w:sz w:val="24"/>
          <w:szCs w:val="24"/>
          <w:lang w:bidi="ar-SA"/>
        </w:rPr>
      </w:pPr>
      <w:r w:rsidRPr="000627C7">
        <w:rPr>
          <w:rFonts w:ascii="Times New Roman" w:eastAsia="Calibri" w:hAnsi="Times New Roman" w:cs="Times New Roman"/>
          <w:sz w:val="24"/>
          <w:szCs w:val="24"/>
          <w:lang w:bidi="ar-SA"/>
        </w:rPr>
        <w:lastRenderedPageBreak/>
        <w:t xml:space="preserve">DG 907--Number of students enrolled in Algebra I in grade 7 </w:t>
      </w:r>
    </w:p>
    <w:p w:rsidR="00B01739" w:rsidRPr="000627C7" w:rsidRDefault="00B01739" w:rsidP="00B01739">
      <w:pPr>
        <w:numPr>
          <w:ilvl w:val="0"/>
          <w:numId w:val="17"/>
        </w:numPr>
        <w:spacing w:after="0" w:line="240" w:lineRule="auto"/>
        <w:rPr>
          <w:rFonts w:ascii="Times New Roman" w:eastAsia="Calibri" w:hAnsi="Times New Roman" w:cs="Times New Roman"/>
          <w:sz w:val="24"/>
          <w:szCs w:val="24"/>
          <w:lang w:bidi="ar-SA"/>
        </w:rPr>
      </w:pPr>
      <w:r w:rsidRPr="000627C7">
        <w:rPr>
          <w:rFonts w:ascii="Times New Roman" w:eastAsia="Calibri" w:hAnsi="Times New Roman" w:cs="Times New Roman"/>
          <w:sz w:val="24"/>
          <w:szCs w:val="24"/>
          <w:lang w:bidi="ar-SA"/>
        </w:rPr>
        <w:t xml:space="preserve">DG 908--Number of students enrolled in Algebra I in grade 8 (disaggregated by race, sex, disability-IDEA, LEP) </w:t>
      </w:r>
    </w:p>
    <w:p w:rsidR="00B01739" w:rsidRPr="000627C7" w:rsidRDefault="00B01739" w:rsidP="00B01739">
      <w:pPr>
        <w:numPr>
          <w:ilvl w:val="0"/>
          <w:numId w:val="17"/>
        </w:numPr>
        <w:spacing w:after="0" w:line="240" w:lineRule="auto"/>
        <w:rPr>
          <w:rFonts w:ascii="Times New Roman" w:eastAsia="Calibri" w:hAnsi="Times New Roman" w:cs="Times New Roman"/>
          <w:sz w:val="24"/>
          <w:szCs w:val="24"/>
          <w:lang w:bidi="ar-SA"/>
        </w:rPr>
      </w:pPr>
      <w:r w:rsidRPr="000627C7">
        <w:rPr>
          <w:rFonts w:ascii="Times New Roman" w:eastAsia="Calibri" w:hAnsi="Times New Roman" w:cs="Times New Roman"/>
          <w:sz w:val="24"/>
          <w:szCs w:val="24"/>
          <w:lang w:bidi="ar-SA"/>
        </w:rPr>
        <w:t xml:space="preserve">DG 910--Number of students who passed Algebra I in grade 7 </w:t>
      </w:r>
    </w:p>
    <w:p w:rsidR="00B01739" w:rsidRPr="000627C7" w:rsidRDefault="00B01739" w:rsidP="00B01739">
      <w:pPr>
        <w:numPr>
          <w:ilvl w:val="0"/>
          <w:numId w:val="17"/>
        </w:numPr>
        <w:spacing w:after="0" w:line="240" w:lineRule="auto"/>
        <w:rPr>
          <w:rFonts w:ascii="Times New Roman" w:eastAsia="Calibri" w:hAnsi="Times New Roman" w:cs="Times New Roman"/>
          <w:sz w:val="24"/>
          <w:szCs w:val="24"/>
          <w:lang w:bidi="ar-SA"/>
        </w:rPr>
      </w:pPr>
      <w:r w:rsidRPr="000627C7">
        <w:rPr>
          <w:rFonts w:ascii="Times New Roman" w:eastAsia="Calibri" w:hAnsi="Times New Roman" w:cs="Times New Roman"/>
          <w:sz w:val="24"/>
          <w:szCs w:val="24"/>
          <w:lang w:bidi="ar-SA"/>
        </w:rPr>
        <w:t xml:space="preserve">DG 911--Number of students who passed Algebra I in grade 8 </w:t>
      </w:r>
      <w:r w:rsidRPr="000627C7">
        <w:rPr>
          <w:rFonts w:ascii="Times New Roman" w:eastAsia="Calibri" w:hAnsi="Times New Roman" w:cs="Times New Roman"/>
          <w:sz w:val="24"/>
          <w:szCs w:val="24"/>
          <w:vertAlign w:val="superscript"/>
          <w:lang w:bidi="ar-SA"/>
        </w:rPr>
        <w:t xml:space="preserve"> </w:t>
      </w:r>
      <w:r w:rsidRPr="000627C7">
        <w:rPr>
          <w:rFonts w:ascii="Times New Roman" w:eastAsia="Calibri" w:hAnsi="Times New Roman" w:cs="Times New Roman"/>
          <w:sz w:val="24"/>
          <w:szCs w:val="24"/>
          <w:lang w:bidi="ar-SA"/>
        </w:rPr>
        <w:t>(disaggregated by race, sex, disability-IDEA, LEP)</w:t>
      </w:r>
    </w:p>
    <w:p w:rsidR="00B01739" w:rsidRPr="000627C7" w:rsidRDefault="00B01739" w:rsidP="00B01739">
      <w:pPr>
        <w:numPr>
          <w:ilvl w:val="0"/>
          <w:numId w:val="17"/>
        </w:numPr>
        <w:shd w:val="clear" w:color="auto" w:fill="FFFFFF"/>
        <w:spacing w:after="0" w:line="240" w:lineRule="auto"/>
        <w:rPr>
          <w:rFonts w:ascii="Times New Roman" w:eastAsia="Calibri" w:hAnsi="Times New Roman" w:cs="Times New Roman"/>
          <w:sz w:val="24"/>
          <w:szCs w:val="24"/>
          <w:u w:val="single"/>
          <w:lang w:bidi="ar-SA"/>
        </w:rPr>
      </w:pPr>
      <w:r w:rsidRPr="000627C7">
        <w:rPr>
          <w:rFonts w:ascii="Times New Roman" w:eastAsia="Calibri" w:hAnsi="Times New Roman" w:cs="Times New Roman"/>
          <w:sz w:val="24"/>
          <w:szCs w:val="24"/>
          <w:lang w:bidi="ar-SA"/>
        </w:rPr>
        <w:t xml:space="preserve">DG 950--Number of Geometry classes in grades 9-12 </w:t>
      </w:r>
    </w:p>
    <w:p w:rsidR="00B01739" w:rsidRPr="000627C7" w:rsidRDefault="00B01739" w:rsidP="00B01739">
      <w:pPr>
        <w:numPr>
          <w:ilvl w:val="0"/>
          <w:numId w:val="17"/>
        </w:numPr>
        <w:spacing w:after="0" w:line="240" w:lineRule="auto"/>
        <w:rPr>
          <w:rFonts w:ascii="Times New Roman" w:eastAsia="Calibri" w:hAnsi="Times New Roman" w:cs="Times New Roman"/>
          <w:sz w:val="24"/>
          <w:szCs w:val="24"/>
          <w:lang w:bidi="ar-SA"/>
        </w:rPr>
      </w:pPr>
      <w:r w:rsidRPr="000627C7">
        <w:rPr>
          <w:rFonts w:ascii="Times New Roman" w:eastAsia="Calibri" w:hAnsi="Times New Roman" w:cs="Times New Roman"/>
          <w:sz w:val="24"/>
          <w:szCs w:val="24"/>
          <w:lang w:bidi="ar-SA"/>
        </w:rPr>
        <w:t xml:space="preserve">DG 930--Number of students enrolled in Geometry in grade 8 </w:t>
      </w:r>
    </w:p>
    <w:p w:rsidR="00B01739" w:rsidRPr="000627C7" w:rsidRDefault="00B01739" w:rsidP="00B01739">
      <w:pPr>
        <w:numPr>
          <w:ilvl w:val="0"/>
          <w:numId w:val="17"/>
        </w:numPr>
        <w:spacing w:after="0" w:line="240" w:lineRule="auto"/>
        <w:rPr>
          <w:rFonts w:ascii="Times New Roman" w:eastAsia="Calibri" w:hAnsi="Times New Roman" w:cs="Times New Roman"/>
          <w:sz w:val="24"/>
          <w:szCs w:val="24"/>
          <w:lang w:bidi="ar-SA"/>
        </w:rPr>
      </w:pPr>
      <w:r w:rsidRPr="000627C7">
        <w:rPr>
          <w:rFonts w:ascii="Times New Roman" w:eastAsia="Calibri" w:hAnsi="Times New Roman" w:cs="Times New Roman"/>
          <w:sz w:val="24"/>
          <w:szCs w:val="24"/>
          <w:lang w:bidi="ar-SA"/>
        </w:rPr>
        <w:t xml:space="preserve">DG 951--Number of students enrolled in Geometry in grades 9-12 (disaggregated by race, sex, disability-IDEA, LEP) </w:t>
      </w:r>
    </w:p>
    <w:p w:rsidR="00B01739" w:rsidRPr="00772F05" w:rsidRDefault="00B01739" w:rsidP="00772F05">
      <w:pPr>
        <w:spacing w:after="0" w:line="240" w:lineRule="auto"/>
        <w:rPr>
          <w:rFonts w:ascii="Times New Roman" w:hAnsi="Times New Roman" w:cs="Times New Roman"/>
          <w:sz w:val="24"/>
          <w:szCs w:val="24"/>
        </w:rPr>
      </w:pPr>
    </w:p>
    <w:p w:rsidR="00F24B33" w:rsidRPr="00772F05" w:rsidRDefault="00F24B33" w:rsidP="00F24B33">
      <w:pPr>
        <w:pStyle w:val="Heading5"/>
      </w:pPr>
      <w:r w:rsidRPr="00772F05">
        <w:t>Summer Comment Period</w:t>
      </w:r>
    </w:p>
    <w:p w:rsidR="00F24B33" w:rsidRPr="00772F05" w:rsidRDefault="00F24B33" w:rsidP="00F24B33">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Public Comment</w:t>
      </w:r>
      <w:r>
        <w:rPr>
          <w:rFonts w:ascii="Times New Roman" w:hAnsi="Times New Roman" w:cs="Times New Roman"/>
          <w:b/>
          <w:sz w:val="24"/>
          <w:szCs w:val="24"/>
        </w:rPr>
        <w:t>s</w:t>
      </w:r>
      <w:r w:rsidRPr="00772F05">
        <w:rPr>
          <w:rFonts w:ascii="Times New Roman" w:hAnsi="Times New Roman" w:cs="Times New Roman"/>
          <w:b/>
          <w:sz w:val="24"/>
          <w:szCs w:val="24"/>
        </w:rPr>
        <w:t xml:space="preserve"> </w:t>
      </w:r>
    </w:p>
    <w:p w:rsidR="00F24B33" w:rsidRPr="00772F05" w:rsidRDefault="00F24B33" w:rsidP="00F24B33">
      <w:pPr>
        <w:spacing w:after="0" w:line="240" w:lineRule="auto"/>
        <w:rPr>
          <w:rFonts w:ascii="Times New Roman" w:hAnsi="Times New Roman" w:cs="Times New Roman"/>
          <w:sz w:val="24"/>
          <w:szCs w:val="24"/>
        </w:rPr>
      </w:pPr>
      <w:r w:rsidRPr="00772F05">
        <w:rPr>
          <w:rFonts w:ascii="Times New Roman" w:hAnsi="Times New Roman" w:cs="Times New Roman"/>
          <w:sz w:val="24"/>
          <w:szCs w:val="24"/>
        </w:rPr>
        <w:t>Several commenters raised concerns that the notice regarding the 60-day public comment period, from June 21</w:t>
      </w:r>
      <w:r>
        <w:rPr>
          <w:rFonts w:ascii="Times New Roman" w:hAnsi="Times New Roman" w:cs="Times New Roman"/>
          <w:sz w:val="24"/>
          <w:szCs w:val="24"/>
        </w:rPr>
        <w:t>, 2013</w:t>
      </w:r>
      <w:r w:rsidRPr="00772F05">
        <w:rPr>
          <w:rFonts w:ascii="Times New Roman" w:hAnsi="Times New Roman" w:cs="Times New Roman"/>
          <w:sz w:val="24"/>
          <w:szCs w:val="24"/>
        </w:rPr>
        <w:t xml:space="preserve"> to August 20, 2013, occurred when many LEAs may be on summer break without staff to monitor and review notices from the Federal Register. </w:t>
      </w:r>
    </w:p>
    <w:p w:rsidR="00F24B33" w:rsidRPr="00772F05" w:rsidRDefault="00F24B33" w:rsidP="00F24B33">
      <w:pPr>
        <w:spacing w:after="0" w:line="240" w:lineRule="auto"/>
        <w:rPr>
          <w:rFonts w:ascii="Times New Roman" w:hAnsi="Times New Roman" w:cs="Times New Roman"/>
          <w:b/>
          <w:sz w:val="24"/>
          <w:szCs w:val="24"/>
        </w:rPr>
      </w:pPr>
    </w:p>
    <w:p w:rsidR="00F24B33" w:rsidRPr="00772F05" w:rsidRDefault="00F24B33" w:rsidP="00F24B33">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ED’s Response</w:t>
      </w:r>
    </w:p>
    <w:p w:rsidR="00F24B33" w:rsidRPr="00772F05" w:rsidRDefault="00F24B33" w:rsidP="00F24B33">
      <w:pPr>
        <w:pStyle w:val="PlainText"/>
        <w:rPr>
          <w:rFonts w:ascii="Times New Roman" w:eastAsia="Arial Unicode MS" w:hAnsi="Times New Roman"/>
          <w:color w:val="000000"/>
          <w:sz w:val="24"/>
          <w:szCs w:val="24"/>
        </w:rPr>
      </w:pPr>
      <w:r w:rsidRPr="00772F05">
        <w:rPr>
          <w:rFonts w:ascii="Times New Roman" w:eastAsia="Arial Unicode MS" w:hAnsi="Times New Roman"/>
          <w:color w:val="000000"/>
          <w:sz w:val="24"/>
          <w:szCs w:val="24"/>
          <w:u w:val="single"/>
        </w:rPr>
        <w:t>Discussion</w:t>
      </w:r>
      <w:r w:rsidRPr="00772F05">
        <w:rPr>
          <w:rFonts w:ascii="Times New Roman" w:eastAsia="Arial Unicode MS" w:hAnsi="Times New Roman"/>
          <w:color w:val="000000"/>
          <w:sz w:val="24"/>
          <w:szCs w:val="24"/>
        </w:rPr>
        <w:t xml:space="preserve">: </w:t>
      </w:r>
      <w:r>
        <w:rPr>
          <w:rFonts w:ascii="Times New Roman" w:eastAsia="Arial Unicode MS" w:hAnsi="Times New Roman"/>
          <w:color w:val="000000"/>
          <w:sz w:val="24"/>
          <w:szCs w:val="24"/>
        </w:rPr>
        <w:t>ED</w:t>
      </w:r>
      <w:r w:rsidRPr="00772F05">
        <w:rPr>
          <w:rFonts w:ascii="Times New Roman" w:eastAsia="Arial Unicode MS" w:hAnsi="Times New Roman"/>
          <w:color w:val="000000"/>
          <w:sz w:val="24"/>
          <w:szCs w:val="24"/>
        </w:rPr>
        <w:t xml:space="preserve"> greatly appreciates the time taken by commenters to read the clearance package and provide thoughtful comments on how to improve the CRDC as well as review the data collection process.  </w:t>
      </w:r>
      <w:r>
        <w:rPr>
          <w:rFonts w:ascii="Times New Roman" w:eastAsia="Arial Unicode MS" w:hAnsi="Times New Roman"/>
          <w:color w:val="000000"/>
          <w:sz w:val="24"/>
          <w:szCs w:val="24"/>
        </w:rPr>
        <w:t>ED</w:t>
      </w:r>
      <w:r w:rsidRPr="00772F05">
        <w:rPr>
          <w:rFonts w:ascii="Times New Roman" w:eastAsia="Arial Unicode MS" w:hAnsi="Times New Roman"/>
          <w:color w:val="000000"/>
          <w:sz w:val="24"/>
          <w:szCs w:val="24"/>
        </w:rPr>
        <w:t xml:space="preserve"> regrets the 60-day public comment period began during the summer months when many key school district staff may have been unavailable.  </w:t>
      </w:r>
      <w:r>
        <w:rPr>
          <w:rFonts w:ascii="Times New Roman" w:eastAsia="Arial Unicode MS" w:hAnsi="Times New Roman"/>
          <w:color w:val="000000"/>
          <w:sz w:val="24"/>
          <w:szCs w:val="24"/>
        </w:rPr>
        <w:t>ED</w:t>
      </w:r>
      <w:r w:rsidRPr="00772F05">
        <w:rPr>
          <w:rFonts w:ascii="Times New Roman" w:eastAsia="Arial Unicode MS" w:hAnsi="Times New Roman"/>
          <w:color w:val="000000"/>
          <w:sz w:val="24"/>
          <w:szCs w:val="24"/>
        </w:rPr>
        <w:t xml:space="preserve"> determined that the efforts to coordinate the proposed revisions to the CRDC with program offices across </w:t>
      </w:r>
      <w:r>
        <w:rPr>
          <w:rFonts w:ascii="Times New Roman" w:eastAsia="Arial Unicode MS" w:hAnsi="Times New Roman"/>
          <w:color w:val="000000"/>
          <w:sz w:val="24"/>
          <w:szCs w:val="24"/>
        </w:rPr>
        <w:t>ED</w:t>
      </w:r>
      <w:r w:rsidRPr="00772F05">
        <w:rPr>
          <w:rFonts w:ascii="Times New Roman" w:eastAsia="Arial Unicode MS" w:hAnsi="Times New Roman"/>
          <w:color w:val="000000"/>
          <w:sz w:val="24"/>
          <w:szCs w:val="24"/>
        </w:rPr>
        <w:t xml:space="preserve"> would result delaying the release of the package for public comment, but yield an improved clearance package that was better aligned with existing definitions and collections across </w:t>
      </w:r>
      <w:r>
        <w:rPr>
          <w:rFonts w:ascii="Times New Roman" w:eastAsia="Arial Unicode MS" w:hAnsi="Times New Roman"/>
          <w:color w:val="000000"/>
          <w:sz w:val="24"/>
          <w:szCs w:val="24"/>
        </w:rPr>
        <w:t>ED</w:t>
      </w:r>
      <w:r w:rsidRPr="00772F05">
        <w:rPr>
          <w:rFonts w:ascii="Times New Roman" w:eastAsia="Arial Unicode MS" w:hAnsi="Times New Roman"/>
          <w:color w:val="000000"/>
          <w:sz w:val="24"/>
          <w:szCs w:val="24"/>
        </w:rPr>
        <w:t xml:space="preserve">.  The improved clearance package would also help the public better understand </w:t>
      </w:r>
      <w:r>
        <w:rPr>
          <w:rFonts w:ascii="Times New Roman" w:eastAsia="Arial Unicode MS" w:hAnsi="Times New Roman"/>
          <w:color w:val="000000"/>
          <w:sz w:val="24"/>
          <w:szCs w:val="24"/>
        </w:rPr>
        <w:t>ED’s</w:t>
      </w:r>
      <w:r w:rsidRPr="00772F05">
        <w:rPr>
          <w:rFonts w:ascii="Times New Roman" w:eastAsia="Arial Unicode MS" w:hAnsi="Times New Roman"/>
          <w:color w:val="000000"/>
          <w:sz w:val="24"/>
          <w:szCs w:val="24"/>
        </w:rPr>
        <w:t xml:space="preserve"> information collection requirements.  </w:t>
      </w:r>
      <w:r>
        <w:rPr>
          <w:rFonts w:ascii="Times New Roman" w:eastAsia="Arial Unicode MS" w:hAnsi="Times New Roman"/>
          <w:color w:val="000000"/>
          <w:sz w:val="24"/>
          <w:szCs w:val="24"/>
        </w:rPr>
        <w:t>Furthermore, ED</w:t>
      </w:r>
      <w:r w:rsidRPr="00772F05">
        <w:rPr>
          <w:rFonts w:ascii="Times New Roman" w:eastAsia="Arial Unicode MS" w:hAnsi="Times New Roman"/>
          <w:color w:val="000000"/>
          <w:sz w:val="24"/>
          <w:szCs w:val="24"/>
        </w:rPr>
        <w:t xml:space="preserve"> was aware </w:t>
      </w:r>
      <w:r>
        <w:rPr>
          <w:rFonts w:ascii="Times New Roman" w:eastAsia="Arial Unicode MS" w:hAnsi="Times New Roman"/>
          <w:color w:val="000000"/>
          <w:sz w:val="24"/>
          <w:szCs w:val="24"/>
        </w:rPr>
        <w:t xml:space="preserve">that </w:t>
      </w:r>
      <w:r w:rsidRPr="00772F05">
        <w:rPr>
          <w:rFonts w:ascii="Times New Roman" w:eastAsia="Arial Unicode MS" w:hAnsi="Times New Roman"/>
          <w:color w:val="000000"/>
          <w:sz w:val="24"/>
          <w:szCs w:val="24"/>
        </w:rPr>
        <w:t xml:space="preserve">a second 30-day public comment period </w:t>
      </w:r>
      <w:proofErr w:type="gramStart"/>
      <w:r w:rsidRPr="00772F05">
        <w:rPr>
          <w:rFonts w:ascii="Times New Roman" w:eastAsia="Arial Unicode MS" w:hAnsi="Times New Roman"/>
          <w:color w:val="000000"/>
          <w:sz w:val="24"/>
          <w:szCs w:val="24"/>
        </w:rPr>
        <w:t xml:space="preserve">would  </w:t>
      </w:r>
      <w:r>
        <w:rPr>
          <w:rFonts w:ascii="Times New Roman" w:eastAsia="Arial Unicode MS" w:hAnsi="Times New Roman"/>
          <w:color w:val="000000"/>
          <w:sz w:val="24"/>
          <w:szCs w:val="24"/>
        </w:rPr>
        <w:t>take</w:t>
      </w:r>
      <w:proofErr w:type="gramEnd"/>
      <w:r>
        <w:rPr>
          <w:rFonts w:ascii="Times New Roman" w:eastAsia="Arial Unicode MS" w:hAnsi="Times New Roman"/>
          <w:color w:val="000000"/>
          <w:sz w:val="24"/>
          <w:szCs w:val="24"/>
        </w:rPr>
        <w:t xml:space="preserve"> place</w:t>
      </w:r>
      <w:r w:rsidRPr="00772F05">
        <w:rPr>
          <w:rFonts w:ascii="Times New Roman" w:eastAsia="Arial Unicode MS" w:hAnsi="Times New Roman"/>
          <w:color w:val="000000"/>
          <w:sz w:val="24"/>
          <w:szCs w:val="24"/>
        </w:rPr>
        <w:t xml:space="preserve"> when many school districts were back in session.</w:t>
      </w:r>
      <w:r>
        <w:rPr>
          <w:rFonts w:ascii="Times New Roman" w:eastAsia="Arial Unicode MS" w:hAnsi="Times New Roman"/>
          <w:color w:val="000000"/>
          <w:sz w:val="24"/>
          <w:szCs w:val="24"/>
        </w:rPr>
        <w:t xml:space="preserve"> </w:t>
      </w:r>
      <w:r w:rsidRPr="00772F05">
        <w:rPr>
          <w:rFonts w:ascii="Times New Roman" w:eastAsia="Arial Unicode MS" w:hAnsi="Times New Roman"/>
          <w:color w:val="000000"/>
          <w:sz w:val="24"/>
          <w:szCs w:val="24"/>
        </w:rPr>
        <w:t xml:space="preserve"> The </w:t>
      </w:r>
      <w:r>
        <w:rPr>
          <w:rFonts w:ascii="Times New Roman" w:hAnsi="Times New Roman"/>
          <w:sz w:val="24"/>
          <w:szCs w:val="24"/>
        </w:rPr>
        <w:t>F</w:t>
      </w:r>
      <w:r w:rsidRPr="00772F05">
        <w:rPr>
          <w:rFonts w:ascii="Times New Roman" w:hAnsi="Times New Roman"/>
          <w:sz w:val="24"/>
          <w:szCs w:val="24"/>
        </w:rPr>
        <w:t xml:space="preserve">ederal </w:t>
      </w:r>
      <w:r>
        <w:rPr>
          <w:rFonts w:ascii="Times New Roman" w:hAnsi="Times New Roman"/>
          <w:sz w:val="24"/>
          <w:szCs w:val="24"/>
        </w:rPr>
        <w:t>R</w:t>
      </w:r>
      <w:r w:rsidRPr="00772F05">
        <w:rPr>
          <w:rFonts w:ascii="Times New Roman" w:hAnsi="Times New Roman"/>
          <w:sz w:val="24"/>
          <w:szCs w:val="24"/>
        </w:rPr>
        <w:t>egister notice accompanying these responses to public comment provides notice of this second 30-day public comment period.</w:t>
      </w:r>
    </w:p>
    <w:p w:rsidR="00F24B33" w:rsidRPr="00772F05" w:rsidRDefault="00F24B33" w:rsidP="00F24B33">
      <w:pPr>
        <w:spacing w:after="0" w:line="240" w:lineRule="auto"/>
        <w:rPr>
          <w:rFonts w:ascii="Times New Roman" w:hAnsi="Times New Roman" w:cs="Times New Roman"/>
          <w:sz w:val="24"/>
          <w:szCs w:val="24"/>
          <w:u w:val="single"/>
        </w:rPr>
      </w:pPr>
    </w:p>
    <w:p w:rsidR="00F24B33" w:rsidRPr="00772F05" w:rsidRDefault="00F24B33" w:rsidP="00F24B33">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Changes</w:t>
      </w:r>
      <w:r w:rsidRPr="00C21BB8">
        <w:rPr>
          <w:rFonts w:ascii="Times New Roman" w:hAnsi="Times New Roman" w:cs="Times New Roman"/>
          <w:sz w:val="24"/>
          <w:szCs w:val="24"/>
        </w:rPr>
        <w:t>:</w:t>
      </w:r>
      <w:r w:rsidRPr="00772F05">
        <w:rPr>
          <w:rFonts w:ascii="Times New Roman" w:hAnsi="Times New Roman" w:cs="Times New Roman"/>
          <w:sz w:val="24"/>
          <w:szCs w:val="24"/>
        </w:rPr>
        <w:t xml:space="preserve"> None. </w:t>
      </w:r>
    </w:p>
    <w:p w:rsidR="00F24B33" w:rsidRPr="00733673" w:rsidRDefault="00F24B33" w:rsidP="00A94E39">
      <w:pPr>
        <w:spacing w:after="120" w:line="240" w:lineRule="auto"/>
      </w:pPr>
    </w:p>
    <w:p w:rsidR="00E74D31" w:rsidRPr="00772F05" w:rsidRDefault="00E74D31" w:rsidP="00772F05">
      <w:pPr>
        <w:pStyle w:val="Heading5"/>
      </w:pPr>
      <w:r w:rsidRPr="00772F05">
        <w:t xml:space="preserve">Annual and Universal Collection   </w:t>
      </w: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 xml:space="preserve">Public Comments </w:t>
      </w:r>
    </w:p>
    <w:p w:rsidR="008136A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sz w:val="24"/>
          <w:szCs w:val="24"/>
        </w:rPr>
        <w:t xml:space="preserve">Several commenters suggested that </w:t>
      </w:r>
      <w:r w:rsidR="00F809E9">
        <w:rPr>
          <w:rFonts w:ascii="Times New Roman" w:hAnsi="Times New Roman" w:cs="Times New Roman"/>
          <w:sz w:val="24"/>
          <w:szCs w:val="24"/>
        </w:rPr>
        <w:t>ED</w:t>
      </w:r>
      <w:r w:rsidR="00F809E9" w:rsidRPr="00772F05">
        <w:rPr>
          <w:rFonts w:ascii="Times New Roman" w:hAnsi="Times New Roman" w:cs="Times New Roman"/>
          <w:sz w:val="24"/>
          <w:szCs w:val="24"/>
        </w:rPr>
        <w:t xml:space="preserve"> </w:t>
      </w:r>
      <w:r w:rsidRPr="00772F05">
        <w:rPr>
          <w:rFonts w:ascii="Times New Roman" w:hAnsi="Times New Roman" w:cs="Times New Roman"/>
          <w:sz w:val="24"/>
          <w:szCs w:val="24"/>
        </w:rPr>
        <w:t>transition the CRDC to an annual collection</w:t>
      </w:r>
      <w:r w:rsidR="00F809E9">
        <w:rPr>
          <w:rFonts w:ascii="Times New Roman" w:hAnsi="Times New Roman" w:cs="Times New Roman"/>
          <w:sz w:val="24"/>
          <w:szCs w:val="24"/>
        </w:rPr>
        <w:t>,</w:t>
      </w:r>
      <w:r w:rsidRPr="00772F05">
        <w:rPr>
          <w:rFonts w:ascii="Times New Roman" w:hAnsi="Times New Roman" w:cs="Times New Roman"/>
          <w:sz w:val="24"/>
          <w:szCs w:val="24"/>
        </w:rPr>
        <w:t xml:space="preserve"> stating that the biennial collection limits parents’ and advocacy groups’ access to timely information about educational access and equity. </w:t>
      </w:r>
    </w:p>
    <w:p w:rsidR="008136A5" w:rsidRPr="00772F05" w:rsidRDefault="008136A5" w:rsidP="00137A8D">
      <w:pPr>
        <w:widowControl w:val="0"/>
        <w:spacing w:after="0" w:line="240" w:lineRule="auto"/>
        <w:rPr>
          <w:rFonts w:ascii="Times New Roman" w:hAnsi="Times New Roman" w:cs="Times New Roman"/>
          <w:b/>
          <w:sz w:val="24"/>
          <w:szCs w:val="24"/>
        </w:rPr>
      </w:pPr>
    </w:p>
    <w:p w:rsidR="00E74D31" w:rsidRPr="00772F05" w:rsidRDefault="00E74D31" w:rsidP="00137A8D">
      <w:pPr>
        <w:keepNext/>
        <w:keepLines/>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lastRenderedPageBreak/>
        <w:t>ED’s Response</w:t>
      </w:r>
    </w:p>
    <w:p w:rsidR="00E74D31" w:rsidRPr="00772F05" w:rsidRDefault="00E74D31" w:rsidP="00137A8D">
      <w:pPr>
        <w:keepNext/>
        <w:keepLines/>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772F05">
        <w:rPr>
          <w:rFonts w:ascii="Times New Roman" w:hAnsi="Times New Roman" w:cs="Times New Roman"/>
          <w:sz w:val="24"/>
          <w:szCs w:val="24"/>
        </w:rPr>
        <w:t xml:space="preserve">: The CRDC has been traditionally collected as a biennial survey since 1968.  </w:t>
      </w:r>
      <w:r w:rsidR="00F809E9">
        <w:rPr>
          <w:rFonts w:ascii="Times New Roman" w:hAnsi="Times New Roman" w:cs="Times New Roman"/>
          <w:sz w:val="24"/>
          <w:szCs w:val="24"/>
        </w:rPr>
        <w:t>Although</w:t>
      </w:r>
      <w:r w:rsidR="00F809E9" w:rsidRPr="00772F05">
        <w:rPr>
          <w:rFonts w:ascii="Times New Roman" w:hAnsi="Times New Roman" w:cs="Times New Roman"/>
          <w:sz w:val="24"/>
          <w:szCs w:val="24"/>
        </w:rPr>
        <w:t xml:space="preserve"> </w:t>
      </w:r>
      <w:r w:rsidR="00F809E9">
        <w:rPr>
          <w:rFonts w:ascii="Times New Roman" w:hAnsi="Times New Roman" w:cs="Times New Roman"/>
          <w:sz w:val="24"/>
          <w:szCs w:val="24"/>
        </w:rPr>
        <w:t>ED</w:t>
      </w:r>
      <w:r w:rsidR="00F809E9"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concurs that the public </w:t>
      </w:r>
      <w:r w:rsidR="00F809E9">
        <w:rPr>
          <w:rFonts w:ascii="Times New Roman" w:hAnsi="Times New Roman" w:cs="Times New Roman"/>
          <w:sz w:val="24"/>
          <w:szCs w:val="24"/>
        </w:rPr>
        <w:t xml:space="preserve">and ED </w:t>
      </w:r>
      <w:r w:rsidRPr="00772F05">
        <w:rPr>
          <w:rFonts w:ascii="Times New Roman" w:hAnsi="Times New Roman" w:cs="Times New Roman"/>
          <w:sz w:val="24"/>
          <w:szCs w:val="24"/>
        </w:rPr>
        <w:t xml:space="preserve">would benefit from an annual CRDC data collection, </w:t>
      </w:r>
      <w:r w:rsidR="00F809E9">
        <w:rPr>
          <w:rFonts w:ascii="Times New Roman" w:hAnsi="Times New Roman" w:cs="Times New Roman"/>
          <w:sz w:val="24"/>
          <w:szCs w:val="24"/>
        </w:rPr>
        <w:t>ED</w:t>
      </w:r>
      <w:r w:rsidR="00F809E9"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is aware of the significant burden </w:t>
      </w:r>
      <w:r w:rsidR="00F809E9">
        <w:rPr>
          <w:rFonts w:ascii="Times New Roman" w:hAnsi="Times New Roman" w:cs="Times New Roman"/>
          <w:sz w:val="24"/>
          <w:szCs w:val="24"/>
        </w:rPr>
        <w:t>of</w:t>
      </w:r>
      <w:r w:rsidR="00F809E9"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this collection on LEAs.  Additionally, </w:t>
      </w:r>
      <w:r w:rsidR="00F809E9">
        <w:rPr>
          <w:rFonts w:ascii="Times New Roman" w:hAnsi="Times New Roman" w:cs="Times New Roman"/>
          <w:sz w:val="24"/>
          <w:szCs w:val="24"/>
        </w:rPr>
        <w:t>ED’s</w:t>
      </w:r>
      <w:r w:rsidRPr="00772F05">
        <w:rPr>
          <w:rFonts w:ascii="Times New Roman" w:hAnsi="Times New Roman" w:cs="Times New Roman"/>
          <w:sz w:val="24"/>
          <w:szCs w:val="24"/>
        </w:rPr>
        <w:t xml:space="preserve"> financial constraints currently prevent it from conducting a survey that is annual. </w:t>
      </w:r>
    </w:p>
    <w:p w:rsidR="00E74D31" w:rsidRPr="00772F05" w:rsidRDefault="00E74D31" w:rsidP="00137A8D">
      <w:pPr>
        <w:keepNext/>
        <w:keepLines/>
        <w:spacing w:after="0" w:line="240" w:lineRule="auto"/>
        <w:rPr>
          <w:rFonts w:ascii="Times New Roman" w:hAnsi="Times New Roman" w:cs="Times New Roman"/>
          <w:sz w:val="24"/>
          <w:szCs w:val="24"/>
          <w:u w:val="single"/>
        </w:rPr>
      </w:pPr>
    </w:p>
    <w:p w:rsidR="00E74D31" w:rsidRPr="00772F05" w:rsidRDefault="00E74D31" w:rsidP="00137A8D">
      <w:pPr>
        <w:keepNext/>
        <w:keepLines/>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Change</w:t>
      </w:r>
      <w:r w:rsidR="00F809E9">
        <w:rPr>
          <w:rFonts w:ascii="Times New Roman" w:hAnsi="Times New Roman" w:cs="Times New Roman"/>
          <w:sz w:val="24"/>
          <w:szCs w:val="24"/>
          <w:u w:val="single"/>
        </w:rPr>
        <w:t>s</w:t>
      </w:r>
      <w:r w:rsidRPr="00772F05">
        <w:rPr>
          <w:rFonts w:ascii="Times New Roman" w:hAnsi="Times New Roman" w:cs="Times New Roman"/>
          <w:sz w:val="24"/>
          <w:szCs w:val="24"/>
        </w:rPr>
        <w:t>: None.</w:t>
      </w:r>
    </w:p>
    <w:p w:rsidR="00E74D31" w:rsidRPr="00772F05" w:rsidRDefault="00E74D31" w:rsidP="00137A8D">
      <w:pPr>
        <w:keepNext/>
        <w:keepLines/>
        <w:spacing w:after="0" w:line="240" w:lineRule="auto"/>
        <w:rPr>
          <w:rFonts w:ascii="Times New Roman" w:eastAsia="Times New Roman" w:hAnsi="Times New Roman" w:cs="Times New Roman"/>
          <w:b/>
          <w:bCs/>
          <w:sz w:val="24"/>
          <w:szCs w:val="24"/>
          <w:u w:val="single"/>
          <w:lang w:bidi="ar-SA"/>
        </w:rPr>
      </w:pPr>
    </w:p>
    <w:p w:rsidR="00E74D31" w:rsidRPr="00772F05" w:rsidRDefault="00E74D31" w:rsidP="00772F05">
      <w:pPr>
        <w:pStyle w:val="Heading5"/>
      </w:pPr>
      <w:r w:rsidRPr="00772F05">
        <w:t xml:space="preserve">Reducing LEA </w:t>
      </w:r>
      <w:r w:rsidR="00C0660D">
        <w:t>R</w:t>
      </w:r>
      <w:r w:rsidRPr="00772F05">
        <w:t xml:space="preserve">eporting </w:t>
      </w:r>
      <w:r w:rsidR="00DF3585">
        <w:t>B</w:t>
      </w:r>
      <w:r w:rsidRPr="00772F05">
        <w:t xml:space="preserve">urden by </w:t>
      </w:r>
      <w:r w:rsidR="00DF3585">
        <w:t>C</w:t>
      </w:r>
      <w:r w:rsidRPr="00772F05">
        <w:t>ollecti</w:t>
      </w:r>
      <w:r w:rsidR="00DF3585">
        <w:t>ng</w:t>
      </w:r>
      <w:r w:rsidRPr="00772F05">
        <w:t xml:space="preserve"> </w:t>
      </w:r>
      <w:r w:rsidR="00DF3585">
        <w:t>D</w:t>
      </w:r>
      <w:r w:rsidRPr="00772F05">
        <w:t>ata from SEAs</w:t>
      </w: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 xml:space="preserve">Public Comments </w:t>
      </w:r>
    </w:p>
    <w:p w:rsidR="00E74D31"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rPr>
        <w:t xml:space="preserve">Several commenters requested that </w:t>
      </w:r>
      <w:r w:rsidR="00A05834">
        <w:rPr>
          <w:rFonts w:ascii="Times New Roman" w:hAnsi="Times New Roman" w:cs="Times New Roman"/>
          <w:sz w:val="24"/>
          <w:szCs w:val="24"/>
        </w:rPr>
        <w:t>ED</w:t>
      </w:r>
      <w:r w:rsidRPr="00772F05">
        <w:rPr>
          <w:rFonts w:ascii="Times New Roman" w:hAnsi="Times New Roman" w:cs="Times New Roman"/>
          <w:sz w:val="24"/>
          <w:szCs w:val="24"/>
        </w:rPr>
        <w:t xml:space="preserve"> gather data </w:t>
      </w:r>
      <w:r w:rsidR="00A05834">
        <w:rPr>
          <w:rFonts w:ascii="Times New Roman" w:hAnsi="Times New Roman" w:cs="Times New Roman"/>
          <w:sz w:val="24"/>
          <w:szCs w:val="24"/>
        </w:rPr>
        <w:t>that</w:t>
      </w:r>
      <w:r w:rsidRPr="00772F05">
        <w:rPr>
          <w:rFonts w:ascii="Times New Roman" w:hAnsi="Times New Roman" w:cs="Times New Roman"/>
          <w:sz w:val="24"/>
          <w:szCs w:val="24"/>
        </w:rPr>
        <w:t xml:space="preserve"> are duplicated in SEA collections directly from SEAs to reduce the reporting burden on LEAs. </w:t>
      </w:r>
      <w:r w:rsidR="002A7C1F">
        <w:rPr>
          <w:rFonts w:ascii="Times New Roman" w:hAnsi="Times New Roman" w:cs="Times New Roman"/>
          <w:sz w:val="24"/>
          <w:szCs w:val="24"/>
        </w:rPr>
        <w:t xml:space="preserve"> </w:t>
      </w:r>
      <w:r w:rsidRPr="00772F05">
        <w:rPr>
          <w:rFonts w:ascii="Times New Roman" w:hAnsi="Times New Roman" w:cs="Times New Roman"/>
          <w:sz w:val="24"/>
          <w:szCs w:val="24"/>
        </w:rPr>
        <w:t xml:space="preserve">A few </w:t>
      </w:r>
      <w:r w:rsidR="002A7C1F">
        <w:rPr>
          <w:rFonts w:ascii="Times New Roman" w:hAnsi="Times New Roman" w:cs="Times New Roman"/>
          <w:sz w:val="24"/>
          <w:szCs w:val="24"/>
        </w:rPr>
        <w:t xml:space="preserve">other </w:t>
      </w:r>
      <w:r w:rsidRPr="00772F05">
        <w:rPr>
          <w:rFonts w:ascii="Times New Roman" w:hAnsi="Times New Roman" w:cs="Times New Roman"/>
          <w:sz w:val="24"/>
          <w:szCs w:val="24"/>
        </w:rPr>
        <w:t xml:space="preserve">commenters requested that </w:t>
      </w:r>
      <w:r w:rsidR="002A7C1F">
        <w:rPr>
          <w:rFonts w:ascii="Times New Roman" w:hAnsi="Times New Roman" w:cs="Times New Roman"/>
          <w:sz w:val="24"/>
          <w:szCs w:val="24"/>
        </w:rPr>
        <w:t>ED</w:t>
      </w:r>
      <w:r w:rsidRPr="00772F05">
        <w:rPr>
          <w:rFonts w:ascii="Times New Roman" w:hAnsi="Times New Roman" w:cs="Times New Roman"/>
          <w:sz w:val="24"/>
          <w:szCs w:val="24"/>
        </w:rPr>
        <w:t xml:space="preserve"> not </w:t>
      </w:r>
      <w:r w:rsidR="002A7C1F">
        <w:rPr>
          <w:rFonts w:ascii="Times New Roman" w:hAnsi="Times New Roman" w:cs="Times New Roman"/>
          <w:sz w:val="24"/>
          <w:szCs w:val="24"/>
        </w:rPr>
        <w:t>allow</w:t>
      </w:r>
      <w:r w:rsidR="002A7C1F"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SEAs </w:t>
      </w:r>
      <w:r w:rsidR="002A7C1F">
        <w:rPr>
          <w:rFonts w:ascii="Times New Roman" w:hAnsi="Times New Roman" w:cs="Times New Roman"/>
          <w:sz w:val="24"/>
          <w:szCs w:val="24"/>
        </w:rPr>
        <w:t xml:space="preserve">to </w:t>
      </w:r>
      <w:r w:rsidRPr="00772F05">
        <w:rPr>
          <w:rFonts w:ascii="Times New Roman" w:hAnsi="Times New Roman" w:cs="Times New Roman"/>
          <w:sz w:val="24"/>
          <w:szCs w:val="24"/>
        </w:rPr>
        <w:t xml:space="preserve">report CRDC </w:t>
      </w:r>
      <w:r w:rsidR="002A7C1F">
        <w:rPr>
          <w:rFonts w:ascii="Times New Roman" w:hAnsi="Times New Roman" w:cs="Times New Roman"/>
          <w:sz w:val="24"/>
          <w:szCs w:val="24"/>
        </w:rPr>
        <w:t xml:space="preserve">data </w:t>
      </w:r>
      <w:r w:rsidRPr="00772F05">
        <w:rPr>
          <w:rFonts w:ascii="Times New Roman" w:hAnsi="Times New Roman" w:cs="Times New Roman"/>
          <w:sz w:val="24"/>
          <w:szCs w:val="24"/>
        </w:rPr>
        <w:t xml:space="preserve">to </w:t>
      </w:r>
      <w:r w:rsidR="002A7C1F">
        <w:rPr>
          <w:rFonts w:ascii="Times New Roman" w:hAnsi="Times New Roman" w:cs="Times New Roman"/>
          <w:sz w:val="24"/>
          <w:szCs w:val="24"/>
        </w:rPr>
        <w:t>ED,</w:t>
      </w:r>
      <w:r w:rsidRPr="00772F05">
        <w:rPr>
          <w:rFonts w:ascii="Times New Roman" w:hAnsi="Times New Roman" w:cs="Times New Roman"/>
          <w:sz w:val="24"/>
          <w:szCs w:val="24"/>
        </w:rPr>
        <w:t xml:space="preserve"> on behalf of their LEAs</w:t>
      </w:r>
      <w:r w:rsidR="002A7C1F">
        <w:rPr>
          <w:rFonts w:ascii="Times New Roman" w:hAnsi="Times New Roman" w:cs="Times New Roman"/>
          <w:sz w:val="24"/>
          <w:szCs w:val="24"/>
        </w:rPr>
        <w:t>,</w:t>
      </w:r>
      <w:r w:rsidRPr="00772F05">
        <w:rPr>
          <w:rFonts w:ascii="Times New Roman" w:hAnsi="Times New Roman" w:cs="Times New Roman"/>
          <w:sz w:val="24"/>
          <w:szCs w:val="24"/>
        </w:rPr>
        <w:t xml:space="preserve"> to ensure the CRDC remains certified by the LEA for the purposes of civil rights monitoring. </w:t>
      </w:r>
    </w:p>
    <w:p w:rsidR="00E74D31" w:rsidRPr="00772F05" w:rsidRDefault="00E74D31" w:rsidP="00772F05">
      <w:pPr>
        <w:spacing w:after="0" w:line="240" w:lineRule="auto"/>
        <w:rPr>
          <w:rFonts w:ascii="Times New Roman" w:hAnsi="Times New Roman" w:cs="Times New Roman"/>
          <w:b/>
          <w:sz w:val="24"/>
          <w:szCs w:val="24"/>
        </w:rPr>
      </w:pP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ED’s Response</w:t>
      </w:r>
    </w:p>
    <w:p w:rsidR="00E74D31"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772F05">
        <w:rPr>
          <w:rFonts w:ascii="Times New Roman" w:hAnsi="Times New Roman" w:cs="Times New Roman"/>
          <w:sz w:val="24"/>
          <w:szCs w:val="24"/>
        </w:rPr>
        <w:t xml:space="preserve">: </w:t>
      </w:r>
      <w:r w:rsidR="002A7C1F">
        <w:rPr>
          <w:rFonts w:ascii="Times New Roman" w:hAnsi="Times New Roman" w:cs="Times New Roman"/>
          <w:sz w:val="24"/>
          <w:szCs w:val="24"/>
        </w:rPr>
        <w:t>ED</w:t>
      </w:r>
      <w:r w:rsidR="002A7C1F"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is continually exploring ways to reduce the reporting burden on LEAs while also maintaining a rigorous standard to ensure the quality of information submitted.  </w:t>
      </w:r>
      <w:r w:rsidR="002A7C1F">
        <w:rPr>
          <w:rFonts w:ascii="Times New Roman" w:hAnsi="Times New Roman" w:cs="Times New Roman"/>
          <w:sz w:val="24"/>
          <w:szCs w:val="24"/>
        </w:rPr>
        <w:t>ED believes i</w:t>
      </w:r>
      <w:r w:rsidRPr="00772F05">
        <w:rPr>
          <w:rFonts w:ascii="Times New Roman" w:hAnsi="Times New Roman" w:cs="Times New Roman"/>
          <w:sz w:val="24"/>
          <w:szCs w:val="24"/>
        </w:rPr>
        <w:t xml:space="preserve">t is essential that the LEAs remain the certifying entity to validate their CRDC submission.  </w:t>
      </w:r>
      <w:r w:rsidR="002A7C1F">
        <w:rPr>
          <w:rFonts w:ascii="Times New Roman" w:hAnsi="Times New Roman" w:cs="Times New Roman"/>
          <w:sz w:val="24"/>
          <w:szCs w:val="24"/>
        </w:rPr>
        <w:t>Based on</w:t>
      </w:r>
      <w:r w:rsidR="002A7C1F"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feedback </w:t>
      </w:r>
      <w:r w:rsidR="002A7C1F">
        <w:rPr>
          <w:rFonts w:ascii="Times New Roman" w:hAnsi="Times New Roman" w:cs="Times New Roman"/>
          <w:sz w:val="24"/>
          <w:szCs w:val="24"/>
        </w:rPr>
        <w:t xml:space="preserve">received </w:t>
      </w:r>
      <w:r w:rsidRPr="00772F05">
        <w:rPr>
          <w:rFonts w:ascii="Times New Roman" w:hAnsi="Times New Roman" w:cs="Times New Roman"/>
          <w:sz w:val="24"/>
          <w:szCs w:val="24"/>
        </w:rPr>
        <w:t xml:space="preserve">from the CRDC workgroup, which includes LEA and SEA representatives, </w:t>
      </w:r>
      <w:r w:rsidR="0049412C">
        <w:rPr>
          <w:rFonts w:ascii="Times New Roman" w:hAnsi="Times New Roman" w:cs="Times New Roman"/>
          <w:sz w:val="24"/>
          <w:szCs w:val="24"/>
        </w:rPr>
        <w:t>ED</w:t>
      </w:r>
      <w:r w:rsidR="0049412C"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has explored multiple options for SEAs to support LEAs in reporting CRDC data.  </w:t>
      </w:r>
      <w:r w:rsidR="007C0628">
        <w:rPr>
          <w:rFonts w:ascii="Times New Roman" w:hAnsi="Times New Roman" w:cs="Times New Roman"/>
          <w:sz w:val="24"/>
          <w:szCs w:val="24"/>
        </w:rPr>
        <w:t>For example, t</w:t>
      </w:r>
      <w:r w:rsidRPr="00772F05">
        <w:rPr>
          <w:rFonts w:ascii="Times New Roman" w:hAnsi="Times New Roman" w:cs="Times New Roman"/>
          <w:sz w:val="24"/>
          <w:szCs w:val="24"/>
        </w:rPr>
        <w:t>o reduce the burden on LEAs, beginning with the 2009</w:t>
      </w:r>
      <w:r w:rsidR="007C0628">
        <w:rPr>
          <w:rFonts w:ascii="Times New Roman" w:hAnsi="Times New Roman" w:cs="Times New Roman"/>
          <w:sz w:val="24"/>
          <w:szCs w:val="24"/>
        </w:rPr>
        <w:t>–</w:t>
      </w:r>
      <w:r w:rsidRPr="00772F05">
        <w:rPr>
          <w:rFonts w:ascii="Times New Roman" w:hAnsi="Times New Roman" w:cs="Times New Roman"/>
          <w:sz w:val="24"/>
          <w:szCs w:val="24"/>
        </w:rPr>
        <w:t>10 CRDC, the CRDC no longer collect</w:t>
      </w:r>
      <w:r w:rsidR="007C0628">
        <w:rPr>
          <w:rFonts w:ascii="Times New Roman" w:hAnsi="Times New Roman" w:cs="Times New Roman"/>
          <w:sz w:val="24"/>
          <w:szCs w:val="24"/>
        </w:rPr>
        <w:t>s</w:t>
      </w:r>
      <w:r w:rsidRPr="00772F05">
        <w:rPr>
          <w:rFonts w:ascii="Times New Roman" w:hAnsi="Times New Roman" w:cs="Times New Roman"/>
          <w:sz w:val="24"/>
          <w:szCs w:val="24"/>
        </w:rPr>
        <w:t xml:space="preserve"> disaggregated school data on the number of students served under the</w:t>
      </w:r>
      <w:r w:rsidRPr="00772F05">
        <w:rPr>
          <w:rFonts w:ascii="Times New Roman" w:hAnsi="Times New Roman" w:cs="Times New Roman"/>
          <w:i/>
          <w:sz w:val="24"/>
          <w:szCs w:val="24"/>
        </w:rPr>
        <w:t xml:space="preserve"> Individuals with Disabilities Education Act </w:t>
      </w:r>
      <w:r w:rsidRPr="00772F05">
        <w:rPr>
          <w:rFonts w:ascii="Times New Roman" w:hAnsi="Times New Roman" w:cs="Times New Roman"/>
          <w:sz w:val="24"/>
          <w:szCs w:val="24"/>
        </w:rPr>
        <w:t>(</w:t>
      </w:r>
      <w:r w:rsidRPr="00772F05">
        <w:rPr>
          <w:rFonts w:ascii="Times New Roman" w:hAnsi="Times New Roman" w:cs="Times New Roman"/>
          <w:i/>
          <w:sz w:val="24"/>
          <w:szCs w:val="24"/>
        </w:rPr>
        <w:t>IDEA</w:t>
      </w:r>
      <w:r w:rsidRPr="00772F05">
        <w:rPr>
          <w:rFonts w:ascii="Times New Roman" w:hAnsi="Times New Roman" w:cs="Times New Roman"/>
          <w:sz w:val="24"/>
          <w:szCs w:val="24"/>
        </w:rPr>
        <w:t xml:space="preserve">) by disability category or educational environment. </w:t>
      </w:r>
      <w:r w:rsidR="007C0628">
        <w:rPr>
          <w:rFonts w:ascii="Times New Roman" w:hAnsi="Times New Roman" w:cs="Times New Roman"/>
          <w:sz w:val="24"/>
          <w:szCs w:val="24"/>
        </w:rPr>
        <w:t xml:space="preserve"> </w:t>
      </w:r>
      <w:r w:rsidRPr="00772F05">
        <w:rPr>
          <w:rFonts w:ascii="Times New Roman" w:hAnsi="Times New Roman" w:cs="Times New Roman"/>
          <w:sz w:val="24"/>
          <w:szCs w:val="24"/>
        </w:rPr>
        <w:t xml:space="preserve">Instead, the CRDC uses the data that LEAs submit to the applicable SEA for the purpose of reporting required data under </w:t>
      </w:r>
      <w:r w:rsidRPr="00772F05">
        <w:rPr>
          <w:rFonts w:ascii="Times New Roman" w:hAnsi="Times New Roman" w:cs="Times New Roman"/>
          <w:i/>
          <w:sz w:val="24"/>
          <w:szCs w:val="24"/>
        </w:rPr>
        <w:t>IDEA</w:t>
      </w:r>
      <w:r w:rsidRPr="00772F05">
        <w:rPr>
          <w:rFonts w:ascii="Times New Roman" w:hAnsi="Times New Roman" w:cs="Times New Roman"/>
          <w:sz w:val="24"/>
          <w:szCs w:val="24"/>
        </w:rPr>
        <w:t xml:space="preserve">.  Likewise, high school completer data </w:t>
      </w:r>
      <w:r w:rsidR="007C0628">
        <w:rPr>
          <w:rFonts w:ascii="Times New Roman" w:hAnsi="Times New Roman" w:cs="Times New Roman"/>
          <w:sz w:val="24"/>
          <w:szCs w:val="24"/>
        </w:rPr>
        <w:t>are</w:t>
      </w:r>
      <w:r w:rsidR="007C0628"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no longer collected by the CRDC because </w:t>
      </w:r>
      <w:r w:rsidR="007C0628">
        <w:rPr>
          <w:rFonts w:ascii="Times New Roman" w:hAnsi="Times New Roman" w:cs="Times New Roman"/>
          <w:sz w:val="24"/>
          <w:szCs w:val="24"/>
        </w:rPr>
        <w:t>ED</w:t>
      </w:r>
      <w:r w:rsidRPr="00772F05">
        <w:rPr>
          <w:rFonts w:ascii="Times New Roman" w:hAnsi="Times New Roman" w:cs="Times New Roman"/>
          <w:sz w:val="24"/>
          <w:szCs w:val="24"/>
        </w:rPr>
        <w:t xml:space="preserve"> already collects those data from SEAs through the </w:t>
      </w:r>
      <w:proofErr w:type="spellStart"/>
      <w:r w:rsidR="005F52E9" w:rsidRPr="00772F05">
        <w:rPr>
          <w:rFonts w:ascii="Times New Roman" w:hAnsi="Times New Roman" w:cs="Times New Roman"/>
          <w:sz w:val="24"/>
          <w:szCs w:val="24"/>
        </w:rPr>
        <w:t>ED</w:t>
      </w:r>
      <w:r w:rsidR="005F52E9" w:rsidRPr="00772F05">
        <w:rPr>
          <w:rFonts w:ascii="Times New Roman" w:hAnsi="Times New Roman" w:cs="Times New Roman"/>
          <w:i/>
          <w:sz w:val="24"/>
          <w:szCs w:val="24"/>
        </w:rPr>
        <w:t>Facts</w:t>
      </w:r>
      <w:proofErr w:type="spellEnd"/>
      <w:r w:rsidR="005F52E9"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collection.  The 2013–14 and 2015–16 CRDC will continue to leverage the data submitted through </w:t>
      </w:r>
      <w:proofErr w:type="spellStart"/>
      <w:r w:rsidRPr="00772F05">
        <w:rPr>
          <w:rFonts w:ascii="Times New Roman" w:hAnsi="Times New Roman" w:cs="Times New Roman"/>
          <w:sz w:val="24"/>
          <w:szCs w:val="24"/>
        </w:rPr>
        <w:t>ED</w:t>
      </w:r>
      <w:r w:rsidRPr="00772F05">
        <w:rPr>
          <w:rFonts w:ascii="Times New Roman" w:hAnsi="Times New Roman" w:cs="Times New Roman"/>
          <w:i/>
          <w:sz w:val="24"/>
          <w:szCs w:val="24"/>
        </w:rPr>
        <w:t>Facts</w:t>
      </w:r>
      <w:proofErr w:type="spellEnd"/>
      <w:r w:rsidRPr="00772F05">
        <w:rPr>
          <w:rFonts w:ascii="Times New Roman" w:hAnsi="Times New Roman" w:cs="Times New Roman"/>
          <w:sz w:val="24"/>
          <w:szCs w:val="24"/>
        </w:rPr>
        <w:t xml:space="preserve"> to reduce the burden on LEAs</w:t>
      </w:r>
      <w:r w:rsidR="007C0628">
        <w:rPr>
          <w:rFonts w:ascii="Times New Roman" w:hAnsi="Times New Roman" w:cs="Times New Roman"/>
          <w:sz w:val="24"/>
          <w:szCs w:val="24"/>
        </w:rPr>
        <w:t>.</w:t>
      </w:r>
    </w:p>
    <w:p w:rsidR="00E74D31" w:rsidRPr="00772F05" w:rsidRDefault="00E74D31" w:rsidP="00772F05">
      <w:pPr>
        <w:spacing w:after="0" w:line="240" w:lineRule="auto"/>
        <w:rPr>
          <w:rFonts w:ascii="Times New Roman" w:hAnsi="Times New Roman" w:cs="Times New Roman"/>
          <w:sz w:val="24"/>
          <w:szCs w:val="24"/>
        </w:rPr>
      </w:pPr>
    </w:p>
    <w:p w:rsidR="005F52E9" w:rsidRPr="00772F05" w:rsidRDefault="00937E9F" w:rsidP="00772F05">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For the</w:t>
      </w:r>
      <w:r w:rsidRPr="00772F05">
        <w:rPr>
          <w:rFonts w:ascii="Times New Roman" w:hAnsi="Times New Roman" w:cs="Times New Roman"/>
          <w:sz w:val="24"/>
          <w:szCs w:val="24"/>
        </w:rPr>
        <w:t xml:space="preserve"> </w:t>
      </w:r>
      <w:r w:rsidR="005F52E9" w:rsidRPr="00772F05">
        <w:rPr>
          <w:rFonts w:ascii="Times New Roman" w:hAnsi="Times New Roman" w:cs="Times New Roman"/>
          <w:sz w:val="24"/>
          <w:szCs w:val="24"/>
        </w:rPr>
        <w:t>2011</w:t>
      </w:r>
      <w:r>
        <w:rPr>
          <w:rFonts w:ascii="Times New Roman" w:hAnsi="Times New Roman" w:cs="Times New Roman"/>
          <w:sz w:val="24"/>
          <w:szCs w:val="24"/>
        </w:rPr>
        <w:t>–</w:t>
      </w:r>
      <w:r w:rsidR="005F52E9" w:rsidRPr="00772F05">
        <w:rPr>
          <w:rFonts w:ascii="Times New Roman" w:hAnsi="Times New Roman" w:cs="Times New Roman"/>
          <w:sz w:val="24"/>
          <w:szCs w:val="24"/>
        </w:rPr>
        <w:t>12</w:t>
      </w:r>
      <w:r>
        <w:rPr>
          <w:rFonts w:ascii="Times New Roman" w:hAnsi="Times New Roman" w:cs="Times New Roman"/>
          <w:sz w:val="24"/>
          <w:szCs w:val="24"/>
        </w:rPr>
        <w:t xml:space="preserve"> CRDC</w:t>
      </w:r>
      <w:r w:rsidR="005F52E9" w:rsidRPr="00772F05">
        <w:rPr>
          <w:rFonts w:ascii="Times New Roman" w:hAnsi="Times New Roman" w:cs="Times New Roman"/>
          <w:sz w:val="24"/>
          <w:szCs w:val="24"/>
        </w:rPr>
        <w:t xml:space="preserve">, </w:t>
      </w:r>
      <w:r>
        <w:rPr>
          <w:rFonts w:ascii="Times New Roman" w:hAnsi="Times New Roman" w:cs="Times New Roman"/>
          <w:sz w:val="24"/>
          <w:szCs w:val="24"/>
        </w:rPr>
        <w:t>ED</w:t>
      </w:r>
      <w:r w:rsidRPr="00772F05">
        <w:rPr>
          <w:rFonts w:ascii="Times New Roman" w:hAnsi="Times New Roman" w:cs="Times New Roman"/>
          <w:sz w:val="24"/>
          <w:szCs w:val="24"/>
        </w:rPr>
        <w:t xml:space="preserve"> </w:t>
      </w:r>
      <w:r w:rsidR="005F52E9" w:rsidRPr="00772F05">
        <w:rPr>
          <w:rFonts w:ascii="Times New Roman" w:hAnsi="Times New Roman" w:cs="Times New Roman"/>
          <w:sz w:val="24"/>
          <w:szCs w:val="24"/>
        </w:rPr>
        <w:t>improved the CRDC submission system to allow SEAs to provide LEAs with flat-files of any duplicate data collected by the SEAs.</w:t>
      </w:r>
      <w:r w:rsidR="009F0B50">
        <w:rPr>
          <w:rFonts w:ascii="Times New Roman" w:hAnsi="Times New Roman" w:cs="Times New Roman"/>
          <w:sz w:val="24"/>
          <w:szCs w:val="24"/>
        </w:rPr>
        <w:t xml:space="preserve"> </w:t>
      </w:r>
      <w:r w:rsidR="005F52E9" w:rsidRPr="00772F05">
        <w:rPr>
          <w:rFonts w:ascii="Times New Roman" w:hAnsi="Times New Roman" w:cs="Times New Roman"/>
          <w:sz w:val="24"/>
          <w:szCs w:val="24"/>
        </w:rPr>
        <w:t xml:space="preserve"> </w:t>
      </w:r>
      <w:r w:rsidR="005F52E9" w:rsidRPr="00772F05">
        <w:rPr>
          <w:rFonts w:ascii="Times New Roman" w:eastAsia="Times New Roman" w:hAnsi="Times New Roman" w:cs="Times New Roman"/>
          <w:sz w:val="24"/>
          <w:szCs w:val="24"/>
        </w:rPr>
        <w:t>While the LEA could choose to pre-load SEA supplied data files, the LEA was still required to review the accuracy of the data for the purposes of CRDC reporting.  This option was used in various forms by five SEAs to support their LEAs.</w:t>
      </w:r>
    </w:p>
    <w:p w:rsidR="00E74D31" w:rsidRPr="00772F05" w:rsidRDefault="00E74D31" w:rsidP="00772F05">
      <w:pPr>
        <w:spacing w:line="240" w:lineRule="auto"/>
        <w:rPr>
          <w:rFonts w:ascii="Times New Roman" w:eastAsia="Times New Roman" w:hAnsi="Times New Roman" w:cs="Times New Roman"/>
          <w:sz w:val="24"/>
          <w:szCs w:val="24"/>
        </w:rPr>
      </w:pPr>
      <w:r w:rsidRPr="00772F05">
        <w:rPr>
          <w:rFonts w:ascii="Times New Roman" w:hAnsi="Times New Roman" w:cs="Times New Roman"/>
          <w:sz w:val="24"/>
          <w:szCs w:val="24"/>
        </w:rPr>
        <w:t>For the 2013</w:t>
      </w:r>
      <w:r w:rsidR="009F0B50">
        <w:rPr>
          <w:rFonts w:ascii="Times New Roman" w:hAnsi="Times New Roman" w:cs="Times New Roman"/>
          <w:sz w:val="24"/>
          <w:szCs w:val="24"/>
        </w:rPr>
        <w:t>–</w:t>
      </w:r>
      <w:r w:rsidRPr="00772F05">
        <w:rPr>
          <w:rFonts w:ascii="Times New Roman" w:hAnsi="Times New Roman" w:cs="Times New Roman"/>
          <w:sz w:val="24"/>
          <w:szCs w:val="24"/>
        </w:rPr>
        <w:t xml:space="preserve">14 CRDC, </w:t>
      </w:r>
      <w:r w:rsidR="009F0B50">
        <w:rPr>
          <w:rFonts w:ascii="Times New Roman" w:hAnsi="Times New Roman" w:cs="Times New Roman"/>
          <w:sz w:val="24"/>
          <w:szCs w:val="24"/>
        </w:rPr>
        <w:t>ED</w:t>
      </w:r>
      <w:r w:rsidR="009F0B50" w:rsidRPr="00772F05">
        <w:rPr>
          <w:rFonts w:ascii="Times New Roman" w:hAnsi="Times New Roman" w:cs="Times New Roman"/>
          <w:sz w:val="24"/>
          <w:szCs w:val="24"/>
        </w:rPr>
        <w:t xml:space="preserve"> </w:t>
      </w:r>
      <w:r w:rsidRPr="00772F05">
        <w:rPr>
          <w:rFonts w:ascii="Times New Roman" w:hAnsi="Times New Roman" w:cs="Times New Roman"/>
          <w:sz w:val="24"/>
          <w:szCs w:val="24"/>
        </w:rPr>
        <w:t>has been contacted by several SEAs looking for ways to support their LEAs in meeting the reporting requirements</w:t>
      </w:r>
      <w:r w:rsidR="005F52E9" w:rsidRPr="00772F05">
        <w:rPr>
          <w:rFonts w:ascii="Times New Roman" w:hAnsi="Times New Roman" w:cs="Times New Roman"/>
          <w:sz w:val="24"/>
          <w:szCs w:val="24"/>
        </w:rPr>
        <w:t xml:space="preserve"> </w:t>
      </w:r>
      <w:r w:rsidR="009F0B50">
        <w:rPr>
          <w:rFonts w:ascii="Times New Roman" w:hAnsi="Times New Roman" w:cs="Times New Roman"/>
          <w:sz w:val="24"/>
          <w:szCs w:val="24"/>
        </w:rPr>
        <w:t>for</w:t>
      </w:r>
      <w:r w:rsidR="009F0B50" w:rsidRPr="00772F05">
        <w:rPr>
          <w:rFonts w:ascii="Times New Roman" w:hAnsi="Times New Roman" w:cs="Times New Roman"/>
          <w:sz w:val="24"/>
          <w:szCs w:val="24"/>
        </w:rPr>
        <w:t xml:space="preserve"> </w:t>
      </w:r>
      <w:r w:rsidR="005F52E9" w:rsidRPr="00772F05">
        <w:rPr>
          <w:rFonts w:ascii="Times New Roman" w:hAnsi="Times New Roman" w:cs="Times New Roman"/>
          <w:sz w:val="24"/>
          <w:szCs w:val="24"/>
        </w:rPr>
        <w:t>the CRDC.</w:t>
      </w:r>
      <w:r w:rsidR="009F0B50">
        <w:rPr>
          <w:rFonts w:ascii="Times New Roman" w:hAnsi="Times New Roman" w:cs="Times New Roman"/>
          <w:sz w:val="24"/>
          <w:szCs w:val="24"/>
        </w:rPr>
        <w:t xml:space="preserve"> </w:t>
      </w:r>
      <w:r w:rsidR="005F52E9" w:rsidRPr="00772F05">
        <w:rPr>
          <w:rFonts w:ascii="Times New Roman" w:hAnsi="Times New Roman" w:cs="Times New Roman"/>
          <w:sz w:val="24"/>
          <w:szCs w:val="24"/>
        </w:rPr>
        <w:t xml:space="preserve"> Additionally, OCR</w:t>
      </w:r>
      <w:r w:rsidR="005F52E9" w:rsidRPr="00772F05">
        <w:rPr>
          <w:rFonts w:ascii="Times New Roman" w:eastAsia="Times New Roman" w:hAnsi="Times New Roman" w:cs="Times New Roman"/>
          <w:sz w:val="24"/>
          <w:szCs w:val="24"/>
          <w:lang w:bidi="ar-SA"/>
        </w:rPr>
        <w:t xml:space="preserve"> is working with the National Center for Education Statistics to develop a collection tool for the 2013</w:t>
      </w:r>
      <w:r w:rsidR="009F0B50">
        <w:rPr>
          <w:rFonts w:ascii="Times New Roman" w:eastAsia="Times New Roman" w:hAnsi="Times New Roman" w:cs="Times New Roman"/>
          <w:sz w:val="24"/>
          <w:szCs w:val="24"/>
          <w:lang w:bidi="ar-SA"/>
        </w:rPr>
        <w:t>–</w:t>
      </w:r>
      <w:r w:rsidR="005F52E9" w:rsidRPr="00772F05">
        <w:rPr>
          <w:rFonts w:ascii="Times New Roman" w:eastAsia="Times New Roman" w:hAnsi="Times New Roman" w:cs="Times New Roman"/>
          <w:sz w:val="24"/>
          <w:szCs w:val="24"/>
          <w:lang w:bidi="ar-SA"/>
        </w:rPr>
        <w:t xml:space="preserve">14 collection that </w:t>
      </w:r>
      <w:r w:rsidR="005F52E9" w:rsidRPr="00772F05">
        <w:rPr>
          <w:rFonts w:ascii="Times New Roman" w:eastAsia="Times New Roman" w:hAnsi="Times New Roman" w:cs="Times New Roman"/>
          <w:sz w:val="24"/>
          <w:szCs w:val="24"/>
        </w:rPr>
        <w:t xml:space="preserve">will allow SEAs to voluntarily pre-populate LEA-level CRDC surveys with duplicate data </w:t>
      </w:r>
      <w:r w:rsidR="00CC2A15">
        <w:rPr>
          <w:rFonts w:ascii="Times New Roman" w:eastAsia="Times New Roman" w:hAnsi="Times New Roman" w:cs="Times New Roman"/>
          <w:sz w:val="24"/>
          <w:szCs w:val="24"/>
        </w:rPr>
        <w:t xml:space="preserve">found </w:t>
      </w:r>
      <w:r w:rsidR="005F52E9" w:rsidRPr="00772F05">
        <w:rPr>
          <w:rFonts w:ascii="Times New Roman" w:eastAsia="Times New Roman" w:hAnsi="Times New Roman" w:cs="Times New Roman"/>
          <w:sz w:val="24"/>
          <w:szCs w:val="24"/>
        </w:rPr>
        <w:t xml:space="preserve">in </w:t>
      </w:r>
      <w:r w:rsidR="00CC2A15">
        <w:rPr>
          <w:rFonts w:ascii="Times New Roman" w:eastAsia="Times New Roman" w:hAnsi="Times New Roman" w:cs="Times New Roman"/>
          <w:sz w:val="24"/>
          <w:szCs w:val="24"/>
        </w:rPr>
        <w:t xml:space="preserve">the </w:t>
      </w:r>
      <w:proofErr w:type="spellStart"/>
      <w:r w:rsidR="00CC2A15">
        <w:rPr>
          <w:rFonts w:ascii="Times New Roman" w:eastAsia="Times New Roman" w:hAnsi="Times New Roman" w:cs="Times New Roman"/>
          <w:sz w:val="24"/>
          <w:szCs w:val="24"/>
        </w:rPr>
        <w:t>SEAs’</w:t>
      </w:r>
      <w:proofErr w:type="spellEnd"/>
      <w:r w:rsidR="00CC2A15" w:rsidRPr="00772F05">
        <w:rPr>
          <w:rFonts w:ascii="Times New Roman" w:eastAsia="Times New Roman" w:hAnsi="Times New Roman" w:cs="Times New Roman"/>
          <w:sz w:val="24"/>
          <w:szCs w:val="24"/>
        </w:rPr>
        <w:t xml:space="preserve"> </w:t>
      </w:r>
      <w:r w:rsidR="005F52E9" w:rsidRPr="00772F05">
        <w:rPr>
          <w:rFonts w:ascii="Times New Roman" w:eastAsia="Times New Roman" w:hAnsi="Times New Roman" w:cs="Times New Roman"/>
          <w:sz w:val="24"/>
          <w:szCs w:val="24"/>
        </w:rPr>
        <w:t>student information systems</w:t>
      </w:r>
      <w:r w:rsidR="005F52E9" w:rsidRPr="00772F05">
        <w:rPr>
          <w:rFonts w:ascii="Times New Roman" w:eastAsia="Times New Roman" w:hAnsi="Times New Roman" w:cs="Times New Roman"/>
          <w:sz w:val="24"/>
          <w:szCs w:val="24"/>
          <w:lang w:bidi="ar-SA"/>
        </w:rPr>
        <w:t>.  If a</w:t>
      </w:r>
      <w:r w:rsidR="009F0B50">
        <w:rPr>
          <w:rFonts w:ascii="Times New Roman" w:eastAsia="Times New Roman" w:hAnsi="Times New Roman" w:cs="Times New Roman"/>
          <w:sz w:val="24"/>
          <w:szCs w:val="24"/>
          <w:lang w:bidi="ar-SA"/>
        </w:rPr>
        <w:t>n</w:t>
      </w:r>
      <w:r w:rsidR="005F52E9" w:rsidRPr="00772F05">
        <w:rPr>
          <w:rFonts w:ascii="Times New Roman" w:eastAsia="Times New Roman" w:hAnsi="Times New Roman" w:cs="Times New Roman"/>
          <w:sz w:val="24"/>
          <w:szCs w:val="24"/>
          <w:lang w:bidi="ar-SA"/>
        </w:rPr>
        <w:t xml:space="preserve"> SEA elects to do </w:t>
      </w:r>
      <w:r w:rsidR="00CC2A15">
        <w:rPr>
          <w:rFonts w:ascii="Times New Roman" w:eastAsia="Times New Roman" w:hAnsi="Times New Roman" w:cs="Times New Roman"/>
          <w:sz w:val="24"/>
          <w:szCs w:val="24"/>
          <w:lang w:bidi="ar-SA"/>
        </w:rPr>
        <w:t>this</w:t>
      </w:r>
      <w:r w:rsidR="005F52E9" w:rsidRPr="00772F05">
        <w:rPr>
          <w:rFonts w:ascii="Times New Roman" w:eastAsia="Times New Roman" w:hAnsi="Times New Roman" w:cs="Times New Roman"/>
          <w:sz w:val="24"/>
          <w:szCs w:val="24"/>
          <w:lang w:bidi="ar-SA"/>
        </w:rPr>
        <w:t xml:space="preserve">, </w:t>
      </w:r>
      <w:r w:rsidR="00CC2A15">
        <w:rPr>
          <w:rFonts w:ascii="Times New Roman" w:eastAsia="Times New Roman" w:hAnsi="Times New Roman" w:cs="Times New Roman"/>
          <w:sz w:val="24"/>
          <w:szCs w:val="24"/>
          <w:lang w:bidi="ar-SA"/>
        </w:rPr>
        <w:t xml:space="preserve">then </w:t>
      </w:r>
      <w:r w:rsidR="005F52E9" w:rsidRPr="00772F05">
        <w:rPr>
          <w:rFonts w:ascii="Times New Roman" w:eastAsia="Times New Roman" w:hAnsi="Times New Roman" w:cs="Times New Roman"/>
          <w:sz w:val="24"/>
          <w:szCs w:val="24"/>
          <w:lang w:bidi="ar-SA"/>
        </w:rPr>
        <w:t xml:space="preserve">LEAs will not </w:t>
      </w:r>
      <w:r w:rsidR="00CC2A15">
        <w:rPr>
          <w:rFonts w:ascii="Times New Roman" w:eastAsia="Times New Roman" w:hAnsi="Times New Roman" w:cs="Times New Roman"/>
          <w:sz w:val="24"/>
          <w:szCs w:val="24"/>
          <w:lang w:bidi="ar-SA"/>
        </w:rPr>
        <w:t xml:space="preserve">be required </w:t>
      </w:r>
      <w:r w:rsidR="005F52E9" w:rsidRPr="00772F05">
        <w:rPr>
          <w:rFonts w:ascii="Times New Roman" w:eastAsia="Times New Roman" w:hAnsi="Times New Roman" w:cs="Times New Roman"/>
          <w:sz w:val="24"/>
          <w:szCs w:val="24"/>
          <w:lang w:bidi="ar-SA"/>
        </w:rPr>
        <w:t xml:space="preserve">to reenter that data into the tool, but simply certify its accuracy. </w:t>
      </w:r>
    </w:p>
    <w:p w:rsidR="00E74D31"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Changes</w:t>
      </w:r>
      <w:r w:rsidRPr="00772F05">
        <w:rPr>
          <w:rFonts w:ascii="Times New Roman" w:hAnsi="Times New Roman" w:cs="Times New Roman"/>
          <w:sz w:val="24"/>
          <w:szCs w:val="24"/>
        </w:rPr>
        <w:t xml:space="preserve">: None. </w:t>
      </w:r>
    </w:p>
    <w:p w:rsidR="00E74D31" w:rsidRPr="00772F05" w:rsidRDefault="00E74D31" w:rsidP="00772F05">
      <w:pPr>
        <w:spacing w:after="0" w:line="240" w:lineRule="auto"/>
        <w:rPr>
          <w:rFonts w:ascii="Times New Roman" w:eastAsia="Times New Roman" w:hAnsi="Times New Roman" w:cs="Times New Roman"/>
          <w:sz w:val="24"/>
          <w:szCs w:val="24"/>
          <w:lang w:bidi="ar-SA"/>
        </w:rPr>
      </w:pPr>
    </w:p>
    <w:p w:rsidR="00E74D31" w:rsidRPr="00772F05" w:rsidRDefault="00E74D31" w:rsidP="00772F05">
      <w:pPr>
        <w:pStyle w:val="Heading5"/>
      </w:pPr>
      <w:r w:rsidRPr="00772F05">
        <w:lastRenderedPageBreak/>
        <w:t>Coordination with Other Department Data Collections</w:t>
      </w: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Public Comments</w:t>
      </w:r>
    </w:p>
    <w:p w:rsidR="00E74D31" w:rsidRPr="003D7B01" w:rsidRDefault="00E74D31" w:rsidP="003D7B01">
      <w:pPr>
        <w:spacing w:after="0" w:line="240" w:lineRule="auto"/>
        <w:rPr>
          <w:rFonts w:ascii="Times New Roman" w:hAnsi="Times New Roman" w:cs="Times New Roman"/>
          <w:sz w:val="24"/>
          <w:szCs w:val="24"/>
        </w:rPr>
      </w:pPr>
      <w:r w:rsidRPr="00772F05">
        <w:rPr>
          <w:rFonts w:ascii="Times New Roman" w:hAnsi="Times New Roman" w:cs="Times New Roman"/>
          <w:sz w:val="24"/>
          <w:szCs w:val="24"/>
        </w:rPr>
        <w:t xml:space="preserve">A few commenters requested that the CRDC and the </w:t>
      </w:r>
      <w:proofErr w:type="spellStart"/>
      <w:r w:rsidRPr="00772F05">
        <w:rPr>
          <w:rFonts w:ascii="Times New Roman" w:hAnsi="Times New Roman" w:cs="Times New Roman"/>
          <w:sz w:val="24"/>
          <w:szCs w:val="24"/>
        </w:rPr>
        <w:t>ED</w:t>
      </w:r>
      <w:r w:rsidRPr="00772F05">
        <w:rPr>
          <w:rFonts w:ascii="Times New Roman" w:hAnsi="Times New Roman" w:cs="Times New Roman"/>
          <w:i/>
          <w:iCs/>
          <w:sz w:val="24"/>
          <w:szCs w:val="24"/>
        </w:rPr>
        <w:t>Facts</w:t>
      </w:r>
      <w:proofErr w:type="spellEnd"/>
      <w:r w:rsidRPr="00772F05">
        <w:rPr>
          <w:rFonts w:ascii="Times New Roman" w:hAnsi="Times New Roman" w:cs="Times New Roman"/>
          <w:sz w:val="24"/>
          <w:szCs w:val="24"/>
        </w:rPr>
        <w:t xml:space="preserve"> collection be better aligned to eliminate the d</w:t>
      </w:r>
      <w:r w:rsidR="003D7B01">
        <w:rPr>
          <w:rFonts w:ascii="Times New Roman" w:hAnsi="Times New Roman" w:cs="Times New Roman"/>
          <w:sz w:val="24"/>
          <w:szCs w:val="24"/>
        </w:rPr>
        <w:t xml:space="preserve">uplicative reporting of </w:t>
      </w:r>
      <w:r w:rsidR="000D04BB">
        <w:rPr>
          <w:rFonts w:ascii="Times New Roman" w:hAnsi="Times New Roman" w:cs="Times New Roman"/>
          <w:sz w:val="24"/>
          <w:szCs w:val="24"/>
        </w:rPr>
        <w:t>data</w:t>
      </w:r>
      <w:r w:rsidR="003D7B01">
        <w:rPr>
          <w:rFonts w:ascii="Times New Roman" w:hAnsi="Times New Roman" w:cs="Times New Roman"/>
          <w:sz w:val="24"/>
          <w:szCs w:val="24"/>
        </w:rPr>
        <w:t xml:space="preserve">. </w:t>
      </w:r>
      <w:r w:rsidR="000D04BB">
        <w:rPr>
          <w:rFonts w:ascii="Times New Roman" w:hAnsi="Times New Roman" w:cs="Times New Roman"/>
          <w:sz w:val="24"/>
          <w:szCs w:val="24"/>
        </w:rPr>
        <w:t xml:space="preserve"> In addition, a</w:t>
      </w:r>
      <w:r w:rsidRPr="003D7B01">
        <w:rPr>
          <w:rFonts w:ascii="Times New Roman" w:hAnsi="Times New Roman" w:cs="Times New Roman"/>
          <w:sz w:val="24"/>
          <w:szCs w:val="24"/>
        </w:rPr>
        <w:t xml:space="preserve"> few commenters requested that the CRDC align its reporting timeframes and definitions with the </w:t>
      </w:r>
      <w:proofErr w:type="spellStart"/>
      <w:r w:rsidRPr="003D7B01">
        <w:rPr>
          <w:rFonts w:ascii="Times New Roman" w:hAnsi="Times New Roman" w:cs="Times New Roman"/>
          <w:sz w:val="24"/>
          <w:szCs w:val="24"/>
        </w:rPr>
        <w:t>ED</w:t>
      </w:r>
      <w:r w:rsidRPr="003D7B01">
        <w:rPr>
          <w:rFonts w:ascii="Times New Roman" w:hAnsi="Times New Roman" w:cs="Times New Roman"/>
          <w:i/>
          <w:sz w:val="24"/>
          <w:szCs w:val="24"/>
        </w:rPr>
        <w:t>Facts</w:t>
      </w:r>
      <w:proofErr w:type="spellEnd"/>
      <w:r w:rsidRPr="003D7B01">
        <w:rPr>
          <w:rFonts w:ascii="Times New Roman" w:hAnsi="Times New Roman" w:cs="Times New Roman"/>
          <w:i/>
          <w:sz w:val="24"/>
          <w:szCs w:val="24"/>
        </w:rPr>
        <w:t xml:space="preserve"> </w:t>
      </w:r>
      <w:r w:rsidRPr="003D7B01">
        <w:rPr>
          <w:rFonts w:ascii="Times New Roman" w:hAnsi="Times New Roman" w:cs="Times New Roman"/>
          <w:sz w:val="24"/>
          <w:szCs w:val="24"/>
        </w:rPr>
        <w:t>dataset.</w:t>
      </w:r>
    </w:p>
    <w:p w:rsidR="00733673" w:rsidRPr="00772F05" w:rsidRDefault="00733673" w:rsidP="00772F05">
      <w:pPr>
        <w:spacing w:after="0" w:line="240" w:lineRule="auto"/>
        <w:rPr>
          <w:rFonts w:ascii="Times New Roman" w:hAnsi="Times New Roman" w:cs="Times New Roman"/>
          <w:b/>
          <w:sz w:val="24"/>
          <w:szCs w:val="24"/>
        </w:rPr>
      </w:pP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ED’s Response</w:t>
      </w:r>
    </w:p>
    <w:p w:rsidR="00E74D31" w:rsidRPr="00772F05" w:rsidRDefault="00E74D31" w:rsidP="00772F05">
      <w:pPr>
        <w:autoSpaceDE w:val="0"/>
        <w:autoSpaceDN w:val="0"/>
        <w:adjustRightInd w:val="0"/>
        <w:spacing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772F05">
        <w:rPr>
          <w:rFonts w:ascii="Times New Roman" w:hAnsi="Times New Roman" w:cs="Times New Roman"/>
          <w:sz w:val="24"/>
          <w:szCs w:val="24"/>
        </w:rPr>
        <w:t>: For the 2013</w:t>
      </w:r>
      <w:r w:rsidR="000D04BB">
        <w:rPr>
          <w:rFonts w:ascii="Times New Roman" w:hAnsi="Times New Roman" w:cs="Times New Roman"/>
          <w:sz w:val="24"/>
          <w:szCs w:val="24"/>
        </w:rPr>
        <w:t>–</w:t>
      </w:r>
      <w:r w:rsidRPr="00772F05">
        <w:rPr>
          <w:rFonts w:ascii="Times New Roman" w:hAnsi="Times New Roman" w:cs="Times New Roman"/>
          <w:sz w:val="24"/>
          <w:szCs w:val="24"/>
        </w:rPr>
        <w:t>14 and 2015</w:t>
      </w:r>
      <w:r w:rsidR="000D04BB">
        <w:rPr>
          <w:rFonts w:ascii="Times New Roman" w:hAnsi="Times New Roman" w:cs="Times New Roman"/>
          <w:sz w:val="24"/>
          <w:szCs w:val="24"/>
        </w:rPr>
        <w:t>–</w:t>
      </w:r>
      <w:r w:rsidRPr="00772F05">
        <w:rPr>
          <w:rFonts w:ascii="Times New Roman" w:hAnsi="Times New Roman" w:cs="Times New Roman"/>
          <w:sz w:val="24"/>
          <w:szCs w:val="24"/>
        </w:rPr>
        <w:t xml:space="preserve">16 CRDC, OCR met with program offices across </w:t>
      </w:r>
      <w:r w:rsidR="000D04BB">
        <w:rPr>
          <w:rFonts w:ascii="Times New Roman" w:hAnsi="Times New Roman" w:cs="Times New Roman"/>
          <w:sz w:val="24"/>
          <w:szCs w:val="24"/>
        </w:rPr>
        <w:t xml:space="preserve">ED </w:t>
      </w:r>
      <w:r w:rsidRPr="00772F05">
        <w:rPr>
          <w:rFonts w:ascii="Times New Roman" w:hAnsi="Times New Roman" w:cs="Times New Roman"/>
          <w:sz w:val="24"/>
          <w:szCs w:val="24"/>
        </w:rPr>
        <w:t xml:space="preserve">to eliminate any duplication of data items and, where possible, </w:t>
      </w:r>
      <w:r w:rsidR="000D04BB">
        <w:rPr>
          <w:rFonts w:ascii="Times New Roman" w:hAnsi="Times New Roman" w:cs="Times New Roman"/>
          <w:sz w:val="24"/>
          <w:szCs w:val="24"/>
        </w:rPr>
        <w:t xml:space="preserve">to </w:t>
      </w:r>
      <w:r w:rsidRPr="00772F05">
        <w:rPr>
          <w:rFonts w:ascii="Times New Roman" w:hAnsi="Times New Roman" w:cs="Times New Roman"/>
          <w:sz w:val="24"/>
          <w:szCs w:val="24"/>
        </w:rPr>
        <w:t xml:space="preserve">ensure </w:t>
      </w:r>
      <w:r w:rsidR="000D04BB">
        <w:rPr>
          <w:rFonts w:ascii="Times New Roman" w:hAnsi="Times New Roman" w:cs="Times New Roman"/>
          <w:sz w:val="24"/>
          <w:szCs w:val="24"/>
        </w:rPr>
        <w:t xml:space="preserve">that </w:t>
      </w:r>
      <w:r w:rsidRPr="00772F05">
        <w:rPr>
          <w:rFonts w:ascii="Times New Roman" w:hAnsi="Times New Roman" w:cs="Times New Roman"/>
          <w:sz w:val="24"/>
          <w:szCs w:val="24"/>
        </w:rPr>
        <w:t xml:space="preserve">the CRDC uses definitions consistent with those used by other program offices.  For example, OCR worked closely with the National Center </w:t>
      </w:r>
      <w:r w:rsidR="000D04BB">
        <w:rPr>
          <w:rFonts w:ascii="Times New Roman" w:hAnsi="Times New Roman" w:cs="Times New Roman"/>
          <w:sz w:val="24"/>
          <w:szCs w:val="24"/>
        </w:rPr>
        <w:t>for</w:t>
      </w:r>
      <w:r w:rsidR="000D04BB"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Education Statistics (NCES) to align the definitions used for the collection of school-level expenditures with the </w:t>
      </w:r>
      <w:r w:rsidR="001C78BD">
        <w:rPr>
          <w:rFonts w:ascii="Times New Roman" w:hAnsi="Times New Roman" w:cs="Times New Roman"/>
          <w:sz w:val="24"/>
          <w:szCs w:val="24"/>
        </w:rPr>
        <w:t xml:space="preserve">personnel account codes </w:t>
      </w:r>
      <w:r w:rsidRPr="00772F05">
        <w:rPr>
          <w:rFonts w:ascii="Times New Roman" w:hAnsi="Times New Roman" w:cs="Times New Roman"/>
          <w:sz w:val="24"/>
          <w:szCs w:val="24"/>
        </w:rPr>
        <w:t xml:space="preserve">used by NCES and </w:t>
      </w:r>
      <w:r w:rsidR="000D04BB">
        <w:rPr>
          <w:rFonts w:ascii="Times New Roman" w:hAnsi="Times New Roman" w:cs="Times New Roman"/>
          <w:sz w:val="24"/>
          <w:szCs w:val="24"/>
        </w:rPr>
        <w:t xml:space="preserve">the U.S. </w:t>
      </w:r>
      <w:r w:rsidRPr="00772F05">
        <w:rPr>
          <w:rFonts w:ascii="Times New Roman" w:hAnsi="Times New Roman" w:cs="Times New Roman"/>
          <w:sz w:val="24"/>
          <w:szCs w:val="24"/>
        </w:rPr>
        <w:t xml:space="preserve">Census </w:t>
      </w:r>
      <w:r w:rsidR="000D04BB">
        <w:rPr>
          <w:rFonts w:ascii="Times New Roman" w:hAnsi="Times New Roman" w:cs="Times New Roman"/>
          <w:sz w:val="24"/>
          <w:szCs w:val="24"/>
        </w:rPr>
        <w:t xml:space="preserve">Bureau </w:t>
      </w:r>
      <w:r w:rsidRPr="00772F05">
        <w:rPr>
          <w:rFonts w:ascii="Times New Roman" w:hAnsi="Times New Roman" w:cs="Times New Roman"/>
          <w:sz w:val="24"/>
          <w:szCs w:val="24"/>
        </w:rPr>
        <w:t xml:space="preserve">in the collection of district-level expenditures. </w:t>
      </w:r>
      <w:r w:rsidR="00E530A7">
        <w:rPr>
          <w:rFonts w:ascii="Times New Roman" w:hAnsi="Times New Roman" w:cs="Times New Roman"/>
          <w:sz w:val="24"/>
          <w:szCs w:val="24"/>
        </w:rPr>
        <w:t xml:space="preserve"> T</w:t>
      </w:r>
      <w:r w:rsidRPr="00772F05">
        <w:rPr>
          <w:rFonts w:ascii="Times New Roman" w:hAnsi="Times New Roman" w:cs="Times New Roman"/>
          <w:sz w:val="24"/>
          <w:szCs w:val="24"/>
        </w:rPr>
        <w:t>o consolidate and centralize preschool-</w:t>
      </w:r>
      <w:r w:rsidR="00E530A7">
        <w:rPr>
          <w:rFonts w:ascii="Times New Roman" w:hAnsi="Times New Roman" w:cs="Times New Roman"/>
          <w:sz w:val="24"/>
          <w:szCs w:val="24"/>
        </w:rPr>
        <w:t xml:space="preserve">grade </w:t>
      </w:r>
      <w:r w:rsidRPr="00772F05">
        <w:rPr>
          <w:rFonts w:ascii="Times New Roman" w:hAnsi="Times New Roman" w:cs="Times New Roman"/>
          <w:sz w:val="24"/>
          <w:szCs w:val="24"/>
        </w:rPr>
        <w:t>12 data collections, the same definitions of terms are used whenever possible to minimize the reporting burden on LEAs.</w:t>
      </w:r>
    </w:p>
    <w:p w:rsidR="00E74D31" w:rsidRPr="00772F05" w:rsidRDefault="00E74D31" w:rsidP="00772F05">
      <w:pPr>
        <w:spacing w:line="240" w:lineRule="auto"/>
        <w:rPr>
          <w:rFonts w:ascii="Times New Roman" w:hAnsi="Times New Roman" w:cs="Times New Roman"/>
          <w:sz w:val="24"/>
          <w:szCs w:val="24"/>
        </w:rPr>
      </w:pPr>
      <w:r w:rsidRPr="00772F05">
        <w:rPr>
          <w:rFonts w:ascii="Times New Roman" w:hAnsi="Times New Roman" w:cs="Times New Roman"/>
          <w:sz w:val="24"/>
          <w:szCs w:val="24"/>
        </w:rPr>
        <w:t xml:space="preserve">To coordinate the definitions used and identify possible duplication of data elements, OCR met with key staff throughout </w:t>
      </w:r>
      <w:r w:rsidR="00E530A7">
        <w:rPr>
          <w:rFonts w:ascii="Times New Roman" w:hAnsi="Times New Roman" w:cs="Times New Roman"/>
          <w:sz w:val="24"/>
          <w:szCs w:val="24"/>
        </w:rPr>
        <w:t>ED</w:t>
      </w:r>
      <w:r w:rsidRPr="00772F05">
        <w:rPr>
          <w:rFonts w:ascii="Times New Roman" w:hAnsi="Times New Roman" w:cs="Times New Roman"/>
          <w:sz w:val="24"/>
          <w:szCs w:val="24"/>
        </w:rPr>
        <w:t xml:space="preserve"> and convened a two-day technical working group, including participants from</w:t>
      </w:r>
      <w:r w:rsidR="00E530A7">
        <w:rPr>
          <w:rFonts w:ascii="Times New Roman" w:hAnsi="Times New Roman" w:cs="Times New Roman"/>
          <w:sz w:val="24"/>
          <w:szCs w:val="24"/>
        </w:rPr>
        <w:t>:</w:t>
      </w:r>
      <w:r w:rsidRPr="00772F05">
        <w:rPr>
          <w:rFonts w:ascii="Times New Roman" w:hAnsi="Times New Roman" w:cs="Times New Roman"/>
          <w:sz w:val="24"/>
          <w:szCs w:val="24"/>
        </w:rPr>
        <w:t xml:space="preserve"> NCES</w:t>
      </w:r>
      <w:r w:rsidR="00E530A7">
        <w:rPr>
          <w:rFonts w:ascii="Times New Roman" w:hAnsi="Times New Roman" w:cs="Times New Roman"/>
          <w:sz w:val="24"/>
          <w:szCs w:val="24"/>
        </w:rPr>
        <w:t>;</w:t>
      </w:r>
      <w:r w:rsidRPr="00772F05">
        <w:rPr>
          <w:rFonts w:ascii="Times New Roman" w:hAnsi="Times New Roman" w:cs="Times New Roman"/>
          <w:sz w:val="24"/>
          <w:szCs w:val="24"/>
        </w:rPr>
        <w:t xml:space="preserve"> the Office of Planning, Evaluation and Policy Development</w:t>
      </w:r>
      <w:r w:rsidR="00E530A7">
        <w:rPr>
          <w:rFonts w:ascii="Times New Roman" w:hAnsi="Times New Roman" w:cs="Times New Roman"/>
          <w:sz w:val="24"/>
          <w:szCs w:val="24"/>
        </w:rPr>
        <w:t>;</w:t>
      </w:r>
      <w:r w:rsidRPr="00772F05">
        <w:rPr>
          <w:rFonts w:ascii="Times New Roman" w:hAnsi="Times New Roman" w:cs="Times New Roman"/>
          <w:sz w:val="24"/>
          <w:szCs w:val="24"/>
        </w:rPr>
        <w:t xml:space="preserve"> the Office of English Language Acquisition</w:t>
      </w:r>
      <w:r w:rsidR="00E530A7">
        <w:rPr>
          <w:rFonts w:ascii="Times New Roman" w:hAnsi="Times New Roman" w:cs="Times New Roman"/>
          <w:sz w:val="24"/>
          <w:szCs w:val="24"/>
        </w:rPr>
        <w:t>;</w:t>
      </w:r>
      <w:r w:rsidRPr="00772F05">
        <w:rPr>
          <w:rFonts w:ascii="Times New Roman" w:hAnsi="Times New Roman" w:cs="Times New Roman"/>
          <w:sz w:val="24"/>
          <w:szCs w:val="24"/>
        </w:rPr>
        <w:t xml:space="preserve"> the Office of Special Education Programs</w:t>
      </w:r>
      <w:r w:rsidR="00E530A7">
        <w:rPr>
          <w:rFonts w:ascii="Times New Roman" w:hAnsi="Times New Roman" w:cs="Times New Roman"/>
          <w:sz w:val="24"/>
          <w:szCs w:val="24"/>
        </w:rPr>
        <w:t>;</w:t>
      </w:r>
      <w:r w:rsidRPr="00772F05">
        <w:rPr>
          <w:rFonts w:ascii="Times New Roman" w:hAnsi="Times New Roman" w:cs="Times New Roman"/>
          <w:sz w:val="24"/>
          <w:szCs w:val="24"/>
        </w:rPr>
        <w:t xml:space="preserve"> and the Correctional Re-Entry Group, to review the proposed 2013</w:t>
      </w:r>
      <w:r w:rsidR="00E530A7">
        <w:rPr>
          <w:rFonts w:ascii="Times New Roman" w:hAnsi="Times New Roman" w:cs="Times New Roman"/>
          <w:sz w:val="24"/>
          <w:szCs w:val="24"/>
        </w:rPr>
        <w:t>–</w:t>
      </w:r>
      <w:r w:rsidRPr="00772F05">
        <w:rPr>
          <w:rFonts w:ascii="Times New Roman" w:hAnsi="Times New Roman" w:cs="Times New Roman"/>
          <w:sz w:val="24"/>
          <w:szCs w:val="24"/>
        </w:rPr>
        <w:t>14 and 2015</w:t>
      </w:r>
      <w:r w:rsidR="00E530A7">
        <w:rPr>
          <w:rFonts w:ascii="Times New Roman" w:hAnsi="Times New Roman" w:cs="Times New Roman"/>
          <w:sz w:val="24"/>
          <w:szCs w:val="24"/>
        </w:rPr>
        <w:t>–</w:t>
      </w:r>
      <w:r w:rsidRPr="00772F05">
        <w:rPr>
          <w:rFonts w:ascii="Times New Roman" w:hAnsi="Times New Roman" w:cs="Times New Roman"/>
          <w:sz w:val="24"/>
          <w:szCs w:val="24"/>
        </w:rPr>
        <w:t>16 CRDC.</w:t>
      </w:r>
      <w:r w:rsidR="00E530A7">
        <w:rPr>
          <w:rFonts w:ascii="Times New Roman" w:hAnsi="Times New Roman" w:cs="Times New Roman"/>
          <w:sz w:val="24"/>
          <w:szCs w:val="24"/>
        </w:rPr>
        <w:t xml:space="preserve"> </w:t>
      </w:r>
      <w:r w:rsidRPr="00772F05">
        <w:rPr>
          <w:rFonts w:ascii="Times New Roman" w:hAnsi="Times New Roman" w:cs="Times New Roman"/>
          <w:sz w:val="24"/>
          <w:szCs w:val="24"/>
        </w:rPr>
        <w:t xml:space="preserve"> This cross-program office coordination provided an opportunity for experts in content areas and survey design to raise potential areas of overlap.    </w:t>
      </w:r>
    </w:p>
    <w:p w:rsidR="00E74D31" w:rsidRPr="00772F05" w:rsidRDefault="00E74D31" w:rsidP="00772F05">
      <w:pPr>
        <w:spacing w:line="240" w:lineRule="auto"/>
        <w:rPr>
          <w:rFonts w:ascii="Times New Roman" w:hAnsi="Times New Roman" w:cs="Times New Roman"/>
          <w:sz w:val="24"/>
          <w:szCs w:val="24"/>
        </w:rPr>
      </w:pPr>
      <w:r w:rsidRPr="00772F05">
        <w:rPr>
          <w:rFonts w:ascii="Times New Roman" w:hAnsi="Times New Roman" w:cs="Times New Roman"/>
          <w:sz w:val="24"/>
          <w:szCs w:val="24"/>
        </w:rPr>
        <w:t xml:space="preserve">Wherever possible, </w:t>
      </w:r>
      <w:r w:rsidR="00E530A7">
        <w:rPr>
          <w:rFonts w:ascii="Times New Roman" w:hAnsi="Times New Roman" w:cs="Times New Roman"/>
          <w:sz w:val="24"/>
          <w:szCs w:val="24"/>
        </w:rPr>
        <w:t>ED</w:t>
      </w:r>
      <w:r w:rsidR="00E530A7" w:rsidRPr="00772F05">
        <w:rPr>
          <w:rFonts w:ascii="Times New Roman" w:hAnsi="Times New Roman" w:cs="Times New Roman"/>
          <w:sz w:val="24"/>
          <w:szCs w:val="24"/>
        </w:rPr>
        <w:t xml:space="preserve"> </w:t>
      </w:r>
      <w:r w:rsidRPr="00772F05">
        <w:rPr>
          <w:rFonts w:ascii="Times New Roman" w:hAnsi="Times New Roman" w:cs="Times New Roman"/>
          <w:sz w:val="24"/>
          <w:szCs w:val="24"/>
        </w:rPr>
        <w:t>align</w:t>
      </w:r>
      <w:r w:rsidR="00E530A7">
        <w:rPr>
          <w:rFonts w:ascii="Times New Roman" w:hAnsi="Times New Roman" w:cs="Times New Roman"/>
          <w:sz w:val="24"/>
          <w:szCs w:val="24"/>
        </w:rPr>
        <w:t>ed the CRDC</w:t>
      </w:r>
      <w:r w:rsidRPr="00772F05">
        <w:rPr>
          <w:rFonts w:ascii="Times New Roman" w:hAnsi="Times New Roman" w:cs="Times New Roman"/>
          <w:sz w:val="24"/>
          <w:szCs w:val="24"/>
        </w:rPr>
        <w:t xml:space="preserve"> reporting periods and definitions with the </w:t>
      </w:r>
      <w:proofErr w:type="spellStart"/>
      <w:r w:rsidRPr="00772F05">
        <w:rPr>
          <w:rFonts w:ascii="Times New Roman" w:hAnsi="Times New Roman" w:cs="Times New Roman"/>
          <w:sz w:val="24"/>
          <w:szCs w:val="24"/>
        </w:rPr>
        <w:t>ED</w:t>
      </w:r>
      <w:r w:rsidRPr="00772F05">
        <w:rPr>
          <w:rFonts w:ascii="Times New Roman" w:hAnsi="Times New Roman" w:cs="Times New Roman"/>
          <w:i/>
          <w:sz w:val="24"/>
          <w:szCs w:val="24"/>
        </w:rPr>
        <w:t>Facts</w:t>
      </w:r>
      <w:proofErr w:type="spellEnd"/>
      <w:r w:rsidRPr="00772F05">
        <w:rPr>
          <w:rFonts w:ascii="Times New Roman" w:hAnsi="Times New Roman" w:cs="Times New Roman"/>
          <w:sz w:val="24"/>
          <w:szCs w:val="24"/>
        </w:rPr>
        <w:t xml:space="preserve"> data set.  For example, for the 2013</w:t>
      </w:r>
      <w:r w:rsidR="00E530A7">
        <w:rPr>
          <w:rFonts w:ascii="Times New Roman" w:hAnsi="Times New Roman" w:cs="Times New Roman"/>
          <w:sz w:val="24"/>
          <w:szCs w:val="24"/>
        </w:rPr>
        <w:t>–</w:t>
      </w:r>
      <w:r w:rsidRPr="00772F05">
        <w:rPr>
          <w:rFonts w:ascii="Times New Roman" w:hAnsi="Times New Roman" w:cs="Times New Roman"/>
          <w:sz w:val="24"/>
          <w:szCs w:val="24"/>
        </w:rPr>
        <w:t>14 CRDC student enrollment counts</w:t>
      </w:r>
      <w:r w:rsidR="00BB65BE">
        <w:rPr>
          <w:rFonts w:ascii="Times New Roman" w:hAnsi="Times New Roman" w:cs="Times New Roman"/>
          <w:sz w:val="24"/>
          <w:szCs w:val="24"/>
        </w:rPr>
        <w:t xml:space="preserve">, ED originally proposed an October 1 snapshot reporting period—which was a date that was </w:t>
      </w:r>
      <w:r w:rsidRPr="00772F05">
        <w:rPr>
          <w:rFonts w:ascii="Times New Roman" w:hAnsi="Times New Roman" w:cs="Times New Roman"/>
          <w:sz w:val="24"/>
          <w:szCs w:val="24"/>
        </w:rPr>
        <w:t xml:space="preserve">consistent with the October 1 date used by </w:t>
      </w:r>
      <w:proofErr w:type="spellStart"/>
      <w:r w:rsidRPr="00772F05">
        <w:rPr>
          <w:rFonts w:ascii="Times New Roman" w:hAnsi="Times New Roman" w:cs="Times New Roman"/>
          <w:sz w:val="24"/>
          <w:szCs w:val="24"/>
        </w:rPr>
        <w:t>ED</w:t>
      </w:r>
      <w:r w:rsidRPr="00772F05">
        <w:rPr>
          <w:rFonts w:ascii="Times New Roman" w:hAnsi="Times New Roman" w:cs="Times New Roman"/>
          <w:i/>
          <w:sz w:val="24"/>
          <w:szCs w:val="24"/>
        </w:rPr>
        <w:t>Facts</w:t>
      </w:r>
      <w:proofErr w:type="spellEnd"/>
      <w:r w:rsidRPr="00772F05">
        <w:rPr>
          <w:rFonts w:ascii="Times New Roman" w:hAnsi="Times New Roman" w:cs="Times New Roman"/>
          <w:sz w:val="24"/>
          <w:szCs w:val="24"/>
        </w:rPr>
        <w:t xml:space="preserve">.  However, </w:t>
      </w:r>
      <w:r w:rsidR="000A4F1F">
        <w:rPr>
          <w:rFonts w:ascii="Times New Roman" w:hAnsi="Times New Roman" w:cs="Times New Roman"/>
          <w:sz w:val="24"/>
          <w:szCs w:val="24"/>
        </w:rPr>
        <w:t>in response to some of the commenter’</w:t>
      </w:r>
      <w:r w:rsidR="0035185B">
        <w:rPr>
          <w:rFonts w:ascii="Times New Roman" w:hAnsi="Times New Roman" w:cs="Times New Roman"/>
          <w:sz w:val="24"/>
          <w:szCs w:val="24"/>
        </w:rPr>
        <w:t>s concerns</w:t>
      </w:r>
      <w:r w:rsidR="000A4F1F">
        <w:rPr>
          <w:rFonts w:ascii="Times New Roman" w:hAnsi="Times New Roman" w:cs="Times New Roman"/>
          <w:sz w:val="24"/>
          <w:szCs w:val="24"/>
        </w:rPr>
        <w:t xml:space="preserve"> </w:t>
      </w:r>
      <w:r w:rsidR="0035185B">
        <w:rPr>
          <w:rFonts w:ascii="Times New Roman" w:hAnsi="Times New Roman" w:cs="Times New Roman"/>
          <w:sz w:val="24"/>
          <w:szCs w:val="24"/>
        </w:rPr>
        <w:t>regarding the timeline for reporting CRDC data, ED now proposes to expand the snapshot date for many of the data groups to</w:t>
      </w:r>
      <w:r w:rsidRPr="00772F05">
        <w:rPr>
          <w:rFonts w:ascii="Times New Roman" w:hAnsi="Times New Roman" w:cs="Times New Roman"/>
          <w:sz w:val="24"/>
          <w:szCs w:val="24"/>
        </w:rPr>
        <w:t xml:space="preserve"> as late as December </w:t>
      </w:r>
      <w:r w:rsidR="0035185B">
        <w:rPr>
          <w:rFonts w:ascii="Times New Roman" w:hAnsi="Times New Roman" w:cs="Times New Roman"/>
          <w:sz w:val="24"/>
          <w:szCs w:val="24"/>
        </w:rPr>
        <w:t>31</w:t>
      </w:r>
      <w:r w:rsidR="00B24045" w:rsidRPr="00772F05">
        <w:rPr>
          <w:rFonts w:ascii="Times New Roman" w:hAnsi="Times New Roman" w:cs="Times New Roman"/>
          <w:sz w:val="24"/>
          <w:szCs w:val="24"/>
        </w:rPr>
        <w:t>, 2013</w:t>
      </w:r>
      <w:r w:rsidRPr="00772F05">
        <w:rPr>
          <w:rFonts w:ascii="Times New Roman" w:hAnsi="Times New Roman" w:cs="Times New Roman"/>
          <w:sz w:val="24"/>
          <w:szCs w:val="24"/>
        </w:rPr>
        <w:t>. For the 2015</w:t>
      </w:r>
      <w:r w:rsidR="0035185B">
        <w:rPr>
          <w:rFonts w:ascii="Times New Roman" w:hAnsi="Times New Roman" w:cs="Times New Roman"/>
          <w:sz w:val="24"/>
          <w:szCs w:val="24"/>
        </w:rPr>
        <w:t>–</w:t>
      </w:r>
      <w:r w:rsidRPr="00772F05">
        <w:rPr>
          <w:rFonts w:ascii="Times New Roman" w:hAnsi="Times New Roman" w:cs="Times New Roman"/>
          <w:sz w:val="24"/>
          <w:szCs w:val="24"/>
        </w:rPr>
        <w:t xml:space="preserve">16 CRDC collection, </w:t>
      </w:r>
      <w:r w:rsidR="0035185B">
        <w:rPr>
          <w:rFonts w:ascii="Times New Roman" w:hAnsi="Times New Roman" w:cs="Times New Roman"/>
          <w:sz w:val="24"/>
          <w:szCs w:val="24"/>
        </w:rPr>
        <w:t>ED</w:t>
      </w:r>
      <w:r w:rsidR="0035185B" w:rsidRPr="00772F05">
        <w:rPr>
          <w:rFonts w:ascii="Times New Roman" w:hAnsi="Times New Roman" w:cs="Times New Roman"/>
          <w:sz w:val="24"/>
          <w:szCs w:val="24"/>
        </w:rPr>
        <w:t xml:space="preserve"> </w:t>
      </w:r>
      <w:r w:rsidR="0035185B">
        <w:rPr>
          <w:rFonts w:ascii="Times New Roman" w:hAnsi="Times New Roman" w:cs="Times New Roman"/>
          <w:sz w:val="24"/>
          <w:szCs w:val="24"/>
        </w:rPr>
        <w:t>continues to propose the</w:t>
      </w:r>
      <w:r w:rsidR="0035185B"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use </w:t>
      </w:r>
      <w:r w:rsidR="009D3E4D">
        <w:rPr>
          <w:rFonts w:ascii="Times New Roman" w:hAnsi="Times New Roman" w:cs="Times New Roman"/>
          <w:sz w:val="24"/>
          <w:szCs w:val="24"/>
        </w:rPr>
        <w:t xml:space="preserve">of </w:t>
      </w:r>
      <w:r w:rsidRPr="00772F05">
        <w:rPr>
          <w:rFonts w:ascii="Times New Roman" w:hAnsi="Times New Roman" w:cs="Times New Roman"/>
          <w:sz w:val="24"/>
          <w:szCs w:val="24"/>
        </w:rPr>
        <w:t xml:space="preserve">the same reporting period for fall enrollment snapshots and </w:t>
      </w:r>
      <w:r w:rsidRPr="0064137C">
        <w:rPr>
          <w:rFonts w:ascii="Times New Roman" w:hAnsi="Times New Roman" w:cs="Times New Roman"/>
          <w:i/>
          <w:sz w:val="24"/>
          <w:szCs w:val="24"/>
        </w:rPr>
        <w:t>IDEA</w:t>
      </w:r>
      <w:r w:rsidRPr="00772F05">
        <w:rPr>
          <w:rFonts w:ascii="Times New Roman" w:hAnsi="Times New Roman" w:cs="Times New Roman"/>
          <w:sz w:val="24"/>
          <w:szCs w:val="24"/>
        </w:rPr>
        <w:t xml:space="preserve"> counts as used by the </w:t>
      </w:r>
      <w:proofErr w:type="spellStart"/>
      <w:r w:rsidRPr="00772F05">
        <w:rPr>
          <w:rFonts w:ascii="Times New Roman" w:hAnsi="Times New Roman" w:cs="Times New Roman"/>
          <w:sz w:val="24"/>
          <w:szCs w:val="24"/>
        </w:rPr>
        <w:t>ED</w:t>
      </w:r>
      <w:r w:rsidRPr="00772F05">
        <w:rPr>
          <w:rFonts w:ascii="Times New Roman" w:hAnsi="Times New Roman" w:cs="Times New Roman"/>
          <w:i/>
          <w:sz w:val="24"/>
          <w:szCs w:val="24"/>
        </w:rPr>
        <w:t>Facts</w:t>
      </w:r>
      <w:proofErr w:type="spellEnd"/>
      <w:r w:rsidRPr="00772F05">
        <w:rPr>
          <w:rFonts w:ascii="Times New Roman" w:hAnsi="Times New Roman" w:cs="Times New Roman"/>
          <w:i/>
          <w:sz w:val="24"/>
          <w:szCs w:val="24"/>
        </w:rPr>
        <w:t xml:space="preserve"> </w:t>
      </w:r>
      <w:r w:rsidRPr="00772F05">
        <w:rPr>
          <w:rFonts w:ascii="Times New Roman" w:hAnsi="Times New Roman" w:cs="Times New Roman"/>
          <w:sz w:val="24"/>
          <w:szCs w:val="24"/>
        </w:rPr>
        <w:t>collection</w:t>
      </w:r>
      <w:r w:rsidR="00DB0CDC">
        <w:rPr>
          <w:rFonts w:ascii="Times New Roman" w:hAnsi="Times New Roman" w:cs="Times New Roman"/>
          <w:sz w:val="24"/>
          <w:szCs w:val="24"/>
        </w:rPr>
        <w:t xml:space="preserve"> (i.e., October 1)</w:t>
      </w:r>
      <w:r w:rsidRPr="00772F05">
        <w:rPr>
          <w:rFonts w:ascii="Times New Roman" w:hAnsi="Times New Roman" w:cs="Times New Roman"/>
          <w:sz w:val="24"/>
          <w:szCs w:val="24"/>
        </w:rPr>
        <w:t xml:space="preserve">. </w:t>
      </w:r>
    </w:p>
    <w:p w:rsidR="00E74D31"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Changes</w:t>
      </w:r>
      <w:r w:rsidRPr="00772F05">
        <w:rPr>
          <w:rFonts w:ascii="Times New Roman" w:hAnsi="Times New Roman" w:cs="Times New Roman"/>
          <w:sz w:val="24"/>
          <w:szCs w:val="24"/>
        </w:rPr>
        <w:t xml:space="preserve">: </w:t>
      </w:r>
      <w:r w:rsidR="005D1A20">
        <w:rPr>
          <w:rFonts w:ascii="Times New Roman" w:hAnsi="Times New Roman" w:cs="Times New Roman"/>
          <w:sz w:val="24"/>
          <w:szCs w:val="24"/>
        </w:rPr>
        <w:t>For the 2013–14 CRDC, t</w:t>
      </w:r>
      <w:r w:rsidRPr="00772F05">
        <w:rPr>
          <w:rFonts w:ascii="Times New Roman" w:hAnsi="Times New Roman" w:cs="Times New Roman"/>
          <w:sz w:val="24"/>
          <w:szCs w:val="24"/>
        </w:rPr>
        <w:t xml:space="preserve">he </w:t>
      </w:r>
      <w:r w:rsidR="005D1A20">
        <w:rPr>
          <w:rFonts w:ascii="Times New Roman" w:hAnsi="Times New Roman" w:cs="Times New Roman"/>
          <w:sz w:val="24"/>
          <w:szCs w:val="24"/>
        </w:rPr>
        <w:t xml:space="preserve">fall snapshot </w:t>
      </w:r>
      <w:r w:rsidRPr="00772F05">
        <w:rPr>
          <w:rFonts w:ascii="Times New Roman" w:hAnsi="Times New Roman" w:cs="Times New Roman"/>
          <w:sz w:val="24"/>
          <w:szCs w:val="24"/>
        </w:rPr>
        <w:t xml:space="preserve">reporting period for </w:t>
      </w:r>
      <w:r w:rsidR="005D1A20">
        <w:rPr>
          <w:rFonts w:ascii="Times New Roman" w:hAnsi="Times New Roman" w:cs="Times New Roman"/>
          <w:sz w:val="24"/>
          <w:szCs w:val="24"/>
        </w:rPr>
        <w:t>most data groups</w:t>
      </w:r>
      <w:r w:rsidRPr="00772F05">
        <w:rPr>
          <w:rFonts w:ascii="Times New Roman" w:hAnsi="Times New Roman" w:cs="Times New Roman"/>
          <w:sz w:val="24"/>
          <w:szCs w:val="24"/>
        </w:rPr>
        <w:t xml:space="preserve"> has been changed </w:t>
      </w:r>
      <w:r w:rsidRPr="005D1A20">
        <w:rPr>
          <w:rFonts w:ascii="Times New Roman" w:hAnsi="Times New Roman" w:cs="Times New Roman"/>
          <w:sz w:val="24"/>
          <w:szCs w:val="24"/>
        </w:rPr>
        <w:t xml:space="preserve">to </w:t>
      </w:r>
      <w:r w:rsidR="005D1A20">
        <w:rPr>
          <w:rFonts w:ascii="Times New Roman" w:hAnsi="Times New Roman" w:cs="Times New Roman"/>
          <w:sz w:val="24"/>
          <w:szCs w:val="24"/>
        </w:rPr>
        <w:t>a single day between September 27, 2013, and December 31, 2013</w:t>
      </w:r>
      <w:r w:rsidRPr="005D1A20">
        <w:rPr>
          <w:rFonts w:ascii="Times New Roman" w:hAnsi="Times New Roman" w:cs="Times New Roman"/>
          <w:sz w:val="24"/>
          <w:szCs w:val="24"/>
        </w:rPr>
        <w:t>.</w:t>
      </w:r>
      <w:r w:rsidRPr="00772F05">
        <w:rPr>
          <w:rFonts w:ascii="Times New Roman" w:hAnsi="Times New Roman" w:cs="Times New Roman"/>
          <w:sz w:val="24"/>
          <w:szCs w:val="24"/>
        </w:rPr>
        <w:t xml:space="preserve">  </w:t>
      </w:r>
      <w:r w:rsidR="005D258B">
        <w:rPr>
          <w:rFonts w:ascii="Times New Roman" w:hAnsi="Times New Roman" w:cs="Times New Roman"/>
          <w:sz w:val="24"/>
          <w:szCs w:val="24"/>
        </w:rPr>
        <w:t>See Attachment A2.</w:t>
      </w:r>
    </w:p>
    <w:p w:rsidR="00E74D31" w:rsidRPr="00772F05" w:rsidRDefault="00E74D31" w:rsidP="00772F05">
      <w:pPr>
        <w:spacing w:after="0" w:line="240" w:lineRule="auto"/>
        <w:rPr>
          <w:rFonts w:ascii="Times New Roman" w:eastAsia="Times New Roman" w:hAnsi="Times New Roman" w:cs="Times New Roman"/>
          <w:sz w:val="24"/>
          <w:szCs w:val="24"/>
          <w:lang w:bidi="ar-SA"/>
        </w:rPr>
      </w:pPr>
    </w:p>
    <w:p w:rsidR="00424994" w:rsidRPr="00772F05" w:rsidRDefault="00424994" w:rsidP="00772F05">
      <w:pPr>
        <w:pStyle w:val="Heading5"/>
      </w:pPr>
      <w:r w:rsidRPr="00772F05">
        <w:t xml:space="preserve">Resources to </w:t>
      </w:r>
      <w:r w:rsidR="001908EB">
        <w:t>S</w:t>
      </w:r>
      <w:r w:rsidRPr="00772F05">
        <w:t xml:space="preserve">upport </w:t>
      </w:r>
      <w:r w:rsidR="001908EB">
        <w:t>S</w:t>
      </w:r>
      <w:r w:rsidRPr="00772F05">
        <w:t xml:space="preserve">chool </w:t>
      </w:r>
      <w:r w:rsidR="001908EB">
        <w:t>D</w:t>
      </w:r>
      <w:r w:rsidRPr="00772F05">
        <w:t xml:space="preserve">istricts </w:t>
      </w:r>
    </w:p>
    <w:p w:rsidR="00424994" w:rsidRPr="00772F05" w:rsidRDefault="00424994"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 xml:space="preserve">Public Comments </w:t>
      </w:r>
    </w:p>
    <w:p w:rsidR="00424994" w:rsidRPr="00772F05" w:rsidRDefault="00424994"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rPr>
        <w:t xml:space="preserve">Several commenters requested </w:t>
      </w:r>
      <w:r w:rsidR="007D1C9A">
        <w:rPr>
          <w:rFonts w:ascii="Times New Roman" w:hAnsi="Times New Roman" w:cs="Times New Roman"/>
          <w:sz w:val="24"/>
          <w:szCs w:val="24"/>
        </w:rPr>
        <w:t xml:space="preserve">that ED </w:t>
      </w:r>
      <w:r w:rsidRPr="00772F05">
        <w:rPr>
          <w:rFonts w:ascii="Times New Roman" w:hAnsi="Times New Roman" w:cs="Times New Roman"/>
          <w:sz w:val="24"/>
          <w:szCs w:val="24"/>
        </w:rPr>
        <w:t xml:space="preserve">increase resources and technical assistance to states and school districts to support the accurate completion of the CRDC. </w:t>
      </w:r>
    </w:p>
    <w:p w:rsidR="00424994" w:rsidRPr="00772F05" w:rsidRDefault="00424994" w:rsidP="00772F05">
      <w:pPr>
        <w:spacing w:after="0" w:line="240" w:lineRule="auto"/>
        <w:rPr>
          <w:rFonts w:ascii="Times New Roman" w:hAnsi="Times New Roman" w:cs="Times New Roman"/>
          <w:b/>
          <w:sz w:val="24"/>
          <w:szCs w:val="24"/>
        </w:rPr>
      </w:pPr>
    </w:p>
    <w:p w:rsidR="00424994" w:rsidRPr="00772F05" w:rsidRDefault="00424994"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ED’s Response</w:t>
      </w:r>
    </w:p>
    <w:p w:rsidR="00424994" w:rsidRPr="00772F05" w:rsidRDefault="00424994"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772F05">
        <w:rPr>
          <w:rFonts w:ascii="Times New Roman" w:hAnsi="Times New Roman" w:cs="Times New Roman"/>
          <w:sz w:val="24"/>
          <w:szCs w:val="24"/>
        </w:rPr>
        <w:t xml:space="preserve">: </w:t>
      </w:r>
      <w:r w:rsidR="007D1C9A">
        <w:rPr>
          <w:rFonts w:ascii="Times New Roman" w:hAnsi="Times New Roman" w:cs="Times New Roman"/>
          <w:sz w:val="24"/>
          <w:szCs w:val="24"/>
        </w:rPr>
        <w:t>ED</w:t>
      </w:r>
      <w:r w:rsidR="007D1C9A" w:rsidRPr="00772F05">
        <w:rPr>
          <w:rFonts w:ascii="Times New Roman" w:hAnsi="Times New Roman" w:cs="Times New Roman"/>
          <w:sz w:val="24"/>
          <w:szCs w:val="24"/>
        </w:rPr>
        <w:t xml:space="preserve"> </w:t>
      </w:r>
      <w:r w:rsidRPr="00772F05">
        <w:rPr>
          <w:rFonts w:ascii="Times New Roman" w:hAnsi="Times New Roman" w:cs="Times New Roman"/>
          <w:sz w:val="24"/>
          <w:szCs w:val="24"/>
        </w:rPr>
        <w:t>has traditionally provided a Partner Support Center (PSC) to offer LEAs guidance and technical assistance in submitting their CRDC data.  For both the 2009</w:t>
      </w:r>
      <w:r w:rsidR="007D1C9A">
        <w:rPr>
          <w:rFonts w:ascii="Times New Roman" w:hAnsi="Times New Roman" w:cs="Times New Roman"/>
          <w:sz w:val="24"/>
          <w:szCs w:val="24"/>
        </w:rPr>
        <w:t>–</w:t>
      </w:r>
      <w:r w:rsidRPr="00772F05">
        <w:rPr>
          <w:rFonts w:ascii="Times New Roman" w:hAnsi="Times New Roman" w:cs="Times New Roman"/>
          <w:sz w:val="24"/>
          <w:szCs w:val="24"/>
        </w:rPr>
        <w:t>10 and the 2011</w:t>
      </w:r>
      <w:r w:rsidR="007D1C9A">
        <w:rPr>
          <w:rFonts w:ascii="Times New Roman" w:hAnsi="Times New Roman" w:cs="Times New Roman"/>
          <w:sz w:val="24"/>
          <w:szCs w:val="24"/>
        </w:rPr>
        <w:t>–</w:t>
      </w:r>
      <w:r w:rsidRPr="00772F05">
        <w:rPr>
          <w:rFonts w:ascii="Times New Roman" w:hAnsi="Times New Roman" w:cs="Times New Roman"/>
          <w:sz w:val="24"/>
          <w:szCs w:val="24"/>
        </w:rPr>
        <w:t xml:space="preserve">12 CRDC collection, over </w:t>
      </w:r>
      <w:r w:rsidRPr="008609DD">
        <w:rPr>
          <w:rFonts w:ascii="Times New Roman" w:hAnsi="Times New Roman" w:cs="Times New Roman"/>
          <w:sz w:val="24"/>
          <w:szCs w:val="24"/>
        </w:rPr>
        <w:t>79</w:t>
      </w:r>
      <w:r w:rsidR="006B687F">
        <w:rPr>
          <w:rFonts w:ascii="Times New Roman" w:hAnsi="Times New Roman" w:cs="Times New Roman"/>
          <w:sz w:val="24"/>
          <w:szCs w:val="24"/>
        </w:rPr>
        <w:t xml:space="preserve"> percent</w:t>
      </w:r>
      <w:r w:rsidRPr="00772F05">
        <w:rPr>
          <w:rFonts w:ascii="Times New Roman" w:hAnsi="Times New Roman" w:cs="Times New Roman"/>
          <w:sz w:val="24"/>
          <w:szCs w:val="24"/>
        </w:rPr>
        <w:t xml:space="preserve"> of participating LEAs received direct technical assistance from the PSC upon their request.  Additionally, the PSC </w:t>
      </w:r>
      <w:r w:rsidR="007D1C9A">
        <w:rPr>
          <w:rFonts w:ascii="Times New Roman" w:hAnsi="Times New Roman" w:cs="Times New Roman"/>
          <w:sz w:val="24"/>
          <w:szCs w:val="24"/>
        </w:rPr>
        <w:t xml:space="preserve">has </w:t>
      </w:r>
      <w:r w:rsidRPr="00772F05">
        <w:rPr>
          <w:rFonts w:ascii="Times New Roman" w:hAnsi="Times New Roman" w:cs="Times New Roman"/>
          <w:sz w:val="24"/>
          <w:szCs w:val="24"/>
        </w:rPr>
        <w:t>provide</w:t>
      </w:r>
      <w:r w:rsidR="007D1C9A">
        <w:rPr>
          <w:rFonts w:ascii="Times New Roman" w:hAnsi="Times New Roman" w:cs="Times New Roman"/>
          <w:sz w:val="24"/>
          <w:szCs w:val="24"/>
        </w:rPr>
        <w:t>d</w:t>
      </w:r>
      <w:r w:rsidRPr="00772F05">
        <w:rPr>
          <w:rFonts w:ascii="Times New Roman" w:hAnsi="Times New Roman" w:cs="Times New Roman"/>
          <w:sz w:val="24"/>
          <w:szCs w:val="24"/>
        </w:rPr>
        <w:t xml:space="preserve"> frequent </w:t>
      </w:r>
      <w:r w:rsidRPr="00772F05">
        <w:rPr>
          <w:rFonts w:ascii="Times New Roman" w:hAnsi="Times New Roman" w:cs="Times New Roman"/>
          <w:sz w:val="24"/>
          <w:szCs w:val="24"/>
        </w:rPr>
        <w:lastRenderedPageBreak/>
        <w:t>communications and reminders t</w:t>
      </w:r>
      <w:r w:rsidR="005F52E9" w:rsidRPr="00772F05">
        <w:rPr>
          <w:rFonts w:ascii="Times New Roman" w:hAnsi="Times New Roman" w:cs="Times New Roman"/>
          <w:sz w:val="24"/>
          <w:szCs w:val="24"/>
        </w:rPr>
        <w:t xml:space="preserve">o all participating LEAs.  </w:t>
      </w:r>
      <w:r w:rsidR="007D1C9A">
        <w:rPr>
          <w:rFonts w:ascii="Times New Roman" w:hAnsi="Times New Roman" w:cs="Times New Roman"/>
          <w:sz w:val="24"/>
          <w:szCs w:val="24"/>
        </w:rPr>
        <w:t>ED</w:t>
      </w:r>
      <w:r w:rsidR="007D1C9A" w:rsidRPr="00772F05">
        <w:rPr>
          <w:rFonts w:ascii="Times New Roman" w:hAnsi="Times New Roman" w:cs="Times New Roman"/>
          <w:sz w:val="24"/>
          <w:szCs w:val="24"/>
        </w:rPr>
        <w:t xml:space="preserve"> </w:t>
      </w:r>
      <w:r w:rsidRPr="00772F05">
        <w:rPr>
          <w:rFonts w:ascii="Times New Roman" w:hAnsi="Times New Roman" w:cs="Times New Roman"/>
          <w:sz w:val="24"/>
          <w:szCs w:val="24"/>
        </w:rPr>
        <w:t>is committed to working with LEAs to ensure accurate reporting of CRDC data and to improve the quality of this information for use by LEA</w:t>
      </w:r>
      <w:r w:rsidR="007D1C9A">
        <w:rPr>
          <w:rFonts w:ascii="Times New Roman" w:hAnsi="Times New Roman" w:cs="Times New Roman"/>
          <w:sz w:val="24"/>
          <w:szCs w:val="24"/>
        </w:rPr>
        <w:t>s</w:t>
      </w:r>
      <w:r w:rsidRPr="00772F05">
        <w:rPr>
          <w:rFonts w:ascii="Times New Roman" w:hAnsi="Times New Roman" w:cs="Times New Roman"/>
          <w:sz w:val="24"/>
          <w:szCs w:val="24"/>
        </w:rPr>
        <w:t xml:space="preserve"> to improve educational access an</w:t>
      </w:r>
      <w:r w:rsidR="007D1C9A">
        <w:rPr>
          <w:rFonts w:ascii="Times New Roman" w:hAnsi="Times New Roman" w:cs="Times New Roman"/>
          <w:sz w:val="24"/>
          <w:szCs w:val="24"/>
        </w:rPr>
        <w:t>d</w:t>
      </w:r>
      <w:r w:rsidRPr="00772F05">
        <w:rPr>
          <w:rFonts w:ascii="Times New Roman" w:hAnsi="Times New Roman" w:cs="Times New Roman"/>
          <w:sz w:val="24"/>
          <w:szCs w:val="24"/>
        </w:rPr>
        <w:t xml:space="preserve"> opportunity. </w:t>
      </w:r>
      <w:r w:rsidR="007D1C9A">
        <w:rPr>
          <w:rFonts w:ascii="Times New Roman" w:hAnsi="Times New Roman" w:cs="Times New Roman"/>
          <w:sz w:val="24"/>
          <w:szCs w:val="24"/>
        </w:rPr>
        <w:t xml:space="preserve"> ED</w:t>
      </w:r>
      <w:r w:rsidR="007D1C9A" w:rsidRPr="00772F05">
        <w:rPr>
          <w:rFonts w:ascii="Times New Roman" w:hAnsi="Times New Roman" w:cs="Times New Roman"/>
          <w:sz w:val="24"/>
          <w:szCs w:val="24"/>
        </w:rPr>
        <w:t xml:space="preserve"> </w:t>
      </w:r>
      <w:r w:rsidRPr="00772F05">
        <w:rPr>
          <w:rFonts w:ascii="Times New Roman" w:hAnsi="Times New Roman" w:cs="Times New Roman"/>
          <w:sz w:val="24"/>
          <w:szCs w:val="24"/>
        </w:rPr>
        <w:t>plan</w:t>
      </w:r>
      <w:r w:rsidR="007D1C9A">
        <w:rPr>
          <w:rFonts w:ascii="Times New Roman" w:hAnsi="Times New Roman" w:cs="Times New Roman"/>
          <w:sz w:val="24"/>
          <w:szCs w:val="24"/>
        </w:rPr>
        <w:t>s</w:t>
      </w:r>
      <w:r w:rsidRPr="00772F05">
        <w:rPr>
          <w:rFonts w:ascii="Times New Roman" w:hAnsi="Times New Roman" w:cs="Times New Roman"/>
          <w:sz w:val="24"/>
          <w:szCs w:val="24"/>
        </w:rPr>
        <w:t xml:space="preserve"> </w:t>
      </w:r>
      <w:r w:rsidR="007D1C9A">
        <w:rPr>
          <w:rFonts w:ascii="Times New Roman" w:hAnsi="Times New Roman" w:cs="Times New Roman"/>
          <w:sz w:val="24"/>
          <w:szCs w:val="24"/>
        </w:rPr>
        <w:t xml:space="preserve">to </w:t>
      </w:r>
      <w:r w:rsidRPr="00772F05">
        <w:rPr>
          <w:rFonts w:ascii="Times New Roman" w:hAnsi="Times New Roman" w:cs="Times New Roman"/>
          <w:sz w:val="24"/>
          <w:szCs w:val="24"/>
        </w:rPr>
        <w:t xml:space="preserve">improve the web submission system to both reduce the burden </w:t>
      </w:r>
      <w:r w:rsidR="007D1C9A">
        <w:rPr>
          <w:rFonts w:ascii="Times New Roman" w:hAnsi="Times New Roman" w:cs="Times New Roman"/>
          <w:sz w:val="24"/>
          <w:szCs w:val="24"/>
        </w:rPr>
        <w:t xml:space="preserve">on LEAs </w:t>
      </w:r>
      <w:r w:rsidRPr="00772F05">
        <w:rPr>
          <w:rFonts w:ascii="Times New Roman" w:hAnsi="Times New Roman" w:cs="Times New Roman"/>
          <w:sz w:val="24"/>
          <w:szCs w:val="24"/>
        </w:rPr>
        <w:t>of reporting this data</w:t>
      </w:r>
      <w:r w:rsidR="007D1C9A">
        <w:rPr>
          <w:rFonts w:ascii="Times New Roman" w:hAnsi="Times New Roman" w:cs="Times New Roman"/>
          <w:sz w:val="24"/>
          <w:szCs w:val="24"/>
        </w:rPr>
        <w:t>,</w:t>
      </w:r>
      <w:r w:rsidRPr="00772F05">
        <w:rPr>
          <w:rFonts w:ascii="Times New Roman" w:hAnsi="Times New Roman" w:cs="Times New Roman"/>
          <w:sz w:val="24"/>
          <w:szCs w:val="24"/>
        </w:rPr>
        <w:t xml:space="preserve"> and </w:t>
      </w:r>
      <w:r w:rsidR="007D1C9A">
        <w:rPr>
          <w:rFonts w:ascii="Times New Roman" w:hAnsi="Times New Roman" w:cs="Times New Roman"/>
          <w:sz w:val="24"/>
          <w:szCs w:val="24"/>
        </w:rPr>
        <w:t xml:space="preserve">to </w:t>
      </w:r>
      <w:r w:rsidRPr="00772F05">
        <w:rPr>
          <w:rFonts w:ascii="Times New Roman" w:hAnsi="Times New Roman" w:cs="Times New Roman"/>
          <w:sz w:val="24"/>
          <w:szCs w:val="24"/>
        </w:rPr>
        <w:t xml:space="preserve">improve the accuracy of the data submitted. </w:t>
      </w:r>
    </w:p>
    <w:p w:rsidR="00424994" w:rsidRPr="00772F05" w:rsidRDefault="00424994" w:rsidP="00772F05">
      <w:pPr>
        <w:spacing w:after="0" w:line="240" w:lineRule="auto"/>
        <w:rPr>
          <w:rFonts w:ascii="Times New Roman" w:hAnsi="Times New Roman" w:cs="Times New Roman"/>
          <w:sz w:val="24"/>
          <w:szCs w:val="24"/>
          <w:u w:val="single"/>
        </w:rPr>
      </w:pPr>
    </w:p>
    <w:p w:rsidR="00424994" w:rsidRPr="00772F05" w:rsidRDefault="00424994" w:rsidP="00772F05">
      <w:pPr>
        <w:spacing w:after="0" w:line="240" w:lineRule="auto"/>
        <w:rPr>
          <w:rFonts w:ascii="Times New Roman" w:hAnsi="Times New Roman" w:cs="Times New Roman"/>
          <w:sz w:val="24"/>
          <w:szCs w:val="24"/>
        </w:rPr>
      </w:pPr>
      <w:proofErr w:type="gramStart"/>
      <w:r w:rsidRPr="00772F05">
        <w:rPr>
          <w:rFonts w:ascii="Times New Roman" w:hAnsi="Times New Roman" w:cs="Times New Roman"/>
          <w:sz w:val="24"/>
          <w:szCs w:val="24"/>
          <w:u w:val="single"/>
        </w:rPr>
        <w:t>Changes</w:t>
      </w:r>
      <w:r w:rsidRPr="00772F05">
        <w:rPr>
          <w:rFonts w:ascii="Times New Roman" w:hAnsi="Times New Roman" w:cs="Times New Roman"/>
          <w:sz w:val="24"/>
          <w:szCs w:val="24"/>
        </w:rPr>
        <w:t>.</w:t>
      </w:r>
      <w:proofErr w:type="gramEnd"/>
      <w:r w:rsidRPr="00772F05">
        <w:rPr>
          <w:rFonts w:ascii="Times New Roman" w:hAnsi="Times New Roman" w:cs="Times New Roman"/>
          <w:sz w:val="24"/>
          <w:szCs w:val="24"/>
        </w:rPr>
        <w:t xml:space="preserve"> </w:t>
      </w:r>
      <w:proofErr w:type="gramStart"/>
      <w:r w:rsidRPr="00772F05">
        <w:rPr>
          <w:rFonts w:ascii="Times New Roman" w:hAnsi="Times New Roman" w:cs="Times New Roman"/>
          <w:sz w:val="24"/>
          <w:szCs w:val="24"/>
        </w:rPr>
        <w:t>None.</w:t>
      </w:r>
      <w:proofErr w:type="gramEnd"/>
    </w:p>
    <w:p w:rsidR="00495C11" w:rsidRPr="00772F05" w:rsidRDefault="00495C11" w:rsidP="00772F05">
      <w:pPr>
        <w:spacing w:after="0" w:line="240" w:lineRule="auto"/>
        <w:rPr>
          <w:rFonts w:ascii="Times New Roman" w:hAnsi="Times New Roman" w:cs="Times New Roman"/>
          <w:sz w:val="24"/>
          <w:szCs w:val="24"/>
        </w:rPr>
      </w:pPr>
    </w:p>
    <w:p w:rsidR="00E74D31" w:rsidRPr="00772F05" w:rsidRDefault="00E74D31" w:rsidP="00772F05">
      <w:pPr>
        <w:pStyle w:val="Heading5"/>
      </w:pPr>
      <w:r w:rsidRPr="00772F05">
        <w:t>Data Submission System</w:t>
      </w: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Public Comment</w:t>
      </w:r>
      <w:r w:rsidR="00A2456A">
        <w:rPr>
          <w:rFonts w:ascii="Times New Roman" w:hAnsi="Times New Roman" w:cs="Times New Roman"/>
          <w:b/>
          <w:sz w:val="24"/>
          <w:szCs w:val="24"/>
        </w:rPr>
        <w:t>s</w:t>
      </w: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sz w:val="24"/>
          <w:szCs w:val="24"/>
        </w:rPr>
        <w:t>Several commenters expressed frustration with the amount of time required to submit CRDC data and resolve error messages</w:t>
      </w:r>
      <w:r w:rsidRPr="003412F4">
        <w:rPr>
          <w:rFonts w:ascii="Times New Roman" w:hAnsi="Times New Roman" w:cs="Times New Roman"/>
          <w:sz w:val="24"/>
          <w:szCs w:val="24"/>
        </w:rPr>
        <w:t xml:space="preserve">. </w:t>
      </w:r>
      <w:r w:rsidRPr="00772F05">
        <w:rPr>
          <w:rFonts w:ascii="Times New Roman" w:hAnsi="Times New Roman" w:cs="Times New Roman"/>
          <w:b/>
          <w:sz w:val="24"/>
          <w:szCs w:val="24"/>
        </w:rPr>
        <w:t xml:space="preserve"> </w:t>
      </w:r>
    </w:p>
    <w:p w:rsidR="00E74D31" w:rsidRPr="00772F05" w:rsidRDefault="00E74D31" w:rsidP="00772F05">
      <w:pPr>
        <w:spacing w:after="0" w:line="240" w:lineRule="auto"/>
        <w:rPr>
          <w:rFonts w:ascii="Times New Roman" w:hAnsi="Times New Roman" w:cs="Times New Roman"/>
          <w:b/>
          <w:sz w:val="24"/>
          <w:szCs w:val="24"/>
        </w:rPr>
      </w:pP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ED’s Response</w:t>
      </w:r>
    </w:p>
    <w:p w:rsidR="00E74D31"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772F05">
        <w:rPr>
          <w:rFonts w:ascii="Times New Roman" w:hAnsi="Times New Roman" w:cs="Times New Roman"/>
          <w:sz w:val="24"/>
          <w:szCs w:val="24"/>
        </w:rPr>
        <w:t xml:space="preserve">: To reduce the potential burden, </w:t>
      </w:r>
      <w:r w:rsidR="00393CBF">
        <w:rPr>
          <w:rFonts w:ascii="Times New Roman" w:hAnsi="Times New Roman" w:cs="Times New Roman"/>
          <w:sz w:val="24"/>
          <w:szCs w:val="24"/>
        </w:rPr>
        <w:t>ED</w:t>
      </w:r>
      <w:r w:rsidRPr="00772F05">
        <w:rPr>
          <w:rFonts w:ascii="Times New Roman" w:hAnsi="Times New Roman" w:cs="Times New Roman"/>
          <w:sz w:val="24"/>
          <w:szCs w:val="24"/>
        </w:rPr>
        <w:t xml:space="preserve"> is developing a more interactive, user-friendly tool that will make it easier for LEAs to provide the data.  The tool takes into consideration features that past users have suggested and will include increase</w:t>
      </w:r>
      <w:r w:rsidR="00393CBF">
        <w:rPr>
          <w:rFonts w:ascii="Times New Roman" w:hAnsi="Times New Roman" w:cs="Times New Roman"/>
          <w:sz w:val="24"/>
          <w:szCs w:val="24"/>
        </w:rPr>
        <w:t>d</w:t>
      </w:r>
      <w:r w:rsidRPr="00772F05">
        <w:rPr>
          <w:rFonts w:ascii="Times New Roman" w:hAnsi="Times New Roman" w:cs="Times New Roman"/>
          <w:sz w:val="24"/>
          <w:szCs w:val="24"/>
        </w:rPr>
        <w:t xml:space="preserve"> flexibility to create customized skip patterns, eliminating the reporting burden of entering zeros to non-applicable cells or tables. </w:t>
      </w:r>
      <w:r w:rsidR="005F52E9" w:rsidRPr="00772F05">
        <w:rPr>
          <w:rFonts w:ascii="Times New Roman" w:hAnsi="Times New Roman" w:cs="Times New Roman"/>
          <w:sz w:val="24"/>
          <w:szCs w:val="24"/>
        </w:rPr>
        <w:t xml:space="preserve"> </w:t>
      </w:r>
      <w:r w:rsidR="00772F05">
        <w:rPr>
          <w:rFonts w:ascii="Times New Roman" w:hAnsi="Times New Roman" w:cs="Times New Roman"/>
          <w:sz w:val="24"/>
          <w:szCs w:val="24"/>
        </w:rPr>
        <w:t xml:space="preserve">Thus, for example, a school district that says that it has not administered corporal punishment will be able to skip all tables addressing corporal punishment.  </w:t>
      </w:r>
      <w:r w:rsidR="005F52E9" w:rsidRPr="00772F05">
        <w:rPr>
          <w:rFonts w:ascii="Times New Roman" w:hAnsi="Times New Roman" w:cs="Times New Roman"/>
          <w:sz w:val="24"/>
          <w:szCs w:val="24"/>
        </w:rPr>
        <w:t xml:space="preserve">In addition, as noted above, </w:t>
      </w:r>
      <w:r w:rsidR="00393CBF">
        <w:rPr>
          <w:rFonts w:ascii="Times New Roman" w:hAnsi="Times New Roman" w:cs="Times New Roman"/>
          <w:sz w:val="24"/>
          <w:szCs w:val="24"/>
        </w:rPr>
        <w:t>ED</w:t>
      </w:r>
      <w:r w:rsidR="00393CBF" w:rsidRPr="00772F05">
        <w:rPr>
          <w:rFonts w:ascii="Times New Roman" w:eastAsia="Times New Roman" w:hAnsi="Times New Roman" w:cs="Times New Roman"/>
          <w:sz w:val="24"/>
          <w:szCs w:val="24"/>
          <w:lang w:bidi="ar-SA"/>
        </w:rPr>
        <w:t xml:space="preserve"> </w:t>
      </w:r>
      <w:r w:rsidR="005F52E9" w:rsidRPr="00772F05">
        <w:rPr>
          <w:rFonts w:ascii="Times New Roman" w:eastAsia="Times New Roman" w:hAnsi="Times New Roman" w:cs="Times New Roman"/>
          <w:sz w:val="24"/>
          <w:szCs w:val="24"/>
          <w:lang w:bidi="ar-SA"/>
        </w:rPr>
        <w:t>is working develop a collection tool for the 2013</w:t>
      </w:r>
      <w:r w:rsidR="00393CBF">
        <w:rPr>
          <w:rFonts w:ascii="Times New Roman" w:eastAsia="Times New Roman" w:hAnsi="Times New Roman" w:cs="Times New Roman"/>
          <w:sz w:val="24"/>
          <w:szCs w:val="24"/>
          <w:lang w:bidi="ar-SA"/>
        </w:rPr>
        <w:t>–</w:t>
      </w:r>
      <w:r w:rsidR="005F52E9" w:rsidRPr="00772F05">
        <w:rPr>
          <w:rFonts w:ascii="Times New Roman" w:eastAsia="Times New Roman" w:hAnsi="Times New Roman" w:cs="Times New Roman"/>
          <w:sz w:val="24"/>
          <w:szCs w:val="24"/>
          <w:lang w:bidi="ar-SA"/>
        </w:rPr>
        <w:t xml:space="preserve">14 collection that </w:t>
      </w:r>
      <w:r w:rsidR="005F52E9" w:rsidRPr="00772F05">
        <w:rPr>
          <w:rFonts w:ascii="Times New Roman" w:eastAsia="Times New Roman" w:hAnsi="Times New Roman" w:cs="Times New Roman"/>
          <w:sz w:val="24"/>
          <w:szCs w:val="24"/>
        </w:rPr>
        <w:t>will allow SEAs to voluntarily pre-populate LEA-level CRDC surveys with duplicate data in their student information systems</w:t>
      </w:r>
      <w:r w:rsidR="005F52E9" w:rsidRPr="00772F05">
        <w:rPr>
          <w:rFonts w:ascii="Times New Roman" w:eastAsia="Times New Roman" w:hAnsi="Times New Roman" w:cs="Times New Roman"/>
          <w:sz w:val="24"/>
          <w:szCs w:val="24"/>
          <w:lang w:bidi="ar-SA"/>
        </w:rPr>
        <w:t xml:space="preserve">.   </w:t>
      </w:r>
    </w:p>
    <w:p w:rsidR="00E74D31" w:rsidRPr="00772F05" w:rsidRDefault="00E74D31" w:rsidP="00772F05">
      <w:pPr>
        <w:spacing w:after="0" w:line="240" w:lineRule="auto"/>
        <w:rPr>
          <w:rFonts w:ascii="Times New Roman" w:hAnsi="Times New Roman" w:cs="Times New Roman"/>
          <w:b/>
          <w:sz w:val="24"/>
          <w:szCs w:val="24"/>
        </w:rPr>
      </w:pPr>
    </w:p>
    <w:p w:rsidR="00E74D31"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Changes</w:t>
      </w:r>
      <w:r w:rsidRPr="00772F05">
        <w:rPr>
          <w:rFonts w:ascii="Times New Roman" w:hAnsi="Times New Roman" w:cs="Times New Roman"/>
          <w:sz w:val="24"/>
          <w:szCs w:val="24"/>
        </w:rPr>
        <w:t>: None.</w:t>
      </w:r>
    </w:p>
    <w:p w:rsidR="006D1120" w:rsidRPr="00772F05" w:rsidRDefault="006D1120" w:rsidP="00772F05">
      <w:pPr>
        <w:spacing w:after="0" w:line="240" w:lineRule="auto"/>
        <w:rPr>
          <w:rFonts w:ascii="Times New Roman" w:hAnsi="Times New Roman" w:cs="Times New Roman"/>
          <w:sz w:val="24"/>
          <w:szCs w:val="24"/>
        </w:rPr>
      </w:pPr>
    </w:p>
    <w:p w:rsidR="006D1120" w:rsidRPr="00772F05" w:rsidRDefault="006D1120" w:rsidP="00772F05">
      <w:pPr>
        <w:pStyle w:val="Heading5"/>
      </w:pPr>
      <w:r w:rsidRPr="00772F05">
        <w:t xml:space="preserve">Privacy Protection of Data   </w:t>
      </w:r>
    </w:p>
    <w:p w:rsidR="006D1120" w:rsidRPr="00772F05" w:rsidRDefault="006D1120" w:rsidP="00772F05">
      <w:pPr>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Public Comments</w:t>
      </w:r>
    </w:p>
    <w:p w:rsidR="006D1120" w:rsidRPr="00772F05" w:rsidRDefault="006D1120" w:rsidP="00772F05">
      <w:pPr>
        <w:spacing w:after="0" w:line="240" w:lineRule="auto"/>
        <w:rPr>
          <w:rFonts w:ascii="Times New Roman" w:eastAsia="Times New Roman" w:hAnsi="Times New Roman" w:cs="Times New Roman"/>
          <w:sz w:val="24"/>
          <w:szCs w:val="24"/>
          <w:u w:val="single"/>
          <w:lang w:bidi="ar-SA"/>
        </w:rPr>
      </w:pPr>
      <w:r w:rsidRPr="00772F05">
        <w:rPr>
          <w:rFonts w:ascii="Times New Roman" w:eastAsia="Times New Roman" w:hAnsi="Times New Roman" w:cs="Times New Roman"/>
          <w:sz w:val="24"/>
          <w:szCs w:val="24"/>
          <w:lang w:bidi="ar-SA"/>
        </w:rPr>
        <w:t xml:space="preserve">Several commenters noted that much of the student data sought in the CRDC requires the highest possible privacy protection.  One commenter suggested that personal information linked to individual students should be limited to predetermined purposes and students </w:t>
      </w:r>
      <w:r w:rsidR="00393CBF">
        <w:rPr>
          <w:rFonts w:ascii="Times New Roman" w:eastAsia="Times New Roman" w:hAnsi="Times New Roman" w:cs="Times New Roman"/>
          <w:sz w:val="24"/>
          <w:szCs w:val="24"/>
          <w:lang w:bidi="ar-SA"/>
        </w:rPr>
        <w:t>should</w:t>
      </w:r>
      <w:r w:rsidR="00393CBF"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have notice about the information collection.  In addition, the commenter stated that controls should be established over who can view the personally identifiable information and audit logs be kept to track this access.  Finally, the commenter said that any outsourcing of this information </w:t>
      </w:r>
      <w:r w:rsidR="00393CBF">
        <w:rPr>
          <w:rFonts w:ascii="Times New Roman" w:eastAsia="Times New Roman" w:hAnsi="Times New Roman" w:cs="Times New Roman"/>
          <w:sz w:val="24"/>
          <w:szCs w:val="24"/>
          <w:lang w:bidi="ar-SA"/>
        </w:rPr>
        <w:t>should</w:t>
      </w:r>
      <w:r w:rsidR="00393CBF"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be strictly governed by contract with penalties for misuse</w:t>
      </w:r>
      <w:r w:rsidR="00393CBF">
        <w:rPr>
          <w:rFonts w:ascii="Times New Roman" w:eastAsia="Times New Roman" w:hAnsi="Times New Roman" w:cs="Times New Roman"/>
          <w:sz w:val="24"/>
          <w:szCs w:val="24"/>
          <w:lang w:bidi="ar-SA"/>
        </w:rPr>
        <w:t>,</w:t>
      </w:r>
      <w:r w:rsidRPr="00772F05">
        <w:rPr>
          <w:rFonts w:ascii="Times New Roman" w:eastAsia="Times New Roman" w:hAnsi="Times New Roman" w:cs="Times New Roman"/>
          <w:sz w:val="24"/>
          <w:szCs w:val="24"/>
          <w:lang w:bidi="ar-SA"/>
        </w:rPr>
        <w:t xml:space="preserve"> and that the information should be discarded after the applicable time period.    </w:t>
      </w:r>
    </w:p>
    <w:p w:rsidR="006D1120" w:rsidRPr="00772F05" w:rsidRDefault="006D1120" w:rsidP="00772F05">
      <w:pPr>
        <w:spacing w:after="0" w:line="240" w:lineRule="auto"/>
        <w:ind w:left="720"/>
        <w:rPr>
          <w:rFonts w:ascii="Times New Roman" w:eastAsia="Times New Roman" w:hAnsi="Times New Roman" w:cs="Times New Roman"/>
          <w:sz w:val="24"/>
          <w:szCs w:val="24"/>
          <w:lang w:bidi="ar-SA"/>
        </w:rPr>
      </w:pPr>
    </w:p>
    <w:p w:rsidR="006D1120" w:rsidRPr="00772F05" w:rsidRDefault="006D1120" w:rsidP="00772F05">
      <w:pPr>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ED’s Response</w:t>
      </w:r>
    </w:p>
    <w:p w:rsidR="006D1120" w:rsidRPr="00772F05" w:rsidRDefault="006D1120"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Pr="00772F05">
        <w:rPr>
          <w:rFonts w:ascii="Times New Roman" w:eastAsia="Times New Roman" w:hAnsi="Times New Roman" w:cs="Times New Roman"/>
          <w:sz w:val="24"/>
          <w:szCs w:val="24"/>
          <w:lang w:bidi="ar-SA"/>
        </w:rPr>
        <w:t xml:space="preserve">: </w:t>
      </w:r>
      <w:r w:rsidR="00973E17">
        <w:rPr>
          <w:rFonts w:ascii="Times New Roman" w:eastAsia="Times New Roman" w:hAnsi="Times New Roman" w:cs="Times New Roman"/>
          <w:sz w:val="24"/>
          <w:szCs w:val="24"/>
          <w:lang w:bidi="ar-SA"/>
        </w:rPr>
        <w:t>ED</w:t>
      </w:r>
      <w:r w:rsidR="00973E17"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is extremely sensitive to the concern raised by the commenters</w:t>
      </w:r>
      <w:r w:rsidR="00973E17">
        <w:rPr>
          <w:rFonts w:ascii="Times New Roman" w:eastAsia="Times New Roman" w:hAnsi="Times New Roman" w:cs="Times New Roman"/>
          <w:sz w:val="24"/>
          <w:szCs w:val="24"/>
          <w:lang w:bidi="ar-SA"/>
        </w:rPr>
        <w:t>,</w:t>
      </w:r>
      <w:r w:rsidRPr="00772F05">
        <w:rPr>
          <w:rFonts w:ascii="Times New Roman" w:eastAsia="Times New Roman" w:hAnsi="Times New Roman" w:cs="Times New Roman"/>
          <w:sz w:val="24"/>
          <w:szCs w:val="24"/>
          <w:lang w:bidi="ar-SA"/>
        </w:rPr>
        <w:t xml:space="preserve"> and agrees that appropriate privacy protection should be maintained for any data collected. The Privacy Act of 1974, the Family Education Rights and Privacy Act (FERPA) and other applicable laws and regulations govern ED’s use of data collected.  ED already has numerous protocols in place to ensure that privacy breaches do not occur. </w:t>
      </w:r>
      <w:r w:rsidR="00973E17">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Any information that is available on ED’s Web site that reports the CRDC data goes through an intensive review to ensure that the data posted does not reveal any personally identifiable information.  </w:t>
      </w:r>
    </w:p>
    <w:p w:rsidR="006D1120" w:rsidRPr="00772F05" w:rsidRDefault="006D1120" w:rsidP="00772F05">
      <w:pPr>
        <w:spacing w:after="0" w:line="240" w:lineRule="auto"/>
        <w:rPr>
          <w:rFonts w:ascii="Times New Roman" w:eastAsia="Times New Roman" w:hAnsi="Times New Roman" w:cs="Times New Roman"/>
          <w:b/>
          <w:bCs/>
          <w:sz w:val="24"/>
          <w:szCs w:val="24"/>
          <w:lang w:bidi="ar-SA"/>
        </w:rPr>
      </w:pPr>
    </w:p>
    <w:p w:rsidR="00424994" w:rsidRPr="00772F05" w:rsidRDefault="006D1120"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Changes</w:t>
      </w:r>
      <w:r w:rsidRPr="00772F05">
        <w:rPr>
          <w:rFonts w:ascii="Times New Roman" w:eastAsia="Times New Roman" w:hAnsi="Times New Roman" w:cs="Times New Roman"/>
          <w:sz w:val="24"/>
          <w:szCs w:val="24"/>
          <w:lang w:bidi="ar-SA"/>
        </w:rPr>
        <w:t>: None.</w:t>
      </w:r>
    </w:p>
    <w:p w:rsidR="00F044E8" w:rsidRPr="00772F05" w:rsidRDefault="00F044E8" w:rsidP="00772F05">
      <w:pPr>
        <w:pStyle w:val="Heading2"/>
        <w:keepLines/>
        <w:spacing w:line="240" w:lineRule="auto"/>
      </w:pPr>
      <w:bookmarkStart w:id="9" w:name="_Toc373235970"/>
      <w:r w:rsidRPr="00772F05">
        <w:lastRenderedPageBreak/>
        <w:t xml:space="preserve">Collection of </w:t>
      </w:r>
      <w:r w:rsidR="008C5DDA">
        <w:t>Data w</w:t>
      </w:r>
      <w:r w:rsidR="00FB2199" w:rsidRPr="00772F05">
        <w:t xml:space="preserve">ith Additional </w:t>
      </w:r>
      <w:r w:rsidRPr="00772F05">
        <w:t>Disaggregat</w:t>
      </w:r>
      <w:r w:rsidR="00FB2199" w:rsidRPr="00772F05">
        <w:t>ion</w:t>
      </w:r>
      <w:bookmarkEnd w:id="9"/>
    </w:p>
    <w:p w:rsidR="00F044E8" w:rsidRPr="00772F05" w:rsidRDefault="00F044E8" w:rsidP="00772F05">
      <w:pPr>
        <w:pStyle w:val="Heading5"/>
        <w:keepLines/>
      </w:pPr>
      <w:r w:rsidRPr="00772F05">
        <w:t xml:space="preserve">Disaggregating by </w:t>
      </w:r>
      <w:r w:rsidR="008467EB" w:rsidRPr="00772F05">
        <w:t xml:space="preserve">Additional </w:t>
      </w:r>
      <w:r w:rsidRPr="00772F05">
        <w:t xml:space="preserve">Racial/Ethnic Categories   </w:t>
      </w:r>
    </w:p>
    <w:p w:rsidR="00F044E8" w:rsidRPr="00772F05" w:rsidRDefault="00F044E8" w:rsidP="00772F05">
      <w:pPr>
        <w:keepNext/>
        <w:keepLines/>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Public Comments</w:t>
      </w:r>
    </w:p>
    <w:p w:rsidR="00F044E8" w:rsidRPr="00772F05" w:rsidRDefault="00F044E8"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 xml:space="preserve">A few commenters requested additional disaggregation of certain race/ethnicity categories.  A few commenters requested that the Asian and Native Hawaiian/Pacific Islander categories be further disaggregated to report by three separate categories, “Asian, “Native Hawaiian”, and “Pacific Islander.”  Other commenters requested </w:t>
      </w:r>
      <w:r w:rsidR="00BB3593">
        <w:rPr>
          <w:rFonts w:ascii="Times New Roman" w:eastAsia="Times New Roman" w:hAnsi="Times New Roman" w:cs="Times New Roman"/>
          <w:sz w:val="24"/>
          <w:szCs w:val="24"/>
          <w:lang w:bidi="ar-SA"/>
        </w:rPr>
        <w:t xml:space="preserve">that ED </w:t>
      </w:r>
      <w:r w:rsidRPr="00772F05">
        <w:rPr>
          <w:rFonts w:ascii="Times New Roman" w:eastAsia="Times New Roman" w:hAnsi="Times New Roman" w:cs="Times New Roman"/>
          <w:sz w:val="24"/>
          <w:szCs w:val="24"/>
          <w:lang w:bidi="ar-SA"/>
        </w:rPr>
        <w:t>pilot collecting data using the</w:t>
      </w:r>
      <w:r w:rsidR="00BB3593">
        <w:rPr>
          <w:rFonts w:ascii="Times New Roman" w:eastAsia="Times New Roman" w:hAnsi="Times New Roman" w:cs="Times New Roman"/>
          <w:sz w:val="24"/>
          <w:szCs w:val="24"/>
          <w:lang w:bidi="ar-SA"/>
        </w:rPr>
        <w:t xml:space="preserve"> U.S.</w:t>
      </w:r>
      <w:r w:rsidRPr="00772F05">
        <w:rPr>
          <w:rFonts w:ascii="Times New Roman" w:eastAsia="Times New Roman" w:hAnsi="Times New Roman" w:cs="Times New Roman"/>
          <w:sz w:val="24"/>
          <w:szCs w:val="24"/>
          <w:lang w:bidi="ar-SA"/>
        </w:rPr>
        <w:t xml:space="preserve"> Census Bureau’s major ethnicities. </w:t>
      </w:r>
    </w:p>
    <w:p w:rsidR="00F044E8" w:rsidRPr="00772F05" w:rsidRDefault="00F044E8" w:rsidP="00772F05">
      <w:pPr>
        <w:spacing w:after="0" w:line="240" w:lineRule="auto"/>
        <w:rPr>
          <w:rFonts w:ascii="Times New Roman" w:eastAsia="Times New Roman" w:hAnsi="Times New Roman" w:cs="Times New Roman"/>
          <w:sz w:val="24"/>
          <w:szCs w:val="24"/>
          <w:lang w:bidi="ar-SA"/>
        </w:rPr>
      </w:pPr>
    </w:p>
    <w:p w:rsidR="00F044E8" w:rsidRPr="00772F05" w:rsidRDefault="00F044E8" w:rsidP="00772F05">
      <w:pPr>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ED’s Response</w:t>
      </w:r>
    </w:p>
    <w:p w:rsidR="00F044E8" w:rsidRPr="00772F05" w:rsidRDefault="00F044E8"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Pr="00772F05">
        <w:rPr>
          <w:rFonts w:ascii="Times New Roman" w:eastAsia="Times New Roman" w:hAnsi="Times New Roman" w:cs="Times New Roman"/>
          <w:sz w:val="24"/>
          <w:szCs w:val="24"/>
          <w:lang w:bidi="ar-SA"/>
        </w:rPr>
        <w:t xml:space="preserve">: </w:t>
      </w:r>
      <w:r w:rsidR="00BB3593">
        <w:rPr>
          <w:rFonts w:ascii="Times New Roman" w:eastAsia="Times New Roman" w:hAnsi="Times New Roman" w:cs="Times New Roman"/>
          <w:sz w:val="24"/>
          <w:szCs w:val="24"/>
          <w:lang w:bidi="ar-SA"/>
        </w:rPr>
        <w:t>ED</w:t>
      </w:r>
      <w:r w:rsidR="00BB3593"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recognizes the diversity within the Asian and Native Hawaiian/Pacific Islander categories.  On May 4, 2012, </w:t>
      </w:r>
      <w:r w:rsidR="00BB3593">
        <w:rPr>
          <w:rFonts w:ascii="Times New Roman" w:eastAsia="Times New Roman" w:hAnsi="Times New Roman" w:cs="Times New Roman"/>
          <w:sz w:val="24"/>
          <w:szCs w:val="24"/>
          <w:lang w:bidi="ar-SA"/>
        </w:rPr>
        <w:t>ED</w:t>
      </w:r>
      <w:r w:rsidRPr="00772F05">
        <w:rPr>
          <w:rFonts w:ascii="Times New Roman" w:eastAsia="Times New Roman" w:hAnsi="Times New Roman" w:cs="Times New Roman"/>
          <w:sz w:val="24"/>
          <w:szCs w:val="24"/>
          <w:lang w:bidi="ar-SA"/>
        </w:rPr>
        <w:t xml:space="preserve"> released a request for information to gather and share information about practices and policies regarding existing education data systems that disaggregate data on subgroups within the Asian and Native Hawaiian or Other Pacific Island (ANHPI) student population. </w:t>
      </w:r>
      <w:r w:rsidR="00BB3593">
        <w:rPr>
          <w:rFonts w:ascii="Times New Roman" w:eastAsia="Times New Roman" w:hAnsi="Times New Roman" w:cs="Times New Roman"/>
          <w:sz w:val="24"/>
          <w:szCs w:val="24"/>
          <w:lang w:bidi="ar-SA"/>
        </w:rPr>
        <w:t xml:space="preserve"> ED </w:t>
      </w:r>
      <w:r w:rsidRPr="00772F05">
        <w:rPr>
          <w:rFonts w:ascii="Times New Roman" w:eastAsia="Times New Roman" w:hAnsi="Times New Roman" w:cs="Times New Roman"/>
          <w:sz w:val="24"/>
          <w:szCs w:val="24"/>
          <w:lang w:bidi="ar-SA"/>
        </w:rPr>
        <w:t xml:space="preserve">anticipates making use of this information to help </w:t>
      </w:r>
      <w:r w:rsidR="005F52E9" w:rsidRPr="00772F05">
        <w:rPr>
          <w:rFonts w:ascii="Times New Roman" w:eastAsia="Times New Roman" w:hAnsi="Times New Roman" w:cs="Times New Roman"/>
          <w:sz w:val="24"/>
          <w:szCs w:val="24"/>
          <w:lang w:bidi="ar-SA"/>
        </w:rPr>
        <w:t>SEAs and LEAs</w:t>
      </w:r>
      <w:r w:rsidRPr="00772F05">
        <w:rPr>
          <w:rFonts w:ascii="Times New Roman" w:eastAsia="Times New Roman" w:hAnsi="Times New Roman" w:cs="Times New Roman"/>
          <w:sz w:val="24"/>
          <w:szCs w:val="24"/>
          <w:lang w:bidi="ar-SA"/>
        </w:rPr>
        <w:t xml:space="preserve"> identify, share, and implement promising practices and policies for identifying and overcoming challenges to gathering and disaggregating data on subgroups within the ANHPI student population. </w:t>
      </w:r>
      <w:r w:rsidR="00BB3593">
        <w:rPr>
          <w:rFonts w:ascii="Times New Roman" w:eastAsia="Times New Roman" w:hAnsi="Times New Roman" w:cs="Times New Roman"/>
          <w:sz w:val="24"/>
          <w:szCs w:val="24"/>
          <w:lang w:bidi="ar-SA"/>
        </w:rPr>
        <w:t xml:space="preserve"> </w:t>
      </w:r>
      <w:r w:rsidR="005F52E9" w:rsidRPr="00772F05">
        <w:rPr>
          <w:rFonts w:ascii="Times New Roman" w:eastAsia="Times New Roman" w:hAnsi="Times New Roman" w:cs="Times New Roman"/>
          <w:sz w:val="24"/>
          <w:szCs w:val="24"/>
          <w:lang w:bidi="ar-SA"/>
        </w:rPr>
        <w:t>SEAs and LEAs</w:t>
      </w:r>
      <w:r w:rsidRPr="00772F05">
        <w:rPr>
          <w:rFonts w:ascii="Times New Roman" w:eastAsia="Times New Roman" w:hAnsi="Times New Roman" w:cs="Times New Roman"/>
          <w:sz w:val="24"/>
          <w:szCs w:val="24"/>
          <w:lang w:bidi="ar-SA"/>
        </w:rPr>
        <w:t xml:space="preserve"> might then use those data to improve their ability to respond to the unique needs and issues that might exist for these subgroups.</w:t>
      </w:r>
    </w:p>
    <w:p w:rsidR="00F044E8" w:rsidRPr="00772F05" w:rsidRDefault="00F044E8" w:rsidP="00772F05">
      <w:pPr>
        <w:spacing w:after="0" w:line="240" w:lineRule="auto"/>
        <w:rPr>
          <w:rFonts w:ascii="Times New Roman" w:eastAsia="Times New Roman" w:hAnsi="Times New Roman" w:cs="Times New Roman"/>
          <w:sz w:val="24"/>
          <w:szCs w:val="24"/>
          <w:lang w:bidi="ar-SA"/>
        </w:rPr>
      </w:pPr>
    </w:p>
    <w:p w:rsidR="00F044E8" w:rsidRPr="00772F05" w:rsidRDefault="00F044E8"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 xml:space="preserve">However, for CRDC reporting purposes, </w:t>
      </w:r>
      <w:r w:rsidR="00BB3593">
        <w:rPr>
          <w:rFonts w:ascii="Times New Roman" w:eastAsia="Times New Roman" w:hAnsi="Times New Roman" w:cs="Times New Roman"/>
          <w:sz w:val="24"/>
          <w:szCs w:val="24"/>
          <w:lang w:bidi="ar-SA"/>
        </w:rPr>
        <w:t>ED</w:t>
      </w:r>
      <w:r w:rsidRPr="00772F05">
        <w:rPr>
          <w:rFonts w:ascii="Times New Roman" w:eastAsia="Times New Roman" w:hAnsi="Times New Roman" w:cs="Times New Roman"/>
          <w:sz w:val="24"/>
          <w:szCs w:val="24"/>
          <w:lang w:bidi="ar-SA"/>
        </w:rPr>
        <w:t>’s October 2007, “Final Guidance on Maintaining, Collecting, and Reporting Racial and Ethnic Data to the U.S. Department of Education</w:t>
      </w:r>
      <w:r w:rsidR="00BB4992" w:rsidRPr="00772F05">
        <w:rPr>
          <w:rFonts w:ascii="Times New Roman" w:eastAsia="Times New Roman" w:hAnsi="Times New Roman" w:cs="Times New Roman"/>
          <w:sz w:val="24"/>
          <w:szCs w:val="24"/>
          <w:lang w:bidi="ar-SA"/>
        </w:rPr>
        <w:t>,</w:t>
      </w:r>
      <w:r w:rsidRPr="00772F05">
        <w:rPr>
          <w:rFonts w:ascii="Times New Roman" w:eastAsia="Times New Roman" w:hAnsi="Times New Roman" w:cs="Times New Roman"/>
          <w:sz w:val="24"/>
          <w:szCs w:val="24"/>
          <w:lang w:bidi="ar-SA"/>
        </w:rPr>
        <w:t>”</w:t>
      </w:r>
      <w:r w:rsidR="00BB4992" w:rsidRPr="00772F05">
        <w:rPr>
          <w:rFonts w:ascii="Times New Roman" w:eastAsia="Times New Roman" w:hAnsi="Times New Roman" w:cs="Times New Roman"/>
          <w:sz w:val="24"/>
          <w:szCs w:val="24"/>
          <w:lang w:bidi="ar-SA"/>
        </w:rPr>
        <w:t xml:space="preserve"> 72 Fed. Reg. 59,266 (Oct. 19, 2007),</w:t>
      </w:r>
      <w:r w:rsidRPr="00772F05">
        <w:rPr>
          <w:rFonts w:ascii="Times New Roman" w:eastAsia="Times New Roman" w:hAnsi="Times New Roman" w:cs="Times New Roman"/>
          <w:sz w:val="24"/>
          <w:szCs w:val="24"/>
          <w:lang w:bidi="ar-SA"/>
        </w:rPr>
        <w:t xml:space="preserve"> states that recipients are required to report by seven racial/ethnic categories (</w:t>
      </w:r>
      <w:r w:rsidR="00BB3593">
        <w:rPr>
          <w:rFonts w:ascii="Times New Roman" w:eastAsia="Times New Roman" w:hAnsi="Times New Roman" w:cs="Times New Roman"/>
          <w:sz w:val="24"/>
          <w:szCs w:val="24"/>
          <w:lang w:bidi="ar-SA"/>
        </w:rPr>
        <w:t xml:space="preserve">i.e., </w:t>
      </w:r>
      <w:r w:rsidRPr="00772F05">
        <w:rPr>
          <w:rFonts w:ascii="Times New Roman" w:eastAsia="Times New Roman" w:hAnsi="Times New Roman" w:cs="Times New Roman"/>
          <w:sz w:val="24"/>
          <w:szCs w:val="24"/>
          <w:lang w:bidi="ar-SA"/>
        </w:rPr>
        <w:t>Asian, Native Hawaiian or Pacific Islander, Native Alaskan or American Indian, Black, Hispanic, or White).  While school districts may choose to disaggregate these categories further, they are only required to comply with the requirements of</w:t>
      </w:r>
      <w:r w:rsidR="00BB4992" w:rsidRPr="00772F05">
        <w:rPr>
          <w:rFonts w:ascii="Times New Roman" w:eastAsia="Times New Roman" w:hAnsi="Times New Roman" w:cs="Times New Roman"/>
          <w:sz w:val="24"/>
          <w:szCs w:val="24"/>
          <w:lang w:bidi="ar-SA"/>
        </w:rPr>
        <w:t xml:space="preserve"> </w:t>
      </w:r>
      <w:r w:rsidR="00BB3593">
        <w:rPr>
          <w:rFonts w:ascii="Times New Roman" w:eastAsia="Times New Roman" w:hAnsi="Times New Roman" w:cs="Times New Roman"/>
          <w:sz w:val="24"/>
          <w:szCs w:val="24"/>
          <w:lang w:bidi="ar-SA"/>
        </w:rPr>
        <w:t>ED</w:t>
      </w:r>
      <w:r w:rsidR="00BB4992" w:rsidRPr="00772F05">
        <w:rPr>
          <w:rFonts w:ascii="Times New Roman" w:eastAsia="Times New Roman" w:hAnsi="Times New Roman" w:cs="Times New Roman"/>
          <w:sz w:val="24"/>
          <w:szCs w:val="24"/>
          <w:lang w:bidi="ar-SA"/>
        </w:rPr>
        <w:t xml:space="preserve">’s guidance.  </w:t>
      </w:r>
      <w:r w:rsidR="00BB4992" w:rsidRPr="00772F05">
        <w:rPr>
          <w:rFonts w:ascii="Times New Roman" w:eastAsia="Times New Roman" w:hAnsi="Times New Roman" w:cs="Times New Roman"/>
          <w:i/>
          <w:sz w:val="24"/>
          <w:szCs w:val="24"/>
          <w:lang w:bidi="ar-SA"/>
        </w:rPr>
        <w:t>See id</w:t>
      </w:r>
      <w:r w:rsidR="00BB4992" w:rsidRPr="00772F05">
        <w:rPr>
          <w:rFonts w:ascii="Times New Roman" w:eastAsia="Times New Roman" w:hAnsi="Times New Roman" w:cs="Times New Roman"/>
          <w:sz w:val="24"/>
          <w:szCs w:val="24"/>
          <w:lang w:bidi="ar-SA"/>
        </w:rPr>
        <w:t xml:space="preserve">. </w:t>
      </w:r>
      <w:proofErr w:type="gramStart"/>
      <w:r w:rsidR="00BB4992" w:rsidRPr="00772F05">
        <w:rPr>
          <w:rFonts w:ascii="Times New Roman" w:eastAsia="Times New Roman" w:hAnsi="Times New Roman" w:cs="Times New Roman"/>
          <w:sz w:val="24"/>
          <w:szCs w:val="24"/>
          <w:lang w:bidi="ar-SA"/>
        </w:rPr>
        <w:t>at</w:t>
      </w:r>
      <w:proofErr w:type="gramEnd"/>
      <w:r w:rsidR="00BB4992" w:rsidRPr="00772F05">
        <w:rPr>
          <w:rFonts w:ascii="Times New Roman" w:eastAsia="Times New Roman" w:hAnsi="Times New Roman" w:cs="Times New Roman"/>
          <w:sz w:val="24"/>
          <w:szCs w:val="24"/>
          <w:lang w:bidi="ar-SA"/>
        </w:rPr>
        <w:t xml:space="preserve"> 59,278.  </w:t>
      </w:r>
      <w:r w:rsidRPr="00772F05">
        <w:rPr>
          <w:rFonts w:ascii="Times New Roman" w:eastAsia="Times New Roman" w:hAnsi="Times New Roman" w:cs="Times New Roman"/>
          <w:sz w:val="24"/>
          <w:szCs w:val="24"/>
          <w:lang w:bidi="ar-SA"/>
        </w:rPr>
        <w:t>The 2011</w:t>
      </w:r>
      <w:r w:rsidR="00BB3593">
        <w:rPr>
          <w:rFonts w:ascii="Times New Roman" w:eastAsia="Times New Roman" w:hAnsi="Times New Roman" w:cs="Times New Roman"/>
          <w:sz w:val="24"/>
          <w:szCs w:val="24"/>
          <w:lang w:bidi="ar-SA"/>
        </w:rPr>
        <w:t>–</w:t>
      </w:r>
      <w:r w:rsidRPr="00772F05">
        <w:rPr>
          <w:rFonts w:ascii="Times New Roman" w:eastAsia="Times New Roman" w:hAnsi="Times New Roman" w:cs="Times New Roman"/>
          <w:sz w:val="24"/>
          <w:szCs w:val="24"/>
          <w:lang w:bidi="ar-SA"/>
        </w:rPr>
        <w:t xml:space="preserve">12 CRDC was an important milestone for full implementation of the </w:t>
      </w:r>
      <w:r w:rsidR="002B0BED">
        <w:rPr>
          <w:rFonts w:ascii="Times New Roman" w:eastAsia="Times New Roman" w:hAnsi="Times New Roman" w:cs="Times New Roman"/>
          <w:sz w:val="24"/>
          <w:szCs w:val="24"/>
          <w:lang w:bidi="ar-SA"/>
        </w:rPr>
        <w:t>ED</w:t>
      </w:r>
      <w:r w:rsidR="002B0BED"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October 2007 guidance, in that every school district reporting CRDC data for the 2011</w:t>
      </w:r>
      <w:r w:rsidR="002B0BED">
        <w:rPr>
          <w:rFonts w:ascii="Times New Roman" w:eastAsia="Times New Roman" w:hAnsi="Times New Roman" w:cs="Times New Roman"/>
          <w:sz w:val="24"/>
          <w:szCs w:val="24"/>
          <w:lang w:bidi="ar-SA"/>
        </w:rPr>
        <w:t>–</w:t>
      </w:r>
      <w:r w:rsidRPr="00772F05">
        <w:rPr>
          <w:rFonts w:ascii="Times New Roman" w:eastAsia="Times New Roman" w:hAnsi="Times New Roman" w:cs="Times New Roman"/>
          <w:sz w:val="24"/>
          <w:szCs w:val="24"/>
          <w:lang w:bidi="ar-SA"/>
        </w:rPr>
        <w:t>12 school year was required to report data on Asian students separately from Native Hawaiian or Pacific Islander students.  This finer grain of disaggregation give</w:t>
      </w:r>
      <w:r w:rsidR="002B0BED">
        <w:rPr>
          <w:rFonts w:ascii="Times New Roman" w:eastAsia="Times New Roman" w:hAnsi="Times New Roman" w:cs="Times New Roman"/>
          <w:sz w:val="24"/>
          <w:szCs w:val="24"/>
          <w:lang w:bidi="ar-SA"/>
        </w:rPr>
        <w:t>s</w:t>
      </w:r>
      <w:r w:rsidRPr="00772F05">
        <w:rPr>
          <w:rFonts w:ascii="Times New Roman" w:eastAsia="Times New Roman" w:hAnsi="Times New Roman" w:cs="Times New Roman"/>
          <w:sz w:val="24"/>
          <w:szCs w:val="24"/>
          <w:lang w:bidi="ar-SA"/>
        </w:rPr>
        <w:t xml:space="preserve"> </w:t>
      </w:r>
      <w:r w:rsidR="002B0BED">
        <w:rPr>
          <w:rFonts w:ascii="Times New Roman" w:eastAsia="Times New Roman" w:hAnsi="Times New Roman" w:cs="Times New Roman"/>
          <w:sz w:val="24"/>
          <w:szCs w:val="24"/>
          <w:lang w:bidi="ar-SA"/>
        </w:rPr>
        <w:t>ED</w:t>
      </w:r>
      <w:r w:rsidR="002B0BED"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greater insight to the educational opportunities for Native Hawaiian and Pacific Islander students that may have been previously concealed with the reporting of data within the broader category of Asian/Pacific Islander. </w:t>
      </w:r>
    </w:p>
    <w:p w:rsidR="00F044E8" w:rsidRPr="00772F05" w:rsidRDefault="00F044E8" w:rsidP="00772F05">
      <w:pPr>
        <w:spacing w:after="0" w:line="240" w:lineRule="auto"/>
        <w:rPr>
          <w:rFonts w:ascii="Times New Roman" w:eastAsia="Times New Roman" w:hAnsi="Times New Roman" w:cs="Times New Roman"/>
          <w:sz w:val="24"/>
          <w:szCs w:val="24"/>
          <w:lang w:bidi="ar-SA"/>
        </w:rPr>
      </w:pPr>
    </w:p>
    <w:p w:rsidR="00F044E8" w:rsidRPr="00772F05" w:rsidRDefault="00F044E8"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Changes</w:t>
      </w:r>
      <w:r w:rsidRPr="00772F05">
        <w:rPr>
          <w:rFonts w:ascii="Times New Roman" w:eastAsia="Times New Roman" w:hAnsi="Times New Roman" w:cs="Times New Roman"/>
          <w:sz w:val="24"/>
          <w:szCs w:val="24"/>
          <w:lang w:bidi="ar-SA"/>
        </w:rPr>
        <w:t>: None.</w:t>
      </w:r>
    </w:p>
    <w:p w:rsidR="00C5006C" w:rsidRPr="00772F05" w:rsidRDefault="00C5006C" w:rsidP="00772F05">
      <w:pPr>
        <w:spacing w:after="0" w:line="240" w:lineRule="auto"/>
        <w:rPr>
          <w:rFonts w:ascii="Times New Roman" w:eastAsia="Times New Roman" w:hAnsi="Times New Roman" w:cs="Times New Roman"/>
          <w:sz w:val="24"/>
          <w:szCs w:val="24"/>
          <w:lang w:bidi="ar-SA"/>
        </w:rPr>
      </w:pPr>
    </w:p>
    <w:p w:rsidR="000A37B1" w:rsidRPr="00772F05" w:rsidRDefault="00F044E8" w:rsidP="00772F05">
      <w:pPr>
        <w:pStyle w:val="Heading5"/>
      </w:pPr>
      <w:r w:rsidRPr="00772F05">
        <w:t>Disaggregating</w:t>
      </w:r>
      <w:r w:rsidR="00C5006C" w:rsidRPr="00772F05">
        <w:t xml:space="preserve"> by Socioeconomic Status   </w:t>
      </w:r>
    </w:p>
    <w:p w:rsidR="000A37B1" w:rsidRPr="00772F05" w:rsidRDefault="000A37B1" w:rsidP="00772F05">
      <w:pPr>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Public Comments</w:t>
      </w:r>
    </w:p>
    <w:p w:rsidR="00F451F1" w:rsidRPr="00772F05" w:rsidRDefault="00F451F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rPr>
        <w:t xml:space="preserve">A few commenters requested that the CRDC collect data disaggregated by socioeconomic status.  One commenter suggested including economically disadvantaged data collected through </w:t>
      </w:r>
      <w:r w:rsidR="00C611DD">
        <w:rPr>
          <w:rFonts w:ascii="Times New Roman" w:hAnsi="Times New Roman" w:cs="Times New Roman"/>
          <w:sz w:val="24"/>
          <w:szCs w:val="24"/>
        </w:rPr>
        <w:t>ED</w:t>
      </w:r>
      <w:r w:rsidRPr="00772F05">
        <w:rPr>
          <w:rFonts w:ascii="Times New Roman" w:hAnsi="Times New Roman" w:cs="Times New Roman"/>
          <w:sz w:val="24"/>
          <w:szCs w:val="24"/>
        </w:rPr>
        <w:t xml:space="preserve">’s </w:t>
      </w:r>
      <w:proofErr w:type="spellStart"/>
      <w:r w:rsidRPr="00772F05">
        <w:rPr>
          <w:rFonts w:ascii="Times New Roman" w:hAnsi="Times New Roman" w:cs="Times New Roman"/>
          <w:sz w:val="24"/>
          <w:szCs w:val="24"/>
        </w:rPr>
        <w:t>ED</w:t>
      </w:r>
      <w:r w:rsidRPr="00772F05">
        <w:rPr>
          <w:rFonts w:ascii="Times New Roman" w:hAnsi="Times New Roman" w:cs="Times New Roman"/>
          <w:i/>
          <w:sz w:val="24"/>
          <w:szCs w:val="24"/>
        </w:rPr>
        <w:t>Fact</w:t>
      </w:r>
      <w:r w:rsidR="008136A5">
        <w:rPr>
          <w:rFonts w:ascii="Times New Roman" w:hAnsi="Times New Roman" w:cs="Times New Roman"/>
          <w:sz w:val="24"/>
          <w:szCs w:val="24"/>
        </w:rPr>
        <w:t>s</w:t>
      </w:r>
      <w:proofErr w:type="spellEnd"/>
      <w:r w:rsidRPr="00772F05">
        <w:rPr>
          <w:rFonts w:ascii="Times New Roman" w:hAnsi="Times New Roman" w:cs="Times New Roman"/>
          <w:sz w:val="24"/>
          <w:szCs w:val="24"/>
        </w:rPr>
        <w:t xml:space="preserve"> initiative.</w:t>
      </w:r>
    </w:p>
    <w:p w:rsidR="00F451F1" w:rsidRPr="00772F05" w:rsidRDefault="00F451F1" w:rsidP="00772F05">
      <w:pPr>
        <w:spacing w:after="0" w:line="240" w:lineRule="auto"/>
        <w:rPr>
          <w:rFonts w:ascii="Times New Roman" w:hAnsi="Times New Roman" w:cs="Times New Roman"/>
          <w:b/>
          <w:sz w:val="24"/>
          <w:szCs w:val="24"/>
        </w:rPr>
      </w:pPr>
    </w:p>
    <w:p w:rsidR="00F451F1" w:rsidRPr="00772F05" w:rsidRDefault="00F451F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ED’s Response</w:t>
      </w:r>
    </w:p>
    <w:p w:rsidR="00F451F1" w:rsidRPr="00772F05" w:rsidRDefault="00F451F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772F05">
        <w:rPr>
          <w:rFonts w:ascii="Times New Roman" w:hAnsi="Times New Roman" w:cs="Times New Roman"/>
          <w:sz w:val="24"/>
          <w:szCs w:val="24"/>
        </w:rPr>
        <w:t xml:space="preserve">: While </w:t>
      </w:r>
      <w:r w:rsidR="00C611DD">
        <w:rPr>
          <w:rFonts w:ascii="Times New Roman" w:hAnsi="Times New Roman" w:cs="Times New Roman"/>
          <w:sz w:val="24"/>
          <w:szCs w:val="24"/>
        </w:rPr>
        <w:t>ED</w:t>
      </w:r>
      <w:r w:rsidRPr="00772F05">
        <w:rPr>
          <w:rFonts w:ascii="Times New Roman" w:hAnsi="Times New Roman" w:cs="Times New Roman"/>
          <w:sz w:val="24"/>
          <w:szCs w:val="24"/>
        </w:rPr>
        <w:t xml:space="preserve"> believes disaggregation by socioeconomic status for CRDC data elements would be a useful data point for </w:t>
      </w:r>
      <w:r w:rsidR="00C611DD">
        <w:rPr>
          <w:rFonts w:ascii="Times New Roman" w:hAnsi="Times New Roman" w:cs="Times New Roman"/>
          <w:sz w:val="24"/>
          <w:szCs w:val="24"/>
        </w:rPr>
        <w:t>ED</w:t>
      </w:r>
      <w:r w:rsidRPr="00772F05">
        <w:rPr>
          <w:rFonts w:ascii="Times New Roman" w:hAnsi="Times New Roman" w:cs="Times New Roman"/>
          <w:sz w:val="24"/>
          <w:szCs w:val="24"/>
        </w:rPr>
        <w:t xml:space="preserve"> </w:t>
      </w:r>
      <w:r w:rsidR="00C611DD">
        <w:rPr>
          <w:rFonts w:ascii="Times New Roman" w:hAnsi="Times New Roman" w:cs="Times New Roman"/>
          <w:sz w:val="24"/>
          <w:szCs w:val="24"/>
        </w:rPr>
        <w:t xml:space="preserve">in </w:t>
      </w:r>
      <w:r w:rsidRPr="00772F05">
        <w:rPr>
          <w:rFonts w:ascii="Times New Roman" w:hAnsi="Times New Roman" w:cs="Times New Roman"/>
          <w:sz w:val="24"/>
          <w:szCs w:val="24"/>
        </w:rPr>
        <w:t xml:space="preserve">general, </w:t>
      </w:r>
      <w:r w:rsidRPr="00772F05">
        <w:rPr>
          <w:rFonts w:ascii="Times New Roman" w:eastAsia="Times New Roman" w:hAnsi="Times New Roman" w:cs="Times New Roman"/>
          <w:sz w:val="24"/>
          <w:szCs w:val="24"/>
          <w:lang w:bidi="ar-SA"/>
        </w:rPr>
        <w:t xml:space="preserve">reporting on these items in the CRDC would </w:t>
      </w:r>
      <w:r w:rsidRPr="00772F05">
        <w:rPr>
          <w:rFonts w:ascii="Times New Roman" w:eastAsia="Times New Roman" w:hAnsi="Times New Roman" w:cs="Times New Roman"/>
          <w:sz w:val="24"/>
          <w:szCs w:val="24"/>
          <w:lang w:bidi="ar-SA"/>
        </w:rPr>
        <w:lastRenderedPageBreak/>
        <w:t xml:space="preserve">significantly increase the scope and burden of the data collection.  </w:t>
      </w:r>
      <w:r w:rsidRPr="00772F05">
        <w:rPr>
          <w:rFonts w:ascii="Times New Roman" w:hAnsi="Times New Roman" w:cs="Times New Roman"/>
          <w:sz w:val="24"/>
          <w:szCs w:val="24"/>
        </w:rPr>
        <w:t xml:space="preserve">To provide important contextual information, </w:t>
      </w:r>
      <w:r w:rsidR="00AE5DC0">
        <w:rPr>
          <w:rFonts w:ascii="Times New Roman" w:hAnsi="Times New Roman" w:cs="Times New Roman"/>
          <w:sz w:val="24"/>
          <w:szCs w:val="24"/>
        </w:rPr>
        <w:t>ED</w:t>
      </w:r>
      <w:r w:rsidR="00AE5DC0" w:rsidRPr="00772F05">
        <w:rPr>
          <w:rFonts w:ascii="Times New Roman" w:hAnsi="Times New Roman" w:cs="Times New Roman"/>
          <w:sz w:val="24"/>
          <w:szCs w:val="24"/>
        </w:rPr>
        <w:t xml:space="preserve"> </w:t>
      </w:r>
      <w:r w:rsidRPr="00772F05">
        <w:rPr>
          <w:rFonts w:ascii="Times New Roman" w:hAnsi="Times New Roman" w:cs="Times New Roman"/>
          <w:sz w:val="24"/>
          <w:szCs w:val="24"/>
        </w:rPr>
        <w:t>has incorporated data on percent of students eligible for free or reduced price</w:t>
      </w:r>
      <w:r w:rsidR="00AE5DC0">
        <w:rPr>
          <w:rFonts w:ascii="Times New Roman" w:hAnsi="Times New Roman" w:cs="Times New Roman"/>
          <w:sz w:val="24"/>
          <w:szCs w:val="24"/>
        </w:rPr>
        <w:t>d</w:t>
      </w:r>
      <w:r w:rsidRPr="00772F05">
        <w:rPr>
          <w:rFonts w:ascii="Times New Roman" w:hAnsi="Times New Roman" w:cs="Times New Roman"/>
          <w:sz w:val="24"/>
          <w:szCs w:val="24"/>
        </w:rPr>
        <w:t xml:space="preserve"> lunch, which is collected by NCES, on </w:t>
      </w:r>
      <w:r w:rsidR="00AE5DC0">
        <w:rPr>
          <w:rFonts w:ascii="Times New Roman" w:hAnsi="Times New Roman" w:cs="Times New Roman"/>
          <w:sz w:val="24"/>
          <w:szCs w:val="24"/>
        </w:rPr>
        <w:t xml:space="preserve">its </w:t>
      </w:r>
      <w:r w:rsidRPr="00772F05">
        <w:rPr>
          <w:rFonts w:ascii="Times New Roman" w:hAnsi="Times New Roman" w:cs="Times New Roman"/>
          <w:sz w:val="24"/>
          <w:szCs w:val="24"/>
        </w:rPr>
        <w:t>OCR website</w:t>
      </w:r>
      <w:r w:rsidR="00975B82" w:rsidRPr="00772F05">
        <w:rPr>
          <w:rFonts w:ascii="Times New Roman" w:hAnsi="Times New Roman" w:cs="Times New Roman"/>
          <w:sz w:val="24"/>
          <w:szCs w:val="24"/>
        </w:rPr>
        <w:t>.</w:t>
      </w:r>
      <w:r w:rsidRPr="00772F05">
        <w:rPr>
          <w:rFonts w:ascii="Times New Roman" w:hAnsi="Times New Roman" w:cs="Times New Roman"/>
          <w:sz w:val="24"/>
          <w:szCs w:val="24"/>
        </w:rPr>
        <w:t xml:space="preserve">  Additionally, </w:t>
      </w:r>
      <w:r w:rsidR="00AE5DC0">
        <w:rPr>
          <w:rFonts w:ascii="Times New Roman" w:hAnsi="Times New Roman" w:cs="Times New Roman"/>
          <w:sz w:val="24"/>
          <w:szCs w:val="24"/>
        </w:rPr>
        <w:t>ED</w:t>
      </w:r>
      <w:r w:rsidR="00AE5DC0"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has provided information regarding each school’s Title I status </w:t>
      </w:r>
      <w:r w:rsidR="00AE5DC0">
        <w:rPr>
          <w:rFonts w:ascii="Times New Roman" w:hAnsi="Times New Roman" w:cs="Times New Roman"/>
          <w:sz w:val="24"/>
          <w:szCs w:val="24"/>
        </w:rPr>
        <w:t xml:space="preserve">on its OCR website, </w:t>
      </w:r>
      <w:r w:rsidRPr="00772F05">
        <w:rPr>
          <w:rFonts w:ascii="Times New Roman" w:hAnsi="Times New Roman" w:cs="Times New Roman"/>
          <w:sz w:val="24"/>
          <w:szCs w:val="24"/>
        </w:rPr>
        <w:t xml:space="preserve">to view alongside the educational access and equity data collected on the CRDC. </w:t>
      </w:r>
    </w:p>
    <w:p w:rsidR="00F451F1" w:rsidRPr="00772F05" w:rsidRDefault="00F451F1" w:rsidP="00772F05">
      <w:pPr>
        <w:spacing w:after="0" w:line="240" w:lineRule="auto"/>
        <w:rPr>
          <w:rFonts w:ascii="Times New Roman" w:hAnsi="Times New Roman" w:cs="Times New Roman"/>
          <w:sz w:val="24"/>
          <w:szCs w:val="24"/>
          <w:u w:val="single"/>
        </w:rPr>
      </w:pPr>
    </w:p>
    <w:p w:rsidR="00F451F1" w:rsidRPr="00772F05" w:rsidRDefault="00F451F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Changes</w:t>
      </w:r>
      <w:r w:rsidRPr="00772F05">
        <w:rPr>
          <w:rFonts w:ascii="Times New Roman" w:hAnsi="Times New Roman" w:cs="Times New Roman"/>
          <w:sz w:val="24"/>
          <w:szCs w:val="24"/>
        </w:rPr>
        <w:t xml:space="preserve">: None. </w:t>
      </w:r>
    </w:p>
    <w:p w:rsidR="007E35DD" w:rsidRPr="00772F05" w:rsidRDefault="007E35DD" w:rsidP="00772F05">
      <w:pPr>
        <w:spacing w:after="0" w:line="240" w:lineRule="auto"/>
        <w:rPr>
          <w:rFonts w:ascii="Times New Roman" w:eastAsia="Times New Roman" w:hAnsi="Times New Roman" w:cs="Times New Roman"/>
          <w:sz w:val="24"/>
          <w:szCs w:val="24"/>
          <w:lang w:bidi="ar-SA"/>
        </w:rPr>
      </w:pPr>
    </w:p>
    <w:p w:rsidR="007E35DD" w:rsidRPr="00772F05" w:rsidRDefault="00F044E8" w:rsidP="00772F05">
      <w:pPr>
        <w:pStyle w:val="Heading5"/>
      </w:pPr>
      <w:r w:rsidRPr="00772F05">
        <w:t xml:space="preserve">Disaggregating by </w:t>
      </w:r>
      <w:r w:rsidR="000E383D" w:rsidRPr="00772F05">
        <w:t>Pregnant and Parenting Student Status</w:t>
      </w:r>
    </w:p>
    <w:p w:rsidR="007E35DD" w:rsidRPr="00772F05" w:rsidRDefault="007E35DD"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Public Comments</w:t>
      </w:r>
    </w:p>
    <w:p w:rsidR="007E35DD" w:rsidRPr="00772F05" w:rsidRDefault="007E35DD"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Several comment</w:t>
      </w:r>
      <w:r w:rsidR="00A2265F">
        <w:rPr>
          <w:rFonts w:ascii="Times New Roman" w:eastAsia="Times New Roman" w:hAnsi="Times New Roman" w:cs="Times New Roman"/>
          <w:sz w:val="24"/>
          <w:szCs w:val="24"/>
          <w:lang w:bidi="ar-SA"/>
        </w:rPr>
        <w:t>er</w:t>
      </w:r>
      <w:r w:rsidRPr="00772F05">
        <w:rPr>
          <w:rFonts w:ascii="Times New Roman" w:eastAsia="Times New Roman" w:hAnsi="Times New Roman" w:cs="Times New Roman"/>
          <w:sz w:val="24"/>
          <w:szCs w:val="24"/>
          <w:lang w:bidi="ar-SA"/>
        </w:rPr>
        <w:t>s sought additional data related to pregnant and parenting students. The proposed additions include</w:t>
      </w:r>
      <w:r w:rsidR="00A2265F">
        <w:rPr>
          <w:rFonts w:ascii="Times New Roman" w:eastAsia="Times New Roman" w:hAnsi="Times New Roman" w:cs="Times New Roman"/>
          <w:sz w:val="24"/>
          <w:szCs w:val="24"/>
          <w:lang w:bidi="ar-SA"/>
        </w:rPr>
        <w:t>d</w:t>
      </w:r>
      <w:r w:rsidRPr="00772F05">
        <w:rPr>
          <w:rFonts w:ascii="Times New Roman" w:eastAsia="Times New Roman" w:hAnsi="Times New Roman" w:cs="Times New Roman"/>
          <w:sz w:val="24"/>
          <w:szCs w:val="24"/>
          <w:lang w:bidi="ar-SA"/>
        </w:rPr>
        <w:t xml:space="preserve">: (1) the number of students who are pregnant or parenting; (2) whether the LEA or school offers a charter, separate, or alternative school or program exclusively or primarily for pregnant and parenting students; (3) whether the LEA or school has personnel assigned to pregnant and parenting student service coordination; (4) the number of students suspended, expelled, or removed for disciplinary reasons disaggregated by pregnancy and parenting status; (5) the number of reported allegations of harassment or bullying on the basis of pregnancy or parenting status; and (6) the number of pregnant and parenting students enrolled in any of the </w:t>
      </w:r>
      <w:r w:rsidR="00A2265F">
        <w:rPr>
          <w:rFonts w:ascii="Times New Roman" w:eastAsia="Times New Roman" w:hAnsi="Times New Roman" w:cs="Times New Roman"/>
          <w:sz w:val="24"/>
          <w:szCs w:val="24"/>
          <w:lang w:bidi="ar-SA"/>
        </w:rPr>
        <w:t>“</w:t>
      </w:r>
      <w:r w:rsidRPr="00772F05">
        <w:rPr>
          <w:rFonts w:ascii="Times New Roman" w:eastAsia="Times New Roman" w:hAnsi="Times New Roman" w:cs="Times New Roman"/>
          <w:sz w:val="24"/>
          <w:szCs w:val="24"/>
          <w:lang w:bidi="ar-SA"/>
        </w:rPr>
        <w:t>college and career pathway</w:t>
      </w:r>
      <w:r w:rsidR="00A2265F">
        <w:rPr>
          <w:rFonts w:ascii="Times New Roman" w:eastAsia="Times New Roman" w:hAnsi="Times New Roman" w:cs="Times New Roman"/>
          <w:sz w:val="24"/>
          <w:szCs w:val="24"/>
          <w:lang w:bidi="ar-SA"/>
        </w:rPr>
        <w:t>”</w:t>
      </w:r>
      <w:r w:rsidRPr="00772F05">
        <w:rPr>
          <w:rFonts w:ascii="Times New Roman" w:eastAsia="Times New Roman" w:hAnsi="Times New Roman" w:cs="Times New Roman"/>
          <w:sz w:val="24"/>
          <w:szCs w:val="24"/>
          <w:lang w:bidi="ar-SA"/>
        </w:rPr>
        <w:t xml:space="preserve"> programs reported in the CRDC.</w:t>
      </w:r>
    </w:p>
    <w:p w:rsidR="007E35DD" w:rsidRPr="00772F05" w:rsidRDefault="007E35DD" w:rsidP="00772F05">
      <w:pPr>
        <w:spacing w:after="0" w:line="240" w:lineRule="auto"/>
        <w:rPr>
          <w:rFonts w:ascii="Times New Roman" w:eastAsia="Times New Roman" w:hAnsi="Times New Roman" w:cs="Times New Roman"/>
          <w:b/>
          <w:bCs/>
          <w:sz w:val="24"/>
          <w:szCs w:val="24"/>
          <w:lang w:bidi="ar-SA"/>
        </w:rPr>
      </w:pPr>
    </w:p>
    <w:p w:rsidR="007E35DD" w:rsidRPr="00772F05" w:rsidRDefault="007E35DD"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ED’s Response</w:t>
      </w:r>
    </w:p>
    <w:p w:rsidR="007E35DD" w:rsidRPr="00772F05" w:rsidRDefault="007E35DD"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Pr="00772F05">
        <w:rPr>
          <w:rFonts w:ascii="Times New Roman" w:eastAsia="Times New Roman" w:hAnsi="Times New Roman" w:cs="Times New Roman"/>
          <w:sz w:val="24"/>
          <w:szCs w:val="24"/>
          <w:lang w:bidi="ar-SA"/>
        </w:rPr>
        <w:t xml:space="preserve">:   While several of the data collection items proposed by commenters would provide useful additional information, reporting on these items in the CRDC would significantly increase the scope and burden of the data collection.  Furthermore, except for the </w:t>
      </w:r>
      <w:r w:rsidR="00BB4992" w:rsidRPr="00772F05">
        <w:rPr>
          <w:rFonts w:ascii="Times New Roman" w:eastAsia="Times New Roman" w:hAnsi="Times New Roman" w:cs="Times New Roman"/>
          <w:sz w:val="24"/>
          <w:szCs w:val="24"/>
          <w:lang w:bidi="ar-SA"/>
        </w:rPr>
        <w:t>items involving the existence of separate schools and harassment</w:t>
      </w:r>
      <w:r w:rsidRPr="00772F05">
        <w:rPr>
          <w:rFonts w:ascii="Times New Roman" w:eastAsia="Times New Roman" w:hAnsi="Times New Roman" w:cs="Times New Roman"/>
          <w:sz w:val="24"/>
          <w:szCs w:val="24"/>
          <w:lang w:bidi="ar-SA"/>
        </w:rPr>
        <w:t xml:space="preserve">, these items raise privacy concerns regarding the </w:t>
      </w:r>
      <w:r w:rsidR="007F0AF7">
        <w:rPr>
          <w:rFonts w:ascii="Times New Roman" w:eastAsia="Times New Roman" w:hAnsi="Times New Roman" w:cs="Times New Roman"/>
          <w:sz w:val="24"/>
          <w:szCs w:val="24"/>
          <w:lang w:bidi="ar-SA"/>
        </w:rPr>
        <w:t xml:space="preserve">LEA’s </w:t>
      </w:r>
      <w:r w:rsidRPr="00772F05">
        <w:rPr>
          <w:rFonts w:ascii="Times New Roman" w:eastAsia="Times New Roman" w:hAnsi="Times New Roman" w:cs="Times New Roman"/>
          <w:sz w:val="24"/>
          <w:szCs w:val="24"/>
          <w:lang w:bidi="ar-SA"/>
        </w:rPr>
        <w:t xml:space="preserve">identification of </w:t>
      </w:r>
      <w:r w:rsidR="007F0AF7">
        <w:rPr>
          <w:rFonts w:ascii="Times New Roman" w:eastAsia="Times New Roman" w:hAnsi="Times New Roman" w:cs="Times New Roman"/>
          <w:sz w:val="24"/>
          <w:szCs w:val="24"/>
          <w:lang w:bidi="ar-SA"/>
        </w:rPr>
        <w:t xml:space="preserve">and record-keeping about </w:t>
      </w:r>
      <w:r w:rsidRPr="00772F05">
        <w:rPr>
          <w:rFonts w:ascii="Times New Roman" w:eastAsia="Times New Roman" w:hAnsi="Times New Roman" w:cs="Times New Roman"/>
          <w:sz w:val="24"/>
          <w:szCs w:val="24"/>
          <w:lang w:bidi="ar-SA"/>
        </w:rPr>
        <w:t>pregnant and parenting students.</w:t>
      </w:r>
    </w:p>
    <w:p w:rsidR="007E35DD" w:rsidRPr="00772F05" w:rsidRDefault="007E35DD" w:rsidP="00772F05">
      <w:pPr>
        <w:spacing w:after="0" w:line="240" w:lineRule="auto"/>
        <w:rPr>
          <w:rFonts w:ascii="Times New Roman" w:eastAsia="Times New Roman" w:hAnsi="Times New Roman" w:cs="Times New Roman"/>
          <w:sz w:val="24"/>
          <w:szCs w:val="24"/>
          <w:lang w:bidi="ar-SA"/>
        </w:rPr>
      </w:pPr>
    </w:p>
    <w:p w:rsidR="007E35DD" w:rsidRPr="00772F05" w:rsidRDefault="007E35DD"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Changes</w:t>
      </w:r>
      <w:r w:rsidRPr="00772F05">
        <w:rPr>
          <w:rFonts w:ascii="Times New Roman" w:eastAsia="Times New Roman" w:hAnsi="Times New Roman" w:cs="Times New Roman"/>
          <w:sz w:val="24"/>
          <w:szCs w:val="24"/>
          <w:lang w:bidi="ar-SA"/>
        </w:rPr>
        <w:t>:   None.</w:t>
      </w:r>
    </w:p>
    <w:p w:rsidR="007E35DD" w:rsidRPr="00772F05" w:rsidRDefault="007E35DD" w:rsidP="00772F05">
      <w:pPr>
        <w:spacing w:after="0" w:line="240" w:lineRule="auto"/>
        <w:rPr>
          <w:rFonts w:ascii="Times New Roman" w:eastAsia="Times New Roman" w:hAnsi="Times New Roman" w:cs="Times New Roman"/>
          <w:sz w:val="24"/>
          <w:szCs w:val="24"/>
          <w:lang w:bidi="ar-SA"/>
        </w:rPr>
      </w:pPr>
    </w:p>
    <w:p w:rsidR="00F044E8" w:rsidRPr="00772F05" w:rsidRDefault="00F044E8" w:rsidP="00772F05">
      <w:pPr>
        <w:pStyle w:val="Heading5"/>
      </w:pPr>
      <w:r w:rsidRPr="00772F05">
        <w:t>Disaggr</w:t>
      </w:r>
      <w:r w:rsidR="008467EB" w:rsidRPr="00772F05">
        <w:t>egating by</w:t>
      </w:r>
      <w:r w:rsidRPr="00772F05">
        <w:t xml:space="preserve"> </w:t>
      </w:r>
      <w:r w:rsidR="00306C2C" w:rsidRPr="00772F05">
        <w:t xml:space="preserve">Status as </w:t>
      </w:r>
      <w:r w:rsidRPr="00772F05">
        <w:t>Foster Youth</w:t>
      </w:r>
      <w:r w:rsidR="001D211F" w:rsidRPr="00772F05">
        <w:t>, Migrant</w:t>
      </w:r>
      <w:r w:rsidR="00306C2C" w:rsidRPr="00772F05">
        <w:t>, and Homeless Students</w:t>
      </w:r>
    </w:p>
    <w:p w:rsidR="00F044E8" w:rsidRPr="00772F05" w:rsidRDefault="00F044E8"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Public Comments</w:t>
      </w:r>
    </w:p>
    <w:p w:rsidR="00F044E8" w:rsidRPr="00772F05" w:rsidRDefault="00F044E8" w:rsidP="00772F05">
      <w:pPr>
        <w:spacing w:after="0" w:line="240" w:lineRule="auto"/>
        <w:rPr>
          <w:rFonts w:ascii="Times New Roman" w:hAnsi="Times New Roman" w:cs="Times New Roman"/>
          <w:b/>
          <w:sz w:val="24"/>
          <w:szCs w:val="24"/>
        </w:rPr>
      </w:pPr>
      <w:r w:rsidRPr="00772F05">
        <w:rPr>
          <w:rFonts w:ascii="Times New Roman" w:hAnsi="Times New Roman" w:cs="Times New Roman"/>
          <w:sz w:val="24"/>
          <w:szCs w:val="24"/>
        </w:rPr>
        <w:t xml:space="preserve">A few commenters </w:t>
      </w:r>
      <w:r w:rsidRPr="00772F05">
        <w:rPr>
          <w:rFonts w:ascii="Times New Roman" w:eastAsia="Times New Roman" w:hAnsi="Times New Roman" w:cs="Times New Roman"/>
          <w:color w:val="000000"/>
          <w:sz w:val="24"/>
          <w:szCs w:val="24"/>
        </w:rPr>
        <w:t xml:space="preserve">requested the </w:t>
      </w:r>
      <w:r w:rsidR="00AD2796">
        <w:rPr>
          <w:rFonts w:ascii="Times New Roman" w:eastAsia="Times New Roman" w:hAnsi="Times New Roman" w:cs="Times New Roman"/>
          <w:color w:val="000000"/>
          <w:sz w:val="24"/>
          <w:szCs w:val="24"/>
        </w:rPr>
        <w:t xml:space="preserve">collection of </w:t>
      </w:r>
      <w:r w:rsidRPr="00772F05">
        <w:rPr>
          <w:rFonts w:ascii="Times New Roman" w:eastAsia="Times New Roman" w:hAnsi="Times New Roman" w:cs="Times New Roman"/>
          <w:color w:val="000000"/>
          <w:sz w:val="24"/>
          <w:szCs w:val="24"/>
        </w:rPr>
        <w:t xml:space="preserve">CRDC </w:t>
      </w:r>
      <w:r w:rsidR="00306C2C" w:rsidRPr="00772F05">
        <w:rPr>
          <w:rFonts w:ascii="Times New Roman" w:eastAsia="Times New Roman" w:hAnsi="Times New Roman" w:cs="Times New Roman"/>
          <w:color w:val="000000"/>
          <w:sz w:val="24"/>
          <w:szCs w:val="24"/>
        </w:rPr>
        <w:t>data disaggregated by foster, migrant, and homeless students</w:t>
      </w:r>
      <w:r w:rsidRPr="00772F05">
        <w:rPr>
          <w:rFonts w:ascii="Times New Roman" w:eastAsia="Times New Roman" w:hAnsi="Times New Roman" w:cs="Times New Roman"/>
          <w:color w:val="000000"/>
          <w:sz w:val="24"/>
          <w:szCs w:val="24"/>
        </w:rPr>
        <w:t xml:space="preserve">, as </w:t>
      </w:r>
      <w:r w:rsidR="00306C2C" w:rsidRPr="00772F05">
        <w:rPr>
          <w:rFonts w:ascii="Times New Roman" w:eastAsia="Times New Roman" w:hAnsi="Times New Roman" w:cs="Times New Roman"/>
          <w:color w:val="000000"/>
          <w:sz w:val="24"/>
          <w:szCs w:val="24"/>
        </w:rPr>
        <w:t>these</w:t>
      </w:r>
      <w:r w:rsidRPr="00772F05">
        <w:rPr>
          <w:rFonts w:ascii="Times New Roman" w:eastAsia="Times New Roman" w:hAnsi="Times New Roman" w:cs="Times New Roman"/>
          <w:color w:val="000000"/>
          <w:sz w:val="24"/>
          <w:szCs w:val="24"/>
        </w:rPr>
        <w:t xml:space="preserve"> group</w:t>
      </w:r>
      <w:r w:rsidR="00306C2C" w:rsidRPr="00772F05">
        <w:rPr>
          <w:rFonts w:ascii="Times New Roman" w:eastAsia="Times New Roman" w:hAnsi="Times New Roman" w:cs="Times New Roman"/>
          <w:color w:val="000000"/>
          <w:sz w:val="24"/>
          <w:szCs w:val="24"/>
        </w:rPr>
        <w:t>s</w:t>
      </w:r>
      <w:r w:rsidRPr="00772F05">
        <w:rPr>
          <w:rFonts w:ascii="Times New Roman" w:eastAsia="Times New Roman" w:hAnsi="Times New Roman" w:cs="Times New Roman"/>
          <w:color w:val="000000"/>
          <w:sz w:val="24"/>
          <w:szCs w:val="24"/>
        </w:rPr>
        <w:t xml:space="preserve"> of students </w:t>
      </w:r>
      <w:r w:rsidR="00306C2C" w:rsidRPr="00772F05">
        <w:rPr>
          <w:rFonts w:ascii="Times New Roman" w:eastAsia="Times New Roman" w:hAnsi="Times New Roman" w:cs="Times New Roman"/>
          <w:color w:val="000000"/>
          <w:sz w:val="24"/>
          <w:szCs w:val="24"/>
        </w:rPr>
        <w:t>are</w:t>
      </w:r>
      <w:r w:rsidRPr="00772F05">
        <w:rPr>
          <w:rFonts w:ascii="Times New Roman" w:eastAsia="Times New Roman" w:hAnsi="Times New Roman" w:cs="Times New Roman"/>
          <w:color w:val="000000"/>
          <w:sz w:val="24"/>
          <w:szCs w:val="24"/>
        </w:rPr>
        <w:t xml:space="preserve"> particularly vulnerable and likely to receive differential treatment</w:t>
      </w:r>
      <w:r w:rsidR="00AD2796">
        <w:rPr>
          <w:rFonts w:ascii="Times New Roman" w:eastAsia="Times New Roman" w:hAnsi="Times New Roman" w:cs="Times New Roman"/>
          <w:color w:val="000000"/>
          <w:sz w:val="24"/>
          <w:szCs w:val="24"/>
        </w:rPr>
        <w:t>.</w:t>
      </w:r>
    </w:p>
    <w:p w:rsidR="00F044E8" w:rsidRPr="00772F05" w:rsidRDefault="00F044E8" w:rsidP="00772F05">
      <w:pPr>
        <w:spacing w:after="0" w:line="240" w:lineRule="auto"/>
        <w:rPr>
          <w:rFonts w:ascii="Times New Roman" w:hAnsi="Times New Roman" w:cs="Times New Roman"/>
          <w:b/>
          <w:sz w:val="24"/>
          <w:szCs w:val="24"/>
        </w:rPr>
      </w:pPr>
    </w:p>
    <w:p w:rsidR="00F044E8" w:rsidRPr="00772F05" w:rsidRDefault="00F044E8"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ED’s Response</w:t>
      </w:r>
    </w:p>
    <w:p w:rsidR="00F044E8" w:rsidRPr="00772F05" w:rsidRDefault="00F044E8"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772F05">
        <w:rPr>
          <w:rFonts w:ascii="Times New Roman" w:hAnsi="Times New Roman" w:cs="Times New Roman"/>
          <w:sz w:val="24"/>
          <w:szCs w:val="24"/>
        </w:rPr>
        <w:t xml:space="preserve">: While </w:t>
      </w:r>
      <w:r w:rsidR="00A2635B">
        <w:rPr>
          <w:rFonts w:ascii="Times New Roman" w:hAnsi="Times New Roman" w:cs="Times New Roman"/>
          <w:sz w:val="24"/>
          <w:szCs w:val="24"/>
        </w:rPr>
        <w:t>ED</w:t>
      </w:r>
      <w:r w:rsidRPr="00772F05">
        <w:rPr>
          <w:rFonts w:ascii="Times New Roman" w:hAnsi="Times New Roman" w:cs="Times New Roman"/>
          <w:sz w:val="24"/>
          <w:szCs w:val="24"/>
        </w:rPr>
        <w:t xml:space="preserve"> believes collecting data disaggregated </w:t>
      </w:r>
      <w:r w:rsidR="00A2635B">
        <w:rPr>
          <w:rFonts w:ascii="Times New Roman" w:hAnsi="Times New Roman" w:cs="Times New Roman"/>
          <w:sz w:val="24"/>
          <w:szCs w:val="24"/>
        </w:rPr>
        <w:t>by</w:t>
      </w:r>
      <w:r w:rsidR="00A2635B" w:rsidRPr="00772F05">
        <w:rPr>
          <w:rFonts w:ascii="Times New Roman" w:hAnsi="Times New Roman" w:cs="Times New Roman"/>
          <w:sz w:val="24"/>
          <w:szCs w:val="24"/>
        </w:rPr>
        <w:t xml:space="preserve"> </w:t>
      </w:r>
      <w:r w:rsidR="00306C2C" w:rsidRPr="00772F05">
        <w:rPr>
          <w:rFonts w:ascii="Times New Roman" w:hAnsi="Times New Roman" w:cs="Times New Roman"/>
          <w:sz w:val="24"/>
          <w:szCs w:val="24"/>
        </w:rPr>
        <w:t>these categories</w:t>
      </w:r>
      <w:r w:rsidRPr="00772F05">
        <w:rPr>
          <w:rFonts w:ascii="Times New Roman" w:hAnsi="Times New Roman" w:cs="Times New Roman"/>
          <w:sz w:val="24"/>
          <w:szCs w:val="24"/>
        </w:rPr>
        <w:t xml:space="preserve"> would be a useful data point for </w:t>
      </w:r>
      <w:r w:rsidR="00A2635B">
        <w:rPr>
          <w:rFonts w:ascii="Times New Roman" w:hAnsi="Times New Roman" w:cs="Times New Roman"/>
          <w:sz w:val="24"/>
          <w:szCs w:val="24"/>
        </w:rPr>
        <w:t>ED</w:t>
      </w:r>
      <w:r w:rsidRPr="00772F05">
        <w:rPr>
          <w:rFonts w:ascii="Times New Roman" w:hAnsi="Times New Roman" w:cs="Times New Roman"/>
          <w:sz w:val="24"/>
          <w:szCs w:val="24"/>
        </w:rPr>
        <w:t>, collecting this information as part of the CRDC would greatly increas</w:t>
      </w:r>
      <w:r w:rsidR="000E383D" w:rsidRPr="00772F05">
        <w:rPr>
          <w:rFonts w:ascii="Times New Roman" w:hAnsi="Times New Roman" w:cs="Times New Roman"/>
          <w:sz w:val="24"/>
          <w:szCs w:val="24"/>
        </w:rPr>
        <w:t>e the reporting burden on LEAs</w:t>
      </w:r>
      <w:r w:rsidR="00B24045" w:rsidRPr="00772F05">
        <w:rPr>
          <w:rFonts w:ascii="Times New Roman" w:hAnsi="Times New Roman" w:cs="Times New Roman"/>
          <w:sz w:val="24"/>
          <w:szCs w:val="24"/>
        </w:rPr>
        <w:t xml:space="preserve"> and would not substantially further the core civil rights mission of the collection.</w:t>
      </w:r>
    </w:p>
    <w:p w:rsidR="00B24045" w:rsidRPr="00772F05" w:rsidRDefault="00B24045" w:rsidP="00772F05">
      <w:pPr>
        <w:spacing w:after="0" w:line="240" w:lineRule="auto"/>
        <w:rPr>
          <w:rFonts w:ascii="Times New Roman" w:hAnsi="Times New Roman" w:cs="Times New Roman"/>
          <w:i/>
          <w:sz w:val="24"/>
          <w:szCs w:val="24"/>
        </w:rPr>
      </w:pPr>
    </w:p>
    <w:p w:rsidR="00A75DD6" w:rsidRPr="00772F05" w:rsidRDefault="00F044E8"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Changes</w:t>
      </w:r>
      <w:r w:rsidRPr="00772F05">
        <w:rPr>
          <w:rFonts w:ascii="Times New Roman" w:hAnsi="Times New Roman" w:cs="Times New Roman"/>
          <w:sz w:val="24"/>
          <w:szCs w:val="24"/>
        </w:rPr>
        <w:t xml:space="preserve">: None. </w:t>
      </w:r>
    </w:p>
    <w:p w:rsidR="008907AC" w:rsidRPr="00772F05" w:rsidRDefault="002C1D01" w:rsidP="00515783">
      <w:pPr>
        <w:pStyle w:val="Heading1"/>
        <w:pageBreakBefore/>
        <w:numPr>
          <w:ilvl w:val="0"/>
          <w:numId w:val="3"/>
        </w:numPr>
        <w:spacing w:line="240" w:lineRule="auto"/>
        <w:ind w:left="360" w:hanging="360"/>
        <w:rPr>
          <w:sz w:val="24"/>
          <w:szCs w:val="24"/>
        </w:rPr>
      </w:pPr>
      <w:bookmarkStart w:id="10" w:name="_Toc104007340"/>
      <w:bookmarkStart w:id="11" w:name="_Toc373235971"/>
      <w:bookmarkEnd w:id="2"/>
      <w:r w:rsidRPr="00772F05">
        <w:rPr>
          <w:sz w:val="24"/>
          <w:szCs w:val="24"/>
        </w:rPr>
        <w:lastRenderedPageBreak/>
        <w:t>C</w:t>
      </w:r>
      <w:r w:rsidR="00D67F04" w:rsidRPr="00772F05">
        <w:rPr>
          <w:sz w:val="24"/>
          <w:szCs w:val="24"/>
        </w:rPr>
        <w:t>omment</w:t>
      </w:r>
      <w:r w:rsidR="00361DAE" w:rsidRPr="00772F05">
        <w:rPr>
          <w:sz w:val="24"/>
          <w:szCs w:val="24"/>
        </w:rPr>
        <w:t>s about Specific Aspects of the </w:t>
      </w:r>
      <w:r w:rsidR="00D67F04" w:rsidRPr="00772F05">
        <w:rPr>
          <w:sz w:val="24"/>
          <w:szCs w:val="24"/>
        </w:rPr>
        <w:t>Collection</w:t>
      </w:r>
      <w:bookmarkEnd w:id="11"/>
    </w:p>
    <w:p w:rsidR="00974D94" w:rsidRPr="00772F05" w:rsidRDefault="00974D94" w:rsidP="00772F05">
      <w:pPr>
        <w:pStyle w:val="Heading2"/>
        <w:spacing w:line="240" w:lineRule="auto"/>
      </w:pPr>
      <w:bookmarkStart w:id="12" w:name="_Toc373235972"/>
      <w:bookmarkEnd w:id="10"/>
      <w:r w:rsidRPr="00772F05">
        <w:t>School and District Characteristics</w:t>
      </w:r>
      <w:bookmarkEnd w:id="12"/>
    </w:p>
    <w:p w:rsidR="00F23685" w:rsidRPr="00772F05" w:rsidRDefault="00F23685" w:rsidP="00772F05">
      <w:pPr>
        <w:pStyle w:val="Heading5"/>
      </w:pPr>
      <w:r w:rsidRPr="00772F05">
        <w:t>Limited English Proficien</w:t>
      </w:r>
      <w:r w:rsidR="00C35B0A">
        <w:t>t</w:t>
      </w:r>
      <w:r w:rsidRPr="00772F05">
        <w:t xml:space="preserve"> </w:t>
      </w:r>
      <w:r w:rsidR="00C35B0A">
        <w:t xml:space="preserve">Student </w:t>
      </w:r>
      <w:r w:rsidRPr="00772F05">
        <w:t xml:space="preserve">Data </w:t>
      </w:r>
    </w:p>
    <w:p w:rsidR="00F23685" w:rsidRPr="00772F05" w:rsidRDefault="00F23685" w:rsidP="00772F05">
      <w:pPr>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Public Comments</w:t>
      </w:r>
    </w:p>
    <w:p w:rsidR="00F044E8" w:rsidRPr="00772F05" w:rsidRDefault="00F044E8"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rPr>
        <w:t xml:space="preserve">Several commenters requested </w:t>
      </w:r>
      <w:r w:rsidR="00016E56">
        <w:rPr>
          <w:rFonts w:ascii="Times New Roman" w:hAnsi="Times New Roman" w:cs="Times New Roman"/>
          <w:sz w:val="24"/>
          <w:szCs w:val="24"/>
        </w:rPr>
        <w:t>that ED</w:t>
      </w:r>
      <w:r w:rsidRPr="00772F05">
        <w:rPr>
          <w:rFonts w:ascii="Times New Roman" w:hAnsi="Times New Roman" w:cs="Times New Roman"/>
          <w:sz w:val="24"/>
          <w:szCs w:val="24"/>
        </w:rPr>
        <w:t xml:space="preserve"> collect more detailed </w:t>
      </w:r>
      <w:r w:rsidR="00016E56">
        <w:rPr>
          <w:rFonts w:ascii="Times New Roman" w:hAnsi="Times New Roman" w:cs="Times New Roman"/>
          <w:sz w:val="24"/>
          <w:szCs w:val="24"/>
        </w:rPr>
        <w:t xml:space="preserve">data </w:t>
      </w:r>
      <w:r w:rsidRPr="00772F05">
        <w:rPr>
          <w:rFonts w:ascii="Times New Roman" w:hAnsi="Times New Roman" w:cs="Times New Roman"/>
          <w:sz w:val="24"/>
          <w:szCs w:val="24"/>
        </w:rPr>
        <w:t>regarding education</w:t>
      </w:r>
      <w:r w:rsidR="00016E56">
        <w:rPr>
          <w:rFonts w:ascii="Times New Roman" w:hAnsi="Times New Roman" w:cs="Times New Roman"/>
          <w:sz w:val="24"/>
          <w:szCs w:val="24"/>
        </w:rPr>
        <w:t>al</w:t>
      </w:r>
      <w:r w:rsidRPr="00772F05">
        <w:rPr>
          <w:rFonts w:ascii="Times New Roman" w:hAnsi="Times New Roman" w:cs="Times New Roman"/>
          <w:sz w:val="24"/>
          <w:szCs w:val="24"/>
        </w:rPr>
        <w:t xml:space="preserve"> opportunities for </w:t>
      </w:r>
      <w:r w:rsidR="00016E56">
        <w:rPr>
          <w:rFonts w:ascii="Times New Roman" w:hAnsi="Times New Roman" w:cs="Times New Roman"/>
          <w:sz w:val="24"/>
          <w:szCs w:val="24"/>
        </w:rPr>
        <w:t>students who are limited English proficient (</w:t>
      </w:r>
      <w:r w:rsidRPr="00772F05">
        <w:rPr>
          <w:rFonts w:ascii="Times New Roman" w:hAnsi="Times New Roman" w:cs="Times New Roman"/>
          <w:sz w:val="24"/>
          <w:szCs w:val="24"/>
        </w:rPr>
        <w:t>LEP</w:t>
      </w:r>
      <w:r w:rsidR="00016E56">
        <w:rPr>
          <w:rFonts w:ascii="Times New Roman" w:hAnsi="Times New Roman" w:cs="Times New Roman"/>
          <w:sz w:val="24"/>
          <w:szCs w:val="24"/>
        </w:rPr>
        <w:t>)</w:t>
      </w:r>
      <w:r w:rsidRPr="00772F05">
        <w:rPr>
          <w:rFonts w:ascii="Times New Roman" w:hAnsi="Times New Roman" w:cs="Times New Roman"/>
          <w:sz w:val="24"/>
          <w:szCs w:val="24"/>
        </w:rPr>
        <w:t xml:space="preserve">.  </w:t>
      </w:r>
    </w:p>
    <w:p w:rsidR="00F044E8" w:rsidRPr="00772F05" w:rsidRDefault="00F044E8" w:rsidP="00772F05">
      <w:pPr>
        <w:spacing w:after="0" w:line="240" w:lineRule="auto"/>
        <w:rPr>
          <w:rFonts w:ascii="Times New Roman" w:hAnsi="Times New Roman" w:cs="Times New Roman"/>
          <w:b/>
          <w:sz w:val="24"/>
          <w:szCs w:val="24"/>
        </w:rPr>
      </w:pPr>
    </w:p>
    <w:p w:rsidR="00F044E8" w:rsidRPr="00772F05" w:rsidRDefault="00F044E8"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ED’s Response</w:t>
      </w:r>
    </w:p>
    <w:p w:rsidR="00F044E8" w:rsidRPr="00772F05" w:rsidRDefault="00F044E8"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772F05">
        <w:rPr>
          <w:rFonts w:ascii="Times New Roman" w:hAnsi="Times New Roman" w:cs="Times New Roman"/>
          <w:sz w:val="24"/>
          <w:szCs w:val="24"/>
        </w:rPr>
        <w:t xml:space="preserve">: While </w:t>
      </w:r>
      <w:r w:rsidR="00064055">
        <w:rPr>
          <w:rFonts w:ascii="Times New Roman" w:hAnsi="Times New Roman" w:cs="Times New Roman"/>
          <w:sz w:val="24"/>
          <w:szCs w:val="24"/>
        </w:rPr>
        <w:t>ED</w:t>
      </w:r>
      <w:r w:rsidRPr="00772F05">
        <w:rPr>
          <w:rFonts w:ascii="Times New Roman" w:hAnsi="Times New Roman" w:cs="Times New Roman"/>
          <w:sz w:val="24"/>
          <w:szCs w:val="24"/>
        </w:rPr>
        <w:t xml:space="preserve"> believes more detailed disaggregation by LEP status for CRDC data elements would be a useful data point for </w:t>
      </w:r>
      <w:r w:rsidR="00064055">
        <w:rPr>
          <w:rFonts w:ascii="Times New Roman" w:hAnsi="Times New Roman" w:cs="Times New Roman"/>
          <w:sz w:val="24"/>
          <w:szCs w:val="24"/>
        </w:rPr>
        <w:t>ED</w:t>
      </w:r>
      <w:r w:rsidRPr="00772F05">
        <w:rPr>
          <w:rFonts w:ascii="Times New Roman" w:hAnsi="Times New Roman" w:cs="Times New Roman"/>
          <w:sz w:val="24"/>
          <w:szCs w:val="24"/>
        </w:rPr>
        <w:t xml:space="preserve">, collecting this </w:t>
      </w:r>
      <w:r w:rsidR="00064055">
        <w:rPr>
          <w:rFonts w:ascii="Times New Roman" w:hAnsi="Times New Roman" w:cs="Times New Roman"/>
          <w:sz w:val="24"/>
          <w:szCs w:val="24"/>
        </w:rPr>
        <w:t xml:space="preserve">type of </w:t>
      </w:r>
      <w:r w:rsidRPr="00772F05">
        <w:rPr>
          <w:rFonts w:ascii="Times New Roman" w:hAnsi="Times New Roman" w:cs="Times New Roman"/>
          <w:sz w:val="24"/>
          <w:szCs w:val="24"/>
        </w:rPr>
        <w:t xml:space="preserve">information as part of the CRDC would greatly increase the reporting burden on LEAs.  Additionally, much of this information is reported by SEAs through the </w:t>
      </w:r>
      <w:proofErr w:type="spellStart"/>
      <w:r w:rsidRPr="00772F05">
        <w:rPr>
          <w:rFonts w:ascii="Times New Roman" w:hAnsi="Times New Roman" w:cs="Times New Roman"/>
          <w:sz w:val="24"/>
          <w:szCs w:val="24"/>
        </w:rPr>
        <w:t>ED</w:t>
      </w:r>
      <w:r w:rsidRPr="00772F05">
        <w:rPr>
          <w:rFonts w:ascii="Times New Roman" w:hAnsi="Times New Roman" w:cs="Times New Roman"/>
          <w:i/>
          <w:sz w:val="24"/>
          <w:szCs w:val="24"/>
        </w:rPr>
        <w:t>Facts</w:t>
      </w:r>
      <w:proofErr w:type="spellEnd"/>
      <w:r w:rsidRPr="00772F05">
        <w:rPr>
          <w:rFonts w:ascii="Times New Roman" w:hAnsi="Times New Roman" w:cs="Times New Roman"/>
          <w:sz w:val="24"/>
          <w:szCs w:val="24"/>
        </w:rPr>
        <w:t xml:space="preserve"> initiative and Consolidated State Performance Reports.  For example, on an annual basis, each </w:t>
      </w:r>
      <w:r w:rsidRPr="00064055">
        <w:rPr>
          <w:rFonts w:ascii="Times New Roman" w:hAnsi="Times New Roman" w:cs="Times New Roman"/>
          <w:sz w:val="24"/>
          <w:szCs w:val="24"/>
        </w:rPr>
        <w:t>SEA reports the most commonly spoken languages, other than English, for each school district and the</w:t>
      </w:r>
      <w:r w:rsidRPr="00772F05">
        <w:rPr>
          <w:rFonts w:ascii="Times New Roman" w:hAnsi="Times New Roman" w:cs="Times New Roman"/>
          <w:sz w:val="24"/>
          <w:szCs w:val="24"/>
        </w:rPr>
        <w:t xml:space="preserve"> number of students speaking each of the languages listed. </w:t>
      </w:r>
      <w:r w:rsidR="00064055">
        <w:rPr>
          <w:rFonts w:ascii="Times New Roman" w:hAnsi="Times New Roman" w:cs="Times New Roman"/>
          <w:sz w:val="24"/>
          <w:szCs w:val="24"/>
        </w:rPr>
        <w:t>Furthermore</w:t>
      </w:r>
      <w:r w:rsidRPr="00772F05">
        <w:rPr>
          <w:rFonts w:ascii="Times New Roman" w:hAnsi="Times New Roman" w:cs="Times New Roman"/>
          <w:sz w:val="24"/>
          <w:szCs w:val="24"/>
        </w:rPr>
        <w:t xml:space="preserve">, each state is required to report the number of newly arrived </w:t>
      </w:r>
      <w:r w:rsidR="00064055">
        <w:rPr>
          <w:rFonts w:ascii="Times New Roman" w:hAnsi="Times New Roman" w:cs="Times New Roman"/>
          <w:sz w:val="24"/>
          <w:szCs w:val="24"/>
        </w:rPr>
        <w:t>English Language Learners</w:t>
      </w:r>
      <w:r w:rsidR="00064055"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who are exempted from participating in the reading/language arts assessment under </w:t>
      </w:r>
      <w:r w:rsidRPr="0064137C">
        <w:rPr>
          <w:rFonts w:ascii="Times New Roman" w:hAnsi="Times New Roman" w:cs="Times New Roman"/>
          <w:i/>
          <w:sz w:val="24"/>
          <w:szCs w:val="24"/>
        </w:rPr>
        <w:t>ESEA</w:t>
      </w:r>
      <w:r w:rsidRPr="00772F05">
        <w:rPr>
          <w:rFonts w:ascii="Times New Roman" w:hAnsi="Times New Roman" w:cs="Times New Roman"/>
          <w:sz w:val="24"/>
          <w:szCs w:val="24"/>
        </w:rPr>
        <w:t xml:space="preserve"> (</w:t>
      </w:r>
      <w:r w:rsidR="0074600D">
        <w:rPr>
          <w:rFonts w:ascii="Times New Roman" w:hAnsi="Times New Roman" w:cs="Times New Roman"/>
          <w:sz w:val="24"/>
          <w:szCs w:val="24"/>
        </w:rPr>
        <w:t>34 CFR 200.6 (b)</w:t>
      </w:r>
      <w:r w:rsidR="00991978">
        <w:rPr>
          <w:rFonts w:ascii="Times New Roman" w:hAnsi="Times New Roman" w:cs="Times New Roman"/>
          <w:sz w:val="24"/>
          <w:szCs w:val="24"/>
        </w:rPr>
        <w:t>(</w:t>
      </w:r>
      <w:proofErr w:type="spellStart"/>
      <w:r w:rsidR="00991978">
        <w:rPr>
          <w:rFonts w:ascii="Times New Roman" w:hAnsi="Times New Roman" w:cs="Times New Roman"/>
          <w:sz w:val="24"/>
          <w:szCs w:val="24"/>
        </w:rPr>
        <w:t>i</w:t>
      </w:r>
      <w:proofErr w:type="spellEnd"/>
      <w:r w:rsidR="00991978">
        <w:rPr>
          <w:rFonts w:ascii="Times New Roman" w:hAnsi="Times New Roman" w:cs="Times New Roman"/>
          <w:sz w:val="24"/>
          <w:szCs w:val="24"/>
        </w:rPr>
        <w:t>)(C)</w:t>
      </w:r>
      <w:r w:rsidRPr="00772F05">
        <w:rPr>
          <w:rFonts w:ascii="Times New Roman" w:hAnsi="Times New Roman" w:cs="Times New Roman"/>
          <w:sz w:val="24"/>
          <w:szCs w:val="24"/>
        </w:rPr>
        <w:t xml:space="preserve">). </w:t>
      </w:r>
    </w:p>
    <w:p w:rsidR="00F044E8" w:rsidRPr="00772F05" w:rsidRDefault="00F044E8" w:rsidP="00772F05">
      <w:pPr>
        <w:spacing w:after="0" w:line="240" w:lineRule="auto"/>
        <w:rPr>
          <w:rFonts w:ascii="Times New Roman" w:hAnsi="Times New Roman" w:cs="Times New Roman"/>
          <w:sz w:val="24"/>
          <w:szCs w:val="24"/>
          <w:u w:val="single"/>
        </w:rPr>
      </w:pPr>
    </w:p>
    <w:p w:rsidR="00F044E8" w:rsidRPr="00772F05" w:rsidRDefault="00F044E8" w:rsidP="00772F05">
      <w:pPr>
        <w:spacing w:after="0" w:line="240" w:lineRule="auto"/>
        <w:rPr>
          <w:rFonts w:ascii="Times New Roman" w:hAnsi="Times New Roman" w:cs="Times New Roman"/>
          <w:b/>
          <w:i/>
          <w:sz w:val="24"/>
          <w:szCs w:val="24"/>
        </w:rPr>
      </w:pPr>
      <w:r w:rsidRPr="00772F05">
        <w:rPr>
          <w:rFonts w:ascii="Times New Roman" w:hAnsi="Times New Roman" w:cs="Times New Roman"/>
          <w:sz w:val="24"/>
          <w:szCs w:val="24"/>
          <w:u w:val="single"/>
        </w:rPr>
        <w:t>Changes</w:t>
      </w:r>
      <w:r w:rsidRPr="00772F05">
        <w:rPr>
          <w:rFonts w:ascii="Times New Roman" w:hAnsi="Times New Roman" w:cs="Times New Roman"/>
          <w:sz w:val="24"/>
          <w:szCs w:val="24"/>
        </w:rPr>
        <w:t>: None.</w:t>
      </w:r>
    </w:p>
    <w:p w:rsidR="00F23685" w:rsidRPr="00772F05" w:rsidRDefault="00F23685" w:rsidP="00772F05">
      <w:pPr>
        <w:spacing w:after="0" w:line="240" w:lineRule="auto"/>
        <w:rPr>
          <w:rFonts w:ascii="Times New Roman" w:eastAsia="Times New Roman" w:hAnsi="Times New Roman" w:cs="Times New Roman"/>
          <w:b/>
          <w:bCs/>
          <w:sz w:val="24"/>
          <w:szCs w:val="24"/>
          <w:lang w:bidi="ar-SA"/>
        </w:rPr>
      </w:pPr>
    </w:p>
    <w:p w:rsidR="00F23685" w:rsidRPr="00772F05" w:rsidRDefault="00F23685" w:rsidP="00772F05">
      <w:pPr>
        <w:pStyle w:val="Heading5"/>
      </w:pPr>
      <w:r w:rsidRPr="00772F05">
        <w:t xml:space="preserve">Charter School Status </w:t>
      </w:r>
    </w:p>
    <w:p w:rsidR="00F23685" w:rsidRPr="00772F05" w:rsidRDefault="00F23685" w:rsidP="00772F05">
      <w:pPr>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Public Comments</w:t>
      </w:r>
    </w:p>
    <w:p w:rsidR="006D1120" w:rsidRPr="00772F05" w:rsidRDefault="00F23685" w:rsidP="00772F05">
      <w:pPr>
        <w:spacing w:after="0" w:line="240" w:lineRule="auto"/>
        <w:rPr>
          <w:rFonts w:ascii="Times New Roman" w:hAnsi="Times New Roman" w:cs="Times New Roman"/>
          <w:sz w:val="24"/>
          <w:szCs w:val="24"/>
        </w:rPr>
      </w:pPr>
      <w:r w:rsidRPr="00772F05">
        <w:rPr>
          <w:rFonts w:ascii="Times New Roman" w:eastAsia="Times New Roman" w:hAnsi="Times New Roman" w:cs="Times New Roman"/>
          <w:sz w:val="24"/>
          <w:szCs w:val="24"/>
          <w:lang w:bidi="ar-SA"/>
        </w:rPr>
        <w:t xml:space="preserve">ED received several comments about the importance of collecting data on charter schools.  </w:t>
      </w:r>
      <w:r w:rsidR="006D1120" w:rsidRPr="00772F05">
        <w:rPr>
          <w:rFonts w:ascii="Times New Roman" w:hAnsi="Times New Roman" w:cs="Times New Roman"/>
          <w:sz w:val="24"/>
          <w:szCs w:val="24"/>
        </w:rPr>
        <w:t xml:space="preserve">A few commenters requested that </w:t>
      </w:r>
      <w:r w:rsidR="00B84BA6">
        <w:rPr>
          <w:rFonts w:ascii="Times New Roman" w:hAnsi="Times New Roman" w:cs="Times New Roman"/>
          <w:sz w:val="24"/>
          <w:szCs w:val="24"/>
        </w:rPr>
        <w:t>ED</w:t>
      </w:r>
      <w:r w:rsidR="006D1120" w:rsidRPr="00772F05">
        <w:rPr>
          <w:rFonts w:ascii="Times New Roman" w:hAnsi="Times New Roman" w:cs="Times New Roman"/>
          <w:sz w:val="24"/>
          <w:szCs w:val="24"/>
        </w:rPr>
        <w:t xml:space="preserve"> consider the special context of charter schools and the </w:t>
      </w:r>
      <w:r w:rsidR="00B84BA6">
        <w:rPr>
          <w:rFonts w:ascii="Times New Roman" w:hAnsi="Times New Roman" w:cs="Times New Roman"/>
          <w:sz w:val="24"/>
          <w:szCs w:val="24"/>
        </w:rPr>
        <w:t>additional</w:t>
      </w:r>
      <w:r w:rsidR="00B84BA6" w:rsidRPr="00772F05">
        <w:rPr>
          <w:rFonts w:ascii="Times New Roman" w:hAnsi="Times New Roman" w:cs="Times New Roman"/>
          <w:sz w:val="24"/>
          <w:szCs w:val="24"/>
        </w:rPr>
        <w:t xml:space="preserve"> </w:t>
      </w:r>
      <w:r w:rsidR="006D1120" w:rsidRPr="00772F05">
        <w:rPr>
          <w:rFonts w:ascii="Times New Roman" w:hAnsi="Times New Roman" w:cs="Times New Roman"/>
          <w:sz w:val="24"/>
          <w:szCs w:val="24"/>
        </w:rPr>
        <w:t xml:space="preserve">burden the collection may impose given </w:t>
      </w:r>
      <w:r w:rsidR="00B84BA6">
        <w:rPr>
          <w:rFonts w:ascii="Times New Roman" w:hAnsi="Times New Roman" w:cs="Times New Roman"/>
          <w:sz w:val="24"/>
          <w:szCs w:val="24"/>
        </w:rPr>
        <w:t xml:space="preserve">that </w:t>
      </w:r>
      <w:r w:rsidR="006D1120" w:rsidRPr="00772F05">
        <w:rPr>
          <w:rFonts w:ascii="Times New Roman" w:hAnsi="Times New Roman" w:cs="Times New Roman"/>
          <w:sz w:val="24"/>
          <w:szCs w:val="24"/>
        </w:rPr>
        <w:t>their student information systems are often separate from more traditional LEAs and schools.</w:t>
      </w:r>
    </w:p>
    <w:p w:rsidR="006D1120" w:rsidRPr="00772F05" w:rsidRDefault="006D1120" w:rsidP="00772F05">
      <w:pPr>
        <w:spacing w:after="0" w:line="240" w:lineRule="auto"/>
        <w:rPr>
          <w:rFonts w:ascii="Times New Roman" w:hAnsi="Times New Roman" w:cs="Times New Roman"/>
          <w:b/>
          <w:sz w:val="24"/>
          <w:szCs w:val="24"/>
        </w:rPr>
      </w:pPr>
    </w:p>
    <w:p w:rsidR="006D1120" w:rsidRPr="00772F05" w:rsidRDefault="006D1120"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ED’s Response</w:t>
      </w:r>
    </w:p>
    <w:p w:rsidR="00F23685" w:rsidRPr="00772F05" w:rsidRDefault="006D1120" w:rsidP="00772F05">
      <w:pPr>
        <w:spacing w:after="0" w:line="240" w:lineRule="auto"/>
        <w:rPr>
          <w:rFonts w:ascii="Times New Roman" w:hAnsi="Times New Roman" w:cs="Times New Roman"/>
          <w:i/>
          <w:sz w:val="24"/>
          <w:szCs w:val="24"/>
        </w:rPr>
      </w:pPr>
      <w:r w:rsidRPr="00772F05">
        <w:rPr>
          <w:rFonts w:ascii="Times New Roman" w:hAnsi="Times New Roman" w:cs="Times New Roman"/>
          <w:sz w:val="24"/>
          <w:szCs w:val="24"/>
          <w:u w:val="single"/>
        </w:rPr>
        <w:t>Discussion</w:t>
      </w:r>
      <w:r w:rsidRPr="00772F05">
        <w:rPr>
          <w:rFonts w:ascii="Times New Roman" w:hAnsi="Times New Roman" w:cs="Times New Roman"/>
          <w:sz w:val="24"/>
          <w:szCs w:val="24"/>
        </w:rPr>
        <w:t xml:space="preserve">: </w:t>
      </w:r>
      <w:r w:rsidR="00DC54E5">
        <w:rPr>
          <w:rFonts w:ascii="Times New Roman" w:hAnsi="Times New Roman" w:cs="Times New Roman"/>
          <w:sz w:val="24"/>
          <w:szCs w:val="24"/>
        </w:rPr>
        <w:t>ED</w:t>
      </w:r>
      <w:r w:rsidRPr="00772F05">
        <w:rPr>
          <w:rFonts w:ascii="Times New Roman" w:hAnsi="Times New Roman" w:cs="Times New Roman"/>
          <w:sz w:val="24"/>
          <w:szCs w:val="24"/>
        </w:rPr>
        <w:t xml:space="preserve"> recognizes that charter schools may be operating separate student information systems from traditional LEAs.</w:t>
      </w:r>
      <w:r w:rsidR="007F0AF7">
        <w:rPr>
          <w:rFonts w:ascii="Times New Roman" w:hAnsi="Times New Roman" w:cs="Times New Roman"/>
          <w:i/>
          <w:sz w:val="24"/>
          <w:szCs w:val="24"/>
        </w:rPr>
        <w:t xml:space="preserve">  </w:t>
      </w:r>
      <w:r w:rsidR="00991978" w:rsidRPr="00C01FC1">
        <w:rPr>
          <w:rFonts w:ascii="Times New Roman" w:hAnsi="Times New Roman" w:cs="Times New Roman"/>
          <w:sz w:val="24"/>
          <w:szCs w:val="24"/>
        </w:rPr>
        <w:t>Collecting data from all charter schools, including charter schools that are separate from traditional LEAs</w:t>
      </w:r>
      <w:r w:rsidR="00DC54E5" w:rsidRPr="00C01FC1">
        <w:rPr>
          <w:rFonts w:ascii="Times New Roman" w:hAnsi="Times New Roman" w:cs="Times New Roman"/>
          <w:sz w:val="24"/>
          <w:szCs w:val="24"/>
        </w:rPr>
        <w:t>,</w:t>
      </w:r>
      <w:r w:rsidR="00991978" w:rsidRPr="00C01FC1">
        <w:rPr>
          <w:rFonts w:ascii="Times New Roman" w:hAnsi="Times New Roman" w:cs="Times New Roman"/>
          <w:sz w:val="24"/>
          <w:szCs w:val="24"/>
        </w:rPr>
        <w:t xml:space="preserve"> provides data on college and career readiness, discipline and other civil rights issues. </w:t>
      </w:r>
      <w:r w:rsidR="00F23685" w:rsidRPr="00772F05">
        <w:rPr>
          <w:rFonts w:ascii="Times New Roman" w:eastAsia="Times New Roman" w:hAnsi="Times New Roman" w:cs="Times New Roman"/>
          <w:sz w:val="24"/>
          <w:szCs w:val="24"/>
          <w:lang w:bidi="ar-SA"/>
        </w:rPr>
        <w:t>Each charter school that fills out the survey provide</w:t>
      </w:r>
      <w:r w:rsidR="00DC54E5">
        <w:rPr>
          <w:rFonts w:ascii="Times New Roman" w:eastAsia="Times New Roman" w:hAnsi="Times New Roman" w:cs="Times New Roman"/>
          <w:sz w:val="24"/>
          <w:szCs w:val="24"/>
          <w:lang w:bidi="ar-SA"/>
        </w:rPr>
        <w:t>s</w:t>
      </w:r>
      <w:r w:rsidR="00F23685" w:rsidRPr="00772F05">
        <w:rPr>
          <w:rFonts w:ascii="Times New Roman" w:eastAsia="Times New Roman" w:hAnsi="Times New Roman" w:cs="Times New Roman"/>
          <w:sz w:val="24"/>
          <w:szCs w:val="24"/>
          <w:lang w:bidi="ar-SA"/>
        </w:rPr>
        <w:t xml:space="preserve"> disaggregated data in all the areas required by the CRDC, which enable</w:t>
      </w:r>
      <w:r w:rsidR="00DC54E5">
        <w:rPr>
          <w:rFonts w:ascii="Times New Roman" w:eastAsia="Times New Roman" w:hAnsi="Times New Roman" w:cs="Times New Roman"/>
          <w:sz w:val="24"/>
          <w:szCs w:val="24"/>
          <w:lang w:bidi="ar-SA"/>
        </w:rPr>
        <w:t>s</w:t>
      </w:r>
      <w:r w:rsidR="00F23685" w:rsidRPr="00772F05">
        <w:rPr>
          <w:rFonts w:ascii="Times New Roman" w:eastAsia="Times New Roman" w:hAnsi="Times New Roman" w:cs="Times New Roman"/>
          <w:sz w:val="24"/>
          <w:szCs w:val="24"/>
          <w:lang w:bidi="ar-SA"/>
        </w:rPr>
        <w:t xml:space="preserve"> the monitoring of the school’s civil rights obligations.  </w:t>
      </w:r>
      <w:r w:rsidR="00D8460A">
        <w:rPr>
          <w:rFonts w:ascii="Times New Roman" w:eastAsia="Times New Roman" w:hAnsi="Times New Roman" w:cs="Times New Roman"/>
          <w:sz w:val="24"/>
          <w:szCs w:val="24"/>
          <w:lang w:bidi="ar-SA"/>
        </w:rPr>
        <w:t>ED</w:t>
      </w:r>
      <w:r w:rsidR="00991978">
        <w:rPr>
          <w:rFonts w:ascii="Times New Roman" w:eastAsia="Times New Roman" w:hAnsi="Times New Roman" w:cs="Times New Roman"/>
          <w:sz w:val="24"/>
          <w:szCs w:val="24"/>
          <w:lang w:bidi="ar-SA"/>
        </w:rPr>
        <w:t xml:space="preserve"> has been working to address issues related to </w:t>
      </w:r>
      <w:r w:rsidR="00D8460A">
        <w:rPr>
          <w:rFonts w:ascii="Times New Roman" w:eastAsia="Times New Roman" w:hAnsi="Times New Roman" w:cs="Times New Roman"/>
          <w:sz w:val="24"/>
          <w:szCs w:val="24"/>
          <w:lang w:bidi="ar-SA"/>
        </w:rPr>
        <w:t xml:space="preserve">the </w:t>
      </w:r>
      <w:r w:rsidR="00991978">
        <w:rPr>
          <w:rFonts w:ascii="Times New Roman" w:eastAsia="Times New Roman" w:hAnsi="Times New Roman" w:cs="Times New Roman"/>
          <w:sz w:val="24"/>
          <w:szCs w:val="24"/>
          <w:lang w:bidi="ar-SA"/>
        </w:rPr>
        <w:t xml:space="preserve">collection of CRDC data from all charter schools and will continue to provide outreach and assistance to charter schools to facilitate the collection of all CRDC data. </w:t>
      </w:r>
    </w:p>
    <w:p w:rsidR="00F23685" w:rsidRPr="00772F05" w:rsidRDefault="00F23685" w:rsidP="00772F05">
      <w:pPr>
        <w:spacing w:after="0" w:line="240" w:lineRule="auto"/>
        <w:rPr>
          <w:rFonts w:ascii="Times New Roman" w:eastAsia="Times New Roman" w:hAnsi="Times New Roman" w:cs="Times New Roman"/>
          <w:sz w:val="24"/>
          <w:szCs w:val="24"/>
          <w:u w:val="single"/>
          <w:lang w:bidi="ar-SA"/>
        </w:rPr>
      </w:pPr>
    </w:p>
    <w:p w:rsidR="00F23685" w:rsidRPr="00772F05" w:rsidRDefault="00F23685"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Changes</w:t>
      </w:r>
      <w:r w:rsidRPr="00772F05">
        <w:rPr>
          <w:rFonts w:ascii="Times New Roman" w:eastAsia="Times New Roman" w:hAnsi="Times New Roman" w:cs="Times New Roman"/>
          <w:sz w:val="24"/>
          <w:szCs w:val="24"/>
          <w:lang w:bidi="ar-SA"/>
        </w:rPr>
        <w:t xml:space="preserve">: None.  </w:t>
      </w:r>
    </w:p>
    <w:p w:rsidR="00D137CA" w:rsidRPr="00772F05" w:rsidRDefault="00D137CA" w:rsidP="00772F05">
      <w:pPr>
        <w:spacing w:after="0" w:line="240" w:lineRule="auto"/>
        <w:rPr>
          <w:rFonts w:ascii="Times New Roman" w:eastAsia="Times New Roman" w:hAnsi="Times New Roman" w:cs="Times New Roman"/>
          <w:b/>
          <w:bCs/>
          <w:sz w:val="24"/>
          <w:szCs w:val="24"/>
          <w:lang w:bidi="ar-SA"/>
        </w:rPr>
      </w:pPr>
    </w:p>
    <w:p w:rsidR="00974D94" w:rsidRPr="00772F05" w:rsidRDefault="00FB5C70" w:rsidP="00C01FC1">
      <w:pPr>
        <w:pStyle w:val="Heading5"/>
        <w:keepLines/>
      </w:pPr>
      <w:r w:rsidRPr="00772F05">
        <w:lastRenderedPageBreak/>
        <w:t>Justice Facilities</w:t>
      </w:r>
      <w:r w:rsidR="00974D94" w:rsidRPr="00772F05">
        <w:t xml:space="preserve"> </w:t>
      </w:r>
    </w:p>
    <w:p w:rsidR="00057441" w:rsidRPr="00772F05" w:rsidRDefault="00974D94" w:rsidP="00C01FC1">
      <w:pPr>
        <w:keepNext/>
        <w:keepLines/>
        <w:spacing w:after="0" w:line="240" w:lineRule="auto"/>
        <w:rPr>
          <w:rFonts w:ascii="Times New Roman" w:eastAsia="Times New Roman" w:hAnsi="Times New Roman" w:cs="Times New Roman"/>
          <w:bCs/>
          <w:sz w:val="24"/>
          <w:szCs w:val="24"/>
          <w:lang w:bidi="ar-SA"/>
        </w:rPr>
      </w:pPr>
      <w:r w:rsidRPr="00772F05">
        <w:rPr>
          <w:rFonts w:ascii="Times New Roman" w:eastAsia="Times New Roman" w:hAnsi="Times New Roman" w:cs="Times New Roman"/>
          <w:b/>
          <w:bCs/>
          <w:sz w:val="24"/>
          <w:szCs w:val="24"/>
          <w:lang w:bidi="ar-SA"/>
        </w:rPr>
        <w:t>Public Comments</w:t>
      </w:r>
      <w:r w:rsidR="009249C5" w:rsidRPr="00772F05">
        <w:rPr>
          <w:rFonts w:ascii="Times New Roman" w:eastAsia="Times New Roman" w:hAnsi="Times New Roman" w:cs="Times New Roman"/>
          <w:b/>
          <w:bCs/>
          <w:sz w:val="24"/>
          <w:szCs w:val="24"/>
          <w:lang w:bidi="ar-SA"/>
        </w:rPr>
        <w:t xml:space="preserve">  </w:t>
      </w:r>
    </w:p>
    <w:p w:rsidR="008D279D" w:rsidRPr="00772F05" w:rsidRDefault="0095159B" w:rsidP="00C01FC1">
      <w:pPr>
        <w:keepNext/>
        <w:keepLines/>
        <w:spacing w:after="0" w:line="240" w:lineRule="auto"/>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Many c</w:t>
      </w:r>
      <w:r w:rsidR="00057441" w:rsidRPr="00772F05">
        <w:rPr>
          <w:rFonts w:ascii="Times New Roman" w:eastAsia="Times New Roman" w:hAnsi="Times New Roman" w:cs="Times New Roman"/>
          <w:bCs/>
          <w:sz w:val="24"/>
          <w:szCs w:val="24"/>
          <w:lang w:bidi="ar-SA"/>
        </w:rPr>
        <w:t xml:space="preserve">ommenters supported expanding the information collection about education that youth receive while in justice facilities.  They noted that </w:t>
      </w:r>
      <w:r w:rsidR="008D279D" w:rsidRPr="00772F05">
        <w:rPr>
          <w:rFonts w:ascii="Times New Roman" w:eastAsia="Times New Roman" w:hAnsi="Times New Roman" w:cs="Times New Roman"/>
          <w:bCs/>
          <w:sz w:val="24"/>
          <w:szCs w:val="24"/>
          <w:lang w:bidi="ar-SA"/>
        </w:rPr>
        <w:t>there is a clear need for better data on how educational needs are met while youth are confined in correctional facilities.  One commenter recommended that the data be collected from LEAs and SEA</w:t>
      </w:r>
      <w:r>
        <w:rPr>
          <w:rFonts w:ascii="Times New Roman" w:eastAsia="Times New Roman" w:hAnsi="Times New Roman" w:cs="Times New Roman"/>
          <w:bCs/>
          <w:sz w:val="24"/>
          <w:szCs w:val="24"/>
          <w:lang w:bidi="ar-SA"/>
        </w:rPr>
        <w:t>s</w:t>
      </w:r>
      <w:r w:rsidR="008D279D" w:rsidRPr="00772F05">
        <w:rPr>
          <w:rFonts w:ascii="Times New Roman" w:eastAsia="Times New Roman" w:hAnsi="Times New Roman" w:cs="Times New Roman"/>
          <w:bCs/>
          <w:sz w:val="24"/>
          <w:szCs w:val="24"/>
          <w:lang w:bidi="ar-SA"/>
        </w:rPr>
        <w:t xml:space="preserve">, rather than from schools. </w:t>
      </w:r>
      <w:r>
        <w:rPr>
          <w:rFonts w:ascii="Times New Roman" w:eastAsia="Times New Roman" w:hAnsi="Times New Roman" w:cs="Times New Roman"/>
          <w:bCs/>
          <w:sz w:val="24"/>
          <w:szCs w:val="24"/>
          <w:lang w:bidi="ar-SA"/>
        </w:rPr>
        <w:t xml:space="preserve">Another </w:t>
      </w:r>
      <w:r w:rsidR="008D279D" w:rsidRPr="00772F05">
        <w:rPr>
          <w:rFonts w:ascii="Times New Roman" w:eastAsia="Times New Roman" w:hAnsi="Times New Roman" w:cs="Times New Roman"/>
          <w:bCs/>
          <w:sz w:val="24"/>
          <w:szCs w:val="24"/>
          <w:lang w:bidi="ar-SA"/>
        </w:rPr>
        <w:t>commenter recommended that information about participa</w:t>
      </w:r>
      <w:r w:rsidR="00EE2229" w:rsidRPr="00772F05">
        <w:rPr>
          <w:rFonts w:ascii="Times New Roman" w:eastAsia="Times New Roman" w:hAnsi="Times New Roman" w:cs="Times New Roman"/>
          <w:bCs/>
          <w:sz w:val="24"/>
          <w:szCs w:val="24"/>
          <w:lang w:bidi="ar-SA"/>
        </w:rPr>
        <w:t>n</w:t>
      </w:r>
      <w:r w:rsidR="008D279D" w:rsidRPr="00772F05">
        <w:rPr>
          <w:rFonts w:ascii="Times New Roman" w:eastAsia="Times New Roman" w:hAnsi="Times New Roman" w:cs="Times New Roman"/>
          <w:bCs/>
          <w:sz w:val="24"/>
          <w:szCs w:val="24"/>
          <w:lang w:bidi="ar-SA"/>
        </w:rPr>
        <w:t>ts be disaggregated because it will provide a more complete picture of the s</w:t>
      </w:r>
      <w:r w:rsidR="00554F1F" w:rsidRPr="00772F05">
        <w:rPr>
          <w:rFonts w:ascii="Times New Roman" w:eastAsia="Times New Roman" w:hAnsi="Times New Roman" w:cs="Times New Roman"/>
          <w:bCs/>
          <w:sz w:val="24"/>
          <w:szCs w:val="24"/>
          <w:lang w:bidi="ar-SA"/>
        </w:rPr>
        <w:t>tudents in justice</w:t>
      </w:r>
      <w:r w:rsidR="008D279D" w:rsidRPr="00772F05">
        <w:rPr>
          <w:rFonts w:ascii="Times New Roman" w:eastAsia="Times New Roman" w:hAnsi="Times New Roman" w:cs="Times New Roman"/>
          <w:bCs/>
          <w:sz w:val="24"/>
          <w:szCs w:val="24"/>
          <w:lang w:bidi="ar-SA"/>
        </w:rPr>
        <w:t xml:space="preserve"> facility educat</w:t>
      </w:r>
      <w:r w:rsidR="00554F1F" w:rsidRPr="00772F05">
        <w:rPr>
          <w:rFonts w:ascii="Times New Roman" w:eastAsia="Times New Roman" w:hAnsi="Times New Roman" w:cs="Times New Roman"/>
          <w:bCs/>
          <w:sz w:val="24"/>
          <w:szCs w:val="24"/>
          <w:lang w:bidi="ar-SA"/>
        </w:rPr>
        <w:t>ion programs, and aid in identi</w:t>
      </w:r>
      <w:r w:rsidR="008D279D" w:rsidRPr="00772F05">
        <w:rPr>
          <w:rFonts w:ascii="Times New Roman" w:eastAsia="Times New Roman" w:hAnsi="Times New Roman" w:cs="Times New Roman"/>
          <w:bCs/>
          <w:sz w:val="24"/>
          <w:szCs w:val="24"/>
          <w:lang w:bidi="ar-SA"/>
        </w:rPr>
        <w:t>fying trends and practices tha</w:t>
      </w:r>
      <w:r w:rsidR="00554F1F" w:rsidRPr="00772F05">
        <w:rPr>
          <w:rFonts w:ascii="Times New Roman" w:eastAsia="Times New Roman" w:hAnsi="Times New Roman" w:cs="Times New Roman"/>
          <w:bCs/>
          <w:sz w:val="24"/>
          <w:szCs w:val="24"/>
          <w:lang w:bidi="ar-SA"/>
        </w:rPr>
        <w:t>t</w:t>
      </w:r>
      <w:r w:rsidR="008D279D" w:rsidRPr="00772F05">
        <w:rPr>
          <w:rFonts w:ascii="Times New Roman" w:eastAsia="Times New Roman" w:hAnsi="Times New Roman" w:cs="Times New Roman"/>
          <w:bCs/>
          <w:sz w:val="24"/>
          <w:szCs w:val="24"/>
          <w:lang w:bidi="ar-SA"/>
        </w:rPr>
        <w:t xml:space="preserve"> may violate </w:t>
      </w:r>
      <w:r w:rsidR="00FB5C70" w:rsidRPr="00772F05">
        <w:rPr>
          <w:rFonts w:ascii="Times New Roman" w:eastAsia="Times New Roman" w:hAnsi="Times New Roman" w:cs="Times New Roman"/>
          <w:bCs/>
          <w:sz w:val="24"/>
          <w:szCs w:val="24"/>
          <w:lang w:bidi="ar-SA"/>
        </w:rPr>
        <w:t xml:space="preserve">students’ civil rights.  </w:t>
      </w:r>
      <w:r>
        <w:rPr>
          <w:rFonts w:ascii="Times New Roman" w:eastAsia="Times New Roman" w:hAnsi="Times New Roman" w:cs="Times New Roman"/>
          <w:bCs/>
          <w:sz w:val="24"/>
          <w:szCs w:val="24"/>
          <w:lang w:bidi="ar-SA"/>
        </w:rPr>
        <w:t>Some c</w:t>
      </w:r>
      <w:r w:rsidR="00FB5C70" w:rsidRPr="00772F05">
        <w:rPr>
          <w:rFonts w:ascii="Times New Roman" w:eastAsia="Times New Roman" w:hAnsi="Times New Roman" w:cs="Times New Roman"/>
          <w:bCs/>
          <w:sz w:val="24"/>
          <w:szCs w:val="24"/>
          <w:lang w:bidi="ar-SA"/>
        </w:rPr>
        <w:t>omment</w:t>
      </w:r>
      <w:r w:rsidR="008D279D" w:rsidRPr="00772F05">
        <w:rPr>
          <w:rFonts w:ascii="Times New Roman" w:eastAsia="Times New Roman" w:hAnsi="Times New Roman" w:cs="Times New Roman"/>
          <w:bCs/>
          <w:sz w:val="24"/>
          <w:szCs w:val="24"/>
          <w:lang w:bidi="ar-SA"/>
        </w:rPr>
        <w:t>ers also suggested additional question</w:t>
      </w:r>
      <w:r w:rsidR="00FB5C70" w:rsidRPr="00772F05">
        <w:rPr>
          <w:rFonts w:ascii="Times New Roman" w:eastAsia="Times New Roman" w:hAnsi="Times New Roman" w:cs="Times New Roman"/>
          <w:bCs/>
          <w:sz w:val="24"/>
          <w:szCs w:val="24"/>
          <w:lang w:bidi="ar-SA"/>
        </w:rPr>
        <w:t>s about</w:t>
      </w:r>
      <w:r w:rsidR="00B760DA">
        <w:rPr>
          <w:rFonts w:ascii="Times New Roman" w:eastAsia="Times New Roman" w:hAnsi="Times New Roman" w:cs="Times New Roman"/>
          <w:bCs/>
          <w:sz w:val="24"/>
          <w:szCs w:val="24"/>
          <w:lang w:bidi="ar-SA"/>
        </w:rPr>
        <w:t>: (1)</w:t>
      </w:r>
      <w:r w:rsidR="00FB5C70" w:rsidRPr="00772F05">
        <w:rPr>
          <w:rFonts w:ascii="Times New Roman" w:eastAsia="Times New Roman" w:hAnsi="Times New Roman" w:cs="Times New Roman"/>
          <w:bCs/>
          <w:sz w:val="24"/>
          <w:szCs w:val="24"/>
          <w:lang w:bidi="ar-SA"/>
        </w:rPr>
        <w:t xml:space="preserve"> the facility</w:t>
      </w:r>
      <w:r w:rsidR="008D279D" w:rsidRPr="00772F05">
        <w:rPr>
          <w:rFonts w:ascii="Times New Roman" w:eastAsia="Times New Roman" w:hAnsi="Times New Roman" w:cs="Times New Roman"/>
          <w:bCs/>
          <w:sz w:val="24"/>
          <w:szCs w:val="24"/>
          <w:lang w:bidi="ar-SA"/>
        </w:rPr>
        <w:t xml:space="preserve"> regarding recognition/award of credits; transfer of records; alignment of curriculum; </w:t>
      </w:r>
      <w:r w:rsidR="00FB5C70" w:rsidRPr="00772F05">
        <w:rPr>
          <w:rFonts w:ascii="Times New Roman" w:eastAsia="Times New Roman" w:hAnsi="Times New Roman" w:cs="Times New Roman"/>
          <w:bCs/>
          <w:sz w:val="24"/>
          <w:szCs w:val="24"/>
          <w:lang w:bidi="ar-SA"/>
        </w:rPr>
        <w:t xml:space="preserve">and reentry support, and </w:t>
      </w:r>
      <w:r w:rsidR="00B760DA">
        <w:rPr>
          <w:rFonts w:ascii="Times New Roman" w:eastAsia="Times New Roman" w:hAnsi="Times New Roman" w:cs="Times New Roman"/>
          <w:bCs/>
          <w:sz w:val="24"/>
          <w:szCs w:val="24"/>
          <w:lang w:bidi="ar-SA"/>
        </w:rPr>
        <w:t xml:space="preserve">(2) </w:t>
      </w:r>
      <w:r w:rsidR="00FB5C70" w:rsidRPr="00772F05">
        <w:rPr>
          <w:rFonts w:ascii="Times New Roman" w:eastAsia="Times New Roman" w:hAnsi="Times New Roman" w:cs="Times New Roman"/>
          <w:bCs/>
          <w:sz w:val="24"/>
          <w:szCs w:val="24"/>
          <w:lang w:bidi="ar-SA"/>
        </w:rPr>
        <w:t>the treatment of student</w:t>
      </w:r>
      <w:r w:rsidR="00B760DA">
        <w:rPr>
          <w:rFonts w:ascii="Times New Roman" w:eastAsia="Times New Roman" w:hAnsi="Times New Roman" w:cs="Times New Roman"/>
          <w:bCs/>
          <w:sz w:val="24"/>
          <w:szCs w:val="24"/>
          <w:lang w:bidi="ar-SA"/>
        </w:rPr>
        <w:t>s</w:t>
      </w:r>
      <w:r w:rsidR="00FB5C70" w:rsidRPr="00772F05">
        <w:rPr>
          <w:rFonts w:ascii="Times New Roman" w:eastAsia="Times New Roman" w:hAnsi="Times New Roman" w:cs="Times New Roman"/>
          <w:bCs/>
          <w:sz w:val="24"/>
          <w:szCs w:val="24"/>
          <w:lang w:bidi="ar-SA"/>
        </w:rPr>
        <w:t xml:space="preserve"> after their release.</w:t>
      </w:r>
    </w:p>
    <w:p w:rsidR="00B24045" w:rsidRPr="00772F05" w:rsidRDefault="00B24045" w:rsidP="00772F05">
      <w:pPr>
        <w:spacing w:after="0" w:line="240" w:lineRule="auto"/>
        <w:rPr>
          <w:rFonts w:ascii="Times New Roman" w:eastAsia="Times New Roman" w:hAnsi="Times New Roman" w:cs="Times New Roman"/>
          <w:b/>
          <w:bCs/>
          <w:sz w:val="24"/>
          <w:szCs w:val="24"/>
          <w:lang w:bidi="ar-SA"/>
        </w:rPr>
      </w:pPr>
    </w:p>
    <w:p w:rsidR="00974D94" w:rsidRPr="00772F05" w:rsidRDefault="00974D94"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ED’s Response</w:t>
      </w:r>
      <w:r w:rsidR="009249C5" w:rsidRPr="00772F05">
        <w:rPr>
          <w:rFonts w:ascii="Times New Roman" w:eastAsia="Times New Roman" w:hAnsi="Times New Roman" w:cs="Times New Roman"/>
          <w:b/>
          <w:bCs/>
          <w:sz w:val="24"/>
          <w:szCs w:val="24"/>
          <w:lang w:bidi="ar-SA"/>
        </w:rPr>
        <w:t xml:space="preserve">  </w:t>
      </w:r>
    </w:p>
    <w:p w:rsidR="002D4EDF" w:rsidRDefault="00974D94"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00F951A1" w:rsidRPr="00772F05">
        <w:rPr>
          <w:rFonts w:ascii="Times New Roman" w:eastAsia="Times New Roman" w:hAnsi="Times New Roman" w:cs="Times New Roman"/>
          <w:sz w:val="24"/>
          <w:szCs w:val="24"/>
          <w:lang w:bidi="ar-SA"/>
        </w:rPr>
        <w:t xml:space="preserve">: Significant numbers of students are being educated, at least for certain periods of time, in juvenile justice facilities.  </w:t>
      </w:r>
      <w:r w:rsidR="0030399C">
        <w:rPr>
          <w:rFonts w:ascii="Times New Roman" w:eastAsia="Times New Roman" w:hAnsi="Times New Roman" w:cs="Times New Roman"/>
          <w:sz w:val="24"/>
          <w:szCs w:val="24"/>
          <w:lang w:bidi="ar-SA"/>
        </w:rPr>
        <w:t>Data from the 2009–</w:t>
      </w:r>
      <w:r w:rsidR="00F43317" w:rsidRPr="00F43317">
        <w:rPr>
          <w:rFonts w:ascii="Times New Roman" w:eastAsia="Times New Roman" w:hAnsi="Times New Roman" w:cs="Times New Roman"/>
          <w:sz w:val="24"/>
          <w:szCs w:val="24"/>
          <w:lang w:bidi="ar-SA"/>
        </w:rPr>
        <w:t>10 and 20</w:t>
      </w:r>
      <w:r w:rsidR="0030399C">
        <w:rPr>
          <w:rFonts w:ascii="Times New Roman" w:eastAsia="Times New Roman" w:hAnsi="Times New Roman" w:cs="Times New Roman"/>
          <w:sz w:val="24"/>
          <w:szCs w:val="24"/>
          <w:lang w:bidi="ar-SA"/>
        </w:rPr>
        <w:t>11–</w:t>
      </w:r>
      <w:r w:rsidR="00F43317" w:rsidRPr="00F43317">
        <w:rPr>
          <w:rFonts w:ascii="Times New Roman" w:eastAsia="Times New Roman" w:hAnsi="Times New Roman" w:cs="Times New Roman"/>
          <w:sz w:val="24"/>
          <w:szCs w:val="24"/>
          <w:lang w:bidi="ar-SA"/>
        </w:rPr>
        <w:t xml:space="preserve">12 CRDCs revealed important information about the students served in long-term secure and boot camp juvenile justice facilities.  </w:t>
      </w:r>
      <w:r w:rsidR="0030399C">
        <w:rPr>
          <w:rFonts w:ascii="Times New Roman" w:eastAsia="Times New Roman" w:hAnsi="Times New Roman" w:cs="Times New Roman"/>
          <w:sz w:val="24"/>
          <w:szCs w:val="24"/>
          <w:lang w:bidi="ar-SA"/>
        </w:rPr>
        <w:t>For 2013–</w:t>
      </w:r>
      <w:r w:rsidR="00F43317" w:rsidRPr="00F43317">
        <w:rPr>
          <w:rFonts w:ascii="Times New Roman" w:eastAsia="Times New Roman" w:hAnsi="Times New Roman" w:cs="Times New Roman"/>
          <w:sz w:val="24"/>
          <w:szCs w:val="24"/>
          <w:lang w:bidi="ar-SA"/>
        </w:rPr>
        <w:t xml:space="preserve">14, ED will expand its collection to include additional justice facilities types beyond long-term secure facilities and boot camps, such as pre-adjudication detention centers.  </w:t>
      </w:r>
    </w:p>
    <w:p w:rsidR="002D4EDF" w:rsidRDefault="002D4EDF" w:rsidP="00772F05">
      <w:pPr>
        <w:spacing w:after="0" w:line="240" w:lineRule="auto"/>
        <w:rPr>
          <w:rFonts w:ascii="Times New Roman" w:eastAsia="Times New Roman" w:hAnsi="Times New Roman" w:cs="Times New Roman"/>
          <w:sz w:val="24"/>
          <w:szCs w:val="24"/>
          <w:lang w:bidi="ar-SA"/>
        </w:rPr>
      </w:pPr>
    </w:p>
    <w:p w:rsidR="00810AAE" w:rsidRDefault="002D4EDF"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 xml:space="preserve">While several of the data collection items proposed by commenters would provide useful additional information, reporting on these items in the CRDC would significantly increase the scope and burden of the data collection.  </w:t>
      </w:r>
      <w:r>
        <w:rPr>
          <w:rFonts w:ascii="Times New Roman" w:eastAsia="Times New Roman" w:hAnsi="Times New Roman" w:cs="Times New Roman"/>
          <w:sz w:val="24"/>
          <w:szCs w:val="24"/>
          <w:lang w:bidi="ar-SA"/>
        </w:rPr>
        <w:t xml:space="preserve">Therefore, ED will not add any of the commenters’ proposed new items to the CRDC at this time. </w:t>
      </w:r>
      <w:r w:rsidR="004D14AB">
        <w:rPr>
          <w:rFonts w:ascii="Times New Roman" w:eastAsia="Times New Roman" w:hAnsi="Times New Roman" w:cs="Times New Roman"/>
          <w:sz w:val="24"/>
          <w:szCs w:val="24"/>
          <w:lang w:bidi="ar-SA"/>
        </w:rPr>
        <w:t xml:space="preserve"> </w:t>
      </w:r>
    </w:p>
    <w:p w:rsidR="00810AAE" w:rsidRDefault="00810AAE" w:rsidP="00772F05">
      <w:pPr>
        <w:spacing w:after="0" w:line="240" w:lineRule="auto"/>
        <w:rPr>
          <w:rFonts w:ascii="Times New Roman" w:eastAsia="Times New Roman" w:hAnsi="Times New Roman" w:cs="Times New Roman"/>
          <w:sz w:val="24"/>
          <w:szCs w:val="24"/>
          <w:lang w:bidi="ar-SA"/>
        </w:rPr>
      </w:pPr>
    </w:p>
    <w:p w:rsidR="00B24045" w:rsidRDefault="00810AAE" w:rsidP="00772F05">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In </w:t>
      </w:r>
      <w:r w:rsidR="00C8578A">
        <w:rPr>
          <w:rFonts w:ascii="Times New Roman" w:hAnsi="Times New Roman" w:cs="Times New Roman"/>
          <w:sz w:val="24"/>
          <w:szCs w:val="24"/>
        </w:rPr>
        <w:t>response to some of the commenters’ general concerns regarding the timeline for reporting CRDC data</w:t>
      </w:r>
      <w:r w:rsidR="007A0112">
        <w:rPr>
          <w:rFonts w:ascii="Times New Roman" w:hAnsi="Times New Roman" w:cs="Times New Roman"/>
          <w:sz w:val="24"/>
          <w:szCs w:val="24"/>
        </w:rPr>
        <w:t xml:space="preserve"> (see Section II above)</w:t>
      </w:r>
      <w:r w:rsidR="004D14AB">
        <w:rPr>
          <w:rFonts w:ascii="Times New Roman" w:hAnsi="Times New Roman" w:cs="Times New Roman"/>
          <w:sz w:val="24"/>
          <w:szCs w:val="24"/>
        </w:rPr>
        <w:t xml:space="preserve">, ED is now proposing </w:t>
      </w:r>
      <w:r w:rsidR="004D14AB">
        <w:rPr>
          <w:rFonts w:ascii="Times New Roman" w:eastAsia="Times New Roman" w:hAnsi="Times New Roman" w:cs="Times New Roman"/>
          <w:sz w:val="24"/>
          <w:szCs w:val="24"/>
          <w:lang w:bidi="ar-SA"/>
        </w:rPr>
        <w:t xml:space="preserve">that some of the new items specifically intended for juvenile justice facilities be optional for 2013–14. </w:t>
      </w:r>
    </w:p>
    <w:p w:rsidR="0030399C" w:rsidRPr="00772F05" w:rsidRDefault="0030399C" w:rsidP="00772F05">
      <w:pPr>
        <w:spacing w:after="0" w:line="240" w:lineRule="auto"/>
        <w:rPr>
          <w:rFonts w:ascii="Times New Roman" w:eastAsia="Times New Roman" w:hAnsi="Times New Roman" w:cs="Times New Roman"/>
          <w:sz w:val="24"/>
          <w:szCs w:val="24"/>
          <w:u w:val="single"/>
          <w:lang w:bidi="ar-SA"/>
        </w:rPr>
      </w:pPr>
    </w:p>
    <w:p w:rsidR="00991978" w:rsidRPr="00515783" w:rsidRDefault="00974D94" w:rsidP="00C839FF">
      <w:pPr>
        <w:tabs>
          <w:tab w:val="left" w:pos="720"/>
        </w:tabs>
        <w:spacing w:after="60" w:line="240" w:lineRule="auto"/>
        <w:rPr>
          <w:rFonts w:ascii="Times New Roman" w:eastAsia="Calibri" w:hAnsi="Times New Roman" w:cs="Times New Roman"/>
          <w:sz w:val="24"/>
          <w:szCs w:val="24"/>
          <w:u w:val="single"/>
          <w:lang w:bidi="ar-SA"/>
        </w:rPr>
      </w:pPr>
      <w:r w:rsidRPr="00772F05">
        <w:rPr>
          <w:rFonts w:ascii="Times New Roman" w:eastAsia="Times New Roman" w:hAnsi="Times New Roman" w:cs="Times New Roman"/>
          <w:sz w:val="24"/>
          <w:szCs w:val="24"/>
          <w:u w:val="single"/>
          <w:lang w:bidi="ar-SA"/>
        </w:rPr>
        <w:t>Changes</w:t>
      </w:r>
      <w:r w:rsidR="00D4286A">
        <w:rPr>
          <w:rFonts w:ascii="Times New Roman" w:eastAsia="Times New Roman" w:hAnsi="Times New Roman" w:cs="Times New Roman"/>
          <w:sz w:val="24"/>
          <w:szCs w:val="24"/>
          <w:lang w:bidi="ar-SA"/>
        </w:rPr>
        <w:t xml:space="preserve">: </w:t>
      </w:r>
      <w:r w:rsidR="00991978">
        <w:rPr>
          <w:rFonts w:ascii="Times New Roman" w:eastAsia="Times New Roman" w:hAnsi="Times New Roman" w:cs="Times New Roman"/>
          <w:sz w:val="24"/>
          <w:szCs w:val="24"/>
          <w:lang w:bidi="ar-SA"/>
        </w:rPr>
        <w:t xml:space="preserve">For </w:t>
      </w:r>
      <w:r w:rsidR="00C839FF">
        <w:rPr>
          <w:rFonts w:ascii="Times New Roman" w:eastAsia="Times New Roman" w:hAnsi="Times New Roman" w:cs="Times New Roman"/>
          <w:sz w:val="24"/>
          <w:szCs w:val="24"/>
          <w:lang w:bidi="ar-SA"/>
        </w:rPr>
        <w:t xml:space="preserve">the </w:t>
      </w:r>
      <w:r w:rsidR="00991978">
        <w:rPr>
          <w:rFonts w:ascii="Times New Roman" w:eastAsia="Times New Roman" w:hAnsi="Times New Roman" w:cs="Times New Roman"/>
          <w:sz w:val="24"/>
          <w:szCs w:val="24"/>
          <w:lang w:bidi="ar-SA"/>
        </w:rPr>
        <w:t>2013</w:t>
      </w:r>
      <w:r w:rsidR="00C839FF">
        <w:rPr>
          <w:rFonts w:ascii="Times New Roman" w:eastAsia="Times New Roman" w:hAnsi="Times New Roman" w:cs="Times New Roman"/>
          <w:sz w:val="24"/>
          <w:szCs w:val="24"/>
          <w:lang w:bidi="ar-SA"/>
        </w:rPr>
        <w:t>–</w:t>
      </w:r>
      <w:r w:rsidR="00991978">
        <w:rPr>
          <w:rFonts w:ascii="Times New Roman" w:eastAsia="Times New Roman" w:hAnsi="Times New Roman" w:cs="Times New Roman"/>
          <w:sz w:val="24"/>
          <w:szCs w:val="24"/>
          <w:lang w:bidi="ar-SA"/>
        </w:rPr>
        <w:t>14</w:t>
      </w:r>
      <w:r w:rsidR="00C839FF">
        <w:rPr>
          <w:rFonts w:ascii="Times New Roman" w:eastAsia="Times New Roman" w:hAnsi="Times New Roman" w:cs="Times New Roman"/>
          <w:sz w:val="24"/>
          <w:szCs w:val="24"/>
          <w:lang w:bidi="ar-SA"/>
        </w:rPr>
        <w:t xml:space="preserve"> </w:t>
      </w:r>
      <w:r w:rsidR="000318A1">
        <w:rPr>
          <w:rFonts w:ascii="Times New Roman" w:eastAsia="Times New Roman" w:hAnsi="Times New Roman" w:cs="Times New Roman"/>
          <w:sz w:val="24"/>
          <w:szCs w:val="24"/>
          <w:lang w:bidi="ar-SA"/>
        </w:rPr>
        <w:t>CRDC</w:t>
      </w:r>
      <w:r w:rsidR="00991978">
        <w:rPr>
          <w:rFonts w:ascii="Times New Roman" w:eastAsia="Times New Roman" w:hAnsi="Times New Roman" w:cs="Times New Roman"/>
          <w:sz w:val="24"/>
          <w:szCs w:val="24"/>
          <w:lang w:bidi="ar-SA"/>
        </w:rPr>
        <w:t xml:space="preserve">, </w:t>
      </w:r>
      <w:r w:rsidR="00C17895">
        <w:rPr>
          <w:rFonts w:ascii="Times New Roman" w:eastAsia="Times New Roman" w:hAnsi="Times New Roman" w:cs="Times New Roman"/>
          <w:sz w:val="24"/>
          <w:szCs w:val="24"/>
          <w:lang w:bidi="ar-SA"/>
        </w:rPr>
        <w:t xml:space="preserve">ED is proposing </w:t>
      </w:r>
      <w:r w:rsidR="00991978">
        <w:rPr>
          <w:rFonts w:ascii="Times New Roman" w:eastAsia="Times New Roman" w:hAnsi="Times New Roman" w:cs="Times New Roman"/>
          <w:sz w:val="24"/>
          <w:szCs w:val="24"/>
          <w:lang w:bidi="ar-SA"/>
        </w:rPr>
        <w:t xml:space="preserve">the collection of data on </w:t>
      </w:r>
      <w:r w:rsidR="003030B0">
        <w:rPr>
          <w:rFonts w:ascii="Times New Roman" w:eastAsia="Times New Roman" w:hAnsi="Times New Roman" w:cs="Times New Roman"/>
          <w:sz w:val="24"/>
          <w:szCs w:val="24"/>
          <w:lang w:bidi="ar-SA"/>
        </w:rPr>
        <w:t>type of juvenile justice facility</w:t>
      </w:r>
      <w:r w:rsidR="00C17895">
        <w:rPr>
          <w:rFonts w:ascii="Times New Roman" w:eastAsia="Times New Roman" w:hAnsi="Times New Roman" w:cs="Times New Roman"/>
          <w:sz w:val="24"/>
          <w:szCs w:val="24"/>
          <w:lang w:bidi="ar-SA"/>
        </w:rPr>
        <w:t xml:space="preserve"> (DG 943)</w:t>
      </w:r>
      <w:r w:rsidR="003030B0">
        <w:rPr>
          <w:rFonts w:ascii="Times New Roman" w:eastAsia="Times New Roman" w:hAnsi="Times New Roman" w:cs="Times New Roman"/>
          <w:sz w:val="24"/>
          <w:szCs w:val="24"/>
          <w:lang w:bidi="ar-SA"/>
        </w:rPr>
        <w:t>, number of days that make up the regular school year</w:t>
      </w:r>
      <w:r w:rsidR="00C17895">
        <w:rPr>
          <w:rFonts w:ascii="Times New Roman" w:eastAsia="Times New Roman" w:hAnsi="Times New Roman" w:cs="Times New Roman"/>
          <w:sz w:val="24"/>
          <w:szCs w:val="24"/>
          <w:lang w:bidi="ar-SA"/>
        </w:rPr>
        <w:t xml:space="preserve"> (DG 940)</w:t>
      </w:r>
      <w:r w:rsidR="003030B0">
        <w:rPr>
          <w:rFonts w:ascii="Times New Roman" w:eastAsia="Times New Roman" w:hAnsi="Times New Roman" w:cs="Times New Roman"/>
          <w:sz w:val="24"/>
          <w:szCs w:val="24"/>
          <w:lang w:bidi="ar-SA"/>
        </w:rPr>
        <w:t>, and number of hours per week that the educational program is offered during the regular school year</w:t>
      </w:r>
      <w:r w:rsidR="00C17895">
        <w:rPr>
          <w:rFonts w:ascii="Times New Roman" w:eastAsia="Times New Roman" w:hAnsi="Times New Roman" w:cs="Times New Roman"/>
          <w:sz w:val="24"/>
          <w:szCs w:val="24"/>
          <w:lang w:bidi="ar-SA"/>
        </w:rPr>
        <w:t xml:space="preserve"> (DG 942)</w:t>
      </w:r>
      <w:r w:rsidR="003030B0">
        <w:rPr>
          <w:rFonts w:ascii="Times New Roman" w:eastAsia="Times New Roman" w:hAnsi="Times New Roman" w:cs="Times New Roman"/>
          <w:sz w:val="24"/>
          <w:szCs w:val="24"/>
          <w:lang w:bidi="ar-SA"/>
        </w:rPr>
        <w:t xml:space="preserve"> </w:t>
      </w:r>
      <w:r w:rsidR="00C17895">
        <w:rPr>
          <w:rFonts w:ascii="Times New Roman" w:eastAsia="Times New Roman" w:hAnsi="Times New Roman" w:cs="Times New Roman"/>
          <w:sz w:val="24"/>
          <w:szCs w:val="24"/>
          <w:lang w:bidi="ar-SA"/>
        </w:rPr>
        <w:t>as</w:t>
      </w:r>
      <w:r w:rsidR="003030B0">
        <w:rPr>
          <w:rFonts w:ascii="Times New Roman" w:eastAsia="Times New Roman" w:hAnsi="Times New Roman" w:cs="Times New Roman"/>
          <w:sz w:val="24"/>
          <w:szCs w:val="24"/>
          <w:lang w:bidi="ar-SA"/>
        </w:rPr>
        <w:t xml:space="preserve"> mandatory, and number of students who participated in the educational program, disaggregated by number of calendar days</w:t>
      </w:r>
      <w:r w:rsidR="00C17895">
        <w:rPr>
          <w:rFonts w:ascii="Times New Roman" w:eastAsia="Times New Roman" w:hAnsi="Times New Roman" w:cs="Times New Roman"/>
          <w:sz w:val="24"/>
          <w:szCs w:val="24"/>
          <w:lang w:bidi="ar-SA"/>
        </w:rPr>
        <w:t xml:space="preserve"> (DG 941)</w:t>
      </w:r>
      <w:r w:rsidR="003030B0">
        <w:rPr>
          <w:rFonts w:ascii="Times New Roman" w:eastAsia="Times New Roman" w:hAnsi="Times New Roman" w:cs="Times New Roman"/>
          <w:sz w:val="24"/>
          <w:szCs w:val="24"/>
          <w:lang w:bidi="ar-SA"/>
        </w:rPr>
        <w:t xml:space="preserve"> </w:t>
      </w:r>
      <w:r w:rsidR="00C17895">
        <w:rPr>
          <w:rFonts w:ascii="Times New Roman" w:eastAsia="Times New Roman" w:hAnsi="Times New Roman" w:cs="Times New Roman"/>
          <w:sz w:val="24"/>
          <w:szCs w:val="24"/>
          <w:lang w:bidi="ar-SA"/>
        </w:rPr>
        <w:t>as</w:t>
      </w:r>
      <w:r w:rsidR="003030B0">
        <w:rPr>
          <w:rFonts w:ascii="Times New Roman" w:eastAsia="Times New Roman" w:hAnsi="Times New Roman" w:cs="Times New Roman"/>
          <w:sz w:val="24"/>
          <w:szCs w:val="24"/>
          <w:lang w:bidi="ar-SA"/>
        </w:rPr>
        <w:t xml:space="preserve"> optional.  </w:t>
      </w:r>
      <w:r w:rsidR="000318A1">
        <w:rPr>
          <w:rFonts w:ascii="Times New Roman" w:eastAsia="Times New Roman" w:hAnsi="Times New Roman" w:cs="Times New Roman"/>
          <w:sz w:val="24"/>
          <w:szCs w:val="24"/>
          <w:lang w:bidi="ar-SA"/>
        </w:rPr>
        <w:t>ED proposes n</w:t>
      </w:r>
      <w:r w:rsidR="003030B0">
        <w:rPr>
          <w:rFonts w:ascii="Times New Roman" w:eastAsia="Times New Roman" w:hAnsi="Times New Roman" w:cs="Times New Roman"/>
          <w:sz w:val="24"/>
          <w:szCs w:val="24"/>
          <w:lang w:bidi="ar-SA"/>
        </w:rPr>
        <w:t>o change</w:t>
      </w:r>
      <w:r w:rsidR="000318A1">
        <w:rPr>
          <w:rFonts w:ascii="Times New Roman" w:eastAsia="Times New Roman" w:hAnsi="Times New Roman" w:cs="Times New Roman"/>
          <w:sz w:val="24"/>
          <w:szCs w:val="24"/>
          <w:lang w:bidi="ar-SA"/>
        </w:rPr>
        <w:t>s</w:t>
      </w:r>
      <w:r w:rsidR="003030B0">
        <w:rPr>
          <w:rFonts w:ascii="Times New Roman" w:eastAsia="Times New Roman" w:hAnsi="Times New Roman" w:cs="Times New Roman"/>
          <w:sz w:val="24"/>
          <w:szCs w:val="24"/>
          <w:lang w:bidi="ar-SA"/>
        </w:rPr>
        <w:t xml:space="preserve"> </w:t>
      </w:r>
      <w:r w:rsidR="00A65233">
        <w:rPr>
          <w:rFonts w:ascii="Times New Roman" w:eastAsia="Times New Roman" w:hAnsi="Times New Roman" w:cs="Times New Roman"/>
          <w:sz w:val="24"/>
          <w:szCs w:val="24"/>
          <w:lang w:bidi="ar-SA"/>
        </w:rPr>
        <w:t xml:space="preserve">to the data elements </w:t>
      </w:r>
      <w:r w:rsidR="003030B0">
        <w:rPr>
          <w:rFonts w:ascii="Times New Roman" w:eastAsia="Times New Roman" w:hAnsi="Times New Roman" w:cs="Times New Roman"/>
          <w:sz w:val="24"/>
          <w:szCs w:val="24"/>
          <w:lang w:bidi="ar-SA"/>
        </w:rPr>
        <w:t xml:space="preserve">for </w:t>
      </w:r>
      <w:r w:rsidR="000318A1">
        <w:rPr>
          <w:rFonts w:ascii="Times New Roman" w:eastAsia="Times New Roman" w:hAnsi="Times New Roman" w:cs="Times New Roman"/>
          <w:sz w:val="24"/>
          <w:szCs w:val="24"/>
          <w:lang w:bidi="ar-SA"/>
        </w:rPr>
        <w:t xml:space="preserve">the </w:t>
      </w:r>
      <w:r w:rsidR="003030B0">
        <w:rPr>
          <w:rFonts w:ascii="Times New Roman" w:eastAsia="Times New Roman" w:hAnsi="Times New Roman" w:cs="Times New Roman"/>
          <w:sz w:val="24"/>
          <w:szCs w:val="24"/>
          <w:lang w:bidi="ar-SA"/>
        </w:rPr>
        <w:t>2015</w:t>
      </w:r>
      <w:r w:rsidR="000318A1">
        <w:rPr>
          <w:rFonts w:ascii="Times New Roman" w:eastAsia="Times New Roman" w:hAnsi="Times New Roman" w:cs="Times New Roman"/>
          <w:sz w:val="24"/>
          <w:szCs w:val="24"/>
          <w:lang w:bidi="ar-SA"/>
        </w:rPr>
        <w:t>–</w:t>
      </w:r>
      <w:r w:rsidR="003030B0">
        <w:rPr>
          <w:rFonts w:ascii="Times New Roman" w:eastAsia="Times New Roman" w:hAnsi="Times New Roman" w:cs="Times New Roman"/>
          <w:sz w:val="24"/>
          <w:szCs w:val="24"/>
          <w:lang w:bidi="ar-SA"/>
        </w:rPr>
        <w:t>16</w:t>
      </w:r>
      <w:r w:rsidR="000318A1">
        <w:rPr>
          <w:rFonts w:ascii="Times New Roman" w:eastAsia="Times New Roman" w:hAnsi="Times New Roman" w:cs="Times New Roman"/>
          <w:sz w:val="24"/>
          <w:szCs w:val="24"/>
          <w:lang w:bidi="ar-SA"/>
        </w:rPr>
        <w:t xml:space="preserve"> CRDC</w:t>
      </w:r>
      <w:r w:rsidR="003030B0">
        <w:rPr>
          <w:rFonts w:ascii="Times New Roman" w:eastAsia="Times New Roman" w:hAnsi="Times New Roman" w:cs="Times New Roman"/>
          <w:sz w:val="24"/>
          <w:szCs w:val="24"/>
          <w:lang w:bidi="ar-SA"/>
        </w:rPr>
        <w:t xml:space="preserve">.  </w:t>
      </w:r>
    </w:p>
    <w:p w:rsidR="00495C11" w:rsidRPr="00772F05" w:rsidRDefault="00495C11" w:rsidP="00772F05">
      <w:pPr>
        <w:spacing w:after="0" w:line="240" w:lineRule="auto"/>
        <w:rPr>
          <w:rFonts w:ascii="Times New Roman" w:eastAsia="Times New Roman" w:hAnsi="Times New Roman" w:cs="Times New Roman"/>
          <w:sz w:val="24"/>
          <w:szCs w:val="24"/>
          <w:lang w:bidi="ar-SA"/>
        </w:rPr>
      </w:pPr>
    </w:p>
    <w:p w:rsidR="00974D94" w:rsidRPr="00772F05" w:rsidRDefault="00974D94" w:rsidP="00772F05">
      <w:pPr>
        <w:pStyle w:val="Heading5"/>
      </w:pPr>
      <w:r w:rsidRPr="00772F05">
        <w:t>Coordinators</w:t>
      </w:r>
    </w:p>
    <w:p w:rsidR="00974D94" w:rsidRPr="00772F05" w:rsidRDefault="00974D94"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Public Comments</w:t>
      </w:r>
    </w:p>
    <w:p w:rsidR="007E35DD" w:rsidRPr="00772F05" w:rsidRDefault="00F766A0" w:rsidP="00772F05">
      <w:pPr>
        <w:spacing w:line="240" w:lineRule="auto"/>
        <w:rPr>
          <w:rFonts w:ascii="Times New Roman" w:eastAsia="Times New Roman" w:hAnsi="Times New Roman" w:cs="Times New Roman"/>
          <w:b/>
          <w:bCs/>
          <w:sz w:val="24"/>
          <w:szCs w:val="24"/>
          <w:lang w:bidi="ar-SA"/>
        </w:rPr>
      </w:pPr>
      <w:r>
        <w:rPr>
          <w:rFonts w:ascii="Times New Roman" w:hAnsi="Times New Roman" w:cs="Times New Roman"/>
          <w:sz w:val="24"/>
          <w:szCs w:val="24"/>
        </w:rPr>
        <w:t>Many</w:t>
      </w:r>
      <w:r w:rsidRPr="00772F05">
        <w:rPr>
          <w:rFonts w:ascii="Times New Roman" w:hAnsi="Times New Roman" w:cs="Times New Roman"/>
          <w:sz w:val="24"/>
          <w:szCs w:val="24"/>
        </w:rPr>
        <w:t xml:space="preserve"> </w:t>
      </w:r>
      <w:r w:rsidR="007E35DD" w:rsidRPr="00772F05">
        <w:rPr>
          <w:rFonts w:ascii="Times New Roman" w:hAnsi="Times New Roman" w:cs="Times New Roman"/>
          <w:sz w:val="24"/>
          <w:szCs w:val="24"/>
        </w:rPr>
        <w:t>of the comment</w:t>
      </w:r>
      <w:r>
        <w:rPr>
          <w:rFonts w:ascii="Times New Roman" w:hAnsi="Times New Roman" w:cs="Times New Roman"/>
          <w:sz w:val="24"/>
          <w:szCs w:val="24"/>
        </w:rPr>
        <w:t>er</w:t>
      </w:r>
      <w:r w:rsidR="007E35DD" w:rsidRPr="00772F05">
        <w:rPr>
          <w:rFonts w:ascii="Times New Roman" w:hAnsi="Times New Roman" w:cs="Times New Roman"/>
          <w:sz w:val="24"/>
          <w:szCs w:val="24"/>
        </w:rPr>
        <w:t xml:space="preserve">s supported the addition of the collection of information regarding civil rights coordinators in all three statutory areas (race, sex, and disability).  </w:t>
      </w:r>
      <w:r w:rsidR="00F25B6F" w:rsidRPr="00772F05">
        <w:rPr>
          <w:rFonts w:ascii="Times New Roman" w:hAnsi="Times New Roman" w:cs="Times New Roman"/>
          <w:sz w:val="24"/>
          <w:szCs w:val="24"/>
        </w:rPr>
        <w:t xml:space="preserve">A few of those who supported these </w:t>
      </w:r>
      <w:r>
        <w:rPr>
          <w:rFonts w:ascii="Times New Roman" w:hAnsi="Times New Roman" w:cs="Times New Roman"/>
          <w:sz w:val="24"/>
          <w:szCs w:val="24"/>
        </w:rPr>
        <w:t xml:space="preserve">data elements </w:t>
      </w:r>
      <w:r w:rsidR="00F25B6F" w:rsidRPr="00772F05">
        <w:rPr>
          <w:rFonts w:ascii="Times New Roman" w:hAnsi="Times New Roman" w:cs="Times New Roman"/>
          <w:sz w:val="24"/>
          <w:szCs w:val="24"/>
        </w:rPr>
        <w:t xml:space="preserve">also </w:t>
      </w:r>
      <w:r w:rsidR="00057441" w:rsidRPr="00772F05">
        <w:rPr>
          <w:rFonts w:ascii="Times New Roman" w:hAnsi="Times New Roman" w:cs="Times New Roman"/>
          <w:sz w:val="24"/>
          <w:szCs w:val="24"/>
        </w:rPr>
        <w:t xml:space="preserve">supported collecting data on </w:t>
      </w:r>
      <w:r w:rsidR="00F25B6F" w:rsidRPr="00772F05">
        <w:rPr>
          <w:rFonts w:ascii="Times New Roman" w:hAnsi="Times New Roman" w:cs="Times New Roman"/>
          <w:sz w:val="24"/>
          <w:szCs w:val="24"/>
        </w:rPr>
        <w:t xml:space="preserve">number of complaints received by the coordinators, their training, </w:t>
      </w:r>
      <w:r w:rsidR="00057441" w:rsidRPr="00772F05">
        <w:rPr>
          <w:rFonts w:ascii="Times New Roman" w:hAnsi="Times New Roman" w:cs="Times New Roman"/>
          <w:sz w:val="24"/>
          <w:szCs w:val="24"/>
        </w:rPr>
        <w:t xml:space="preserve">the overlap between coordinators assigned to various topics, </w:t>
      </w:r>
      <w:r w:rsidR="00F25B6F" w:rsidRPr="00772F05">
        <w:rPr>
          <w:rFonts w:ascii="Times New Roman" w:hAnsi="Times New Roman" w:cs="Times New Roman"/>
          <w:sz w:val="24"/>
          <w:szCs w:val="24"/>
        </w:rPr>
        <w:t xml:space="preserve">and other variables.  </w:t>
      </w:r>
      <w:r>
        <w:rPr>
          <w:rFonts w:ascii="Times New Roman" w:hAnsi="Times New Roman" w:cs="Times New Roman"/>
          <w:sz w:val="24"/>
          <w:szCs w:val="24"/>
        </w:rPr>
        <w:t>One</w:t>
      </w:r>
      <w:r w:rsidR="007E35DD" w:rsidRPr="00772F05">
        <w:rPr>
          <w:rFonts w:ascii="Times New Roman" w:hAnsi="Times New Roman" w:cs="Times New Roman"/>
          <w:sz w:val="24"/>
          <w:szCs w:val="24"/>
        </w:rPr>
        <w:t xml:space="preserve"> commenter questioned </w:t>
      </w:r>
      <w:r>
        <w:rPr>
          <w:rFonts w:ascii="Times New Roman" w:hAnsi="Times New Roman" w:cs="Times New Roman"/>
          <w:sz w:val="24"/>
          <w:szCs w:val="24"/>
        </w:rPr>
        <w:t xml:space="preserve">ED’s </w:t>
      </w:r>
      <w:r w:rsidR="007E35DD" w:rsidRPr="00772F05">
        <w:rPr>
          <w:rFonts w:ascii="Times New Roman" w:hAnsi="Times New Roman" w:cs="Times New Roman"/>
          <w:sz w:val="24"/>
          <w:szCs w:val="24"/>
        </w:rPr>
        <w:t>authority to collect information on a Title VI coordinator, arguing that such a coordinator is not r</w:t>
      </w:r>
      <w:r w:rsidR="00F25B6F" w:rsidRPr="00772F05">
        <w:rPr>
          <w:rFonts w:ascii="Times New Roman" w:hAnsi="Times New Roman" w:cs="Times New Roman"/>
          <w:sz w:val="24"/>
          <w:szCs w:val="24"/>
        </w:rPr>
        <w:t xml:space="preserve">equired under the regulations.  The same </w:t>
      </w:r>
      <w:r w:rsidR="00F25B6F" w:rsidRPr="00772F05">
        <w:rPr>
          <w:rFonts w:ascii="Times New Roman" w:hAnsi="Times New Roman" w:cs="Times New Roman"/>
          <w:sz w:val="24"/>
          <w:szCs w:val="24"/>
        </w:rPr>
        <w:lastRenderedPageBreak/>
        <w:t xml:space="preserve">commenter argued that the information on coordinators was already available on </w:t>
      </w:r>
      <w:proofErr w:type="spellStart"/>
      <w:r w:rsidR="00BB4992" w:rsidRPr="00772F05">
        <w:rPr>
          <w:rFonts w:ascii="Times New Roman" w:hAnsi="Times New Roman" w:cs="Times New Roman"/>
          <w:sz w:val="24"/>
          <w:szCs w:val="24"/>
        </w:rPr>
        <w:t>LEAs</w:t>
      </w:r>
      <w:r>
        <w:rPr>
          <w:rFonts w:ascii="Times New Roman" w:hAnsi="Times New Roman" w:cs="Times New Roman"/>
          <w:sz w:val="24"/>
          <w:szCs w:val="24"/>
        </w:rPr>
        <w:t>’</w:t>
      </w:r>
      <w:proofErr w:type="spellEnd"/>
      <w:r w:rsidR="00F25B6F" w:rsidRPr="00772F05">
        <w:rPr>
          <w:rFonts w:ascii="Times New Roman" w:hAnsi="Times New Roman" w:cs="Times New Roman"/>
          <w:sz w:val="24"/>
          <w:szCs w:val="24"/>
        </w:rPr>
        <w:t xml:space="preserve"> websites and that ED should not collect contact information </w:t>
      </w:r>
      <w:r>
        <w:rPr>
          <w:rFonts w:ascii="Times New Roman" w:hAnsi="Times New Roman" w:cs="Times New Roman"/>
          <w:sz w:val="24"/>
          <w:szCs w:val="24"/>
        </w:rPr>
        <w:t xml:space="preserve">on </w:t>
      </w:r>
      <w:r w:rsidR="00F25B6F" w:rsidRPr="00772F05">
        <w:rPr>
          <w:rFonts w:ascii="Times New Roman" w:hAnsi="Times New Roman" w:cs="Times New Roman"/>
          <w:sz w:val="24"/>
          <w:szCs w:val="24"/>
        </w:rPr>
        <w:t>coordinators because ED should not contact coordinators directly.</w:t>
      </w:r>
    </w:p>
    <w:p w:rsidR="00974D94" w:rsidRPr="00772F05" w:rsidRDefault="00974D94" w:rsidP="00C01FC1">
      <w:pPr>
        <w:keepNext/>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ED’s Response</w:t>
      </w:r>
    </w:p>
    <w:p w:rsidR="0041256B" w:rsidRPr="00772F05" w:rsidRDefault="00974D94" w:rsidP="00C01FC1">
      <w:pPr>
        <w:keepNext/>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00D4286A">
        <w:rPr>
          <w:rFonts w:ascii="Times New Roman" w:eastAsia="Times New Roman" w:hAnsi="Times New Roman" w:cs="Times New Roman"/>
          <w:sz w:val="24"/>
          <w:szCs w:val="24"/>
          <w:lang w:bidi="ar-SA"/>
        </w:rPr>
        <w:t xml:space="preserve">: </w:t>
      </w:r>
      <w:r w:rsidR="00F766A0">
        <w:rPr>
          <w:rFonts w:ascii="Times New Roman" w:eastAsia="Times New Roman" w:hAnsi="Times New Roman" w:cs="Times New Roman"/>
          <w:sz w:val="24"/>
          <w:szCs w:val="24"/>
          <w:lang w:bidi="ar-SA"/>
        </w:rPr>
        <w:t>ED</w:t>
      </w:r>
      <w:r w:rsidR="00F766A0" w:rsidRPr="00772F05">
        <w:rPr>
          <w:rFonts w:ascii="Times New Roman" w:eastAsia="Times New Roman" w:hAnsi="Times New Roman" w:cs="Times New Roman"/>
          <w:sz w:val="24"/>
          <w:szCs w:val="24"/>
          <w:lang w:bidi="ar-SA"/>
        </w:rPr>
        <w:t xml:space="preserve">’s </w:t>
      </w:r>
      <w:r w:rsidR="00222E81" w:rsidRPr="00772F05">
        <w:rPr>
          <w:rFonts w:ascii="Times New Roman" w:eastAsia="Times New Roman" w:hAnsi="Times New Roman" w:cs="Times New Roman"/>
          <w:sz w:val="24"/>
          <w:szCs w:val="24"/>
          <w:lang w:bidi="ar-SA"/>
        </w:rPr>
        <w:t xml:space="preserve">regulations implementing Title IX and Section 504 require that public school districts that receive federal financial assistance </w:t>
      </w:r>
      <w:r w:rsidR="00F766A0">
        <w:rPr>
          <w:rFonts w:ascii="Times New Roman" w:eastAsia="Times New Roman" w:hAnsi="Times New Roman" w:cs="Times New Roman"/>
          <w:sz w:val="24"/>
          <w:szCs w:val="24"/>
          <w:lang w:bidi="ar-SA"/>
        </w:rPr>
        <w:t xml:space="preserve">to </w:t>
      </w:r>
      <w:r w:rsidR="00222E81" w:rsidRPr="00772F05">
        <w:rPr>
          <w:rFonts w:ascii="Times New Roman" w:eastAsia="Times New Roman" w:hAnsi="Times New Roman" w:cs="Times New Roman"/>
          <w:sz w:val="24"/>
          <w:szCs w:val="24"/>
          <w:lang w:bidi="ar-SA"/>
        </w:rPr>
        <w:t xml:space="preserve">appoint a “coordinator” to coordinate efforts to comply with the law, including investigation of any complaint. </w:t>
      </w:r>
      <w:proofErr w:type="gramStart"/>
      <w:r w:rsidR="00222E81" w:rsidRPr="00772F05">
        <w:rPr>
          <w:rFonts w:ascii="Times New Roman" w:eastAsia="Times New Roman" w:hAnsi="Times New Roman" w:cs="Times New Roman"/>
          <w:sz w:val="24"/>
          <w:szCs w:val="24"/>
          <w:lang w:bidi="ar-SA"/>
        </w:rPr>
        <w:t>34 C.F.R. 106.8(a), 104.7(a).</w:t>
      </w:r>
      <w:proofErr w:type="gramEnd"/>
      <w:r w:rsidR="00222E81" w:rsidRPr="00772F05">
        <w:rPr>
          <w:rFonts w:ascii="Times New Roman" w:eastAsia="Times New Roman" w:hAnsi="Times New Roman" w:cs="Times New Roman"/>
          <w:sz w:val="24"/>
          <w:szCs w:val="24"/>
          <w:lang w:bidi="ar-SA"/>
        </w:rPr>
        <w:t xml:space="preserve">  A recipient must notify all its students and employees of the name, office address</w:t>
      </w:r>
      <w:r w:rsidR="00F766A0">
        <w:rPr>
          <w:rFonts w:ascii="Times New Roman" w:eastAsia="Times New Roman" w:hAnsi="Times New Roman" w:cs="Times New Roman"/>
          <w:sz w:val="24"/>
          <w:szCs w:val="24"/>
          <w:lang w:bidi="ar-SA"/>
        </w:rPr>
        <w:t>,</w:t>
      </w:r>
      <w:r w:rsidR="00222E81" w:rsidRPr="00772F05">
        <w:rPr>
          <w:rFonts w:ascii="Times New Roman" w:eastAsia="Times New Roman" w:hAnsi="Times New Roman" w:cs="Times New Roman"/>
          <w:sz w:val="24"/>
          <w:szCs w:val="24"/>
          <w:lang w:bidi="ar-SA"/>
        </w:rPr>
        <w:t xml:space="preserve"> and telephone number of the Title IX coordinator.  </w:t>
      </w:r>
      <w:proofErr w:type="gramStart"/>
      <w:r w:rsidR="00222E81" w:rsidRPr="00772F05">
        <w:rPr>
          <w:rFonts w:ascii="Times New Roman" w:eastAsia="Times New Roman" w:hAnsi="Times New Roman" w:cs="Times New Roman"/>
          <w:sz w:val="24"/>
          <w:szCs w:val="24"/>
          <w:lang w:bidi="ar-SA"/>
        </w:rPr>
        <w:t>34 C.F.R. 106.8(a).</w:t>
      </w:r>
      <w:proofErr w:type="gramEnd"/>
      <w:r w:rsidR="00222E81" w:rsidRPr="00772F05">
        <w:rPr>
          <w:rFonts w:ascii="Times New Roman" w:eastAsia="Times New Roman" w:hAnsi="Times New Roman" w:cs="Times New Roman"/>
          <w:sz w:val="24"/>
          <w:szCs w:val="24"/>
          <w:lang w:bidi="ar-SA"/>
        </w:rPr>
        <w:t xml:space="preserve">  </w:t>
      </w:r>
      <w:r w:rsidR="00F766A0">
        <w:rPr>
          <w:rFonts w:ascii="Times New Roman" w:eastAsia="Times New Roman" w:hAnsi="Times New Roman" w:cs="Times New Roman"/>
          <w:sz w:val="24"/>
          <w:szCs w:val="24"/>
          <w:lang w:bidi="ar-SA"/>
        </w:rPr>
        <w:t xml:space="preserve">ED </w:t>
      </w:r>
      <w:r w:rsidR="00222E81" w:rsidRPr="00772F05">
        <w:rPr>
          <w:rFonts w:ascii="Times New Roman" w:eastAsia="Times New Roman" w:hAnsi="Times New Roman" w:cs="Times New Roman"/>
          <w:sz w:val="24"/>
          <w:szCs w:val="24"/>
          <w:lang w:bidi="ar-SA"/>
        </w:rPr>
        <w:t xml:space="preserve">has found that compliance with these regulations is not universal, and public reports of non-compliance persist.  </w:t>
      </w:r>
      <w:r w:rsidR="0063425A" w:rsidRPr="00772F05">
        <w:rPr>
          <w:rFonts w:ascii="Times New Roman" w:eastAsia="Times New Roman" w:hAnsi="Times New Roman" w:cs="Times New Roman"/>
          <w:sz w:val="24"/>
          <w:szCs w:val="24"/>
          <w:lang w:bidi="ar-SA"/>
        </w:rPr>
        <w:t xml:space="preserve">Asking </w:t>
      </w:r>
      <w:r w:rsidR="00BB4992" w:rsidRPr="00772F05">
        <w:rPr>
          <w:rFonts w:ascii="Times New Roman" w:eastAsia="Times New Roman" w:hAnsi="Times New Roman" w:cs="Times New Roman"/>
          <w:sz w:val="24"/>
          <w:szCs w:val="24"/>
          <w:lang w:bidi="ar-SA"/>
        </w:rPr>
        <w:t>each district</w:t>
      </w:r>
      <w:r w:rsidR="0063425A" w:rsidRPr="00772F05">
        <w:rPr>
          <w:rFonts w:ascii="Times New Roman" w:eastAsia="Times New Roman" w:hAnsi="Times New Roman" w:cs="Times New Roman"/>
          <w:sz w:val="24"/>
          <w:szCs w:val="24"/>
          <w:lang w:bidi="ar-SA"/>
        </w:rPr>
        <w:t xml:space="preserve"> </w:t>
      </w:r>
      <w:r w:rsidR="00BB4992" w:rsidRPr="00772F05">
        <w:rPr>
          <w:rFonts w:ascii="Times New Roman" w:eastAsia="Times New Roman" w:hAnsi="Times New Roman" w:cs="Times New Roman"/>
          <w:sz w:val="24"/>
          <w:szCs w:val="24"/>
          <w:lang w:bidi="ar-SA"/>
        </w:rPr>
        <w:t xml:space="preserve">to </w:t>
      </w:r>
      <w:r w:rsidR="0041256B" w:rsidRPr="00772F05">
        <w:rPr>
          <w:rFonts w:ascii="Times New Roman" w:eastAsia="Times New Roman" w:hAnsi="Times New Roman" w:cs="Times New Roman"/>
          <w:sz w:val="24"/>
          <w:szCs w:val="24"/>
          <w:lang w:bidi="ar-SA"/>
        </w:rPr>
        <w:t xml:space="preserve">answer whether </w:t>
      </w:r>
      <w:r w:rsidR="00BB4992" w:rsidRPr="00772F05">
        <w:rPr>
          <w:rFonts w:ascii="Times New Roman" w:eastAsia="Times New Roman" w:hAnsi="Times New Roman" w:cs="Times New Roman"/>
          <w:sz w:val="24"/>
          <w:szCs w:val="24"/>
          <w:lang w:bidi="ar-SA"/>
        </w:rPr>
        <w:t xml:space="preserve">they </w:t>
      </w:r>
      <w:r w:rsidR="0063425A" w:rsidRPr="00772F05">
        <w:rPr>
          <w:rFonts w:ascii="Times New Roman" w:eastAsia="Times New Roman" w:hAnsi="Times New Roman" w:cs="Times New Roman"/>
          <w:sz w:val="24"/>
          <w:szCs w:val="24"/>
          <w:lang w:bidi="ar-SA"/>
        </w:rPr>
        <w:t xml:space="preserve">have complied </w:t>
      </w:r>
      <w:r w:rsidR="007F0AF7">
        <w:rPr>
          <w:rFonts w:ascii="Times New Roman" w:eastAsia="Times New Roman" w:hAnsi="Times New Roman" w:cs="Times New Roman"/>
          <w:sz w:val="24"/>
          <w:szCs w:val="24"/>
          <w:lang w:bidi="ar-SA"/>
        </w:rPr>
        <w:t xml:space="preserve">with these regulations </w:t>
      </w:r>
      <w:r w:rsidR="0063425A" w:rsidRPr="00772F05">
        <w:rPr>
          <w:rFonts w:ascii="Times New Roman" w:eastAsia="Times New Roman" w:hAnsi="Times New Roman" w:cs="Times New Roman"/>
          <w:sz w:val="24"/>
          <w:szCs w:val="24"/>
          <w:lang w:bidi="ar-SA"/>
        </w:rPr>
        <w:t xml:space="preserve">is </w:t>
      </w:r>
      <w:r w:rsidR="0041256B" w:rsidRPr="00772F05">
        <w:rPr>
          <w:rFonts w:ascii="Times New Roman" w:eastAsia="Times New Roman" w:hAnsi="Times New Roman" w:cs="Times New Roman"/>
          <w:sz w:val="24"/>
          <w:szCs w:val="24"/>
          <w:lang w:bidi="ar-SA"/>
        </w:rPr>
        <w:t xml:space="preserve">one </w:t>
      </w:r>
      <w:r w:rsidR="00BB4992" w:rsidRPr="00772F05">
        <w:rPr>
          <w:rFonts w:ascii="Times New Roman" w:eastAsia="Times New Roman" w:hAnsi="Times New Roman" w:cs="Times New Roman"/>
          <w:sz w:val="24"/>
          <w:szCs w:val="24"/>
          <w:lang w:bidi="ar-SA"/>
        </w:rPr>
        <w:t xml:space="preserve">appropriate </w:t>
      </w:r>
      <w:r w:rsidR="0041256B" w:rsidRPr="00772F05">
        <w:rPr>
          <w:rFonts w:ascii="Times New Roman" w:eastAsia="Times New Roman" w:hAnsi="Times New Roman" w:cs="Times New Roman"/>
          <w:sz w:val="24"/>
          <w:szCs w:val="24"/>
          <w:lang w:bidi="ar-SA"/>
        </w:rPr>
        <w:t>step</w:t>
      </w:r>
      <w:r w:rsidR="00BB4992" w:rsidRPr="00772F05">
        <w:rPr>
          <w:rFonts w:ascii="Times New Roman" w:eastAsia="Times New Roman" w:hAnsi="Times New Roman" w:cs="Times New Roman"/>
          <w:sz w:val="24"/>
          <w:szCs w:val="24"/>
          <w:lang w:bidi="ar-SA"/>
        </w:rPr>
        <w:t xml:space="preserve"> </w:t>
      </w:r>
      <w:r w:rsidR="0041256B" w:rsidRPr="00772F05">
        <w:rPr>
          <w:rFonts w:ascii="Times New Roman" w:eastAsia="Times New Roman" w:hAnsi="Times New Roman" w:cs="Times New Roman"/>
          <w:sz w:val="24"/>
          <w:szCs w:val="24"/>
          <w:lang w:bidi="ar-SA"/>
        </w:rPr>
        <w:t>for ensuring</w:t>
      </w:r>
      <w:r w:rsidR="00BB4992" w:rsidRPr="00772F05">
        <w:rPr>
          <w:rFonts w:ascii="Times New Roman" w:eastAsia="Times New Roman" w:hAnsi="Times New Roman" w:cs="Times New Roman"/>
          <w:sz w:val="24"/>
          <w:szCs w:val="24"/>
          <w:lang w:bidi="ar-SA"/>
        </w:rPr>
        <w:t xml:space="preserve"> compliance</w:t>
      </w:r>
      <w:r w:rsidR="0063425A" w:rsidRPr="00772F05">
        <w:rPr>
          <w:rFonts w:ascii="Times New Roman" w:eastAsia="Times New Roman" w:hAnsi="Times New Roman" w:cs="Times New Roman"/>
          <w:sz w:val="24"/>
          <w:szCs w:val="24"/>
          <w:lang w:bidi="ar-SA"/>
        </w:rPr>
        <w:t xml:space="preserve">.  </w:t>
      </w:r>
    </w:p>
    <w:p w:rsidR="0041256B" w:rsidRPr="00772F05" w:rsidRDefault="0041256B" w:rsidP="00772F05">
      <w:pPr>
        <w:spacing w:after="0" w:line="240" w:lineRule="auto"/>
        <w:rPr>
          <w:rFonts w:ascii="Times New Roman" w:eastAsia="Times New Roman" w:hAnsi="Times New Roman" w:cs="Times New Roman"/>
          <w:sz w:val="24"/>
          <w:szCs w:val="24"/>
          <w:lang w:bidi="ar-SA"/>
        </w:rPr>
      </w:pPr>
    </w:p>
    <w:p w:rsidR="0063425A" w:rsidRPr="00772F05" w:rsidRDefault="0063425A"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 xml:space="preserve">Although no similar obligation is reflected in the Title VI regulations, </w:t>
      </w:r>
      <w:r w:rsidR="00F766A0">
        <w:rPr>
          <w:rFonts w:ascii="Times New Roman" w:eastAsia="Times New Roman" w:hAnsi="Times New Roman" w:cs="Times New Roman"/>
          <w:sz w:val="24"/>
          <w:szCs w:val="24"/>
          <w:lang w:bidi="ar-SA"/>
        </w:rPr>
        <w:t>ED</w:t>
      </w:r>
      <w:r w:rsidR="00F766A0"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believes many districts have appointed </w:t>
      </w:r>
      <w:r w:rsidR="000E383D" w:rsidRPr="00772F05">
        <w:rPr>
          <w:rFonts w:ascii="Times New Roman" w:eastAsia="Times New Roman" w:hAnsi="Times New Roman" w:cs="Times New Roman"/>
          <w:sz w:val="24"/>
          <w:szCs w:val="24"/>
          <w:lang w:bidi="ar-SA"/>
        </w:rPr>
        <w:t>employees</w:t>
      </w:r>
      <w:r w:rsidRPr="00772F05">
        <w:rPr>
          <w:rFonts w:ascii="Times New Roman" w:eastAsia="Times New Roman" w:hAnsi="Times New Roman" w:cs="Times New Roman"/>
          <w:sz w:val="24"/>
          <w:szCs w:val="24"/>
          <w:lang w:bidi="ar-SA"/>
        </w:rPr>
        <w:t xml:space="preserve"> </w:t>
      </w:r>
      <w:r w:rsidR="000E383D" w:rsidRPr="00772F05">
        <w:rPr>
          <w:rFonts w:ascii="Times New Roman" w:eastAsia="Times New Roman" w:hAnsi="Times New Roman" w:cs="Times New Roman"/>
          <w:sz w:val="24"/>
          <w:szCs w:val="24"/>
          <w:lang w:bidi="ar-SA"/>
        </w:rPr>
        <w:t xml:space="preserve">to serve a similar coordination function for issues involving race, color, and national </w:t>
      </w:r>
      <w:r w:rsidR="00F766A0">
        <w:rPr>
          <w:rFonts w:ascii="Times New Roman" w:eastAsia="Times New Roman" w:hAnsi="Times New Roman" w:cs="Times New Roman"/>
          <w:sz w:val="24"/>
          <w:szCs w:val="24"/>
          <w:lang w:bidi="ar-SA"/>
        </w:rPr>
        <w:t>origin</w:t>
      </w:r>
      <w:r w:rsidR="0041256B" w:rsidRPr="00772F05">
        <w:rPr>
          <w:rFonts w:ascii="Times New Roman" w:eastAsia="Times New Roman" w:hAnsi="Times New Roman" w:cs="Times New Roman"/>
          <w:sz w:val="24"/>
          <w:szCs w:val="24"/>
          <w:lang w:bidi="ar-SA"/>
        </w:rPr>
        <w:t>.  I</w:t>
      </w:r>
      <w:r w:rsidRPr="00772F05">
        <w:rPr>
          <w:rFonts w:ascii="Times New Roman" w:eastAsia="Times New Roman" w:hAnsi="Times New Roman" w:cs="Times New Roman"/>
          <w:sz w:val="24"/>
          <w:szCs w:val="24"/>
          <w:lang w:bidi="ar-SA"/>
        </w:rPr>
        <w:t xml:space="preserve">t is </w:t>
      </w:r>
      <w:r w:rsidR="0041256B" w:rsidRPr="00772F05">
        <w:rPr>
          <w:rFonts w:ascii="Times New Roman" w:eastAsia="Times New Roman" w:hAnsi="Times New Roman" w:cs="Times New Roman"/>
          <w:sz w:val="24"/>
          <w:szCs w:val="24"/>
          <w:lang w:bidi="ar-SA"/>
        </w:rPr>
        <w:t>valuable</w:t>
      </w:r>
      <w:r w:rsidRPr="00772F05">
        <w:rPr>
          <w:rFonts w:ascii="Times New Roman" w:eastAsia="Times New Roman" w:hAnsi="Times New Roman" w:cs="Times New Roman"/>
          <w:sz w:val="24"/>
          <w:szCs w:val="24"/>
          <w:lang w:bidi="ar-SA"/>
        </w:rPr>
        <w:t xml:space="preserve"> to learn how many districts have done so in an effort to promot</w:t>
      </w:r>
      <w:r w:rsidR="000E383D" w:rsidRPr="00772F05">
        <w:rPr>
          <w:rFonts w:ascii="Times New Roman" w:eastAsia="Times New Roman" w:hAnsi="Times New Roman" w:cs="Times New Roman"/>
          <w:sz w:val="24"/>
          <w:szCs w:val="24"/>
          <w:lang w:bidi="ar-SA"/>
        </w:rPr>
        <w:t>e</w:t>
      </w:r>
      <w:r w:rsidR="0041256B" w:rsidRPr="00772F05">
        <w:rPr>
          <w:rFonts w:ascii="Times New Roman" w:eastAsia="Times New Roman" w:hAnsi="Times New Roman" w:cs="Times New Roman"/>
          <w:sz w:val="24"/>
          <w:szCs w:val="24"/>
          <w:lang w:bidi="ar-SA"/>
        </w:rPr>
        <w:t xml:space="preserve"> compliance with Title VI to </w:t>
      </w:r>
      <w:r w:rsidR="00EB1534" w:rsidRPr="00772F05">
        <w:rPr>
          <w:rFonts w:ascii="Times New Roman" w:eastAsia="Times New Roman" w:hAnsi="Times New Roman" w:cs="Times New Roman"/>
          <w:sz w:val="24"/>
          <w:szCs w:val="24"/>
          <w:lang w:bidi="ar-SA"/>
        </w:rPr>
        <w:t>determine the personnel resources districts are devoting to this issue</w:t>
      </w:r>
      <w:r w:rsidR="007F0AF7">
        <w:rPr>
          <w:rFonts w:ascii="Times New Roman" w:eastAsia="Times New Roman" w:hAnsi="Times New Roman" w:cs="Times New Roman"/>
          <w:sz w:val="24"/>
          <w:szCs w:val="24"/>
          <w:lang w:bidi="ar-SA"/>
        </w:rPr>
        <w:t xml:space="preserve"> or whether further regulation is required.</w:t>
      </w:r>
    </w:p>
    <w:p w:rsidR="0063425A" w:rsidRPr="00772F05" w:rsidRDefault="0063425A" w:rsidP="00772F05">
      <w:pPr>
        <w:spacing w:after="0" w:line="240" w:lineRule="auto"/>
        <w:rPr>
          <w:rFonts w:ascii="Times New Roman" w:eastAsia="Times New Roman" w:hAnsi="Times New Roman" w:cs="Times New Roman"/>
          <w:sz w:val="24"/>
          <w:szCs w:val="24"/>
          <w:lang w:bidi="ar-SA"/>
        </w:rPr>
      </w:pPr>
    </w:p>
    <w:p w:rsidR="00974D94" w:rsidRPr="00772F05" w:rsidRDefault="0063425A"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 xml:space="preserve">Collecting the </w:t>
      </w:r>
      <w:r w:rsidR="00EB1534" w:rsidRPr="00772F05">
        <w:rPr>
          <w:rFonts w:ascii="Times New Roman" w:eastAsia="Times New Roman" w:hAnsi="Times New Roman" w:cs="Times New Roman"/>
          <w:sz w:val="24"/>
          <w:szCs w:val="24"/>
          <w:lang w:bidi="ar-SA"/>
        </w:rPr>
        <w:t xml:space="preserve">name and </w:t>
      </w:r>
      <w:r w:rsidRPr="00772F05">
        <w:rPr>
          <w:rFonts w:ascii="Times New Roman" w:eastAsia="Times New Roman" w:hAnsi="Times New Roman" w:cs="Times New Roman"/>
          <w:sz w:val="24"/>
          <w:szCs w:val="24"/>
          <w:lang w:bidi="ar-SA"/>
        </w:rPr>
        <w:t>contact inf</w:t>
      </w:r>
      <w:r w:rsidR="00EB1534" w:rsidRPr="00772F05">
        <w:rPr>
          <w:rFonts w:ascii="Times New Roman" w:eastAsia="Times New Roman" w:hAnsi="Times New Roman" w:cs="Times New Roman"/>
          <w:sz w:val="24"/>
          <w:szCs w:val="24"/>
          <w:lang w:bidi="ar-SA"/>
        </w:rPr>
        <w:t>ormation of the coordinator is appropriate</w:t>
      </w:r>
      <w:r w:rsidRPr="00772F05">
        <w:rPr>
          <w:rFonts w:ascii="Times New Roman" w:eastAsia="Times New Roman" w:hAnsi="Times New Roman" w:cs="Times New Roman"/>
          <w:sz w:val="24"/>
          <w:szCs w:val="24"/>
          <w:lang w:bidi="ar-SA"/>
        </w:rPr>
        <w:t xml:space="preserve"> for </w:t>
      </w:r>
      <w:r w:rsidR="00EB1534" w:rsidRPr="00772F05">
        <w:rPr>
          <w:rFonts w:ascii="Times New Roman" w:eastAsia="Times New Roman" w:hAnsi="Times New Roman" w:cs="Times New Roman"/>
          <w:sz w:val="24"/>
          <w:szCs w:val="24"/>
          <w:lang w:bidi="ar-SA"/>
        </w:rPr>
        <w:t>four</w:t>
      </w:r>
      <w:r w:rsidRPr="00772F05">
        <w:rPr>
          <w:rFonts w:ascii="Times New Roman" w:eastAsia="Times New Roman" w:hAnsi="Times New Roman" w:cs="Times New Roman"/>
          <w:sz w:val="24"/>
          <w:szCs w:val="24"/>
          <w:lang w:bidi="ar-SA"/>
        </w:rPr>
        <w:t xml:space="preserve"> reasons.  First, it provides useful co</w:t>
      </w:r>
      <w:r w:rsidR="00EB1534" w:rsidRPr="00772F05">
        <w:rPr>
          <w:rFonts w:ascii="Times New Roman" w:eastAsia="Times New Roman" w:hAnsi="Times New Roman" w:cs="Times New Roman"/>
          <w:sz w:val="24"/>
          <w:szCs w:val="24"/>
          <w:lang w:bidi="ar-SA"/>
        </w:rPr>
        <w:t>nfirmation that the coordinator</w:t>
      </w:r>
      <w:r w:rsidRPr="00772F05">
        <w:rPr>
          <w:rFonts w:ascii="Times New Roman" w:eastAsia="Times New Roman" w:hAnsi="Times New Roman" w:cs="Times New Roman"/>
          <w:sz w:val="24"/>
          <w:szCs w:val="24"/>
          <w:lang w:bidi="ar-SA"/>
        </w:rPr>
        <w:t xml:space="preserve"> position</w:t>
      </w:r>
      <w:r w:rsidR="00EB1534" w:rsidRPr="00772F05">
        <w:rPr>
          <w:rFonts w:ascii="Times New Roman" w:eastAsia="Times New Roman" w:hAnsi="Times New Roman" w:cs="Times New Roman"/>
          <w:sz w:val="24"/>
          <w:szCs w:val="24"/>
          <w:lang w:bidi="ar-SA"/>
        </w:rPr>
        <w:t xml:space="preserve"> is actually filled.  Second, it allows </w:t>
      </w:r>
      <w:r w:rsidR="00F766A0">
        <w:rPr>
          <w:rFonts w:ascii="Times New Roman" w:eastAsia="Times New Roman" w:hAnsi="Times New Roman" w:cs="Times New Roman"/>
          <w:sz w:val="24"/>
          <w:szCs w:val="24"/>
          <w:lang w:bidi="ar-SA"/>
        </w:rPr>
        <w:t>ED</w:t>
      </w:r>
      <w:r w:rsidR="00F766A0"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to learn whether the same or different </w:t>
      </w:r>
      <w:proofErr w:type="gramStart"/>
      <w:r w:rsidRPr="00772F05">
        <w:rPr>
          <w:rFonts w:ascii="Times New Roman" w:eastAsia="Times New Roman" w:hAnsi="Times New Roman" w:cs="Times New Roman"/>
          <w:sz w:val="24"/>
          <w:szCs w:val="24"/>
          <w:lang w:bidi="ar-SA"/>
        </w:rPr>
        <w:t>staff are</w:t>
      </w:r>
      <w:proofErr w:type="gramEnd"/>
      <w:r w:rsidRPr="00772F05">
        <w:rPr>
          <w:rFonts w:ascii="Times New Roman" w:eastAsia="Times New Roman" w:hAnsi="Times New Roman" w:cs="Times New Roman"/>
          <w:sz w:val="24"/>
          <w:szCs w:val="24"/>
          <w:lang w:bidi="ar-SA"/>
        </w:rPr>
        <w:t xml:space="preserve"> being used for the </w:t>
      </w:r>
      <w:r w:rsidR="00EB1534" w:rsidRPr="00772F05">
        <w:rPr>
          <w:rFonts w:ascii="Times New Roman" w:eastAsia="Times New Roman" w:hAnsi="Times New Roman" w:cs="Times New Roman"/>
          <w:sz w:val="24"/>
          <w:szCs w:val="24"/>
          <w:lang w:bidi="ar-SA"/>
        </w:rPr>
        <w:t xml:space="preserve">different coordinator positions.  Third, it will allow </w:t>
      </w:r>
      <w:r w:rsidR="00F766A0">
        <w:rPr>
          <w:rFonts w:ascii="Times New Roman" w:eastAsia="Times New Roman" w:hAnsi="Times New Roman" w:cs="Times New Roman"/>
          <w:sz w:val="24"/>
          <w:szCs w:val="24"/>
          <w:lang w:bidi="ar-SA"/>
        </w:rPr>
        <w:t>ED</w:t>
      </w:r>
      <w:r w:rsidR="00F766A0"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to assist in connecting members of the </w:t>
      </w:r>
      <w:r w:rsidR="00EB1534" w:rsidRPr="00772F05">
        <w:rPr>
          <w:rFonts w:ascii="Times New Roman" w:eastAsia="Times New Roman" w:hAnsi="Times New Roman" w:cs="Times New Roman"/>
          <w:sz w:val="24"/>
          <w:szCs w:val="24"/>
          <w:lang w:bidi="ar-SA"/>
        </w:rPr>
        <w:t>school community</w:t>
      </w:r>
      <w:r w:rsidRPr="00772F05">
        <w:rPr>
          <w:rFonts w:ascii="Times New Roman" w:eastAsia="Times New Roman" w:hAnsi="Times New Roman" w:cs="Times New Roman"/>
          <w:sz w:val="24"/>
          <w:szCs w:val="24"/>
          <w:lang w:bidi="ar-SA"/>
        </w:rPr>
        <w:t xml:space="preserve"> with existing coordinators (for whom, as </w:t>
      </w:r>
      <w:r w:rsidR="00EB1534" w:rsidRPr="00772F05">
        <w:rPr>
          <w:rFonts w:ascii="Times New Roman" w:eastAsia="Times New Roman" w:hAnsi="Times New Roman" w:cs="Times New Roman"/>
          <w:sz w:val="24"/>
          <w:szCs w:val="24"/>
          <w:lang w:bidi="ar-SA"/>
        </w:rPr>
        <w:t xml:space="preserve">a </w:t>
      </w:r>
      <w:r w:rsidRPr="00772F05">
        <w:rPr>
          <w:rFonts w:ascii="Times New Roman" w:eastAsia="Times New Roman" w:hAnsi="Times New Roman" w:cs="Times New Roman"/>
          <w:sz w:val="24"/>
          <w:szCs w:val="24"/>
          <w:lang w:bidi="ar-SA"/>
        </w:rPr>
        <w:t>commenters note, the contact information is already supposed to be public</w:t>
      </w:r>
      <w:r w:rsidR="00EB1534" w:rsidRPr="00772F05">
        <w:rPr>
          <w:rFonts w:ascii="Times New Roman" w:eastAsia="Times New Roman" w:hAnsi="Times New Roman" w:cs="Times New Roman"/>
          <w:sz w:val="24"/>
          <w:szCs w:val="24"/>
          <w:lang w:bidi="ar-SA"/>
        </w:rPr>
        <w:t xml:space="preserve">ly </w:t>
      </w:r>
      <w:r w:rsidR="003030B0" w:rsidRPr="00772F05">
        <w:rPr>
          <w:rFonts w:ascii="Times New Roman" w:eastAsia="Times New Roman" w:hAnsi="Times New Roman" w:cs="Times New Roman"/>
          <w:sz w:val="24"/>
          <w:szCs w:val="24"/>
          <w:lang w:bidi="ar-SA"/>
        </w:rPr>
        <w:t>available</w:t>
      </w:r>
      <w:r w:rsidR="00EB1534" w:rsidRPr="00772F05">
        <w:rPr>
          <w:rFonts w:ascii="Times New Roman" w:eastAsia="Times New Roman" w:hAnsi="Times New Roman" w:cs="Times New Roman"/>
          <w:sz w:val="24"/>
          <w:szCs w:val="24"/>
          <w:lang w:bidi="ar-SA"/>
        </w:rPr>
        <w:t xml:space="preserve">).  Finally, it will allow </w:t>
      </w:r>
      <w:r w:rsidR="00F766A0">
        <w:rPr>
          <w:rFonts w:ascii="Times New Roman" w:eastAsia="Times New Roman" w:hAnsi="Times New Roman" w:cs="Times New Roman"/>
          <w:sz w:val="24"/>
          <w:szCs w:val="24"/>
          <w:lang w:bidi="ar-SA"/>
        </w:rPr>
        <w:t>ED</w:t>
      </w:r>
      <w:r w:rsidR="00F766A0"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to keep coordinators informed as civil rights guidance and technical assistance is made available.</w:t>
      </w:r>
    </w:p>
    <w:p w:rsidR="0063425A" w:rsidRPr="00772F05" w:rsidRDefault="0063425A" w:rsidP="00772F05">
      <w:pPr>
        <w:spacing w:after="0" w:line="240" w:lineRule="auto"/>
        <w:rPr>
          <w:rFonts w:ascii="Times New Roman" w:eastAsia="Times New Roman" w:hAnsi="Times New Roman" w:cs="Times New Roman"/>
          <w:sz w:val="24"/>
          <w:szCs w:val="24"/>
          <w:lang w:bidi="ar-SA"/>
        </w:rPr>
      </w:pPr>
    </w:p>
    <w:p w:rsidR="0063425A" w:rsidRPr="00772F05" w:rsidRDefault="0063425A"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 xml:space="preserve">While several of the data collection items proposed by commenters would provide useful additional information, reporting on these items in the CRDC would significantly increase the scope and burden of the data collection.  </w:t>
      </w:r>
    </w:p>
    <w:p w:rsidR="00222E81" w:rsidRPr="00772F05" w:rsidRDefault="00222E81" w:rsidP="00772F05">
      <w:pPr>
        <w:spacing w:after="0" w:line="240" w:lineRule="auto"/>
        <w:rPr>
          <w:rFonts w:ascii="Times New Roman" w:eastAsia="Times New Roman" w:hAnsi="Times New Roman" w:cs="Times New Roman"/>
          <w:sz w:val="24"/>
          <w:szCs w:val="24"/>
          <w:lang w:bidi="ar-SA"/>
        </w:rPr>
      </w:pPr>
    </w:p>
    <w:p w:rsidR="00974D94" w:rsidRPr="00772F05" w:rsidRDefault="00974D94"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Changes</w:t>
      </w:r>
      <w:r w:rsidR="00D4286A">
        <w:rPr>
          <w:rFonts w:ascii="Times New Roman" w:eastAsia="Times New Roman" w:hAnsi="Times New Roman" w:cs="Times New Roman"/>
          <w:sz w:val="24"/>
          <w:szCs w:val="24"/>
          <w:lang w:bidi="ar-SA"/>
        </w:rPr>
        <w:t xml:space="preserve">: </w:t>
      </w:r>
      <w:r w:rsidR="00222E81" w:rsidRPr="00772F05">
        <w:rPr>
          <w:rFonts w:ascii="Times New Roman" w:eastAsia="Times New Roman" w:hAnsi="Times New Roman" w:cs="Times New Roman"/>
          <w:sz w:val="24"/>
          <w:szCs w:val="24"/>
          <w:lang w:bidi="ar-SA"/>
        </w:rPr>
        <w:t>None.</w:t>
      </w:r>
    </w:p>
    <w:p w:rsidR="00974D94" w:rsidRPr="00772F05" w:rsidRDefault="00974D94" w:rsidP="00772F05">
      <w:pPr>
        <w:spacing w:after="0" w:line="240" w:lineRule="auto"/>
        <w:rPr>
          <w:rFonts w:ascii="Times New Roman" w:eastAsia="Times New Roman" w:hAnsi="Times New Roman" w:cs="Times New Roman"/>
          <w:sz w:val="24"/>
          <w:szCs w:val="24"/>
          <w:lang w:bidi="ar-SA"/>
        </w:rPr>
      </w:pPr>
    </w:p>
    <w:p w:rsidR="00974D94" w:rsidRPr="00772F05" w:rsidRDefault="00974D94" w:rsidP="00772F05">
      <w:pPr>
        <w:pStyle w:val="Heading5"/>
      </w:pPr>
      <w:r w:rsidRPr="00772F05">
        <w:t>Single-Sex Classes</w:t>
      </w:r>
    </w:p>
    <w:p w:rsidR="00974D94" w:rsidRPr="00772F05" w:rsidRDefault="00974D94" w:rsidP="00772F05">
      <w:pPr>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Public Comments</w:t>
      </w:r>
    </w:p>
    <w:p w:rsidR="00AE5E72" w:rsidRPr="00772F05" w:rsidRDefault="00AE5E72"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Several commenters</w:t>
      </w:r>
      <w:r w:rsidR="00974D94" w:rsidRPr="00772F05">
        <w:rPr>
          <w:rFonts w:ascii="Times New Roman" w:eastAsia="Times New Roman" w:hAnsi="Times New Roman" w:cs="Times New Roman"/>
          <w:sz w:val="24"/>
          <w:szCs w:val="24"/>
          <w:lang w:bidi="ar-SA"/>
        </w:rPr>
        <w:t xml:space="preserve"> sought additional</w:t>
      </w:r>
      <w:r w:rsidRPr="00772F05">
        <w:rPr>
          <w:rFonts w:ascii="Times New Roman" w:eastAsia="Times New Roman" w:hAnsi="Times New Roman" w:cs="Times New Roman"/>
          <w:sz w:val="24"/>
          <w:szCs w:val="24"/>
          <w:lang w:bidi="ar-SA"/>
        </w:rPr>
        <w:t xml:space="preserve"> data related to single-sex classes</w:t>
      </w:r>
      <w:r w:rsidR="00974D94" w:rsidRPr="00772F05">
        <w:rPr>
          <w:rFonts w:ascii="Times New Roman" w:eastAsia="Times New Roman" w:hAnsi="Times New Roman" w:cs="Times New Roman"/>
          <w:sz w:val="24"/>
          <w:szCs w:val="24"/>
          <w:lang w:bidi="ar-SA"/>
        </w:rPr>
        <w:t>.  The proposed additions include</w:t>
      </w:r>
      <w:r w:rsidR="00335CFA">
        <w:rPr>
          <w:rFonts w:ascii="Times New Roman" w:eastAsia="Times New Roman" w:hAnsi="Times New Roman" w:cs="Times New Roman"/>
          <w:sz w:val="24"/>
          <w:szCs w:val="24"/>
          <w:lang w:bidi="ar-SA"/>
        </w:rPr>
        <w:t>d</w:t>
      </w:r>
      <w:r w:rsidRPr="00772F05">
        <w:rPr>
          <w:rFonts w:ascii="Times New Roman" w:eastAsia="Times New Roman" w:hAnsi="Times New Roman" w:cs="Times New Roman"/>
          <w:sz w:val="24"/>
          <w:szCs w:val="24"/>
          <w:lang w:bidi="ar-SA"/>
        </w:rPr>
        <w:t xml:space="preserve"> reporting </w:t>
      </w:r>
      <w:r w:rsidRPr="00772F05">
        <w:rPr>
          <w:rFonts w:ascii="Times New Roman" w:eastAsiaTheme="minorEastAsia" w:hAnsi="Times New Roman" w:cs="Times New Roman"/>
          <w:color w:val="000000"/>
          <w:sz w:val="24"/>
          <w:szCs w:val="24"/>
        </w:rPr>
        <w:t>not only the absolute number of single-sex academic classes in the subjects listed by males/females only, but also the number of coeducational class sections within each of those subjects, as well as the grade level</w:t>
      </w:r>
      <w:r w:rsidR="00335CFA">
        <w:rPr>
          <w:rFonts w:ascii="Times New Roman" w:eastAsiaTheme="minorEastAsia" w:hAnsi="Times New Roman" w:cs="Times New Roman"/>
          <w:color w:val="000000"/>
          <w:sz w:val="24"/>
          <w:szCs w:val="24"/>
        </w:rPr>
        <w:t xml:space="preserve">.  Commenters also requested that single-sex classes items be disaggregated by </w:t>
      </w:r>
      <w:r w:rsidR="00974D94" w:rsidRPr="00772F05">
        <w:rPr>
          <w:rFonts w:ascii="Times New Roman" w:eastAsia="Times New Roman" w:hAnsi="Times New Roman" w:cs="Times New Roman"/>
          <w:sz w:val="24"/>
          <w:szCs w:val="24"/>
          <w:lang w:bidi="ar-SA"/>
        </w:rPr>
        <w:t>race</w:t>
      </w:r>
      <w:r w:rsidR="00335CFA">
        <w:rPr>
          <w:rFonts w:ascii="Times New Roman" w:eastAsia="Times New Roman" w:hAnsi="Times New Roman" w:cs="Times New Roman"/>
          <w:sz w:val="24"/>
          <w:szCs w:val="24"/>
          <w:lang w:bidi="ar-SA"/>
        </w:rPr>
        <w:t>/ethnicity</w:t>
      </w:r>
      <w:r w:rsidR="00974D94"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and disability</w:t>
      </w:r>
      <w:r w:rsidRPr="00772F05">
        <w:rPr>
          <w:rFonts w:ascii="Times New Roman" w:eastAsiaTheme="minorEastAsia" w:hAnsi="Times New Roman" w:cs="Times New Roman"/>
          <w:color w:val="000000"/>
          <w:sz w:val="24"/>
          <w:szCs w:val="24"/>
        </w:rPr>
        <w:t xml:space="preserve">, in a manner that may be fully cross-tabulated, to enable analysis of whether students of color and students with disabilities are disproportionately channeled into either single-sex or coeducational classrooms.  </w:t>
      </w:r>
      <w:r w:rsidR="00044655">
        <w:rPr>
          <w:rFonts w:ascii="Times New Roman" w:eastAsiaTheme="minorEastAsia" w:hAnsi="Times New Roman" w:cs="Times New Roman"/>
          <w:color w:val="000000"/>
          <w:sz w:val="24"/>
          <w:szCs w:val="24"/>
        </w:rPr>
        <w:t>Furthermore, c</w:t>
      </w:r>
      <w:r w:rsidRPr="00772F05">
        <w:rPr>
          <w:rFonts w:ascii="Times New Roman" w:eastAsiaTheme="minorEastAsia" w:hAnsi="Times New Roman" w:cs="Times New Roman"/>
          <w:color w:val="000000"/>
          <w:sz w:val="24"/>
          <w:szCs w:val="24"/>
        </w:rPr>
        <w:t xml:space="preserve">ommenters requested clarification of what </w:t>
      </w:r>
      <w:r w:rsidRPr="00772F05">
        <w:rPr>
          <w:rFonts w:ascii="Times New Roman" w:hAnsi="Times New Roman" w:cs="Times New Roman"/>
          <w:sz w:val="24"/>
          <w:szCs w:val="24"/>
        </w:rPr>
        <w:t>counts as a single-sex class</w:t>
      </w:r>
      <w:r w:rsidR="00335CFA">
        <w:rPr>
          <w:rFonts w:ascii="Times New Roman" w:hAnsi="Times New Roman" w:cs="Times New Roman"/>
          <w:sz w:val="24"/>
          <w:szCs w:val="24"/>
        </w:rPr>
        <w:t>, and</w:t>
      </w:r>
      <w:r w:rsidRPr="00772F05">
        <w:rPr>
          <w:rFonts w:ascii="Times New Roman" w:hAnsi="Times New Roman" w:cs="Times New Roman"/>
          <w:sz w:val="24"/>
          <w:szCs w:val="24"/>
        </w:rPr>
        <w:t xml:space="preserve"> </w:t>
      </w:r>
      <w:r w:rsidRPr="00772F05">
        <w:rPr>
          <w:rFonts w:ascii="Times New Roman" w:eastAsiaTheme="minorEastAsia" w:hAnsi="Times New Roman" w:cs="Times New Roman"/>
          <w:color w:val="000000"/>
          <w:sz w:val="24"/>
          <w:szCs w:val="24"/>
        </w:rPr>
        <w:t>specif</w:t>
      </w:r>
      <w:r w:rsidR="00335CFA">
        <w:rPr>
          <w:rFonts w:ascii="Times New Roman" w:eastAsiaTheme="minorEastAsia" w:hAnsi="Times New Roman" w:cs="Times New Roman"/>
          <w:color w:val="000000"/>
          <w:sz w:val="24"/>
          <w:szCs w:val="24"/>
        </w:rPr>
        <w:t>ied</w:t>
      </w:r>
      <w:r w:rsidRPr="00772F05">
        <w:rPr>
          <w:rFonts w:ascii="Times New Roman" w:eastAsiaTheme="minorEastAsia" w:hAnsi="Times New Roman" w:cs="Times New Roman"/>
          <w:color w:val="000000"/>
          <w:sz w:val="24"/>
          <w:szCs w:val="24"/>
        </w:rPr>
        <w:t xml:space="preserve"> that if the class is selected by sex-neutral factors, such as skill or ability (e.g., vocal range) resulting in it </w:t>
      </w:r>
      <w:r w:rsidRPr="00772F05">
        <w:rPr>
          <w:rFonts w:ascii="Times New Roman" w:eastAsiaTheme="minorEastAsia" w:hAnsi="Times New Roman" w:cs="Times New Roman"/>
          <w:color w:val="000000"/>
          <w:sz w:val="24"/>
          <w:szCs w:val="24"/>
        </w:rPr>
        <w:lastRenderedPageBreak/>
        <w:t xml:space="preserve">being incidentally limited to members of one sex, then it </w:t>
      </w:r>
      <w:r w:rsidR="00044655">
        <w:rPr>
          <w:rFonts w:ascii="Times New Roman" w:eastAsiaTheme="minorEastAsia" w:hAnsi="Times New Roman" w:cs="Times New Roman"/>
          <w:color w:val="000000"/>
          <w:sz w:val="24"/>
          <w:szCs w:val="24"/>
        </w:rPr>
        <w:t>should</w:t>
      </w:r>
      <w:r w:rsidR="00044655" w:rsidRPr="00772F05">
        <w:rPr>
          <w:rFonts w:ascii="Times New Roman" w:eastAsiaTheme="minorEastAsia" w:hAnsi="Times New Roman" w:cs="Times New Roman"/>
          <w:color w:val="000000"/>
          <w:sz w:val="24"/>
          <w:szCs w:val="24"/>
        </w:rPr>
        <w:t xml:space="preserve"> </w:t>
      </w:r>
      <w:r w:rsidRPr="00772F05">
        <w:rPr>
          <w:rFonts w:ascii="Times New Roman" w:eastAsiaTheme="minorEastAsia" w:hAnsi="Times New Roman" w:cs="Times New Roman"/>
          <w:color w:val="000000"/>
          <w:sz w:val="24"/>
          <w:szCs w:val="24"/>
        </w:rPr>
        <w:t xml:space="preserve">not </w:t>
      </w:r>
      <w:r w:rsidR="00044655">
        <w:rPr>
          <w:rFonts w:ascii="Times New Roman" w:eastAsiaTheme="minorEastAsia" w:hAnsi="Times New Roman" w:cs="Times New Roman"/>
          <w:color w:val="000000"/>
          <w:sz w:val="24"/>
          <w:szCs w:val="24"/>
        </w:rPr>
        <w:t xml:space="preserve">be </w:t>
      </w:r>
      <w:r w:rsidRPr="00772F05">
        <w:rPr>
          <w:rFonts w:ascii="Times New Roman" w:eastAsiaTheme="minorEastAsia" w:hAnsi="Times New Roman" w:cs="Times New Roman"/>
          <w:color w:val="000000"/>
          <w:sz w:val="24"/>
          <w:szCs w:val="24"/>
        </w:rPr>
        <w:t>considered a single-sex class for CRDC reporting purposes.</w:t>
      </w:r>
    </w:p>
    <w:p w:rsidR="00AE5E72" w:rsidRPr="00772F05" w:rsidRDefault="00AE5E72" w:rsidP="00772F05">
      <w:pPr>
        <w:spacing w:after="0" w:line="240" w:lineRule="auto"/>
        <w:rPr>
          <w:rFonts w:ascii="Times New Roman" w:eastAsia="Times New Roman" w:hAnsi="Times New Roman" w:cs="Times New Roman"/>
          <w:sz w:val="24"/>
          <w:szCs w:val="24"/>
          <w:lang w:bidi="ar-SA"/>
        </w:rPr>
      </w:pPr>
    </w:p>
    <w:p w:rsidR="00AE5E72" w:rsidRPr="00772F05" w:rsidRDefault="00AE5E72" w:rsidP="00C01FC1">
      <w:pPr>
        <w:keepNext/>
        <w:keepLines/>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ED’s Response</w:t>
      </w:r>
    </w:p>
    <w:p w:rsidR="00AE5E72" w:rsidRPr="00772F05" w:rsidRDefault="00AE5E72" w:rsidP="00C01FC1">
      <w:pPr>
        <w:keepNext/>
        <w:keepLines/>
        <w:spacing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00D4286A">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While several of the data collection items proposed by commenters would provide useful additional information, reporting on these items in the CRDC would significantly increase the scope and burden of the data collection.  </w:t>
      </w:r>
      <w:r w:rsidR="00BC7DD9">
        <w:rPr>
          <w:rFonts w:ascii="Times New Roman" w:eastAsia="Times New Roman" w:hAnsi="Times New Roman" w:cs="Times New Roman"/>
          <w:sz w:val="24"/>
          <w:szCs w:val="24"/>
          <w:lang w:bidi="ar-SA"/>
        </w:rPr>
        <w:t>ED</w:t>
      </w:r>
      <w:r w:rsidR="00EB1534" w:rsidRPr="00772F05">
        <w:rPr>
          <w:rFonts w:ascii="Times New Roman" w:eastAsia="Times New Roman" w:hAnsi="Times New Roman" w:cs="Times New Roman"/>
          <w:sz w:val="24"/>
          <w:szCs w:val="24"/>
          <w:lang w:bidi="ar-SA"/>
        </w:rPr>
        <w:t>, however,</w:t>
      </w:r>
      <w:r w:rsidRPr="00772F05">
        <w:rPr>
          <w:rFonts w:ascii="Times New Roman" w:eastAsia="Times New Roman" w:hAnsi="Times New Roman" w:cs="Times New Roman"/>
          <w:sz w:val="24"/>
          <w:szCs w:val="24"/>
          <w:lang w:bidi="ar-SA"/>
        </w:rPr>
        <w:t xml:space="preserve"> </w:t>
      </w:r>
      <w:r w:rsidR="00BC7DD9">
        <w:rPr>
          <w:rFonts w:ascii="Times New Roman" w:eastAsia="Times New Roman" w:hAnsi="Times New Roman" w:cs="Times New Roman"/>
          <w:sz w:val="24"/>
          <w:szCs w:val="24"/>
          <w:lang w:bidi="ar-SA"/>
        </w:rPr>
        <w:t xml:space="preserve">has </w:t>
      </w:r>
      <w:r w:rsidR="00335CFA">
        <w:rPr>
          <w:rFonts w:ascii="Times New Roman" w:eastAsia="Times New Roman" w:hAnsi="Times New Roman" w:cs="Times New Roman"/>
          <w:sz w:val="24"/>
          <w:szCs w:val="24"/>
          <w:lang w:bidi="ar-SA"/>
        </w:rPr>
        <w:t>amended</w:t>
      </w:r>
      <w:r w:rsidR="00335CFA"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the definition of “single sex class” to make clear that </w:t>
      </w:r>
      <w:r w:rsidR="006D6A1D" w:rsidRPr="00772F05">
        <w:rPr>
          <w:rFonts w:ascii="Times New Roman" w:eastAsia="Times New Roman" w:hAnsi="Times New Roman" w:cs="Times New Roman"/>
          <w:sz w:val="24"/>
          <w:szCs w:val="24"/>
          <w:lang w:bidi="ar-SA"/>
        </w:rPr>
        <w:t xml:space="preserve">a class should be counted as a single-sex class only if it excludes students of one sex from enrolling or otherwise participating in that class because of their sex.   </w:t>
      </w:r>
    </w:p>
    <w:p w:rsidR="00974D94" w:rsidRPr="00772F05" w:rsidRDefault="00AE5E72"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Changes:</w:t>
      </w:r>
      <w:r w:rsidR="00D4286A">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The definition of “single-sex class” </w:t>
      </w:r>
      <w:r w:rsidR="00BC7DD9">
        <w:rPr>
          <w:rFonts w:ascii="Times New Roman" w:eastAsia="Times New Roman" w:hAnsi="Times New Roman" w:cs="Times New Roman"/>
          <w:sz w:val="24"/>
          <w:szCs w:val="24"/>
          <w:lang w:bidi="ar-SA"/>
        </w:rPr>
        <w:t>(see DG 976) has</w:t>
      </w:r>
      <w:r w:rsidR="00BC7DD9"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be</w:t>
      </w:r>
      <w:r w:rsidR="00BC7DD9">
        <w:rPr>
          <w:rFonts w:ascii="Times New Roman" w:eastAsia="Times New Roman" w:hAnsi="Times New Roman" w:cs="Times New Roman"/>
          <w:sz w:val="24"/>
          <w:szCs w:val="24"/>
          <w:lang w:bidi="ar-SA"/>
        </w:rPr>
        <w:t>en</w:t>
      </w:r>
      <w:r w:rsidRPr="00772F05">
        <w:rPr>
          <w:rFonts w:ascii="Times New Roman" w:eastAsia="Times New Roman" w:hAnsi="Times New Roman" w:cs="Times New Roman"/>
          <w:sz w:val="24"/>
          <w:szCs w:val="24"/>
          <w:lang w:bidi="ar-SA"/>
        </w:rPr>
        <w:t xml:space="preserve"> amended to make clear that a class should be counted as a single-sex class only if it </w:t>
      </w:r>
      <w:r w:rsidR="00D11925" w:rsidRPr="00772F05">
        <w:rPr>
          <w:rFonts w:ascii="Times New Roman" w:eastAsia="Times New Roman" w:hAnsi="Times New Roman" w:cs="Times New Roman"/>
          <w:sz w:val="24"/>
          <w:szCs w:val="24"/>
          <w:lang w:bidi="ar-SA"/>
        </w:rPr>
        <w:t xml:space="preserve">excludes students of one sex from enrolling or otherwise participating in that class because of their sex.  </w:t>
      </w:r>
      <w:r w:rsidRPr="00772F05">
        <w:rPr>
          <w:rFonts w:ascii="Times New Roman" w:eastAsia="Times New Roman" w:hAnsi="Times New Roman" w:cs="Times New Roman"/>
          <w:sz w:val="24"/>
          <w:szCs w:val="24"/>
          <w:lang w:bidi="ar-SA"/>
        </w:rPr>
        <w:t>A</w:t>
      </w:r>
      <w:r w:rsidR="00D11925" w:rsidRPr="00772F05">
        <w:rPr>
          <w:rFonts w:ascii="Times New Roman" w:eastAsia="Times New Roman" w:hAnsi="Times New Roman" w:cs="Times New Roman"/>
          <w:sz w:val="24"/>
          <w:szCs w:val="24"/>
          <w:lang w:bidi="ar-SA"/>
        </w:rPr>
        <w:t xml:space="preserve"> class is </w:t>
      </w:r>
      <w:r w:rsidRPr="00772F05">
        <w:rPr>
          <w:rFonts w:ascii="Times New Roman" w:eastAsia="Times New Roman" w:hAnsi="Times New Roman" w:cs="Times New Roman"/>
          <w:sz w:val="24"/>
          <w:szCs w:val="24"/>
          <w:lang w:bidi="ar-SA"/>
        </w:rPr>
        <w:t xml:space="preserve">not </w:t>
      </w:r>
      <w:r w:rsidR="00D11925" w:rsidRPr="00772F05">
        <w:rPr>
          <w:rFonts w:ascii="Times New Roman" w:eastAsia="Times New Roman" w:hAnsi="Times New Roman" w:cs="Times New Roman"/>
          <w:sz w:val="24"/>
          <w:szCs w:val="24"/>
          <w:lang w:bidi="ar-SA"/>
        </w:rPr>
        <w:t xml:space="preserve">considered </w:t>
      </w:r>
      <w:r w:rsidRPr="00772F05">
        <w:rPr>
          <w:rFonts w:ascii="Times New Roman" w:eastAsia="Times New Roman" w:hAnsi="Times New Roman" w:cs="Times New Roman"/>
          <w:sz w:val="24"/>
          <w:szCs w:val="24"/>
          <w:lang w:bidi="ar-SA"/>
        </w:rPr>
        <w:t>single-sex so long as</w:t>
      </w:r>
      <w:r w:rsidR="00D11925" w:rsidRPr="00772F05">
        <w:rPr>
          <w:rFonts w:ascii="Times New Roman" w:eastAsia="Times New Roman" w:hAnsi="Times New Roman" w:cs="Times New Roman"/>
          <w:sz w:val="24"/>
          <w:szCs w:val="24"/>
          <w:lang w:bidi="ar-SA"/>
        </w:rPr>
        <w:t xml:space="preserve"> it is open to members of both sexes, even if students of only one sex, or a </w:t>
      </w:r>
      <w:r w:rsidR="004E6A3B" w:rsidRPr="00772F05">
        <w:rPr>
          <w:rFonts w:ascii="Times New Roman" w:eastAsia="Times New Roman" w:hAnsi="Times New Roman" w:cs="Times New Roman"/>
          <w:sz w:val="24"/>
          <w:szCs w:val="24"/>
          <w:lang w:bidi="ar-SA"/>
        </w:rPr>
        <w:t>d</w:t>
      </w:r>
      <w:r w:rsidR="00D11925" w:rsidRPr="00772F05">
        <w:rPr>
          <w:rFonts w:ascii="Times New Roman" w:eastAsia="Times New Roman" w:hAnsi="Times New Roman" w:cs="Times New Roman"/>
          <w:sz w:val="24"/>
          <w:szCs w:val="24"/>
          <w:lang w:bidi="ar-SA"/>
        </w:rPr>
        <w:t>isproportionate number of students of one sex, enroll. The Title IX regulations acknowledge two common examples of such classes: physical education classes that group students on the basis of ability</w:t>
      </w:r>
      <w:r w:rsidR="00BC7DD9">
        <w:rPr>
          <w:rFonts w:ascii="Times New Roman" w:eastAsia="Times New Roman" w:hAnsi="Times New Roman" w:cs="Times New Roman"/>
          <w:sz w:val="24"/>
          <w:szCs w:val="24"/>
          <w:lang w:bidi="ar-SA"/>
        </w:rPr>
        <w:t>,</w:t>
      </w:r>
      <w:r w:rsidR="00D11925" w:rsidRPr="00772F05">
        <w:rPr>
          <w:rFonts w:ascii="Times New Roman" w:eastAsia="Times New Roman" w:hAnsi="Times New Roman" w:cs="Times New Roman"/>
          <w:sz w:val="24"/>
          <w:szCs w:val="24"/>
          <w:lang w:bidi="ar-SA"/>
        </w:rPr>
        <w:t xml:space="preserve"> and vocal choruses that group</w:t>
      </w:r>
      <w:r w:rsidR="00EB1534" w:rsidRPr="00772F05">
        <w:rPr>
          <w:rFonts w:ascii="Times New Roman" w:eastAsia="Times New Roman" w:hAnsi="Times New Roman" w:cs="Times New Roman"/>
          <w:sz w:val="24"/>
          <w:szCs w:val="24"/>
          <w:lang w:bidi="ar-SA"/>
        </w:rPr>
        <w:t xml:space="preserve"> students based on vocal range.</w:t>
      </w:r>
    </w:p>
    <w:p w:rsidR="00EB1534" w:rsidRPr="00772F05" w:rsidRDefault="00EB1534" w:rsidP="00772F05">
      <w:pPr>
        <w:spacing w:after="0" w:line="240" w:lineRule="auto"/>
        <w:rPr>
          <w:rFonts w:ascii="Times New Roman" w:eastAsia="Times New Roman" w:hAnsi="Times New Roman" w:cs="Times New Roman"/>
          <w:sz w:val="24"/>
          <w:szCs w:val="24"/>
          <w:lang w:bidi="ar-SA"/>
        </w:rPr>
      </w:pPr>
    </w:p>
    <w:p w:rsidR="00E74D31" w:rsidRPr="00772F05" w:rsidRDefault="00E74D31" w:rsidP="00772F05">
      <w:pPr>
        <w:pStyle w:val="Heading5"/>
      </w:pPr>
      <w:r w:rsidRPr="00772F05">
        <w:t>Students Awaiting Evaluation for Special Education</w:t>
      </w:r>
    </w:p>
    <w:p w:rsidR="00E74D31" w:rsidRPr="00772F05" w:rsidRDefault="00E74D31" w:rsidP="00772F05">
      <w:pPr>
        <w:keepNext/>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Public Comment</w:t>
      </w:r>
      <w:r w:rsidR="00746144">
        <w:rPr>
          <w:rFonts w:ascii="Times New Roman" w:hAnsi="Times New Roman" w:cs="Times New Roman"/>
          <w:b/>
          <w:sz w:val="24"/>
          <w:szCs w:val="24"/>
        </w:rPr>
        <w:t>s</w:t>
      </w:r>
      <w:r w:rsidRPr="00772F05">
        <w:rPr>
          <w:rFonts w:ascii="Times New Roman" w:hAnsi="Times New Roman" w:cs="Times New Roman"/>
          <w:b/>
          <w:sz w:val="24"/>
          <w:szCs w:val="24"/>
        </w:rPr>
        <w:t xml:space="preserve"> </w:t>
      </w:r>
    </w:p>
    <w:p w:rsidR="00E74D31"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rPr>
        <w:t xml:space="preserve">A few commenters requested </w:t>
      </w:r>
      <w:r w:rsidR="000C2364">
        <w:rPr>
          <w:rFonts w:ascii="Times New Roman" w:hAnsi="Times New Roman" w:cs="Times New Roman"/>
          <w:sz w:val="24"/>
          <w:szCs w:val="24"/>
        </w:rPr>
        <w:t>that ED</w:t>
      </w:r>
      <w:r w:rsidR="000C2364"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continue to collect the number of students awaiting evaluation for special education services. </w:t>
      </w:r>
    </w:p>
    <w:p w:rsidR="00E74D31" w:rsidRPr="00772F05" w:rsidRDefault="00E74D31" w:rsidP="00772F05">
      <w:pPr>
        <w:spacing w:after="0" w:line="240" w:lineRule="auto"/>
        <w:rPr>
          <w:rFonts w:ascii="Times New Roman" w:hAnsi="Times New Roman" w:cs="Times New Roman"/>
          <w:sz w:val="24"/>
          <w:szCs w:val="24"/>
        </w:rPr>
      </w:pP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ED’s Response</w:t>
      </w:r>
    </w:p>
    <w:p w:rsidR="00E74D31" w:rsidRPr="00B71172" w:rsidRDefault="00E74D31" w:rsidP="00EF3D32">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772F05">
        <w:rPr>
          <w:rFonts w:ascii="Times New Roman" w:hAnsi="Times New Roman" w:cs="Times New Roman"/>
          <w:sz w:val="24"/>
          <w:szCs w:val="24"/>
        </w:rPr>
        <w:t xml:space="preserve">: </w:t>
      </w:r>
      <w:r w:rsidR="005F3206">
        <w:rPr>
          <w:rFonts w:ascii="Times New Roman" w:hAnsi="Times New Roman" w:cs="Times New Roman"/>
          <w:sz w:val="24"/>
          <w:szCs w:val="24"/>
        </w:rPr>
        <w:t xml:space="preserve">The obligation to evaluate a student for special education services arises under both 504 and the </w:t>
      </w:r>
      <w:r w:rsidR="005F3206">
        <w:rPr>
          <w:rFonts w:ascii="Times New Roman" w:hAnsi="Times New Roman" w:cs="Times New Roman"/>
          <w:i/>
          <w:sz w:val="24"/>
          <w:szCs w:val="24"/>
        </w:rPr>
        <w:t xml:space="preserve">Individuals with Disabilities Education Act.  </w:t>
      </w:r>
      <w:r w:rsidR="005F3206">
        <w:rPr>
          <w:rFonts w:ascii="Times New Roman" w:hAnsi="Times New Roman" w:cs="Times New Roman"/>
          <w:sz w:val="24"/>
          <w:szCs w:val="24"/>
        </w:rPr>
        <w:t xml:space="preserve">ED’s Office of Special Education and Rehabilitative Services already monitors data on the </w:t>
      </w:r>
      <w:r w:rsidR="00224B2F">
        <w:rPr>
          <w:rFonts w:ascii="Times New Roman" w:hAnsi="Times New Roman" w:cs="Times New Roman"/>
          <w:sz w:val="24"/>
          <w:szCs w:val="24"/>
        </w:rPr>
        <w:t xml:space="preserve">timeliness of evaluations and </w:t>
      </w:r>
      <w:r w:rsidRPr="000C2364">
        <w:rPr>
          <w:rFonts w:ascii="Times New Roman" w:hAnsi="Times New Roman" w:cs="Times New Roman"/>
          <w:i/>
          <w:sz w:val="24"/>
          <w:szCs w:val="24"/>
        </w:rPr>
        <w:t>IDEA</w:t>
      </w:r>
      <w:r w:rsidRPr="00772F05">
        <w:rPr>
          <w:rFonts w:ascii="Times New Roman" w:hAnsi="Times New Roman" w:cs="Times New Roman"/>
          <w:sz w:val="24"/>
          <w:szCs w:val="24"/>
        </w:rPr>
        <w:t>’s Annual Performance Report (Indicator 11) provides the public with data on the state’s adherence to the timeline for an initial evaluation</w:t>
      </w:r>
      <w:r w:rsidR="00224B2F">
        <w:rPr>
          <w:rFonts w:ascii="Times New Roman" w:hAnsi="Times New Roman" w:cs="Times New Roman"/>
          <w:sz w:val="24"/>
          <w:szCs w:val="24"/>
        </w:rPr>
        <w:t xml:space="preserve"> for </w:t>
      </w:r>
      <w:r w:rsidR="00224B2F" w:rsidRPr="00EC244F">
        <w:rPr>
          <w:rFonts w:ascii="Times New Roman" w:hAnsi="Times New Roman" w:cs="Times New Roman"/>
          <w:i/>
          <w:sz w:val="24"/>
          <w:szCs w:val="24"/>
        </w:rPr>
        <w:t>IDEA</w:t>
      </w:r>
      <w:r w:rsidR="00224B2F">
        <w:rPr>
          <w:rFonts w:ascii="Times New Roman" w:hAnsi="Times New Roman" w:cs="Times New Roman"/>
          <w:sz w:val="24"/>
          <w:szCs w:val="24"/>
        </w:rPr>
        <w:t xml:space="preserve"> students</w:t>
      </w:r>
      <w:r w:rsidRPr="00772F05">
        <w:rPr>
          <w:rFonts w:ascii="Times New Roman" w:hAnsi="Times New Roman" w:cs="Times New Roman"/>
          <w:sz w:val="24"/>
          <w:szCs w:val="24"/>
        </w:rPr>
        <w:t xml:space="preserve">. </w:t>
      </w:r>
      <w:r w:rsidR="00224B2F">
        <w:rPr>
          <w:rFonts w:ascii="Times New Roman" w:hAnsi="Times New Roman" w:cs="Times New Roman"/>
          <w:sz w:val="24"/>
          <w:szCs w:val="24"/>
        </w:rPr>
        <w:t xml:space="preserve"> </w:t>
      </w:r>
      <w:r w:rsidR="00147E83">
        <w:rPr>
          <w:rFonts w:ascii="Times New Roman" w:hAnsi="Times New Roman" w:cs="Times New Roman"/>
          <w:sz w:val="24"/>
          <w:szCs w:val="24"/>
        </w:rPr>
        <w:t>Continuing</w:t>
      </w:r>
      <w:r w:rsidR="00224B2F">
        <w:rPr>
          <w:rFonts w:ascii="Times New Roman" w:hAnsi="Times New Roman" w:cs="Times New Roman"/>
          <w:sz w:val="24"/>
          <w:szCs w:val="24"/>
        </w:rPr>
        <w:t xml:space="preserve"> to collect this data </w:t>
      </w:r>
      <w:r w:rsidR="00224B2F" w:rsidRPr="00772F05">
        <w:rPr>
          <w:rFonts w:ascii="Times New Roman" w:eastAsia="Times New Roman" w:hAnsi="Times New Roman" w:cs="Times New Roman"/>
          <w:sz w:val="24"/>
          <w:szCs w:val="24"/>
          <w:lang w:bidi="ar-SA"/>
        </w:rPr>
        <w:t xml:space="preserve">would provide </w:t>
      </w:r>
      <w:r w:rsidR="00224B2F">
        <w:rPr>
          <w:rFonts w:ascii="Times New Roman" w:eastAsia="Times New Roman" w:hAnsi="Times New Roman" w:cs="Times New Roman"/>
          <w:sz w:val="24"/>
          <w:szCs w:val="24"/>
          <w:lang w:bidi="ar-SA"/>
        </w:rPr>
        <w:t xml:space="preserve">only marginally </w:t>
      </w:r>
      <w:r w:rsidR="00180FCA">
        <w:rPr>
          <w:rFonts w:ascii="Times New Roman" w:eastAsia="Times New Roman" w:hAnsi="Times New Roman" w:cs="Times New Roman"/>
          <w:sz w:val="24"/>
          <w:szCs w:val="24"/>
          <w:lang w:bidi="ar-SA"/>
        </w:rPr>
        <w:t>more</w:t>
      </w:r>
      <w:r w:rsidR="00224B2F" w:rsidRPr="00772F05">
        <w:rPr>
          <w:rFonts w:ascii="Times New Roman" w:eastAsia="Times New Roman" w:hAnsi="Times New Roman" w:cs="Times New Roman"/>
          <w:sz w:val="24"/>
          <w:szCs w:val="24"/>
          <w:lang w:bidi="ar-SA"/>
        </w:rPr>
        <w:t xml:space="preserve"> information</w:t>
      </w:r>
      <w:r w:rsidR="00180FCA">
        <w:rPr>
          <w:rFonts w:ascii="Times New Roman" w:eastAsia="Times New Roman" w:hAnsi="Times New Roman" w:cs="Times New Roman"/>
          <w:sz w:val="24"/>
          <w:szCs w:val="24"/>
          <w:lang w:bidi="ar-SA"/>
        </w:rPr>
        <w:t xml:space="preserve"> and its utility does </w:t>
      </w:r>
      <w:r w:rsidR="00224B2F">
        <w:rPr>
          <w:rFonts w:ascii="Times New Roman" w:eastAsia="Times New Roman" w:hAnsi="Times New Roman" w:cs="Times New Roman"/>
          <w:sz w:val="24"/>
          <w:szCs w:val="24"/>
          <w:lang w:bidi="ar-SA"/>
        </w:rPr>
        <w:t xml:space="preserve">not warrant the </w:t>
      </w:r>
      <w:r w:rsidR="00224B2F">
        <w:rPr>
          <w:rFonts w:ascii="Times New Roman" w:hAnsi="Times New Roman" w:cs="Times New Roman"/>
          <w:sz w:val="24"/>
          <w:szCs w:val="24"/>
        </w:rPr>
        <w:t>additional burden on LEAs.</w:t>
      </w:r>
    </w:p>
    <w:p w:rsidR="000C2364" w:rsidRDefault="000C2364" w:rsidP="00772F05">
      <w:pPr>
        <w:spacing w:after="0" w:line="240" w:lineRule="auto"/>
        <w:rPr>
          <w:rFonts w:ascii="Times New Roman" w:hAnsi="Times New Roman" w:cs="Times New Roman"/>
          <w:sz w:val="24"/>
          <w:szCs w:val="24"/>
          <w:u w:val="single"/>
        </w:rPr>
      </w:pPr>
    </w:p>
    <w:p w:rsidR="00E74D31"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Changes</w:t>
      </w:r>
      <w:r w:rsidR="00112FA6">
        <w:rPr>
          <w:rFonts w:ascii="Times New Roman" w:hAnsi="Times New Roman" w:cs="Times New Roman"/>
          <w:sz w:val="24"/>
          <w:szCs w:val="24"/>
        </w:rPr>
        <w:t xml:space="preserve">: </w:t>
      </w:r>
      <w:r w:rsidRPr="00772F05">
        <w:rPr>
          <w:rFonts w:ascii="Times New Roman" w:hAnsi="Times New Roman" w:cs="Times New Roman"/>
          <w:sz w:val="24"/>
          <w:szCs w:val="24"/>
        </w:rPr>
        <w:t>None.</w:t>
      </w:r>
    </w:p>
    <w:p w:rsidR="00495C11" w:rsidRPr="00772F05" w:rsidRDefault="00495C11" w:rsidP="00772F05">
      <w:pPr>
        <w:spacing w:after="0" w:line="240" w:lineRule="auto"/>
        <w:rPr>
          <w:rFonts w:ascii="Times New Roman" w:hAnsi="Times New Roman" w:cs="Times New Roman"/>
          <w:sz w:val="24"/>
          <w:szCs w:val="24"/>
        </w:rPr>
      </w:pPr>
    </w:p>
    <w:p w:rsidR="00495C11" w:rsidRPr="00772F05" w:rsidRDefault="00495C11" w:rsidP="00772F05">
      <w:pPr>
        <w:pStyle w:val="Heading5"/>
      </w:pPr>
      <w:r w:rsidRPr="00772F05">
        <w:t xml:space="preserve">Ability Grouping </w:t>
      </w:r>
    </w:p>
    <w:p w:rsidR="00495C11" w:rsidRPr="00746144" w:rsidRDefault="00495C11" w:rsidP="00772F05">
      <w:pPr>
        <w:spacing w:after="0" w:line="240" w:lineRule="auto"/>
        <w:rPr>
          <w:rFonts w:ascii="Times New Roman" w:hAnsi="Times New Roman" w:cs="Times New Roman"/>
          <w:sz w:val="24"/>
          <w:szCs w:val="24"/>
        </w:rPr>
      </w:pPr>
      <w:r w:rsidRPr="00772F05">
        <w:rPr>
          <w:rFonts w:ascii="Times New Roman" w:hAnsi="Times New Roman" w:cs="Times New Roman"/>
          <w:b/>
          <w:sz w:val="24"/>
          <w:szCs w:val="24"/>
        </w:rPr>
        <w:t>Public Comments</w:t>
      </w:r>
    </w:p>
    <w:p w:rsidR="00D137CA" w:rsidRDefault="00495C11" w:rsidP="00EF3D32">
      <w:pPr>
        <w:spacing w:line="240" w:lineRule="auto"/>
        <w:rPr>
          <w:rFonts w:ascii="Times New Roman" w:hAnsi="Times New Roman" w:cs="Times New Roman"/>
          <w:b/>
          <w:sz w:val="24"/>
          <w:szCs w:val="24"/>
        </w:rPr>
      </w:pPr>
      <w:r w:rsidRPr="00772F05">
        <w:rPr>
          <w:rFonts w:ascii="Times New Roman" w:hAnsi="Times New Roman" w:cs="Times New Roman"/>
          <w:sz w:val="24"/>
          <w:szCs w:val="24"/>
        </w:rPr>
        <w:t xml:space="preserve">A few commenters requested </w:t>
      </w:r>
      <w:r w:rsidR="00C900FC">
        <w:rPr>
          <w:rFonts w:ascii="Times New Roman" w:hAnsi="Times New Roman" w:cs="Times New Roman"/>
          <w:sz w:val="24"/>
          <w:szCs w:val="24"/>
        </w:rPr>
        <w:t>that ED</w:t>
      </w:r>
      <w:r w:rsidR="00C900FC"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continue to collect data on ability grouping.   One commenter requested additional information on </w:t>
      </w:r>
      <w:r w:rsidR="00C900FC">
        <w:rPr>
          <w:rFonts w:ascii="Times New Roman" w:hAnsi="Times New Roman" w:cs="Times New Roman"/>
          <w:sz w:val="24"/>
          <w:szCs w:val="24"/>
        </w:rPr>
        <w:t>ED</w:t>
      </w:r>
      <w:r w:rsidR="00C900FC" w:rsidRPr="00772F05">
        <w:rPr>
          <w:rFonts w:ascii="Times New Roman" w:hAnsi="Times New Roman" w:cs="Times New Roman"/>
          <w:sz w:val="24"/>
          <w:szCs w:val="24"/>
        </w:rPr>
        <w:t xml:space="preserve">’s </w:t>
      </w:r>
      <w:r w:rsidRPr="00772F05">
        <w:rPr>
          <w:rFonts w:ascii="Times New Roman" w:hAnsi="Times New Roman" w:cs="Times New Roman"/>
          <w:sz w:val="24"/>
          <w:szCs w:val="24"/>
        </w:rPr>
        <w:t xml:space="preserve">justification not to collect data on whether the school had classes that were ability grouped for English/reading/language arts.  </w:t>
      </w:r>
      <w:r w:rsidR="00C900FC">
        <w:rPr>
          <w:rFonts w:ascii="Times New Roman" w:hAnsi="Times New Roman" w:cs="Times New Roman"/>
          <w:sz w:val="24"/>
          <w:szCs w:val="24"/>
        </w:rPr>
        <w:t xml:space="preserve">The </w:t>
      </w:r>
      <w:r w:rsidRPr="00772F05">
        <w:rPr>
          <w:rFonts w:ascii="Times New Roman" w:hAnsi="Times New Roman" w:cs="Times New Roman"/>
          <w:sz w:val="24"/>
          <w:szCs w:val="24"/>
        </w:rPr>
        <w:t xml:space="preserve">commenter suggested that </w:t>
      </w:r>
      <w:r w:rsidR="00C900FC">
        <w:rPr>
          <w:rFonts w:ascii="Times New Roman" w:hAnsi="Times New Roman" w:cs="Times New Roman"/>
          <w:sz w:val="24"/>
          <w:szCs w:val="24"/>
        </w:rPr>
        <w:t>ED</w:t>
      </w:r>
      <w:r w:rsidR="00C900FC"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collect disaggregated ability grouping data by race/ethnicity. </w:t>
      </w:r>
      <w:r w:rsidR="00C900FC">
        <w:rPr>
          <w:rFonts w:ascii="Times New Roman" w:hAnsi="Times New Roman" w:cs="Times New Roman"/>
          <w:sz w:val="24"/>
          <w:szCs w:val="24"/>
        </w:rPr>
        <w:t xml:space="preserve"> Another</w:t>
      </w:r>
      <w:r w:rsidR="00C900FC"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commenter suggested that </w:t>
      </w:r>
      <w:r w:rsidR="00C900FC">
        <w:rPr>
          <w:rFonts w:ascii="Times New Roman" w:hAnsi="Times New Roman" w:cs="Times New Roman"/>
          <w:sz w:val="24"/>
          <w:szCs w:val="24"/>
        </w:rPr>
        <w:t>ED</w:t>
      </w:r>
      <w:r w:rsidR="00C900FC"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report tracking/ability grouping by campus. </w:t>
      </w:r>
      <w:r w:rsidR="00C900FC">
        <w:rPr>
          <w:rFonts w:ascii="Times New Roman" w:hAnsi="Times New Roman" w:cs="Times New Roman"/>
          <w:sz w:val="24"/>
          <w:szCs w:val="24"/>
        </w:rPr>
        <w:t xml:space="preserve"> </w:t>
      </w:r>
      <w:r w:rsidRPr="00772F05">
        <w:rPr>
          <w:rFonts w:ascii="Times New Roman" w:hAnsi="Times New Roman" w:cs="Times New Roman"/>
          <w:sz w:val="24"/>
          <w:szCs w:val="24"/>
        </w:rPr>
        <w:t xml:space="preserve">One commenter suggested that </w:t>
      </w:r>
      <w:r w:rsidR="009B2023">
        <w:rPr>
          <w:rFonts w:ascii="Times New Roman" w:hAnsi="Times New Roman" w:cs="Times New Roman"/>
          <w:sz w:val="24"/>
          <w:szCs w:val="24"/>
        </w:rPr>
        <w:t>ED</w:t>
      </w:r>
      <w:r w:rsidR="009B2023"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collect ability grouping </w:t>
      </w:r>
      <w:r w:rsidR="009B2023">
        <w:rPr>
          <w:rFonts w:ascii="Times New Roman" w:hAnsi="Times New Roman" w:cs="Times New Roman"/>
          <w:sz w:val="24"/>
          <w:szCs w:val="24"/>
        </w:rPr>
        <w:t xml:space="preserve">data </w:t>
      </w:r>
      <w:r w:rsidRPr="00772F05">
        <w:rPr>
          <w:rFonts w:ascii="Times New Roman" w:hAnsi="Times New Roman" w:cs="Times New Roman"/>
          <w:sz w:val="24"/>
          <w:szCs w:val="24"/>
        </w:rPr>
        <w:t xml:space="preserve">by honors, regular or remedial coursework, </w:t>
      </w:r>
      <w:r w:rsidR="009B2023">
        <w:rPr>
          <w:rFonts w:ascii="Times New Roman" w:hAnsi="Times New Roman" w:cs="Times New Roman"/>
          <w:sz w:val="24"/>
          <w:szCs w:val="24"/>
        </w:rPr>
        <w:t xml:space="preserve">and </w:t>
      </w:r>
      <w:r w:rsidRPr="00772F05">
        <w:rPr>
          <w:rFonts w:ascii="Times New Roman" w:hAnsi="Times New Roman" w:cs="Times New Roman"/>
          <w:sz w:val="24"/>
          <w:szCs w:val="24"/>
        </w:rPr>
        <w:t>by which subjects students are ability grouped</w:t>
      </w:r>
      <w:r w:rsidR="009B2023">
        <w:rPr>
          <w:rFonts w:ascii="Times New Roman" w:hAnsi="Times New Roman" w:cs="Times New Roman"/>
          <w:sz w:val="24"/>
          <w:szCs w:val="24"/>
        </w:rPr>
        <w:t>.  The commenter also proposed that ED collect data</w:t>
      </w:r>
      <w:r w:rsidRPr="00772F05">
        <w:rPr>
          <w:rFonts w:ascii="Times New Roman" w:hAnsi="Times New Roman" w:cs="Times New Roman"/>
          <w:sz w:val="24"/>
          <w:szCs w:val="24"/>
        </w:rPr>
        <w:t xml:space="preserve"> </w:t>
      </w:r>
      <w:r w:rsidR="009B2023">
        <w:rPr>
          <w:rFonts w:ascii="Times New Roman" w:hAnsi="Times New Roman" w:cs="Times New Roman"/>
          <w:sz w:val="24"/>
          <w:szCs w:val="24"/>
        </w:rPr>
        <w:t xml:space="preserve">on </w:t>
      </w:r>
      <w:r w:rsidRPr="00772F05">
        <w:rPr>
          <w:rFonts w:ascii="Times New Roman" w:hAnsi="Times New Roman" w:cs="Times New Roman"/>
          <w:sz w:val="24"/>
          <w:szCs w:val="24"/>
        </w:rPr>
        <w:t>how school</w:t>
      </w:r>
      <w:r w:rsidR="009B2023">
        <w:rPr>
          <w:rFonts w:ascii="Times New Roman" w:hAnsi="Times New Roman" w:cs="Times New Roman"/>
          <w:sz w:val="24"/>
          <w:szCs w:val="24"/>
        </w:rPr>
        <w:t>s</w:t>
      </w:r>
      <w:r w:rsidRPr="00772F05">
        <w:rPr>
          <w:rFonts w:ascii="Times New Roman" w:hAnsi="Times New Roman" w:cs="Times New Roman"/>
          <w:sz w:val="24"/>
          <w:szCs w:val="24"/>
        </w:rPr>
        <w:t xml:space="preserve"> define ability grouping.  </w:t>
      </w:r>
    </w:p>
    <w:p w:rsidR="00D137CA" w:rsidRDefault="00D137CA" w:rsidP="00772F05">
      <w:pPr>
        <w:spacing w:after="0" w:line="240" w:lineRule="auto"/>
        <w:rPr>
          <w:rFonts w:ascii="Times New Roman" w:hAnsi="Times New Roman" w:cs="Times New Roman"/>
          <w:b/>
          <w:sz w:val="24"/>
          <w:szCs w:val="24"/>
        </w:rPr>
      </w:pPr>
    </w:p>
    <w:p w:rsidR="00495C11" w:rsidRPr="00772F05" w:rsidRDefault="00495C11" w:rsidP="00772F05">
      <w:pPr>
        <w:spacing w:after="0" w:line="240" w:lineRule="auto"/>
        <w:rPr>
          <w:rFonts w:ascii="Times New Roman" w:hAnsi="Times New Roman" w:cs="Times New Roman"/>
          <w:sz w:val="24"/>
          <w:szCs w:val="24"/>
        </w:rPr>
      </w:pPr>
      <w:r w:rsidRPr="00772F05">
        <w:rPr>
          <w:rFonts w:ascii="Times New Roman" w:hAnsi="Times New Roman" w:cs="Times New Roman"/>
          <w:b/>
          <w:sz w:val="24"/>
          <w:szCs w:val="24"/>
        </w:rPr>
        <w:lastRenderedPageBreak/>
        <w:t>ED’s Response</w:t>
      </w:r>
    </w:p>
    <w:p w:rsidR="00495C11" w:rsidRPr="00772F05" w:rsidRDefault="00495C11" w:rsidP="00772F05">
      <w:pPr>
        <w:spacing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253BD2">
        <w:rPr>
          <w:rFonts w:ascii="Times New Roman" w:hAnsi="Times New Roman" w:cs="Times New Roman"/>
          <w:sz w:val="24"/>
          <w:szCs w:val="24"/>
        </w:rPr>
        <w:t>:</w:t>
      </w:r>
      <w:r w:rsidR="00253BD2">
        <w:rPr>
          <w:rFonts w:ascii="Times New Roman" w:hAnsi="Times New Roman" w:cs="Times New Roman"/>
          <w:sz w:val="24"/>
          <w:szCs w:val="24"/>
        </w:rPr>
        <w:t xml:space="preserve"> </w:t>
      </w:r>
      <w:r w:rsidR="008C76F7">
        <w:rPr>
          <w:rFonts w:ascii="Times New Roman" w:hAnsi="Times New Roman" w:cs="Times New Roman"/>
          <w:sz w:val="24"/>
          <w:szCs w:val="24"/>
        </w:rPr>
        <w:t>ED</w:t>
      </w:r>
      <w:r w:rsidRPr="00772F05">
        <w:rPr>
          <w:rFonts w:ascii="Times New Roman" w:hAnsi="Times New Roman" w:cs="Times New Roman"/>
          <w:sz w:val="24"/>
          <w:szCs w:val="24"/>
        </w:rPr>
        <w:t xml:space="preserve"> acknowledges that continuing to collect data on whether students are ability grouped would provide </w:t>
      </w:r>
      <w:r w:rsidR="008C76F7">
        <w:rPr>
          <w:rFonts w:ascii="Times New Roman" w:hAnsi="Times New Roman" w:cs="Times New Roman"/>
          <w:sz w:val="24"/>
          <w:szCs w:val="24"/>
        </w:rPr>
        <w:t xml:space="preserve">useful </w:t>
      </w:r>
      <w:r w:rsidRPr="00772F05">
        <w:rPr>
          <w:rFonts w:ascii="Times New Roman" w:hAnsi="Times New Roman" w:cs="Times New Roman"/>
          <w:sz w:val="24"/>
          <w:szCs w:val="24"/>
        </w:rPr>
        <w:t>information, but it would also impose an additional burden on LEA</w:t>
      </w:r>
      <w:r w:rsidR="003D7B01">
        <w:rPr>
          <w:rFonts w:ascii="Times New Roman" w:hAnsi="Times New Roman" w:cs="Times New Roman"/>
          <w:sz w:val="24"/>
          <w:szCs w:val="24"/>
        </w:rPr>
        <w:t>s</w:t>
      </w:r>
      <w:r w:rsidRPr="00772F05">
        <w:rPr>
          <w:rFonts w:ascii="Times New Roman" w:hAnsi="Times New Roman" w:cs="Times New Roman"/>
          <w:sz w:val="24"/>
          <w:szCs w:val="24"/>
        </w:rPr>
        <w:t xml:space="preserve">. </w:t>
      </w:r>
      <w:r w:rsidR="008C76F7">
        <w:rPr>
          <w:rFonts w:ascii="Times New Roman" w:hAnsi="Times New Roman" w:cs="Times New Roman"/>
          <w:sz w:val="24"/>
          <w:szCs w:val="24"/>
        </w:rPr>
        <w:t xml:space="preserve"> </w:t>
      </w:r>
      <w:r w:rsidRPr="00772F05">
        <w:rPr>
          <w:rFonts w:ascii="Times New Roman" w:hAnsi="Times New Roman" w:cs="Times New Roman"/>
          <w:sz w:val="24"/>
          <w:szCs w:val="24"/>
        </w:rPr>
        <w:t xml:space="preserve">The proposed survey seeks disaggregated data in a number of other areas related to class participation.  </w:t>
      </w:r>
      <w:r w:rsidR="008C76F7">
        <w:rPr>
          <w:rFonts w:ascii="Times New Roman" w:hAnsi="Times New Roman" w:cs="Times New Roman"/>
          <w:sz w:val="24"/>
          <w:szCs w:val="24"/>
        </w:rPr>
        <w:t>ED</w:t>
      </w:r>
      <w:r w:rsidRPr="00772F05">
        <w:rPr>
          <w:rFonts w:ascii="Times New Roman" w:hAnsi="Times New Roman" w:cs="Times New Roman"/>
          <w:sz w:val="24"/>
          <w:szCs w:val="24"/>
        </w:rPr>
        <w:t xml:space="preserve"> believes that collecting data on ability grouping on the CRDC is not necessary at this time.      </w:t>
      </w:r>
    </w:p>
    <w:p w:rsidR="00495C11" w:rsidRPr="00772F05" w:rsidRDefault="00495C11" w:rsidP="00772F05">
      <w:pPr>
        <w:spacing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Changes</w:t>
      </w:r>
      <w:r w:rsidRPr="00253BD2">
        <w:rPr>
          <w:rFonts w:ascii="Times New Roman" w:hAnsi="Times New Roman" w:cs="Times New Roman"/>
          <w:sz w:val="24"/>
          <w:szCs w:val="24"/>
        </w:rPr>
        <w:t>:</w:t>
      </w:r>
      <w:r w:rsidR="00253BD2">
        <w:rPr>
          <w:rFonts w:ascii="Times New Roman" w:hAnsi="Times New Roman" w:cs="Times New Roman"/>
          <w:sz w:val="24"/>
          <w:szCs w:val="24"/>
        </w:rPr>
        <w:t xml:space="preserve"> </w:t>
      </w:r>
      <w:r w:rsidRPr="00772F05">
        <w:rPr>
          <w:rFonts w:ascii="Times New Roman" w:hAnsi="Times New Roman" w:cs="Times New Roman"/>
          <w:sz w:val="24"/>
          <w:szCs w:val="24"/>
        </w:rPr>
        <w:t>None</w:t>
      </w:r>
      <w:r w:rsidR="005D74BE">
        <w:rPr>
          <w:rFonts w:ascii="Times New Roman" w:hAnsi="Times New Roman" w:cs="Times New Roman"/>
          <w:sz w:val="24"/>
          <w:szCs w:val="24"/>
        </w:rPr>
        <w:t>.</w:t>
      </w:r>
    </w:p>
    <w:p w:rsidR="00F60555" w:rsidRPr="00772F05" w:rsidRDefault="00143BCA" w:rsidP="00772F05">
      <w:pPr>
        <w:pStyle w:val="Heading5"/>
      </w:pPr>
      <w:r w:rsidRPr="00772F05">
        <w:t>School Facilities and School Health</w:t>
      </w:r>
    </w:p>
    <w:p w:rsidR="00F60555" w:rsidRPr="0015591C" w:rsidRDefault="00F60555" w:rsidP="00772F05">
      <w:pPr>
        <w:spacing w:after="0" w:line="240" w:lineRule="auto"/>
        <w:rPr>
          <w:rFonts w:ascii="Times New Roman" w:hAnsi="Times New Roman" w:cs="Times New Roman"/>
          <w:sz w:val="24"/>
          <w:szCs w:val="24"/>
        </w:rPr>
      </w:pPr>
      <w:r w:rsidRPr="0015591C">
        <w:rPr>
          <w:rFonts w:ascii="Times New Roman" w:hAnsi="Times New Roman" w:cs="Times New Roman"/>
          <w:b/>
          <w:sz w:val="24"/>
          <w:szCs w:val="24"/>
        </w:rPr>
        <w:t>Public Comments</w:t>
      </w:r>
    </w:p>
    <w:p w:rsidR="00F60555" w:rsidRPr="0015591C" w:rsidRDefault="00EF5DD7" w:rsidP="00772F05">
      <w:pPr>
        <w:spacing w:line="240" w:lineRule="auto"/>
        <w:rPr>
          <w:rFonts w:ascii="Times New Roman" w:hAnsi="Times New Roman" w:cs="Times New Roman"/>
          <w:sz w:val="24"/>
          <w:szCs w:val="24"/>
        </w:rPr>
      </w:pPr>
      <w:r w:rsidRPr="0015591C">
        <w:rPr>
          <w:rFonts w:ascii="Times New Roman" w:hAnsi="Times New Roman" w:cs="Times New Roman"/>
          <w:sz w:val="24"/>
          <w:szCs w:val="24"/>
        </w:rPr>
        <w:t xml:space="preserve">A few commenters recommended </w:t>
      </w:r>
      <w:r w:rsidR="0015591C">
        <w:rPr>
          <w:rFonts w:ascii="Times New Roman" w:hAnsi="Times New Roman" w:cs="Times New Roman"/>
          <w:sz w:val="24"/>
          <w:szCs w:val="24"/>
        </w:rPr>
        <w:t xml:space="preserve">that ED </w:t>
      </w:r>
      <w:r w:rsidRPr="0015591C">
        <w:rPr>
          <w:rFonts w:ascii="Times New Roman" w:hAnsi="Times New Roman" w:cs="Times New Roman"/>
          <w:sz w:val="24"/>
          <w:szCs w:val="24"/>
        </w:rPr>
        <w:t>collect information about school facilities and maintenance.  One</w:t>
      </w:r>
      <w:r w:rsidR="00F60555" w:rsidRPr="0015591C">
        <w:rPr>
          <w:rFonts w:ascii="Times New Roman" w:hAnsi="Times New Roman" w:cs="Times New Roman"/>
          <w:sz w:val="24"/>
          <w:szCs w:val="24"/>
        </w:rPr>
        <w:t xml:space="preserve"> commenter </w:t>
      </w:r>
      <w:r w:rsidRPr="0015591C">
        <w:rPr>
          <w:rFonts w:ascii="Times New Roman" w:hAnsi="Times New Roman" w:cs="Times New Roman"/>
          <w:sz w:val="24"/>
          <w:szCs w:val="24"/>
        </w:rPr>
        <w:t xml:space="preserve">also </w:t>
      </w:r>
      <w:r w:rsidR="00F60555" w:rsidRPr="0015591C">
        <w:rPr>
          <w:rFonts w:ascii="Times New Roman" w:hAnsi="Times New Roman" w:cs="Times New Roman"/>
          <w:sz w:val="24"/>
          <w:szCs w:val="24"/>
        </w:rPr>
        <w:t>recommended that the CRDC include measures re</w:t>
      </w:r>
      <w:r w:rsidR="001D211F" w:rsidRPr="0015591C">
        <w:rPr>
          <w:rFonts w:ascii="Times New Roman" w:hAnsi="Times New Roman" w:cs="Times New Roman"/>
          <w:sz w:val="24"/>
          <w:szCs w:val="24"/>
        </w:rPr>
        <w:t>la</w:t>
      </w:r>
      <w:r w:rsidR="00F60555" w:rsidRPr="0015591C">
        <w:rPr>
          <w:rFonts w:ascii="Times New Roman" w:hAnsi="Times New Roman" w:cs="Times New Roman"/>
          <w:sz w:val="24"/>
          <w:szCs w:val="24"/>
        </w:rPr>
        <w:t>ted to school hea</w:t>
      </w:r>
      <w:r w:rsidR="001D211F" w:rsidRPr="0015591C">
        <w:rPr>
          <w:rFonts w:ascii="Times New Roman" w:hAnsi="Times New Roman" w:cs="Times New Roman"/>
          <w:sz w:val="24"/>
          <w:szCs w:val="24"/>
        </w:rPr>
        <w:t>l</w:t>
      </w:r>
      <w:r w:rsidR="00F60555" w:rsidRPr="0015591C">
        <w:rPr>
          <w:rFonts w:ascii="Times New Roman" w:hAnsi="Times New Roman" w:cs="Times New Roman"/>
          <w:sz w:val="24"/>
          <w:szCs w:val="24"/>
        </w:rPr>
        <w:t xml:space="preserve">th and wellness, including information about food and fitness, and health services. </w:t>
      </w:r>
    </w:p>
    <w:p w:rsidR="00F60555" w:rsidRPr="0015591C" w:rsidRDefault="00F60555" w:rsidP="00772F05">
      <w:pPr>
        <w:spacing w:after="0" w:line="240" w:lineRule="auto"/>
        <w:rPr>
          <w:rFonts w:ascii="Times New Roman" w:hAnsi="Times New Roman" w:cs="Times New Roman"/>
          <w:sz w:val="24"/>
          <w:szCs w:val="24"/>
        </w:rPr>
      </w:pPr>
      <w:r w:rsidRPr="0015591C">
        <w:rPr>
          <w:rFonts w:ascii="Times New Roman" w:hAnsi="Times New Roman" w:cs="Times New Roman"/>
          <w:b/>
          <w:sz w:val="24"/>
          <w:szCs w:val="24"/>
        </w:rPr>
        <w:t>ED’s Response</w:t>
      </w:r>
    </w:p>
    <w:p w:rsidR="00AD1E6F" w:rsidRPr="007F0476" w:rsidRDefault="00F60555" w:rsidP="00772F05">
      <w:pPr>
        <w:spacing w:line="240" w:lineRule="auto"/>
        <w:rPr>
          <w:rFonts w:ascii="Times New Roman" w:eastAsia="Times New Roman" w:hAnsi="Times New Roman" w:cs="Times New Roman"/>
          <w:sz w:val="24"/>
          <w:szCs w:val="24"/>
          <w:lang w:bidi="ar-SA"/>
        </w:rPr>
      </w:pPr>
      <w:r w:rsidRPr="0015591C">
        <w:rPr>
          <w:rFonts w:ascii="Times New Roman" w:hAnsi="Times New Roman" w:cs="Times New Roman"/>
          <w:sz w:val="24"/>
          <w:szCs w:val="24"/>
          <w:u w:val="single"/>
        </w:rPr>
        <w:t>Discussion:</w:t>
      </w:r>
      <w:r w:rsidR="00253BD2">
        <w:rPr>
          <w:rFonts w:ascii="Times New Roman" w:hAnsi="Times New Roman" w:cs="Times New Roman"/>
          <w:sz w:val="24"/>
          <w:szCs w:val="24"/>
        </w:rPr>
        <w:t xml:space="preserve"> </w:t>
      </w:r>
      <w:r w:rsidR="00DB33A9" w:rsidRPr="00D137CA">
        <w:rPr>
          <w:rFonts w:ascii="Times New Roman" w:hAnsi="Times New Roman" w:cs="Times New Roman"/>
          <w:sz w:val="24"/>
          <w:szCs w:val="24"/>
        </w:rPr>
        <w:t xml:space="preserve">ED </w:t>
      </w:r>
      <w:r w:rsidR="003030B0" w:rsidRPr="00D137CA">
        <w:rPr>
          <w:rFonts w:ascii="Times New Roman" w:hAnsi="Times New Roman" w:cs="Times New Roman"/>
          <w:sz w:val="24"/>
          <w:szCs w:val="24"/>
        </w:rPr>
        <w:t>acknowledges</w:t>
      </w:r>
      <w:r w:rsidR="003030B0" w:rsidRPr="0015591C">
        <w:rPr>
          <w:rFonts w:ascii="Times New Roman" w:hAnsi="Times New Roman" w:cs="Times New Roman"/>
          <w:sz w:val="24"/>
          <w:szCs w:val="24"/>
        </w:rPr>
        <w:t xml:space="preserve"> that collecting information about school facilities and </w:t>
      </w:r>
      <w:r w:rsidR="00E55BFE" w:rsidRPr="0015591C">
        <w:rPr>
          <w:rFonts w:ascii="Times New Roman" w:hAnsi="Times New Roman" w:cs="Times New Roman"/>
          <w:sz w:val="24"/>
          <w:szCs w:val="24"/>
        </w:rPr>
        <w:t>maintenance</w:t>
      </w:r>
      <w:r w:rsidR="003030B0" w:rsidRPr="0015591C">
        <w:rPr>
          <w:rFonts w:ascii="Times New Roman" w:hAnsi="Times New Roman" w:cs="Times New Roman"/>
          <w:sz w:val="24"/>
          <w:szCs w:val="24"/>
        </w:rPr>
        <w:t xml:space="preserve"> would be useful.  However, </w:t>
      </w:r>
      <w:r w:rsidR="003030B0" w:rsidRPr="0015591C">
        <w:rPr>
          <w:rFonts w:ascii="Times New Roman" w:eastAsia="Times New Roman" w:hAnsi="Times New Roman" w:cs="Times New Roman"/>
          <w:sz w:val="24"/>
          <w:szCs w:val="24"/>
          <w:lang w:bidi="ar-SA"/>
        </w:rPr>
        <w:t>reporting on these items in the CRDC would significantly increase the scope and burden of the data collection</w:t>
      </w:r>
      <w:r w:rsidR="00DB33A9" w:rsidRPr="0015591C">
        <w:rPr>
          <w:rFonts w:ascii="Times New Roman" w:eastAsia="Times New Roman" w:hAnsi="Times New Roman" w:cs="Times New Roman"/>
          <w:sz w:val="24"/>
          <w:szCs w:val="24"/>
          <w:lang w:bidi="ar-SA"/>
        </w:rPr>
        <w:t>.</w:t>
      </w:r>
      <w:r w:rsidR="00E55BFE" w:rsidRPr="0015591C">
        <w:rPr>
          <w:rFonts w:ascii="Times New Roman" w:eastAsia="Times New Roman" w:hAnsi="Times New Roman" w:cs="Times New Roman"/>
          <w:sz w:val="24"/>
          <w:szCs w:val="24"/>
          <w:lang w:bidi="ar-SA"/>
        </w:rPr>
        <w:t xml:space="preserve">  </w:t>
      </w:r>
      <w:r w:rsidR="007F0476">
        <w:rPr>
          <w:rFonts w:ascii="Times New Roman" w:eastAsia="Times New Roman" w:hAnsi="Times New Roman" w:cs="Times New Roman"/>
          <w:sz w:val="24"/>
          <w:szCs w:val="24"/>
          <w:lang w:bidi="ar-SA"/>
        </w:rPr>
        <w:t>Nevertheless, i</w:t>
      </w:r>
      <w:r w:rsidR="0015591C">
        <w:rPr>
          <w:rFonts w:ascii="Times New Roman" w:eastAsia="Times New Roman" w:hAnsi="Times New Roman" w:cs="Times New Roman"/>
          <w:sz w:val="24"/>
          <w:szCs w:val="24"/>
          <w:lang w:bidi="ar-SA"/>
        </w:rPr>
        <w:t>n r</w:t>
      </w:r>
      <w:r w:rsidR="00F41ABE">
        <w:rPr>
          <w:rFonts w:ascii="Times New Roman" w:eastAsia="Times New Roman" w:hAnsi="Times New Roman" w:cs="Times New Roman"/>
          <w:sz w:val="24"/>
          <w:szCs w:val="24"/>
          <w:lang w:bidi="ar-SA"/>
        </w:rPr>
        <w:t>es</w:t>
      </w:r>
      <w:r w:rsidR="0015591C">
        <w:rPr>
          <w:rFonts w:ascii="Times New Roman" w:eastAsia="Times New Roman" w:hAnsi="Times New Roman" w:cs="Times New Roman"/>
          <w:sz w:val="24"/>
          <w:szCs w:val="24"/>
          <w:lang w:bidi="ar-SA"/>
        </w:rPr>
        <w:t>ponse to the commenter’</w:t>
      </w:r>
      <w:r w:rsidR="00F41ABE">
        <w:rPr>
          <w:rFonts w:ascii="Times New Roman" w:eastAsia="Times New Roman" w:hAnsi="Times New Roman" w:cs="Times New Roman"/>
          <w:sz w:val="24"/>
          <w:szCs w:val="24"/>
          <w:lang w:bidi="ar-SA"/>
        </w:rPr>
        <w:t>s request</w:t>
      </w:r>
      <w:r w:rsidR="0015591C">
        <w:rPr>
          <w:rFonts w:ascii="Times New Roman" w:eastAsia="Times New Roman" w:hAnsi="Times New Roman" w:cs="Times New Roman"/>
          <w:sz w:val="24"/>
          <w:szCs w:val="24"/>
          <w:lang w:bidi="ar-SA"/>
        </w:rPr>
        <w:t xml:space="preserve"> for information </w:t>
      </w:r>
      <w:r w:rsidR="00F41ABE">
        <w:rPr>
          <w:rFonts w:ascii="Times New Roman" w:eastAsia="Times New Roman" w:hAnsi="Times New Roman" w:cs="Times New Roman"/>
          <w:sz w:val="24"/>
          <w:szCs w:val="24"/>
          <w:lang w:bidi="ar-SA"/>
        </w:rPr>
        <w:t xml:space="preserve">related to school health and wellness </w:t>
      </w:r>
      <w:r w:rsidR="007F0476">
        <w:rPr>
          <w:rFonts w:ascii="Times New Roman" w:eastAsia="Times New Roman" w:hAnsi="Times New Roman" w:cs="Times New Roman"/>
          <w:sz w:val="24"/>
          <w:szCs w:val="24"/>
          <w:lang w:bidi="ar-SA"/>
        </w:rPr>
        <w:t xml:space="preserve">(and other commenters’ specific requests for nurse information as described under “Support Staffing” below), </w:t>
      </w:r>
      <w:r w:rsidR="00F41ABE">
        <w:rPr>
          <w:rFonts w:ascii="Times New Roman" w:eastAsia="Times New Roman" w:hAnsi="Times New Roman" w:cs="Times New Roman"/>
          <w:sz w:val="24"/>
          <w:szCs w:val="24"/>
          <w:lang w:bidi="ar-SA"/>
        </w:rPr>
        <w:t xml:space="preserve">ED proposes to </w:t>
      </w:r>
      <w:r w:rsidR="00F467E0">
        <w:rPr>
          <w:rFonts w:ascii="Times New Roman" w:eastAsia="Times New Roman" w:hAnsi="Times New Roman" w:cs="Times New Roman"/>
          <w:sz w:val="24"/>
          <w:szCs w:val="24"/>
          <w:lang w:bidi="ar-SA"/>
        </w:rPr>
        <w:t>collect number of FTE nurses using</w:t>
      </w:r>
      <w:r w:rsidR="00F41ABE">
        <w:rPr>
          <w:rFonts w:ascii="Times New Roman" w:eastAsia="Times New Roman" w:hAnsi="Times New Roman" w:cs="Times New Roman"/>
          <w:sz w:val="24"/>
          <w:szCs w:val="24"/>
          <w:lang w:bidi="ar-SA"/>
        </w:rPr>
        <w:t xml:space="preserve"> the CRDC.  </w:t>
      </w:r>
    </w:p>
    <w:p w:rsidR="00F60555" w:rsidRPr="00772F05" w:rsidRDefault="00F60555" w:rsidP="00772F05">
      <w:pPr>
        <w:spacing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Changes</w:t>
      </w:r>
      <w:r w:rsidRPr="00253BD2">
        <w:rPr>
          <w:rFonts w:ascii="Times New Roman" w:hAnsi="Times New Roman" w:cs="Times New Roman"/>
          <w:sz w:val="24"/>
          <w:szCs w:val="24"/>
        </w:rPr>
        <w:t>:</w:t>
      </w:r>
      <w:r w:rsidR="00253BD2">
        <w:rPr>
          <w:rFonts w:ascii="Times New Roman" w:hAnsi="Times New Roman" w:cs="Times New Roman"/>
          <w:sz w:val="24"/>
          <w:szCs w:val="24"/>
        </w:rPr>
        <w:t xml:space="preserve"> </w:t>
      </w:r>
      <w:r w:rsidR="007F0476">
        <w:rPr>
          <w:rFonts w:ascii="Times New Roman" w:hAnsi="Times New Roman" w:cs="Times New Roman"/>
          <w:sz w:val="24"/>
          <w:szCs w:val="24"/>
        </w:rPr>
        <w:t xml:space="preserve">ED proposes to add number of FTE nurses </w:t>
      </w:r>
      <w:r w:rsidR="00F467E0">
        <w:rPr>
          <w:rFonts w:ascii="Times New Roman" w:hAnsi="Times New Roman" w:cs="Times New Roman"/>
          <w:sz w:val="24"/>
          <w:szCs w:val="24"/>
        </w:rPr>
        <w:t xml:space="preserve">(DG 982) </w:t>
      </w:r>
      <w:r w:rsidR="007F0476">
        <w:rPr>
          <w:rFonts w:ascii="Times New Roman" w:hAnsi="Times New Roman" w:cs="Times New Roman"/>
          <w:sz w:val="24"/>
          <w:szCs w:val="24"/>
        </w:rPr>
        <w:t xml:space="preserve">to the CRDC.  </w:t>
      </w:r>
    </w:p>
    <w:p w:rsidR="001D211F" w:rsidRPr="00772F05" w:rsidRDefault="001D211F" w:rsidP="00772F05">
      <w:pPr>
        <w:pStyle w:val="Heading5"/>
      </w:pPr>
      <w:r w:rsidRPr="00772F05">
        <w:t>Learning Time</w:t>
      </w:r>
    </w:p>
    <w:p w:rsidR="001D211F" w:rsidRPr="00D857C7" w:rsidRDefault="001D211F" w:rsidP="00772F05">
      <w:pPr>
        <w:spacing w:after="0" w:line="240" w:lineRule="auto"/>
        <w:rPr>
          <w:rFonts w:ascii="Times New Roman" w:hAnsi="Times New Roman" w:cs="Times New Roman"/>
          <w:sz w:val="24"/>
          <w:szCs w:val="24"/>
        </w:rPr>
      </w:pPr>
      <w:r w:rsidRPr="00772F05">
        <w:rPr>
          <w:rFonts w:ascii="Times New Roman" w:hAnsi="Times New Roman" w:cs="Times New Roman"/>
          <w:b/>
          <w:sz w:val="24"/>
          <w:szCs w:val="24"/>
        </w:rPr>
        <w:t>Public Comments</w:t>
      </w:r>
    </w:p>
    <w:p w:rsidR="001D211F" w:rsidRPr="00772F05" w:rsidRDefault="001D211F" w:rsidP="00772F05">
      <w:pPr>
        <w:spacing w:line="240" w:lineRule="auto"/>
        <w:rPr>
          <w:rFonts w:ascii="Times New Roman" w:hAnsi="Times New Roman" w:cs="Times New Roman"/>
          <w:sz w:val="24"/>
          <w:szCs w:val="24"/>
        </w:rPr>
      </w:pPr>
      <w:r w:rsidRPr="00772F05">
        <w:rPr>
          <w:rFonts w:ascii="Times New Roman" w:hAnsi="Times New Roman" w:cs="Times New Roman"/>
          <w:sz w:val="24"/>
          <w:szCs w:val="24"/>
        </w:rPr>
        <w:t xml:space="preserve">One commenter recommended that the CRDC collect school time data to determine whether low-income and minority children are being systematically disadvantaged by having access to fewer hours of school learning time.  </w:t>
      </w:r>
    </w:p>
    <w:p w:rsidR="001D211F" w:rsidRPr="00772F05" w:rsidRDefault="001D211F" w:rsidP="00772F05">
      <w:pPr>
        <w:spacing w:after="0" w:line="240" w:lineRule="auto"/>
        <w:rPr>
          <w:rFonts w:ascii="Times New Roman" w:hAnsi="Times New Roman" w:cs="Times New Roman"/>
          <w:sz w:val="24"/>
          <w:szCs w:val="24"/>
        </w:rPr>
      </w:pPr>
      <w:r w:rsidRPr="00772F05">
        <w:rPr>
          <w:rFonts w:ascii="Times New Roman" w:hAnsi="Times New Roman" w:cs="Times New Roman"/>
          <w:b/>
          <w:sz w:val="24"/>
          <w:szCs w:val="24"/>
        </w:rPr>
        <w:t>ED’s Response</w:t>
      </w:r>
    </w:p>
    <w:p w:rsidR="001D211F" w:rsidRPr="00D137CA" w:rsidRDefault="001D211F" w:rsidP="00772F05">
      <w:pPr>
        <w:spacing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614E58">
        <w:rPr>
          <w:rFonts w:ascii="Times New Roman" w:hAnsi="Times New Roman" w:cs="Times New Roman"/>
          <w:sz w:val="24"/>
          <w:szCs w:val="24"/>
        </w:rPr>
        <w:t>:</w:t>
      </w:r>
      <w:r w:rsidR="00253BD2">
        <w:rPr>
          <w:rFonts w:ascii="Times New Roman" w:hAnsi="Times New Roman" w:cs="Times New Roman"/>
          <w:sz w:val="24"/>
          <w:szCs w:val="24"/>
        </w:rPr>
        <w:t xml:space="preserve"> </w:t>
      </w:r>
      <w:r w:rsidR="00D857C7" w:rsidRPr="00D137CA">
        <w:rPr>
          <w:rFonts w:ascii="Times New Roman" w:hAnsi="Times New Roman" w:cs="Times New Roman"/>
          <w:sz w:val="24"/>
          <w:szCs w:val="24"/>
        </w:rPr>
        <w:t>ED</w:t>
      </w:r>
      <w:r w:rsidR="003030B0" w:rsidRPr="00D137CA">
        <w:rPr>
          <w:rFonts w:ascii="Times New Roman" w:hAnsi="Times New Roman" w:cs="Times New Roman"/>
          <w:sz w:val="24"/>
          <w:szCs w:val="24"/>
        </w:rPr>
        <w:t xml:space="preserve"> acknowledges that the collection of </w:t>
      </w:r>
      <w:r w:rsidR="00D857C7" w:rsidRPr="00D137CA">
        <w:rPr>
          <w:rFonts w:ascii="Times New Roman" w:hAnsi="Times New Roman" w:cs="Times New Roman"/>
          <w:sz w:val="24"/>
          <w:szCs w:val="24"/>
        </w:rPr>
        <w:t>information</w:t>
      </w:r>
      <w:r w:rsidR="003030B0" w:rsidRPr="00D137CA">
        <w:rPr>
          <w:rFonts w:ascii="Times New Roman" w:hAnsi="Times New Roman" w:cs="Times New Roman"/>
          <w:sz w:val="24"/>
          <w:szCs w:val="24"/>
        </w:rPr>
        <w:t xml:space="preserve"> on </w:t>
      </w:r>
      <w:r w:rsidR="00D857C7" w:rsidRPr="00D137CA">
        <w:rPr>
          <w:rFonts w:ascii="Times New Roman" w:hAnsi="Times New Roman" w:cs="Times New Roman"/>
          <w:sz w:val="24"/>
          <w:szCs w:val="24"/>
        </w:rPr>
        <w:t xml:space="preserve">school </w:t>
      </w:r>
      <w:r w:rsidR="003030B0" w:rsidRPr="00D137CA">
        <w:rPr>
          <w:rFonts w:ascii="Times New Roman" w:hAnsi="Times New Roman" w:cs="Times New Roman"/>
          <w:sz w:val="24"/>
          <w:szCs w:val="24"/>
        </w:rPr>
        <w:t xml:space="preserve">learning time would be useful.  However, because </w:t>
      </w:r>
      <w:r w:rsidR="003D495B">
        <w:rPr>
          <w:rFonts w:ascii="Times New Roman" w:hAnsi="Times New Roman" w:cs="Times New Roman"/>
          <w:sz w:val="24"/>
          <w:szCs w:val="24"/>
        </w:rPr>
        <w:t>measurement of instructional time at a school or student level raises difficult technical issues that require further study,</w:t>
      </w:r>
      <w:r w:rsidR="003030B0" w:rsidRPr="00D137CA">
        <w:rPr>
          <w:rFonts w:ascii="Times New Roman" w:hAnsi="Times New Roman" w:cs="Times New Roman"/>
          <w:sz w:val="24"/>
          <w:szCs w:val="24"/>
        </w:rPr>
        <w:t xml:space="preserve"> </w:t>
      </w:r>
      <w:r w:rsidR="00D857C7" w:rsidRPr="00D137CA">
        <w:rPr>
          <w:rFonts w:ascii="Times New Roman" w:hAnsi="Times New Roman" w:cs="Times New Roman"/>
          <w:sz w:val="24"/>
          <w:szCs w:val="24"/>
        </w:rPr>
        <w:t>ED</w:t>
      </w:r>
      <w:r w:rsidR="003030B0" w:rsidRPr="00D137CA">
        <w:rPr>
          <w:rFonts w:ascii="Times New Roman" w:hAnsi="Times New Roman" w:cs="Times New Roman"/>
          <w:sz w:val="24"/>
          <w:szCs w:val="24"/>
        </w:rPr>
        <w:t xml:space="preserve"> has determined </w:t>
      </w:r>
      <w:r w:rsidR="003D495B">
        <w:rPr>
          <w:rFonts w:ascii="Times New Roman" w:hAnsi="Times New Roman" w:cs="Times New Roman"/>
          <w:sz w:val="24"/>
          <w:szCs w:val="24"/>
        </w:rPr>
        <w:t>not to propose such a</w:t>
      </w:r>
      <w:r w:rsidR="00AF2771">
        <w:rPr>
          <w:rFonts w:ascii="Times New Roman" w:hAnsi="Times New Roman" w:cs="Times New Roman"/>
          <w:sz w:val="24"/>
          <w:szCs w:val="24"/>
        </w:rPr>
        <w:t xml:space="preserve"> set of items at this time</w:t>
      </w:r>
      <w:r w:rsidR="0005514B" w:rsidRPr="00D137CA">
        <w:rPr>
          <w:rFonts w:ascii="Times New Roman" w:hAnsi="Times New Roman" w:cs="Times New Roman"/>
          <w:sz w:val="24"/>
          <w:szCs w:val="24"/>
        </w:rPr>
        <w:t>.  Nevertheless, ED</w:t>
      </w:r>
      <w:r w:rsidR="00484233">
        <w:rPr>
          <w:rFonts w:ascii="Times New Roman" w:hAnsi="Times New Roman" w:cs="Times New Roman"/>
          <w:sz w:val="24"/>
          <w:szCs w:val="24"/>
        </w:rPr>
        <w:t xml:space="preserve"> recognizes that many of the items to be collected – including for example data regarding student absenteeism and exclusionary discipline – cover school instructional time information. In addition, ED</w:t>
      </w:r>
      <w:r w:rsidR="0005514B" w:rsidRPr="00D137CA">
        <w:rPr>
          <w:rFonts w:ascii="Times New Roman" w:hAnsi="Times New Roman" w:cs="Times New Roman"/>
          <w:sz w:val="24"/>
          <w:szCs w:val="24"/>
        </w:rPr>
        <w:t xml:space="preserve"> will continue to explore possible </w:t>
      </w:r>
      <w:r w:rsidR="003D495B">
        <w:rPr>
          <w:rFonts w:ascii="Times New Roman" w:hAnsi="Times New Roman" w:cs="Times New Roman"/>
          <w:sz w:val="24"/>
          <w:szCs w:val="24"/>
        </w:rPr>
        <w:t xml:space="preserve">learning time </w:t>
      </w:r>
      <w:r w:rsidR="0005514B" w:rsidRPr="00D137CA">
        <w:rPr>
          <w:rFonts w:ascii="Times New Roman" w:hAnsi="Times New Roman" w:cs="Times New Roman"/>
          <w:sz w:val="24"/>
          <w:szCs w:val="24"/>
        </w:rPr>
        <w:t xml:space="preserve">measures </w:t>
      </w:r>
      <w:r w:rsidR="00FC4C91" w:rsidRPr="00D137CA">
        <w:rPr>
          <w:rFonts w:ascii="Times New Roman" w:hAnsi="Times New Roman" w:cs="Times New Roman"/>
          <w:sz w:val="24"/>
          <w:szCs w:val="24"/>
        </w:rPr>
        <w:t xml:space="preserve">to include in the CRDC </w:t>
      </w:r>
      <w:r w:rsidR="0005514B" w:rsidRPr="00D137CA">
        <w:rPr>
          <w:rFonts w:ascii="Times New Roman" w:hAnsi="Times New Roman" w:cs="Times New Roman"/>
          <w:sz w:val="24"/>
          <w:szCs w:val="24"/>
        </w:rPr>
        <w:t xml:space="preserve">that may be useful for the purposes of identifying </w:t>
      </w:r>
      <w:r w:rsidR="00310699" w:rsidRPr="00D137CA">
        <w:rPr>
          <w:rFonts w:ascii="Times New Roman" w:hAnsi="Times New Roman" w:cs="Times New Roman"/>
          <w:sz w:val="24"/>
          <w:szCs w:val="24"/>
        </w:rPr>
        <w:t>disparities in educational opportunities.</w:t>
      </w:r>
      <w:r w:rsidR="0005514B" w:rsidRPr="00D137CA">
        <w:rPr>
          <w:rFonts w:ascii="Times New Roman" w:hAnsi="Times New Roman" w:cs="Times New Roman"/>
          <w:sz w:val="24"/>
          <w:szCs w:val="24"/>
        </w:rPr>
        <w:t xml:space="preserve">   </w:t>
      </w:r>
    </w:p>
    <w:p w:rsidR="001D211F" w:rsidRPr="00772F05" w:rsidRDefault="001D211F" w:rsidP="00772F05">
      <w:pPr>
        <w:spacing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Changes</w:t>
      </w:r>
      <w:r w:rsidRPr="00614E58">
        <w:rPr>
          <w:rFonts w:ascii="Times New Roman" w:hAnsi="Times New Roman" w:cs="Times New Roman"/>
          <w:sz w:val="24"/>
          <w:szCs w:val="24"/>
        </w:rPr>
        <w:t>:</w:t>
      </w:r>
      <w:r w:rsidR="00253BD2" w:rsidRPr="00614E58">
        <w:rPr>
          <w:rFonts w:ascii="Times New Roman" w:hAnsi="Times New Roman" w:cs="Times New Roman"/>
          <w:sz w:val="24"/>
          <w:szCs w:val="24"/>
        </w:rPr>
        <w:t xml:space="preserve"> </w:t>
      </w:r>
      <w:r w:rsidRPr="00772F05">
        <w:rPr>
          <w:rFonts w:ascii="Times New Roman" w:hAnsi="Times New Roman" w:cs="Times New Roman"/>
          <w:sz w:val="24"/>
          <w:szCs w:val="24"/>
        </w:rPr>
        <w:t>None</w:t>
      </w:r>
      <w:r w:rsidR="00B95513">
        <w:rPr>
          <w:rFonts w:ascii="Times New Roman" w:hAnsi="Times New Roman" w:cs="Times New Roman"/>
          <w:sz w:val="24"/>
          <w:szCs w:val="24"/>
        </w:rPr>
        <w:t>.</w:t>
      </w:r>
    </w:p>
    <w:p w:rsidR="00306C2C" w:rsidRPr="00772F05" w:rsidRDefault="00306C2C" w:rsidP="00772F05">
      <w:pPr>
        <w:pStyle w:val="Heading5"/>
      </w:pPr>
      <w:r w:rsidRPr="00772F05">
        <w:t>Other Policies and Monitoring</w:t>
      </w:r>
    </w:p>
    <w:p w:rsidR="00306C2C" w:rsidRPr="00772F05" w:rsidRDefault="00306C2C" w:rsidP="00772F05">
      <w:pPr>
        <w:spacing w:after="0" w:line="240" w:lineRule="auto"/>
        <w:rPr>
          <w:rFonts w:ascii="Times New Roman" w:hAnsi="Times New Roman" w:cs="Times New Roman"/>
          <w:sz w:val="24"/>
          <w:szCs w:val="24"/>
        </w:rPr>
      </w:pPr>
      <w:r w:rsidRPr="00772F05">
        <w:rPr>
          <w:rFonts w:ascii="Times New Roman" w:hAnsi="Times New Roman" w:cs="Times New Roman"/>
          <w:b/>
          <w:sz w:val="24"/>
          <w:szCs w:val="24"/>
        </w:rPr>
        <w:t>Public Comments</w:t>
      </w:r>
    </w:p>
    <w:p w:rsidR="00306C2C" w:rsidRPr="00772F05" w:rsidRDefault="00306C2C" w:rsidP="00772F05">
      <w:pPr>
        <w:spacing w:line="240" w:lineRule="auto"/>
        <w:rPr>
          <w:rFonts w:ascii="Times New Roman" w:hAnsi="Times New Roman" w:cs="Times New Roman"/>
          <w:sz w:val="24"/>
          <w:szCs w:val="24"/>
        </w:rPr>
      </w:pPr>
      <w:r w:rsidRPr="00772F05">
        <w:rPr>
          <w:rFonts w:ascii="Times New Roman" w:hAnsi="Times New Roman" w:cs="Times New Roman"/>
          <w:sz w:val="24"/>
          <w:szCs w:val="24"/>
        </w:rPr>
        <w:t xml:space="preserve">One commenter suggested </w:t>
      </w:r>
      <w:r w:rsidR="001658FA">
        <w:rPr>
          <w:rFonts w:ascii="Times New Roman" w:hAnsi="Times New Roman" w:cs="Times New Roman"/>
          <w:sz w:val="24"/>
          <w:szCs w:val="24"/>
        </w:rPr>
        <w:t xml:space="preserve">that ED </w:t>
      </w:r>
      <w:r w:rsidRPr="00772F05">
        <w:rPr>
          <w:rFonts w:ascii="Times New Roman" w:hAnsi="Times New Roman" w:cs="Times New Roman"/>
          <w:sz w:val="24"/>
          <w:szCs w:val="24"/>
        </w:rPr>
        <w:t>add indicators of a positive school climate, including</w:t>
      </w:r>
      <w:r w:rsidR="001658FA">
        <w:rPr>
          <w:rFonts w:ascii="Times New Roman" w:hAnsi="Times New Roman" w:cs="Times New Roman"/>
          <w:sz w:val="24"/>
          <w:szCs w:val="24"/>
        </w:rPr>
        <w:t>: how</w:t>
      </w:r>
      <w:r w:rsidRPr="00772F05">
        <w:rPr>
          <w:rFonts w:ascii="Times New Roman" w:hAnsi="Times New Roman" w:cs="Times New Roman"/>
          <w:sz w:val="24"/>
          <w:szCs w:val="24"/>
        </w:rPr>
        <w:t xml:space="preserve"> the school district </w:t>
      </w:r>
      <w:r w:rsidR="001658FA">
        <w:rPr>
          <w:rFonts w:ascii="Times New Roman" w:hAnsi="Times New Roman" w:cs="Times New Roman"/>
          <w:sz w:val="24"/>
          <w:szCs w:val="24"/>
        </w:rPr>
        <w:t xml:space="preserve">has </w:t>
      </w:r>
      <w:r w:rsidRPr="00772F05">
        <w:rPr>
          <w:rFonts w:ascii="Times New Roman" w:hAnsi="Times New Roman" w:cs="Times New Roman"/>
          <w:sz w:val="24"/>
          <w:szCs w:val="24"/>
        </w:rPr>
        <w:t xml:space="preserve">adopted coursework requirements for social and emotional learning; </w:t>
      </w:r>
      <w:r w:rsidR="001658FA">
        <w:rPr>
          <w:rFonts w:ascii="Times New Roman" w:hAnsi="Times New Roman" w:cs="Times New Roman"/>
          <w:sz w:val="24"/>
          <w:szCs w:val="24"/>
        </w:rPr>
        <w:t>whether</w:t>
      </w:r>
      <w:r w:rsidR="001658FA"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the school district </w:t>
      </w:r>
      <w:r w:rsidR="001658FA">
        <w:rPr>
          <w:rFonts w:ascii="Times New Roman" w:hAnsi="Times New Roman" w:cs="Times New Roman"/>
          <w:sz w:val="24"/>
          <w:szCs w:val="24"/>
        </w:rPr>
        <w:t>has</w:t>
      </w:r>
      <w:r w:rsidR="001658FA"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a policy or procedure to </w:t>
      </w:r>
      <w:r w:rsidR="001658FA">
        <w:rPr>
          <w:rFonts w:ascii="Times New Roman" w:hAnsi="Times New Roman" w:cs="Times New Roman"/>
          <w:sz w:val="24"/>
          <w:szCs w:val="24"/>
        </w:rPr>
        <w:t xml:space="preserve">(1) </w:t>
      </w:r>
      <w:r w:rsidRPr="00772F05">
        <w:rPr>
          <w:rFonts w:ascii="Times New Roman" w:hAnsi="Times New Roman" w:cs="Times New Roman"/>
          <w:sz w:val="24"/>
          <w:szCs w:val="24"/>
        </w:rPr>
        <w:t xml:space="preserve">monitor attendance, behavior, and </w:t>
      </w:r>
      <w:r w:rsidRPr="00772F05">
        <w:rPr>
          <w:rFonts w:ascii="Times New Roman" w:hAnsi="Times New Roman" w:cs="Times New Roman"/>
          <w:sz w:val="24"/>
          <w:szCs w:val="24"/>
        </w:rPr>
        <w:lastRenderedPageBreak/>
        <w:t>course performance</w:t>
      </w:r>
      <w:r w:rsidR="001658FA">
        <w:rPr>
          <w:rFonts w:ascii="Times New Roman" w:hAnsi="Times New Roman" w:cs="Times New Roman"/>
          <w:sz w:val="24"/>
          <w:szCs w:val="24"/>
        </w:rPr>
        <w:t>, or</w:t>
      </w:r>
      <w:r w:rsidRPr="00772F05">
        <w:rPr>
          <w:rFonts w:ascii="Times New Roman" w:hAnsi="Times New Roman" w:cs="Times New Roman"/>
          <w:sz w:val="24"/>
          <w:szCs w:val="24"/>
        </w:rPr>
        <w:t xml:space="preserve"> </w:t>
      </w:r>
      <w:r w:rsidR="001658FA">
        <w:rPr>
          <w:rFonts w:ascii="Times New Roman" w:hAnsi="Times New Roman" w:cs="Times New Roman"/>
          <w:sz w:val="24"/>
          <w:szCs w:val="24"/>
        </w:rPr>
        <w:t xml:space="preserve">(2) </w:t>
      </w:r>
      <w:r w:rsidRPr="00772F05">
        <w:rPr>
          <w:rFonts w:ascii="Times New Roman" w:hAnsi="Times New Roman" w:cs="Times New Roman"/>
          <w:sz w:val="24"/>
          <w:szCs w:val="24"/>
        </w:rPr>
        <w:t xml:space="preserve">determine whether a student needs additional support services; </w:t>
      </w:r>
      <w:r w:rsidR="001658FA">
        <w:rPr>
          <w:rFonts w:ascii="Times New Roman" w:hAnsi="Times New Roman" w:cs="Times New Roman"/>
          <w:sz w:val="24"/>
          <w:szCs w:val="24"/>
        </w:rPr>
        <w:t>whether</w:t>
      </w:r>
      <w:r w:rsidR="001658FA"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the school </w:t>
      </w:r>
      <w:r w:rsidR="001658FA">
        <w:rPr>
          <w:rFonts w:ascii="Times New Roman" w:hAnsi="Times New Roman" w:cs="Times New Roman"/>
          <w:sz w:val="24"/>
          <w:szCs w:val="24"/>
        </w:rPr>
        <w:t xml:space="preserve">district has </w:t>
      </w:r>
      <w:r w:rsidRPr="00772F05">
        <w:rPr>
          <w:rFonts w:ascii="Times New Roman" w:hAnsi="Times New Roman" w:cs="Times New Roman"/>
          <w:sz w:val="24"/>
          <w:szCs w:val="24"/>
        </w:rPr>
        <w:t xml:space="preserve">formal mechanisms of conflict resolution and discipline; and </w:t>
      </w:r>
      <w:r w:rsidR="001658FA">
        <w:rPr>
          <w:rFonts w:ascii="Times New Roman" w:hAnsi="Times New Roman" w:cs="Times New Roman"/>
          <w:sz w:val="24"/>
          <w:szCs w:val="24"/>
        </w:rPr>
        <w:t xml:space="preserve">whether </w:t>
      </w:r>
      <w:r w:rsidRPr="00772F05">
        <w:rPr>
          <w:rFonts w:ascii="Times New Roman" w:hAnsi="Times New Roman" w:cs="Times New Roman"/>
          <w:sz w:val="24"/>
          <w:szCs w:val="24"/>
        </w:rPr>
        <w:t xml:space="preserve">the school district </w:t>
      </w:r>
      <w:r w:rsidR="001658FA">
        <w:rPr>
          <w:rFonts w:ascii="Times New Roman" w:hAnsi="Times New Roman" w:cs="Times New Roman"/>
          <w:sz w:val="24"/>
          <w:szCs w:val="24"/>
        </w:rPr>
        <w:t>has</w:t>
      </w:r>
      <w:r w:rsidR="001658FA" w:rsidRPr="00772F05">
        <w:rPr>
          <w:rFonts w:ascii="Times New Roman" w:hAnsi="Times New Roman" w:cs="Times New Roman"/>
          <w:sz w:val="24"/>
          <w:szCs w:val="24"/>
        </w:rPr>
        <w:t xml:space="preserve"> </w:t>
      </w:r>
      <w:r w:rsidRPr="00772F05">
        <w:rPr>
          <w:rFonts w:ascii="Times New Roman" w:hAnsi="Times New Roman" w:cs="Times New Roman"/>
          <w:sz w:val="24"/>
          <w:szCs w:val="24"/>
        </w:rPr>
        <w:t>a policy on teen dating violence.</w:t>
      </w:r>
    </w:p>
    <w:p w:rsidR="00306C2C" w:rsidRPr="00772F05" w:rsidRDefault="00306C2C" w:rsidP="00614E58">
      <w:pPr>
        <w:keepNext/>
        <w:keepLines/>
        <w:spacing w:after="0" w:line="240" w:lineRule="auto"/>
        <w:rPr>
          <w:rFonts w:ascii="Times New Roman" w:hAnsi="Times New Roman" w:cs="Times New Roman"/>
          <w:sz w:val="24"/>
          <w:szCs w:val="24"/>
        </w:rPr>
      </w:pPr>
      <w:r w:rsidRPr="00772F05">
        <w:rPr>
          <w:rFonts w:ascii="Times New Roman" w:hAnsi="Times New Roman" w:cs="Times New Roman"/>
          <w:b/>
          <w:sz w:val="24"/>
          <w:szCs w:val="24"/>
        </w:rPr>
        <w:t>ED’s Response</w:t>
      </w:r>
    </w:p>
    <w:p w:rsidR="00392733" w:rsidRPr="00772F05" w:rsidRDefault="00306C2C" w:rsidP="00614E58">
      <w:pPr>
        <w:keepNext/>
        <w:keepLines/>
        <w:spacing w:line="240" w:lineRule="auto"/>
        <w:rPr>
          <w:rFonts w:ascii="Times New Roman" w:hAnsi="Times New Roman" w:cs="Times New Roman"/>
          <w:sz w:val="24"/>
          <w:szCs w:val="24"/>
        </w:rPr>
      </w:pPr>
      <w:r w:rsidRPr="00AE0178">
        <w:rPr>
          <w:rFonts w:ascii="Times New Roman" w:hAnsi="Times New Roman" w:cs="Times New Roman"/>
          <w:sz w:val="24"/>
          <w:szCs w:val="24"/>
          <w:u w:val="single"/>
        </w:rPr>
        <w:t>Discussion:</w:t>
      </w:r>
      <w:r w:rsidRPr="00896BF0">
        <w:rPr>
          <w:rFonts w:ascii="Times New Roman" w:hAnsi="Times New Roman" w:cs="Times New Roman"/>
          <w:sz w:val="24"/>
          <w:szCs w:val="24"/>
        </w:rPr>
        <w:t xml:space="preserve"> </w:t>
      </w:r>
      <w:r w:rsidR="00E31D3F" w:rsidRPr="00C046AA">
        <w:rPr>
          <w:rFonts w:ascii="Times New Roman" w:hAnsi="Times New Roman" w:cs="Times New Roman"/>
          <w:sz w:val="24"/>
          <w:szCs w:val="24"/>
        </w:rPr>
        <w:t xml:space="preserve">ED </w:t>
      </w:r>
      <w:r w:rsidR="00392733" w:rsidRPr="00C046AA">
        <w:rPr>
          <w:rFonts w:ascii="Times New Roman" w:hAnsi="Times New Roman" w:cs="Times New Roman"/>
          <w:sz w:val="24"/>
          <w:szCs w:val="24"/>
        </w:rPr>
        <w:t xml:space="preserve">acknowledges the </w:t>
      </w:r>
      <w:r w:rsidR="00E31D3F" w:rsidRPr="00C046AA">
        <w:rPr>
          <w:rFonts w:ascii="Times New Roman" w:hAnsi="Times New Roman" w:cs="Times New Roman"/>
          <w:sz w:val="24"/>
          <w:szCs w:val="24"/>
        </w:rPr>
        <w:t xml:space="preserve">importance of </w:t>
      </w:r>
      <w:r w:rsidR="00392733" w:rsidRPr="00C046AA">
        <w:rPr>
          <w:rFonts w:ascii="Times New Roman" w:hAnsi="Times New Roman" w:cs="Times New Roman"/>
          <w:sz w:val="24"/>
          <w:szCs w:val="24"/>
        </w:rPr>
        <w:t>collecti</w:t>
      </w:r>
      <w:r w:rsidR="00E31D3F" w:rsidRPr="00C046AA">
        <w:rPr>
          <w:rFonts w:ascii="Times New Roman" w:hAnsi="Times New Roman" w:cs="Times New Roman"/>
          <w:sz w:val="24"/>
          <w:szCs w:val="24"/>
        </w:rPr>
        <w:t>ng</w:t>
      </w:r>
      <w:r w:rsidR="00392733" w:rsidRPr="00C046AA">
        <w:rPr>
          <w:rFonts w:ascii="Times New Roman" w:hAnsi="Times New Roman" w:cs="Times New Roman"/>
          <w:sz w:val="24"/>
          <w:szCs w:val="24"/>
        </w:rPr>
        <w:t xml:space="preserve"> data on indicators related to school climate.</w:t>
      </w:r>
      <w:r w:rsidR="00E31D3F" w:rsidRPr="00C046AA">
        <w:rPr>
          <w:rFonts w:ascii="Times New Roman" w:hAnsi="Times New Roman" w:cs="Times New Roman"/>
          <w:sz w:val="24"/>
          <w:szCs w:val="24"/>
        </w:rPr>
        <w:t xml:space="preserve"> </w:t>
      </w:r>
      <w:r w:rsidR="00392733" w:rsidRPr="00C046AA">
        <w:rPr>
          <w:rFonts w:ascii="Times New Roman" w:hAnsi="Times New Roman" w:cs="Times New Roman"/>
          <w:sz w:val="24"/>
          <w:szCs w:val="24"/>
        </w:rPr>
        <w:t xml:space="preserve"> However, because of the need to balance the utility of data with the overall burden of the CRDC, ED has </w:t>
      </w:r>
      <w:r w:rsidR="00896BF0" w:rsidRPr="00C046AA">
        <w:rPr>
          <w:rFonts w:ascii="Times New Roman" w:hAnsi="Times New Roman" w:cs="Times New Roman"/>
          <w:sz w:val="24"/>
          <w:szCs w:val="24"/>
        </w:rPr>
        <w:t>decided</w:t>
      </w:r>
      <w:r w:rsidR="00392733" w:rsidRPr="00C046AA">
        <w:rPr>
          <w:rFonts w:ascii="Times New Roman" w:hAnsi="Times New Roman" w:cs="Times New Roman"/>
          <w:sz w:val="24"/>
          <w:szCs w:val="24"/>
        </w:rPr>
        <w:t xml:space="preserve"> not to collect these data</w:t>
      </w:r>
      <w:r w:rsidR="00896BF0" w:rsidRPr="00C046AA">
        <w:rPr>
          <w:rFonts w:ascii="Times New Roman" w:hAnsi="Times New Roman" w:cs="Times New Roman"/>
          <w:sz w:val="24"/>
          <w:szCs w:val="24"/>
        </w:rPr>
        <w:t xml:space="preserve"> at this time. </w:t>
      </w:r>
      <w:r w:rsidR="00392733" w:rsidRPr="00C046AA">
        <w:rPr>
          <w:rFonts w:ascii="Times New Roman" w:hAnsi="Times New Roman" w:cs="Times New Roman"/>
          <w:sz w:val="24"/>
          <w:szCs w:val="24"/>
        </w:rPr>
        <w:t xml:space="preserve">   </w:t>
      </w:r>
      <w:r w:rsidR="00392733" w:rsidRPr="00772F05">
        <w:rPr>
          <w:rFonts w:ascii="Times New Roman" w:hAnsi="Times New Roman" w:cs="Times New Roman"/>
          <w:sz w:val="24"/>
          <w:szCs w:val="24"/>
        </w:rPr>
        <w:t xml:space="preserve">    </w:t>
      </w:r>
    </w:p>
    <w:p w:rsidR="00F951A1" w:rsidRPr="00772F05" w:rsidRDefault="00306C2C" w:rsidP="00772F05">
      <w:pPr>
        <w:spacing w:line="240" w:lineRule="auto"/>
        <w:rPr>
          <w:rFonts w:ascii="Times New Roman" w:hAnsi="Times New Roman" w:cs="Times New Roman"/>
          <w:sz w:val="24"/>
          <w:szCs w:val="24"/>
        </w:rPr>
      </w:pPr>
      <w:r w:rsidRPr="00AE0178">
        <w:rPr>
          <w:rFonts w:ascii="Times New Roman" w:hAnsi="Times New Roman" w:cs="Times New Roman"/>
          <w:sz w:val="24"/>
          <w:szCs w:val="24"/>
          <w:u w:val="single"/>
        </w:rPr>
        <w:t>Changes:</w:t>
      </w:r>
      <w:r w:rsidR="001F4011">
        <w:rPr>
          <w:rFonts w:ascii="Times New Roman" w:hAnsi="Times New Roman" w:cs="Times New Roman"/>
          <w:sz w:val="24"/>
          <w:szCs w:val="24"/>
        </w:rPr>
        <w:t xml:space="preserve"> </w:t>
      </w:r>
      <w:r w:rsidRPr="00772F05">
        <w:rPr>
          <w:rFonts w:ascii="Times New Roman" w:hAnsi="Times New Roman" w:cs="Times New Roman"/>
          <w:sz w:val="24"/>
          <w:szCs w:val="24"/>
        </w:rPr>
        <w:t>None</w:t>
      </w:r>
      <w:r w:rsidR="00896BF0">
        <w:rPr>
          <w:rFonts w:ascii="Times New Roman" w:hAnsi="Times New Roman" w:cs="Times New Roman"/>
          <w:sz w:val="24"/>
          <w:szCs w:val="24"/>
        </w:rPr>
        <w:t>.</w:t>
      </w:r>
    </w:p>
    <w:p w:rsidR="00974D94" w:rsidRPr="00772F05" w:rsidRDefault="00974D94" w:rsidP="00772F05">
      <w:pPr>
        <w:pStyle w:val="Heading2"/>
        <w:keepLines/>
        <w:spacing w:line="240" w:lineRule="auto"/>
      </w:pPr>
      <w:bookmarkStart w:id="13" w:name="_Toc373235973"/>
      <w:r w:rsidRPr="00772F05">
        <w:t>Discipline</w:t>
      </w:r>
      <w:bookmarkEnd w:id="13"/>
    </w:p>
    <w:p w:rsidR="00C66E93" w:rsidRPr="00772F05" w:rsidRDefault="00281C75" w:rsidP="00772F05">
      <w:pPr>
        <w:pStyle w:val="Heading5"/>
        <w:keepLines/>
      </w:pPr>
      <w:r w:rsidRPr="00772F05">
        <w:t xml:space="preserve">Expulsions - </w:t>
      </w:r>
      <w:r w:rsidR="00013599" w:rsidRPr="00772F05">
        <w:t>Transfers for Disciplinary Reasons</w:t>
      </w:r>
      <w:r w:rsidR="00C66E93" w:rsidRPr="00772F05">
        <w:t xml:space="preserve"> </w:t>
      </w:r>
    </w:p>
    <w:p w:rsidR="00C66E93" w:rsidRPr="00772F05" w:rsidRDefault="00C66E93" w:rsidP="00772F05">
      <w:pPr>
        <w:spacing w:after="0" w:line="240" w:lineRule="auto"/>
        <w:rPr>
          <w:rFonts w:ascii="Times New Roman" w:hAnsi="Times New Roman" w:cs="Times New Roman"/>
          <w:sz w:val="24"/>
          <w:szCs w:val="24"/>
        </w:rPr>
      </w:pPr>
      <w:r w:rsidRPr="00772F05">
        <w:rPr>
          <w:rFonts w:ascii="Times New Roman" w:hAnsi="Times New Roman" w:cs="Times New Roman"/>
          <w:b/>
          <w:sz w:val="24"/>
          <w:szCs w:val="24"/>
        </w:rPr>
        <w:t>Public Comments</w:t>
      </w:r>
    </w:p>
    <w:p w:rsidR="00627752" w:rsidRPr="00772F05" w:rsidRDefault="00013599" w:rsidP="00772F05">
      <w:pPr>
        <w:spacing w:line="240" w:lineRule="auto"/>
        <w:rPr>
          <w:rFonts w:ascii="Times New Roman" w:hAnsi="Times New Roman" w:cs="Times New Roman"/>
          <w:sz w:val="24"/>
          <w:szCs w:val="24"/>
        </w:rPr>
      </w:pPr>
      <w:r w:rsidRPr="00772F05">
        <w:rPr>
          <w:rFonts w:ascii="Times New Roman" w:hAnsi="Times New Roman" w:cs="Times New Roman"/>
          <w:sz w:val="24"/>
          <w:szCs w:val="24"/>
        </w:rPr>
        <w:t xml:space="preserve">Many commenters supported </w:t>
      </w:r>
      <w:r w:rsidR="00682814">
        <w:rPr>
          <w:rFonts w:ascii="Times New Roman" w:hAnsi="Times New Roman" w:cs="Times New Roman"/>
          <w:sz w:val="24"/>
          <w:szCs w:val="24"/>
        </w:rPr>
        <w:t>ED</w:t>
      </w:r>
      <w:r w:rsidR="00682814" w:rsidRPr="00772F05">
        <w:rPr>
          <w:rFonts w:ascii="Times New Roman" w:hAnsi="Times New Roman" w:cs="Times New Roman"/>
          <w:sz w:val="24"/>
          <w:szCs w:val="24"/>
        </w:rPr>
        <w:t xml:space="preserve">’s </w:t>
      </w:r>
      <w:r w:rsidRPr="00772F05">
        <w:rPr>
          <w:rFonts w:ascii="Times New Roman" w:hAnsi="Times New Roman" w:cs="Times New Roman"/>
          <w:sz w:val="24"/>
          <w:szCs w:val="24"/>
        </w:rPr>
        <w:t xml:space="preserve">proposal to collect data about students who are </w:t>
      </w:r>
      <w:r w:rsidR="00682814">
        <w:rPr>
          <w:rFonts w:ascii="Times New Roman" w:hAnsi="Times New Roman" w:cs="Times New Roman"/>
          <w:sz w:val="24"/>
          <w:szCs w:val="24"/>
        </w:rPr>
        <w:t>removed</w:t>
      </w:r>
      <w:r w:rsidR="00682814" w:rsidRPr="00772F05">
        <w:rPr>
          <w:rFonts w:ascii="Times New Roman" w:hAnsi="Times New Roman" w:cs="Times New Roman"/>
          <w:sz w:val="24"/>
          <w:szCs w:val="24"/>
        </w:rPr>
        <w:t xml:space="preserve"> </w:t>
      </w:r>
      <w:r w:rsidRPr="00772F05">
        <w:rPr>
          <w:rFonts w:ascii="Times New Roman" w:hAnsi="Times New Roman" w:cs="Times New Roman"/>
          <w:sz w:val="24"/>
          <w:szCs w:val="24"/>
        </w:rPr>
        <w:t>for the remainder of the school year to another school for disciplinary reasons</w:t>
      </w:r>
      <w:r w:rsidR="00682814">
        <w:rPr>
          <w:rFonts w:ascii="Times New Roman" w:hAnsi="Times New Roman" w:cs="Times New Roman"/>
          <w:sz w:val="24"/>
          <w:szCs w:val="24"/>
        </w:rPr>
        <w:t>—</w:t>
      </w:r>
      <w:r w:rsidRPr="00772F05">
        <w:rPr>
          <w:rFonts w:ascii="Times New Roman" w:hAnsi="Times New Roman" w:cs="Times New Roman"/>
          <w:sz w:val="24"/>
          <w:szCs w:val="24"/>
        </w:rPr>
        <w:t xml:space="preserve">whether to another regular school or an alternative school.  </w:t>
      </w:r>
      <w:r w:rsidR="00682814">
        <w:rPr>
          <w:rFonts w:ascii="Times New Roman" w:hAnsi="Times New Roman" w:cs="Times New Roman"/>
          <w:sz w:val="24"/>
          <w:szCs w:val="24"/>
        </w:rPr>
        <w:t xml:space="preserve">These commenters suggested that ED refer to these </w:t>
      </w:r>
      <w:r w:rsidR="00DA08D2">
        <w:rPr>
          <w:rFonts w:ascii="Times New Roman" w:hAnsi="Times New Roman" w:cs="Times New Roman"/>
          <w:sz w:val="24"/>
          <w:szCs w:val="24"/>
        </w:rPr>
        <w:t>types of expulsions as “transfers” and not “</w:t>
      </w:r>
      <w:r w:rsidR="00682814">
        <w:rPr>
          <w:rFonts w:ascii="Times New Roman" w:hAnsi="Times New Roman" w:cs="Times New Roman"/>
          <w:sz w:val="24"/>
          <w:szCs w:val="24"/>
        </w:rPr>
        <w:t>removals</w:t>
      </w:r>
      <w:r w:rsidR="002D2E8C">
        <w:rPr>
          <w:rFonts w:ascii="Times New Roman" w:hAnsi="Times New Roman" w:cs="Times New Roman"/>
          <w:sz w:val="24"/>
          <w:szCs w:val="24"/>
        </w:rPr>
        <w:t>.</w:t>
      </w:r>
      <w:r w:rsidR="00DA08D2">
        <w:rPr>
          <w:rFonts w:ascii="Times New Roman" w:hAnsi="Times New Roman" w:cs="Times New Roman"/>
          <w:sz w:val="24"/>
          <w:szCs w:val="24"/>
        </w:rPr>
        <w:t xml:space="preserve">” </w:t>
      </w:r>
      <w:r w:rsidR="00076685">
        <w:rPr>
          <w:rFonts w:ascii="Times New Roman" w:hAnsi="Times New Roman" w:cs="Times New Roman"/>
          <w:sz w:val="24"/>
          <w:szCs w:val="24"/>
        </w:rPr>
        <w:t xml:space="preserve"> </w:t>
      </w:r>
      <w:r w:rsidR="006D6A1D" w:rsidRPr="00772F05">
        <w:rPr>
          <w:rFonts w:ascii="Times New Roman" w:hAnsi="Times New Roman" w:cs="Times New Roman"/>
          <w:sz w:val="24"/>
          <w:szCs w:val="24"/>
        </w:rPr>
        <w:t xml:space="preserve">Several commenters pointed to a </w:t>
      </w:r>
      <w:r w:rsidR="00627752" w:rsidRPr="00772F05">
        <w:rPr>
          <w:rFonts w:ascii="Times New Roman" w:hAnsi="Times New Roman" w:cs="Times New Roman"/>
          <w:sz w:val="24"/>
          <w:szCs w:val="24"/>
        </w:rPr>
        <w:t xml:space="preserve">2012 </w:t>
      </w:r>
      <w:r w:rsidR="006D6A1D" w:rsidRPr="00772F05">
        <w:rPr>
          <w:rFonts w:ascii="Times New Roman" w:hAnsi="Times New Roman" w:cs="Times New Roman"/>
          <w:sz w:val="24"/>
          <w:szCs w:val="24"/>
        </w:rPr>
        <w:t>report by the Georgetown Law Human Rights Institute Fact-Finding Mission, which found that “</w:t>
      </w:r>
      <w:r w:rsidR="00627752" w:rsidRPr="00772F05">
        <w:rPr>
          <w:rFonts w:ascii="Times New Roman" w:hAnsi="Times New Roman" w:cs="Times New Roman"/>
          <w:sz w:val="24"/>
          <w:szCs w:val="24"/>
        </w:rPr>
        <w:t>disciplinary</w:t>
      </w:r>
      <w:r w:rsidR="006D6A1D" w:rsidRPr="00772F05">
        <w:rPr>
          <w:rFonts w:ascii="Times New Roman" w:hAnsi="Times New Roman" w:cs="Times New Roman"/>
          <w:sz w:val="24"/>
          <w:szCs w:val="24"/>
        </w:rPr>
        <w:t xml:space="preserve"> transfers”</w:t>
      </w:r>
      <w:r w:rsidR="00627752" w:rsidRPr="00772F05">
        <w:rPr>
          <w:rFonts w:ascii="Times New Roman" w:hAnsi="Times New Roman" w:cs="Times New Roman"/>
          <w:sz w:val="24"/>
          <w:szCs w:val="24"/>
        </w:rPr>
        <w:t xml:space="preserve"> to other regular or alternative schools within a school district are common, and can have the same disruptive effect on the student as other forms of expulsions with educational services.</w:t>
      </w:r>
      <w:r w:rsidR="00057441" w:rsidRPr="00772F05">
        <w:rPr>
          <w:rFonts w:ascii="Times New Roman" w:hAnsi="Times New Roman" w:cs="Times New Roman"/>
          <w:sz w:val="24"/>
          <w:szCs w:val="24"/>
        </w:rPr>
        <w:t xml:space="preserve">  These commenters believed that collecting this data would permit </w:t>
      </w:r>
      <w:r w:rsidR="00CF4DF3">
        <w:rPr>
          <w:rFonts w:ascii="Times New Roman" w:hAnsi="Times New Roman" w:cs="Times New Roman"/>
          <w:sz w:val="24"/>
          <w:szCs w:val="24"/>
        </w:rPr>
        <w:t>ED</w:t>
      </w:r>
      <w:r w:rsidR="00CF4DF3" w:rsidRPr="00772F05">
        <w:rPr>
          <w:rFonts w:ascii="Times New Roman" w:hAnsi="Times New Roman" w:cs="Times New Roman"/>
          <w:sz w:val="24"/>
          <w:szCs w:val="24"/>
        </w:rPr>
        <w:t xml:space="preserve"> </w:t>
      </w:r>
      <w:r w:rsidR="00057441" w:rsidRPr="00772F05">
        <w:rPr>
          <w:rFonts w:ascii="Times New Roman" w:hAnsi="Times New Roman" w:cs="Times New Roman"/>
          <w:sz w:val="24"/>
          <w:szCs w:val="24"/>
        </w:rPr>
        <w:t>to learn which students experience a greater number of transfers and which schools have a high transfer rate.</w:t>
      </w:r>
    </w:p>
    <w:p w:rsidR="00C66E93" w:rsidRPr="00772F05" w:rsidRDefault="00C66E93" w:rsidP="00772F05">
      <w:pPr>
        <w:spacing w:after="0" w:line="240" w:lineRule="auto"/>
        <w:rPr>
          <w:rFonts w:ascii="Times New Roman" w:hAnsi="Times New Roman" w:cs="Times New Roman"/>
          <w:sz w:val="24"/>
          <w:szCs w:val="24"/>
        </w:rPr>
      </w:pPr>
      <w:r w:rsidRPr="00772F05">
        <w:rPr>
          <w:rFonts w:ascii="Times New Roman" w:hAnsi="Times New Roman" w:cs="Times New Roman"/>
          <w:b/>
          <w:sz w:val="24"/>
          <w:szCs w:val="24"/>
        </w:rPr>
        <w:t>ED’s Response</w:t>
      </w:r>
    </w:p>
    <w:p w:rsidR="00E20E28" w:rsidRDefault="00C66E93" w:rsidP="00772F05">
      <w:pPr>
        <w:spacing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0049762C">
        <w:rPr>
          <w:rFonts w:ascii="Times New Roman" w:hAnsi="Times New Roman" w:cs="Times New Roman"/>
          <w:i/>
          <w:sz w:val="24"/>
          <w:szCs w:val="24"/>
        </w:rPr>
        <w:t xml:space="preserve"> </w:t>
      </w:r>
      <w:r w:rsidR="00B23981" w:rsidRPr="00772F05">
        <w:rPr>
          <w:rFonts w:ascii="Times New Roman" w:hAnsi="Times New Roman" w:cs="Times New Roman"/>
          <w:sz w:val="24"/>
          <w:szCs w:val="24"/>
        </w:rPr>
        <w:t xml:space="preserve">The CRDC </w:t>
      </w:r>
      <w:r w:rsidR="0049762C">
        <w:rPr>
          <w:rFonts w:ascii="Times New Roman" w:hAnsi="Times New Roman" w:cs="Times New Roman"/>
          <w:sz w:val="24"/>
          <w:szCs w:val="24"/>
        </w:rPr>
        <w:t>items</w:t>
      </w:r>
      <w:r w:rsidR="0049762C" w:rsidRPr="00772F05">
        <w:rPr>
          <w:rFonts w:ascii="Times New Roman" w:hAnsi="Times New Roman" w:cs="Times New Roman"/>
          <w:sz w:val="24"/>
          <w:szCs w:val="24"/>
        </w:rPr>
        <w:t xml:space="preserve"> </w:t>
      </w:r>
      <w:r w:rsidR="00627752" w:rsidRPr="00772F05">
        <w:rPr>
          <w:rFonts w:ascii="Times New Roman" w:hAnsi="Times New Roman" w:cs="Times New Roman"/>
          <w:sz w:val="24"/>
          <w:szCs w:val="24"/>
        </w:rPr>
        <w:t xml:space="preserve">regarding expulsion were always intended to capture </w:t>
      </w:r>
      <w:r w:rsidR="00B23981" w:rsidRPr="00772F05">
        <w:rPr>
          <w:rFonts w:ascii="Times New Roman" w:hAnsi="Times New Roman" w:cs="Times New Roman"/>
          <w:sz w:val="24"/>
          <w:szCs w:val="24"/>
        </w:rPr>
        <w:t xml:space="preserve">all situations </w:t>
      </w:r>
      <w:r w:rsidR="00627752" w:rsidRPr="00772F05">
        <w:rPr>
          <w:rFonts w:ascii="Times New Roman" w:hAnsi="Times New Roman" w:cs="Times New Roman"/>
          <w:sz w:val="24"/>
          <w:szCs w:val="24"/>
        </w:rPr>
        <w:t>whe</w:t>
      </w:r>
      <w:r w:rsidR="00B23981" w:rsidRPr="00772F05">
        <w:rPr>
          <w:rFonts w:ascii="Times New Roman" w:hAnsi="Times New Roman" w:cs="Times New Roman"/>
          <w:sz w:val="24"/>
          <w:szCs w:val="24"/>
        </w:rPr>
        <w:t>re</w:t>
      </w:r>
      <w:r w:rsidR="00627752" w:rsidRPr="00772F05">
        <w:rPr>
          <w:rFonts w:ascii="Times New Roman" w:hAnsi="Times New Roman" w:cs="Times New Roman"/>
          <w:sz w:val="24"/>
          <w:szCs w:val="24"/>
        </w:rPr>
        <w:t xml:space="preserve"> a child was no longer able to attend his</w:t>
      </w:r>
      <w:r w:rsidR="0049762C">
        <w:rPr>
          <w:rFonts w:ascii="Times New Roman" w:hAnsi="Times New Roman" w:cs="Times New Roman"/>
          <w:sz w:val="24"/>
          <w:szCs w:val="24"/>
        </w:rPr>
        <w:t xml:space="preserve"> or her</w:t>
      </w:r>
      <w:r w:rsidR="00627752" w:rsidRPr="00772F05">
        <w:rPr>
          <w:rFonts w:ascii="Times New Roman" w:hAnsi="Times New Roman" w:cs="Times New Roman"/>
          <w:sz w:val="24"/>
          <w:szCs w:val="24"/>
        </w:rPr>
        <w:t xml:space="preserve"> regular school for the remainder of the school year (if not longer)</w:t>
      </w:r>
      <w:r w:rsidR="00B23981" w:rsidRPr="00772F05">
        <w:rPr>
          <w:rFonts w:ascii="Times New Roman" w:hAnsi="Times New Roman" w:cs="Times New Roman"/>
          <w:sz w:val="24"/>
          <w:szCs w:val="24"/>
        </w:rPr>
        <w:t xml:space="preserve"> for disciplinary reasons,</w:t>
      </w:r>
      <w:r w:rsidR="00627752" w:rsidRPr="00772F05">
        <w:rPr>
          <w:rFonts w:ascii="Times New Roman" w:hAnsi="Times New Roman" w:cs="Times New Roman"/>
          <w:sz w:val="24"/>
          <w:szCs w:val="24"/>
        </w:rPr>
        <w:t xml:space="preserve"> regardless of the name used by the </w:t>
      </w:r>
      <w:r w:rsidR="00B23981" w:rsidRPr="00772F05">
        <w:rPr>
          <w:rFonts w:ascii="Times New Roman" w:hAnsi="Times New Roman" w:cs="Times New Roman"/>
          <w:sz w:val="24"/>
          <w:szCs w:val="24"/>
        </w:rPr>
        <w:t>school district to describe the result</w:t>
      </w:r>
      <w:r w:rsidR="00627752" w:rsidRPr="00772F05">
        <w:rPr>
          <w:rFonts w:ascii="Times New Roman" w:hAnsi="Times New Roman" w:cs="Times New Roman"/>
          <w:sz w:val="24"/>
          <w:szCs w:val="24"/>
        </w:rPr>
        <w:t xml:space="preserve">.  Recognizing that some school districts “expelled” children from a school but continued to provide educational services in another school or a home setting, the CRDC has </w:t>
      </w:r>
      <w:r w:rsidR="00554F1F" w:rsidRPr="00772F05">
        <w:rPr>
          <w:rFonts w:ascii="Times New Roman" w:hAnsi="Times New Roman" w:cs="Times New Roman"/>
          <w:sz w:val="24"/>
          <w:szCs w:val="24"/>
        </w:rPr>
        <w:t xml:space="preserve">previously </w:t>
      </w:r>
      <w:r w:rsidR="00627752" w:rsidRPr="00772F05">
        <w:rPr>
          <w:rFonts w:ascii="Times New Roman" w:hAnsi="Times New Roman" w:cs="Times New Roman"/>
          <w:sz w:val="24"/>
          <w:szCs w:val="24"/>
        </w:rPr>
        <w:t>collected separate counts of children expelled with and without educational services.  The proposed changes to the CRDC were intended to get a clearer picture of where children who were expelled with educational services</w:t>
      </w:r>
      <w:r w:rsidR="00B23981" w:rsidRPr="00772F05">
        <w:rPr>
          <w:rFonts w:ascii="Times New Roman" w:hAnsi="Times New Roman" w:cs="Times New Roman"/>
          <w:sz w:val="24"/>
          <w:szCs w:val="24"/>
        </w:rPr>
        <w:t xml:space="preserve"> were receiving such services. </w:t>
      </w:r>
    </w:p>
    <w:p w:rsidR="00C66E93" w:rsidRPr="00772F05" w:rsidRDefault="008010C3" w:rsidP="00772F05">
      <w:pPr>
        <w:spacing w:line="240" w:lineRule="auto"/>
        <w:rPr>
          <w:rFonts w:ascii="Times New Roman" w:hAnsi="Times New Roman" w:cs="Times New Roman"/>
          <w:sz w:val="24"/>
          <w:szCs w:val="24"/>
        </w:rPr>
      </w:pPr>
      <w:r>
        <w:rPr>
          <w:rFonts w:ascii="Times New Roman" w:hAnsi="Times New Roman" w:cs="Times New Roman"/>
          <w:sz w:val="24"/>
          <w:szCs w:val="24"/>
        </w:rPr>
        <w:t xml:space="preserve">For the proposed CRDC, </w:t>
      </w:r>
      <w:r w:rsidR="0049762C">
        <w:rPr>
          <w:rFonts w:ascii="Times New Roman" w:hAnsi="Times New Roman" w:cs="Times New Roman"/>
          <w:sz w:val="24"/>
          <w:szCs w:val="24"/>
        </w:rPr>
        <w:t xml:space="preserve">ED agrees with the commenters’ suggestion to use the term </w:t>
      </w:r>
      <w:r w:rsidR="00DA08D2">
        <w:rPr>
          <w:rFonts w:ascii="Times New Roman" w:hAnsi="Times New Roman" w:cs="Times New Roman"/>
          <w:sz w:val="24"/>
          <w:szCs w:val="24"/>
        </w:rPr>
        <w:t>“</w:t>
      </w:r>
      <w:r w:rsidR="0049762C">
        <w:rPr>
          <w:rFonts w:ascii="Times New Roman" w:hAnsi="Times New Roman" w:cs="Times New Roman"/>
          <w:sz w:val="24"/>
          <w:szCs w:val="24"/>
        </w:rPr>
        <w:t>transfers</w:t>
      </w:r>
      <w:r w:rsidR="00DA08D2">
        <w:rPr>
          <w:rFonts w:ascii="Times New Roman" w:hAnsi="Times New Roman" w:cs="Times New Roman"/>
          <w:sz w:val="24"/>
          <w:szCs w:val="24"/>
        </w:rPr>
        <w:t>”</w:t>
      </w:r>
      <w:r w:rsidR="0049762C">
        <w:rPr>
          <w:rFonts w:ascii="Times New Roman" w:hAnsi="Times New Roman" w:cs="Times New Roman"/>
          <w:sz w:val="24"/>
          <w:szCs w:val="24"/>
        </w:rPr>
        <w:t xml:space="preserve"> </w:t>
      </w:r>
      <w:r w:rsidR="00DA08D2">
        <w:rPr>
          <w:rFonts w:ascii="Times New Roman" w:hAnsi="Times New Roman" w:cs="Times New Roman"/>
          <w:sz w:val="24"/>
          <w:szCs w:val="24"/>
        </w:rPr>
        <w:t xml:space="preserve">instead of “removals” when referring to expulsions to another school. </w:t>
      </w:r>
      <w:r w:rsidR="0049762C">
        <w:rPr>
          <w:rFonts w:ascii="Times New Roman" w:hAnsi="Times New Roman" w:cs="Times New Roman"/>
          <w:sz w:val="24"/>
          <w:szCs w:val="24"/>
        </w:rPr>
        <w:t xml:space="preserve"> </w:t>
      </w:r>
      <w:r w:rsidR="002D2E8C">
        <w:rPr>
          <w:rFonts w:ascii="Times New Roman" w:hAnsi="Times New Roman" w:cs="Times New Roman"/>
          <w:sz w:val="24"/>
          <w:szCs w:val="24"/>
        </w:rPr>
        <w:t xml:space="preserve">Therefore, ED has revised the Discipline Method category in Attachment A3 accordingly.  </w:t>
      </w:r>
      <w:r w:rsidR="00E20E28">
        <w:rPr>
          <w:rFonts w:ascii="Times New Roman" w:hAnsi="Times New Roman" w:cs="Times New Roman"/>
          <w:sz w:val="24"/>
          <w:szCs w:val="24"/>
        </w:rPr>
        <w:t>ED</w:t>
      </w:r>
      <w:r w:rsidR="00E20E28" w:rsidRPr="00772F05">
        <w:rPr>
          <w:rFonts w:ascii="Times New Roman" w:hAnsi="Times New Roman" w:cs="Times New Roman"/>
          <w:sz w:val="24"/>
          <w:szCs w:val="24"/>
        </w:rPr>
        <w:t xml:space="preserve"> </w:t>
      </w:r>
      <w:r w:rsidR="00B23981" w:rsidRPr="00772F05">
        <w:rPr>
          <w:rFonts w:ascii="Times New Roman" w:hAnsi="Times New Roman" w:cs="Times New Roman"/>
          <w:sz w:val="24"/>
          <w:szCs w:val="24"/>
        </w:rPr>
        <w:t xml:space="preserve">will </w:t>
      </w:r>
      <w:r>
        <w:rPr>
          <w:rFonts w:ascii="Times New Roman" w:hAnsi="Times New Roman" w:cs="Times New Roman"/>
          <w:sz w:val="24"/>
          <w:szCs w:val="24"/>
        </w:rPr>
        <w:t xml:space="preserve">also </w:t>
      </w:r>
      <w:r w:rsidR="00B23981" w:rsidRPr="00772F05">
        <w:rPr>
          <w:rFonts w:ascii="Times New Roman" w:hAnsi="Times New Roman" w:cs="Times New Roman"/>
          <w:sz w:val="24"/>
          <w:szCs w:val="24"/>
        </w:rPr>
        <w:t xml:space="preserve">make clearer in </w:t>
      </w:r>
      <w:r w:rsidR="00E20E28">
        <w:rPr>
          <w:rFonts w:ascii="Times New Roman" w:hAnsi="Times New Roman" w:cs="Times New Roman"/>
          <w:sz w:val="24"/>
          <w:szCs w:val="24"/>
        </w:rPr>
        <w:t xml:space="preserve">the survey </w:t>
      </w:r>
      <w:r w:rsidR="00B23981" w:rsidRPr="00772F05">
        <w:rPr>
          <w:rFonts w:ascii="Times New Roman" w:hAnsi="Times New Roman" w:cs="Times New Roman"/>
          <w:sz w:val="24"/>
          <w:szCs w:val="24"/>
        </w:rPr>
        <w:t>instructions that all disciplinary transfers for the remainder of the school year (or longer) constitute “expulsions” for purposes of the collection</w:t>
      </w:r>
      <w:r>
        <w:rPr>
          <w:rFonts w:ascii="Times New Roman" w:hAnsi="Times New Roman" w:cs="Times New Roman"/>
          <w:sz w:val="24"/>
          <w:szCs w:val="24"/>
        </w:rPr>
        <w:t xml:space="preserve">. </w:t>
      </w:r>
    </w:p>
    <w:p w:rsidR="00013599" w:rsidRDefault="00013599" w:rsidP="008F3C8D">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Changes:</w:t>
      </w:r>
      <w:r w:rsidR="00076685">
        <w:rPr>
          <w:rFonts w:ascii="Times New Roman" w:hAnsi="Times New Roman" w:cs="Times New Roman"/>
          <w:sz w:val="24"/>
          <w:szCs w:val="24"/>
        </w:rPr>
        <w:t xml:space="preserve"> </w:t>
      </w:r>
      <w:r w:rsidR="008010C3">
        <w:rPr>
          <w:rFonts w:ascii="Times New Roman" w:hAnsi="Times New Roman" w:cs="Times New Roman"/>
          <w:sz w:val="24"/>
          <w:szCs w:val="24"/>
        </w:rPr>
        <w:t xml:space="preserve">ED </w:t>
      </w:r>
      <w:r w:rsidR="00ED211E">
        <w:rPr>
          <w:rFonts w:ascii="Times New Roman" w:hAnsi="Times New Roman" w:cs="Times New Roman"/>
          <w:sz w:val="24"/>
          <w:szCs w:val="24"/>
        </w:rPr>
        <w:t xml:space="preserve">has </w:t>
      </w:r>
      <w:r w:rsidR="0097634A">
        <w:rPr>
          <w:rFonts w:ascii="Times New Roman" w:hAnsi="Times New Roman" w:cs="Times New Roman"/>
          <w:sz w:val="24"/>
          <w:szCs w:val="24"/>
        </w:rPr>
        <w:t>adopted the term</w:t>
      </w:r>
      <w:r w:rsidR="00ED211E">
        <w:rPr>
          <w:rFonts w:ascii="Times New Roman" w:hAnsi="Times New Roman" w:cs="Times New Roman"/>
          <w:sz w:val="24"/>
          <w:szCs w:val="24"/>
        </w:rPr>
        <w:t xml:space="preserve"> “transfers” when referring t</w:t>
      </w:r>
      <w:r w:rsidR="0097634A">
        <w:rPr>
          <w:rFonts w:ascii="Times New Roman" w:hAnsi="Times New Roman" w:cs="Times New Roman"/>
          <w:sz w:val="24"/>
          <w:szCs w:val="24"/>
        </w:rPr>
        <w:t xml:space="preserve">o expulsions to another school. See revisions to the </w:t>
      </w:r>
      <w:r w:rsidR="008010C3">
        <w:rPr>
          <w:rFonts w:ascii="Times New Roman" w:hAnsi="Times New Roman" w:cs="Times New Roman"/>
          <w:sz w:val="24"/>
          <w:szCs w:val="24"/>
        </w:rPr>
        <w:t>Discipline Method category in Attachment A3</w:t>
      </w:r>
      <w:r w:rsidR="0097634A">
        <w:rPr>
          <w:rFonts w:ascii="Times New Roman" w:hAnsi="Times New Roman" w:cs="Times New Roman"/>
          <w:sz w:val="24"/>
          <w:szCs w:val="24"/>
        </w:rPr>
        <w:t>.</w:t>
      </w:r>
      <w:r w:rsidR="008010C3">
        <w:rPr>
          <w:rFonts w:ascii="Times New Roman" w:hAnsi="Times New Roman" w:cs="Times New Roman"/>
          <w:sz w:val="24"/>
          <w:szCs w:val="24"/>
        </w:rPr>
        <w:t xml:space="preserve"> </w:t>
      </w:r>
    </w:p>
    <w:p w:rsidR="002614EF" w:rsidRPr="00772F05" w:rsidRDefault="002614EF" w:rsidP="008F3C8D">
      <w:pPr>
        <w:spacing w:after="0" w:line="240" w:lineRule="auto"/>
        <w:rPr>
          <w:rFonts w:ascii="Times New Roman" w:hAnsi="Times New Roman" w:cs="Times New Roman"/>
          <w:sz w:val="24"/>
          <w:szCs w:val="24"/>
        </w:rPr>
      </w:pPr>
    </w:p>
    <w:p w:rsidR="00013599" w:rsidRPr="00772F05" w:rsidRDefault="00013599" w:rsidP="00484233">
      <w:pPr>
        <w:pStyle w:val="Heading5"/>
        <w:keepLines/>
      </w:pPr>
      <w:r w:rsidRPr="00772F05">
        <w:lastRenderedPageBreak/>
        <w:t xml:space="preserve">Number of School Days Missed by Students Who Receive Out-of-School Suspensions </w:t>
      </w:r>
    </w:p>
    <w:p w:rsidR="00013599" w:rsidRPr="00772F05" w:rsidRDefault="00013599" w:rsidP="00484233">
      <w:pPr>
        <w:keepNext/>
        <w:keepLines/>
        <w:spacing w:after="0" w:line="240" w:lineRule="auto"/>
        <w:rPr>
          <w:rFonts w:ascii="Times New Roman" w:hAnsi="Times New Roman" w:cs="Times New Roman"/>
          <w:sz w:val="24"/>
          <w:szCs w:val="24"/>
        </w:rPr>
      </w:pPr>
      <w:r w:rsidRPr="00772F05">
        <w:rPr>
          <w:rFonts w:ascii="Times New Roman" w:hAnsi="Times New Roman" w:cs="Times New Roman"/>
          <w:b/>
          <w:sz w:val="24"/>
          <w:szCs w:val="24"/>
        </w:rPr>
        <w:t>Public Comments</w:t>
      </w:r>
    </w:p>
    <w:p w:rsidR="00013599" w:rsidRPr="00772F05" w:rsidRDefault="008C4FA0" w:rsidP="008F3C8D">
      <w:pPr>
        <w:spacing w:after="0" w:line="240" w:lineRule="auto"/>
        <w:rPr>
          <w:rFonts w:ascii="Times New Roman" w:hAnsi="Times New Roman" w:cs="Times New Roman"/>
          <w:sz w:val="24"/>
          <w:szCs w:val="24"/>
        </w:rPr>
      </w:pPr>
      <w:r>
        <w:rPr>
          <w:rFonts w:ascii="Times New Roman" w:hAnsi="Times New Roman" w:cs="Times New Roman"/>
          <w:sz w:val="24"/>
          <w:szCs w:val="24"/>
        </w:rPr>
        <w:t>Several c</w:t>
      </w:r>
      <w:r w:rsidR="00013599" w:rsidRPr="00772F05">
        <w:rPr>
          <w:rFonts w:ascii="Times New Roman" w:hAnsi="Times New Roman" w:cs="Times New Roman"/>
          <w:sz w:val="24"/>
          <w:szCs w:val="24"/>
        </w:rPr>
        <w:t>ommenters sup</w:t>
      </w:r>
      <w:r w:rsidR="00A30460" w:rsidRPr="00772F05">
        <w:rPr>
          <w:rFonts w:ascii="Times New Roman" w:hAnsi="Times New Roman" w:cs="Times New Roman"/>
          <w:sz w:val="24"/>
          <w:szCs w:val="24"/>
        </w:rPr>
        <w:t xml:space="preserve">ported </w:t>
      </w:r>
      <w:r>
        <w:rPr>
          <w:rFonts w:ascii="Times New Roman" w:hAnsi="Times New Roman" w:cs="Times New Roman"/>
          <w:sz w:val="24"/>
          <w:szCs w:val="24"/>
        </w:rPr>
        <w:t>ED’s proposal to collect</w:t>
      </w:r>
      <w:r w:rsidRPr="00772F05">
        <w:rPr>
          <w:rFonts w:ascii="Times New Roman" w:hAnsi="Times New Roman" w:cs="Times New Roman"/>
          <w:sz w:val="24"/>
          <w:szCs w:val="24"/>
        </w:rPr>
        <w:t xml:space="preserve"> </w:t>
      </w:r>
      <w:r w:rsidR="00A30460" w:rsidRPr="00772F05">
        <w:rPr>
          <w:rFonts w:ascii="Times New Roman" w:hAnsi="Times New Roman" w:cs="Times New Roman"/>
          <w:sz w:val="24"/>
          <w:szCs w:val="24"/>
        </w:rPr>
        <w:t xml:space="preserve">the number of school days missed by students who received out-of-school suspensions.  </w:t>
      </w:r>
      <w:r>
        <w:rPr>
          <w:rFonts w:ascii="Times New Roman" w:hAnsi="Times New Roman" w:cs="Times New Roman"/>
          <w:sz w:val="24"/>
          <w:szCs w:val="24"/>
        </w:rPr>
        <w:t>These commenters</w:t>
      </w:r>
      <w:r w:rsidRPr="00772F05">
        <w:rPr>
          <w:rFonts w:ascii="Times New Roman" w:hAnsi="Times New Roman" w:cs="Times New Roman"/>
          <w:sz w:val="24"/>
          <w:szCs w:val="24"/>
        </w:rPr>
        <w:t xml:space="preserve"> </w:t>
      </w:r>
      <w:r w:rsidR="00A30460" w:rsidRPr="00772F05">
        <w:rPr>
          <w:rFonts w:ascii="Times New Roman" w:hAnsi="Times New Roman" w:cs="Times New Roman"/>
          <w:sz w:val="24"/>
          <w:szCs w:val="24"/>
        </w:rPr>
        <w:t xml:space="preserve">contended that the time </w:t>
      </w:r>
      <w:proofErr w:type="gramStart"/>
      <w:r w:rsidR="00F526D5">
        <w:rPr>
          <w:rFonts w:ascii="Times New Roman" w:hAnsi="Times New Roman" w:cs="Times New Roman"/>
          <w:sz w:val="24"/>
          <w:szCs w:val="24"/>
        </w:rPr>
        <w:t xml:space="preserve">spent </w:t>
      </w:r>
      <w:r w:rsidR="00A30460" w:rsidRPr="00772F05">
        <w:rPr>
          <w:rFonts w:ascii="Times New Roman" w:hAnsi="Times New Roman" w:cs="Times New Roman"/>
          <w:sz w:val="24"/>
          <w:szCs w:val="24"/>
        </w:rPr>
        <w:t xml:space="preserve"> out</w:t>
      </w:r>
      <w:proofErr w:type="gramEnd"/>
      <w:r>
        <w:rPr>
          <w:rFonts w:ascii="Times New Roman" w:hAnsi="Times New Roman" w:cs="Times New Roman"/>
          <w:sz w:val="24"/>
          <w:szCs w:val="24"/>
        </w:rPr>
        <w:t>-</w:t>
      </w:r>
      <w:r w:rsidR="00A30460" w:rsidRPr="00772F05">
        <w:rPr>
          <w:rFonts w:ascii="Times New Roman" w:hAnsi="Times New Roman" w:cs="Times New Roman"/>
          <w:sz w:val="24"/>
          <w:szCs w:val="24"/>
        </w:rPr>
        <w:t>of</w:t>
      </w:r>
      <w:r>
        <w:rPr>
          <w:rFonts w:ascii="Times New Roman" w:hAnsi="Times New Roman" w:cs="Times New Roman"/>
          <w:sz w:val="24"/>
          <w:szCs w:val="24"/>
        </w:rPr>
        <w:t>-</w:t>
      </w:r>
      <w:r w:rsidR="00A30460" w:rsidRPr="00772F05">
        <w:rPr>
          <w:rFonts w:ascii="Times New Roman" w:hAnsi="Times New Roman" w:cs="Times New Roman"/>
          <w:sz w:val="24"/>
          <w:szCs w:val="24"/>
        </w:rPr>
        <w:t xml:space="preserve">school, including short periods of removal, speeds the disengagement process and can be a key entry into the </w:t>
      </w:r>
      <w:r>
        <w:rPr>
          <w:rFonts w:ascii="Times New Roman" w:hAnsi="Times New Roman" w:cs="Times New Roman"/>
          <w:sz w:val="24"/>
          <w:szCs w:val="24"/>
        </w:rPr>
        <w:t>“s</w:t>
      </w:r>
      <w:r w:rsidR="00A30460" w:rsidRPr="00772F05">
        <w:rPr>
          <w:rFonts w:ascii="Times New Roman" w:hAnsi="Times New Roman" w:cs="Times New Roman"/>
          <w:sz w:val="24"/>
          <w:szCs w:val="24"/>
        </w:rPr>
        <w:t>chool</w:t>
      </w:r>
      <w:r>
        <w:rPr>
          <w:rFonts w:ascii="Times New Roman" w:hAnsi="Times New Roman" w:cs="Times New Roman"/>
          <w:sz w:val="24"/>
          <w:szCs w:val="24"/>
        </w:rPr>
        <w:t>-</w:t>
      </w:r>
      <w:r w:rsidR="00A30460" w:rsidRPr="00772F05">
        <w:rPr>
          <w:rFonts w:ascii="Times New Roman" w:hAnsi="Times New Roman" w:cs="Times New Roman"/>
          <w:sz w:val="24"/>
          <w:szCs w:val="24"/>
        </w:rPr>
        <w:t>to</w:t>
      </w:r>
      <w:r>
        <w:rPr>
          <w:rFonts w:ascii="Times New Roman" w:hAnsi="Times New Roman" w:cs="Times New Roman"/>
          <w:sz w:val="24"/>
          <w:szCs w:val="24"/>
        </w:rPr>
        <w:t>-p</w:t>
      </w:r>
      <w:r w:rsidR="00A30460" w:rsidRPr="00772F05">
        <w:rPr>
          <w:rFonts w:ascii="Times New Roman" w:hAnsi="Times New Roman" w:cs="Times New Roman"/>
          <w:sz w:val="24"/>
          <w:szCs w:val="24"/>
        </w:rPr>
        <w:t>rison</w:t>
      </w:r>
      <w:r>
        <w:rPr>
          <w:rFonts w:ascii="Times New Roman" w:hAnsi="Times New Roman" w:cs="Times New Roman"/>
          <w:sz w:val="24"/>
          <w:szCs w:val="24"/>
        </w:rPr>
        <w:t>”</w:t>
      </w:r>
      <w:r w:rsidR="00A30460" w:rsidRPr="00772F05">
        <w:rPr>
          <w:rFonts w:ascii="Times New Roman" w:hAnsi="Times New Roman" w:cs="Times New Roman"/>
          <w:sz w:val="24"/>
          <w:szCs w:val="24"/>
        </w:rPr>
        <w:t xml:space="preserve"> pipeline.  </w:t>
      </w:r>
      <w:r w:rsidR="001C5B03">
        <w:rPr>
          <w:rFonts w:ascii="Times New Roman" w:hAnsi="Times New Roman" w:cs="Times New Roman"/>
          <w:sz w:val="24"/>
          <w:szCs w:val="24"/>
        </w:rPr>
        <w:t xml:space="preserve">One commenter suggested </w:t>
      </w:r>
      <w:r>
        <w:rPr>
          <w:rFonts w:ascii="Times New Roman" w:hAnsi="Times New Roman" w:cs="Times New Roman"/>
          <w:sz w:val="24"/>
          <w:szCs w:val="24"/>
        </w:rPr>
        <w:t xml:space="preserve">that </w:t>
      </w:r>
      <w:r w:rsidR="001C5B03">
        <w:rPr>
          <w:rFonts w:ascii="Times New Roman" w:hAnsi="Times New Roman" w:cs="Times New Roman"/>
          <w:sz w:val="24"/>
          <w:szCs w:val="24"/>
        </w:rPr>
        <w:t xml:space="preserve">the information be </w:t>
      </w:r>
      <w:r>
        <w:rPr>
          <w:rFonts w:ascii="Times New Roman" w:hAnsi="Times New Roman" w:cs="Times New Roman"/>
          <w:sz w:val="24"/>
          <w:szCs w:val="24"/>
        </w:rPr>
        <w:t xml:space="preserve">collected </w:t>
      </w:r>
      <w:r w:rsidR="001C5B03">
        <w:rPr>
          <w:rFonts w:ascii="Times New Roman" w:hAnsi="Times New Roman" w:cs="Times New Roman"/>
          <w:sz w:val="24"/>
          <w:szCs w:val="24"/>
        </w:rPr>
        <w:t xml:space="preserve">in a more detailed format </w:t>
      </w:r>
      <w:r>
        <w:rPr>
          <w:rFonts w:ascii="Times New Roman" w:hAnsi="Times New Roman" w:cs="Times New Roman"/>
          <w:sz w:val="24"/>
          <w:szCs w:val="24"/>
        </w:rPr>
        <w:t xml:space="preserve">(i.e., </w:t>
      </w:r>
      <w:r w:rsidR="001C5B03">
        <w:rPr>
          <w:rFonts w:ascii="Times New Roman" w:hAnsi="Times New Roman" w:cs="Times New Roman"/>
          <w:sz w:val="24"/>
          <w:szCs w:val="24"/>
        </w:rPr>
        <w:t xml:space="preserve">the number of students suspended </w:t>
      </w:r>
      <w:r>
        <w:rPr>
          <w:rFonts w:ascii="Times New Roman" w:hAnsi="Times New Roman" w:cs="Times New Roman"/>
          <w:sz w:val="24"/>
          <w:szCs w:val="24"/>
        </w:rPr>
        <w:t xml:space="preserve">1 </w:t>
      </w:r>
      <w:r w:rsidR="001C5B03">
        <w:rPr>
          <w:rFonts w:ascii="Times New Roman" w:hAnsi="Times New Roman" w:cs="Times New Roman"/>
          <w:sz w:val="24"/>
          <w:szCs w:val="24"/>
        </w:rPr>
        <w:t>day, 2-5 days, 6-9 days, and 10 days or more</w:t>
      </w:r>
      <w:r>
        <w:rPr>
          <w:rFonts w:ascii="Times New Roman" w:hAnsi="Times New Roman" w:cs="Times New Roman"/>
          <w:sz w:val="24"/>
          <w:szCs w:val="24"/>
        </w:rPr>
        <w:t>)</w:t>
      </w:r>
      <w:r w:rsidR="001C5B03">
        <w:rPr>
          <w:rFonts w:ascii="Times New Roman" w:hAnsi="Times New Roman" w:cs="Times New Roman"/>
          <w:sz w:val="24"/>
          <w:szCs w:val="24"/>
        </w:rPr>
        <w:t xml:space="preserve">.  The same commenter requested that </w:t>
      </w:r>
      <w:r>
        <w:rPr>
          <w:rFonts w:ascii="Times New Roman" w:hAnsi="Times New Roman" w:cs="Times New Roman"/>
          <w:sz w:val="24"/>
          <w:szCs w:val="24"/>
        </w:rPr>
        <w:t xml:space="preserve">ED </w:t>
      </w:r>
      <w:r w:rsidR="001C5B03">
        <w:rPr>
          <w:rFonts w:ascii="Times New Roman" w:hAnsi="Times New Roman" w:cs="Times New Roman"/>
          <w:sz w:val="24"/>
          <w:szCs w:val="24"/>
        </w:rPr>
        <w:t xml:space="preserve">measure the </w:t>
      </w:r>
      <w:r w:rsidR="00180FCA">
        <w:rPr>
          <w:rFonts w:ascii="Times New Roman" w:hAnsi="Times New Roman" w:cs="Times New Roman"/>
          <w:sz w:val="24"/>
          <w:szCs w:val="24"/>
        </w:rPr>
        <w:t xml:space="preserve">amount </w:t>
      </w:r>
      <w:r w:rsidR="001C5B03">
        <w:rPr>
          <w:rFonts w:ascii="Times New Roman" w:hAnsi="Times New Roman" w:cs="Times New Roman"/>
          <w:sz w:val="24"/>
          <w:szCs w:val="24"/>
        </w:rPr>
        <w:t>of class</w:t>
      </w:r>
      <w:r>
        <w:rPr>
          <w:rFonts w:ascii="Times New Roman" w:hAnsi="Times New Roman" w:cs="Times New Roman"/>
          <w:sz w:val="24"/>
          <w:szCs w:val="24"/>
        </w:rPr>
        <w:t xml:space="preserve"> </w:t>
      </w:r>
      <w:r w:rsidR="001C5B03">
        <w:rPr>
          <w:rFonts w:ascii="Times New Roman" w:hAnsi="Times New Roman" w:cs="Times New Roman"/>
          <w:sz w:val="24"/>
          <w:szCs w:val="24"/>
        </w:rPr>
        <w:t>time missed due to in-school suspensions.</w:t>
      </w:r>
    </w:p>
    <w:p w:rsidR="00F56627" w:rsidRDefault="00F56627" w:rsidP="008F3C8D">
      <w:pPr>
        <w:spacing w:after="0" w:line="240" w:lineRule="auto"/>
        <w:rPr>
          <w:rFonts w:ascii="Times New Roman" w:hAnsi="Times New Roman" w:cs="Times New Roman"/>
          <w:b/>
          <w:sz w:val="24"/>
          <w:szCs w:val="24"/>
        </w:rPr>
      </w:pPr>
    </w:p>
    <w:p w:rsidR="00013599" w:rsidRPr="00772F05" w:rsidRDefault="00013599" w:rsidP="008F3C8D">
      <w:pPr>
        <w:spacing w:after="0" w:line="240" w:lineRule="auto"/>
        <w:rPr>
          <w:rFonts w:ascii="Times New Roman" w:hAnsi="Times New Roman" w:cs="Times New Roman"/>
          <w:sz w:val="24"/>
          <w:szCs w:val="24"/>
        </w:rPr>
      </w:pPr>
      <w:r w:rsidRPr="00772F05">
        <w:rPr>
          <w:rFonts w:ascii="Times New Roman" w:hAnsi="Times New Roman" w:cs="Times New Roman"/>
          <w:b/>
          <w:sz w:val="24"/>
          <w:szCs w:val="24"/>
        </w:rPr>
        <w:t>ED’s Response</w:t>
      </w:r>
    </w:p>
    <w:p w:rsidR="00013599" w:rsidRPr="00772F05" w:rsidRDefault="00013599" w:rsidP="008F3C8D">
      <w:pPr>
        <w:spacing w:after="0" w:line="240" w:lineRule="auto"/>
        <w:rPr>
          <w:rFonts w:ascii="Times New Roman" w:hAnsi="Times New Roman" w:cs="Times New Roman"/>
          <w:sz w:val="24"/>
          <w:szCs w:val="24"/>
          <w:lang w:bidi="ar-SA"/>
        </w:rPr>
      </w:pPr>
      <w:r w:rsidRPr="00772F05">
        <w:rPr>
          <w:rFonts w:ascii="Times New Roman" w:hAnsi="Times New Roman" w:cs="Times New Roman"/>
          <w:sz w:val="24"/>
          <w:szCs w:val="24"/>
          <w:u w:val="single"/>
        </w:rPr>
        <w:t>Discussion:</w:t>
      </w:r>
      <w:r w:rsidRPr="00F56627">
        <w:rPr>
          <w:rFonts w:ascii="Times New Roman" w:hAnsi="Times New Roman" w:cs="Times New Roman"/>
          <w:sz w:val="24"/>
          <w:szCs w:val="24"/>
        </w:rPr>
        <w:t xml:space="preserve"> </w:t>
      </w:r>
      <w:r w:rsidR="005A5C3C">
        <w:rPr>
          <w:rFonts w:ascii="Times New Roman" w:eastAsia="Times New Roman" w:hAnsi="Times New Roman" w:cs="Times New Roman"/>
          <w:sz w:val="24"/>
          <w:szCs w:val="24"/>
          <w:lang w:bidi="ar-SA"/>
        </w:rPr>
        <w:t>Although</w:t>
      </w:r>
      <w:r w:rsidR="001C5B03" w:rsidRPr="00772F05">
        <w:rPr>
          <w:rFonts w:ascii="Times New Roman" w:eastAsia="Times New Roman" w:hAnsi="Times New Roman" w:cs="Times New Roman"/>
          <w:sz w:val="24"/>
          <w:szCs w:val="24"/>
          <w:lang w:bidi="ar-SA"/>
        </w:rPr>
        <w:t xml:space="preserve"> the data collection items proposed by commenters would provide useful additional information, reporting on these items in the CRDC would significantly increase the scope and burden of the data collection.  </w:t>
      </w:r>
    </w:p>
    <w:p w:rsidR="00F56627" w:rsidRDefault="00F56627" w:rsidP="008F3C8D">
      <w:pPr>
        <w:spacing w:after="0" w:line="240" w:lineRule="auto"/>
        <w:rPr>
          <w:rFonts w:ascii="Times New Roman" w:hAnsi="Times New Roman" w:cs="Times New Roman"/>
          <w:sz w:val="24"/>
          <w:szCs w:val="24"/>
          <w:u w:val="single"/>
        </w:rPr>
      </w:pPr>
    </w:p>
    <w:p w:rsidR="00013599" w:rsidRDefault="00013599" w:rsidP="008F3C8D">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Changes:</w:t>
      </w:r>
      <w:r w:rsidR="00A71F79">
        <w:rPr>
          <w:rFonts w:ascii="Times New Roman" w:hAnsi="Times New Roman" w:cs="Times New Roman"/>
          <w:sz w:val="24"/>
          <w:szCs w:val="24"/>
        </w:rPr>
        <w:t xml:space="preserve"> </w:t>
      </w:r>
      <w:r w:rsidRPr="00772F05">
        <w:rPr>
          <w:rFonts w:ascii="Times New Roman" w:hAnsi="Times New Roman" w:cs="Times New Roman"/>
          <w:sz w:val="24"/>
          <w:szCs w:val="24"/>
        </w:rPr>
        <w:t>None</w:t>
      </w:r>
      <w:r w:rsidR="005A5C3C">
        <w:rPr>
          <w:rFonts w:ascii="Times New Roman" w:hAnsi="Times New Roman" w:cs="Times New Roman"/>
          <w:sz w:val="24"/>
          <w:szCs w:val="24"/>
        </w:rPr>
        <w:t>.</w:t>
      </w:r>
    </w:p>
    <w:p w:rsidR="00F56627" w:rsidRPr="00772F05" w:rsidRDefault="00F56627" w:rsidP="008F3C8D">
      <w:pPr>
        <w:spacing w:after="0" w:line="240" w:lineRule="auto"/>
        <w:rPr>
          <w:rFonts w:ascii="Times New Roman" w:hAnsi="Times New Roman" w:cs="Times New Roman"/>
          <w:sz w:val="24"/>
          <w:szCs w:val="24"/>
        </w:rPr>
      </w:pPr>
    </w:p>
    <w:p w:rsidR="00013599" w:rsidRPr="00772F05" w:rsidRDefault="007D7DD3" w:rsidP="008F3C8D">
      <w:pPr>
        <w:pStyle w:val="Heading5"/>
      </w:pPr>
      <w:r w:rsidRPr="00772F05">
        <w:t>Out-of-School Suspensions</w:t>
      </w:r>
      <w:r w:rsidR="00013599" w:rsidRPr="00772F05">
        <w:t xml:space="preserve"> </w:t>
      </w:r>
    </w:p>
    <w:p w:rsidR="007D7DD3" w:rsidRPr="00772F05" w:rsidRDefault="00013599" w:rsidP="008F3C8D">
      <w:pPr>
        <w:spacing w:after="0" w:line="240" w:lineRule="auto"/>
        <w:rPr>
          <w:rFonts w:ascii="Times New Roman" w:hAnsi="Times New Roman" w:cs="Times New Roman"/>
          <w:sz w:val="24"/>
          <w:szCs w:val="24"/>
        </w:rPr>
      </w:pPr>
      <w:r w:rsidRPr="00772F05">
        <w:rPr>
          <w:rFonts w:ascii="Times New Roman" w:hAnsi="Times New Roman" w:cs="Times New Roman"/>
          <w:b/>
          <w:sz w:val="24"/>
          <w:szCs w:val="24"/>
        </w:rPr>
        <w:t>Public Comments</w:t>
      </w:r>
    </w:p>
    <w:p w:rsidR="00013599" w:rsidRPr="00772F05" w:rsidRDefault="003109CA" w:rsidP="008F3C8D">
      <w:pPr>
        <w:spacing w:after="0" w:line="240" w:lineRule="auto"/>
        <w:rPr>
          <w:rFonts w:ascii="Times New Roman" w:hAnsi="Times New Roman" w:cs="Times New Roman"/>
          <w:sz w:val="24"/>
          <w:szCs w:val="24"/>
        </w:rPr>
      </w:pPr>
      <w:r>
        <w:rPr>
          <w:rFonts w:ascii="Times New Roman" w:hAnsi="Times New Roman" w:cs="Times New Roman"/>
          <w:sz w:val="24"/>
          <w:szCs w:val="24"/>
          <w:lang w:bidi="ar-SA"/>
        </w:rPr>
        <w:t xml:space="preserve">Many </w:t>
      </w:r>
      <w:r w:rsidR="008C231A" w:rsidRPr="00772F05">
        <w:rPr>
          <w:rFonts w:ascii="Times New Roman" w:hAnsi="Times New Roman" w:cs="Times New Roman"/>
          <w:sz w:val="24"/>
          <w:szCs w:val="24"/>
          <w:lang w:bidi="ar-SA"/>
        </w:rPr>
        <w:t xml:space="preserve">commenters recommended </w:t>
      </w:r>
      <w:r>
        <w:rPr>
          <w:rFonts w:ascii="Times New Roman" w:hAnsi="Times New Roman" w:cs="Times New Roman"/>
          <w:sz w:val="24"/>
          <w:szCs w:val="24"/>
          <w:lang w:bidi="ar-SA"/>
        </w:rPr>
        <w:t xml:space="preserve">that ED </w:t>
      </w:r>
      <w:r w:rsidR="008C231A" w:rsidRPr="00772F05">
        <w:rPr>
          <w:rFonts w:ascii="Times New Roman" w:hAnsi="Times New Roman" w:cs="Times New Roman"/>
          <w:sz w:val="24"/>
          <w:szCs w:val="24"/>
          <w:lang w:bidi="ar-SA"/>
        </w:rPr>
        <w:t>defin</w:t>
      </w:r>
      <w:r>
        <w:rPr>
          <w:rFonts w:ascii="Times New Roman" w:hAnsi="Times New Roman" w:cs="Times New Roman"/>
          <w:sz w:val="24"/>
          <w:szCs w:val="24"/>
          <w:lang w:bidi="ar-SA"/>
        </w:rPr>
        <w:t>e</w:t>
      </w:r>
      <w:r w:rsidR="008C231A" w:rsidRPr="00772F05">
        <w:rPr>
          <w:rFonts w:ascii="Times New Roman" w:hAnsi="Times New Roman" w:cs="Times New Roman"/>
          <w:sz w:val="24"/>
          <w:szCs w:val="24"/>
          <w:lang w:bidi="ar-SA"/>
        </w:rPr>
        <w:t xml:space="preserve"> out-of-school suspension uniformly for students with and without disabilities as “at least half </w:t>
      </w:r>
      <w:r>
        <w:rPr>
          <w:rFonts w:ascii="Times New Roman" w:hAnsi="Times New Roman" w:cs="Times New Roman"/>
          <w:sz w:val="24"/>
          <w:szCs w:val="24"/>
          <w:lang w:bidi="ar-SA"/>
        </w:rPr>
        <w:t xml:space="preserve">a </w:t>
      </w:r>
      <w:r w:rsidR="008C231A" w:rsidRPr="00772F05">
        <w:rPr>
          <w:rFonts w:ascii="Times New Roman" w:hAnsi="Times New Roman" w:cs="Times New Roman"/>
          <w:sz w:val="24"/>
          <w:szCs w:val="24"/>
          <w:lang w:bidi="ar-SA"/>
        </w:rPr>
        <w:t>day.”  They contend</w:t>
      </w:r>
      <w:r>
        <w:rPr>
          <w:rFonts w:ascii="Times New Roman" w:hAnsi="Times New Roman" w:cs="Times New Roman"/>
          <w:sz w:val="24"/>
          <w:szCs w:val="24"/>
          <w:lang w:bidi="ar-SA"/>
        </w:rPr>
        <w:t>ed that</w:t>
      </w:r>
      <w:r w:rsidR="008C231A" w:rsidRPr="00772F05">
        <w:rPr>
          <w:rFonts w:ascii="Times New Roman" w:hAnsi="Times New Roman" w:cs="Times New Roman"/>
          <w:sz w:val="24"/>
          <w:szCs w:val="24"/>
          <w:lang w:bidi="ar-SA"/>
        </w:rPr>
        <w:t xml:space="preserve"> this change would enable educators, parents and advocates to compare suspension rates for student with disabilities to their non-disabled peers.  They also contend</w:t>
      </w:r>
      <w:r>
        <w:rPr>
          <w:rFonts w:ascii="Times New Roman" w:hAnsi="Times New Roman" w:cs="Times New Roman"/>
          <w:sz w:val="24"/>
          <w:szCs w:val="24"/>
          <w:lang w:bidi="ar-SA"/>
        </w:rPr>
        <w:t>ed that</w:t>
      </w:r>
      <w:r w:rsidR="008C231A" w:rsidRPr="00772F05">
        <w:rPr>
          <w:rFonts w:ascii="Times New Roman" w:hAnsi="Times New Roman" w:cs="Times New Roman"/>
          <w:sz w:val="24"/>
          <w:szCs w:val="24"/>
          <w:lang w:bidi="ar-SA"/>
        </w:rPr>
        <w:t xml:space="preserve"> </w:t>
      </w:r>
      <w:r>
        <w:rPr>
          <w:rFonts w:ascii="Times New Roman" w:hAnsi="Times New Roman" w:cs="Times New Roman"/>
          <w:sz w:val="24"/>
          <w:szCs w:val="24"/>
          <w:lang w:bidi="ar-SA"/>
        </w:rPr>
        <w:t>the change</w:t>
      </w:r>
      <w:r w:rsidRPr="00772F05">
        <w:rPr>
          <w:rFonts w:ascii="Times New Roman" w:hAnsi="Times New Roman" w:cs="Times New Roman"/>
          <w:sz w:val="24"/>
          <w:szCs w:val="24"/>
          <w:lang w:bidi="ar-SA"/>
        </w:rPr>
        <w:t xml:space="preserve"> </w:t>
      </w:r>
      <w:r>
        <w:rPr>
          <w:rFonts w:ascii="Times New Roman" w:hAnsi="Times New Roman" w:cs="Times New Roman"/>
          <w:sz w:val="24"/>
          <w:szCs w:val="24"/>
          <w:lang w:bidi="ar-SA"/>
        </w:rPr>
        <w:t>would</w:t>
      </w:r>
      <w:r w:rsidRPr="00772F05">
        <w:rPr>
          <w:rFonts w:ascii="Times New Roman" w:hAnsi="Times New Roman" w:cs="Times New Roman"/>
          <w:sz w:val="24"/>
          <w:szCs w:val="24"/>
          <w:lang w:bidi="ar-SA"/>
        </w:rPr>
        <w:t xml:space="preserve"> </w:t>
      </w:r>
      <w:r w:rsidR="008C231A" w:rsidRPr="00772F05">
        <w:rPr>
          <w:rFonts w:ascii="Times New Roman" w:hAnsi="Times New Roman" w:cs="Times New Roman"/>
          <w:sz w:val="24"/>
          <w:szCs w:val="24"/>
          <w:lang w:bidi="ar-SA"/>
        </w:rPr>
        <w:t>ease the</w:t>
      </w:r>
      <w:r w:rsidR="003C045F" w:rsidRPr="00772F05">
        <w:rPr>
          <w:rFonts w:ascii="Times New Roman" w:hAnsi="Times New Roman" w:cs="Times New Roman"/>
          <w:sz w:val="24"/>
          <w:szCs w:val="24"/>
          <w:lang w:bidi="ar-SA"/>
        </w:rPr>
        <w:t xml:space="preserve"> collection burden by not requi</w:t>
      </w:r>
      <w:r w:rsidR="008C231A" w:rsidRPr="00772F05">
        <w:rPr>
          <w:rFonts w:ascii="Times New Roman" w:hAnsi="Times New Roman" w:cs="Times New Roman"/>
          <w:sz w:val="24"/>
          <w:szCs w:val="24"/>
          <w:lang w:bidi="ar-SA"/>
        </w:rPr>
        <w:t>ring districts to count su</w:t>
      </w:r>
      <w:r w:rsidR="003C045F" w:rsidRPr="00772F05">
        <w:rPr>
          <w:rFonts w:ascii="Times New Roman" w:hAnsi="Times New Roman" w:cs="Times New Roman"/>
          <w:sz w:val="24"/>
          <w:szCs w:val="24"/>
          <w:lang w:bidi="ar-SA"/>
        </w:rPr>
        <w:t>s</w:t>
      </w:r>
      <w:r w:rsidR="008C231A" w:rsidRPr="00772F05">
        <w:rPr>
          <w:rFonts w:ascii="Times New Roman" w:hAnsi="Times New Roman" w:cs="Times New Roman"/>
          <w:sz w:val="24"/>
          <w:szCs w:val="24"/>
          <w:lang w:bidi="ar-SA"/>
        </w:rPr>
        <w:t xml:space="preserve">pensions in different ways for different groups of students.  </w:t>
      </w:r>
      <w:r>
        <w:rPr>
          <w:rFonts w:ascii="Times New Roman" w:hAnsi="Times New Roman" w:cs="Times New Roman"/>
          <w:sz w:val="24"/>
          <w:szCs w:val="24"/>
          <w:lang w:bidi="ar-SA"/>
        </w:rPr>
        <w:t xml:space="preserve">Furthermore, some </w:t>
      </w:r>
      <w:r>
        <w:rPr>
          <w:rFonts w:ascii="Times New Roman" w:hAnsi="Times New Roman" w:cs="Times New Roman"/>
          <w:sz w:val="24"/>
          <w:szCs w:val="24"/>
        </w:rPr>
        <w:t>c</w:t>
      </w:r>
      <w:r w:rsidR="007D7DD3" w:rsidRPr="00772F05">
        <w:rPr>
          <w:rFonts w:ascii="Times New Roman" w:hAnsi="Times New Roman" w:cs="Times New Roman"/>
          <w:sz w:val="24"/>
          <w:szCs w:val="24"/>
        </w:rPr>
        <w:t xml:space="preserve">ommenters suggested that </w:t>
      </w:r>
      <w:r>
        <w:rPr>
          <w:rFonts w:ascii="Times New Roman" w:hAnsi="Times New Roman" w:cs="Times New Roman"/>
          <w:sz w:val="24"/>
          <w:szCs w:val="24"/>
        </w:rPr>
        <w:t>ED</w:t>
      </w:r>
      <w:r w:rsidR="007D7DD3" w:rsidRPr="00772F05">
        <w:rPr>
          <w:rFonts w:ascii="Times New Roman" w:hAnsi="Times New Roman" w:cs="Times New Roman"/>
          <w:sz w:val="24"/>
          <w:szCs w:val="24"/>
        </w:rPr>
        <w:t xml:space="preserve"> </w:t>
      </w:r>
      <w:r w:rsidR="003C045F" w:rsidRPr="00772F05">
        <w:rPr>
          <w:rFonts w:ascii="Times New Roman" w:hAnsi="Times New Roman" w:cs="Times New Roman"/>
          <w:sz w:val="24"/>
          <w:szCs w:val="24"/>
        </w:rPr>
        <w:t>report</w:t>
      </w:r>
      <w:r w:rsidR="007D7DD3" w:rsidRPr="00772F05">
        <w:rPr>
          <w:rFonts w:ascii="Times New Roman" w:hAnsi="Times New Roman" w:cs="Times New Roman"/>
          <w:sz w:val="24"/>
          <w:szCs w:val="24"/>
        </w:rPr>
        <w:t xml:space="preserve"> the total number of suspension</w:t>
      </w:r>
      <w:r w:rsidR="000439C2">
        <w:rPr>
          <w:rFonts w:ascii="Times New Roman" w:hAnsi="Times New Roman" w:cs="Times New Roman"/>
          <w:sz w:val="24"/>
          <w:szCs w:val="24"/>
        </w:rPr>
        <w:t>s</w:t>
      </w:r>
      <w:r w:rsidR="007D7DD3" w:rsidRPr="00772F05">
        <w:rPr>
          <w:rFonts w:ascii="Times New Roman" w:hAnsi="Times New Roman" w:cs="Times New Roman"/>
          <w:sz w:val="24"/>
          <w:szCs w:val="24"/>
        </w:rPr>
        <w:t xml:space="preserve"> issued, rather than just the number of students suspended </w:t>
      </w:r>
      <w:proofErr w:type="gramStart"/>
      <w:r w:rsidR="007D7DD3" w:rsidRPr="00772F05">
        <w:rPr>
          <w:rFonts w:ascii="Times New Roman" w:hAnsi="Times New Roman" w:cs="Times New Roman"/>
          <w:sz w:val="24"/>
          <w:szCs w:val="24"/>
        </w:rPr>
        <w:t>once,</w:t>
      </w:r>
      <w:proofErr w:type="gramEnd"/>
      <w:r w:rsidR="007D7DD3" w:rsidRPr="00772F05">
        <w:rPr>
          <w:rFonts w:ascii="Times New Roman" w:hAnsi="Times New Roman" w:cs="Times New Roman"/>
          <w:sz w:val="24"/>
          <w:szCs w:val="24"/>
        </w:rPr>
        <w:t xml:space="preserve"> or more than once.</w:t>
      </w:r>
    </w:p>
    <w:p w:rsidR="00F56627" w:rsidRDefault="00F56627" w:rsidP="008F3C8D">
      <w:pPr>
        <w:spacing w:after="0" w:line="240" w:lineRule="auto"/>
        <w:rPr>
          <w:rFonts w:ascii="Times New Roman" w:hAnsi="Times New Roman" w:cs="Times New Roman"/>
          <w:b/>
          <w:sz w:val="24"/>
          <w:szCs w:val="24"/>
        </w:rPr>
      </w:pPr>
    </w:p>
    <w:p w:rsidR="00013599" w:rsidRPr="00772F05" w:rsidRDefault="00013599" w:rsidP="008F3C8D">
      <w:pPr>
        <w:spacing w:after="0" w:line="240" w:lineRule="auto"/>
        <w:rPr>
          <w:rFonts w:ascii="Times New Roman" w:hAnsi="Times New Roman" w:cs="Times New Roman"/>
          <w:sz w:val="24"/>
          <w:szCs w:val="24"/>
        </w:rPr>
      </w:pPr>
      <w:r w:rsidRPr="00772F05">
        <w:rPr>
          <w:rFonts w:ascii="Times New Roman" w:hAnsi="Times New Roman" w:cs="Times New Roman"/>
          <w:b/>
          <w:sz w:val="24"/>
          <w:szCs w:val="24"/>
        </w:rPr>
        <w:t>ED’s Response</w:t>
      </w:r>
    </w:p>
    <w:p w:rsidR="003C045F" w:rsidRPr="00772F05" w:rsidRDefault="00013599" w:rsidP="008F3C8D">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F56627">
        <w:rPr>
          <w:rFonts w:ascii="Times New Roman" w:hAnsi="Times New Roman" w:cs="Times New Roman"/>
          <w:sz w:val="24"/>
          <w:szCs w:val="24"/>
        </w:rPr>
        <w:t xml:space="preserve"> </w:t>
      </w:r>
      <w:r w:rsidR="003C045F" w:rsidRPr="00772F05">
        <w:rPr>
          <w:rFonts w:ascii="Times New Roman" w:hAnsi="Times New Roman" w:cs="Times New Roman"/>
          <w:sz w:val="24"/>
          <w:szCs w:val="24"/>
        </w:rPr>
        <w:t xml:space="preserve">Historically, out-of-school suspensions under the </w:t>
      </w:r>
      <w:r w:rsidR="003C045F" w:rsidRPr="00F32823">
        <w:rPr>
          <w:rFonts w:ascii="Times New Roman" w:hAnsi="Times New Roman" w:cs="Times New Roman"/>
          <w:i/>
          <w:sz w:val="24"/>
          <w:szCs w:val="24"/>
        </w:rPr>
        <w:t>Individuals with Disabilities Education Act</w:t>
      </w:r>
      <w:r w:rsidR="003C045F" w:rsidRPr="00772F05">
        <w:rPr>
          <w:rFonts w:ascii="Times New Roman" w:hAnsi="Times New Roman" w:cs="Times New Roman"/>
          <w:sz w:val="24"/>
          <w:szCs w:val="24"/>
        </w:rPr>
        <w:t xml:space="preserve"> </w:t>
      </w:r>
      <w:r w:rsidR="003C045F" w:rsidRPr="00F32823">
        <w:rPr>
          <w:rFonts w:ascii="Times New Roman" w:hAnsi="Times New Roman" w:cs="Times New Roman"/>
          <w:i/>
          <w:sz w:val="24"/>
          <w:szCs w:val="24"/>
        </w:rPr>
        <w:t>(IDEA)</w:t>
      </w:r>
      <w:r w:rsidR="003C045F" w:rsidRPr="00772F05">
        <w:rPr>
          <w:rFonts w:ascii="Times New Roman" w:hAnsi="Times New Roman" w:cs="Times New Roman"/>
          <w:sz w:val="24"/>
          <w:szCs w:val="24"/>
        </w:rPr>
        <w:t xml:space="preserve"> have been measured as “at least half </w:t>
      </w:r>
      <w:r w:rsidR="00F32823">
        <w:rPr>
          <w:rFonts w:ascii="Times New Roman" w:hAnsi="Times New Roman" w:cs="Times New Roman"/>
          <w:sz w:val="24"/>
          <w:szCs w:val="24"/>
        </w:rPr>
        <w:t xml:space="preserve">a </w:t>
      </w:r>
      <w:r w:rsidR="003C045F" w:rsidRPr="00772F05">
        <w:rPr>
          <w:rFonts w:ascii="Times New Roman" w:hAnsi="Times New Roman" w:cs="Times New Roman"/>
          <w:sz w:val="24"/>
          <w:szCs w:val="24"/>
        </w:rPr>
        <w:t xml:space="preserve">day,” while out-of-school suspensions under the CRDC have been measured as “at least a day.”  </w:t>
      </w:r>
      <w:r w:rsidR="00F32823">
        <w:rPr>
          <w:rFonts w:ascii="Times New Roman" w:hAnsi="Times New Roman" w:cs="Times New Roman"/>
          <w:sz w:val="24"/>
          <w:szCs w:val="24"/>
        </w:rPr>
        <w:t>T</w:t>
      </w:r>
      <w:r w:rsidR="003C045F" w:rsidRPr="00772F05">
        <w:rPr>
          <w:rFonts w:ascii="Times New Roman" w:hAnsi="Times New Roman" w:cs="Times New Roman"/>
          <w:sz w:val="24"/>
          <w:szCs w:val="24"/>
        </w:rPr>
        <w:t xml:space="preserve">o align the definitions for students with disabilities across collections, </w:t>
      </w:r>
      <w:r w:rsidR="00F32823">
        <w:rPr>
          <w:rFonts w:ascii="Times New Roman" w:hAnsi="Times New Roman" w:cs="Times New Roman"/>
          <w:sz w:val="24"/>
          <w:szCs w:val="24"/>
        </w:rPr>
        <w:t>ED</w:t>
      </w:r>
      <w:r w:rsidR="00F32823" w:rsidRPr="00772F05">
        <w:rPr>
          <w:rFonts w:ascii="Times New Roman" w:hAnsi="Times New Roman" w:cs="Times New Roman"/>
          <w:sz w:val="24"/>
          <w:szCs w:val="24"/>
        </w:rPr>
        <w:t xml:space="preserve"> </w:t>
      </w:r>
      <w:r w:rsidR="003C045F" w:rsidRPr="00772F05">
        <w:rPr>
          <w:rFonts w:ascii="Times New Roman" w:hAnsi="Times New Roman" w:cs="Times New Roman"/>
          <w:sz w:val="24"/>
          <w:szCs w:val="24"/>
        </w:rPr>
        <w:t xml:space="preserve">proposed adopting the </w:t>
      </w:r>
      <w:r w:rsidR="003C045F" w:rsidRPr="00F32823">
        <w:rPr>
          <w:rFonts w:ascii="Times New Roman" w:hAnsi="Times New Roman" w:cs="Times New Roman"/>
          <w:i/>
          <w:sz w:val="24"/>
          <w:szCs w:val="24"/>
        </w:rPr>
        <w:t>IDEA</w:t>
      </w:r>
      <w:r w:rsidR="003C045F" w:rsidRPr="00772F05">
        <w:rPr>
          <w:rFonts w:ascii="Times New Roman" w:hAnsi="Times New Roman" w:cs="Times New Roman"/>
          <w:sz w:val="24"/>
          <w:szCs w:val="24"/>
        </w:rPr>
        <w:t xml:space="preserve"> definition for </w:t>
      </w:r>
      <w:r w:rsidR="003C045F" w:rsidRPr="00F32823">
        <w:rPr>
          <w:rFonts w:ascii="Times New Roman" w:hAnsi="Times New Roman" w:cs="Times New Roman"/>
          <w:i/>
          <w:sz w:val="24"/>
          <w:szCs w:val="24"/>
        </w:rPr>
        <w:t>IDEA</w:t>
      </w:r>
      <w:r w:rsidR="003C045F" w:rsidRPr="00772F05">
        <w:rPr>
          <w:rFonts w:ascii="Times New Roman" w:hAnsi="Times New Roman" w:cs="Times New Roman"/>
          <w:sz w:val="24"/>
          <w:szCs w:val="24"/>
        </w:rPr>
        <w:t xml:space="preserve"> students.  At the same time, </w:t>
      </w:r>
      <w:r w:rsidR="00F32823">
        <w:rPr>
          <w:rFonts w:ascii="Times New Roman" w:hAnsi="Times New Roman" w:cs="Times New Roman"/>
          <w:sz w:val="24"/>
          <w:szCs w:val="24"/>
        </w:rPr>
        <w:t>ED</w:t>
      </w:r>
      <w:r w:rsidR="00F32823" w:rsidRPr="00772F05">
        <w:rPr>
          <w:rFonts w:ascii="Times New Roman" w:hAnsi="Times New Roman" w:cs="Times New Roman"/>
          <w:sz w:val="24"/>
          <w:szCs w:val="24"/>
        </w:rPr>
        <w:t xml:space="preserve"> </w:t>
      </w:r>
      <w:r w:rsidR="000439C2">
        <w:rPr>
          <w:rFonts w:ascii="Times New Roman" w:hAnsi="Times New Roman" w:cs="Times New Roman"/>
          <w:sz w:val="24"/>
          <w:szCs w:val="24"/>
        </w:rPr>
        <w:t>proposed retaining</w:t>
      </w:r>
      <w:r w:rsidR="000439C2" w:rsidRPr="00772F05">
        <w:rPr>
          <w:rFonts w:ascii="Times New Roman" w:hAnsi="Times New Roman" w:cs="Times New Roman"/>
          <w:sz w:val="24"/>
          <w:szCs w:val="24"/>
        </w:rPr>
        <w:t xml:space="preserve"> </w:t>
      </w:r>
      <w:r w:rsidR="003C045F" w:rsidRPr="00772F05">
        <w:rPr>
          <w:rFonts w:ascii="Times New Roman" w:hAnsi="Times New Roman" w:cs="Times New Roman"/>
          <w:sz w:val="24"/>
          <w:szCs w:val="24"/>
        </w:rPr>
        <w:t>its traditional definition of “at least a day” for all other students so as to make it easier for users to compare out-of-school suspension numbers to past CRDC collections (spanning back decades).  In light of the commenters</w:t>
      </w:r>
      <w:r w:rsidR="00554F1F" w:rsidRPr="00772F05">
        <w:rPr>
          <w:rFonts w:ascii="Times New Roman" w:hAnsi="Times New Roman" w:cs="Times New Roman"/>
          <w:sz w:val="24"/>
          <w:szCs w:val="24"/>
        </w:rPr>
        <w:t>’</w:t>
      </w:r>
      <w:r w:rsidR="003C045F" w:rsidRPr="00772F05">
        <w:rPr>
          <w:rFonts w:ascii="Times New Roman" w:hAnsi="Times New Roman" w:cs="Times New Roman"/>
          <w:sz w:val="24"/>
          <w:szCs w:val="24"/>
        </w:rPr>
        <w:t xml:space="preserve"> suggestions, and in light of the growing concern regarding disruption in learning caused by even partial day suspensions, </w:t>
      </w:r>
      <w:r w:rsidR="00F32823">
        <w:rPr>
          <w:rFonts w:ascii="Times New Roman" w:hAnsi="Times New Roman" w:cs="Times New Roman"/>
          <w:sz w:val="24"/>
          <w:szCs w:val="24"/>
        </w:rPr>
        <w:t>ED</w:t>
      </w:r>
      <w:r w:rsidR="00F32823" w:rsidRPr="00772F05">
        <w:rPr>
          <w:rFonts w:ascii="Times New Roman" w:hAnsi="Times New Roman" w:cs="Times New Roman"/>
          <w:sz w:val="24"/>
          <w:szCs w:val="24"/>
        </w:rPr>
        <w:t xml:space="preserve"> </w:t>
      </w:r>
      <w:r w:rsidR="003C045F" w:rsidRPr="00772F05">
        <w:rPr>
          <w:rFonts w:ascii="Times New Roman" w:hAnsi="Times New Roman" w:cs="Times New Roman"/>
          <w:sz w:val="24"/>
          <w:szCs w:val="24"/>
        </w:rPr>
        <w:t xml:space="preserve">agrees that the definition of out-of-school suspension should be defined uniformly for all students in the CRDC as “at least half a day.”  </w:t>
      </w:r>
    </w:p>
    <w:p w:rsidR="003E5B40" w:rsidRDefault="003E5B40" w:rsidP="008F3C8D">
      <w:pPr>
        <w:spacing w:after="0" w:line="240" w:lineRule="auto"/>
        <w:rPr>
          <w:rFonts w:ascii="Times New Roman" w:hAnsi="Times New Roman" w:cs="Times New Roman"/>
          <w:sz w:val="24"/>
          <w:szCs w:val="24"/>
        </w:rPr>
      </w:pPr>
    </w:p>
    <w:p w:rsidR="003C045F" w:rsidRPr="00772F05" w:rsidRDefault="00F32823" w:rsidP="008F3C8D">
      <w:pPr>
        <w:spacing w:after="0" w:line="240" w:lineRule="auto"/>
        <w:rPr>
          <w:rFonts w:ascii="Times New Roman" w:hAnsi="Times New Roman" w:cs="Times New Roman"/>
          <w:sz w:val="24"/>
          <w:szCs w:val="24"/>
        </w:rPr>
      </w:pPr>
      <w:r>
        <w:rPr>
          <w:rFonts w:ascii="Times New Roman" w:hAnsi="Times New Roman" w:cs="Times New Roman"/>
          <w:sz w:val="24"/>
          <w:szCs w:val="24"/>
        </w:rPr>
        <w:t>ED</w:t>
      </w:r>
      <w:r w:rsidRPr="00772F05">
        <w:rPr>
          <w:rFonts w:ascii="Times New Roman" w:hAnsi="Times New Roman" w:cs="Times New Roman"/>
          <w:sz w:val="24"/>
          <w:szCs w:val="24"/>
        </w:rPr>
        <w:t xml:space="preserve"> </w:t>
      </w:r>
      <w:r w:rsidR="003C045F" w:rsidRPr="00772F05">
        <w:rPr>
          <w:rFonts w:ascii="Times New Roman" w:hAnsi="Times New Roman" w:cs="Times New Roman"/>
          <w:sz w:val="24"/>
          <w:szCs w:val="24"/>
        </w:rPr>
        <w:t xml:space="preserve">already collects sufficient suspension information to allow it to report on students receiving at least one suspension.  </w:t>
      </w:r>
      <w:r>
        <w:rPr>
          <w:rFonts w:ascii="Times New Roman" w:hAnsi="Times New Roman" w:cs="Times New Roman"/>
          <w:sz w:val="24"/>
          <w:szCs w:val="24"/>
        </w:rPr>
        <w:t xml:space="preserve">ED </w:t>
      </w:r>
      <w:r w:rsidR="003C045F" w:rsidRPr="00772F05">
        <w:rPr>
          <w:rFonts w:ascii="Times New Roman" w:hAnsi="Times New Roman" w:cs="Times New Roman"/>
          <w:sz w:val="24"/>
          <w:szCs w:val="24"/>
        </w:rPr>
        <w:t>will seriously consider computing this number and reporting it so that all stakeholders can easily understand precisely how many individual students are being suspended.</w:t>
      </w:r>
    </w:p>
    <w:p w:rsidR="00F56627" w:rsidRDefault="00F56627" w:rsidP="008F3C8D">
      <w:pPr>
        <w:spacing w:after="0" w:line="240" w:lineRule="auto"/>
        <w:rPr>
          <w:rFonts w:ascii="Times New Roman" w:hAnsi="Times New Roman" w:cs="Times New Roman"/>
          <w:sz w:val="24"/>
          <w:szCs w:val="24"/>
          <w:u w:val="single"/>
        </w:rPr>
      </w:pPr>
    </w:p>
    <w:p w:rsidR="00013599" w:rsidRDefault="00013599" w:rsidP="008F3C8D">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lastRenderedPageBreak/>
        <w:t>Changes:</w:t>
      </w:r>
      <w:r w:rsidR="00A71F79">
        <w:rPr>
          <w:rFonts w:ascii="Times New Roman" w:hAnsi="Times New Roman" w:cs="Times New Roman"/>
          <w:sz w:val="24"/>
          <w:szCs w:val="24"/>
        </w:rPr>
        <w:t xml:space="preserve"> </w:t>
      </w:r>
      <w:r w:rsidR="00F32823">
        <w:rPr>
          <w:rFonts w:ascii="Times New Roman" w:hAnsi="Times New Roman" w:cs="Times New Roman"/>
          <w:sz w:val="24"/>
          <w:szCs w:val="24"/>
        </w:rPr>
        <w:t>ED has revised the day length reference in t</w:t>
      </w:r>
      <w:r w:rsidR="003C045F" w:rsidRPr="00772F05">
        <w:rPr>
          <w:rFonts w:ascii="Times New Roman" w:hAnsi="Times New Roman" w:cs="Times New Roman"/>
          <w:sz w:val="24"/>
          <w:szCs w:val="24"/>
        </w:rPr>
        <w:t>he “out</w:t>
      </w:r>
      <w:r w:rsidR="00F32823">
        <w:rPr>
          <w:rFonts w:ascii="Times New Roman" w:hAnsi="Times New Roman" w:cs="Times New Roman"/>
          <w:sz w:val="24"/>
          <w:szCs w:val="24"/>
        </w:rPr>
        <w:t>-</w:t>
      </w:r>
      <w:r w:rsidR="003C045F" w:rsidRPr="00772F05">
        <w:rPr>
          <w:rFonts w:ascii="Times New Roman" w:hAnsi="Times New Roman" w:cs="Times New Roman"/>
          <w:sz w:val="24"/>
          <w:szCs w:val="24"/>
        </w:rPr>
        <w:t>of</w:t>
      </w:r>
      <w:r w:rsidR="00F32823">
        <w:rPr>
          <w:rFonts w:ascii="Times New Roman" w:hAnsi="Times New Roman" w:cs="Times New Roman"/>
          <w:sz w:val="24"/>
          <w:szCs w:val="24"/>
        </w:rPr>
        <w:t>-</w:t>
      </w:r>
      <w:r w:rsidR="003C045F" w:rsidRPr="00772F05">
        <w:rPr>
          <w:rFonts w:ascii="Times New Roman" w:hAnsi="Times New Roman" w:cs="Times New Roman"/>
          <w:sz w:val="24"/>
          <w:szCs w:val="24"/>
        </w:rPr>
        <w:t xml:space="preserve">school suspension” </w:t>
      </w:r>
      <w:r w:rsidR="00F32823">
        <w:rPr>
          <w:rFonts w:ascii="Times New Roman" w:hAnsi="Times New Roman" w:cs="Times New Roman"/>
          <w:sz w:val="24"/>
          <w:szCs w:val="24"/>
        </w:rPr>
        <w:t>definition to</w:t>
      </w:r>
      <w:r w:rsidR="00F32823" w:rsidRPr="00772F05">
        <w:rPr>
          <w:rFonts w:ascii="Times New Roman" w:hAnsi="Times New Roman" w:cs="Times New Roman"/>
          <w:sz w:val="24"/>
          <w:szCs w:val="24"/>
        </w:rPr>
        <w:t xml:space="preserve"> </w:t>
      </w:r>
      <w:r w:rsidR="003C045F" w:rsidRPr="00772F05">
        <w:rPr>
          <w:rFonts w:ascii="Times New Roman" w:hAnsi="Times New Roman" w:cs="Times New Roman"/>
          <w:sz w:val="24"/>
          <w:szCs w:val="24"/>
        </w:rPr>
        <w:t xml:space="preserve">“at least half </w:t>
      </w:r>
      <w:r w:rsidR="00F32823">
        <w:rPr>
          <w:rFonts w:ascii="Times New Roman" w:hAnsi="Times New Roman" w:cs="Times New Roman"/>
          <w:sz w:val="24"/>
          <w:szCs w:val="24"/>
        </w:rPr>
        <w:t xml:space="preserve">a </w:t>
      </w:r>
      <w:r w:rsidR="003C045F" w:rsidRPr="00772F05">
        <w:rPr>
          <w:rFonts w:ascii="Times New Roman" w:hAnsi="Times New Roman" w:cs="Times New Roman"/>
          <w:sz w:val="24"/>
          <w:szCs w:val="24"/>
        </w:rPr>
        <w:t>day.”</w:t>
      </w:r>
      <w:r w:rsidR="00F32823">
        <w:rPr>
          <w:rFonts w:ascii="Times New Roman" w:hAnsi="Times New Roman" w:cs="Times New Roman"/>
          <w:sz w:val="24"/>
          <w:szCs w:val="24"/>
        </w:rPr>
        <w:t xml:space="preserve"> </w:t>
      </w:r>
      <w:r w:rsidR="0076672C">
        <w:rPr>
          <w:rFonts w:ascii="Times New Roman" w:hAnsi="Times New Roman" w:cs="Times New Roman"/>
          <w:sz w:val="24"/>
          <w:szCs w:val="24"/>
        </w:rPr>
        <w:t xml:space="preserve"> </w:t>
      </w:r>
      <w:r w:rsidR="00F32823">
        <w:rPr>
          <w:rFonts w:ascii="Times New Roman" w:hAnsi="Times New Roman" w:cs="Times New Roman"/>
          <w:sz w:val="24"/>
          <w:szCs w:val="24"/>
        </w:rPr>
        <w:t>See revisions to the Discipline Method and Discipline Method (Preschool) categories in Attachment A3.</w:t>
      </w:r>
    </w:p>
    <w:p w:rsidR="003E5B40" w:rsidRDefault="003E5B40" w:rsidP="008F3C8D">
      <w:pPr>
        <w:spacing w:after="0" w:line="240" w:lineRule="auto"/>
        <w:rPr>
          <w:rFonts w:ascii="Times New Roman" w:hAnsi="Times New Roman" w:cs="Times New Roman"/>
          <w:sz w:val="24"/>
          <w:szCs w:val="24"/>
        </w:rPr>
      </w:pPr>
    </w:p>
    <w:p w:rsidR="00281C75" w:rsidRPr="007329A7" w:rsidRDefault="00281C75" w:rsidP="00A71F79">
      <w:pPr>
        <w:pStyle w:val="Heading5"/>
        <w:keepLines/>
      </w:pPr>
      <w:r w:rsidRPr="007329A7">
        <w:t>Referral to Law Enforcement</w:t>
      </w:r>
    </w:p>
    <w:p w:rsidR="00281C75" w:rsidRPr="007329A7" w:rsidRDefault="00281C75" w:rsidP="00A71F79">
      <w:pPr>
        <w:keepNext/>
        <w:keepLines/>
        <w:spacing w:after="0" w:line="240" w:lineRule="auto"/>
        <w:rPr>
          <w:rFonts w:ascii="Times New Roman" w:hAnsi="Times New Roman" w:cs="Times New Roman"/>
          <w:sz w:val="24"/>
          <w:szCs w:val="24"/>
        </w:rPr>
      </w:pPr>
      <w:r w:rsidRPr="007329A7">
        <w:rPr>
          <w:rFonts w:ascii="Times New Roman" w:hAnsi="Times New Roman" w:cs="Times New Roman"/>
          <w:b/>
          <w:sz w:val="24"/>
          <w:szCs w:val="24"/>
        </w:rPr>
        <w:t>Public Comments</w:t>
      </w:r>
    </w:p>
    <w:p w:rsidR="00281C75" w:rsidRPr="007329A7" w:rsidRDefault="007329A7" w:rsidP="00A71F79">
      <w:pPr>
        <w:keepNext/>
        <w:keepLines/>
        <w:spacing w:after="0" w:line="240" w:lineRule="auto"/>
        <w:rPr>
          <w:rFonts w:ascii="Times New Roman" w:hAnsi="Times New Roman" w:cs="Times New Roman"/>
          <w:sz w:val="24"/>
          <w:szCs w:val="24"/>
        </w:rPr>
      </w:pPr>
      <w:r>
        <w:rPr>
          <w:rFonts w:ascii="Times New Roman" w:hAnsi="Times New Roman" w:cs="Times New Roman"/>
          <w:sz w:val="24"/>
          <w:szCs w:val="24"/>
          <w:lang w:bidi="ar-SA"/>
        </w:rPr>
        <w:t>Some c</w:t>
      </w:r>
      <w:r w:rsidR="00281C75" w:rsidRPr="007329A7">
        <w:rPr>
          <w:rFonts w:ascii="Times New Roman" w:hAnsi="Times New Roman" w:cs="Times New Roman"/>
          <w:sz w:val="24"/>
          <w:szCs w:val="24"/>
          <w:lang w:bidi="ar-SA"/>
        </w:rPr>
        <w:t xml:space="preserve">ommenters </w:t>
      </w:r>
      <w:r w:rsidR="00F60555" w:rsidRPr="007329A7">
        <w:rPr>
          <w:rFonts w:ascii="Times New Roman" w:hAnsi="Times New Roman" w:cs="Times New Roman"/>
          <w:sz w:val="24"/>
          <w:szCs w:val="24"/>
          <w:lang w:bidi="ar-SA"/>
        </w:rPr>
        <w:t xml:space="preserve">urged </w:t>
      </w:r>
      <w:r>
        <w:rPr>
          <w:rFonts w:ascii="Times New Roman" w:hAnsi="Times New Roman" w:cs="Times New Roman"/>
          <w:sz w:val="24"/>
          <w:szCs w:val="24"/>
          <w:lang w:bidi="ar-SA"/>
        </w:rPr>
        <w:t xml:space="preserve">ED to </w:t>
      </w:r>
      <w:r w:rsidR="00F60555" w:rsidRPr="007329A7">
        <w:rPr>
          <w:rFonts w:ascii="Times New Roman" w:hAnsi="Times New Roman" w:cs="Times New Roman"/>
          <w:sz w:val="24"/>
          <w:szCs w:val="24"/>
          <w:lang w:bidi="ar-SA"/>
        </w:rPr>
        <w:t xml:space="preserve">add </w:t>
      </w:r>
      <w:r>
        <w:rPr>
          <w:rFonts w:ascii="Times New Roman" w:hAnsi="Times New Roman" w:cs="Times New Roman"/>
          <w:sz w:val="24"/>
          <w:szCs w:val="24"/>
          <w:lang w:bidi="ar-SA"/>
        </w:rPr>
        <w:t>more</w:t>
      </w:r>
      <w:r w:rsidRPr="007329A7">
        <w:rPr>
          <w:rFonts w:ascii="Times New Roman" w:hAnsi="Times New Roman" w:cs="Times New Roman"/>
          <w:sz w:val="24"/>
          <w:szCs w:val="24"/>
          <w:lang w:bidi="ar-SA"/>
        </w:rPr>
        <w:t xml:space="preserve"> </w:t>
      </w:r>
      <w:r w:rsidR="00F60555" w:rsidRPr="007329A7">
        <w:rPr>
          <w:rFonts w:ascii="Times New Roman" w:hAnsi="Times New Roman" w:cs="Times New Roman"/>
          <w:sz w:val="24"/>
          <w:szCs w:val="24"/>
          <w:lang w:bidi="ar-SA"/>
        </w:rPr>
        <w:t>items extending to formal law enforcement interaction</w:t>
      </w:r>
      <w:r w:rsidR="00ED3057" w:rsidRPr="007329A7">
        <w:rPr>
          <w:rFonts w:ascii="Times New Roman" w:hAnsi="Times New Roman" w:cs="Times New Roman"/>
          <w:sz w:val="24"/>
          <w:szCs w:val="24"/>
          <w:lang w:bidi="ar-SA"/>
        </w:rPr>
        <w:t xml:space="preserve">s short of arrest, such as court referrals, citations, or tickets.  </w:t>
      </w:r>
      <w:r>
        <w:rPr>
          <w:rFonts w:ascii="Times New Roman" w:hAnsi="Times New Roman" w:cs="Times New Roman"/>
          <w:sz w:val="24"/>
          <w:szCs w:val="24"/>
          <w:lang w:bidi="ar-SA"/>
        </w:rPr>
        <w:t>These c</w:t>
      </w:r>
      <w:r w:rsidR="00ED3057" w:rsidRPr="007329A7">
        <w:rPr>
          <w:rFonts w:ascii="Times New Roman" w:hAnsi="Times New Roman" w:cs="Times New Roman"/>
          <w:sz w:val="24"/>
          <w:szCs w:val="24"/>
          <w:lang w:bidi="ar-SA"/>
        </w:rPr>
        <w:t>ommenters note</w:t>
      </w:r>
      <w:r>
        <w:rPr>
          <w:rFonts w:ascii="Times New Roman" w:hAnsi="Times New Roman" w:cs="Times New Roman"/>
          <w:sz w:val="24"/>
          <w:szCs w:val="24"/>
          <w:lang w:bidi="ar-SA"/>
        </w:rPr>
        <w:t>d</w:t>
      </w:r>
      <w:r w:rsidR="00ED3057" w:rsidRPr="007329A7">
        <w:rPr>
          <w:rFonts w:ascii="Times New Roman" w:hAnsi="Times New Roman" w:cs="Times New Roman"/>
          <w:sz w:val="24"/>
          <w:szCs w:val="24"/>
          <w:lang w:bidi="ar-SA"/>
        </w:rPr>
        <w:t xml:space="preserve"> that a first court appearance can q</w:t>
      </w:r>
      <w:r w:rsidR="00554F1F" w:rsidRPr="007329A7">
        <w:rPr>
          <w:rFonts w:ascii="Times New Roman" w:hAnsi="Times New Roman" w:cs="Times New Roman"/>
          <w:sz w:val="24"/>
          <w:szCs w:val="24"/>
          <w:lang w:bidi="ar-SA"/>
        </w:rPr>
        <w:t xml:space="preserve">uadruple the odds </w:t>
      </w:r>
      <w:r>
        <w:rPr>
          <w:rFonts w:ascii="Times New Roman" w:hAnsi="Times New Roman" w:cs="Times New Roman"/>
          <w:sz w:val="24"/>
          <w:szCs w:val="24"/>
          <w:lang w:bidi="ar-SA"/>
        </w:rPr>
        <w:t xml:space="preserve">that </w:t>
      </w:r>
      <w:r w:rsidR="00554F1F" w:rsidRPr="007329A7">
        <w:rPr>
          <w:rFonts w:ascii="Times New Roman" w:hAnsi="Times New Roman" w:cs="Times New Roman"/>
          <w:sz w:val="24"/>
          <w:szCs w:val="24"/>
          <w:lang w:bidi="ar-SA"/>
        </w:rPr>
        <w:t>a student will</w:t>
      </w:r>
      <w:r w:rsidR="00ED3057" w:rsidRPr="007329A7">
        <w:rPr>
          <w:rFonts w:ascii="Times New Roman" w:hAnsi="Times New Roman" w:cs="Times New Roman"/>
          <w:sz w:val="24"/>
          <w:szCs w:val="24"/>
          <w:lang w:bidi="ar-SA"/>
        </w:rPr>
        <w:t xml:space="preserve"> drop out</w:t>
      </w:r>
      <w:r>
        <w:rPr>
          <w:rFonts w:ascii="Times New Roman" w:hAnsi="Times New Roman" w:cs="Times New Roman"/>
          <w:sz w:val="24"/>
          <w:szCs w:val="24"/>
          <w:lang w:bidi="ar-SA"/>
        </w:rPr>
        <w:t xml:space="preserve"> of school</w:t>
      </w:r>
      <w:r w:rsidR="00ED3057" w:rsidRPr="007329A7">
        <w:rPr>
          <w:rFonts w:ascii="Times New Roman" w:hAnsi="Times New Roman" w:cs="Times New Roman"/>
          <w:sz w:val="24"/>
          <w:szCs w:val="24"/>
          <w:lang w:bidi="ar-SA"/>
        </w:rPr>
        <w:t xml:space="preserve">.  </w:t>
      </w:r>
      <w:r w:rsidR="00F60555" w:rsidRPr="007329A7">
        <w:rPr>
          <w:rFonts w:ascii="Times New Roman" w:hAnsi="Times New Roman" w:cs="Times New Roman"/>
          <w:sz w:val="24"/>
          <w:szCs w:val="24"/>
          <w:lang w:bidi="ar-SA"/>
        </w:rPr>
        <w:t xml:space="preserve">  </w:t>
      </w:r>
    </w:p>
    <w:p w:rsidR="00281C75" w:rsidRPr="007329A7" w:rsidRDefault="00281C75" w:rsidP="008F3C8D">
      <w:pPr>
        <w:spacing w:after="0" w:line="240" w:lineRule="auto"/>
        <w:rPr>
          <w:rFonts w:ascii="Times New Roman" w:hAnsi="Times New Roman" w:cs="Times New Roman"/>
          <w:sz w:val="24"/>
          <w:szCs w:val="24"/>
        </w:rPr>
      </w:pPr>
      <w:r w:rsidRPr="007329A7">
        <w:rPr>
          <w:rFonts w:ascii="Times New Roman" w:hAnsi="Times New Roman" w:cs="Times New Roman"/>
          <w:sz w:val="24"/>
          <w:szCs w:val="24"/>
        </w:rPr>
        <w:t xml:space="preserve">  </w:t>
      </w:r>
    </w:p>
    <w:p w:rsidR="00281C75" w:rsidRPr="007329A7" w:rsidRDefault="00281C75" w:rsidP="008F3C8D">
      <w:pPr>
        <w:spacing w:after="0" w:line="240" w:lineRule="auto"/>
        <w:rPr>
          <w:rFonts w:ascii="Times New Roman" w:hAnsi="Times New Roman" w:cs="Times New Roman"/>
          <w:sz w:val="24"/>
          <w:szCs w:val="24"/>
        </w:rPr>
      </w:pPr>
      <w:r w:rsidRPr="007329A7">
        <w:rPr>
          <w:rFonts w:ascii="Times New Roman" w:hAnsi="Times New Roman" w:cs="Times New Roman"/>
          <w:b/>
          <w:sz w:val="24"/>
          <w:szCs w:val="24"/>
        </w:rPr>
        <w:t>ED’s Response</w:t>
      </w:r>
    </w:p>
    <w:p w:rsidR="00F56627" w:rsidRPr="007329A7" w:rsidRDefault="00281C75" w:rsidP="008F3C8D">
      <w:pPr>
        <w:spacing w:after="0" w:line="240" w:lineRule="auto"/>
        <w:rPr>
          <w:rFonts w:ascii="Times New Roman" w:hAnsi="Times New Roman" w:cs="Times New Roman"/>
          <w:sz w:val="24"/>
          <w:szCs w:val="24"/>
          <w:lang w:bidi="ar-SA"/>
        </w:rPr>
      </w:pPr>
      <w:r w:rsidRPr="007329A7">
        <w:rPr>
          <w:rFonts w:ascii="Times New Roman" w:hAnsi="Times New Roman" w:cs="Times New Roman"/>
          <w:sz w:val="24"/>
          <w:szCs w:val="24"/>
          <w:u w:val="single"/>
        </w:rPr>
        <w:t>Discussion</w:t>
      </w:r>
      <w:r w:rsidRPr="00A71F79">
        <w:rPr>
          <w:rFonts w:ascii="Times New Roman" w:hAnsi="Times New Roman" w:cs="Times New Roman"/>
          <w:sz w:val="24"/>
          <w:szCs w:val="24"/>
        </w:rPr>
        <w:t>:</w:t>
      </w:r>
      <w:r w:rsidRPr="007329A7">
        <w:rPr>
          <w:rFonts w:ascii="Times New Roman" w:hAnsi="Times New Roman" w:cs="Times New Roman"/>
          <w:sz w:val="24"/>
          <w:szCs w:val="24"/>
        </w:rPr>
        <w:t xml:space="preserve"> </w:t>
      </w:r>
      <w:r w:rsidR="00F60555" w:rsidRPr="007329A7">
        <w:rPr>
          <w:rFonts w:ascii="Times New Roman" w:hAnsi="Times New Roman" w:cs="Times New Roman"/>
          <w:sz w:val="24"/>
          <w:szCs w:val="24"/>
          <w:lang w:bidi="ar-SA"/>
        </w:rPr>
        <w:t>In many jurisdictions, it is apparently far more common for students to receive citations, court referrals, or tickets than to be arrested, yet these punishments are practically as severe and can result in missed school time, court fees and fine</w:t>
      </w:r>
      <w:r w:rsidR="00B54A13">
        <w:rPr>
          <w:rFonts w:ascii="Times New Roman" w:hAnsi="Times New Roman" w:cs="Times New Roman"/>
          <w:sz w:val="24"/>
          <w:szCs w:val="24"/>
          <w:lang w:bidi="ar-SA"/>
        </w:rPr>
        <w:t>s</w:t>
      </w:r>
      <w:r w:rsidR="00F60555" w:rsidRPr="007329A7">
        <w:rPr>
          <w:rFonts w:ascii="Times New Roman" w:hAnsi="Times New Roman" w:cs="Times New Roman"/>
          <w:sz w:val="24"/>
          <w:szCs w:val="24"/>
          <w:lang w:bidi="ar-SA"/>
        </w:rPr>
        <w:t>, and a criminal record.</w:t>
      </w:r>
      <w:r w:rsidR="00ED3057" w:rsidRPr="007329A7">
        <w:rPr>
          <w:rFonts w:ascii="Times New Roman" w:hAnsi="Times New Roman" w:cs="Times New Roman"/>
          <w:sz w:val="24"/>
          <w:szCs w:val="24"/>
          <w:lang w:bidi="ar-SA"/>
        </w:rPr>
        <w:t xml:space="preserve">  </w:t>
      </w:r>
      <w:r w:rsidR="00B54A13">
        <w:rPr>
          <w:rFonts w:ascii="Times New Roman" w:hAnsi="Times New Roman" w:cs="Times New Roman"/>
          <w:sz w:val="24"/>
          <w:szCs w:val="24"/>
          <w:lang w:bidi="ar-SA"/>
        </w:rPr>
        <w:t>ED</w:t>
      </w:r>
      <w:r w:rsidR="00B54A13" w:rsidRPr="007329A7">
        <w:rPr>
          <w:rFonts w:ascii="Times New Roman" w:hAnsi="Times New Roman" w:cs="Times New Roman"/>
          <w:sz w:val="24"/>
          <w:szCs w:val="24"/>
          <w:lang w:bidi="ar-SA"/>
        </w:rPr>
        <w:t xml:space="preserve"> </w:t>
      </w:r>
      <w:r w:rsidR="00ED3057" w:rsidRPr="007329A7">
        <w:rPr>
          <w:rFonts w:ascii="Times New Roman" w:hAnsi="Times New Roman" w:cs="Times New Roman"/>
          <w:sz w:val="24"/>
          <w:szCs w:val="24"/>
          <w:lang w:bidi="ar-SA"/>
        </w:rPr>
        <w:t>has always intended that the term</w:t>
      </w:r>
      <w:r w:rsidR="00B54A13">
        <w:rPr>
          <w:rFonts w:ascii="Times New Roman" w:hAnsi="Times New Roman" w:cs="Times New Roman"/>
          <w:sz w:val="24"/>
          <w:szCs w:val="24"/>
          <w:lang w:bidi="ar-SA"/>
        </w:rPr>
        <w:t xml:space="preserve"> “referral to law enforcement”</w:t>
      </w:r>
      <w:r w:rsidR="00B54A13" w:rsidRPr="007329A7">
        <w:rPr>
          <w:rFonts w:ascii="Times New Roman" w:hAnsi="Times New Roman" w:cs="Times New Roman"/>
          <w:sz w:val="24"/>
          <w:szCs w:val="24"/>
          <w:lang w:bidi="ar-SA"/>
        </w:rPr>
        <w:t xml:space="preserve"> </w:t>
      </w:r>
      <w:r w:rsidR="00B54A13">
        <w:rPr>
          <w:rFonts w:ascii="Times New Roman" w:hAnsi="Times New Roman" w:cs="Times New Roman"/>
          <w:sz w:val="24"/>
          <w:szCs w:val="24"/>
          <w:lang w:bidi="ar-SA"/>
        </w:rPr>
        <w:t xml:space="preserve">include citations, </w:t>
      </w:r>
      <w:r w:rsidR="006404F3">
        <w:rPr>
          <w:rFonts w:ascii="Times New Roman" w:hAnsi="Times New Roman" w:cs="Times New Roman"/>
          <w:sz w:val="24"/>
          <w:szCs w:val="24"/>
          <w:lang w:bidi="ar-SA"/>
        </w:rPr>
        <w:t>tickets, and court referrals</w:t>
      </w:r>
      <w:r w:rsidR="00ED3057" w:rsidRPr="007329A7">
        <w:rPr>
          <w:rFonts w:ascii="Times New Roman" w:hAnsi="Times New Roman" w:cs="Times New Roman"/>
          <w:sz w:val="24"/>
          <w:szCs w:val="24"/>
          <w:lang w:bidi="ar-SA"/>
        </w:rPr>
        <w:t xml:space="preserve">.  </w:t>
      </w:r>
      <w:r w:rsidR="006404F3">
        <w:rPr>
          <w:rFonts w:ascii="Times New Roman" w:hAnsi="Times New Roman" w:cs="Times New Roman"/>
          <w:sz w:val="24"/>
          <w:szCs w:val="24"/>
          <w:lang w:bidi="ar-SA"/>
        </w:rPr>
        <w:t xml:space="preserve">Therefore, for the proposed CRDC, </w:t>
      </w:r>
      <w:r w:rsidR="006C7F57">
        <w:rPr>
          <w:rFonts w:ascii="Times New Roman" w:hAnsi="Times New Roman" w:cs="Times New Roman"/>
          <w:sz w:val="24"/>
          <w:szCs w:val="24"/>
          <w:lang w:bidi="ar-SA"/>
        </w:rPr>
        <w:t xml:space="preserve">ED </w:t>
      </w:r>
      <w:r w:rsidR="006404F3">
        <w:rPr>
          <w:rFonts w:ascii="Times New Roman" w:hAnsi="Times New Roman" w:cs="Times New Roman"/>
          <w:sz w:val="24"/>
          <w:szCs w:val="24"/>
        </w:rPr>
        <w:t>has amended the</w:t>
      </w:r>
      <w:r w:rsidR="006C7F57">
        <w:rPr>
          <w:rFonts w:ascii="Times New Roman" w:hAnsi="Times New Roman" w:cs="Times New Roman"/>
          <w:sz w:val="24"/>
          <w:szCs w:val="24"/>
        </w:rPr>
        <w:t xml:space="preserve"> “referral to law enforcement” definition</w:t>
      </w:r>
      <w:r w:rsidR="006404F3">
        <w:rPr>
          <w:rFonts w:ascii="Times New Roman" w:hAnsi="Times New Roman" w:cs="Times New Roman"/>
          <w:sz w:val="24"/>
          <w:szCs w:val="24"/>
        </w:rPr>
        <w:t xml:space="preserve"> to clarify that these activities </w:t>
      </w:r>
      <w:r w:rsidR="006F377C">
        <w:rPr>
          <w:rFonts w:ascii="Times New Roman" w:hAnsi="Times New Roman" w:cs="Times New Roman"/>
          <w:sz w:val="24"/>
          <w:szCs w:val="24"/>
        </w:rPr>
        <w:t>are</w:t>
      </w:r>
      <w:r w:rsidR="006404F3">
        <w:rPr>
          <w:rFonts w:ascii="Times New Roman" w:hAnsi="Times New Roman" w:cs="Times New Roman"/>
          <w:sz w:val="24"/>
          <w:szCs w:val="24"/>
        </w:rPr>
        <w:t xml:space="preserve"> included</w:t>
      </w:r>
      <w:r w:rsidR="006C7F57">
        <w:rPr>
          <w:rFonts w:ascii="Times New Roman" w:hAnsi="Times New Roman" w:cs="Times New Roman"/>
          <w:sz w:val="24"/>
          <w:szCs w:val="24"/>
        </w:rPr>
        <w:t>.</w:t>
      </w:r>
      <w:r w:rsidR="008044EB">
        <w:rPr>
          <w:rFonts w:ascii="Times New Roman" w:hAnsi="Times New Roman" w:cs="Times New Roman"/>
          <w:sz w:val="24"/>
          <w:szCs w:val="24"/>
        </w:rPr>
        <w:t xml:space="preserve"> </w:t>
      </w:r>
    </w:p>
    <w:p w:rsidR="002614EF" w:rsidRDefault="002614EF" w:rsidP="008F3C8D">
      <w:pPr>
        <w:spacing w:after="0" w:line="240" w:lineRule="auto"/>
        <w:rPr>
          <w:rFonts w:ascii="Times New Roman" w:hAnsi="Times New Roman" w:cs="Times New Roman"/>
          <w:sz w:val="24"/>
          <w:szCs w:val="24"/>
          <w:u w:val="single"/>
        </w:rPr>
      </w:pPr>
    </w:p>
    <w:p w:rsidR="00281C75" w:rsidRDefault="00281C75" w:rsidP="008F3C8D">
      <w:pPr>
        <w:spacing w:after="0" w:line="240" w:lineRule="auto"/>
        <w:rPr>
          <w:rFonts w:ascii="Times New Roman" w:hAnsi="Times New Roman" w:cs="Times New Roman"/>
          <w:sz w:val="24"/>
          <w:szCs w:val="24"/>
        </w:rPr>
      </w:pPr>
      <w:r w:rsidRPr="007329A7">
        <w:rPr>
          <w:rFonts w:ascii="Times New Roman" w:hAnsi="Times New Roman" w:cs="Times New Roman"/>
          <w:sz w:val="24"/>
          <w:szCs w:val="24"/>
          <w:u w:val="single"/>
        </w:rPr>
        <w:t>Changes</w:t>
      </w:r>
      <w:r w:rsidRPr="00A71F79">
        <w:rPr>
          <w:rFonts w:ascii="Times New Roman" w:hAnsi="Times New Roman" w:cs="Times New Roman"/>
          <w:sz w:val="24"/>
          <w:szCs w:val="24"/>
        </w:rPr>
        <w:t>:</w:t>
      </w:r>
      <w:r w:rsidR="00A71F79">
        <w:rPr>
          <w:rFonts w:ascii="Times New Roman" w:hAnsi="Times New Roman" w:cs="Times New Roman"/>
          <w:sz w:val="24"/>
          <w:szCs w:val="24"/>
        </w:rPr>
        <w:t xml:space="preserve"> </w:t>
      </w:r>
      <w:r w:rsidR="006404F3">
        <w:rPr>
          <w:rFonts w:ascii="Times New Roman" w:hAnsi="Times New Roman" w:cs="Times New Roman"/>
          <w:sz w:val="24"/>
          <w:szCs w:val="24"/>
        </w:rPr>
        <w:t>ED has amended t</w:t>
      </w:r>
      <w:r w:rsidR="00ED3057" w:rsidRPr="007329A7">
        <w:rPr>
          <w:rFonts w:ascii="Times New Roman" w:hAnsi="Times New Roman" w:cs="Times New Roman"/>
          <w:sz w:val="24"/>
          <w:szCs w:val="24"/>
        </w:rPr>
        <w:t xml:space="preserve">he definition of </w:t>
      </w:r>
      <w:r w:rsidR="006404F3">
        <w:rPr>
          <w:rFonts w:ascii="Times New Roman" w:hAnsi="Times New Roman" w:cs="Times New Roman"/>
          <w:sz w:val="24"/>
          <w:szCs w:val="24"/>
        </w:rPr>
        <w:t xml:space="preserve">“referral to law enforcement” to include citations, tickets, and </w:t>
      </w:r>
      <w:r w:rsidR="00ED3057" w:rsidRPr="007329A7">
        <w:rPr>
          <w:rFonts w:ascii="Times New Roman" w:hAnsi="Times New Roman" w:cs="Times New Roman"/>
          <w:sz w:val="24"/>
          <w:szCs w:val="24"/>
        </w:rPr>
        <w:t>court referrals</w:t>
      </w:r>
      <w:r w:rsidR="006F377C">
        <w:rPr>
          <w:rFonts w:ascii="Times New Roman" w:hAnsi="Times New Roman" w:cs="Times New Roman"/>
          <w:sz w:val="24"/>
          <w:szCs w:val="24"/>
        </w:rPr>
        <w:t>.</w:t>
      </w:r>
      <w:r w:rsidR="00573EA6">
        <w:rPr>
          <w:rFonts w:ascii="Times New Roman" w:hAnsi="Times New Roman" w:cs="Times New Roman"/>
          <w:sz w:val="24"/>
          <w:szCs w:val="24"/>
        </w:rPr>
        <w:t xml:space="preserve">  See </w:t>
      </w:r>
      <w:r w:rsidR="008A2454">
        <w:rPr>
          <w:rFonts w:ascii="Times New Roman" w:hAnsi="Times New Roman" w:cs="Times New Roman"/>
          <w:sz w:val="24"/>
          <w:szCs w:val="24"/>
        </w:rPr>
        <w:t xml:space="preserve">revision to the </w:t>
      </w:r>
      <w:r w:rsidR="00573EA6">
        <w:rPr>
          <w:rFonts w:ascii="Times New Roman" w:hAnsi="Times New Roman" w:cs="Times New Roman"/>
          <w:sz w:val="24"/>
          <w:szCs w:val="24"/>
        </w:rPr>
        <w:t>Discipline Method category in Attachment A3.</w:t>
      </w:r>
    </w:p>
    <w:p w:rsidR="00F56627" w:rsidRPr="00772F05" w:rsidRDefault="00F56627" w:rsidP="008F3C8D">
      <w:pPr>
        <w:spacing w:after="0" w:line="240" w:lineRule="auto"/>
        <w:rPr>
          <w:rFonts w:ascii="Times New Roman" w:hAnsi="Times New Roman" w:cs="Times New Roman"/>
          <w:sz w:val="24"/>
          <w:szCs w:val="24"/>
        </w:rPr>
      </w:pPr>
    </w:p>
    <w:p w:rsidR="003361B2" w:rsidRPr="00772F05" w:rsidRDefault="003361B2" w:rsidP="008F3C8D">
      <w:pPr>
        <w:pStyle w:val="Heading5"/>
      </w:pPr>
      <w:r w:rsidRPr="00772F05">
        <w:t>Offenses</w:t>
      </w:r>
    </w:p>
    <w:p w:rsidR="009B5BE6" w:rsidRPr="00772F05" w:rsidRDefault="009B5BE6" w:rsidP="008F3C8D">
      <w:pPr>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Public Comments</w:t>
      </w:r>
    </w:p>
    <w:p w:rsidR="009B5BE6" w:rsidRPr="00772F05" w:rsidRDefault="003361B2" w:rsidP="008F3C8D">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 xml:space="preserve">Many commenters supported </w:t>
      </w:r>
      <w:r w:rsidR="00A967B3">
        <w:rPr>
          <w:rFonts w:ascii="Times New Roman" w:eastAsia="Times New Roman" w:hAnsi="Times New Roman" w:cs="Times New Roman"/>
          <w:sz w:val="24"/>
          <w:szCs w:val="24"/>
          <w:lang w:bidi="ar-SA"/>
        </w:rPr>
        <w:t xml:space="preserve">ED’s proposed </w:t>
      </w:r>
      <w:r w:rsidRPr="00772F05">
        <w:rPr>
          <w:rFonts w:ascii="Times New Roman" w:eastAsia="Times New Roman" w:hAnsi="Times New Roman" w:cs="Times New Roman"/>
          <w:sz w:val="24"/>
          <w:szCs w:val="24"/>
          <w:lang w:bidi="ar-SA"/>
        </w:rPr>
        <w:t>collect</w:t>
      </w:r>
      <w:r w:rsidR="00A967B3">
        <w:rPr>
          <w:rFonts w:ascii="Times New Roman" w:eastAsia="Times New Roman" w:hAnsi="Times New Roman" w:cs="Times New Roman"/>
          <w:sz w:val="24"/>
          <w:szCs w:val="24"/>
          <w:lang w:bidi="ar-SA"/>
        </w:rPr>
        <w:t>ion</w:t>
      </w:r>
      <w:r w:rsidRPr="00772F05">
        <w:rPr>
          <w:rFonts w:ascii="Times New Roman" w:eastAsia="Times New Roman" w:hAnsi="Times New Roman" w:cs="Times New Roman"/>
          <w:sz w:val="24"/>
          <w:szCs w:val="24"/>
          <w:lang w:bidi="ar-SA"/>
        </w:rPr>
        <w:t xml:space="preserve"> of school-based offenses.  Some were concerned, however, that </w:t>
      </w:r>
      <w:r w:rsidR="00281C75" w:rsidRPr="00772F05">
        <w:rPr>
          <w:rFonts w:ascii="Times New Roman" w:eastAsia="Times New Roman" w:hAnsi="Times New Roman" w:cs="Times New Roman"/>
          <w:sz w:val="24"/>
          <w:szCs w:val="24"/>
          <w:lang w:bidi="ar-SA"/>
        </w:rPr>
        <w:t xml:space="preserve">the offenses were not linked to whether disciplinary action was taken (and, indeed, that the offenses could involve non-students).  </w:t>
      </w:r>
      <w:r w:rsidR="00A967B3">
        <w:rPr>
          <w:rFonts w:ascii="Times New Roman" w:eastAsia="Times New Roman" w:hAnsi="Times New Roman" w:cs="Times New Roman"/>
          <w:sz w:val="24"/>
          <w:szCs w:val="24"/>
          <w:lang w:bidi="ar-SA"/>
        </w:rPr>
        <w:t>M</w:t>
      </w:r>
      <w:r w:rsidR="00281C75" w:rsidRPr="00772F05">
        <w:rPr>
          <w:rFonts w:ascii="Times New Roman" w:eastAsia="Times New Roman" w:hAnsi="Times New Roman" w:cs="Times New Roman"/>
          <w:sz w:val="24"/>
          <w:szCs w:val="24"/>
          <w:lang w:bidi="ar-SA"/>
        </w:rPr>
        <w:t xml:space="preserve">any </w:t>
      </w:r>
      <w:r w:rsidR="00A967B3">
        <w:rPr>
          <w:rFonts w:ascii="Times New Roman" w:eastAsia="Times New Roman" w:hAnsi="Times New Roman" w:cs="Times New Roman"/>
          <w:sz w:val="24"/>
          <w:szCs w:val="24"/>
          <w:lang w:bidi="ar-SA"/>
        </w:rPr>
        <w:t xml:space="preserve">commenters urged ED to </w:t>
      </w:r>
      <w:r w:rsidR="00281C75" w:rsidRPr="00772F05">
        <w:rPr>
          <w:rFonts w:ascii="Times New Roman" w:eastAsia="Times New Roman" w:hAnsi="Times New Roman" w:cs="Times New Roman"/>
          <w:sz w:val="24"/>
          <w:szCs w:val="24"/>
          <w:lang w:bidi="ar-SA"/>
        </w:rPr>
        <w:t xml:space="preserve">add </w:t>
      </w:r>
      <w:r w:rsidR="00A967B3">
        <w:rPr>
          <w:rFonts w:ascii="Times New Roman" w:eastAsia="Times New Roman" w:hAnsi="Times New Roman" w:cs="Times New Roman"/>
          <w:sz w:val="24"/>
          <w:szCs w:val="24"/>
          <w:lang w:bidi="ar-SA"/>
        </w:rPr>
        <w:t>more</w:t>
      </w:r>
      <w:r w:rsidR="00A967B3" w:rsidRPr="00772F05">
        <w:rPr>
          <w:rFonts w:ascii="Times New Roman" w:eastAsia="Times New Roman" w:hAnsi="Times New Roman" w:cs="Times New Roman"/>
          <w:sz w:val="24"/>
          <w:szCs w:val="24"/>
          <w:lang w:bidi="ar-SA"/>
        </w:rPr>
        <w:t xml:space="preserve"> </w:t>
      </w:r>
      <w:r w:rsidR="00281C75" w:rsidRPr="00772F05">
        <w:rPr>
          <w:rFonts w:ascii="Times New Roman" w:eastAsia="Times New Roman" w:hAnsi="Times New Roman" w:cs="Times New Roman"/>
          <w:sz w:val="24"/>
          <w:szCs w:val="24"/>
          <w:lang w:bidi="ar-SA"/>
        </w:rPr>
        <w:t>items, such as “disorderly conduct,” “willful defiance,” and “disrupting public school</w:t>
      </w:r>
      <w:r w:rsidR="00A967B3">
        <w:rPr>
          <w:rFonts w:ascii="Times New Roman" w:eastAsia="Times New Roman" w:hAnsi="Times New Roman" w:cs="Times New Roman"/>
          <w:sz w:val="24"/>
          <w:szCs w:val="24"/>
          <w:lang w:bidi="ar-SA"/>
        </w:rPr>
        <w:t>.</w:t>
      </w:r>
      <w:r w:rsidR="00281C75" w:rsidRPr="00772F05">
        <w:rPr>
          <w:rFonts w:ascii="Times New Roman" w:eastAsia="Times New Roman" w:hAnsi="Times New Roman" w:cs="Times New Roman"/>
          <w:sz w:val="24"/>
          <w:szCs w:val="24"/>
          <w:lang w:bidi="ar-SA"/>
        </w:rPr>
        <w:t>”</w:t>
      </w:r>
      <w:r w:rsidR="00A967B3">
        <w:rPr>
          <w:rFonts w:ascii="Times New Roman" w:eastAsia="Times New Roman" w:hAnsi="Times New Roman" w:cs="Times New Roman"/>
          <w:sz w:val="24"/>
          <w:szCs w:val="24"/>
          <w:lang w:bidi="ar-SA"/>
        </w:rPr>
        <w:t xml:space="preserve"> </w:t>
      </w:r>
      <w:r w:rsidR="00281C75" w:rsidRPr="00772F05">
        <w:rPr>
          <w:rFonts w:ascii="Times New Roman" w:eastAsia="Times New Roman" w:hAnsi="Times New Roman" w:cs="Times New Roman"/>
          <w:sz w:val="24"/>
          <w:szCs w:val="24"/>
          <w:lang w:bidi="ar-SA"/>
        </w:rPr>
        <w:t xml:space="preserve"> </w:t>
      </w:r>
      <w:r w:rsidR="00A967B3">
        <w:rPr>
          <w:rFonts w:ascii="Times New Roman" w:eastAsia="Times New Roman" w:hAnsi="Times New Roman" w:cs="Times New Roman"/>
          <w:sz w:val="24"/>
          <w:szCs w:val="24"/>
          <w:lang w:bidi="ar-SA"/>
        </w:rPr>
        <w:t>These</w:t>
      </w:r>
      <w:r w:rsidR="00281C75" w:rsidRPr="00772F05">
        <w:rPr>
          <w:rFonts w:ascii="Times New Roman" w:eastAsia="Times New Roman" w:hAnsi="Times New Roman" w:cs="Times New Roman"/>
          <w:sz w:val="24"/>
          <w:szCs w:val="24"/>
          <w:lang w:bidi="ar-SA"/>
        </w:rPr>
        <w:t xml:space="preserve"> commenters </w:t>
      </w:r>
      <w:r w:rsidR="00A967B3">
        <w:rPr>
          <w:rFonts w:ascii="Times New Roman" w:eastAsia="Times New Roman" w:hAnsi="Times New Roman" w:cs="Times New Roman"/>
          <w:sz w:val="24"/>
          <w:szCs w:val="24"/>
          <w:lang w:bidi="ar-SA"/>
        </w:rPr>
        <w:t>considered these items</w:t>
      </w:r>
      <w:r w:rsidR="00281C75" w:rsidRPr="00772F05">
        <w:rPr>
          <w:rFonts w:ascii="Times New Roman" w:eastAsia="Times New Roman" w:hAnsi="Times New Roman" w:cs="Times New Roman"/>
          <w:sz w:val="24"/>
          <w:szCs w:val="24"/>
          <w:lang w:bidi="ar-SA"/>
        </w:rPr>
        <w:t xml:space="preserve"> the acts for which most students are </w:t>
      </w:r>
      <w:r w:rsidR="001C5B03">
        <w:rPr>
          <w:rFonts w:ascii="Times New Roman" w:eastAsia="Times New Roman" w:hAnsi="Times New Roman" w:cs="Times New Roman"/>
          <w:sz w:val="24"/>
          <w:szCs w:val="24"/>
          <w:lang w:bidi="ar-SA"/>
        </w:rPr>
        <w:t xml:space="preserve">disciplined, </w:t>
      </w:r>
      <w:r w:rsidR="00281C75" w:rsidRPr="00772F05">
        <w:rPr>
          <w:rFonts w:ascii="Times New Roman" w:eastAsia="Times New Roman" w:hAnsi="Times New Roman" w:cs="Times New Roman"/>
          <w:sz w:val="24"/>
          <w:szCs w:val="24"/>
          <w:lang w:bidi="ar-SA"/>
        </w:rPr>
        <w:t>arrested</w:t>
      </w:r>
      <w:r w:rsidR="001C5B03">
        <w:rPr>
          <w:rFonts w:ascii="Times New Roman" w:eastAsia="Times New Roman" w:hAnsi="Times New Roman" w:cs="Times New Roman"/>
          <w:sz w:val="24"/>
          <w:szCs w:val="24"/>
          <w:lang w:bidi="ar-SA"/>
        </w:rPr>
        <w:t>,</w:t>
      </w:r>
      <w:r w:rsidR="00281C75" w:rsidRPr="00772F05">
        <w:rPr>
          <w:rFonts w:ascii="Times New Roman" w:eastAsia="Times New Roman" w:hAnsi="Times New Roman" w:cs="Times New Roman"/>
          <w:sz w:val="24"/>
          <w:szCs w:val="24"/>
          <w:lang w:bidi="ar-SA"/>
        </w:rPr>
        <w:t xml:space="preserve"> or referred to law enforcement.</w:t>
      </w:r>
      <w:r w:rsidR="00A967B3">
        <w:rPr>
          <w:rFonts w:ascii="Times New Roman" w:eastAsia="Times New Roman" w:hAnsi="Times New Roman" w:cs="Times New Roman"/>
          <w:sz w:val="24"/>
          <w:szCs w:val="24"/>
          <w:lang w:bidi="ar-SA"/>
        </w:rPr>
        <w:t xml:space="preserve"> </w:t>
      </w:r>
      <w:r w:rsidR="00281C75" w:rsidRPr="00772F05">
        <w:rPr>
          <w:rFonts w:ascii="Times New Roman" w:eastAsia="Times New Roman" w:hAnsi="Times New Roman" w:cs="Times New Roman"/>
          <w:sz w:val="24"/>
          <w:szCs w:val="24"/>
          <w:lang w:bidi="ar-SA"/>
        </w:rPr>
        <w:t xml:space="preserve"> </w:t>
      </w:r>
      <w:r w:rsidR="00A967B3">
        <w:rPr>
          <w:rFonts w:ascii="Times New Roman" w:eastAsia="Times New Roman" w:hAnsi="Times New Roman" w:cs="Times New Roman"/>
          <w:sz w:val="24"/>
          <w:szCs w:val="24"/>
          <w:lang w:bidi="ar-SA"/>
        </w:rPr>
        <w:t>Some</w:t>
      </w:r>
      <w:r w:rsidR="00281C75" w:rsidRPr="00772F05">
        <w:rPr>
          <w:rFonts w:ascii="Times New Roman" w:eastAsia="Times New Roman" w:hAnsi="Times New Roman" w:cs="Times New Roman"/>
          <w:sz w:val="24"/>
          <w:szCs w:val="24"/>
          <w:lang w:bidi="ar-SA"/>
        </w:rPr>
        <w:t xml:space="preserve"> </w:t>
      </w:r>
      <w:r w:rsidR="00A967B3">
        <w:rPr>
          <w:rFonts w:ascii="Times New Roman" w:eastAsia="Times New Roman" w:hAnsi="Times New Roman" w:cs="Times New Roman"/>
          <w:sz w:val="24"/>
          <w:szCs w:val="24"/>
          <w:lang w:bidi="ar-SA"/>
        </w:rPr>
        <w:t>c</w:t>
      </w:r>
      <w:r w:rsidR="000A290D">
        <w:rPr>
          <w:rFonts w:ascii="Times New Roman" w:eastAsia="Times New Roman" w:hAnsi="Times New Roman" w:cs="Times New Roman"/>
          <w:sz w:val="24"/>
          <w:szCs w:val="24"/>
          <w:lang w:bidi="ar-SA"/>
        </w:rPr>
        <w:t>ommenters also suggested</w:t>
      </w:r>
      <w:r w:rsidR="003D7B01">
        <w:rPr>
          <w:rFonts w:ascii="Times New Roman" w:eastAsia="Times New Roman" w:hAnsi="Times New Roman" w:cs="Times New Roman"/>
          <w:sz w:val="24"/>
          <w:szCs w:val="24"/>
          <w:lang w:bidi="ar-SA"/>
        </w:rPr>
        <w:t xml:space="preserve"> </w:t>
      </w:r>
      <w:r w:rsidR="00A967B3">
        <w:rPr>
          <w:rFonts w:ascii="Times New Roman" w:eastAsia="Times New Roman" w:hAnsi="Times New Roman" w:cs="Times New Roman"/>
          <w:sz w:val="24"/>
          <w:szCs w:val="24"/>
          <w:lang w:bidi="ar-SA"/>
        </w:rPr>
        <w:t xml:space="preserve">that ED collect disciplinary action data for the </w:t>
      </w:r>
      <w:r w:rsidR="003D7B01">
        <w:rPr>
          <w:rFonts w:ascii="Times New Roman" w:eastAsia="Times New Roman" w:hAnsi="Times New Roman" w:cs="Times New Roman"/>
          <w:sz w:val="24"/>
          <w:szCs w:val="24"/>
          <w:lang w:bidi="ar-SA"/>
        </w:rPr>
        <w:t>offense</w:t>
      </w:r>
      <w:r w:rsidR="00A967B3">
        <w:rPr>
          <w:rFonts w:ascii="Times New Roman" w:eastAsia="Times New Roman" w:hAnsi="Times New Roman" w:cs="Times New Roman"/>
          <w:sz w:val="24"/>
          <w:szCs w:val="24"/>
          <w:lang w:bidi="ar-SA"/>
        </w:rPr>
        <w:t>s</w:t>
      </w:r>
      <w:r w:rsidR="003D7B01">
        <w:rPr>
          <w:rFonts w:ascii="Times New Roman" w:eastAsia="Times New Roman" w:hAnsi="Times New Roman" w:cs="Times New Roman"/>
          <w:sz w:val="24"/>
          <w:szCs w:val="24"/>
          <w:lang w:bidi="ar-SA"/>
        </w:rPr>
        <w:t xml:space="preserve"> </w:t>
      </w:r>
      <w:r w:rsidR="00A967B3">
        <w:rPr>
          <w:rFonts w:ascii="Times New Roman" w:eastAsia="Times New Roman" w:hAnsi="Times New Roman" w:cs="Times New Roman"/>
          <w:sz w:val="24"/>
          <w:szCs w:val="24"/>
          <w:lang w:bidi="ar-SA"/>
        </w:rPr>
        <w:t xml:space="preserve">categories. </w:t>
      </w:r>
    </w:p>
    <w:p w:rsidR="002614EF" w:rsidRDefault="002614EF" w:rsidP="008F3C8D">
      <w:pPr>
        <w:spacing w:after="0" w:line="240" w:lineRule="auto"/>
        <w:rPr>
          <w:rFonts w:ascii="Times New Roman" w:eastAsia="Times New Roman" w:hAnsi="Times New Roman" w:cs="Times New Roman"/>
          <w:b/>
          <w:sz w:val="24"/>
          <w:szCs w:val="24"/>
          <w:lang w:bidi="ar-SA"/>
        </w:rPr>
      </w:pPr>
    </w:p>
    <w:p w:rsidR="009B5BE6" w:rsidRPr="00772F05" w:rsidRDefault="009B5BE6" w:rsidP="008F3C8D">
      <w:pPr>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ED’s Response</w:t>
      </w:r>
    </w:p>
    <w:p w:rsidR="00042873" w:rsidRDefault="009B5BE6" w:rsidP="008F3C8D">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w:t>
      </w:r>
      <w:r w:rsidRPr="00A71F79">
        <w:rPr>
          <w:rFonts w:ascii="Times New Roman" w:eastAsia="Times New Roman" w:hAnsi="Times New Roman" w:cs="Times New Roman"/>
          <w:sz w:val="24"/>
          <w:szCs w:val="24"/>
          <w:u w:val="single"/>
          <w:lang w:bidi="ar-SA"/>
        </w:rPr>
        <w:t>ion</w:t>
      </w:r>
      <w:r w:rsidRPr="00A71F79">
        <w:rPr>
          <w:rFonts w:ascii="Times New Roman" w:eastAsia="Times New Roman" w:hAnsi="Times New Roman" w:cs="Times New Roman"/>
          <w:sz w:val="24"/>
          <w:szCs w:val="24"/>
          <w:lang w:bidi="ar-SA"/>
        </w:rPr>
        <w:t>:</w:t>
      </w:r>
      <w:r w:rsidR="00A71F79">
        <w:rPr>
          <w:rFonts w:ascii="Times New Roman" w:eastAsia="Times New Roman" w:hAnsi="Times New Roman" w:cs="Times New Roman"/>
          <w:sz w:val="24"/>
          <w:szCs w:val="24"/>
          <w:lang w:bidi="ar-SA"/>
        </w:rPr>
        <w:t xml:space="preserve"> </w:t>
      </w:r>
      <w:r w:rsidR="00DA59EB">
        <w:rPr>
          <w:rFonts w:ascii="Times New Roman" w:eastAsia="Times New Roman" w:hAnsi="Times New Roman" w:cs="Times New Roman"/>
          <w:sz w:val="24"/>
          <w:szCs w:val="24"/>
          <w:lang w:bidi="ar-SA"/>
        </w:rPr>
        <w:t xml:space="preserve">Most of the school-based offenses </w:t>
      </w:r>
      <w:r w:rsidR="005A61EF">
        <w:rPr>
          <w:rFonts w:ascii="Times New Roman" w:eastAsia="Times New Roman" w:hAnsi="Times New Roman" w:cs="Times New Roman"/>
          <w:sz w:val="24"/>
          <w:szCs w:val="24"/>
          <w:lang w:bidi="ar-SA"/>
        </w:rPr>
        <w:t xml:space="preserve">categories </w:t>
      </w:r>
      <w:r w:rsidR="00ED5529">
        <w:rPr>
          <w:rFonts w:ascii="Times New Roman" w:eastAsia="Times New Roman" w:hAnsi="Times New Roman" w:cs="Times New Roman"/>
          <w:sz w:val="24"/>
          <w:szCs w:val="24"/>
          <w:lang w:bidi="ar-SA"/>
        </w:rPr>
        <w:t xml:space="preserve">proposed for the CRDC were adopted from </w:t>
      </w:r>
      <w:r w:rsidR="00513943" w:rsidRPr="00772F05">
        <w:rPr>
          <w:rFonts w:ascii="Times New Roman" w:eastAsia="Times New Roman" w:hAnsi="Times New Roman" w:cs="Times New Roman"/>
          <w:sz w:val="24"/>
          <w:szCs w:val="24"/>
          <w:lang w:bidi="ar-SA"/>
        </w:rPr>
        <w:t>the School Survey on Crime and Safety (SSOCS)</w:t>
      </w:r>
      <w:r w:rsidR="00ED5529">
        <w:rPr>
          <w:rFonts w:ascii="Times New Roman" w:eastAsia="Times New Roman" w:hAnsi="Times New Roman" w:cs="Times New Roman"/>
          <w:sz w:val="24"/>
          <w:szCs w:val="24"/>
          <w:lang w:bidi="ar-SA"/>
        </w:rPr>
        <w:t>.</w:t>
      </w:r>
      <w:r w:rsidR="00513943" w:rsidRPr="00772F05">
        <w:rPr>
          <w:rFonts w:ascii="Times New Roman" w:eastAsia="Times New Roman" w:hAnsi="Times New Roman" w:cs="Times New Roman"/>
          <w:sz w:val="24"/>
          <w:szCs w:val="24"/>
          <w:lang w:bidi="ar-SA"/>
        </w:rPr>
        <w:t xml:space="preserve"> </w:t>
      </w:r>
      <w:r w:rsidR="00ED5529">
        <w:rPr>
          <w:rFonts w:ascii="Times New Roman" w:eastAsia="Times New Roman" w:hAnsi="Times New Roman" w:cs="Times New Roman"/>
          <w:sz w:val="24"/>
          <w:szCs w:val="24"/>
          <w:lang w:bidi="ar-SA"/>
        </w:rPr>
        <w:t xml:space="preserve"> SSOCS is </w:t>
      </w:r>
      <w:r w:rsidR="00513943" w:rsidRPr="00772F05">
        <w:rPr>
          <w:rFonts w:ascii="Times New Roman" w:eastAsia="Times New Roman" w:hAnsi="Times New Roman" w:cs="Times New Roman"/>
          <w:sz w:val="24"/>
          <w:szCs w:val="24"/>
          <w:lang w:bidi="ar-SA"/>
        </w:rPr>
        <w:t xml:space="preserve">a survey of a nationally representative sample of public schools in the </w:t>
      </w:r>
      <w:r w:rsidR="00ED5529">
        <w:rPr>
          <w:rFonts w:ascii="Times New Roman" w:eastAsia="Times New Roman" w:hAnsi="Times New Roman" w:cs="Times New Roman"/>
          <w:sz w:val="24"/>
          <w:szCs w:val="24"/>
          <w:lang w:bidi="ar-SA"/>
        </w:rPr>
        <w:t>U.S.</w:t>
      </w:r>
      <w:r w:rsidR="00513943" w:rsidRPr="00772F05">
        <w:rPr>
          <w:rFonts w:ascii="Times New Roman" w:eastAsia="Times New Roman" w:hAnsi="Times New Roman" w:cs="Times New Roman"/>
          <w:sz w:val="24"/>
          <w:szCs w:val="24"/>
          <w:lang w:bidi="ar-SA"/>
        </w:rPr>
        <w:t xml:space="preserve">, sponsored by the National Center for Education Statistics (NCES). </w:t>
      </w:r>
      <w:r w:rsidR="00ED5529">
        <w:rPr>
          <w:rFonts w:ascii="Times New Roman" w:eastAsia="Times New Roman" w:hAnsi="Times New Roman" w:cs="Times New Roman"/>
          <w:sz w:val="24"/>
          <w:szCs w:val="24"/>
          <w:lang w:bidi="ar-SA"/>
        </w:rPr>
        <w:t xml:space="preserve"> </w:t>
      </w:r>
      <w:r w:rsidR="00513943" w:rsidRPr="00772F05">
        <w:rPr>
          <w:rFonts w:ascii="Times New Roman" w:eastAsia="Times New Roman" w:hAnsi="Times New Roman" w:cs="Times New Roman"/>
          <w:sz w:val="24"/>
          <w:szCs w:val="24"/>
          <w:lang w:bidi="ar-SA"/>
        </w:rPr>
        <w:t xml:space="preserve">These </w:t>
      </w:r>
      <w:r w:rsidR="005A61EF">
        <w:rPr>
          <w:rFonts w:ascii="Times New Roman" w:eastAsia="Times New Roman" w:hAnsi="Times New Roman" w:cs="Times New Roman"/>
          <w:sz w:val="24"/>
          <w:szCs w:val="24"/>
          <w:lang w:bidi="ar-SA"/>
        </w:rPr>
        <w:t>types of offenses</w:t>
      </w:r>
      <w:r w:rsidR="005A61EF" w:rsidRPr="00772F05">
        <w:rPr>
          <w:rFonts w:ascii="Times New Roman" w:eastAsia="Times New Roman" w:hAnsi="Times New Roman" w:cs="Times New Roman"/>
          <w:sz w:val="24"/>
          <w:szCs w:val="24"/>
          <w:lang w:bidi="ar-SA"/>
        </w:rPr>
        <w:t xml:space="preserve"> </w:t>
      </w:r>
      <w:r w:rsidR="00513943" w:rsidRPr="00772F05">
        <w:rPr>
          <w:rFonts w:ascii="Times New Roman" w:eastAsia="Times New Roman" w:hAnsi="Times New Roman" w:cs="Times New Roman"/>
          <w:sz w:val="24"/>
          <w:szCs w:val="24"/>
          <w:lang w:bidi="ar-SA"/>
        </w:rPr>
        <w:t xml:space="preserve">help to provide an overall picture of school crime and safety in the </w:t>
      </w:r>
      <w:r w:rsidR="005A61EF">
        <w:rPr>
          <w:rFonts w:ascii="Times New Roman" w:eastAsia="Times New Roman" w:hAnsi="Times New Roman" w:cs="Times New Roman"/>
          <w:sz w:val="24"/>
          <w:szCs w:val="24"/>
          <w:lang w:bidi="ar-SA"/>
        </w:rPr>
        <w:t>U.S</w:t>
      </w:r>
      <w:r w:rsidR="00513943" w:rsidRPr="00772F05">
        <w:rPr>
          <w:rFonts w:ascii="Times New Roman" w:eastAsia="Times New Roman" w:hAnsi="Times New Roman" w:cs="Times New Roman"/>
          <w:sz w:val="24"/>
          <w:szCs w:val="24"/>
          <w:lang w:bidi="ar-SA"/>
        </w:rPr>
        <w:t xml:space="preserve">.  </w:t>
      </w:r>
      <w:r w:rsidR="005E4637">
        <w:rPr>
          <w:rFonts w:ascii="Times New Roman" w:eastAsia="Times New Roman" w:hAnsi="Times New Roman" w:cs="Times New Roman"/>
          <w:sz w:val="24"/>
          <w:szCs w:val="24"/>
          <w:lang w:bidi="ar-SA"/>
        </w:rPr>
        <w:t>Although t</w:t>
      </w:r>
      <w:r w:rsidR="00ED3057" w:rsidRPr="00772F05">
        <w:rPr>
          <w:rFonts w:ascii="Times New Roman" w:eastAsia="Times New Roman" w:hAnsi="Times New Roman" w:cs="Times New Roman"/>
          <w:sz w:val="24"/>
          <w:szCs w:val="24"/>
          <w:lang w:bidi="ar-SA"/>
        </w:rPr>
        <w:t xml:space="preserve">hey </w:t>
      </w:r>
      <w:r w:rsidR="00513943" w:rsidRPr="00772F05">
        <w:rPr>
          <w:rFonts w:ascii="Times New Roman" w:eastAsia="Times New Roman" w:hAnsi="Times New Roman" w:cs="Times New Roman"/>
          <w:sz w:val="24"/>
          <w:szCs w:val="24"/>
          <w:lang w:bidi="ar-SA"/>
        </w:rPr>
        <w:t xml:space="preserve">do not correspond with the </w:t>
      </w:r>
      <w:r w:rsidR="005E4637">
        <w:rPr>
          <w:rFonts w:ascii="Times New Roman" w:eastAsia="Times New Roman" w:hAnsi="Times New Roman" w:cs="Times New Roman"/>
          <w:sz w:val="24"/>
          <w:szCs w:val="24"/>
          <w:lang w:bidi="ar-SA"/>
        </w:rPr>
        <w:t xml:space="preserve">proposed </w:t>
      </w:r>
      <w:r w:rsidR="00513943" w:rsidRPr="00772F05">
        <w:rPr>
          <w:rFonts w:ascii="Times New Roman" w:eastAsia="Times New Roman" w:hAnsi="Times New Roman" w:cs="Times New Roman"/>
          <w:sz w:val="24"/>
          <w:szCs w:val="24"/>
          <w:lang w:bidi="ar-SA"/>
        </w:rPr>
        <w:t>disciplin</w:t>
      </w:r>
      <w:r w:rsidR="005E4637">
        <w:rPr>
          <w:rFonts w:ascii="Times New Roman" w:eastAsia="Times New Roman" w:hAnsi="Times New Roman" w:cs="Times New Roman"/>
          <w:sz w:val="24"/>
          <w:szCs w:val="24"/>
          <w:lang w:bidi="ar-SA"/>
        </w:rPr>
        <w:t>ary action items for the CRDC</w:t>
      </w:r>
      <w:r w:rsidR="00513943" w:rsidRPr="00772F05">
        <w:rPr>
          <w:rFonts w:ascii="Times New Roman" w:eastAsia="Times New Roman" w:hAnsi="Times New Roman" w:cs="Times New Roman"/>
          <w:sz w:val="24"/>
          <w:szCs w:val="24"/>
          <w:lang w:bidi="ar-SA"/>
        </w:rPr>
        <w:t>,</w:t>
      </w:r>
      <w:r w:rsidR="00ED3057" w:rsidRPr="00772F05">
        <w:rPr>
          <w:rFonts w:ascii="Times New Roman" w:eastAsia="Times New Roman" w:hAnsi="Times New Roman" w:cs="Times New Roman"/>
          <w:sz w:val="24"/>
          <w:szCs w:val="24"/>
          <w:lang w:bidi="ar-SA"/>
        </w:rPr>
        <w:t xml:space="preserve"> they </w:t>
      </w:r>
      <w:r w:rsidR="005E4637">
        <w:rPr>
          <w:rFonts w:ascii="Times New Roman" w:eastAsia="Times New Roman" w:hAnsi="Times New Roman" w:cs="Times New Roman"/>
          <w:sz w:val="24"/>
          <w:szCs w:val="24"/>
          <w:lang w:bidi="ar-SA"/>
        </w:rPr>
        <w:t xml:space="preserve">do </w:t>
      </w:r>
      <w:r w:rsidR="00ED3057" w:rsidRPr="00772F05">
        <w:rPr>
          <w:rFonts w:ascii="Times New Roman" w:eastAsia="Times New Roman" w:hAnsi="Times New Roman" w:cs="Times New Roman"/>
          <w:sz w:val="24"/>
          <w:szCs w:val="24"/>
          <w:lang w:bidi="ar-SA"/>
        </w:rPr>
        <w:t>give a measure (comparable through SSOCS to historical data) of school safety</w:t>
      </w:r>
      <w:r w:rsidR="005E4637">
        <w:rPr>
          <w:rFonts w:ascii="Times New Roman" w:eastAsia="Times New Roman" w:hAnsi="Times New Roman" w:cs="Times New Roman"/>
          <w:sz w:val="24"/>
          <w:szCs w:val="24"/>
          <w:lang w:bidi="ar-SA"/>
        </w:rPr>
        <w:t>,</w:t>
      </w:r>
      <w:r w:rsidR="00ED3057" w:rsidRPr="00772F05">
        <w:rPr>
          <w:rFonts w:ascii="Times New Roman" w:eastAsia="Times New Roman" w:hAnsi="Times New Roman" w:cs="Times New Roman"/>
          <w:sz w:val="24"/>
          <w:szCs w:val="24"/>
          <w:lang w:bidi="ar-SA"/>
        </w:rPr>
        <w:t xml:space="preserve"> and </w:t>
      </w:r>
      <w:r w:rsidR="005E4637">
        <w:rPr>
          <w:rFonts w:ascii="Times New Roman" w:eastAsia="Times New Roman" w:hAnsi="Times New Roman" w:cs="Times New Roman"/>
          <w:sz w:val="24"/>
          <w:szCs w:val="24"/>
          <w:lang w:bidi="ar-SA"/>
        </w:rPr>
        <w:t xml:space="preserve">they </w:t>
      </w:r>
      <w:r w:rsidR="00ED3057" w:rsidRPr="00772F05">
        <w:rPr>
          <w:rFonts w:ascii="Times New Roman" w:eastAsia="Times New Roman" w:hAnsi="Times New Roman" w:cs="Times New Roman"/>
          <w:sz w:val="24"/>
          <w:szCs w:val="24"/>
          <w:lang w:bidi="ar-SA"/>
        </w:rPr>
        <w:t xml:space="preserve">allow </w:t>
      </w:r>
      <w:r w:rsidR="005E4637">
        <w:rPr>
          <w:rFonts w:ascii="Times New Roman" w:eastAsia="Times New Roman" w:hAnsi="Times New Roman" w:cs="Times New Roman"/>
          <w:sz w:val="24"/>
          <w:szCs w:val="24"/>
          <w:lang w:bidi="ar-SA"/>
        </w:rPr>
        <w:t>ED</w:t>
      </w:r>
      <w:r w:rsidR="005E4637" w:rsidRPr="00772F05">
        <w:rPr>
          <w:rFonts w:ascii="Times New Roman" w:eastAsia="Times New Roman" w:hAnsi="Times New Roman" w:cs="Times New Roman"/>
          <w:sz w:val="24"/>
          <w:szCs w:val="24"/>
          <w:lang w:bidi="ar-SA"/>
        </w:rPr>
        <w:t xml:space="preserve"> </w:t>
      </w:r>
      <w:r w:rsidR="00ED3057" w:rsidRPr="00772F05">
        <w:rPr>
          <w:rFonts w:ascii="Times New Roman" w:eastAsia="Times New Roman" w:hAnsi="Times New Roman" w:cs="Times New Roman"/>
          <w:sz w:val="24"/>
          <w:szCs w:val="24"/>
          <w:lang w:bidi="ar-SA"/>
        </w:rPr>
        <w:t>to correlate school safety r</w:t>
      </w:r>
      <w:r w:rsidR="001C5B03">
        <w:rPr>
          <w:rFonts w:ascii="Times New Roman" w:eastAsia="Times New Roman" w:hAnsi="Times New Roman" w:cs="Times New Roman"/>
          <w:sz w:val="24"/>
          <w:szCs w:val="24"/>
          <w:lang w:bidi="ar-SA"/>
        </w:rPr>
        <w:t xml:space="preserve">ates to school discipline rates.  </w:t>
      </w:r>
    </w:p>
    <w:p w:rsidR="00042873" w:rsidRDefault="00042873" w:rsidP="008F3C8D">
      <w:pPr>
        <w:spacing w:after="0" w:line="240" w:lineRule="auto"/>
        <w:rPr>
          <w:rFonts w:ascii="Times New Roman" w:eastAsia="Times New Roman" w:hAnsi="Times New Roman" w:cs="Times New Roman"/>
          <w:sz w:val="24"/>
          <w:szCs w:val="24"/>
          <w:lang w:bidi="ar-SA"/>
        </w:rPr>
      </w:pPr>
    </w:p>
    <w:p w:rsidR="00F47B99" w:rsidRDefault="00042873" w:rsidP="00F47B99">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ED appreciates the commenters’ suggestion </w:t>
      </w:r>
      <w:r w:rsidR="00F47B99">
        <w:rPr>
          <w:rFonts w:ascii="Times New Roman" w:eastAsia="Times New Roman" w:hAnsi="Times New Roman" w:cs="Times New Roman"/>
          <w:sz w:val="24"/>
          <w:szCs w:val="24"/>
          <w:lang w:bidi="ar-SA"/>
        </w:rPr>
        <w:t>that ED</w:t>
      </w:r>
      <w:r>
        <w:rPr>
          <w:rFonts w:ascii="Times New Roman" w:eastAsia="Times New Roman" w:hAnsi="Times New Roman" w:cs="Times New Roman"/>
          <w:sz w:val="24"/>
          <w:szCs w:val="24"/>
          <w:lang w:bidi="ar-SA"/>
        </w:rPr>
        <w:t xml:space="preserve"> add non-violent offenses </w:t>
      </w:r>
      <w:r w:rsidR="00F47B99">
        <w:rPr>
          <w:rFonts w:ascii="Times New Roman" w:eastAsia="Times New Roman" w:hAnsi="Times New Roman" w:cs="Times New Roman"/>
          <w:sz w:val="24"/>
          <w:szCs w:val="24"/>
          <w:lang w:bidi="ar-SA"/>
        </w:rPr>
        <w:t>to the collection, and acknowledges that these types of offenses would provide useful additional information.</w:t>
      </w:r>
      <w:r w:rsidR="00F47B99" w:rsidRPr="00772F05">
        <w:rPr>
          <w:rFonts w:ascii="Times New Roman" w:eastAsia="Times New Roman" w:hAnsi="Times New Roman" w:cs="Times New Roman"/>
          <w:sz w:val="24"/>
          <w:szCs w:val="24"/>
          <w:lang w:bidi="ar-SA"/>
        </w:rPr>
        <w:t xml:space="preserve"> </w:t>
      </w:r>
      <w:r w:rsidR="00014900">
        <w:rPr>
          <w:rFonts w:ascii="Times New Roman" w:eastAsia="Times New Roman" w:hAnsi="Times New Roman" w:cs="Times New Roman"/>
          <w:sz w:val="24"/>
          <w:szCs w:val="24"/>
          <w:lang w:bidi="ar-SA"/>
        </w:rPr>
        <w:t xml:space="preserve"> However, </w:t>
      </w:r>
      <w:r w:rsidR="00F47B99">
        <w:rPr>
          <w:rFonts w:ascii="Times New Roman" w:eastAsia="Times New Roman" w:hAnsi="Times New Roman" w:cs="Times New Roman"/>
          <w:sz w:val="24"/>
          <w:szCs w:val="24"/>
          <w:lang w:bidi="ar-SA"/>
        </w:rPr>
        <w:t xml:space="preserve">ED has determined that </w:t>
      </w:r>
      <w:r w:rsidR="00F47B99" w:rsidRPr="00772F05">
        <w:rPr>
          <w:rFonts w:ascii="Times New Roman" w:eastAsia="Times New Roman" w:hAnsi="Times New Roman" w:cs="Times New Roman"/>
          <w:sz w:val="24"/>
          <w:szCs w:val="24"/>
          <w:lang w:bidi="ar-SA"/>
        </w:rPr>
        <w:t xml:space="preserve">reporting on these items in the CRDC would significantly increase the scope and burden of the data collection.  </w:t>
      </w:r>
    </w:p>
    <w:p w:rsidR="009B5BE6" w:rsidRPr="00772F05" w:rsidRDefault="009B5BE6" w:rsidP="008F3C8D">
      <w:pPr>
        <w:spacing w:after="0" w:line="240" w:lineRule="auto"/>
        <w:rPr>
          <w:rFonts w:ascii="Times New Roman" w:eastAsia="Times New Roman" w:hAnsi="Times New Roman" w:cs="Times New Roman"/>
          <w:sz w:val="24"/>
          <w:szCs w:val="24"/>
          <w:u w:val="single"/>
          <w:lang w:bidi="ar-SA"/>
        </w:rPr>
      </w:pPr>
    </w:p>
    <w:p w:rsidR="009B5BE6" w:rsidRPr="00772F05" w:rsidRDefault="009B5BE6" w:rsidP="008F3C8D">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lastRenderedPageBreak/>
        <w:t>Changes</w:t>
      </w:r>
      <w:r w:rsidR="00A71F79">
        <w:rPr>
          <w:rFonts w:ascii="Times New Roman" w:eastAsia="Times New Roman" w:hAnsi="Times New Roman" w:cs="Times New Roman"/>
          <w:sz w:val="24"/>
          <w:szCs w:val="24"/>
          <w:lang w:bidi="ar-SA"/>
        </w:rPr>
        <w:t xml:space="preserve">: </w:t>
      </w:r>
      <w:r w:rsidR="0030041B" w:rsidRPr="00772F05">
        <w:rPr>
          <w:rFonts w:ascii="Times New Roman" w:eastAsia="Times New Roman" w:hAnsi="Times New Roman" w:cs="Times New Roman"/>
          <w:sz w:val="24"/>
          <w:szCs w:val="24"/>
          <w:lang w:bidi="ar-SA"/>
        </w:rPr>
        <w:t>None.</w:t>
      </w:r>
    </w:p>
    <w:p w:rsidR="00974D94" w:rsidRPr="00772F05" w:rsidRDefault="00974D94" w:rsidP="00772F05">
      <w:pPr>
        <w:pStyle w:val="Heading2"/>
        <w:spacing w:line="240" w:lineRule="auto"/>
      </w:pPr>
      <w:bookmarkStart w:id="14" w:name="_Toc373235974"/>
      <w:r w:rsidRPr="00772F05">
        <w:t>Harassment</w:t>
      </w:r>
      <w:r w:rsidR="008C5DDA">
        <w:t xml:space="preserve"> or B</w:t>
      </w:r>
      <w:r w:rsidR="000372D4">
        <w:t>ullying</w:t>
      </w:r>
      <w:bookmarkEnd w:id="14"/>
    </w:p>
    <w:p w:rsidR="009B5BE6" w:rsidRPr="00772F05" w:rsidRDefault="00A75DD6" w:rsidP="00772F05">
      <w:pPr>
        <w:pStyle w:val="Heading5"/>
      </w:pPr>
      <w:r w:rsidRPr="00772F05">
        <w:t>Harassment</w:t>
      </w:r>
      <w:r w:rsidR="007074A9">
        <w:t xml:space="preserve"> or Bullying</w:t>
      </w:r>
      <w:r w:rsidRPr="00772F05">
        <w:t xml:space="preserve"> Motivated By Students’ Perceived Sexual Orientation </w:t>
      </w:r>
      <w:r w:rsidR="007074A9">
        <w:t>or</w:t>
      </w:r>
      <w:r w:rsidR="007074A9" w:rsidRPr="00772F05">
        <w:t xml:space="preserve"> </w:t>
      </w:r>
      <w:r w:rsidRPr="00772F05">
        <w:t>Religion</w:t>
      </w:r>
    </w:p>
    <w:p w:rsidR="009B5BE6" w:rsidRPr="00772F05" w:rsidRDefault="009B5BE6" w:rsidP="00772F05">
      <w:pPr>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Public Comments</w:t>
      </w:r>
    </w:p>
    <w:p w:rsidR="00A75DD6" w:rsidRPr="00772F05" w:rsidRDefault="00A75DD6"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 xml:space="preserve">Many commenters </w:t>
      </w:r>
      <w:r w:rsidR="007074A9">
        <w:rPr>
          <w:rFonts w:ascii="Times New Roman" w:eastAsia="Times New Roman" w:hAnsi="Times New Roman" w:cs="Times New Roman"/>
          <w:sz w:val="24"/>
          <w:szCs w:val="24"/>
          <w:lang w:bidi="ar-SA"/>
        </w:rPr>
        <w:t>expressed</w:t>
      </w:r>
      <w:r w:rsidRPr="00772F05">
        <w:rPr>
          <w:rFonts w:ascii="Times New Roman" w:eastAsia="Times New Roman" w:hAnsi="Times New Roman" w:cs="Times New Roman"/>
          <w:sz w:val="24"/>
          <w:szCs w:val="24"/>
          <w:lang w:bidi="ar-SA"/>
        </w:rPr>
        <w:t xml:space="preserve"> support </w:t>
      </w:r>
      <w:r w:rsidR="007074A9">
        <w:rPr>
          <w:rFonts w:ascii="Times New Roman" w:eastAsia="Times New Roman" w:hAnsi="Times New Roman" w:cs="Times New Roman"/>
          <w:sz w:val="24"/>
          <w:szCs w:val="24"/>
          <w:lang w:bidi="ar-SA"/>
        </w:rPr>
        <w:t xml:space="preserve">for ED’s proposed </w:t>
      </w:r>
      <w:r w:rsidRPr="00772F05">
        <w:rPr>
          <w:rFonts w:ascii="Times New Roman" w:eastAsia="Times New Roman" w:hAnsi="Times New Roman" w:cs="Times New Roman"/>
          <w:sz w:val="24"/>
          <w:szCs w:val="24"/>
          <w:lang w:bidi="ar-SA"/>
        </w:rPr>
        <w:t xml:space="preserve">addition of </w:t>
      </w:r>
      <w:r w:rsidR="00CA69C6">
        <w:rPr>
          <w:rFonts w:ascii="Times New Roman" w:eastAsia="Times New Roman" w:hAnsi="Times New Roman" w:cs="Times New Roman"/>
          <w:sz w:val="24"/>
          <w:szCs w:val="24"/>
          <w:lang w:bidi="ar-SA"/>
        </w:rPr>
        <w:t>items involving</w:t>
      </w:r>
      <w:r w:rsidRPr="00772F05">
        <w:rPr>
          <w:rFonts w:ascii="Times New Roman" w:eastAsia="Times New Roman" w:hAnsi="Times New Roman" w:cs="Times New Roman"/>
          <w:sz w:val="24"/>
          <w:szCs w:val="24"/>
          <w:lang w:bidi="ar-SA"/>
        </w:rPr>
        <w:t xml:space="preserve"> incidents of </w:t>
      </w:r>
      <w:r w:rsidR="001C1195">
        <w:rPr>
          <w:rFonts w:ascii="Times New Roman" w:eastAsia="Times New Roman" w:hAnsi="Times New Roman" w:cs="Times New Roman"/>
          <w:sz w:val="24"/>
          <w:szCs w:val="24"/>
          <w:lang w:bidi="ar-SA"/>
        </w:rPr>
        <w:t xml:space="preserve">harassment or </w:t>
      </w:r>
      <w:r w:rsidRPr="00772F05">
        <w:rPr>
          <w:rFonts w:ascii="Times New Roman" w:eastAsia="Times New Roman" w:hAnsi="Times New Roman" w:cs="Times New Roman"/>
          <w:sz w:val="24"/>
          <w:szCs w:val="24"/>
          <w:lang w:bidi="ar-SA"/>
        </w:rPr>
        <w:t>bullying based on sexual orientation or religion.  In addition</w:t>
      </w:r>
      <w:r w:rsidR="001C1195">
        <w:rPr>
          <w:rFonts w:ascii="Times New Roman" w:eastAsia="Times New Roman" w:hAnsi="Times New Roman" w:cs="Times New Roman"/>
          <w:sz w:val="24"/>
          <w:szCs w:val="24"/>
          <w:lang w:bidi="ar-SA"/>
        </w:rPr>
        <w:t>, several</w:t>
      </w:r>
      <w:r w:rsidRPr="00772F05">
        <w:rPr>
          <w:rFonts w:ascii="Times New Roman" w:eastAsia="Times New Roman" w:hAnsi="Times New Roman" w:cs="Times New Roman"/>
          <w:sz w:val="24"/>
          <w:szCs w:val="24"/>
          <w:lang w:bidi="ar-SA"/>
        </w:rPr>
        <w:t xml:space="preserve"> of these comment</w:t>
      </w:r>
      <w:r w:rsidR="001C1195">
        <w:rPr>
          <w:rFonts w:ascii="Times New Roman" w:eastAsia="Times New Roman" w:hAnsi="Times New Roman" w:cs="Times New Roman"/>
          <w:sz w:val="24"/>
          <w:szCs w:val="24"/>
          <w:lang w:bidi="ar-SA"/>
        </w:rPr>
        <w:t>er</w:t>
      </w:r>
      <w:r w:rsidRPr="00772F05">
        <w:rPr>
          <w:rFonts w:ascii="Times New Roman" w:eastAsia="Times New Roman" w:hAnsi="Times New Roman" w:cs="Times New Roman"/>
          <w:sz w:val="24"/>
          <w:szCs w:val="24"/>
          <w:lang w:bidi="ar-SA"/>
        </w:rPr>
        <w:t xml:space="preserve">s </w:t>
      </w:r>
      <w:r w:rsidR="001C1195">
        <w:rPr>
          <w:rFonts w:ascii="Times New Roman" w:eastAsia="Times New Roman" w:hAnsi="Times New Roman" w:cs="Times New Roman"/>
          <w:sz w:val="24"/>
          <w:szCs w:val="24"/>
          <w:lang w:bidi="ar-SA"/>
        </w:rPr>
        <w:t>recommended that ED</w:t>
      </w:r>
      <w:r w:rsidRPr="00772F05">
        <w:rPr>
          <w:rFonts w:ascii="Times New Roman" w:eastAsia="Times New Roman" w:hAnsi="Times New Roman" w:cs="Times New Roman"/>
          <w:sz w:val="24"/>
          <w:szCs w:val="24"/>
          <w:lang w:bidi="ar-SA"/>
        </w:rPr>
        <w:t xml:space="preserve"> collect </w:t>
      </w:r>
      <w:r w:rsidR="001C1195">
        <w:rPr>
          <w:rFonts w:ascii="Times New Roman" w:eastAsia="Times New Roman" w:hAnsi="Times New Roman" w:cs="Times New Roman"/>
          <w:sz w:val="24"/>
          <w:szCs w:val="24"/>
          <w:lang w:bidi="ar-SA"/>
        </w:rPr>
        <w:t>harassment or</w:t>
      </w:r>
      <w:r w:rsidRPr="00772F05">
        <w:rPr>
          <w:rFonts w:ascii="Times New Roman" w:eastAsia="Times New Roman" w:hAnsi="Times New Roman" w:cs="Times New Roman"/>
          <w:sz w:val="24"/>
          <w:szCs w:val="24"/>
          <w:lang w:bidi="ar-SA"/>
        </w:rPr>
        <w:t xml:space="preserve"> bullying </w:t>
      </w:r>
      <w:r w:rsidR="001C1195">
        <w:rPr>
          <w:rFonts w:ascii="Times New Roman" w:eastAsia="Times New Roman" w:hAnsi="Times New Roman" w:cs="Times New Roman"/>
          <w:sz w:val="24"/>
          <w:szCs w:val="24"/>
          <w:lang w:bidi="ar-SA"/>
        </w:rPr>
        <w:t>data</w:t>
      </w:r>
      <w:r w:rsidR="001C1195"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based on gender </w:t>
      </w:r>
      <w:r w:rsidR="00C01AC4" w:rsidRPr="00772F05">
        <w:rPr>
          <w:rFonts w:ascii="Times New Roman" w:eastAsia="Times New Roman" w:hAnsi="Times New Roman" w:cs="Times New Roman"/>
          <w:sz w:val="24"/>
          <w:szCs w:val="24"/>
          <w:lang w:bidi="ar-SA"/>
        </w:rPr>
        <w:t xml:space="preserve">identity or transgender status, or clarify that </w:t>
      </w:r>
      <w:r w:rsidR="002D3BCF" w:rsidRPr="00772F05">
        <w:rPr>
          <w:rFonts w:ascii="Times New Roman" w:eastAsia="Times New Roman" w:hAnsi="Times New Roman" w:cs="Times New Roman"/>
          <w:sz w:val="24"/>
          <w:szCs w:val="24"/>
          <w:lang w:bidi="ar-SA"/>
        </w:rPr>
        <w:t>such</w:t>
      </w:r>
      <w:r w:rsidR="00C01AC4" w:rsidRPr="00772F05">
        <w:rPr>
          <w:rFonts w:ascii="Times New Roman" w:eastAsia="Times New Roman" w:hAnsi="Times New Roman" w:cs="Times New Roman"/>
          <w:sz w:val="24"/>
          <w:szCs w:val="24"/>
          <w:lang w:bidi="ar-SA"/>
        </w:rPr>
        <w:t xml:space="preserve"> </w:t>
      </w:r>
      <w:r w:rsidR="003C0901">
        <w:rPr>
          <w:rFonts w:ascii="Times New Roman" w:eastAsia="Times New Roman" w:hAnsi="Times New Roman" w:cs="Times New Roman"/>
          <w:sz w:val="24"/>
          <w:szCs w:val="24"/>
          <w:lang w:bidi="ar-SA"/>
        </w:rPr>
        <w:t xml:space="preserve">harassment or </w:t>
      </w:r>
      <w:r w:rsidR="00C01AC4" w:rsidRPr="00772F05">
        <w:rPr>
          <w:rFonts w:ascii="Times New Roman" w:eastAsia="Times New Roman" w:hAnsi="Times New Roman" w:cs="Times New Roman"/>
          <w:sz w:val="24"/>
          <w:szCs w:val="24"/>
          <w:lang w:bidi="ar-SA"/>
        </w:rPr>
        <w:t xml:space="preserve">bullying falls within </w:t>
      </w:r>
      <w:r w:rsidR="003C0901">
        <w:rPr>
          <w:rFonts w:ascii="Times New Roman" w:eastAsia="Times New Roman" w:hAnsi="Times New Roman" w:cs="Times New Roman"/>
          <w:sz w:val="24"/>
          <w:szCs w:val="24"/>
          <w:lang w:bidi="ar-SA"/>
        </w:rPr>
        <w:t xml:space="preserve">the definition of harassment or </w:t>
      </w:r>
      <w:r w:rsidR="00C01AC4" w:rsidRPr="00772F05">
        <w:rPr>
          <w:rFonts w:ascii="Times New Roman" w:eastAsia="Times New Roman" w:hAnsi="Times New Roman" w:cs="Times New Roman"/>
          <w:sz w:val="24"/>
          <w:szCs w:val="24"/>
          <w:lang w:bidi="ar-SA"/>
        </w:rPr>
        <w:t xml:space="preserve">bullying based on sex. </w:t>
      </w:r>
      <w:r w:rsidRPr="00772F05">
        <w:rPr>
          <w:rFonts w:ascii="Times New Roman" w:eastAsia="Times New Roman" w:hAnsi="Times New Roman" w:cs="Times New Roman"/>
          <w:sz w:val="24"/>
          <w:szCs w:val="24"/>
          <w:lang w:bidi="ar-SA"/>
        </w:rPr>
        <w:t xml:space="preserve">A few commenters opposed the addition of these items because </w:t>
      </w:r>
      <w:r w:rsidR="00967429">
        <w:rPr>
          <w:rFonts w:ascii="Times New Roman" w:eastAsia="Times New Roman" w:hAnsi="Times New Roman" w:cs="Times New Roman"/>
          <w:sz w:val="24"/>
          <w:szCs w:val="24"/>
          <w:lang w:bidi="ar-SA"/>
        </w:rPr>
        <w:t xml:space="preserve">they believed: </w:t>
      </w:r>
      <w:r w:rsidRPr="00772F05">
        <w:rPr>
          <w:rFonts w:ascii="Times New Roman" w:eastAsia="Times New Roman" w:hAnsi="Times New Roman" w:cs="Times New Roman"/>
          <w:sz w:val="24"/>
          <w:szCs w:val="24"/>
          <w:lang w:bidi="ar-SA"/>
        </w:rPr>
        <w:t>(1) it exceeded ED’s authority</w:t>
      </w:r>
      <w:r w:rsidR="00967429">
        <w:rPr>
          <w:rFonts w:ascii="Times New Roman" w:eastAsia="Times New Roman" w:hAnsi="Times New Roman" w:cs="Times New Roman"/>
          <w:sz w:val="24"/>
          <w:szCs w:val="24"/>
          <w:lang w:bidi="ar-SA"/>
        </w:rPr>
        <w:t>, and</w:t>
      </w:r>
      <w:r w:rsidRPr="00772F05">
        <w:rPr>
          <w:rFonts w:ascii="Times New Roman" w:eastAsia="Times New Roman" w:hAnsi="Times New Roman" w:cs="Times New Roman"/>
          <w:sz w:val="24"/>
          <w:szCs w:val="24"/>
          <w:lang w:bidi="ar-SA"/>
        </w:rPr>
        <w:t xml:space="preserve"> (2) it would be difficult or impossible to determine the motive for the harassment</w:t>
      </w:r>
      <w:r w:rsidR="00967429">
        <w:rPr>
          <w:rFonts w:ascii="Times New Roman" w:eastAsia="Times New Roman" w:hAnsi="Times New Roman" w:cs="Times New Roman"/>
          <w:sz w:val="24"/>
          <w:szCs w:val="24"/>
          <w:lang w:bidi="ar-SA"/>
        </w:rPr>
        <w:t xml:space="preserve"> or bullying</w:t>
      </w:r>
      <w:r w:rsidRPr="00772F05">
        <w:rPr>
          <w:rFonts w:ascii="Times New Roman" w:eastAsia="Times New Roman" w:hAnsi="Times New Roman" w:cs="Times New Roman"/>
          <w:sz w:val="24"/>
          <w:szCs w:val="24"/>
          <w:lang w:bidi="ar-SA"/>
        </w:rPr>
        <w:t xml:space="preserve"> without </w:t>
      </w:r>
      <w:r w:rsidR="00967429">
        <w:rPr>
          <w:rFonts w:ascii="Times New Roman" w:eastAsia="Times New Roman" w:hAnsi="Times New Roman" w:cs="Times New Roman"/>
          <w:sz w:val="24"/>
          <w:szCs w:val="24"/>
          <w:lang w:bidi="ar-SA"/>
        </w:rPr>
        <w:t xml:space="preserve">an </w:t>
      </w:r>
      <w:r w:rsidRPr="00772F05">
        <w:rPr>
          <w:rFonts w:ascii="Times New Roman" w:eastAsia="Times New Roman" w:hAnsi="Times New Roman" w:cs="Times New Roman"/>
          <w:sz w:val="24"/>
          <w:szCs w:val="24"/>
          <w:lang w:bidi="ar-SA"/>
        </w:rPr>
        <w:t xml:space="preserve">investigation of the sexual orientation or religion of the student.  </w:t>
      </w:r>
    </w:p>
    <w:p w:rsidR="00A75DD6" w:rsidRPr="00772F05" w:rsidRDefault="00A75DD6" w:rsidP="00772F05">
      <w:pPr>
        <w:spacing w:after="0" w:line="240" w:lineRule="auto"/>
        <w:rPr>
          <w:rFonts w:ascii="Times New Roman" w:eastAsia="Times New Roman" w:hAnsi="Times New Roman" w:cs="Times New Roman"/>
          <w:sz w:val="24"/>
          <w:szCs w:val="24"/>
          <w:lang w:bidi="ar-SA"/>
        </w:rPr>
      </w:pPr>
    </w:p>
    <w:p w:rsidR="0061538A" w:rsidRPr="00772F05" w:rsidRDefault="0061538A"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 xml:space="preserve">ED’s Response  </w:t>
      </w:r>
    </w:p>
    <w:p w:rsidR="0061538A" w:rsidRPr="00772F05" w:rsidRDefault="0061538A"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005F0BC7">
        <w:rPr>
          <w:rFonts w:ascii="Times New Roman" w:eastAsia="Times New Roman" w:hAnsi="Times New Roman" w:cs="Times New Roman"/>
          <w:sz w:val="24"/>
          <w:szCs w:val="24"/>
          <w:lang w:bidi="ar-SA"/>
        </w:rPr>
        <w:t xml:space="preserve">: </w:t>
      </w:r>
      <w:r w:rsidR="00821165">
        <w:rPr>
          <w:rFonts w:ascii="Times New Roman" w:eastAsia="Times New Roman" w:hAnsi="Times New Roman" w:cs="Times New Roman"/>
          <w:sz w:val="24"/>
          <w:szCs w:val="24"/>
          <w:lang w:bidi="ar-SA"/>
        </w:rPr>
        <w:t>ED</w:t>
      </w:r>
      <w:r w:rsidR="00821165"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has determined it has authority to collect these data items under the </w:t>
      </w:r>
      <w:r w:rsidRPr="00821165">
        <w:rPr>
          <w:rFonts w:ascii="Times New Roman" w:eastAsia="Times New Roman" w:hAnsi="Times New Roman" w:cs="Times New Roman"/>
          <w:i/>
          <w:sz w:val="24"/>
          <w:szCs w:val="24"/>
          <w:lang w:bidi="ar-SA"/>
        </w:rPr>
        <w:t>Department of Education Organization Act</w:t>
      </w:r>
      <w:r w:rsidRPr="00772F05">
        <w:rPr>
          <w:rFonts w:ascii="Times New Roman" w:eastAsia="Times New Roman" w:hAnsi="Times New Roman" w:cs="Times New Roman"/>
          <w:sz w:val="24"/>
          <w:szCs w:val="24"/>
          <w:lang w:bidi="ar-SA"/>
        </w:rPr>
        <w:t xml:space="preserve">, Title VI, Title IX, and </w:t>
      </w:r>
      <w:r w:rsidRPr="00821165">
        <w:rPr>
          <w:rFonts w:ascii="Times New Roman" w:eastAsia="Times New Roman" w:hAnsi="Times New Roman" w:cs="Times New Roman"/>
          <w:i/>
          <w:sz w:val="24"/>
          <w:szCs w:val="24"/>
          <w:lang w:bidi="ar-SA"/>
        </w:rPr>
        <w:t>ESEA</w:t>
      </w:r>
      <w:r w:rsidRPr="00772F05">
        <w:rPr>
          <w:rFonts w:ascii="Times New Roman" w:eastAsia="Times New Roman" w:hAnsi="Times New Roman" w:cs="Times New Roman"/>
          <w:sz w:val="24"/>
          <w:szCs w:val="24"/>
          <w:lang w:bidi="ar-SA"/>
        </w:rPr>
        <w:t xml:space="preserve">.  </w:t>
      </w:r>
      <w:r w:rsidR="00821165">
        <w:rPr>
          <w:rFonts w:ascii="Times New Roman" w:eastAsia="Times New Roman" w:hAnsi="Times New Roman" w:cs="Times New Roman"/>
          <w:sz w:val="24"/>
          <w:szCs w:val="24"/>
          <w:lang w:bidi="ar-SA"/>
        </w:rPr>
        <w:t>ED</w:t>
      </w:r>
      <w:r w:rsidR="00821165" w:rsidRPr="00772F05">
        <w:rPr>
          <w:rFonts w:ascii="Times New Roman" w:eastAsia="Times New Roman" w:hAnsi="Times New Roman" w:cs="Times New Roman"/>
          <w:sz w:val="24"/>
          <w:szCs w:val="24"/>
          <w:lang w:bidi="ar-SA"/>
        </w:rPr>
        <w:t xml:space="preserve"> </w:t>
      </w:r>
      <w:r w:rsidR="00377CB3" w:rsidRPr="00772F05">
        <w:rPr>
          <w:rFonts w:ascii="Times New Roman" w:eastAsia="Times New Roman" w:hAnsi="Times New Roman" w:cs="Times New Roman"/>
          <w:sz w:val="24"/>
          <w:szCs w:val="24"/>
          <w:lang w:bidi="ar-SA"/>
        </w:rPr>
        <w:t xml:space="preserve">has concluded </w:t>
      </w:r>
      <w:r w:rsidRPr="00772F05">
        <w:rPr>
          <w:rFonts w:ascii="Times New Roman" w:eastAsia="Times New Roman" w:hAnsi="Times New Roman" w:cs="Times New Roman"/>
          <w:sz w:val="24"/>
          <w:szCs w:val="24"/>
          <w:lang w:bidi="ar-SA"/>
        </w:rPr>
        <w:t xml:space="preserve">that determining whether the motive for </w:t>
      </w:r>
      <w:r w:rsidR="00933990" w:rsidRPr="00772F05">
        <w:rPr>
          <w:rFonts w:ascii="Times New Roman" w:eastAsia="Times New Roman" w:hAnsi="Times New Roman" w:cs="Times New Roman"/>
          <w:sz w:val="24"/>
          <w:szCs w:val="24"/>
          <w:lang w:bidi="ar-SA"/>
        </w:rPr>
        <w:t xml:space="preserve">reported </w:t>
      </w:r>
      <w:r w:rsidRPr="00772F05">
        <w:rPr>
          <w:rFonts w:ascii="Times New Roman" w:eastAsia="Times New Roman" w:hAnsi="Times New Roman" w:cs="Times New Roman"/>
          <w:sz w:val="24"/>
          <w:szCs w:val="24"/>
          <w:lang w:bidi="ar-SA"/>
        </w:rPr>
        <w:t xml:space="preserve">harassment is based on sexual orientation or religion is no more difficult than determining whether the motive is based on </w:t>
      </w:r>
      <w:r w:rsidR="00821165">
        <w:rPr>
          <w:rFonts w:ascii="Times New Roman" w:eastAsia="Times New Roman" w:hAnsi="Times New Roman" w:cs="Times New Roman"/>
          <w:sz w:val="24"/>
          <w:szCs w:val="24"/>
          <w:lang w:bidi="ar-SA"/>
        </w:rPr>
        <w:t xml:space="preserve">sex, </w:t>
      </w:r>
      <w:r w:rsidRPr="00772F05">
        <w:rPr>
          <w:rFonts w:ascii="Times New Roman" w:eastAsia="Times New Roman" w:hAnsi="Times New Roman" w:cs="Times New Roman"/>
          <w:sz w:val="24"/>
          <w:szCs w:val="24"/>
          <w:lang w:bidi="ar-SA"/>
        </w:rPr>
        <w:t>race/color/national origin, or disability</w:t>
      </w:r>
      <w:r w:rsidR="00284498">
        <w:rPr>
          <w:rFonts w:ascii="Times New Roman" w:eastAsia="Times New Roman" w:hAnsi="Times New Roman" w:cs="Times New Roman"/>
          <w:sz w:val="24"/>
          <w:szCs w:val="24"/>
          <w:lang w:bidi="ar-SA"/>
        </w:rPr>
        <w:t>.</w:t>
      </w:r>
      <w:r w:rsidRPr="00772F05">
        <w:rPr>
          <w:rFonts w:ascii="Times New Roman" w:eastAsia="Times New Roman" w:hAnsi="Times New Roman" w:cs="Times New Roman"/>
          <w:sz w:val="24"/>
          <w:szCs w:val="24"/>
          <w:lang w:bidi="ar-SA"/>
        </w:rPr>
        <w:t xml:space="preserve">  No commenter identified such problems in any of the </w:t>
      </w:r>
      <w:r w:rsidR="00084347" w:rsidRPr="00772F05">
        <w:rPr>
          <w:rFonts w:ascii="Times New Roman" w:eastAsia="Times New Roman" w:hAnsi="Times New Roman" w:cs="Times New Roman"/>
          <w:sz w:val="24"/>
          <w:szCs w:val="24"/>
          <w:lang w:bidi="ar-SA"/>
        </w:rPr>
        <w:t xml:space="preserve">more than 10 </w:t>
      </w:r>
      <w:r w:rsidR="0041705B">
        <w:rPr>
          <w:rFonts w:ascii="Times New Roman" w:eastAsia="Times New Roman" w:hAnsi="Times New Roman" w:cs="Times New Roman"/>
          <w:sz w:val="24"/>
          <w:szCs w:val="24"/>
          <w:lang w:bidi="ar-SA"/>
        </w:rPr>
        <w:t>s</w:t>
      </w:r>
      <w:r w:rsidRPr="00772F05">
        <w:rPr>
          <w:rFonts w:ascii="Times New Roman" w:eastAsia="Times New Roman" w:hAnsi="Times New Roman" w:cs="Times New Roman"/>
          <w:sz w:val="24"/>
          <w:szCs w:val="24"/>
          <w:lang w:bidi="ar-SA"/>
        </w:rPr>
        <w:t>tates that currently collect this information</w:t>
      </w:r>
      <w:r w:rsidR="00F951A1" w:rsidRPr="00772F05">
        <w:rPr>
          <w:rFonts w:ascii="Times New Roman" w:eastAsia="Times New Roman" w:hAnsi="Times New Roman" w:cs="Times New Roman"/>
          <w:sz w:val="24"/>
          <w:szCs w:val="24"/>
          <w:lang w:bidi="ar-SA"/>
        </w:rPr>
        <w:t xml:space="preserve"> </w:t>
      </w:r>
      <w:r w:rsidR="00DF2F45" w:rsidRPr="00772F05">
        <w:rPr>
          <w:rFonts w:ascii="Times New Roman" w:eastAsia="Times New Roman" w:hAnsi="Times New Roman" w:cs="Times New Roman"/>
          <w:sz w:val="24"/>
          <w:szCs w:val="24"/>
          <w:lang w:bidi="ar-SA"/>
        </w:rPr>
        <w:t>about the harassment</w:t>
      </w:r>
      <w:r w:rsidR="0041705B">
        <w:rPr>
          <w:rFonts w:ascii="Times New Roman" w:eastAsia="Times New Roman" w:hAnsi="Times New Roman" w:cs="Times New Roman"/>
          <w:sz w:val="24"/>
          <w:szCs w:val="24"/>
          <w:lang w:bidi="ar-SA"/>
        </w:rPr>
        <w:t xml:space="preserve"> or bullying</w:t>
      </w:r>
      <w:r w:rsidR="00DF2F45" w:rsidRPr="00772F05">
        <w:rPr>
          <w:rFonts w:ascii="Times New Roman" w:eastAsia="Times New Roman" w:hAnsi="Times New Roman" w:cs="Times New Roman"/>
          <w:sz w:val="24"/>
          <w:szCs w:val="24"/>
          <w:lang w:bidi="ar-SA"/>
        </w:rPr>
        <w:t xml:space="preserve"> based on sexual orientation </w:t>
      </w:r>
      <w:r w:rsidR="00F951A1" w:rsidRPr="00772F05">
        <w:rPr>
          <w:rFonts w:ascii="Times New Roman" w:eastAsia="Times New Roman" w:hAnsi="Times New Roman" w:cs="Times New Roman"/>
          <w:sz w:val="24"/>
          <w:szCs w:val="24"/>
          <w:lang w:bidi="ar-SA"/>
        </w:rPr>
        <w:t>from their LEAs.</w:t>
      </w:r>
      <w:r w:rsidRPr="00772F05">
        <w:rPr>
          <w:rFonts w:ascii="Times New Roman" w:eastAsia="Times New Roman" w:hAnsi="Times New Roman" w:cs="Times New Roman"/>
          <w:sz w:val="24"/>
          <w:szCs w:val="24"/>
          <w:lang w:bidi="ar-SA"/>
        </w:rPr>
        <w:t xml:space="preserve"> </w:t>
      </w:r>
      <w:r w:rsidR="00933990"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Moreover, Congress </w:t>
      </w:r>
      <w:r w:rsidR="00933990" w:rsidRPr="00772F05">
        <w:rPr>
          <w:rFonts w:ascii="Times New Roman" w:eastAsia="Times New Roman" w:hAnsi="Times New Roman" w:cs="Times New Roman"/>
          <w:sz w:val="24"/>
          <w:szCs w:val="24"/>
          <w:lang w:bidi="ar-SA"/>
        </w:rPr>
        <w:t xml:space="preserve">currently </w:t>
      </w:r>
      <w:r w:rsidRPr="00772F05">
        <w:rPr>
          <w:rFonts w:ascii="Times New Roman" w:eastAsia="Times New Roman" w:hAnsi="Times New Roman" w:cs="Times New Roman"/>
          <w:sz w:val="24"/>
          <w:szCs w:val="24"/>
          <w:lang w:bidi="ar-SA"/>
        </w:rPr>
        <w:t>require</w:t>
      </w:r>
      <w:r w:rsidR="00773923" w:rsidRPr="00772F05">
        <w:rPr>
          <w:rFonts w:ascii="Times New Roman" w:eastAsia="Times New Roman" w:hAnsi="Times New Roman" w:cs="Times New Roman"/>
          <w:sz w:val="24"/>
          <w:szCs w:val="24"/>
          <w:lang w:bidi="ar-SA"/>
        </w:rPr>
        <w:t>s</w:t>
      </w:r>
      <w:r w:rsidRPr="00772F05">
        <w:rPr>
          <w:rFonts w:ascii="Times New Roman" w:eastAsia="Times New Roman" w:hAnsi="Times New Roman" w:cs="Times New Roman"/>
          <w:sz w:val="24"/>
          <w:szCs w:val="24"/>
          <w:lang w:bidi="ar-SA"/>
        </w:rPr>
        <w:t xml:space="preserve"> institutions of higher education to collect</w:t>
      </w:r>
      <w:r w:rsidR="00773923" w:rsidRPr="00772F05">
        <w:rPr>
          <w:rFonts w:ascii="Times New Roman" w:eastAsia="Times New Roman" w:hAnsi="Times New Roman" w:cs="Times New Roman"/>
          <w:sz w:val="24"/>
          <w:szCs w:val="24"/>
          <w:lang w:bidi="ar-SA"/>
        </w:rPr>
        <w:t xml:space="preserve"> and report</w:t>
      </w:r>
      <w:r w:rsidRPr="00772F05">
        <w:rPr>
          <w:rFonts w:ascii="Times New Roman" w:eastAsia="Times New Roman" w:hAnsi="Times New Roman" w:cs="Times New Roman"/>
          <w:sz w:val="24"/>
          <w:szCs w:val="24"/>
          <w:lang w:bidi="ar-SA"/>
        </w:rPr>
        <w:t xml:space="preserve"> data </w:t>
      </w:r>
      <w:r w:rsidR="00933990" w:rsidRPr="00772F05">
        <w:rPr>
          <w:rFonts w:ascii="Times New Roman" w:eastAsia="Times New Roman" w:hAnsi="Times New Roman" w:cs="Times New Roman"/>
          <w:sz w:val="24"/>
          <w:szCs w:val="24"/>
          <w:lang w:bidi="ar-SA"/>
        </w:rPr>
        <w:t xml:space="preserve">to ED </w:t>
      </w:r>
      <w:r w:rsidRPr="00772F05">
        <w:rPr>
          <w:rFonts w:ascii="Times New Roman" w:eastAsia="Times New Roman" w:hAnsi="Times New Roman" w:cs="Times New Roman"/>
          <w:sz w:val="24"/>
          <w:szCs w:val="24"/>
          <w:lang w:bidi="ar-SA"/>
        </w:rPr>
        <w:t xml:space="preserve">on </w:t>
      </w:r>
      <w:r w:rsidR="00933990" w:rsidRPr="00772F05">
        <w:rPr>
          <w:rFonts w:ascii="Times New Roman" w:eastAsia="Times New Roman" w:hAnsi="Times New Roman" w:cs="Times New Roman"/>
          <w:sz w:val="24"/>
          <w:szCs w:val="24"/>
          <w:lang w:bidi="ar-SA"/>
        </w:rPr>
        <w:t xml:space="preserve">reported incidents </w:t>
      </w:r>
      <w:r w:rsidR="00773923" w:rsidRPr="00772F05">
        <w:rPr>
          <w:rFonts w:ascii="Times New Roman" w:eastAsia="Times New Roman" w:hAnsi="Times New Roman" w:cs="Times New Roman"/>
          <w:sz w:val="24"/>
          <w:szCs w:val="24"/>
          <w:lang w:bidi="ar-SA"/>
        </w:rPr>
        <w:t>in which the victim was selected because of actual or perceived sexual orientation or religion, so this is clearly within the ambit of educational institutions</w:t>
      </w:r>
      <w:r w:rsidR="0041705B">
        <w:rPr>
          <w:rFonts w:ascii="Times New Roman" w:eastAsia="Times New Roman" w:hAnsi="Times New Roman" w:cs="Times New Roman"/>
          <w:sz w:val="24"/>
          <w:szCs w:val="24"/>
          <w:lang w:bidi="ar-SA"/>
        </w:rPr>
        <w:t>’</w:t>
      </w:r>
      <w:r w:rsidR="00D74926" w:rsidRPr="00772F05">
        <w:rPr>
          <w:rFonts w:ascii="Times New Roman" w:eastAsia="Times New Roman" w:hAnsi="Times New Roman" w:cs="Times New Roman"/>
          <w:sz w:val="24"/>
          <w:szCs w:val="24"/>
          <w:lang w:bidi="ar-SA"/>
        </w:rPr>
        <w:t xml:space="preserve"> compet</w:t>
      </w:r>
      <w:r w:rsidR="000E383D" w:rsidRPr="00772F05">
        <w:rPr>
          <w:rFonts w:ascii="Times New Roman" w:eastAsia="Times New Roman" w:hAnsi="Times New Roman" w:cs="Times New Roman"/>
          <w:sz w:val="24"/>
          <w:szCs w:val="24"/>
          <w:lang w:bidi="ar-SA"/>
        </w:rPr>
        <w:t>ence</w:t>
      </w:r>
      <w:r w:rsidR="00933990" w:rsidRPr="00772F05">
        <w:rPr>
          <w:rFonts w:ascii="Times New Roman" w:eastAsia="Times New Roman" w:hAnsi="Times New Roman" w:cs="Times New Roman"/>
          <w:sz w:val="24"/>
          <w:szCs w:val="24"/>
          <w:lang w:bidi="ar-SA"/>
        </w:rPr>
        <w:t>.  ED</w:t>
      </w:r>
      <w:r w:rsidRPr="00772F05">
        <w:rPr>
          <w:rFonts w:ascii="Times New Roman" w:eastAsia="Times New Roman" w:hAnsi="Times New Roman" w:cs="Times New Roman"/>
          <w:sz w:val="24"/>
          <w:szCs w:val="24"/>
          <w:lang w:bidi="ar-SA"/>
        </w:rPr>
        <w:t xml:space="preserve"> has issued guidance </w:t>
      </w:r>
      <w:r w:rsidR="00C3049D" w:rsidRPr="00772F05">
        <w:rPr>
          <w:rFonts w:ascii="Times New Roman" w:eastAsia="Times New Roman" w:hAnsi="Times New Roman" w:cs="Times New Roman"/>
          <w:sz w:val="24"/>
          <w:szCs w:val="24"/>
          <w:lang w:bidi="ar-SA"/>
        </w:rPr>
        <w:t xml:space="preserve">to institutions of higher education of </w:t>
      </w:r>
      <w:r w:rsidRPr="00772F05">
        <w:rPr>
          <w:rFonts w:ascii="Times New Roman" w:eastAsia="Times New Roman" w:hAnsi="Times New Roman" w:cs="Times New Roman"/>
          <w:sz w:val="24"/>
          <w:szCs w:val="24"/>
          <w:lang w:bidi="ar-SA"/>
        </w:rPr>
        <w:t xml:space="preserve">how to collect this data.  </w:t>
      </w:r>
      <w:r w:rsidR="000E383D" w:rsidRPr="00772F05">
        <w:rPr>
          <w:rFonts w:ascii="Times New Roman" w:eastAsia="Times New Roman" w:hAnsi="Times New Roman" w:cs="Times New Roman"/>
          <w:sz w:val="24"/>
          <w:szCs w:val="24"/>
          <w:lang w:bidi="ar-SA"/>
        </w:rPr>
        <w:t>OCR</w:t>
      </w:r>
      <w:r w:rsidRPr="00772F05">
        <w:rPr>
          <w:rFonts w:ascii="Times New Roman" w:eastAsia="Times New Roman" w:hAnsi="Times New Roman" w:cs="Times New Roman"/>
          <w:sz w:val="24"/>
          <w:szCs w:val="24"/>
          <w:lang w:bidi="ar-SA"/>
        </w:rPr>
        <w:t xml:space="preserve"> will provide similar guidance to school districts.</w:t>
      </w:r>
    </w:p>
    <w:p w:rsidR="00D3749C" w:rsidRPr="00772F05" w:rsidRDefault="00D3749C" w:rsidP="00772F05">
      <w:pPr>
        <w:spacing w:after="0" w:line="240" w:lineRule="auto"/>
        <w:rPr>
          <w:rFonts w:ascii="Times New Roman" w:eastAsia="Times New Roman" w:hAnsi="Times New Roman" w:cs="Times New Roman"/>
          <w:sz w:val="24"/>
          <w:szCs w:val="24"/>
          <w:lang w:bidi="ar-SA"/>
        </w:rPr>
      </w:pPr>
    </w:p>
    <w:p w:rsidR="005104E5" w:rsidRDefault="0051552D" w:rsidP="00772F05">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The c</w:t>
      </w:r>
      <w:r w:rsidR="00E01C5E" w:rsidRPr="00772F05">
        <w:rPr>
          <w:rFonts w:ascii="Times New Roman" w:eastAsia="Times New Roman" w:hAnsi="Times New Roman" w:cs="Times New Roman"/>
          <w:sz w:val="24"/>
          <w:szCs w:val="24"/>
          <w:lang w:bidi="ar-SA"/>
        </w:rPr>
        <w:t xml:space="preserve">ommenters’ request to require separate reporting of </w:t>
      </w:r>
      <w:r w:rsidR="00773923" w:rsidRPr="00772F05">
        <w:rPr>
          <w:rFonts w:ascii="Times New Roman" w:eastAsia="Times New Roman" w:hAnsi="Times New Roman" w:cs="Times New Roman"/>
          <w:sz w:val="24"/>
          <w:szCs w:val="24"/>
          <w:lang w:bidi="ar-SA"/>
        </w:rPr>
        <w:t>harassment</w:t>
      </w:r>
      <w:r>
        <w:rPr>
          <w:rFonts w:ascii="Times New Roman" w:eastAsia="Times New Roman" w:hAnsi="Times New Roman" w:cs="Times New Roman"/>
          <w:sz w:val="24"/>
          <w:szCs w:val="24"/>
          <w:lang w:bidi="ar-SA"/>
        </w:rPr>
        <w:t xml:space="preserve"> or bullying</w:t>
      </w:r>
      <w:r w:rsidR="00773923" w:rsidRPr="00772F05">
        <w:rPr>
          <w:rFonts w:ascii="Times New Roman" w:eastAsia="Times New Roman" w:hAnsi="Times New Roman" w:cs="Times New Roman"/>
          <w:sz w:val="24"/>
          <w:szCs w:val="24"/>
          <w:lang w:bidi="ar-SA"/>
        </w:rPr>
        <w:t xml:space="preserve"> on the basis of gender identity or transgender </w:t>
      </w:r>
      <w:r w:rsidR="00E01C5E" w:rsidRPr="00772F05">
        <w:rPr>
          <w:rFonts w:ascii="Times New Roman" w:eastAsia="Times New Roman" w:hAnsi="Times New Roman" w:cs="Times New Roman"/>
          <w:sz w:val="24"/>
          <w:szCs w:val="24"/>
          <w:lang w:bidi="ar-SA"/>
        </w:rPr>
        <w:t xml:space="preserve">has strong appeal, but </w:t>
      </w:r>
      <w:r w:rsidR="004421F0" w:rsidRPr="00772F05">
        <w:rPr>
          <w:rFonts w:ascii="Times New Roman" w:eastAsia="Times New Roman" w:hAnsi="Times New Roman" w:cs="Times New Roman"/>
          <w:sz w:val="24"/>
          <w:szCs w:val="24"/>
          <w:lang w:bidi="ar-SA"/>
        </w:rPr>
        <w:t>ultimately do</w:t>
      </w:r>
      <w:r>
        <w:rPr>
          <w:rFonts w:ascii="Times New Roman" w:eastAsia="Times New Roman" w:hAnsi="Times New Roman" w:cs="Times New Roman"/>
          <w:sz w:val="24"/>
          <w:szCs w:val="24"/>
          <w:lang w:bidi="ar-SA"/>
        </w:rPr>
        <w:t>es</w:t>
      </w:r>
      <w:r w:rsidR="004421F0" w:rsidRPr="00772F05">
        <w:rPr>
          <w:rFonts w:ascii="Times New Roman" w:eastAsia="Times New Roman" w:hAnsi="Times New Roman" w:cs="Times New Roman"/>
          <w:sz w:val="24"/>
          <w:szCs w:val="24"/>
          <w:lang w:bidi="ar-SA"/>
        </w:rPr>
        <w:t xml:space="preserve"> not warrant any </w:t>
      </w:r>
      <w:r w:rsidR="003E5B40">
        <w:rPr>
          <w:rFonts w:ascii="Times New Roman" w:eastAsia="Times New Roman" w:hAnsi="Times New Roman" w:cs="Times New Roman"/>
          <w:sz w:val="24"/>
          <w:szCs w:val="24"/>
          <w:lang w:bidi="ar-SA"/>
        </w:rPr>
        <w:t>additional disaggregation</w:t>
      </w:r>
      <w:r w:rsidR="003E5B40" w:rsidRPr="00772F05">
        <w:rPr>
          <w:rFonts w:ascii="Times New Roman" w:eastAsia="Times New Roman" w:hAnsi="Times New Roman" w:cs="Times New Roman"/>
          <w:sz w:val="24"/>
          <w:szCs w:val="24"/>
          <w:lang w:bidi="ar-SA"/>
        </w:rPr>
        <w:t xml:space="preserve"> </w:t>
      </w:r>
      <w:r w:rsidR="004421F0" w:rsidRPr="00772F05">
        <w:rPr>
          <w:rFonts w:ascii="Times New Roman" w:eastAsia="Times New Roman" w:hAnsi="Times New Roman" w:cs="Times New Roman"/>
          <w:sz w:val="24"/>
          <w:szCs w:val="24"/>
          <w:lang w:bidi="ar-SA"/>
        </w:rPr>
        <w:t xml:space="preserve">at this time.  </w:t>
      </w:r>
      <w:r w:rsidR="007849BC" w:rsidRPr="00772F05">
        <w:rPr>
          <w:rFonts w:ascii="Times New Roman" w:eastAsia="Times New Roman" w:hAnsi="Times New Roman" w:cs="Times New Roman"/>
          <w:sz w:val="24"/>
          <w:szCs w:val="24"/>
          <w:lang w:bidi="ar-SA"/>
        </w:rPr>
        <w:t xml:space="preserve">There is no doubt, as research identified by </w:t>
      </w:r>
      <w:r w:rsidR="004640D0">
        <w:rPr>
          <w:rFonts w:ascii="Times New Roman" w:eastAsia="Times New Roman" w:hAnsi="Times New Roman" w:cs="Times New Roman"/>
          <w:sz w:val="24"/>
          <w:szCs w:val="24"/>
          <w:lang w:bidi="ar-SA"/>
        </w:rPr>
        <w:t xml:space="preserve">the </w:t>
      </w:r>
      <w:r w:rsidR="007849BC" w:rsidRPr="00772F05">
        <w:rPr>
          <w:rFonts w:ascii="Times New Roman" w:eastAsia="Times New Roman" w:hAnsi="Times New Roman" w:cs="Times New Roman"/>
          <w:sz w:val="24"/>
          <w:szCs w:val="24"/>
          <w:lang w:bidi="ar-SA"/>
        </w:rPr>
        <w:t xml:space="preserve">commenters </w:t>
      </w:r>
      <w:proofErr w:type="gramStart"/>
      <w:r w:rsidR="007849BC" w:rsidRPr="00772F05">
        <w:rPr>
          <w:rFonts w:ascii="Times New Roman" w:eastAsia="Times New Roman" w:hAnsi="Times New Roman" w:cs="Times New Roman"/>
          <w:sz w:val="24"/>
          <w:szCs w:val="24"/>
          <w:lang w:bidi="ar-SA"/>
        </w:rPr>
        <w:t>confirms,</w:t>
      </w:r>
      <w:proofErr w:type="gramEnd"/>
      <w:r w:rsidR="007849BC" w:rsidRPr="00772F05">
        <w:rPr>
          <w:rFonts w:ascii="Times New Roman" w:eastAsia="Times New Roman" w:hAnsi="Times New Roman" w:cs="Times New Roman"/>
          <w:sz w:val="24"/>
          <w:szCs w:val="24"/>
          <w:lang w:bidi="ar-SA"/>
        </w:rPr>
        <w:t xml:space="preserve"> that students are often subjected to harassment</w:t>
      </w:r>
      <w:r w:rsidR="004640D0">
        <w:rPr>
          <w:rFonts w:ascii="Times New Roman" w:eastAsia="Times New Roman" w:hAnsi="Times New Roman" w:cs="Times New Roman"/>
          <w:sz w:val="24"/>
          <w:szCs w:val="24"/>
          <w:lang w:bidi="ar-SA"/>
        </w:rPr>
        <w:t xml:space="preserve"> or bullying</w:t>
      </w:r>
      <w:r w:rsidR="007849BC" w:rsidRPr="00772F05">
        <w:rPr>
          <w:rFonts w:ascii="Times New Roman" w:eastAsia="Times New Roman" w:hAnsi="Times New Roman" w:cs="Times New Roman"/>
          <w:sz w:val="24"/>
          <w:szCs w:val="24"/>
          <w:lang w:bidi="ar-SA"/>
        </w:rPr>
        <w:t xml:space="preserve"> based on </w:t>
      </w:r>
      <w:r w:rsidR="008D6F44" w:rsidRPr="00772F05">
        <w:rPr>
          <w:rFonts w:ascii="Times New Roman" w:eastAsia="Times New Roman" w:hAnsi="Times New Roman" w:cs="Times New Roman"/>
          <w:sz w:val="24"/>
          <w:szCs w:val="24"/>
          <w:lang w:bidi="ar-SA"/>
        </w:rPr>
        <w:t>their gender iden</w:t>
      </w:r>
      <w:r w:rsidR="00A57915" w:rsidRPr="00772F05">
        <w:rPr>
          <w:rFonts w:ascii="Times New Roman" w:eastAsia="Times New Roman" w:hAnsi="Times New Roman" w:cs="Times New Roman"/>
          <w:sz w:val="24"/>
          <w:szCs w:val="24"/>
          <w:lang w:bidi="ar-SA"/>
        </w:rPr>
        <w:t>tity</w:t>
      </w:r>
      <w:r w:rsidR="00484233">
        <w:rPr>
          <w:rFonts w:ascii="Times New Roman" w:eastAsia="Times New Roman" w:hAnsi="Times New Roman" w:cs="Times New Roman"/>
          <w:sz w:val="24"/>
          <w:szCs w:val="24"/>
          <w:lang w:bidi="ar-SA"/>
        </w:rPr>
        <w:t xml:space="preserve"> or transgender status</w:t>
      </w:r>
      <w:r w:rsidR="00A57915" w:rsidRPr="00772F05">
        <w:rPr>
          <w:rFonts w:ascii="Times New Roman" w:eastAsia="Times New Roman" w:hAnsi="Times New Roman" w:cs="Times New Roman"/>
          <w:sz w:val="24"/>
          <w:szCs w:val="24"/>
          <w:lang w:bidi="ar-SA"/>
        </w:rPr>
        <w:t xml:space="preserve">.  </w:t>
      </w:r>
      <w:r w:rsidR="00D74926" w:rsidRPr="00772F05">
        <w:rPr>
          <w:rFonts w:ascii="Times New Roman" w:eastAsia="Times New Roman" w:hAnsi="Times New Roman" w:cs="Times New Roman"/>
          <w:sz w:val="24"/>
          <w:szCs w:val="24"/>
          <w:lang w:bidi="ar-SA"/>
        </w:rPr>
        <w:t>Congress currently requires institutions of higher education to collect and report data to ED on reported incidents in which the victim was selected b</w:t>
      </w:r>
      <w:r w:rsidR="00891EB8" w:rsidRPr="00772F05">
        <w:rPr>
          <w:rFonts w:ascii="Times New Roman" w:eastAsia="Times New Roman" w:hAnsi="Times New Roman" w:cs="Times New Roman"/>
          <w:sz w:val="24"/>
          <w:szCs w:val="24"/>
          <w:lang w:bidi="ar-SA"/>
        </w:rPr>
        <w:t>e</w:t>
      </w:r>
      <w:r w:rsidR="00D74926" w:rsidRPr="00772F05">
        <w:rPr>
          <w:rFonts w:ascii="Times New Roman" w:eastAsia="Times New Roman" w:hAnsi="Times New Roman" w:cs="Times New Roman"/>
          <w:sz w:val="24"/>
          <w:szCs w:val="24"/>
          <w:lang w:bidi="ar-SA"/>
        </w:rPr>
        <w:t>cause of actual or perceived gender identity, which suggests that it is something that educational in</w:t>
      </w:r>
      <w:r w:rsidR="00D7476E" w:rsidRPr="00772F05">
        <w:rPr>
          <w:rFonts w:ascii="Times New Roman" w:eastAsia="Times New Roman" w:hAnsi="Times New Roman" w:cs="Times New Roman"/>
          <w:sz w:val="24"/>
          <w:szCs w:val="24"/>
          <w:lang w:bidi="ar-SA"/>
        </w:rPr>
        <w:t xml:space="preserve">stitutions can report.  </w:t>
      </w:r>
    </w:p>
    <w:p w:rsidR="005104E5" w:rsidRDefault="005104E5" w:rsidP="00772F05">
      <w:pPr>
        <w:spacing w:after="0" w:line="240" w:lineRule="auto"/>
        <w:rPr>
          <w:rFonts w:ascii="Times New Roman" w:eastAsia="Times New Roman" w:hAnsi="Times New Roman" w:cs="Times New Roman"/>
          <w:sz w:val="24"/>
          <w:szCs w:val="24"/>
          <w:lang w:bidi="ar-SA"/>
        </w:rPr>
      </w:pPr>
    </w:p>
    <w:p w:rsidR="006B3547" w:rsidRDefault="005104E5" w:rsidP="00772F05">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ED is interested in collecting information about this serious problem.  ED has intended for this type of harassment or bullying to be included </w:t>
      </w:r>
      <w:r w:rsidRPr="00772F05">
        <w:rPr>
          <w:rFonts w:ascii="Times New Roman" w:eastAsia="Times New Roman" w:hAnsi="Times New Roman" w:cs="Times New Roman"/>
          <w:sz w:val="24"/>
          <w:szCs w:val="24"/>
          <w:lang w:bidi="ar-SA"/>
        </w:rPr>
        <w:t>within the existing definition of “</w:t>
      </w:r>
      <w:r>
        <w:rPr>
          <w:rFonts w:ascii="Times New Roman" w:eastAsia="Times New Roman" w:hAnsi="Times New Roman" w:cs="Times New Roman"/>
          <w:sz w:val="24"/>
          <w:szCs w:val="24"/>
          <w:lang w:bidi="ar-SA"/>
        </w:rPr>
        <w:t xml:space="preserve">harassment or bullying on the basis of sex.”  At the behest of commenters, ED has amended the definition of “harassment or bullying on the basis of sex,” to clarify that it </w:t>
      </w:r>
      <w:r w:rsidRPr="00772F05">
        <w:rPr>
          <w:rFonts w:ascii="Times New Roman" w:eastAsia="Times New Roman" w:hAnsi="Times New Roman" w:cs="Times New Roman"/>
          <w:sz w:val="24"/>
          <w:szCs w:val="24"/>
          <w:lang w:bidi="ar-SA"/>
        </w:rPr>
        <w:t>includes harassment</w:t>
      </w:r>
      <w:r>
        <w:rPr>
          <w:rFonts w:ascii="Times New Roman" w:eastAsia="Times New Roman" w:hAnsi="Times New Roman" w:cs="Times New Roman"/>
          <w:sz w:val="24"/>
          <w:szCs w:val="24"/>
          <w:lang w:bidi="ar-SA"/>
        </w:rPr>
        <w:t xml:space="preserve"> or bullying based on gender identity, gender expression, and nonconformity with gender stereotypes. </w:t>
      </w:r>
      <w:r w:rsidR="00E25A87">
        <w:rPr>
          <w:rFonts w:ascii="Times New Roman" w:eastAsia="Times New Roman" w:hAnsi="Times New Roman" w:cs="Times New Roman"/>
          <w:sz w:val="24"/>
          <w:szCs w:val="24"/>
          <w:lang w:bidi="ar-SA"/>
        </w:rPr>
        <w:lastRenderedPageBreak/>
        <w:t>However</w:t>
      </w:r>
      <w:r w:rsidR="005903E6" w:rsidRPr="00772F05">
        <w:rPr>
          <w:rFonts w:ascii="Times New Roman" w:eastAsia="Times New Roman" w:hAnsi="Times New Roman" w:cs="Times New Roman"/>
          <w:sz w:val="24"/>
          <w:szCs w:val="24"/>
          <w:lang w:bidi="ar-SA"/>
        </w:rPr>
        <w:t xml:space="preserve">, </w:t>
      </w:r>
      <w:r w:rsidR="00A57915" w:rsidRPr="00772F05">
        <w:rPr>
          <w:rFonts w:ascii="Times New Roman" w:eastAsia="Times New Roman" w:hAnsi="Times New Roman" w:cs="Times New Roman"/>
          <w:sz w:val="24"/>
          <w:szCs w:val="24"/>
          <w:lang w:bidi="ar-SA"/>
        </w:rPr>
        <w:t xml:space="preserve">estimates suggest that </w:t>
      </w:r>
      <w:r w:rsidR="00204235" w:rsidRPr="00772F05">
        <w:rPr>
          <w:rFonts w:ascii="Times New Roman" w:eastAsia="Times New Roman" w:hAnsi="Times New Roman" w:cs="Times New Roman"/>
          <w:sz w:val="24"/>
          <w:szCs w:val="24"/>
          <w:lang w:bidi="ar-SA"/>
        </w:rPr>
        <w:t xml:space="preserve">at most </w:t>
      </w:r>
      <w:r w:rsidR="00A57915" w:rsidRPr="00772F05">
        <w:rPr>
          <w:rFonts w:ascii="Times New Roman" w:eastAsia="Times New Roman" w:hAnsi="Times New Roman" w:cs="Times New Roman"/>
          <w:sz w:val="24"/>
          <w:szCs w:val="24"/>
          <w:lang w:bidi="ar-SA"/>
        </w:rPr>
        <w:t>1</w:t>
      </w:r>
      <w:r w:rsidR="00204235" w:rsidRPr="00772F05">
        <w:rPr>
          <w:rFonts w:ascii="Times New Roman" w:eastAsia="Times New Roman" w:hAnsi="Times New Roman" w:cs="Times New Roman"/>
          <w:sz w:val="24"/>
          <w:szCs w:val="24"/>
          <w:lang w:bidi="ar-SA"/>
        </w:rPr>
        <w:t>.3</w:t>
      </w:r>
      <w:r w:rsidR="00A57915" w:rsidRPr="00772F05">
        <w:rPr>
          <w:rFonts w:ascii="Times New Roman" w:eastAsia="Times New Roman" w:hAnsi="Times New Roman" w:cs="Times New Roman"/>
          <w:sz w:val="24"/>
          <w:szCs w:val="24"/>
          <w:lang w:bidi="ar-SA"/>
        </w:rPr>
        <w:t xml:space="preserve"> percent of students identify as transgender</w:t>
      </w:r>
      <w:r w:rsidR="00E25A87">
        <w:rPr>
          <w:rFonts w:ascii="Times New Roman" w:eastAsia="Times New Roman" w:hAnsi="Times New Roman" w:cs="Times New Roman"/>
          <w:sz w:val="24"/>
          <w:szCs w:val="24"/>
          <w:lang w:bidi="ar-SA"/>
        </w:rPr>
        <w:t>, which</w:t>
      </w:r>
      <w:r w:rsidR="00A57915" w:rsidRPr="00772F05">
        <w:rPr>
          <w:rFonts w:ascii="Times New Roman" w:eastAsia="Times New Roman" w:hAnsi="Times New Roman" w:cs="Times New Roman"/>
          <w:sz w:val="24"/>
          <w:szCs w:val="24"/>
          <w:lang w:bidi="ar-SA"/>
        </w:rPr>
        <w:t xml:space="preserve"> </w:t>
      </w:r>
      <w:r w:rsidR="00E25A87">
        <w:rPr>
          <w:rFonts w:ascii="Times New Roman" w:eastAsia="Times New Roman" w:hAnsi="Times New Roman" w:cs="Times New Roman"/>
          <w:sz w:val="24"/>
          <w:szCs w:val="24"/>
          <w:lang w:bidi="ar-SA"/>
        </w:rPr>
        <w:t xml:space="preserve">is </w:t>
      </w:r>
      <w:r w:rsidR="00A57915" w:rsidRPr="00772F05">
        <w:rPr>
          <w:rFonts w:ascii="Times New Roman" w:eastAsia="Times New Roman" w:hAnsi="Times New Roman" w:cs="Times New Roman"/>
          <w:sz w:val="24"/>
          <w:szCs w:val="24"/>
          <w:lang w:bidi="ar-SA"/>
        </w:rPr>
        <w:t xml:space="preserve">about </w:t>
      </w:r>
      <w:r w:rsidR="00E25A87">
        <w:rPr>
          <w:rFonts w:ascii="Times New Roman" w:eastAsia="Times New Roman" w:hAnsi="Times New Roman" w:cs="Times New Roman"/>
          <w:sz w:val="24"/>
          <w:szCs w:val="24"/>
          <w:lang w:bidi="ar-SA"/>
        </w:rPr>
        <w:t>three</w:t>
      </w:r>
      <w:r w:rsidR="00A57915" w:rsidRPr="00772F05">
        <w:rPr>
          <w:rFonts w:ascii="Times New Roman" w:eastAsia="Times New Roman" w:hAnsi="Times New Roman" w:cs="Times New Roman"/>
          <w:sz w:val="24"/>
          <w:szCs w:val="24"/>
          <w:lang w:bidi="ar-SA"/>
        </w:rPr>
        <w:t xml:space="preserve"> times smaller than the population of gay, lesbian, and bisexual students.</w:t>
      </w:r>
      <w:r w:rsidR="00627A38">
        <w:rPr>
          <w:rStyle w:val="FootnoteReference"/>
          <w:rFonts w:ascii="Times New Roman" w:eastAsia="Times New Roman" w:hAnsi="Times New Roman" w:cs="Times New Roman"/>
          <w:sz w:val="24"/>
          <w:szCs w:val="24"/>
          <w:lang w:bidi="ar-SA"/>
        </w:rPr>
        <w:footnoteReference w:id="1"/>
      </w:r>
      <w:r>
        <w:rPr>
          <w:rFonts w:ascii="Times New Roman" w:eastAsia="Times New Roman" w:hAnsi="Times New Roman" w:cs="Times New Roman"/>
          <w:sz w:val="24"/>
          <w:szCs w:val="24"/>
          <w:lang w:bidi="ar-SA"/>
        </w:rPr>
        <w:t xml:space="preserve">  </w:t>
      </w:r>
      <w:r w:rsidR="00855FE2" w:rsidRPr="00772F05">
        <w:rPr>
          <w:rFonts w:ascii="Times New Roman" w:eastAsia="Times New Roman" w:hAnsi="Times New Roman" w:cs="Times New Roman"/>
          <w:sz w:val="24"/>
          <w:szCs w:val="24"/>
          <w:lang w:bidi="ar-SA"/>
        </w:rPr>
        <w:t>Those estimates</w:t>
      </w:r>
      <w:r w:rsidR="00A42B75" w:rsidRPr="00772F05">
        <w:rPr>
          <w:rFonts w:ascii="Times New Roman" w:eastAsia="Times New Roman" w:hAnsi="Times New Roman" w:cs="Times New Roman"/>
          <w:sz w:val="24"/>
          <w:szCs w:val="24"/>
          <w:lang w:bidi="ar-SA"/>
        </w:rPr>
        <w:t xml:space="preserve"> suggest that the number of reports of harassment</w:t>
      </w:r>
      <w:r w:rsidR="00C56239">
        <w:rPr>
          <w:rFonts w:ascii="Times New Roman" w:eastAsia="Times New Roman" w:hAnsi="Times New Roman" w:cs="Times New Roman"/>
          <w:sz w:val="24"/>
          <w:szCs w:val="24"/>
          <w:lang w:bidi="ar-SA"/>
        </w:rPr>
        <w:t xml:space="preserve"> or bullying</w:t>
      </w:r>
      <w:r w:rsidR="00A42B75" w:rsidRPr="00772F05">
        <w:rPr>
          <w:rFonts w:ascii="Times New Roman" w:eastAsia="Times New Roman" w:hAnsi="Times New Roman" w:cs="Times New Roman"/>
          <w:sz w:val="24"/>
          <w:szCs w:val="24"/>
          <w:lang w:bidi="ar-SA"/>
        </w:rPr>
        <w:t xml:space="preserve"> would be comparatively small at the school level, and would not yield numbers that would assist </w:t>
      </w:r>
      <w:r w:rsidR="00C56239">
        <w:rPr>
          <w:rFonts w:ascii="Times New Roman" w:eastAsia="Times New Roman" w:hAnsi="Times New Roman" w:cs="Times New Roman"/>
          <w:sz w:val="24"/>
          <w:szCs w:val="24"/>
          <w:lang w:bidi="ar-SA"/>
        </w:rPr>
        <w:t xml:space="preserve">ED </w:t>
      </w:r>
      <w:r w:rsidR="00A42B75" w:rsidRPr="00772F05">
        <w:rPr>
          <w:rFonts w:ascii="Times New Roman" w:eastAsia="Times New Roman" w:hAnsi="Times New Roman" w:cs="Times New Roman"/>
          <w:sz w:val="24"/>
          <w:szCs w:val="24"/>
          <w:lang w:bidi="ar-SA"/>
        </w:rPr>
        <w:t xml:space="preserve">in identifying patterns of potential violations of Title IX.  In addition, very few </w:t>
      </w:r>
      <w:r w:rsidR="00C56239">
        <w:rPr>
          <w:rFonts w:ascii="Times New Roman" w:eastAsia="Times New Roman" w:hAnsi="Times New Roman" w:cs="Times New Roman"/>
          <w:sz w:val="24"/>
          <w:szCs w:val="24"/>
          <w:lang w:bidi="ar-SA"/>
        </w:rPr>
        <w:t>s</w:t>
      </w:r>
      <w:r w:rsidR="00A42B75" w:rsidRPr="00772F05">
        <w:rPr>
          <w:rFonts w:ascii="Times New Roman" w:eastAsia="Times New Roman" w:hAnsi="Times New Roman" w:cs="Times New Roman"/>
          <w:sz w:val="24"/>
          <w:szCs w:val="24"/>
          <w:lang w:bidi="ar-SA"/>
        </w:rPr>
        <w:t xml:space="preserve">tates are currently collecting </w:t>
      </w:r>
      <w:r w:rsidR="005903E6" w:rsidRPr="00772F05">
        <w:rPr>
          <w:rFonts w:ascii="Times New Roman" w:eastAsia="Times New Roman" w:hAnsi="Times New Roman" w:cs="Times New Roman"/>
          <w:sz w:val="24"/>
          <w:szCs w:val="24"/>
          <w:lang w:bidi="ar-SA"/>
        </w:rPr>
        <w:t xml:space="preserve">or reporting </w:t>
      </w:r>
      <w:r w:rsidR="00A42B75" w:rsidRPr="00772F05">
        <w:rPr>
          <w:rFonts w:ascii="Times New Roman" w:eastAsia="Times New Roman" w:hAnsi="Times New Roman" w:cs="Times New Roman"/>
          <w:sz w:val="24"/>
          <w:szCs w:val="24"/>
          <w:lang w:bidi="ar-SA"/>
        </w:rPr>
        <w:t xml:space="preserve">this </w:t>
      </w:r>
      <w:r w:rsidR="00C56239">
        <w:rPr>
          <w:rFonts w:ascii="Times New Roman" w:eastAsia="Times New Roman" w:hAnsi="Times New Roman" w:cs="Times New Roman"/>
          <w:sz w:val="24"/>
          <w:szCs w:val="24"/>
          <w:lang w:bidi="ar-SA"/>
        </w:rPr>
        <w:t xml:space="preserve">harassment or </w:t>
      </w:r>
      <w:r w:rsidR="00406347" w:rsidRPr="00772F05">
        <w:rPr>
          <w:rFonts w:ascii="Times New Roman" w:eastAsia="Times New Roman" w:hAnsi="Times New Roman" w:cs="Times New Roman"/>
          <w:sz w:val="24"/>
          <w:szCs w:val="24"/>
          <w:lang w:bidi="ar-SA"/>
        </w:rPr>
        <w:t xml:space="preserve">bullying </w:t>
      </w:r>
      <w:r w:rsidR="00A42B75" w:rsidRPr="00772F05">
        <w:rPr>
          <w:rFonts w:ascii="Times New Roman" w:eastAsia="Times New Roman" w:hAnsi="Times New Roman" w:cs="Times New Roman"/>
          <w:sz w:val="24"/>
          <w:szCs w:val="24"/>
          <w:lang w:bidi="ar-SA"/>
        </w:rPr>
        <w:t>data</w:t>
      </w:r>
      <w:r w:rsidR="005903E6" w:rsidRPr="00772F05">
        <w:rPr>
          <w:rFonts w:ascii="Times New Roman" w:eastAsia="Times New Roman" w:hAnsi="Times New Roman" w:cs="Times New Roman"/>
          <w:sz w:val="24"/>
          <w:szCs w:val="24"/>
          <w:lang w:bidi="ar-SA"/>
        </w:rPr>
        <w:t xml:space="preserve"> disaggregated by gender identity</w:t>
      </w:r>
      <w:r w:rsidR="00A42B75" w:rsidRPr="00772F05">
        <w:rPr>
          <w:rFonts w:ascii="Times New Roman" w:eastAsia="Times New Roman" w:hAnsi="Times New Roman" w:cs="Times New Roman"/>
          <w:sz w:val="24"/>
          <w:szCs w:val="24"/>
          <w:lang w:bidi="ar-SA"/>
        </w:rPr>
        <w:t>, and so</w:t>
      </w:r>
      <w:r w:rsidR="00D7476E" w:rsidRPr="00772F05">
        <w:rPr>
          <w:rFonts w:ascii="Times New Roman" w:eastAsia="Times New Roman" w:hAnsi="Times New Roman" w:cs="Times New Roman"/>
          <w:sz w:val="24"/>
          <w:szCs w:val="24"/>
          <w:lang w:bidi="ar-SA"/>
        </w:rPr>
        <w:t xml:space="preserve"> adding this item would impose a new burden on a larger number of districts.</w:t>
      </w:r>
    </w:p>
    <w:p w:rsidR="00D7476E" w:rsidRPr="00772F05" w:rsidRDefault="009E220F" w:rsidP="00772F05">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 </w:t>
      </w:r>
    </w:p>
    <w:p w:rsidR="00EC2A7A" w:rsidRDefault="009B5BE6" w:rsidP="00EC2A7A">
      <w:pPr>
        <w:spacing w:after="0" w:line="240" w:lineRule="auto"/>
        <w:rPr>
          <w:rFonts w:ascii="Times New Roman" w:hAnsi="Times New Roman" w:cs="Times New Roman"/>
          <w:sz w:val="24"/>
          <w:szCs w:val="24"/>
        </w:rPr>
      </w:pPr>
      <w:r w:rsidRPr="00772F05">
        <w:rPr>
          <w:rFonts w:ascii="Times New Roman" w:eastAsia="Times New Roman" w:hAnsi="Times New Roman" w:cs="Times New Roman"/>
          <w:sz w:val="24"/>
          <w:szCs w:val="24"/>
          <w:u w:val="single"/>
          <w:lang w:bidi="ar-SA"/>
        </w:rPr>
        <w:t>Changes</w:t>
      </w:r>
      <w:r w:rsidR="00B36BC3">
        <w:rPr>
          <w:rFonts w:ascii="Times New Roman" w:eastAsia="Times New Roman" w:hAnsi="Times New Roman" w:cs="Times New Roman"/>
          <w:sz w:val="24"/>
          <w:szCs w:val="24"/>
          <w:lang w:bidi="ar-SA"/>
        </w:rPr>
        <w:t xml:space="preserve">: </w:t>
      </w:r>
      <w:r w:rsidR="00EC2A7A">
        <w:rPr>
          <w:rFonts w:ascii="Times New Roman" w:hAnsi="Times New Roman" w:cs="Times New Roman"/>
          <w:sz w:val="24"/>
          <w:szCs w:val="24"/>
        </w:rPr>
        <w:t>ED has amended t</w:t>
      </w:r>
      <w:r w:rsidR="00EC2A7A" w:rsidRPr="007329A7">
        <w:rPr>
          <w:rFonts w:ascii="Times New Roman" w:hAnsi="Times New Roman" w:cs="Times New Roman"/>
          <w:sz w:val="24"/>
          <w:szCs w:val="24"/>
        </w:rPr>
        <w:t xml:space="preserve">he definition of </w:t>
      </w:r>
      <w:r w:rsidR="00EC2A7A">
        <w:rPr>
          <w:rFonts w:ascii="Times New Roman" w:hAnsi="Times New Roman" w:cs="Times New Roman"/>
          <w:sz w:val="24"/>
          <w:szCs w:val="24"/>
        </w:rPr>
        <w:t>“</w:t>
      </w:r>
      <w:r w:rsidR="00535397">
        <w:rPr>
          <w:rFonts w:ascii="Times New Roman" w:hAnsi="Times New Roman" w:cs="Times New Roman"/>
          <w:sz w:val="24"/>
          <w:szCs w:val="24"/>
        </w:rPr>
        <w:t>harassment or bullying on the basis of sex</w:t>
      </w:r>
      <w:r w:rsidR="00EC2A7A">
        <w:rPr>
          <w:rFonts w:ascii="Times New Roman" w:hAnsi="Times New Roman" w:cs="Times New Roman"/>
          <w:sz w:val="24"/>
          <w:szCs w:val="24"/>
        </w:rPr>
        <w:t xml:space="preserve">” to </w:t>
      </w:r>
      <w:r w:rsidR="006B3547">
        <w:rPr>
          <w:rFonts w:ascii="Times New Roman" w:hAnsi="Times New Roman" w:cs="Times New Roman"/>
          <w:sz w:val="24"/>
          <w:szCs w:val="24"/>
        </w:rPr>
        <w:t xml:space="preserve">clarify that it includes </w:t>
      </w:r>
      <w:r w:rsidR="006B3547" w:rsidRPr="00772F05">
        <w:rPr>
          <w:rFonts w:ascii="Times New Roman" w:eastAsia="Times New Roman" w:hAnsi="Times New Roman" w:cs="Times New Roman"/>
          <w:sz w:val="24"/>
          <w:szCs w:val="24"/>
          <w:lang w:bidi="ar-SA"/>
        </w:rPr>
        <w:t>harassment</w:t>
      </w:r>
      <w:r w:rsidR="006B3547">
        <w:rPr>
          <w:rFonts w:ascii="Times New Roman" w:eastAsia="Times New Roman" w:hAnsi="Times New Roman" w:cs="Times New Roman"/>
          <w:sz w:val="24"/>
          <w:szCs w:val="24"/>
          <w:lang w:bidi="ar-SA"/>
        </w:rPr>
        <w:t xml:space="preserve"> or bullying based on gender identity, gender expression, and nonconformity with gender stereotypes</w:t>
      </w:r>
      <w:r w:rsidR="00EC2A7A">
        <w:rPr>
          <w:rFonts w:ascii="Times New Roman" w:hAnsi="Times New Roman" w:cs="Times New Roman"/>
          <w:sz w:val="24"/>
          <w:szCs w:val="24"/>
        </w:rPr>
        <w:t>.  See revision</w:t>
      </w:r>
      <w:r w:rsidR="00DB0CE0">
        <w:rPr>
          <w:rFonts w:ascii="Times New Roman" w:hAnsi="Times New Roman" w:cs="Times New Roman"/>
          <w:sz w:val="24"/>
          <w:szCs w:val="24"/>
        </w:rPr>
        <w:t>s</w:t>
      </w:r>
      <w:r w:rsidR="00EC2A7A">
        <w:rPr>
          <w:rFonts w:ascii="Times New Roman" w:hAnsi="Times New Roman" w:cs="Times New Roman"/>
          <w:sz w:val="24"/>
          <w:szCs w:val="24"/>
        </w:rPr>
        <w:t xml:space="preserve"> to the </w:t>
      </w:r>
      <w:r w:rsidR="00DB0CE0">
        <w:rPr>
          <w:rFonts w:ascii="Times New Roman" w:hAnsi="Times New Roman" w:cs="Times New Roman"/>
          <w:sz w:val="24"/>
          <w:szCs w:val="24"/>
        </w:rPr>
        <w:t>civil rights allegations and student counts categories i</w:t>
      </w:r>
      <w:r w:rsidR="00EC2A7A">
        <w:rPr>
          <w:rFonts w:ascii="Times New Roman" w:hAnsi="Times New Roman" w:cs="Times New Roman"/>
          <w:sz w:val="24"/>
          <w:szCs w:val="24"/>
        </w:rPr>
        <w:t>n Attachment A3.</w:t>
      </w:r>
    </w:p>
    <w:p w:rsidR="00A75DD6" w:rsidRPr="00772F05" w:rsidRDefault="00A75DD6" w:rsidP="00772F05">
      <w:pPr>
        <w:spacing w:after="0" w:line="240" w:lineRule="auto"/>
        <w:rPr>
          <w:rFonts w:ascii="Times New Roman" w:eastAsia="Times New Roman" w:hAnsi="Times New Roman" w:cs="Times New Roman"/>
          <w:sz w:val="24"/>
          <w:szCs w:val="24"/>
          <w:lang w:bidi="ar-SA"/>
        </w:rPr>
      </w:pPr>
    </w:p>
    <w:p w:rsidR="00A75DD6" w:rsidRPr="00772F05" w:rsidRDefault="00A75DD6" w:rsidP="00772F05">
      <w:pPr>
        <w:pStyle w:val="Heading5"/>
      </w:pPr>
      <w:r w:rsidRPr="00772F05">
        <w:t>Harassment and Bullying Policies</w:t>
      </w:r>
    </w:p>
    <w:p w:rsidR="00A75DD6" w:rsidRPr="00772F05" w:rsidRDefault="00A75DD6"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Public Comments</w:t>
      </w:r>
    </w:p>
    <w:p w:rsidR="00A75DD6" w:rsidRPr="00772F05" w:rsidRDefault="004B2355" w:rsidP="00772F05">
      <w:pPr>
        <w:spacing w:after="0" w:line="240" w:lineRule="auto"/>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Several c</w:t>
      </w:r>
      <w:r w:rsidR="00A75DD6" w:rsidRPr="00772F05">
        <w:rPr>
          <w:rFonts w:ascii="Times New Roman" w:eastAsia="Times New Roman" w:hAnsi="Times New Roman" w:cs="Times New Roman"/>
          <w:bCs/>
          <w:sz w:val="24"/>
          <w:szCs w:val="24"/>
          <w:lang w:bidi="ar-SA"/>
        </w:rPr>
        <w:t xml:space="preserve">ommenters </w:t>
      </w:r>
      <w:r w:rsidR="0042650A">
        <w:rPr>
          <w:rFonts w:ascii="Times New Roman" w:eastAsia="Times New Roman" w:hAnsi="Times New Roman" w:cs="Times New Roman"/>
          <w:bCs/>
          <w:sz w:val="24"/>
          <w:szCs w:val="24"/>
          <w:lang w:bidi="ar-SA"/>
        </w:rPr>
        <w:t>urged</w:t>
      </w:r>
      <w:r w:rsidR="00F42F1F">
        <w:rPr>
          <w:rFonts w:ascii="Times New Roman" w:eastAsia="Times New Roman" w:hAnsi="Times New Roman" w:cs="Times New Roman"/>
          <w:bCs/>
          <w:sz w:val="24"/>
          <w:szCs w:val="24"/>
          <w:lang w:bidi="ar-SA"/>
        </w:rPr>
        <w:t xml:space="preserve"> ED not </w:t>
      </w:r>
      <w:r w:rsidR="0042650A">
        <w:rPr>
          <w:rFonts w:ascii="Times New Roman" w:eastAsia="Times New Roman" w:hAnsi="Times New Roman" w:cs="Times New Roman"/>
          <w:bCs/>
          <w:sz w:val="24"/>
          <w:szCs w:val="24"/>
          <w:lang w:bidi="ar-SA"/>
        </w:rPr>
        <w:t xml:space="preserve">to </w:t>
      </w:r>
      <w:r w:rsidR="00F42F1F">
        <w:rPr>
          <w:rFonts w:ascii="Times New Roman" w:eastAsia="Times New Roman" w:hAnsi="Times New Roman" w:cs="Times New Roman"/>
          <w:bCs/>
          <w:sz w:val="24"/>
          <w:szCs w:val="24"/>
          <w:lang w:bidi="ar-SA"/>
        </w:rPr>
        <w:t xml:space="preserve">drop the </w:t>
      </w:r>
      <w:r w:rsidR="006B3547">
        <w:rPr>
          <w:rFonts w:ascii="Times New Roman" w:eastAsia="Times New Roman" w:hAnsi="Times New Roman" w:cs="Times New Roman"/>
          <w:bCs/>
          <w:sz w:val="24"/>
          <w:szCs w:val="24"/>
          <w:lang w:bidi="ar-SA"/>
        </w:rPr>
        <w:t xml:space="preserve">item regarding </w:t>
      </w:r>
      <w:r w:rsidR="00F42F1F">
        <w:rPr>
          <w:rFonts w:ascii="Times New Roman" w:eastAsia="Times New Roman" w:hAnsi="Times New Roman" w:cs="Times New Roman"/>
          <w:bCs/>
          <w:sz w:val="24"/>
          <w:szCs w:val="24"/>
          <w:lang w:bidi="ar-SA"/>
        </w:rPr>
        <w:t xml:space="preserve">harassment or bullying policies.  These commenters </w:t>
      </w:r>
      <w:r w:rsidR="00A75DD6" w:rsidRPr="00772F05">
        <w:rPr>
          <w:rFonts w:ascii="Times New Roman" w:eastAsia="Times New Roman" w:hAnsi="Times New Roman" w:cs="Times New Roman"/>
          <w:bCs/>
          <w:sz w:val="24"/>
          <w:szCs w:val="24"/>
          <w:lang w:bidi="ar-SA"/>
        </w:rPr>
        <w:t>uniformly contended that collecting information about school districts</w:t>
      </w:r>
      <w:r>
        <w:rPr>
          <w:rFonts w:ascii="Times New Roman" w:eastAsia="Times New Roman" w:hAnsi="Times New Roman" w:cs="Times New Roman"/>
          <w:bCs/>
          <w:sz w:val="24"/>
          <w:szCs w:val="24"/>
          <w:lang w:bidi="ar-SA"/>
        </w:rPr>
        <w:t>’</w:t>
      </w:r>
      <w:r w:rsidR="00A75DD6" w:rsidRPr="00772F05">
        <w:rPr>
          <w:rFonts w:ascii="Times New Roman" w:eastAsia="Times New Roman" w:hAnsi="Times New Roman" w:cs="Times New Roman"/>
          <w:bCs/>
          <w:sz w:val="24"/>
          <w:szCs w:val="24"/>
          <w:lang w:bidi="ar-SA"/>
        </w:rPr>
        <w:t xml:space="preserve"> </w:t>
      </w:r>
      <w:r>
        <w:rPr>
          <w:rFonts w:ascii="Times New Roman" w:eastAsia="Times New Roman" w:hAnsi="Times New Roman" w:cs="Times New Roman"/>
          <w:bCs/>
          <w:sz w:val="24"/>
          <w:szCs w:val="24"/>
          <w:lang w:bidi="ar-SA"/>
        </w:rPr>
        <w:t xml:space="preserve">harassment and </w:t>
      </w:r>
      <w:r w:rsidR="00A75DD6" w:rsidRPr="00772F05">
        <w:rPr>
          <w:rFonts w:ascii="Times New Roman" w:eastAsia="Times New Roman" w:hAnsi="Times New Roman" w:cs="Times New Roman"/>
          <w:bCs/>
          <w:sz w:val="24"/>
          <w:szCs w:val="24"/>
          <w:lang w:bidi="ar-SA"/>
        </w:rPr>
        <w:t>bullying policies continue</w:t>
      </w:r>
      <w:r>
        <w:rPr>
          <w:rFonts w:ascii="Times New Roman" w:eastAsia="Times New Roman" w:hAnsi="Times New Roman" w:cs="Times New Roman"/>
          <w:bCs/>
          <w:sz w:val="24"/>
          <w:szCs w:val="24"/>
          <w:lang w:bidi="ar-SA"/>
        </w:rPr>
        <w:t>s</w:t>
      </w:r>
      <w:r w:rsidR="00A75DD6" w:rsidRPr="00772F05">
        <w:rPr>
          <w:rFonts w:ascii="Times New Roman" w:eastAsia="Times New Roman" w:hAnsi="Times New Roman" w:cs="Times New Roman"/>
          <w:bCs/>
          <w:sz w:val="24"/>
          <w:szCs w:val="24"/>
          <w:lang w:bidi="ar-SA"/>
        </w:rPr>
        <w:t xml:space="preserve"> to provide significant information relevant to school climate and the </w:t>
      </w:r>
      <w:r>
        <w:rPr>
          <w:rFonts w:ascii="Times New Roman" w:eastAsia="Times New Roman" w:hAnsi="Times New Roman" w:cs="Times New Roman"/>
          <w:bCs/>
          <w:sz w:val="24"/>
          <w:szCs w:val="24"/>
          <w:lang w:bidi="ar-SA"/>
        </w:rPr>
        <w:t xml:space="preserve">school districts’ </w:t>
      </w:r>
      <w:r w:rsidR="00A75DD6" w:rsidRPr="00772F05">
        <w:rPr>
          <w:rFonts w:ascii="Times New Roman" w:eastAsia="Times New Roman" w:hAnsi="Times New Roman" w:cs="Times New Roman"/>
          <w:bCs/>
          <w:sz w:val="24"/>
          <w:szCs w:val="24"/>
          <w:lang w:bidi="ar-SA"/>
        </w:rPr>
        <w:t>responsiveness to complaints.  One commenter suggested that ED ask school districts to provide a link to their harassment policies if they were available on the internet.</w:t>
      </w:r>
    </w:p>
    <w:p w:rsidR="00A75DD6" w:rsidRPr="00772F05" w:rsidRDefault="00A75DD6" w:rsidP="00772F05">
      <w:pPr>
        <w:spacing w:after="0" w:line="240" w:lineRule="auto"/>
        <w:rPr>
          <w:rFonts w:ascii="Times New Roman" w:eastAsia="Times New Roman" w:hAnsi="Times New Roman" w:cs="Times New Roman"/>
          <w:bCs/>
          <w:sz w:val="24"/>
          <w:szCs w:val="24"/>
          <w:lang w:bidi="ar-SA"/>
        </w:rPr>
      </w:pPr>
    </w:p>
    <w:p w:rsidR="00A75DD6" w:rsidRPr="00772F05" w:rsidRDefault="00A75DD6"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 xml:space="preserve">ED’s Response  </w:t>
      </w:r>
    </w:p>
    <w:p w:rsidR="00A75DD6" w:rsidRPr="00772F05" w:rsidRDefault="00A75DD6"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00C4700B">
        <w:rPr>
          <w:rFonts w:ascii="Times New Roman" w:eastAsia="Times New Roman" w:hAnsi="Times New Roman" w:cs="Times New Roman"/>
          <w:sz w:val="24"/>
          <w:szCs w:val="24"/>
          <w:lang w:bidi="ar-SA"/>
        </w:rPr>
        <w:t xml:space="preserve">: </w:t>
      </w:r>
      <w:r w:rsidR="0042650A">
        <w:rPr>
          <w:rFonts w:ascii="Times New Roman" w:eastAsia="Times New Roman" w:hAnsi="Times New Roman" w:cs="Times New Roman"/>
          <w:sz w:val="24"/>
          <w:szCs w:val="24"/>
          <w:lang w:bidi="ar-SA"/>
        </w:rPr>
        <w:t xml:space="preserve">ED concurs with the commenters’ recommendations.  </w:t>
      </w:r>
      <w:r w:rsidRPr="00772F05">
        <w:rPr>
          <w:rFonts w:ascii="Times New Roman" w:eastAsia="Times New Roman" w:hAnsi="Times New Roman" w:cs="Times New Roman"/>
          <w:sz w:val="24"/>
          <w:szCs w:val="24"/>
          <w:lang w:bidi="ar-SA"/>
        </w:rPr>
        <w:t xml:space="preserve">The existence of policies prohibiting harassment </w:t>
      </w:r>
      <w:r w:rsidR="0042650A">
        <w:rPr>
          <w:rFonts w:ascii="Times New Roman" w:eastAsia="Times New Roman" w:hAnsi="Times New Roman" w:cs="Times New Roman"/>
          <w:sz w:val="24"/>
          <w:szCs w:val="24"/>
          <w:lang w:bidi="ar-SA"/>
        </w:rPr>
        <w:t>or</w:t>
      </w:r>
      <w:r w:rsidR="0042650A"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bullying on the basis of prescribed bases (including race, color, national origin, sex, and disability)</w:t>
      </w:r>
      <w:r w:rsidR="0042650A">
        <w:rPr>
          <w:rFonts w:ascii="Times New Roman" w:eastAsia="Times New Roman" w:hAnsi="Times New Roman" w:cs="Times New Roman"/>
          <w:sz w:val="24"/>
          <w:szCs w:val="24"/>
          <w:lang w:bidi="ar-SA"/>
        </w:rPr>
        <w:t>,</w:t>
      </w:r>
      <w:r w:rsidRPr="00772F05">
        <w:rPr>
          <w:rFonts w:ascii="Times New Roman" w:eastAsia="Times New Roman" w:hAnsi="Times New Roman" w:cs="Times New Roman"/>
          <w:sz w:val="24"/>
          <w:szCs w:val="24"/>
          <w:lang w:bidi="ar-SA"/>
        </w:rPr>
        <w:t xml:space="preserve"> and the dissemination of such</w:t>
      </w:r>
      <w:r w:rsidR="00F52306">
        <w:rPr>
          <w:rFonts w:ascii="Times New Roman" w:eastAsia="Times New Roman" w:hAnsi="Times New Roman" w:cs="Times New Roman"/>
          <w:sz w:val="24"/>
          <w:szCs w:val="24"/>
          <w:lang w:bidi="ar-SA"/>
        </w:rPr>
        <w:t xml:space="preserve"> policies</w:t>
      </w:r>
      <w:r w:rsidR="0042650A">
        <w:rPr>
          <w:rFonts w:ascii="Times New Roman" w:eastAsia="Times New Roman" w:hAnsi="Times New Roman" w:cs="Times New Roman"/>
          <w:sz w:val="24"/>
          <w:szCs w:val="24"/>
          <w:lang w:bidi="ar-SA"/>
        </w:rPr>
        <w:t>,</w:t>
      </w:r>
      <w:r w:rsidRPr="00772F05">
        <w:rPr>
          <w:rFonts w:ascii="Times New Roman" w:eastAsia="Times New Roman" w:hAnsi="Times New Roman" w:cs="Times New Roman"/>
          <w:sz w:val="24"/>
          <w:szCs w:val="24"/>
          <w:lang w:bidi="ar-SA"/>
        </w:rPr>
        <w:t xml:space="preserve"> are important components of school districts’ efforts to establish and maintain an educational climate that does not impede the ability of all students to learn.  </w:t>
      </w:r>
      <w:r w:rsidR="007D498E">
        <w:rPr>
          <w:rFonts w:ascii="Times New Roman" w:eastAsia="Times New Roman" w:hAnsi="Times New Roman" w:cs="Times New Roman"/>
          <w:sz w:val="24"/>
          <w:szCs w:val="24"/>
          <w:lang w:bidi="ar-SA"/>
        </w:rPr>
        <w:t xml:space="preserve">ED’s </w:t>
      </w:r>
      <w:r w:rsidRPr="00772F05">
        <w:rPr>
          <w:rFonts w:ascii="Times New Roman" w:eastAsia="Times New Roman" w:hAnsi="Times New Roman" w:cs="Times New Roman"/>
          <w:sz w:val="24"/>
          <w:szCs w:val="24"/>
          <w:lang w:bidi="ar-SA"/>
        </w:rPr>
        <w:t>analysis of the 2009</w:t>
      </w:r>
      <w:r w:rsidR="007D498E">
        <w:rPr>
          <w:rFonts w:ascii="Times New Roman" w:eastAsia="Times New Roman" w:hAnsi="Times New Roman" w:cs="Times New Roman"/>
          <w:sz w:val="24"/>
          <w:szCs w:val="24"/>
          <w:lang w:bidi="ar-SA"/>
        </w:rPr>
        <w:t>–</w:t>
      </w:r>
      <w:r w:rsidRPr="00772F05">
        <w:rPr>
          <w:rFonts w:ascii="Times New Roman" w:eastAsia="Times New Roman" w:hAnsi="Times New Roman" w:cs="Times New Roman"/>
          <w:sz w:val="24"/>
          <w:szCs w:val="24"/>
          <w:lang w:bidi="ar-SA"/>
        </w:rPr>
        <w:t xml:space="preserve">10 CRDC data </w:t>
      </w:r>
      <w:r w:rsidR="0060149F" w:rsidRPr="00772F05">
        <w:rPr>
          <w:rFonts w:ascii="Times New Roman" w:eastAsia="Times New Roman" w:hAnsi="Times New Roman" w:cs="Times New Roman"/>
          <w:sz w:val="24"/>
          <w:szCs w:val="24"/>
          <w:lang w:bidi="ar-SA"/>
        </w:rPr>
        <w:t>suggest</w:t>
      </w:r>
      <w:r w:rsidR="006B3547">
        <w:rPr>
          <w:rFonts w:ascii="Times New Roman" w:eastAsia="Times New Roman" w:hAnsi="Times New Roman" w:cs="Times New Roman"/>
          <w:sz w:val="24"/>
          <w:szCs w:val="24"/>
          <w:lang w:bidi="ar-SA"/>
        </w:rPr>
        <w:t>s</w:t>
      </w:r>
      <w:r w:rsidRPr="00772F05">
        <w:rPr>
          <w:rFonts w:ascii="Times New Roman" w:eastAsia="Times New Roman" w:hAnsi="Times New Roman" w:cs="Times New Roman"/>
          <w:sz w:val="24"/>
          <w:szCs w:val="24"/>
          <w:lang w:bidi="ar-SA"/>
        </w:rPr>
        <w:t xml:space="preserve"> that very few school districts indicated </w:t>
      </w:r>
      <w:r w:rsidR="007D498E">
        <w:rPr>
          <w:rFonts w:ascii="Times New Roman" w:eastAsia="Times New Roman" w:hAnsi="Times New Roman" w:cs="Times New Roman"/>
          <w:sz w:val="24"/>
          <w:szCs w:val="24"/>
          <w:lang w:bidi="ar-SA"/>
        </w:rPr>
        <w:t xml:space="preserve">that </w:t>
      </w:r>
      <w:r w:rsidRPr="00772F05">
        <w:rPr>
          <w:rFonts w:ascii="Times New Roman" w:eastAsia="Times New Roman" w:hAnsi="Times New Roman" w:cs="Times New Roman"/>
          <w:sz w:val="24"/>
          <w:szCs w:val="24"/>
          <w:lang w:bidi="ar-SA"/>
        </w:rPr>
        <w:t xml:space="preserve">they </w:t>
      </w:r>
      <w:r w:rsidR="0060149F" w:rsidRPr="00772F05">
        <w:rPr>
          <w:rFonts w:ascii="Times New Roman" w:eastAsia="Times New Roman" w:hAnsi="Times New Roman" w:cs="Times New Roman"/>
          <w:sz w:val="24"/>
          <w:szCs w:val="24"/>
          <w:lang w:bidi="ar-SA"/>
        </w:rPr>
        <w:t>have a policy that prohibits</w:t>
      </w:r>
      <w:r w:rsidRPr="00772F05">
        <w:rPr>
          <w:rFonts w:ascii="Times New Roman" w:eastAsia="Times New Roman" w:hAnsi="Times New Roman" w:cs="Times New Roman"/>
          <w:sz w:val="24"/>
          <w:szCs w:val="24"/>
          <w:lang w:bidi="ar-SA"/>
        </w:rPr>
        <w:t xml:space="preserve"> one type of harassment</w:t>
      </w:r>
      <w:r w:rsidR="00E26BFA">
        <w:rPr>
          <w:rFonts w:ascii="Times New Roman" w:eastAsia="Times New Roman" w:hAnsi="Times New Roman" w:cs="Times New Roman"/>
          <w:sz w:val="24"/>
          <w:szCs w:val="24"/>
          <w:lang w:bidi="ar-SA"/>
        </w:rPr>
        <w:t xml:space="preserve"> or bullying</w:t>
      </w:r>
      <w:r w:rsidRPr="00772F05">
        <w:rPr>
          <w:rFonts w:ascii="Times New Roman" w:eastAsia="Times New Roman" w:hAnsi="Times New Roman" w:cs="Times New Roman"/>
          <w:sz w:val="24"/>
          <w:szCs w:val="24"/>
          <w:lang w:bidi="ar-SA"/>
        </w:rPr>
        <w:t xml:space="preserve"> and not </w:t>
      </w:r>
      <w:r w:rsidR="0060149F" w:rsidRPr="00772F05">
        <w:rPr>
          <w:rFonts w:ascii="Times New Roman" w:eastAsia="Times New Roman" w:hAnsi="Times New Roman" w:cs="Times New Roman"/>
          <w:sz w:val="24"/>
          <w:szCs w:val="24"/>
          <w:lang w:bidi="ar-SA"/>
        </w:rPr>
        <w:t xml:space="preserve">the </w:t>
      </w:r>
      <w:r w:rsidRPr="00772F05">
        <w:rPr>
          <w:rFonts w:ascii="Times New Roman" w:eastAsia="Times New Roman" w:hAnsi="Times New Roman" w:cs="Times New Roman"/>
          <w:sz w:val="24"/>
          <w:szCs w:val="24"/>
          <w:lang w:bidi="ar-SA"/>
        </w:rPr>
        <w:t xml:space="preserve">others.  </w:t>
      </w:r>
      <w:r w:rsidR="00E26BFA">
        <w:rPr>
          <w:rFonts w:ascii="Times New Roman" w:eastAsia="Times New Roman" w:hAnsi="Times New Roman" w:cs="Times New Roman"/>
          <w:sz w:val="24"/>
          <w:szCs w:val="24"/>
          <w:lang w:bidi="ar-SA"/>
        </w:rPr>
        <w:t>Therefore, in an effort t</w:t>
      </w:r>
      <w:r w:rsidRPr="00772F05">
        <w:rPr>
          <w:rFonts w:ascii="Times New Roman" w:eastAsia="Times New Roman" w:hAnsi="Times New Roman" w:cs="Times New Roman"/>
          <w:sz w:val="24"/>
          <w:szCs w:val="24"/>
          <w:lang w:bidi="ar-SA"/>
        </w:rPr>
        <w:t xml:space="preserve">o continue to reduce burden, </w:t>
      </w:r>
      <w:r w:rsidR="00E26BFA">
        <w:rPr>
          <w:rFonts w:ascii="Times New Roman" w:eastAsia="Times New Roman" w:hAnsi="Times New Roman" w:cs="Times New Roman"/>
          <w:sz w:val="24"/>
          <w:szCs w:val="24"/>
          <w:lang w:bidi="ar-SA"/>
        </w:rPr>
        <w:t>ED proposes to reinstate the harassment or bullying policies item</w:t>
      </w:r>
      <w:r w:rsidR="004E7332">
        <w:rPr>
          <w:rFonts w:ascii="Times New Roman" w:eastAsia="Times New Roman" w:hAnsi="Times New Roman" w:cs="Times New Roman"/>
          <w:sz w:val="24"/>
          <w:szCs w:val="24"/>
          <w:lang w:bidi="ar-SA"/>
        </w:rPr>
        <w:t xml:space="preserve"> used in the </w:t>
      </w:r>
      <w:r w:rsidR="006B3547" w:rsidRPr="00772F05">
        <w:rPr>
          <w:rFonts w:ascii="Times New Roman" w:eastAsia="Times New Roman" w:hAnsi="Times New Roman" w:cs="Times New Roman"/>
          <w:sz w:val="24"/>
          <w:szCs w:val="24"/>
          <w:lang w:bidi="ar-SA"/>
        </w:rPr>
        <w:t>2009</w:t>
      </w:r>
      <w:r w:rsidR="006B3547">
        <w:rPr>
          <w:rFonts w:ascii="Times New Roman" w:eastAsia="Times New Roman" w:hAnsi="Times New Roman" w:cs="Times New Roman"/>
          <w:sz w:val="24"/>
          <w:szCs w:val="24"/>
          <w:lang w:bidi="ar-SA"/>
        </w:rPr>
        <w:t>–</w:t>
      </w:r>
      <w:r w:rsidR="006B3547" w:rsidRPr="00772F05">
        <w:rPr>
          <w:rFonts w:ascii="Times New Roman" w:eastAsia="Times New Roman" w:hAnsi="Times New Roman" w:cs="Times New Roman"/>
          <w:sz w:val="24"/>
          <w:szCs w:val="24"/>
          <w:lang w:bidi="ar-SA"/>
        </w:rPr>
        <w:t xml:space="preserve">10 </w:t>
      </w:r>
      <w:r w:rsidR="006B3547">
        <w:rPr>
          <w:rFonts w:ascii="Times New Roman" w:eastAsia="Times New Roman" w:hAnsi="Times New Roman" w:cs="Times New Roman"/>
          <w:sz w:val="24"/>
          <w:szCs w:val="24"/>
          <w:lang w:bidi="ar-SA"/>
        </w:rPr>
        <w:t xml:space="preserve">and </w:t>
      </w:r>
      <w:r w:rsidR="004E7332">
        <w:rPr>
          <w:rFonts w:ascii="Times New Roman" w:eastAsia="Times New Roman" w:hAnsi="Times New Roman" w:cs="Times New Roman"/>
          <w:sz w:val="24"/>
          <w:szCs w:val="24"/>
          <w:lang w:bidi="ar-SA"/>
        </w:rPr>
        <w:t>2011–12 CRDC</w:t>
      </w:r>
      <w:r w:rsidR="00E26BFA">
        <w:rPr>
          <w:rFonts w:ascii="Times New Roman" w:eastAsia="Times New Roman" w:hAnsi="Times New Roman" w:cs="Times New Roman"/>
          <w:sz w:val="24"/>
          <w:szCs w:val="24"/>
          <w:lang w:bidi="ar-SA"/>
        </w:rPr>
        <w:t>, but</w:t>
      </w:r>
      <w:r w:rsidRPr="00772F05">
        <w:rPr>
          <w:rFonts w:ascii="Times New Roman" w:eastAsia="Times New Roman" w:hAnsi="Times New Roman" w:cs="Times New Roman"/>
          <w:sz w:val="24"/>
          <w:szCs w:val="24"/>
          <w:lang w:bidi="ar-SA"/>
        </w:rPr>
        <w:t xml:space="preserve"> collapse </w:t>
      </w:r>
      <w:r w:rsidR="00E26BFA">
        <w:rPr>
          <w:rFonts w:ascii="Times New Roman" w:eastAsia="Times New Roman" w:hAnsi="Times New Roman" w:cs="Times New Roman"/>
          <w:sz w:val="24"/>
          <w:szCs w:val="24"/>
          <w:lang w:bidi="ar-SA"/>
        </w:rPr>
        <w:t>the</w:t>
      </w:r>
      <w:r w:rsidRPr="00772F05">
        <w:rPr>
          <w:rFonts w:ascii="Times New Roman" w:eastAsia="Times New Roman" w:hAnsi="Times New Roman" w:cs="Times New Roman"/>
          <w:sz w:val="24"/>
          <w:szCs w:val="24"/>
          <w:lang w:bidi="ar-SA"/>
        </w:rPr>
        <w:t xml:space="preserve"> three </w:t>
      </w:r>
      <w:r w:rsidR="00E26BFA">
        <w:rPr>
          <w:rFonts w:ascii="Times New Roman" w:eastAsia="Times New Roman" w:hAnsi="Times New Roman" w:cs="Times New Roman"/>
          <w:sz w:val="24"/>
          <w:szCs w:val="24"/>
          <w:lang w:bidi="ar-SA"/>
        </w:rPr>
        <w:t>types of harassment or bullying ba</w:t>
      </w:r>
      <w:r w:rsidR="000C6C5A">
        <w:rPr>
          <w:rFonts w:ascii="Times New Roman" w:eastAsia="Times New Roman" w:hAnsi="Times New Roman" w:cs="Times New Roman"/>
          <w:sz w:val="24"/>
          <w:szCs w:val="24"/>
          <w:lang w:bidi="ar-SA"/>
        </w:rPr>
        <w:t xml:space="preserve">ses (i.e., </w:t>
      </w:r>
      <w:r w:rsidR="00F2029B">
        <w:rPr>
          <w:rFonts w:ascii="Times New Roman" w:eastAsia="Times New Roman" w:hAnsi="Times New Roman" w:cs="Times New Roman"/>
          <w:sz w:val="24"/>
          <w:szCs w:val="24"/>
          <w:lang w:bidi="ar-SA"/>
        </w:rPr>
        <w:t>race,</w:t>
      </w:r>
      <w:r w:rsidR="00164E0F">
        <w:rPr>
          <w:rFonts w:ascii="Times New Roman" w:eastAsia="Times New Roman" w:hAnsi="Times New Roman" w:cs="Times New Roman"/>
          <w:sz w:val="24"/>
          <w:szCs w:val="24"/>
          <w:lang w:bidi="ar-SA"/>
        </w:rPr>
        <w:t xml:space="preserve"> color, national origin</w:t>
      </w:r>
      <w:r w:rsidR="006B3547">
        <w:rPr>
          <w:rFonts w:ascii="Times New Roman" w:eastAsia="Times New Roman" w:hAnsi="Times New Roman" w:cs="Times New Roman"/>
          <w:sz w:val="24"/>
          <w:szCs w:val="24"/>
          <w:lang w:bidi="ar-SA"/>
        </w:rPr>
        <w:t>;</w:t>
      </w:r>
      <w:r w:rsidR="00164E0F">
        <w:rPr>
          <w:rFonts w:ascii="Times New Roman" w:eastAsia="Times New Roman" w:hAnsi="Times New Roman" w:cs="Times New Roman"/>
          <w:sz w:val="24"/>
          <w:szCs w:val="24"/>
          <w:lang w:bidi="ar-SA"/>
        </w:rPr>
        <w:t xml:space="preserve"> sex;</w:t>
      </w:r>
      <w:r w:rsidR="001F33CB" w:rsidRPr="00772F05">
        <w:rPr>
          <w:rFonts w:ascii="Times New Roman" w:eastAsia="Times New Roman" w:hAnsi="Times New Roman" w:cs="Times New Roman"/>
          <w:sz w:val="24"/>
          <w:szCs w:val="24"/>
          <w:lang w:bidi="ar-SA"/>
        </w:rPr>
        <w:t xml:space="preserve"> and disability</w:t>
      </w:r>
      <w:r w:rsidR="00164E0F">
        <w:rPr>
          <w:rFonts w:ascii="Times New Roman" w:eastAsia="Times New Roman" w:hAnsi="Times New Roman" w:cs="Times New Roman"/>
          <w:sz w:val="24"/>
          <w:szCs w:val="24"/>
          <w:lang w:bidi="ar-SA"/>
        </w:rPr>
        <w:t>)</w:t>
      </w:r>
      <w:r w:rsidR="000C6C5A">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into </w:t>
      </w:r>
      <w:r w:rsidR="00164E0F">
        <w:rPr>
          <w:rFonts w:ascii="Times New Roman" w:eastAsia="Times New Roman" w:hAnsi="Times New Roman" w:cs="Times New Roman"/>
          <w:sz w:val="24"/>
          <w:szCs w:val="24"/>
          <w:lang w:bidi="ar-SA"/>
        </w:rPr>
        <w:t>one category</w:t>
      </w:r>
      <w:r w:rsidRPr="00772F05">
        <w:rPr>
          <w:rFonts w:ascii="Times New Roman" w:eastAsia="Times New Roman" w:hAnsi="Times New Roman" w:cs="Times New Roman"/>
          <w:sz w:val="24"/>
          <w:szCs w:val="24"/>
          <w:lang w:bidi="ar-SA"/>
        </w:rPr>
        <w:t xml:space="preserve">.  In addition, </w:t>
      </w:r>
      <w:r w:rsidR="00D82B0A">
        <w:rPr>
          <w:rFonts w:ascii="Times New Roman" w:eastAsia="Times New Roman" w:hAnsi="Times New Roman" w:cs="Times New Roman"/>
          <w:sz w:val="24"/>
          <w:szCs w:val="24"/>
          <w:lang w:bidi="ar-SA"/>
        </w:rPr>
        <w:t>ED proposes</w:t>
      </w:r>
      <w:r w:rsidRPr="00772F05">
        <w:rPr>
          <w:rFonts w:ascii="Times New Roman" w:eastAsia="Times New Roman" w:hAnsi="Times New Roman" w:cs="Times New Roman"/>
          <w:sz w:val="24"/>
          <w:szCs w:val="24"/>
          <w:lang w:bidi="ar-SA"/>
        </w:rPr>
        <w:t xml:space="preserve"> </w:t>
      </w:r>
      <w:r w:rsidR="00D82B0A">
        <w:rPr>
          <w:rFonts w:ascii="Times New Roman" w:eastAsia="Times New Roman" w:hAnsi="Times New Roman" w:cs="Times New Roman"/>
          <w:sz w:val="24"/>
          <w:szCs w:val="24"/>
          <w:lang w:bidi="ar-SA"/>
        </w:rPr>
        <w:t xml:space="preserve">to </w:t>
      </w:r>
      <w:r w:rsidRPr="00772F05">
        <w:rPr>
          <w:rFonts w:ascii="Times New Roman" w:eastAsia="Times New Roman" w:hAnsi="Times New Roman" w:cs="Times New Roman"/>
          <w:sz w:val="24"/>
          <w:szCs w:val="24"/>
          <w:lang w:bidi="ar-SA"/>
        </w:rPr>
        <w:t xml:space="preserve">ask </w:t>
      </w:r>
      <w:r w:rsidR="00D82B0A">
        <w:rPr>
          <w:rFonts w:ascii="Times New Roman" w:eastAsia="Times New Roman" w:hAnsi="Times New Roman" w:cs="Times New Roman"/>
          <w:sz w:val="24"/>
          <w:szCs w:val="24"/>
          <w:lang w:bidi="ar-SA"/>
        </w:rPr>
        <w:t xml:space="preserve">school </w:t>
      </w:r>
      <w:r w:rsidRPr="00772F05">
        <w:rPr>
          <w:rFonts w:ascii="Times New Roman" w:eastAsia="Times New Roman" w:hAnsi="Times New Roman" w:cs="Times New Roman"/>
          <w:sz w:val="24"/>
          <w:szCs w:val="24"/>
          <w:lang w:bidi="ar-SA"/>
        </w:rPr>
        <w:t xml:space="preserve">districts that have posted their policies on the </w:t>
      </w:r>
      <w:r w:rsidR="006B3547">
        <w:rPr>
          <w:rFonts w:ascii="Times New Roman" w:eastAsia="Times New Roman" w:hAnsi="Times New Roman" w:cs="Times New Roman"/>
          <w:sz w:val="24"/>
          <w:szCs w:val="24"/>
          <w:lang w:bidi="ar-SA"/>
        </w:rPr>
        <w:t>internet</w:t>
      </w:r>
      <w:r w:rsidR="006B3547"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to provide a link so that </w:t>
      </w:r>
      <w:r w:rsidR="00D82B0A">
        <w:rPr>
          <w:rFonts w:ascii="Times New Roman" w:eastAsia="Times New Roman" w:hAnsi="Times New Roman" w:cs="Times New Roman"/>
          <w:sz w:val="24"/>
          <w:szCs w:val="24"/>
          <w:lang w:bidi="ar-SA"/>
        </w:rPr>
        <w:t>ED</w:t>
      </w:r>
      <w:r w:rsidR="00D82B0A"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and the public will be able to easily locate district policies and compare the policies of different districts.  </w:t>
      </w:r>
      <w:r w:rsidR="001F0E0C">
        <w:rPr>
          <w:rFonts w:ascii="Times New Roman" w:eastAsia="Times New Roman" w:hAnsi="Times New Roman" w:cs="Times New Roman"/>
          <w:sz w:val="24"/>
          <w:szCs w:val="24"/>
          <w:lang w:bidi="ar-SA"/>
        </w:rPr>
        <w:t>Furthermore, ED will clarify in the CRDC survey instructions</w:t>
      </w:r>
      <w:r w:rsidRPr="00772F05">
        <w:rPr>
          <w:rFonts w:ascii="Times New Roman" w:eastAsia="Times New Roman" w:hAnsi="Times New Roman" w:cs="Times New Roman"/>
          <w:sz w:val="24"/>
          <w:szCs w:val="24"/>
          <w:lang w:bidi="ar-SA"/>
        </w:rPr>
        <w:t xml:space="preserve"> that </w:t>
      </w:r>
      <w:r w:rsidR="005C72C2">
        <w:rPr>
          <w:rFonts w:ascii="Times New Roman" w:eastAsia="Times New Roman" w:hAnsi="Times New Roman" w:cs="Times New Roman"/>
          <w:sz w:val="24"/>
          <w:szCs w:val="24"/>
          <w:lang w:bidi="ar-SA"/>
        </w:rPr>
        <w:t xml:space="preserve">for the purposes of the CRDC, </w:t>
      </w:r>
      <w:r w:rsidR="006B3547">
        <w:rPr>
          <w:rFonts w:ascii="Times New Roman" w:eastAsia="Times New Roman" w:hAnsi="Times New Roman" w:cs="Times New Roman"/>
          <w:sz w:val="24"/>
          <w:szCs w:val="24"/>
          <w:lang w:bidi="ar-SA"/>
        </w:rPr>
        <w:t xml:space="preserve">in order to </w:t>
      </w:r>
      <w:r w:rsidR="006B3547">
        <w:rPr>
          <w:rFonts w:ascii="Times New Roman" w:eastAsia="Times New Roman" w:hAnsi="Times New Roman" w:cs="Times New Roman"/>
          <w:sz w:val="24"/>
          <w:szCs w:val="24"/>
          <w:lang w:bidi="ar-SA"/>
        </w:rPr>
        <w:lastRenderedPageBreak/>
        <w:t xml:space="preserve">qualify, </w:t>
      </w:r>
      <w:r w:rsidRPr="00772F05">
        <w:rPr>
          <w:rFonts w:ascii="Times New Roman" w:eastAsia="Times New Roman" w:hAnsi="Times New Roman" w:cs="Times New Roman"/>
          <w:sz w:val="24"/>
          <w:szCs w:val="24"/>
          <w:lang w:bidi="ar-SA"/>
        </w:rPr>
        <w:t xml:space="preserve">the </w:t>
      </w:r>
      <w:r w:rsidR="005C72C2">
        <w:rPr>
          <w:rFonts w:ascii="Times New Roman" w:eastAsia="Times New Roman" w:hAnsi="Times New Roman" w:cs="Times New Roman"/>
          <w:sz w:val="24"/>
          <w:szCs w:val="24"/>
          <w:lang w:bidi="ar-SA"/>
        </w:rPr>
        <w:t>school district</w:t>
      </w:r>
      <w:r w:rsidR="006B3547">
        <w:rPr>
          <w:rFonts w:ascii="Times New Roman" w:eastAsia="Times New Roman" w:hAnsi="Times New Roman" w:cs="Times New Roman"/>
          <w:sz w:val="24"/>
          <w:szCs w:val="24"/>
          <w:lang w:bidi="ar-SA"/>
        </w:rPr>
        <w:t>’</w:t>
      </w:r>
      <w:r w:rsidR="005C72C2">
        <w:rPr>
          <w:rFonts w:ascii="Times New Roman" w:eastAsia="Times New Roman" w:hAnsi="Times New Roman" w:cs="Times New Roman"/>
          <w:sz w:val="24"/>
          <w:szCs w:val="24"/>
          <w:lang w:bidi="ar-SA"/>
        </w:rPr>
        <w:t xml:space="preserve">s </w:t>
      </w:r>
      <w:r w:rsidRPr="00772F05">
        <w:rPr>
          <w:rFonts w:ascii="Times New Roman" w:eastAsia="Times New Roman" w:hAnsi="Times New Roman" w:cs="Times New Roman"/>
          <w:sz w:val="24"/>
          <w:szCs w:val="24"/>
          <w:lang w:bidi="ar-SA"/>
        </w:rPr>
        <w:t xml:space="preserve">policies must address harassment </w:t>
      </w:r>
      <w:r w:rsidR="005C72C2">
        <w:rPr>
          <w:rFonts w:ascii="Times New Roman" w:eastAsia="Times New Roman" w:hAnsi="Times New Roman" w:cs="Times New Roman"/>
          <w:sz w:val="24"/>
          <w:szCs w:val="24"/>
          <w:lang w:bidi="ar-SA"/>
        </w:rPr>
        <w:t>or</w:t>
      </w:r>
      <w:r w:rsidR="005C72C2"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bullying of students</w:t>
      </w:r>
      <w:r w:rsidR="005C72C2">
        <w:rPr>
          <w:rFonts w:ascii="Times New Roman" w:eastAsia="Times New Roman" w:hAnsi="Times New Roman" w:cs="Times New Roman"/>
          <w:sz w:val="24"/>
          <w:szCs w:val="24"/>
          <w:lang w:bidi="ar-SA"/>
        </w:rPr>
        <w:t>, and that</w:t>
      </w:r>
      <w:r w:rsidRPr="00772F05">
        <w:rPr>
          <w:rFonts w:ascii="Times New Roman" w:eastAsia="Times New Roman" w:hAnsi="Times New Roman" w:cs="Times New Roman"/>
          <w:sz w:val="24"/>
          <w:szCs w:val="24"/>
          <w:lang w:bidi="ar-SA"/>
        </w:rPr>
        <w:t xml:space="preserve"> policies limited to harassment </w:t>
      </w:r>
      <w:r w:rsidR="005C72C2">
        <w:rPr>
          <w:rFonts w:ascii="Times New Roman" w:eastAsia="Times New Roman" w:hAnsi="Times New Roman" w:cs="Times New Roman"/>
          <w:sz w:val="24"/>
          <w:szCs w:val="24"/>
          <w:lang w:bidi="ar-SA"/>
        </w:rPr>
        <w:t xml:space="preserve">or bullying </w:t>
      </w:r>
      <w:r w:rsidRPr="00772F05">
        <w:rPr>
          <w:rFonts w:ascii="Times New Roman" w:eastAsia="Times New Roman" w:hAnsi="Times New Roman" w:cs="Times New Roman"/>
          <w:sz w:val="24"/>
          <w:szCs w:val="24"/>
          <w:lang w:bidi="ar-SA"/>
        </w:rPr>
        <w:t xml:space="preserve">of </w:t>
      </w:r>
      <w:r w:rsidR="00DF2F45" w:rsidRPr="00772F05">
        <w:rPr>
          <w:rFonts w:ascii="Times New Roman" w:eastAsia="Times New Roman" w:hAnsi="Times New Roman" w:cs="Times New Roman"/>
          <w:sz w:val="24"/>
          <w:szCs w:val="24"/>
          <w:lang w:bidi="ar-SA"/>
        </w:rPr>
        <w:t xml:space="preserve">employees or </w:t>
      </w:r>
      <w:r w:rsidRPr="00772F05">
        <w:rPr>
          <w:rFonts w:ascii="Times New Roman" w:eastAsia="Times New Roman" w:hAnsi="Times New Roman" w:cs="Times New Roman"/>
          <w:sz w:val="24"/>
          <w:szCs w:val="24"/>
          <w:lang w:bidi="ar-SA"/>
        </w:rPr>
        <w:t xml:space="preserve">by employees will not be sufficient.  </w:t>
      </w:r>
    </w:p>
    <w:p w:rsidR="00A75DD6" w:rsidRPr="00772F05" w:rsidRDefault="00A75DD6" w:rsidP="00772F05">
      <w:pPr>
        <w:spacing w:after="0" w:line="240" w:lineRule="auto"/>
        <w:rPr>
          <w:rFonts w:ascii="Times New Roman" w:eastAsia="Times New Roman" w:hAnsi="Times New Roman" w:cs="Times New Roman"/>
          <w:sz w:val="24"/>
          <w:szCs w:val="24"/>
          <w:lang w:bidi="ar-SA"/>
        </w:rPr>
      </w:pPr>
    </w:p>
    <w:p w:rsidR="00974D94" w:rsidRPr="00772F05" w:rsidRDefault="00A75DD6" w:rsidP="00AC4E6D">
      <w:pPr>
        <w:spacing w:after="0" w:line="240" w:lineRule="auto"/>
        <w:rPr>
          <w:rFonts w:ascii="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Changes</w:t>
      </w:r>
      <w:r w:rsidR="00C4700B">
        <w:rPr>
          <w:rFonts w:ascii="Times New Roman" w:eastAsia="Times New Roman" w:hAnsi="Times New Roman" w:cs="Times New Roman"/>
          <w:sz w:val="24"/>
          <w:szCs w:val="24"/>
          <w:lang w:bidi="ar-SA"/>
        </w:rPr>
        <w:t xml:space="preserve">: </w:t>
      </w:r>
      <w:r w:rsidR="00AC4E6D">
        <w:rPr>
          <w:rFonts w:ascii="Times New Roman" w:eastAsia="Times New Roman" w:hAnsi="Times New Roman" w:cs="Times New Roman"/>
          <w:sz w:val="24"/>
          <w:szCs w:val="24"/>
          <w:lang w:bidi="ar-SA"/>
        </w:rPr>
        <w:t xml:space="preserve">ED </w:t>
      </w:r>
      <w:r w:rsidR="007A2915">
        <w:rPr>
          <w:rFonts w:ascii="Times New Roman" w:eastAsia="Times New Roman" w:hAnsi="Times New Roman" w:cs="Times New Roman"/>
          <w:sz w:val="24"/>
          <w:szCs w:val="24"/>
          <w:lang w:bidi="ar-SA"/>
        </w:rPr>
        <w:t xml:space="preserve">proposes </w:t>
      </w:r>
      <w:r w:rsidR="000636F5">
        <w:rPr>
          <w:rFonts w:ascii="Times New Roman" w:eastAsia="Times New Roman" w:hAnsi="Times New Roman" w:cs="Times New Roman"/>
          <w:sz w:val="24"/>
          <w:szCs w:val="24"/>
          <w:lang w:bidi="ar-SA"/>
        </w:rPr>
        <w:t>to reinstate</w:t>
      </w:r>
      <w:r w:rsidR="009F1763">
        <w:rPr>
          <w:rFonts w:ascii="Times New Roman" w:eastAsia="Times New Roman" w:hAnsi="Times New Roman" w:cs="Times New Roman"/>
          <w:sz w:val="24"/>
          <w:szCs w:val="24"/>
          <w:lang w:bidi="ar-SA"/>
        </w:rPr>
        <w:t xml:space="preserve"> </w:t>
      </w:r>
      <w:r w:rsidR="007A2915">
        <w:rPr>
          <w:rFonts w:ascii="Times New Roman" w:eastAsia="Times New Roman" w:hAnsi="Times New Roman" w:cs="Times New Roman"/>
          <w:sz w:val="24"/>
          <w:szCs w:val="24"/>
          <w:lang w:bidi="ar-SA"/>
        </w:rPr>
        <w:t xml:space="preserve">the harassment or bullying policies item </w:t>
      </w:r>
      <w:r w:rsidR="000636F5">
        <w:rPr>
          <w:rFonts w:ascii="Times New Roman" w:eastAsia="Times New Roman" w:hAnsi="Times New Roman" w:cs="Times New Roman"/>
          <w:sz w:val="24"/>
          <w:szCs w:val="24"/>
          <w:lang w:bidi="ar-SA"/>
        </w:rPr>
        <w:t xml:space="preserve">(DG 988) </w:t>
      </w:r>
      <w:r w:rsidR="007A2915">
        <w:rPr>
          <w:rFonts w:ascii="Times New Roman" w:eastAsia="Times New Roman" w:hAnsi="Times New Roman" w:cs="Times New Roman"/>
          <w:sz w:val="24"/>
          <w:szCs w:val="24"/>
          <w:lang w:bidi="ar-SA"/>
        </w:rPr>
        <w:t>used</w:t>
      </w:r>
      <w:r w:rsidR="00AC4E6D">
        <w:rPr>
          <w:rFonts w:ascii="Times New Roman" w:eastAsia="Times New Roman" w:hAnsi="Times New Roman" w:cs="Times New Roman"/>
          <w:sz w:val="24"/>
          <w:szCs w:val="24"/>
          <w:lang w:bidi="ar-SA"/>
        </w:rPr>
        <w:t xml:space="preserve"> </w:t>
      </w:r>
      <w:r w:rsidR="000636F5">
        <w:rPr>
          <w:rFonts w:ascii="Times New Roman" w:eastAsia="Times New Roman" w:hAnsi="Times New Roman" w:cs="Times New Roman"/>
          <w:sz w:val="24"/>
          <w:szCs w:val="24"/>
          <w:lang w:bidi="ar-SA"/>
        </w:rPr>
        <w:t>in previous collections</w:t>
      </w:r>
      <w:r w:rsidR="006B3547">
        <w:rPr>
          <w:rFonts w:ascii="Times New Roman" w:eastAsia="Times New Roman" w:hAnsi="Times New Roman" w:cs="Times New Roman"/>
          <w:sz w:val="24"/>
          <w:szCs w:val="24"/>
          <w:lang w:bidi="ar-SA"/>
        </w:rPr>
        <w:t xml:space="preserve"> in modified form</w:t>
      </w:r>
      <w:r w:rsidR="007E5331">
        <w:rPr>
          <w:rFonts w:ascii="Times New Roman" w:eastAsia="Times New Roman" w:hAnsi="Times New Roman" w:cs="Times New Roman"/>
          <w:sz w:val="24"/>
          <w:szCs w:val="24"/>
          <w:lang w:bidi="ar-SA"/>
        </w:rPr>
        <w:t>.</w:t>
      </w:r>
      <w:r w:rsidR="00DD228B">
        <w:rPr>
          <w:rFonts w:ascii="Times New Roman" w:eastAsia="Times New Roman" w:hAnsi="Times New Roman" w:cs="Times New Roman"/>
          <w:sz w:val="24"/>
          <w:szCs w:val="24"/>
          <w:lang w:bidi="ar-SA"/>
        </w:rPr>
        <w:t xml:space="preserve"> </w:t>
      </w:r>
      <w:r w:rsidR="000636F5">
        <w:rPr>
          <w:rFonts w:ascii="Times New Roman" w:eastAsia="Times New Roman" w:hAnsi="Times New Roman" w:cs="Times New Roman"/>
          <w:sz w:val="24"/>
          <w:szCs w:val="24"/>
          <w:lang w:bidi="ar-SA"/>
        </w:rPr>
        <w:t xml:space="preserve"> </w:t>
      </w:r>
      <w:r w:rsidR="007E5331">
        <w:rPr>
          <w:rFonts w:ascii="Times New Roman" w:eastAsia="Times New Roman" w:hAnsi="Times New Roman" w:cs="Times New Roman"/>
          <w:sz w:val="24"/>
          <w:szCs w:val="24"/>
          <w:lang w:bidi="ar-SA"/>
        </w:rPr>
        <w:t>ED also proposes to collect web links</w:t>
      </w:r>
      <w:r w:rsidR="00AC4E6D">
        <w:rPr>
          <w:rFonts w:ascii="Times New Roman" w:eastAsia="Times New Roman" w:hAnsi="Times New Roman" w:cs="Times New Roman"/>
          <w:sz w:val="24"/>
          <w:szCs w:val="24"/>
          <w:lang w:bidi="ar-SA"/>
        </w:rPr>
        <w:t xml:space="preserve"> to the </w:t>
      </w:r>
      <w:r w:rsidR="00DD228B">
        <w:rPr>
          <w:rFonts w:ascii="Times New Roman" w:eastAsia="Times New Roman" w:hAnsi="Times New Roman" w:cs="Times New Roman"/>
          <w:sz w:val="24"/>
          <w:szCs w:val="24"/>
          <w:lang w:bidi="ar-SA"/>
        </w:rPr>
        <w:t xml:space="preserve">school </w:t>
      </w:r>
      <w:r w:rsidR="00AC4E6D">
        <w:rPr>
          <w:rFonts w:ascii="Times New Roman" w:eastAsia="Times New Roman" w:hAnsi="Times New Roman" w:cs="Times New Roman"/>
          <w:sz w:val="24"/>
          <w:szCs w:val="24"/>
          <w:lang w:bidi="ar-SA"/>
        </w:rPr>
        <w:t xml:space="preserve">districts’ harassment and bullying policies.  </w:t>
      </w:r>
    </w:p>
    <w:p w:rsidR="00974D94" w:rsidRPr="00772F05" w:rsidRDefault="00974D94" w:rsidP="00772F05">
      <w:pPr>
        <w:pStyle w:val="Heading2"/>
        <w:spacing w:line="240" w:lineRule="auto"/>
      </w:pPr>
      <w:bookmarkStart w:id="15" w:name="_Toc373235975"/>
      <w:r w:rsidRPr="00772F05">
        <w:t>Restraint and Seclusion</w:t>
      </w:r>
      <w:bookmarkEnd w:id="15"/>
    </w:p>
    <w:p w:rsidR="009B5BE6" w:rsidRPr="00772F05" w:rsidRDefault="000F2C95" w:rsidP="00772F05">
      <w:pPr>
        <w:pStyle w:val="Heading5"/>
      </w:pPr>
      <w:r w:rsidRPr="00772F05">
        <w:t>Restraint and Seclusion</w:t>
      </w:r>
      <w:r w:rsidR="009B5BE6" w:rsidRPr="00772F05">
        <w:t xml:space="preserve"> </w:t>
      </w:r>
    </w:p>
    <w:p w:rsidR="009B5BE6" w:rsidRPr="00772F05" w:rsidRDefault="009B5BE6" w:rsidP="00772F05">
      <w:pPr>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Public Comments</w:t>
      </w:r>
    </w:p>
    <w:p w:rsidR="000F2C95" w:rsidRPr="00772F05" w:rsidRDefault="000F2C95"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 xml:space="preserve">One commenter suggested that the definition of “mechanical restraint,” which was carried over from the previous collections, be revised to </w:t>
      </w:r>
      <w:r w:rsidR="00BA59F6">
        <w:rPr>
          <w:rFonts w:ascii="Times New Roman" w:eastAsia="Times New Roman" w:hAnsi="Times New Roman" w:cs="Times New Roman"/>
          <w:sz w:val="24"/>
          <w:szCs w:val="24"/>
          <w:lang w:bidi="ar-SA"/>
        </w:rPr>
        <w:t>clarify</w:t>
      </w:r>
      <w:r w:rsidRPr="00772F05">
        <w:rPr>
          <w:rFonts w:ascii="Times New Roman" w:eastAsia="Times New Roman" w:hAnsi="Times New Roman" w:cs="Times New Roman"/>
          <w:sz w:val="24"/>
          <w:szCs w:val="24"/>
          <w:lang w:bidi="ar-SA"/>
        </w:rPr>
        <w:t xml:space="preserve"> whether </w:t>
      </w:r>
      <w:r w:rsidR="00BA59F6">
        <w:rPr>
          <w:rFonts w:ascii="Times New Roman" w:eastAsia="Times New Roman" w:hAnsi="Times New Roman" w:cs="Times New Roman"/>
          <w:sz w:val="24"/>
          <w:szCs w:val="24"/>
          <w:lang w:bidi="ar-SA"/>
        </w:rPr>
        <w:t>school</w:t>
      </w:r>
      <w:r w:rsidRPr="00772F05">
        <w:rPr>
          <w:rFonts w:ascii="Times New Roman" w:eastAsia="Times New Roman" w:hAnsi="Times New Roman" w:cs="Times New Roman"/>
          <w:sz w:val="24"/>
          <w:szCs w:val="24"/>
          <w:lang w:bidi="ar-SA"/>
        </w:rPr>
        <w:t xml:space="preserve"> districts </w:t>
      </w:r>
      <w:r w:rsidR="00BA59F6">
        <w:rPr>
          <w:rFonts w:ascii="Times New Roman" w:eastAsia="Times New Roman" w:hAnsi="Times New Roman" w:cs="Times New Roman"/>
          <w:sz w:val="24"/>
          <w:szCs w:val="24"/>
          <w:lang w:bidi="ar-SA"/>
        </w:rPr>
        <w:t xml:space="preserve">should </w:t>
      </w:r>
      <w:r w:rsidRPr="00772F05">
        <w:rPr>
          <w:rFonts w:ascii="Times New Roman" w:eastAsia="Times New Roman" w:hAnsi="Times New Roman" w:cs="Times New Roman"/>
          <w:sz w:val="24"/>
          <w:szCs w:val="24"/>
          <w:lang w:bidi="ar-SA"/>
        </w:rPr>
        <w:t xml:space="preserve">report the use of handcuffs by law enforcement personnel </w:t>
      </w:r>
      <w:r w:rsidR="00BA59F6">
        <w:rPr>
          <w:rFonts w:ascii="Times New Roman" w:eastAsia="Times New Roman" w:hAnsi="Times New Roman" w:cs="Times New Roman"/>
          <w:sz w:val="24"/>
          <w:szCs w:val="24"/>
          <w:lang w:bidi="ar-SA"/>
        </w:rPr>
        <w:t xml:space="preserve">as type of mechanical restraint. </w:t>
      </w:r>
      <w:r w:rsidR="004B663E">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The same commenter </w:t>
      </w:r>
      <w:r w:rsidR="008210DA">
        <w:rPr>
          <w:rFonts w:ascii="Times New Roman" w:eastAsia="Times New Roman" w:hAnsi="Times New Roman" w:cs="Times New Roman"/>
          <w:sz w:val="24"/>
          <w:szCs w:val="24"/>
          <w:lang w:bidi="ar-SA"/>
        </w:rPr>
        <w:t>requested</w:t>
      </w:r>
      <w:r w:rsidRPr="00772F05">
        <w:rPr>
          <w:rFonts w:ascii="Times New Roman" w:eastAsia="Times New Roman" w:hAnsi="Times New Roman" w:cs="Times New Roman"/>
          <w:sz w:val="24"/>
          <w:szCs w:val="24"/>
          <w:lang w:bidi="ar-SA"/>
        </w:rPr>
        <w:t xml:space="preserve"> additional examples and interpretative guidelines on the difference between “physical restraint” and “physical escort” or a “temporary touching or holding a student” for transportation purposes.  </w:t>
      </w:r>
      <w:r w:rsidR="004B663E">
        <w:rPr>
          <w:rFonts w:ascii="Times New Roman" w:eastAsia="Times New Roman" w:hAnsi="Times New Roman" w:cs="Times New Roman"/>
          <w:sz w:val="24"/>
          <w:szCs w:val="24"/>
          <w:lang w:bidi="ar-SA"/>
        </w:rPr>
        <w:t>The</w:t>
      </w:r>
      <w:r w:rsidRPr="00772F05">
        <w:rPr>
          <w:rFonts w:ascii="Times New Roman" w:eastAsia="Times New Roman" w:hAnsi="Times New Roman" w:cs="Times New Roman"/>
          <w:sz w:val="24"/>
          <w:szCs w:val="24"/>
          <w:lang w:bidi="ar-SA"/>
        </w:rPr>
        <w:t xml:space="preserve"> commenter </w:t>
      </w:r>
      <w:r w:rsidR="004B663E">
        <w:rPr>
          <w:rFonts w:ascii="Times New Roman" w:eastAsia="Times New Roman" w:hAnsi="Times New Roman" w:cs="Times New Roman"/>
          <w:sz w:val="24"/>
          <w:szCs w:val="24"/>
          <w:lang w:bidi="ar-SA"/>
        </w:rPr>
        <w:t>also requested</w:t>
      </w:r>
      <w:r w:rsidR="004B663E"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clarification between “seclusion” and traditional “time outs,” </w:t>
      </w:r>
      <w:r w:rsidR="004B663E">
        <w:rPr>
          <w:rFonts w:ascii="Times New Roman" w:eastAsia="Times New Roman" w:hAnsi="Times New Roman" w:cs="Times New Roman"/>
          <w:sz w:val="24"/>
          <w:szCs w:val="24"/>
          <w:lang w:bidi="ar-SA"/>
        </w:rPr>
        <w:t>and</w:t>
      </w:r>
      <w:r w:rsidRPr="00772F05">
        <w:rPr>
          <w:rFonts w:ascii="Times New Roman" w:eastAsia="Times New Roman" w:hAnsi="Times New Roman" w:cs="Times New Roman"/>
          <w:sz w:val="24"/>
          <w:szCs w:val="24"/>
          <w:lang w:bidi="ar-SA"/>
        </w:rPr>
        <w:t xml:space="preserve"> clarification of what constitutes </w:t>
      </w:r>
      <w:r w:rsidR="00B55B87" w:rsidRPr="00772F05">
        <w:rPr>
          <w:rFonts w:ascii="Times New Roman" w:eastAsia="Times New Roman" w:hAnsi="Times New Roman" w:cs="Times New Roman"/>
          <w:sz w:val="24"/>
          <w:szCs w:val="24"/>
          <w:lang w:bidi="ar-SA"/>
        </w:rPr>
        <w:t xml:space="preserve">being </w:t>
      </w:r>
      <w:r w:rsidRPr="00772F05">
        <w:rPr>
          <w:rFonts w:ascii="Times New Roman" w:eastAsia="Times New Roman" w:hAnsi="Times New Roman" w:cs="Times New Roman"/>
          <w:sz w:val="24"/>
          <w:szCs w:val="24"/>
          <w:lang w:bidi="ar-SA"/>
        </w:rPr>
        <w:t>“physically prevented from leaving.”</w:t>
      </w:r>
    </w:p>
    <w:p w:rsidR="009B5BE6" w:rsidRPr="00772F05" w:rsidRDefault="009B5BE6" w:rsidP="00772F05">
      <w:pPr>
        <w:spacing w:after="0" w:line="240" w:lineRule="auto"/>
        <w:rPr>
          <w:rFonts w:ascii="Times New Roman" w:eastAsia="Times New Roman" w:hAnsi="Times New Roman" w:cs="Times New Roman"/>
          <w:b/>
          <w:bCs/>
          <w:sz w:val="24"/>
          <w:szCs w:val="24"/>
          <w:lang w:bidi="ar-SA"/>
        </w:rPr>
      </w:pPr>
    </w:p>
    <w:p w:rsidR="009B5BE6" w:rsidRPr="00772F05" w:rsidRDefault="009B5BE6" w:rsidP="00772F05">
      <w:pPr>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ED’s Response</w:t>
      </w:r>
    </w:p>
    <w:p w:rsidR="00B55B87" w:rsidRPr="00772F05" w:rsidRDefault="009B5BE6"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00C4700B">
        <w:rPr>
          <w:rFonts w:ascii="Times New Roman" w:eastAsia="Times New Roman" w:hAnsi="Times New Roman" w:cs="Times New Roman"/>
          <w:sz w:val="24"/>
          <w:szCs w:val="24"/>
          <w:lang w:bidi="ar-SA"/>
        </w:rPr>
        <w:t xml:space="preserve">: </w:t>
      </w:r>
      <w:r w:rsidR="0074152F">
        <w:rPr>
          <w:rFonts w:ascii="Times New Roman" w:eastAsia="Times New Roman" w:hAnsi="Times New Roman" w:cs="Times New Roman"/>
          <w:sz w:val="24"/>
          <w:szCs w:val="24"/>
          <w:lang w:bidi="ar-SA"/>
        </w:rPr>
        <w:t>ED</w:t>
      </w:r>
      <w:r w:rsidR="0074152F" w:rsidRPr="00772F05">
        <w:rPr>
          <w:rFonts w:ascii="Times New Roman" w:eastAsia="Times New Roman" w:hAnsi="Times New Roman" w:cs="Times New Roman"/>
          <w:sz w:val="24"/>
          <w:szCs w:val="24"/>
          <w:lang w:bidi="ar-SA"/>
        </w:rPr>
        <w:t xml:space="preserve">’s </w:t>
      </w:r>
      <w:r w:rsidR="00554F1F" w:rsidRPr="00772F05">
        <w:rPr>
          <w:rFonts w:ascii="Times New Roman" w:eastAsia="Times New Roman" w:hAnsi="Times New Roman" w:cs="Times New Roman"/>
          <w:sz w:val="24"/>
          <w:szCs w:val="24"/>
          <w:lang w:bidi="ar-SA"/>
        </w:rPr>
        <w:t xml:space="preserve">previous definitions for restraint and seclusion were drawn from the definition in the </w:t>
      </w:r>
      <w:r w:rsidR="000F2C95" w:rsidRPr="0074152F">
        <w:rPr>
          <w:rFonts w:ascii="Times New Roman" w:eastAsia="Times New Roman" w:hAnsi="Times New Roman" w:cs="Times New Roman"/>
          <w:i/>
          <w:sz w:val="24"/>
          <w:szCs w:val="24"/>
          <w:lang w:bidi="ar-SA"/>
        </w:rPr>
        <w:t>Children’s Health Act</w:t>
      </w:r>
      <w:r w:rsidR="000F2C95" w:rsidRPr="00772F05">
        <w:rPr>
          <w:rFonts w:ascii="Times New Roman" w:eastAsia="Times New Roman" w:hAnsi="Times New Roman" w:cs="Times New Roman"/>
          <w:sz w:val="24"/>
          <w:szCs w:val="24"/>
          <w:lang w:bidi="ar-SA"/>
        </w:rPr>
        <w:t xml:space="preserve"> and accompanying regulations.  </w:t>
      </w:r>
      <w:r w:rsidR="000F2C95" w:rsidRPr="0074152F">
        <w:rPr>
          <w:rFonts w:ascii="Times New Roman" w:eastAsia="Times New Roman" w:hAnsi="Times New Roman" w:cs="Times New Roman"/>
          <w:sz w:val="24"/>
          <w:szCs w:val="24"/>
          <w:lang w:bidi="ar-SA"/>
        </w:rPr>
        <w:t xml:space="preserve">See </w:t>
      </w:r>
      <w:r w:rsidR="000F2C95" w:rsidRPr="00772F05">
        <w:rPr>
          <w:rFonts w:ascii="Times New Roman" w:eastAsia="Times New Roman" w:hAnsi="Times New Roman" w:cs="Times New Roman"/>
          <w:sz w:val="24"/>
          <w:szCs w:val="24"/>
          <w:lang w:bidi="ar-SA"/>
        </w:rPr>
        <w:t xml:space="preserve">42 U.S.C. § </w:t>
      </w:r>
      <w:proofErr w:type="gramStart"/>
      <w:r w:rsidR="000F2C95" w:rsidRPr="00772F05">
        <w:rPr>
          <w:rFonts w:ascii="Times New Roman" w:eastAsia="Times New Roman" w:hAnsi="Times New Roman" w:cs="Times New Roman"/>
          <w:sz w:val="24"/>
          <w:szCs w:val="24"/>
          <w:lang w:bidi="ar-SA"/>
        </w:rPr>
        <w:t>290JJ(</w:t>
      </w:r>
      <w:proofErr w:type="gramEnd"/>
      <w:r w:rsidR="000F2C95" w:rsidRPr="00772F05">
        <w:rPr>
          <w:rFonts w:ascii="Times New Roman" w:eastAsia="Times New Roman" w:hAnsi="Times New Roman" w:cs="Times New Roman"/>
          <w:sz w:val="24"/>
          <w:szCs w:val="24"/>
          <w:lang w:bidi="ar-SA"/>
        </w:rPr>
        <w:t xml:space="preserve">d)(1)-(4).  </w:t>
      </w:r>
      <w:r w:rsidR="0074152F">
        <w:rPr>
          <w:rFonts w:ascii="Times New Roman" w:eastAsia="Times New Roman" w:hAnsi="Times New Roman" w:cs="Times New Roman"/>
          <w:sz w:val="24"/>
          <w:szCs w:val="24"/>
          <w:lang w:bidi="ar-SA"/>
        </w:rPr>
        <w:t xml:space="preserve">These definitions </w:t>
      </w:r>
      <w:r w:rsidR="00554F1F" w:rsidRPr="00772F05">
        <w:rPr>
          <w:rFonts w:ascii="Times New Roman" w:eastAsia="Times New Roman" w:hAnsi="Times New Roman" w:cs="Times New Roman"/>
          <w:sz w:val="24"/>
          <w:szCs w:val="24"/>
          <w:lang w:bidi="ar-SA"/>
        </w:rPr>
        <w:t xml:space="preserve">have been relied on by </w:t>
      </w:r>
      <w:r w:rsidR="0074152F">
        <w:rPr>
          <w:rFonts w:ascii="Times New Roman" w:eastAsia="Times New Roman" w:hAnsi="Times New Roman" w:cs="Times New Roman"/>
          <w:sz w:val="24"/>
          <w:szCs w:val="24"/>
          <w:lang w:bidi="ar-SA"/>
        </w:rPr>
        <w:t xml:space="preserve">ED </w:t>
      </w:r>
      <w:r w:rsidR="00554F1F" w:rsidRPr="00772F05">
        <w:rPr>
          <w:rFonts w:ascii="Times New Roman" w:eastAsia="Times New Roman" w:hAnsi="Times New Roman" w:cs="Times New Roman"/>
          <w:sz w:val="24"/>
          <w:szCs w:val="24"/>
          <w:lang w:bidi="ar-SA"/>
        </w:rPr>
        <w:t>in its Resource Guidance on restraint and seclusion</w:t>
      </w:r>
      <w:r w:rsidR="0074152F">
        <w:rPr>
          <w:rFonts w:ascii="Times New Roman" w:eastAsia="Times New Roman" w:hAnsi="Times New Roman" w:cs="Times New Roman"/>
          <w:sz w:val="24"/>
          <w:szCs w:val="24"/>
          <w:lang w:bidi="ar-SA"/>
        </w:rPr>
        <w:t xml:space="preserve"> (</w:t>
      </w:r>
      <w:r w:rsidR="00554F1F" w:rsidRPr="00772F05">
        <w:rPr>
          <w:rFonts w:ascii="Times New Roman" w:eastAsia="Times New Roman" w:hAnsi="Times New Roman" w:cs="Times New Roman"/>
          <w:sz w:val="24"/>
          <w:szCs w:val="24"/>
          <w:lang w:bidi="ar-SA"/>
        </w:rPr>
        <w:t xml:space="preserve">available at </w:t>
      </w:r>
      <w:r w:rsidR="00695E61" w:rsidRPr="009D2F76">
        <w:rPr>
          <w:rFonts w:ascii="Times New Roman" w:eastAsia="Times New Roman" w:hAnsi="Times New Roman" w:cs="Times New Roman"/>
          <w:sz w:val="24"/>
          <w:szCs w:val="24"/>
          <w:lang w:bidi="ar-SA"/>
        </w:rPr>
        <w:t>http://www2.ed.gov/policy/seclusion/index.html</w:t>
      </w:r>
      <w:r w:rsidR="0074152F">
        <w:rPr>
          <w:rFonts w:ascii="Times New Roman" w:eastAsia="Times New Roman" w:hAnsi="Times New Roman" w:cs="Times New Roman"/>
          <w:sz w:val="24"/>
          <w:szCs w:val="24"/>
          <w:lang w:bidi="ar-SA"/>
        </w:rPr>
        <w:t>).</w:t>
      </w:r>
      <w:r w:rsidR="00554F1F" w:rsidRPr="00772F05">
        <w:rPr>
          <w:rFonts w:ascii="Times New Roman" w:eastAsia="Times New Roman" w:hAnsi="Times New Roman" w:cs="Times New Roman"/>
          <w:sz w:val="24"/>
          <w:szCs w:val="24"/>
          <w:lang w:bidi="ar-SA"/>
        </w:rPr>
        <w:t xml:space="preserve"> </w:t>
      </w:r>
      <w:r w:rsidR="000046BE">
        <w:rPr>
          <w:rFonts w:ascii="Times New Roman" w:eastAsia="Times New Roman" w:hAnsi="Times New Roman" w:cs="Times New Roman"/>
          <w:sz w:val="24"/>
          <w:szCs w:val="24"/>
          <w:lang w:bidi="ar-SA"/>
        </w:rPr>
        <w:t xml:space="preserve"> They </w:t>
      </w:r>
      <w:r w:rsidR="00554F1F" w:rsidRPr="00772F05">
        <w:rPr>
          <w:rFonts w:ascii="Times New Roman" w:eastAsia="Times New Roman" w:hAnsi="Times New Roman" w:cs="Times New Roman"/>
          <w:sz w:val="24"/>
          <w:szCs w:val="24"/>
          <w:lang w:bidi="ar-SA"/>
        </w:rPr>
        <w:t xml:space="preserve">serve as the model for many state and local administrative policies.  </w:t>
      </w:r>
    </w:p>
    <w:p w:rsidR="00B55B87" w:rsidRPr="00772F05" w:rsidRDefault="00B55B87" w:rsidP="00772F05">
      <w:pPr>
        <w:spacing w:after="0" w:line="240" w:lineRule="auto"/>
        <w:rPr>
          <w:rFonts w:ascii="Times New Roman" w:eastAsia="Times New Roman" w:hAnsi="Times New Roman" w:cs="Times New Roman"/>
          <w:sz w:val="24"/>
          <w:szCs w:val="24"/>
          <w:lang w:bidi="ar-SA"/>
        </w:rPr>
      </w:pPr>
    </w:p>
    <w:p w:rsidR="00554F1F" w:rsidRPr="00772F05" w:rsidRDefault="00554F1F"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lang w:bidi="ar-SA"/>
        </w:rPr>
        <w:t xml:space="preserve">Nonetheless, </w:t>
      </w:r>
      <w:r w:rsidR="000046BE">
        <w:rPr>
          <w:rFonts w:ascii="Times New Roman" w:eastAsia="Times New Roman" w:hAnsi="Times New Roman" w:cs="Times New Roman"/>
          <w:sz w:val="24"/>
          <w:szCs w:val="24"/>
          <w:lang w:bidi="ar-SA"/>
        </w:rPr>
        <w:t>ED</w:t>
      </w:r>
      <w:r w:rsidR="000046BE"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agrees that additional clarification would yield </w:t>
      </w:r>
      <w:r w:rsidR="00B55B87" w:rsidRPr="00772F05">
        <w:rPr>
          <w:rFonts w:ascii="Times New Roman" w:eastAsia="Times New Roman" w:hAnsi="Times New Roman" w:cs="Times New Roman"/>
          <w:sz w:val="24"/>
          <w:szCs w:val="24"/>
          <w:lang w:bidi="ar-SA"/>
        </w:rPr>
        <w:t>more accurate data about the scope of mechanical and physical restraint and seclusion</w:t>
      </w:r>
      <w:r w:rsidRPr="00772F05">
        <w:rPr>
          <w:rFonts w:ascii="Times New Roman" w:eastAsia="Times New Roman" w:hAnsi="Times New Roman" w:cs="Times New Roman"/>
          <w:sz w:val="24"/>
          <w:szCs w:val="24"/>
          <w:lang w:bidi="ar-SA"/>
        </w:rPr>
        <w:t xml:space="preserve">.  Therefore, </w:t>
      </w:r>
      <w:r w:rsidR="000046BE">
        <w:rPr>
          <w:rFonts w:ascii="Times New Roman" w:eastAsia="Times New Roman" w:hAnsi="Times New Roman" w:cs="Times New Roman"/>
          <w:sz w:val="24"/>
          <w:szCs w:val="24"/>
          <w:lang w:bidi="ar-SA"/>
        </w:rPr>
        <w:t>ED</w:t>
      </w:r>
      <w:r w:rsidR="000046BE" w:rsidRPr="00772F05">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will amend the </w:t>
      </w:r>
      <w:r w:rsidR="000046BE">
        <w:rPr>
          <w:rFonts w:ascii="Times New Roman" w:eastAsia="Times New Roman" w:hAnsi="Times New Roman" w:cs="Times New Roman"/>
          <w:sz w:val="24"/>
          <w:szCs w:val="24"/>
          <w:lang w:bidi="ar-SA"/>
        </w:rPr>
        <w:t xml:space="preserve">CRDC survey </w:t>
      </w:r>
      <w:r w:rsidRPr="00772F05">
        <w:rPr>
          <w:rFonts w:ascii="Times New Roman" w:eastAsia="Times New Roman" w:hAnsi="Times New Roman" w:cs="Times New Roman"/>
          <w:sz w:val="24"/>
          <w:szCs w:val="24"/>
          <w:lang w:bidi="ar-SA"/>
        </w:rPr>
        <w:t xml:space="preserve">instructions and provide </w:t>
      </w:r>
      <w:r w:rsidR="00B55B87" w:rsidRPr="00772F05">
        <w:rPr>
          <w:rFonts w:ascii="Times New Roman" w:eastAsia="Times New Roman" w:hAnsi="Times New Roman" w:cs="Times New Roman"/>
          <w:sz w:val="24"/>
          <w:szCs w:val="24"/>
          <w:lang w:bidi="ar-SA"/>
        </w:rPr>
        <w:t>technical assistance materials</w:t>
      </w:r>
      <w:r w:rsidRPr="00772F05">
        <w:rPr>
          <w:rFonts w:ascii="Times New Roman" w:eastAsia="Times New Roman" w:hAnsi="Times New Roman" w:cs="Times New Roman"/>
          <w:sz w:val="24"/>
          <w:szCs w:val="24"/>
          <w:lang w:bidi="ar-SA"/>
        </w:rPr>
        <w:t xml:space="preserve"> that make clear that the use of handcuffs by law enforcement personnel during an arrest should not be reported in this item, to avoid double counting with the </w:t>
      </w:r>
      <w:r w:rsidR="00B55B87" w:rsidRPr="00772F05">
        <w:rPr>
          <w:rFonts w:ascii="Times New Roman" w:eastAsia="Times New Roman" w:hAnsi="Times New Roman" w:cs="Times New Roman"/>
          <w:sz w:val="24"/>
          <w:szCs w:val="24"/>
          <w:lang w:bidi="ar-SA"/>
        </w:rPr>
        <w:t xml:space="preserve">count of students who </w:t>
      </w:r>
      <w:r w:rsidR="00D9773C">
        <w:rPr>
          <w:rFonts w:ascii="Times New Roman" w:eastAsia="Times New Roman" w:hAnsi="Times New Roman" w:cs="Times New Roman"/>
          <w:sz w:val="24"/>
          <w:szCs w:val="24"/>
          <w:lang w:bidi="ar-SA"/>
        </w:rPr>
        <w:t>are</w:t>
      </w:r>
      <w:r w:rsidR="00D9773C" w:rsidRPr="00772F05">
        <w:rPr>
          <w:rFonts w:ascii="Times New Roman" w:eastAsia="Times New Roman" w:hAnsi="Times New Roman" w:cs="Times New Roman"/>
          <w:sz w:val="24"/>
          <w:szCs w:val="24"/>
          <w:lang w:bidi="ar-SA"/>
        </w:rPr>
        <w:t xml:space="preserve"> </w:t>
      </w:r>
      <w:r w:rsidR="00B55B87" w:rsidRPr="00772F05">
        <w:rPr>
          <w:rFonts w:ascii="Times New Roman" w:eastAsia="Times New Roman" w:hAnsi="Times New Roman" w:cs="Times New Roman"/>
          <w:sz w:val="24"/>
          <w:szCs w:val="24"/>
          <w:lang w:bidi="ar-SA"/>
        </w:rPr>
        <w:t xml:space="preserve">arrested.  </w:t>
      </w:r>
      <w:r w:rsidR="000046BE">
        <w:rPr>
          <w:rFonts w:ascii="Times New Roman" w:eastAsia="Times New Roman" w:hAnsi="Times New Roman" w:cs="Times New Roman"/>
          <w:sz w:val="24"/>
          <w:szCs w:val="24"/>
          <w:lang w:bidi="ar-SA"/>
        </w:rPr>
        <w:t>However,</w:t>
      </w:r>
      <w:r w:rsidR="000046BE" w:rsidRPr="00772F05">
        <w:rPr>
          <w:rFonts w:ascii="Times New Roman" w:eastAsia="Times New Roman" w:hAnsi="Times New Roman" w:cs="Times New Roman"/>
          <w:sz w:val="24"/>
          <w:szCs w:val="24"/>
          <w:lang w:bidi="ar-SA"/>
        </w:rPr>
        <w:t xml:space="preserve"> </w:t>
      </w:r>
      <w:r w:rsidR="00B55B87" w:rsidRPr="00772F05">
        <w:rPr>
          <w:rFonts w:ascii="Times New Roman" w:eastAsia="Times New Roman" w:hAnsi="Times New Roman" w:cs="Times New Roman"/>
          <w:sz w:val="24"/>
          <w:szCs w:val="24"/>
          <w:lang w:bidi="ar-SA"/>
        </w:rPr>
        <w:t xml:space="preserve">if the student is handcuffed and no arrest is made, then the mechanical restraint of the student should be included </w:t>
      </w:r>
      <w:r w:rsidR="00D9773C">
        <w:rPr>
          <w:rFonts w:ascii="Times New Roman" w:eastAsia="Times New Roman" w:hAnsi="Times New Roman" w:cs="Times New Roman"/>
          <w:sz w:val="24"/>
          <w:szCs w:val="24"/>
          <w:lang w:bidi="ar-SA"/>
        </w:rPr>
        <w:t>in the item</w:t>
      </w:r>
      <w:r w:rsidR="00B55B87" w:rsidRPr="00772F05">
        <w:rPr>
          <w:rFonts w:ascii="Times New Roman" w:eastAsia="Times New Roman" w:hAnsi="Times New Roman" w:cs="Times New Roman"/>
          <w:sz w:val="24"/>
          <w:szCs w:val="24"/>
          <w:lang w:bidi="ar-SA"/>
        </w:rPr>
        <w:t>.  Other clarifications on these topics will be provided in the instructions and technical assistance materials.</w:t>
      </w:r>
    </w:p>
    <w:p w:rsidR="009B5BE6" w:rsidRPr="00772F05" w:rsidRDefault="009B5BE6" w:rsidP="00772F05">
      <w:pPr>
        <w:spacing w:after="0" w:line="240" w:lineRule="auto"/>
        <w:rPr>
          <w:rFonts w:ascii="Times New Roman" w:eastAsia="Times New Roman" w:hAnsi="Times New Roman" w:cs="Times New Roman"/>
          <w:sz w:val="24"/>
          <w:szCs w:val="24"/>
          <w:lang w:bidi="ar-SA"/>
        </w:rPr>
      </w:pPr>
    </w:p>
    <w:p w:rsidR="009B5BE6" w:rsidRPr="00772F05" w:rsidRDefault="009B5BE6" w:rsidP="00772F05">
      <w:pPr>
        <w:spacing w:after="0" w:line="240" w:lineRule="auto"/>
        <w:rPr>
          <w:rFonts w:ascii="Times New Roman" w:eastAsia="Times New Roman" w:hAnsi="Times New Roman" w:cs="Times New Roman"/>
          <w:bCs/>
          <w:sz w:val="24"/>
          <w:szCs w:val="24"/>
          <w:lang w:bidi="ar-SA"/>
        </w:rPr>
      </w:pPr>
      <w:r w:rsidRPr="00772F05">
        <w:rPr>
          <w:rFonts w:ascii="Times New Roman" w:eastAsia="Times New Roman" w:hAnsi="Times New Roman" w:cs="Times New Roman"/>
          <w:sz w:val="24"/>
          <w:szCs w:val="24"/>
          <w:u w:val="single"/>
          <w:lang w:bidi="ar-SA"/>
        </w:rPr>
        <w:t>Changes</w:t>
      </w:r>
      <w:r w:rsidR="00C4700B">
        <w:rPr>
          <w:rFonts w:ascii="Times New Roman" w:eastAsia="Times New Roman" w:hAnsi="Times New Roman" w:cs="Times New Roman"/>
          <w:sz w:val="24"/>
          <w:szCs w:val="24"/>
          <w:lang w:bidi="ar-SA"/>
        </w:rPr>
        <w:t xml:space="preserve">: </w:t>
      </w:r>
      <w:r w:rsidR="00B55B87" w:rsidRPr="00772F05">
        <w:rPr>
          <w:rFonts w:ascii="Times New Roman" w:eastAsia="Times New Roman" w:hAnsi="Times New Roman" w:cs="Times New Roman"/>
          <w:sz w:val="24"/>
          <w:szCs w:val="24"/>
          <w:lang w:bidi="ar-SA"/>
        </w:rPr>
        <w:t>None.</w:t>
      </w:r>
      <w:r w:rsidRPr="00772F05">
        <w:rPr>
          <w:rFonts w:ascii="Times New Roman" w:eastAsia="Times New Roman" w:hAnsi="Times New Roman" w:cs="Times New Roman"/>
          <w:bCs/>
          <w:sz w:val="24"/>
          <w:szCs w:val="24"/>
          <w:lang w:bidi="ar-SA"/>
        </w:rPr>
        <w:t xml:space="preserve"> </w:t>
      </w:r>
    </w:p>
    <w:p w:rsidR="00974D94" w:rsidRPr="00772F05" w:rsidRDefault="00F23685" w:rsidP="00772F05">
      <w:pPr>
        <w:pStyle w:val="Heading2"/>
        <w:spacing w:line="240" w:lineRule="auto"/>
      </w:pPr>
      <w:bookmarkStart w:id="16" w:name="_Toc373235976"/>
      <w:r w:rsidRPr="00772F05">
        <w:t>Single-Sex Interscholastic Athletics</w:t>
      </w:r>
      <w:bookmarkEnd w:id="16"/>
    </w:p>
    <w:p w:rsidR="00AE5E72" w:rsidRPr="00772F05" w:rsidRDefault="009B5BE6" w:rsidP="00772F05">
      <w:pPr>
        <w:pStyle w:val="Heading5"/>
      </w:pPr>
      <w:r w:rsidRPr="00772F05">
        <w:t xml:space="preserve">Data Related to </w:t>
      </w:r>
      <w:r w:rsidR="00630DD2">
        <w:t>S</w:t>
      </w:r>
      <w:r w:rsidR="00D3749C" w:rsidRPr="00772F05">
        <w:t xml:space="preserve">ingle-sex </w:t>
      </w:r>
      <w:r w:rsidR="00630DD2">
        <w:t>I</w:t>
      </w:r>
      <w:r w:rsidR="00D3749C" w:rsidRPr="00772F05">
        <w:t xml:space="preserve">nterscholastic </w:t>
      </w:r>
      <w:r w:rsidR="00630DD2">
        <w:t>A</w:t>
      </w:r>
      <w:r w:rsidR="00D3749C" w:rsidRPr="00772F05">
        <w:t>thletics</w:t>
      </w:r>
    </w:p>
    <w:p w:rsidR="009B5BE6" w:rsidRPr="00772F05" w:rsidRDefault="009B5BE6" w:rsidP="00772F05">
      <w:pPr>
        <w:pStyle w:val="NoSpacing"/>
        <w:rPr>
          <w:rFonts w:ascii="Times New Roman" w:eastAsia="Times New Roman" w:hAnsi="Times New Roman" w:cs="Times New Roman"/>
          <w:b/>
          <w:sz w:val="24"/>
          <w:szCs w:val="24"/>
        </w:rPr>
      </w:pPr>
      <w:r w:rsidRPr="00772F05">
        <w:rPr>
          <w:rFonts w:ascii="Times New Roman" w:eastAsia="Times New Roman" w:hAnsi="Times New Roman" w:cs="Times New Roman"/>
          <w:b/>
          <w:sz w:val="24"/>
          <w:szCs w:val="24"/>
        </w:rPr>
        <w:t>Public Comments</w:t>
      </w:r>
    </w:p>
    <w:p w:rsidR="009B5BE6" w:rsidRPr="00772F05" w:rsidRDefault="009B5BE6" w:rsidP="00772F05">
      <w:pPr>
        <w:spacing w:after="0" w:line="240" w:lineRule="auto"/>
        <w:rPr>
          <w:rFonts w:ascii="Times New Roman" w:eastAsia="Times New Roman" w:hAnsi="Times New Roman" w:cs="Times New Roman"/>
          <w:sz w:val="24"/>
          <w:szCs w:val="24"/>
          <w:u w:val="single"/>
          <w:lang w:bidi="ar-SA"/>
        </w:rPr>
      </w:pPr>
      <w:r w:rsidRPr="00772F05">
        <w:rPr>
          <w:rFonts w:ascii="Times New Roman" w:eastAsia="Times New Roman" w:hAnsi="Times New Roman" w:cs="Times New Roman"/>
          <w:sz w:val="24"/>
          <w:szCs w:val="24"/>
          <w:lang w:bidi="ar-SA"/>
        </w:rPr>
        <w:t>Several comments were submitted which, while expressing support for the CRDC elements, sought additional data related to women and girls</w:t>
      </w:r>
      <w:r w:rsidR="00B30693">
        <w:rPr>
          <w:rFonts w:ascii="Times New Roman" w:eastAsia="Times New Roman" w:hAnsi="Times New Roman" w:cs="Times New Roman"/>
          <w:sz w:val="24"/>
          <w:szCs w:val="24"/>
          <w:lang w:bidi="ar-SA"/>
        </w:rPr>
        <w:t>’</w:t>
      </w:r>
      <w:r w:rsidR="00AE5E72" w:rsidRPr="00772F05">
        <w:rPr>
          <w:rFonts w:ascii="Times New Roman" w:eastAsia="Times New Roman" w:hAnsi="Times New Roman" w:cs="Times New Roman"/>
          <w:sz w:val="24"/>
          <w:szCs w:val="24"/>
          <w:lang w:bidi="ar-SA"/>
        </w:rPr>
        <w:t xml:space="preserve"> sports</w:t>
      </w:r>
      <w:r w:rsidRPr="00772F05">
        <w:rPr>
          <w:rFonts w:ascii="Times New Roman" w:eastAsia="Times New Roman" w:hAnsi="Times New Roman" w:cs="Times New Roman"/>
          <w:sz w:val="24"/>
          <w:szCs w:val="24"/>
          <w:lang w:bidi="ar-SA"/>
        </w:rPr>
        <w:t>.  The proposed additions include</w:t>
      </w:r>
      <w:r w:rsidR="00630DD2">
        <w:rPr>
          <w:rFonts w:ascii="Times New Roman" w:eastAsia="Times New Roman" w:hAnsi="Times New Roman" w:cs="Times New Roman"/>
          <w:sz w:val="24"/>
          <w:szCs w:val="24"/>
          <w:lang w:bidi="ar-SA"/>
        </w:rPr>
        <w:t>d</w:t>
      </w:r>
      <w:r w:rsidRPr="00772F05">
        <w:rPr>
          <w:rFonts w:ascii="Times New Roman" w:eastAsia="Times New Roman" w:hAnsi="Times New Roman" w:cs="Times New Roman"/>
          <w:sz w:val="24"/>
          <w:szCs w:val="24"/>
          <w:lang w:bidi="ar-SA"/>
        </w:rPr>
        <w:t xml:space="preserve">: </w:t>
      </w:r>
      <w:r w:rsidR="00630DD2">
        <w:rPr>
          <w:rFonts w:ascii="Times New Roman" w:eastAsia="Times New Roman" w:hAnsi="Times New Roman" w:cs="Times New Roman"/>
          <w:sz w:val="24"/>
          <w:szCs w:val="24"/>
          <w:lang w:bidi="ar-SA"/>
        </w:rPr>
        <w:t xml:space="preserve">more </w:t>
      </w:r>
      <w:r w:rsidRPr="00772F05">
        <w:rPr>
          <w:rFonts w:ascii="Times New Roman" w:eastAsia="Times New Roman" w:hAnsi="Times New Roman" w:cs="Times New Roman"/>
          <w:sz w:val="24"/>
          <w:szCs w:val="24"/>
          <w:lang w:bidi="ar-SA"/>
        </w:rPr>
        <w:t xml:space="preserve">significant information related to athletics, including participants’ race and ethnicity; </w:t>
      </w:r>
      <w:r w:rsidRPr="00772F05">
        <w:rPr>
          <w:rFonts w:ascii="Times New Roman" w:eastAsia="Times New Roman" w:hAnsi="Times New Roman" w:cs="Times New Roman"/>
          <w:sz w:val="24"/>
          <w:szCs w:val="24"/>
          <w:lang w:bidi="ar-SA"/>
        </w:rPr>
        <w:lastRenderedPageBreak/>
        <w:t>whether there are co-ed teams; expenditures for travel, equipment, uniforms, and facilities; the number and payment of coaches and assistant coaches; annual revenue generated by each team; benefits provided by non-school sources (</w:t>
      </w:r>
      <w:r w:rsidRPr="00630DD2">
        <w:rPr>
          <w:rFonts w:ascii="Times New Roman" w:eastAsia="Times New Roman" w:hAnsi="Times New Roman" w:cs="Times New Roman"/>
          <w:sz w:val="24"/>
          <w:szCs w:val="24"/>
          <w:lang w:bidi="ar-SA"/>
        </w:rPr>
        <w:t>e.g.,</w:t>
      </w:r>
      <w:r w:rsidRPr="00772F05">
        <w:rPr>
          <w:rFonts w:ascii="Times New Roman" w:eastAsia="Times New Roman" w:hAnsi="Times New Roman" w:cs="Times New Roman"/>
          <w:sz w:val="24"/>
          <w:szCs w:val="24"/>
          <w:lang w:bidi="ar-SA"/>
        </w:rPr>
        <w:t xml:space="preserve"> booster clubs, donations, and fundraisers); and total number of competitions and practices scheduled. </w:t>
      </w:r>
    </w:p>
    <w:p w:rsidR="00A9459B" w:rsidRPr="00772F05" w:rsidRDefault="00A9459B" w:rsidP="00CB415F">
      <w:pPr>
        <w:spacing w:after="0" w:line="240" w:lineRule="auto"/>
        <w:rPr>
          <w:rFonts w:ascii="Times New Roman" w:eastAsia="Times New Roman" w:hAnsi="Times New Roman" w:cs="Times New Roman"/>
          <w:sz w:val="24"/>
          <w:szCs w:val="24"/>
          <w:lang w:bidi="ar-SA"/>
        </w:rPr>
      </w:pPr>
    </w:p>
    <w:p w:rsidR="009B5BE6" w:rsidRPr="00772F05" w:rsidRDefault="009B5BE6" w:rsidP="00CB415F">
      <w:pPr>
        <w:keepNext/>
        <w:keepLines/>
        <w:spacing w:after="0" w:line="240" w:lineRule="auto"/>
        <w:rPr>
          <w:rFonts w:ascii="Times New Roman" w:eastAsia="Times New Roman" w:hAnsi="Times New Roman" w:cs="Times New Roman"/>
          <w:b/>
          <w:sz w:val="24"/>
          <w:szCs w:val="24"/>
          <w:lang w:bidi="ar-SA"/>
        </w:rPr>
      </w:pPr>
      <w:r w:rsidRPr="00772F05">
        <w:rPr>
          <w:rFonts w:ascii="Times New Roman" w:eastAsia="Times New Roman" w:hAnsi="Times New Roman" w:cs="Times New Roman"/>
          <w:b/>
          <w:sz w:val="24"/>
          <w:szCs w:val="24"/>
          <w:lang w:bidi="ar-SA"/>
        </w:rPr>
        <w:t>ED’s Response</w:t>
      </w:r>
    </w:p>
    <w:p w:rsidR="009B5BE6" w:rsidRPr="00772F05" w:rsidRDefault="009B5BE6" w:rsidP="00CB415F">
      <w:pPr>
        <w:keepNext/>
        <w:keepLines/>
        <w:spacing w:line="240" w:lineRule="auto"/>
        <w:rPr>
          <w:rFonts w:ascii="Times New Roman" w:eastAsia="Times New Roman" w:hAnsi="Times New Roman" w:cs="Times New Roman"/>
          <w:sz w:val="24"/>
          <w:szCs w:val="24"/>
          <w:u w:val="single"/>
          <w:lang w:bidi="ar-SA"/>
        </w:rPr>
      </w:pPr>
      <w:r w:rsidRPr="00772F05">
        <w:rPr>
          <w:rFonts w:ascii="Times New Roman" w:eastAsia="Times New Roman" w:hAnsi="Times New Roman" w:cs="Times New Roman"/>
          <w:sz w:val="24"/>
          <w:szCs w:val="24"/>
          <w:u w:val="single"/>
          <w:lang w:bidi="ar-SA"/>
        </w:rPr>
        <w:t>Discussion</w:t>
      </w:r>
      <w:r w:rsidR="00CB415F">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 xml:space="preserve">While several of the data collection items proposed by commenters would provide useful additional information, reporting on these items in the CRDC would significantly increase the scope and burden of the data collection. </w:t>
      </w:r>
    </w:p>
    <w:p w:rsidR="009B5BE6" w:rsidRPr="00772F05" w:rsidRDefault="009B5BE6"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Changes</w:t>
      </w:r>
      <w:r w:rsidR="00CB415F">
        <w:rPr>
          <w:rFonts w:ascii="Times New Roman" w:eastAsia="Times New Roman" w:hAnsi="Times New Roman" w:cs="Times New Roman"/>
          <w:sz w:val="24"/>
          <w:szCs w:val="24"/>
          <w:lang w:bidi="ar-SA"/>
        </w:rPr>
        <w:t xml:space="preserve">: </w:t>
      </w:r>
      <w:r w:rsidRPr="00772F05">
        <w:rPr>
          <w:rFonts w:ascii="Times New Roman" w:eastAsia="Times New Roman" w:hAnsi="Times New Roman" w:cs="Times New Roman"/>
          <w:sz w:val="24"/>
          <w:szCs w:val="24"/>
          <w:lang w:bidi="ar-SA"/>
        </w:rPr>
        <w:t>None.</w:t>
      </w:r>
    </w:p>
    <w:p w:rsidR="00F23685" w:rsidRPr="00772F05" w:rsidRDefault="00F23685" w:rsidP="00772F05">
      <w:pPr>
        <w:pStyle w:val="Heading2"/>
        <w:spacing w:line="240" w:lineRule="auto"/>
      </w:pPr>
      <w:bookmarkStart w:id="17" w:name="_Toc373235977"/>
      <w:r w:rsidRPr="00772F05">
        <w:t>Early Childhood Education</w:t>
      </w:r>
      <w:bookmarkEnd w:id="17"/>
    </w:p>
    <w:p w:rsidR="007614EE" w:rsidRPr="00772F05" w:rsidRDefault="007614EE" w:rsidP="00772F05">
      <w:pPr>
        <w:pStyle w:val="Heading5"/>
      </w:pPr>
      <w:r w:rsidRPr="00772F05">
        <w:t>State Law Requiring Full-Day or Part-Day Kindergarten</w:t>
      </w:r>
    </w:p>
    <w:p w:rsidR="007614EE" w:rsidRPr="00772F05" w:rsidRDefault="007614EE"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Public Comments</w:t>
      </w:r>
    </w:p>
    <w:p w:rsidR="007614EE" w:rsidRPr="00772F05" w:rsidRDefault="00630DD2" w:rsidP="00772F05">
      <w:pPr>
        <w:spacing w:after="0" w:line="240" w:lineRule="auto"/>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Some c</w:t>
      </w:r>
      <w:r w:rsidR="007614EE" w:rsidRPr="00772F05">
        <w:rPr>
          <w:rFonts w:ascii="Times New Roman" w:eastAsia="Times New Roman" w:hAnsi="Times New Roman" w:cs="Times New Roman"/>
          <w:bCs/>
          <w:sz w:val="24"/>
          <w:szCs w:val="24"/>
          <w:lang w:bidi="ar-SA"/>
        </w:rPr>
        <w:t xml:space="preserve">ommenters </w:t>
      </w:r>
      <w:r w:rsidR="00B55B87" w:rsidRPr="00772F05">
        <w:rPr>
          <w:rFonts w:ascii="Times New Roman" w:eastAsia="Times New Roman" w:hAnsi="Times New Roman" w:cs="Times New Roman"/>
          <w:bCs/>
          <w:sz w:val="24"/>
          <w:szCs w:val="24"/>
          <w:lang w:bidi="ar-SA"/>
        </w:rPr>
        <w:t xml:space="preserve">suggested that </w:t>
      </w:r>
      <w:r w:rsidR="005076DA">
        <w:rPr>
          <w:rFonts w:ascii="Times New Roman" w:eastAsia="Times New Roman" w:hAnsi="Times New Roman" w:cs="Times New Roman"/>
          <w:bCs/>
          <w:sz w:val="24"/>
          <w:szCs w:val="24"/>
          <w:lang w:bidi="ar-SA"/>
        </w:rPr>
        <w:t xml:space="preserve">it was not appropriate to </w:t>
      </w:r>
      <w:r w:rsidR="009D3944">
        <w:rPr>
          <w:rFonts w:ascii="Times New Roman" w:eastAsia="Times New Roman" w:hAnsi="Times New Roman" w:cs="Times New Roman"/>
          <w:bCs/>
          <w:sz w:val="24"/>
          <w:szCs w:val="24"/>
          <w:lang w:bidi="ar-SA"/>
        </w:rPr>
        <w:t>use the CRDC to collect information</w:t>
      </w:r>
      <w:r w:rsidR="005076DA" w:rsidRPr="00772F05">
        <w:rPr>
          <w:rFonts w:ascii="Times New Roman" w:eastAsia="Times New Roman" w:hAnsi="Times New Roman" w:cs="Times New Roman"/>
          <w:bCs/>
          <w:sz w:val="24"/>
          <w:szCs w:val="24"/>
          <w:lang w:bidi="ar-SA"/>
        </w:rPr>
        <w:t xml:space="preserve"> </w:t>
      </w:r>
      <w:r w:rsidR="00B55B87" w:rsidRPr="00772F05">
        <w:rPr>
          <w:rFonts w:ascii="Times New Roman" w:eastAsia="Times New Roman" w:hAnsi="Times New Roman" w:cs="Times New Roman"/>
          <w:bCs/>
          <w:sz w:val="24"/>
          <w:szCs w:val="24"/>
          <w:lang w:bidi="ar-SA"/>
        </w:rPr>
        <w:t>about state law or regulation</w:t>
      </w:r>
      <w:r w:rsidR="005076DA">
        <w:rPr>
          <w:rFonts w:ascii="Times New Roman" w:eastAsia="Times New Roman" w:hAnsi="Times New Roman" w:cs="Times New Roman"/>
          <w:bCs/>
          <w:sz w:val="24"/>
          <w:szCs w:val="24"/>
          <w:lang w:bidi="ar-SA"/>
        </w:rPr>
        <w:t xml:space="preserve"> requirements for full-day or part-day kindergarten</w:t>
      </w:r>
      <w:r w:rsidR="009D3944">
        <w:rPr>
          <w:rFonts w:ascii="Times New Roman" w:eastAsia="Times New Roman" w:hAnsi="Times New Roman" w:cs="Times New Roman"/>
          <w:bCs/>
          <w:sz w:val="24"/>
          <w:szCs w:val="24"/>
          <w:lang w:bidi="ar-SA"/>
        </w:rPr>
        <w:t xml:space="preserve"> from LEAs</w:t>
      </w:r>
      <w:r w:rsidR="00B55B87" w:rsidRPr="00772F05">
        <w:rPr>
          <w:rFonts w:ascii="Times New Roman" w:eastAsia="Times New Roman" w:hAnsi="Times New Roman" w:cs="Times New Roman"/>
          <w:bCs/>
          <w:sz w:val="24"/>
          <w:szCs w:val="24"/>
          <w:lang w:bidi="ar-SA"/>
        </w:rPr>
        <w:t xml:space="preserve"> because the information </w:t>
      </w:r>
      <w:r w:rsidR="009D3944">
        <w:rPr>
          <w:rFonts w:ascii="Times New Roman" w:eastAsia="Times New Roman" w:hAnsi="Times New Roman" w:cs="Times New Roman"/>
          <w:bCs/>
          <w:sz w:val="24"/>
          <w:szCs w:val="24"/>
          <w:lang w:bidi="ar-SA"/>
        </w:rPr>
        <w:t>wa</w:t>
      </w:r>
      <w:r w:rsidR="005076DA">
        <w:rPr>
          <w:rFonts w:ascii="Times New Roman" w:eastAsia="Times New Roman" w:hAnsi="Times New Roman" w:cs="Times New Roman"/>
          <w:bCs/>
          <w:sz w:val="24"/>
          <w:szCs w:val="24"/>
          <w:lang w:bidi="ar-SA"/>
        </w:rPr>
        <w:t>s probably</w:t>
      </w:r>
      <w:r w:rsidR="00B55B87" w:rsidRPr="00772F05">
        <w:rPr>
          <w:rFonts w:ascii="Times New Roman" w:eastAsia="Times New Roman" w:hAnsi="Times New Roman" w:cs="Times New Roman"/>
          <w:bCs/>
          <w:sz w:val="24"/>
          <w:szCs w:val="24"/>
          <w:lang w:bidi="ar-SA"/>
        </w:rPr>
        <w:t xml:space="preserve"> </w:t>
      </w:r>
      <w:r w:rsidR="009D3944">
        <w:rPr>
          <w:rFonts w:ascii="Times New Roman" w:eastAsia="Times New Roman" w:hAnsi="Times New Roman" w:cs="Times New Roman"/>
          <w:bCs/>
          <w:sz w:val="24"/>
          <w:szCs w:val="24"/>
          <w:lang w:bidi="ar-SA"/>
        </w:rPr>
        <w:t xml:space="preserve">already </w:t>
      </w:r>
      <w:r w:rsidR="00B55B87" w:rsidRPr="00772F05">
        <w:rPr>
          <w:rFonts w:ascii="Times New Roman" w:eastAsia="Times New Roman" w:hAnsi="Times New Roman" w:cs="Times New Roman"/>
          <w:bCs/>
          <w:sz w:val="24"/>
          <w:szCs w:val="24"/>
          <w:lang w:bidi="ar-SA"/>
        </w:rPr>
        <w:t xml:space="preserve">available </w:t>
      </w:r>
      <w:r w:rsidR="009D3944">
        <w:rPr>
          <w:rFonts w:ascii="Times New Roman" w:eastAsia="Times New Roman" w:hAnsi="Times New Roman" w:cs="Times New Roman"/>
          <w:bCs/>
          <w:sz w:val="24"/>
          <w:szCs w:val="24"/>
          <w:lang w:bidi="ar-SA"/>
        </w:rPr>
        <w:t>to the public.  These commenters also noted that</w:t>
      </w:r>
      <w:r w:rsidR="00B55B87" w:rsidRPr="00772F05">
        <w:rPr>
          <w:rFonts w:ascii="Times New Roman" w:eastAsia="Times New Roman" w:hAnsi="Times New Roman" w:cs="Times New Roman"/>
          <w:bCs/>
          <w:sz w:val="24"/>
          <w:szCs w:val="24"/>
          <w:lang w:bidi="ar-SA"/>
        </w:rPr>
        <w:t xml:space="preserve"> even if </w:t>
      </w:r>
      <w:r w:rsidR="009D3944">
        <w:rPr>
          <w:rFonts w:ascii="Times New Roman" w:eastAsia="Times New Roman" w:hAnsi="Times New Roman" w:cs="Times New Roman"/>
          <w:bCs/>
          <w:sz w:val="24"/>
          <w:szCs w:val="24"/>
          <w:lang w:bidi="ar-SA"/>
        </w:rPr>
        <w:t>the information was</w:t>
      </w:r>
      <w:r w:rsidRPr="00772F05">
        <w:rPr>
          <w:rFonts w:ascii="Times New Roman" w:eastAsia="Times New Roman" w:hAnsi="Times New Roman" w:cs="Times New Roman"/>
          <w:bCs/>
          <w:sz w:val="24"/>
          <w:szCs w:val="24"/>
          <w:lang w:bidi="ar-SA"/>
        </w:rPr>
        <w:t xml:space="preserve"> </w:t>
      </w:r>
      <w:r w:rsidR="00B55B87" w:rsidRPr="00772F05">
        <w:rPr>
          <w:rFonts w:ascii="Times New Roman" w:eastAsia="Times New Roman" w:hAnsi="Times New Roman" w:cs="Times New Roman"/>
          <w:bCs/>
          <w:sz w:val="24"/>
          <w:szCs w:val="24"/>
          <w:lang w:bidi="ar-SA"/>
        </w:rPr>
        <w:t>not</w:t>
      </w:r>
      <w:r w:rsidR="009D3944">
        <w:rPr>
          <w:rFonts w:ascii="Times New Roman" w:eastAsia="Times New Roman" w:hAnsi="Times New Roman" w:cs="Times New Roman"/>
          <w:bCs/>
          <w:sz w:val="24"/>
          <w:szCs w:val="24"/>
          <w:lang w:bidi="ar-SA"/>
        </w:rPr>
        <w:t xml:space="preserve"> readily available</w:t>
      </w:r>
      <w:r w:rsidR="00B55B87" w:rsidRPr="00772F05">
        <w:rPr>
          <w:rFonts w:ascii="Times New Roman" w:eastAsia="Times New Roman" w:hAnsi="Times New Roman" w:cs="Times New Roman"/>
          <w:bCs/>
          <w:sz w:val="24"/>
          <w:szCs w:val="24"/>
          <w:lang w:bidi="ar-SA"/>
        </w:rPr>
        <w:t xml:space="preserve">, </w:t>
      </w:r>
      <w:r w:rsidR="009D3944">
        <w:rPr>
          <w:rFonts w:ascii="Times New Roman" w:eastAsia="Times New Roman" w:hAnsi="Times New Roman" w:cs="Times New Roman"/>
          <w:bCs/>
          <w:sz w:val="24"/>
          <w:szCs w:val="24"/>
          <w:lang w:bidi="ar-SA"/>
        </w:rPr>
        <w:t>requesting</w:t>
      </w:r>
      <w:r w:rsidR="009D3944" w:rsidRPr="00772F05">
        <w:rPr>
          <w:rFonts w:ascii="Times New Roman" w:eastAsia="Times New Roman" w:hAnsi="Times New Roman" w:cs="Times New Roman"/>
          <w:bCs/>
          <w:sz w:val="24"/>
          <w:szCs w:val="24"/>
          <w:lang w:bidi="ar-SA"/>
        </w:rPr>
        <w:t xml:space="preserve"> </w:t>
      </w:r>
      <w:r w:rsidR="00B55B87" w:rsidRPr="00772F05">
        <w:rPr>
          <w:rFonts w:ascii="Times New Roman" w:eastAsia="Times New Roman" w:hAnsi="Times New Roman" w:cs="Times New Roman"/>
          <w:bCs/>
          <w:sz w:val="24"/>
          <w:szCs w:val="24"/>
          <w:lang w:bidi="ar-SA"/>
        </w:rPr>
        <w:t xml:space="preserve">all LEAs in a </w:t>
      </w:r>
      <w:r>
        <w:rPr>
          <w:rFonts w:ascii="Times New Roman" w:eastAsia="Times New Roman" w:hAnsi="Times New Roman" w:cs="Times New Roman"/>
          <w:bCs/>
          <w:sz w:val="24"/>
          <w:szCs w:val="24"/>
          <w:lang w:bidi="ar-SA"/>
        </w:rPr>
        <w:t>s</w:t>
      </w:r>
      <w:r w:rsidR="00B55B87" w:rsidRPr="00772F05">
        <w:rPr>
          <w:rFonts w:ascii="Times New Roman" w:eastAsia="Times New Roman" w:hAnsi="Times New Roman" w:cs="Times New Roman"/>
          <w:bCs/>
          <w:sz w:val="24"/>
          <w:szCs w:val="24"/>
          <w:lang w:bidi="ar-SA"/>
        </w:rPr>
        <w:t xml:space="preserve">tate </w:t>
      </w:r>
      <w:r w:rsidR="009D3944">
        <w:rPr>
          <w:rFonts w:ascii="Times New Roman" w:eastAsia="Times New Roman" w:hAnsi="Times New Roman" w:cs="Times New Roman"/>
          <w:bCs/>
          <w:sz w:val="24"/>
          <w:szCs w:val="24"/>
          <w:lang w:bidi="ar-SA"/>
        </w:rPr>
        <w:t xml:space="preserve">to complete </w:t>
      </w:r>
      <w:r w:rsidR="00B55B87" w:rsidRPr="00772F05">
        <w:rPr>
          <w:rFonts w:ascii="Times New Roman" w:eastAsia="Times New Roman" w:hAnsi="Times New Roman" w:cs="Times New Roman"/>
          <w:bCs/>
          <w:sz w:val="24"/>
          <w:szCs w:val="24"/>
          <w:lang w:bidi="ar-SA"/>
        </w:rPr>
        <w:t xml:space="preserve">the same </w:t>
      </w:r>
      <w:r w:rsidR="009D3944">
        <w:rPr>
          <w:rFonts w:ascii="Times New Roman" w:eastAsia="Times New Roman" w:hAnsi="Times New Roman" w:cs="Times New Roman"/>
          <w:bCs/>
          <w:sz w:val="24"/>
          <w:szCs w:val="24"/>
          <w:lang w:bidi="ar-SA"/>
        </w:rPr>
        <w:t>item</w:t>
      </w:r>
      <w:r w:rsidR="009D3944" w:rsidRPr="00772F05">
        <w:rPr>
          <w:rFonts w:ascii="Times New Roman" w:eastAsia="Times New Roman" w:hAnsi="Times New Roman" w:cs="Times New Roman"/>
          <w:bCs/>
          <w:sz w:val="24"/>
          <w:szCs w:val="24"/>
          <w:lang w:bidi="ar-SA"/>
        </w:rPr>
        <w:t xml:space="preserve"> </w:t>
      </w:r>
      <w:r w:rsidR="00B55B87" w:rsidRPr="00772F05">
        <w:rPr>
          <w:rFonts w:ascii="Times New Roman" w:eastAsia="Times New Roman" w:hAnsi="Times New Roman" w:cs="Times New Roman"/>
          <w:bCs/>
          <w:sz w:val="24"/>
          <w:szCs w:val="24"/>
          <w:lang w:bidi="ar-SA"/>
        </w:rPr>
        <w:t xml:space="preserve">would not be </w:t>
      </w:r>
      <w:r w:rsidR="005076DA">
        <w:rPr>
          <w:rFonts w:ascii="Times New Roman" w:eastAsia="Times New Roman" w:hAnsi="Times New Roman" w:cs="Times New Roman"/>
          <w:bCs/>
          <w:sz w:val="24"/>
          <w:szCs w:val="24"/>
          <w:lang w:bidi="ar-SA"/>
        </w:rPr>
        <w:t xml:space="preserve">an efficient </w:t>
      </w:r>
      <w:r>
        <w:rPr>
          <w:rFonts w:ascii="Times New Roman" w:eastAsia="Times New Roman" w:hAnsi="Times New Roman" w:cs="Times New Roman"/>
          <w:bCs/>
          <w:sz w:val="24"/>
          <w:szCs w:val="24"/>
          <w:lang w:bidi="ar-SA"/>
        </w:rPr>
        <w:t>method</w:t>
      </w:r>
      <w:r w:rsidR="00B55B87" w:rsidRPr="00772F05">
        <w:rPr>
          <w:rFonts w:ascii="Times New Roman" w:eastAsia="Times New Roman" w:hAnsi="Times New Roman" w:cs="Times New Roman"/>
          <w:bCs/>
          <w:sz w:val="24"/>
          <w:szCs w:val="24"/>
          <w:lang w:bidi="ar-SA"/>
        </w:rPr>
        <w:t xml:space="preserve"> </w:t>
      </w:r>
      <w:r w:rsidR="005076DA">
        <w:rPr>
          <w:rFonts w:ascii="Times New Roman" w:eastAsia="Times New Roman" w:hAnsi="Times New Roman" w:cs="Times New Roman"/>
          <w:bCs/>
          <w:sz w:val="24"/>
          <w:szCs w:val="24"/>
          <w:lang w:bidi="ar-SA"/>
        </w:rPr>
        <w:t xml:space="preserve">for </w:t>
      </w:r>
      <w:r w:rsidR="00B55B87" w:rsidRPr="00772F05">
        <w:rPr>
          <w:rFonts w:ascii="Times New Roman" w:eastAsia="Times New Roman" w:hAnsi="Times New Roman" w:cs="Times New Roman"/>
          <w:bCs/>
          <w:sz w:val="24"/>
          <w:szCs w:val="24"/>
          <w:lang w:bidi="ar-SA"/>
        </w:rPr>
        <w:t>collecting the information.</w:t>
      </w:r>
    </w:p>
    <w:p w:rsidR="00B55B87" w:rsidRPr="00772F05" w:rsidRDefault="00B55B87" w:rsidP="00772F05">
      <w:pPr>
        <w:spacing w:after="0" w:line="240" w:lineRule="auto"/>
        <w:rPr>
          <w:rFonts w:ascii="Times New Roman" w:eastAsia="Times New Roman" w:hAnsi="Times New Roman" w:cs="Times New Roman"/>
          <w:bCs/>
          <w:sz w:val="24"/>
          <w:szCs w:val="24"/>
          <w:lang w:bidi="ar-SA"/>
        </w:rPr>
      </w:pPr>
    </w:p>
    <w:p w:rsidR="007614EE" w:rsidRPr="00772F05" w:rsidRDefault="007614EE"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ED’s Response</w:t>
      </w:r>
    </w:p>
    <w:p w:rsidR="007614EE" w:rsidRPr="00772F05" w:rsidRDefault="007614EE"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003E03DB">
        <w:rPr>
          <w:rFonts w:ascii="Times New Roman" w:eastAsia="Times New Roman" w:hAnsi="Times New Roman" w:cs="Times New Roman"/>
          <w:sz w:val="24"/>
          <w:szCs w:val="24"/>
          <w:lang w:bidi="ar-SA"/>
        </w:rPr>
        <w:t xml:space="preserve">: </w:t>
      </w:r>
      <w:r w:rsidR="008E2C3E">
        <w:rPr>
          <w:rFonts w:ascii="Times New Roman" w:eastAsia="Times New Roman" w:hAnsi="Times New Roman" w:cs="Times New Roman"/>
          <w:sz w:val="24"/>
          <w:szCs w:val="24"/>
          <w:lang w:bidi="ar-SA"/>
        </w:rPr>
        <w:t xml:space="preserve">Requesting information from </w:t>
      </w:r>
      <w:r w:rsidR="00B55B87" w:rsidRPr="00772F05">
        <w:rPr>
          <w:rFonts w:ascii="Times New Roman" w:eastAsia="Times New Roman" w:hAnsi="Times New Roman" w:cs="Times New Roman"/>
          <w:sz w:val="24"/>
          <w:szCs w:val="24"/>
          <w:lang w:bidi="ar-SA"/>
        </w:rPr>
        <w:t>LEA</w:t>
      </w:r>
      <w:r w:rsidR="008E2C3E">
        <w:rPr>
          <w:rFonts w:ascii="Times New Roman" w:eastAsia="Times New Roman" w:hAnsi="Times New Roman" w:cs="Times New Roman"/>
          <w:sz w:val="24"/>
          <w:szCs w:val="24"/>
          <w:lang w:bidi="ar-SA"/>
        </w:rPr>
        <w:t>s</w:t>
      </w:r>
      <w:r w:rsidR="00B55B87" w:rsidRPr="00772F05">
        <w:rPr>
          <w:rFonts w:ascii="Times New Roman" w:eastAsia="Times New Roman" w:hAnsi="Times New Roman" w:cs="Times New Roman"/>
          <w:sz w:val="24"/>
          <w:szCs w:val="24"/>
          <w:lang w:bidi="ar-SA"/>
        </w:rPr>
        <w:t xml:space="preserve"> about state law </w:t>
      </w:r>
      <w:r w:rsidR="00E915D5">
        <w:rPr>
          <w:rFonts w:ascii="Times New Roman" w:eastAsia="Times New Roman" w:hAnsi="Times New Roman" w:cs="Times New Roman"/>
          <w:sz w:val="24"/>
          <w:szCs w:val="24"/>
          <w:lang w:bidi="ar-SA"/>
        </w:rPr>
        <w:t xml:space="preserve">or regulation requirements </w:t>
      </w:r>
      <w:r w:rsidR="00B55B87" w:rsidRPr="00772F05">
        <w:rPr>
          <w:rFonts w:ascii="Times New Roman" w:eastAsia="Times New Roman" w:hAnsi="Times New Roman" w:cs="Times New Roman"/>
          <w:sz w:val="24"/>
          <w:szCs w:val="24"/>
          <w:lang w:bidi="ar-SA"/>
        </w:rPr>
        <w:t xml:space="preserve">can be useful </w:t>
      </w:r>
      <w:r w:rsidR="00E915D5">
        <w:rPr>
          <w:rFonts w:ascii="Times New Roman" w:eastAsia="Times New Roman" w:hAnsi="Times New Roman" w:cs="Times New Roman"/>
          <w:sz w:val="24"/>
          <w:szCs w:val="24"/>
          <w:lang w:bidi="ar-SA"/>
        </w:rPr>
        <w:t>to gauge their</w:t>
      </w:r>
      <w:r w:rsidR="00B55B87" w:rsidRPr="00772F05">
        <w:rPr>
          <w:rFonts w:ascii="Times New Roman" w:eastAsia="Times New Roman" w:hAnsi="Times New Roman" w:cs="Times New Roman"/>
          <w:sz w:val="24"/>
          <w:szCs w:val="24"/>
          <w:lang w:bidi="ar-SA"/>
        </w:rPr>
        <w:t xml:space="preserve"> understanding of </w:t>
      </w:r>
      <w:r w:rsidR="00E915D5">
        <w:rPr>
          <w:rFonts w:ascii="Times New Roman" w:eastAsia="Times New Roman" w:hAnsi="Times New Roman" w:cs="Times New Roman"/>
          <w:sz w:val="24"/>
          <w:szCs w:val="24"/>
          <w:lang w:bidi="ar-SA"/>
        </w:rPr>
        <w:t>the requirements</w:t>
      </w:r>
      <w:r w:rsidR="00B55B87" w:rsidRPr="00772F05">
        <w:rPr>
          <w:rFonts w:ascii="Times New Roman" w:eastAsia="Times New Roman" w:hAnsi="Times New Roman" w:cs="Times New Roman"/>
          <w:sz w:val="24"/>
          <w:szCs w:val="24"/>
          <w:lang w:bidi="ar-SA"/>
        </w:rPr>
        <w:t xml:space="preserve">.  </w:t>
      </w:r>
      <w:r w:rsidR="00D1216A">
        <w:rPr>
          <w:rFonts w:ascii="Times New Roman" w:eastAsia="Times New Roman" w:hAnsi="Times New Roman" w:cs="Times New Roman"/>
          <w:sz w:val="24"/>
          <w:szCs w:val="24"/>
          <w:lang w:bidi="ar-SA"/>
        </w:rPr>
        <w:t>However, ED concurs that this specific information should not be obtained using the CRDC, given that the information may be obtained through other sources.</w:t>
      </w:r>
      <w:r w:rsidR="007951E3">
        <w:rPr>
          <w:rFonts w:ascii="Times New Roman" w:eastAsia="Times New Roman" w:hAnsi="Times New Roman" w:cs="Times New Roman"/>
          <w:sz w:val="24"/>
          <w:szCs w:val="24"/>
          <w:lang w:bidi="ar-SA"/>
        </w:rPr>
        <w:t xml:space="preserve"> </w:t>
      </w:r>
      <w:r w:rsidR="00D1216A">
        <w:rPr>
          <w:rFonts w:ascii="Times New Roman" w:eastAsia="Times New Roman" w:hAnsi="Times New Roman" w:cs="Times New Roman"/>
          <w:sz w:val="24"/>
          <w:szCs w:val="24"/>
          <w:lang w:bidi="ar-SA"/>
        </w:rPr>
        <w:t xml:space="preserve"> </w:t>
      </w:r>
      <w:r w:rsidR="00B55B87" w:rsidRPr="00772F05">
        <w:rPr>
          <w:rFonts w:ascii="Times New Roman" w:eastAsia="Times New Roman" w:hAnsi="Times New Roman" w:cs="Times New Roman"/>
          <w:sz w:val="24"/>
          <w:szCs w:val="24"/>
          <w:lang w:bidi="ar-SA"/>
        </w:rPr>
        <w:t>The burden on school districts is not warranted.</w:t>
      </w:r>
    </w:p>
    <w:p w:rsidR="007951E3" w:rsidRDefault="007951E3" w:rsidP="00772F05">
      <w:pPr>
        <w:spacing w:after="0" w:line="240" w:lineRule="auto"/>
        <w:rPr>
          <w:rFonts w:ascii="Times New Roman" w:eastAsia="Times New Roman" w:hAnsi="Times New Roman" w:cs="Times New Roman"/>
          <w:sz w:val="24"/>
          <w:szCs w:val="24"/>
          <w:u w:val="single"/>
          <w:lang w:bidi="ar-SA"/>
        </w:rPr>
      </w:pPr>
    </w:p>
    <w:p w:rsidR="007614EE" w:rsidRPr="00772F05" w:rsidRDefault="007614EE"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Changes</w:t>
      </w:r>
      <w:r w:rsidR="003E03DB">
        <w:rPr>
          <w:rFonts w:ascii="Times New Roman" w:eastAsia="Times New Roman" w:hAnsi="Times New Roman" w:cs="Times New Roman"/>
          <w:sz w:val="24"/>
          <w:szCs w:val="24"/>
          <w:lang w:bidi="ar-SA"/>
        </w:rPr>
        <w:t xml:space="preserve">: </w:t>
      </w:r>
      <w:r w:rsidR="007951E3">
        <w:rPr>
          <w:rFonts w:ascii="Times New Roman" w:eastAsia="Times New Roman" w:hAnsi="Times New Roman" w:cs="Times New Roman"/>
          <w:sz w:val="24"/>
          <w:szCs w:val="24"/>
          <w:lang w:bidi="ar-SA"/>
        </w:rPr>
        <w:t>ED</w:t>
      </w:r>
      <w:r w:rsidR="007951E3" w:rsidRPr="00772F05">
        <w:rPr>
          <w:rFonts w:ascii="Times New Roman" w:eastAsia="Times New Roman" w:hAnsi="Times New Roman" w:cs="Times New Roman"/>
          <w:sz w:val="24"/>
          <w:szCs w:val="24"/>
          <w:lang w:bidi="ar-SA"/>
        </w:rPr>
        <w:t xml:space="preserve"> </w:t>
      </w:r>
      <w:r w:rsidR="00B55B87" w:rsidRPr="00772F05">
        <w:rPr>
          <w:rFonts w:ascii="Times New Roman" w:eastAsia="Times New Roman" w:hAnsi="Times New Roman" w:cs="Times New Roman"/>
          <w:sz w:val="24"/>
          <w:szCs w:val="24"/>
          <w:lang w:bidi="ar-SA"/>
        </w:rPr>
        <w:t xml:space="preserve">will not </w:t>
      </w:r>
      <w:r w:rsidR="007951E3">
        <w:rPr>
          <w:rFonts w:ascii="Times New Roman" w:eastAsia="Times New Roman" w:hAnsi="Times New Roman" w:cs="Times New Roman"/>
          <w:sz w:val="24"/>
          <w:szCs w:val="24"/>
          <w:lang w:bidi="ar-SA"/>
        </w:rPr>
        <w:t xml:space="preserve">include </w:t>
      </w:r>
      <w:r w:rsidR="00B55B87" w:rsidRPr="00772F05">
        <w:rPr>
          <w:rFonts w:ascii="Times New Roman" w:eastAsia="Times New Roman" w:hAnsi="Times New Roman" w:cs="Times New Roman"/>
          <w:sz w:val="24"/>
          <w:szCs w:val="24"/>
          <w:lang w:bidi="ar-SA"/>
        </w:rPr>
        <w:t>this item</w:t>
      </w:r>
      <w:r w:rsidR="007951E3">
        <w:rPr>
          <w:rFonts w:ascii="Times New Roman" w:eastAsia="Times New Roman" w:hAnsi="Times New Roman" w:cs="Times New Roman"/>
          <w:sz w:val="24"/>
          <w:szCs w:val="24"/>
          <w:lang w:bidi="ar-SA"/>
        </w:rPr>
        <w:t xml:space="preserve"> (DG 945) in the CRDC</w:t>
      </w:r>
      <w:r w:rsidR="00B55B87" w:rsidRPr="00772F05">
        <w:rPr>
          <w:rFonts w:ascii="Times New Roman" w:eastAsia="Times New Roman" w:hAnsi="Times New Roman" w:cs="Times New Roman"/>
          <w:sz w:val="24"/>
          <w:szCs w:val="24"/>
          <w:lang w:bidi="ar-SA"/>
        </w:rPr>
        <w:t>.</w:t>
      </w:r>
    </w:p>
    <w:p w:rsidR="00AB079B" w:rsidRPr="00772F05" w:rsidRDefault="00AB079B" w:rsidP="00772F05">
      <w:pPr>
        <w:spacing w:after="0" w:line="240" w:lineRule="auto"/>
        <w:rPr>
          <w:rFonts w:ascii="Times New Roman" w:eastAsia="Times New Roman" w:hAnsi="Times New Roman" w:cs="Times New Roman"/>
          <w:b/>
          <w:bCs/>
          <w:i/>
          <w:sz w:val="24"/>
          <w:szCs w:val="24"/>
          <w:lang w:bidi="ar-SA"/>
        </w:rPr>
      </w:pPr>
    </w:p>
    <w:p w:rsidR="00F553A9" w:rsidRPr="00772F05" w:rsidRDefault="00784152" w:rsidP="00772F05">
      <w:pPr>
        <w:pStyle w:val="Heading5"/>
      </w:pPr>
      <w:r>
        <w:t>Non-LEA Facilities</w:t>
      </w:r>
      <w:r w:rsidR="00F553A9" w:rsidRPr="00772F05">
        <w:t xml:space="preserve"> </w:t>
      </w:r>
    </w:p>
    <w:p w:rsidR="00F553A9" w:rsidRPr="00772F05" w:rsidRDefault="00F553A9"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Public Comments</w:t>
      </w:r>
    </w:p>
    <w:p w:rsidR="009B07E0" w:rsidRPr="00772F05" w:rsidRDefault="009B07E0" w:rsidP="00772F05">
      <w:pPr>
        <w:spacing w:after="0" w:line="240" w:lineRule="auto"/>
        <w:rPr>
          <w:rFonts w:ascii="Times New Roman" w:eastAsia="Times New Roman" w:hAnsi="Times New Roman" w:cs="Times New Roman"/>
          <w:bCs/>
          <w:sz w:val="24"/>
          <w:szCs w:val="24"/>
          <w:lang w:bidi="ar-SA"/>
        </w:rPr>
      </w:pPr>
      <w:r w:rsidRPr="00772F05">
        <w:rPr>
          <w:rFonts w:ascii="Times New Roman" w:eastAsia="Times New Roman" w:hAnsi="Times New Roman" w:cs="Times New Roman"/>
          <w:bCs/>
          <w:sz w:val="24"/>
          <w:szCs w:val="24"/>
          <w:lang w:bidi="ar-SA"/>
        </w:rPr>
        <w:t xml:space="preserve">One commenter questioned whether </w:t>
      </w:r>
      <w:r w:rsidR="00784152">
        <w:rPr>
          <w:rFonts w:ascii="Times New Roman" w:eastAsia="Times New Roman" w:hAnsi="Times New Roman" w:cs="Times New Roman"/>
          <w:bCs/>
          <w:sz w:val="24"/>
          <w:szCs w:val="24"/>
          <w:lang w:bidi="ar-SA"/>
        </w:rPr>
        <w:t>ED</w:t>
      </w:r>
      <w:r w:rsidR="00784152" w:rsidRPr="00772F05">
        <w:rPr>
          <w:rFonts w:ascii="Times New Roman" w:eastAsia="Times New Roman" w:hAnsi="Times New Roman" w:cs="Times New Roman"/>
          <w:bCs/>
          <w:sz w:val="24"/>
          <w:szCs w:val="24"/>
          <w:lang w:bidi="ar-SA"/>
        </w:rPr>
        <w:t xml:space="preserve">’s </w:t>
      </w:r>
      <w:r w:rsidRPr="00772F05">
        <w:rPr>
          <w:rFonts w:ascii="Times New Roman" w:eastAsia="Times New Roman" w:hAnsi="Times New Roman" w:cs="Times New Roman"/>
          <w:bCs/>
          <w:sz w:val="24"/>
          <w:szCs w:val="24"/>
          <w:lang w:bidi="ar-SA"/>
        </w:rPr>
        <w:t>reference to “non-LEA facilities” was intended to require an LEA to do a census of all private pre-school providers.</w:t>
      </w:r>
    </w:p>
    <w:p w:rsidR="00784152" w:rsidRDefault="00784152" w:rsidP="00772F05">
      <w:pPr>
        <w:spacing w:after="0" w:line="240" w:lineRule="auto"/>
        <w:rPr>
          <w:rFonts w:ascii="Times New Roman" w:eastAsia="Times New Roman" w:hAnsi="Times New Roman" w:cs="Times New Roman"/>
          <w:b/>
          <w:bCs/>
          <w:sz w:val="24"/>
          <w:szCs w:val="24"/>
          <w:lang w:bidi="ar-SA"/>
        </w:rPr>
      </w:pPr>
    </w:p>
    <w:p w:rsidR="00F553A9" w:rsidRPr="00772F05" w:rsidRDefault="00F553A9"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ED’s Response</w:t>
      </w:r>
    </w:p>
    <w:p w:rsidR="00F553A9" w:rsidRDefault="00F553A9"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003E03DB">
        <w:rPr>
          <w:rFonts w:ascii="Times New Roman" w:eastAsia="Times New Roman" w:hAnsi="Times New Roman" w:cs="Times New Roman"/>
          <w:sz w:val="24"/>
          <w:szCs w:val="24"/>
          <w:lang w:bidi="ar-SA"/>
        </w:rPr>
        <w:t xml:space="preserve">: </w:t>
      </w:r>
      <w:r w:rsidR="00784152">
        <w:rPr>
          <w:rFonts w:ascii="Times New Roman" w:eastAsia="Times New Roman" w:hAnsi="Times New Roman" w:cs="Times New Roman"/>
          <w:sz w:val="24"/>
          <w:szCs w:val="24"/>
          <w:lang w:bidi="ar-SA"/>
        </w:rPr>
        <w:t>ED</w:t>
      </w:r>
      <w:r w:rsidR="00D3007A">
        <w:rPr>
          <w:rFonts w:ascii="Times New Roman" w:eastAsia="Times New Roman" w:hAnsi="Times New Roman" w:cs="Times New Roman"/>
          <w:sz w:val="24"/>
          <w:szCs w:val="24"/>
          <w:lang w:bidi="ar-SA"/>
        </w:rPr>
        <w:t xml:space="preserve">’s reference to “non-LEA facilities” is not intended to require an LEA to do a census of all preschool providers if the students served by those pre-school providers are not the responsibility of the LEA.  </w:t>
      </w:r>
      <w:r w:rsidR="00784152">
        <w:rPr>
          <w:rFonts w:ascii="Times New Roman" w:eastAsia="Times New Roman" w:hAnsi="Times New Roman" w:cs="Times New Roman"/>
          <w:sz w:val="24"/>
          <w:szCs w:val="24"/>
          <w:lang w:bidi="ar-SA"/>
        </w:rPr>
        <w:t>ED</w:t>
      </w:r>
      <w:r w:rsidR="00D3007A">
        <w:rPr>
          <w:rFonts w:ascii="Times New Roman" w:eastAsia="Times New Roman" w:hAnsi="Times New Roman" w:cs="Times New Roman"/>
          <w:sz w:val="24"/>
          <w:szCs w:val="24"/>
          <w:lang w:bidi="ar-SA"/>
        </w:rPr>
        <w:t xml:space="preserve"> has revised the data group that collects LEA membership (</w:t>
      </w:r>
      <w:r w:rsidR="00784152">
        <w:rPr>
          <w:rFonts w:ascii="Times New Roman" w:eastAsia="Times New Roman" w:hAnsi="Times New Roman" w:cs="Times New Roman"/>
          <w:sz w:val="24"/>
          <w:szCs w:val="24"/>
          <w:lang w:bidi="ar-SA"/>
        </w:rPr>
        <w:t>for</w:t>
      </w:r>
      <w:r w:rsidR="00D3007A">
        <w:rPr>
          <w:rFonts w:ascii="Times New Roman" w:eastAsia="Times New Roman" w:hAnsi="Times New Roman" w:cs="Times New Roman"/>
          <w:sz w:val="24"/>
          <w:szCs w:val="24"/>
          <w:lang w:bidi="ar-SA"/>
        </w:rPr>
        <w:t xml:space="preserve"> 2015</w:t>
      </w:r>
      <w:r w:rsidR="00784152">
        <w:rPr>
          <w:rFonts w:ascii="Times New Roman" w:eastAsia="Times New Roman" w:hAnsi="Times New Roman" w:cs="Times New Roman"/>
          <w:sz w:val="24"/>
          <w:szCs w:val="24"/>
          <w:lang w:bidi="ar-SA"/>
        </w:rPr>
        <w:t>–</w:t>
      </w:r>
      <w:r w:rsidR="00D3007A">
        <w:rPr>
          <w:rFonts w:ascii="Times New Roman" w:eastAsia="Times New Roman" w:hAnsi="Times New Roman" w:cs="Times New Roman"/>
          <w:sz w:val="24"/>
          <w:szCs w:val="24"/>
          <w:lang w:bidi="ar-SA"/>
        </w:rPr>
        <w:t xml:space="preserve">16) </w:t>
      </w:r>
      <w:r w:rsidR="00784152">
        <w:rPr>
          <w:rFonts w:ascii="Times New Roman" w:eastAsia="Times New Roman" w:hAnsi="Times New Roman" w:cs="Times New Roman"/>
          <w:sz w:val="24"/>
          <w:szCs w:val="24"/>
          <w:lang w:bidi="ar-SA"/>
        </w:rPr>
        <w:t xml:space="preserve">to obtain counts of students enrolled in LEAs, who are served in non-LEA facilities (DG 989).  In this data group, ED clarifies </w:t>
      </w:r>
      <w:r w:rsidR="00D3007A">
        <w:rPr>
          <w:rFonts w:ascii="Times New Roman" w:eastAsia="Times New Roman" w:hAnsi="Times New Roman" w:cs="Times New Roman"/>
          <w:sz w:val="24"/>
          <w:szCs w:val="24"/>
          <w:lang w:bidi="ar-SA"/>
        </w:rPr>
        <w:t xml:space="preserve">that school districts are being asked to report on only those students </w:t>
      </w:r>
      <w:r w:rsidR="00784152">
        <w:rPr>
          <w:rFonts w:ascii="Times New Roman" w:eastAsia="Times New Roman" w:hAnsi="Times New Roman" w:cs="Times New Roman"/>
          <w:sz w:val="24"/>
          <w:szCs w:val="24"/>
          <w:lang w:bidi="ar-SA"/>
        </w:rPr>
        <w:t>who</w:t>
      </w:r>
      <w:r w:rsidR="00D3007A">
        <w:rPr>
          <w:rFonts w:ascii="Times New Roman" w:eastAsia="Times New Roman" w:hAnsi="Times New Roman" w:cs="Times New Roman"/>
          <w:sz w:val="24"/>
          <w:szCs w:val="24"/>
          <w:lang w:bidi="ar-SA"/>
        </w:rPr>
        <w:t xml:space="preserve"> are the responsibility of the LEA</w:t>
      </w:r>
      <w:r w:rsidR="00784152">
        <w:rPr>
          <w:rFonts w:ascii="Times New Roman" w:eastAsia="Times New Roman" w:hAnsi="Times New Roman" w:cs="Times New Roman"/>
          <w:sz w:val="24"/>
          <w:szCs w:val="24"/>
          <w:lang w:bidi="ar-SA"/>
        </w:rPr>
        <w:t>, but who are served in non-LEA facilities only</w:t>
      </w:r>
      <w:r w:rsidR="00D3007A">
        <w:rPr>
          <w:rFonts w:ascii="Times New Roman" w:eastAsia="Times New Roman" w:hAnsi="Times New Roman" w:cs="Times New Roman"/>
          <w:sz w:val="24"/>
          <w:szCs w:val="24"/>
          <w:lang w:bidi="ar-SA"/>
        </w:rPr>
        <w:t xml:space="preserve">.    </w:t>
      </w:r>
    </w:p>
    <w:p w:rsidR="00D3007A" w:rsidRPr="00772F05" w:rsidRDefault="00D3007A" w:rsidP="00772F05">
      <w:pPr>
        <w:spacing w:after="0" w:line="240" w:lineRule="auto"/>
        <w:rPr>
          <w:rFonts w:ascii="Times New Roman" w:eastAsia="Times New Roman" w:hAnsi="Times New Roman" w:cs="Times New Roman"/>
          <w:sz w:val="24"/>
          <w:szCs w:val="24"/>
          <w:lang w:bidi="ar-SA"/>
        </w:rPr>
      </w:pPr>
    </w:p>
    <w:p w:rsidR="00F553A9" w:rsidRPr="00772F05" w:rsidRDefault="00F553A9"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Changes</w:t>
      </w:r>
      <w:r w:rsidR="003E03DB">
        <w:rPr>
          <w:rFonts w:ascii="Times New Roman" w:eastAsia="Times New Roman" w:hAnsi="Times New Roman" w:cs="Times New Roman"/>
          <w:sz w:val="24"/>
          <w:szCs w:val="24"/>
          <w:lang w:bidi="ar-SA"/>
        </w:rPr>
        <w:t xml:space="preserve">: </w:t>
      </w:r>
      <w:r w:rsidR="00EA1480">
        <w:rPr>
          <w:rFonts w:ascii="Times New Roman" w:eastAsia="Times New Roman" w:hAnsi="Times New Roman" w:cs="Times New Roman"/>
          <w:sz w:val="24"/>
          <w:szCs w:val="24"/>
          <w:lang w:bidi="ar-SA"/>
        </w:rPr>
        <w:t>ED proposes to collect the number of students enrolled in LEAs, who are served in non-LEA facilities (DG 989)</w:t>
      </w:r>
      <w:r w:rsidR="00D3007A">
        <w:rPr>
          <w:rFonts w:ascii="Times New Roman" w:eastAsia="Times New Roman" w:hAnsi="Times New Roman" w:cs="Times New Roman"/>
          <w:sz w:val="24"/>
          <w:szCs w:val="24"/>
          <w:lang w:bidi="ar-SA"/>
        </w:rPr>
        <w:t xml:space="preserve">. </w:t>
      </w:r>
    </w:p>
    <w:p w:rsidR="00F951A1" w:rsidRPr="00772F05" w:rsidRDefault="00F951A1" w:rsidP="00772F05">
      <w:pPr>
        <w:spacing w:after="0" w:line="240" w:lineRule="auto"/>
        <w:rPr>
          <w:rFonts w:ascii="Times New Roman" w:eastAsia="Times New Roman" w:hAnsi="Times New Roman" w:cs="Times New Roman"/>
          <w:sz w:val="24"/>
          <w:szCs w:val="24"/>
          <w:lang w:bidi="ar-SA"/>
        </w:rPr>
      </w:pPr>
    </w:p>
    <w:p w:rsidR="00F553A9" w:rsidRPr="00772F05" w:rsidRDefault="00F23685" w:rsidP="00772F05">
      <w:pPr>
        <w:pStyle w:val="Heading2"/>
        <w:spacing w:line="240" w:lineRule="auto"/>
      </w:pPr>
      <w:bookmarkStart w:id="18" w:name="_Toc373235978"/>
      <w:r w:rsidRPr="00772F05">
        <w:t>Pathways To College And Career</w:t>
      </w:r>
      <w:bookmarkEnd w:id="18"/>
    </w:p>
    <w:p w:rsidR="001233CC" w:rsidRPr="00772F05" w:rsidRDefault="001233CC" w:rsidP="001233CC">
      <w:pPr>
        <w:pStyle w:val="Heading5"/>
      </w:pPr>
      <w:r>
        <w:t>Credit Recovery</w:t>
      </w:r>
    </w:p>
    <w:p w:rsidR="001233CC" w:rsidRPr="00772F05" w:rsidRDefault="001233CC" w:rsidP="001233CC">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Public Comments</w:t>
      </w:r>
    </w:p>
    <w:p w:rsidR="001233CC" w:rsidRPr="00772F05" w:rsidRDefault="00FF561F" w:rsidP="001233CC">
      <w:pPr>
        <w:spacing w:after="0" w:line="240" w:lineRule="auto"/>
        <w:rPr>
          <w:rFonts w:ascii="Times New Roman" w:eastAsia="Times New Roman" w:hAnsi="Times New Roman" w:cs="Times New Roman"/>
          <w:b/>
          <w:bCs/>
          <w:sz w:val="24"/>
          <w:szCs w:val="24"/>
          <w:lang w:bidi="ar-SA"/>
        </w:rPr>
      </w:pPr>
      <w:r>
        <w:rPr>
          <w:rFonts w:ascii="Times New Roman" w:eastAsia="Times New Roman" w:hAnsi="Times New Roman" w:cs="Times New Roman"/>
          <w:bCs/>
          <w:sz w:val="24"/>
          <w:szCs w:val="24"/>
          <w:lang w:bidi="ar-SA"/>
        </w:rPr>
        <w:t xml:space="preserve">One commenter requested that ED collect data on the number of students who participate in at least one credit recovery program, disaggregated by race/ethnicity, disability status, and LEP status. </w:t>
      </w:r>
    </w:p>
    <w:p w:rsidR="0079140D" w:rsidRDefault="0079140D" w:rsidP="001233CC">
      <w:pPr>
        <w:spacing w:after="0" w:line="240" w:lineRule="auto"/>
        <w:rPr>
          <w:rFonts w:ascii="Times New Roman" w:eastAsia="Times New Roman" w:hAnsi="Times New Roman" w:cs="Times New Roman"/>
          <w:b/>
          <w:bCs/>
          <w:sz w:val="24"/>
          <w:szCs w:val="24"/>
          <w:lang w:bidi="ar-SA"/>
        </w:rPr>
      </w:pPr>
    </w:p>
    <w:p w:rsidR="001233CC" w:rsidRPr="00772F05" w:rsidRDefault="001233CC" w:rsidP="001233CC">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ED’s Response</w:t>
      </w:r>
    </w:p>
    <w:p w:rsidR="004E2B56" w:rsidRPr="00772F05" w:rsidRDefault="001233CC" w:rsidP="004E2B56">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003E03DB">
        <w:rPr>
          <w:rFonts w:ascii="Times New Roman" w:eastAsia="Times New Roman" w:hAnsi="Times New Roman" w:cs="Times New Roman"/>
          <w:sz w:val="24"/>
          <w:szCs w:val="24"/>
          <w:lang w:bidi="ar-SA"/>
        </w:rPr>
        <w:t xml:space="preserve">: </w:t>
      </w:r>
      <w:r w:rsidR="009F3E69" w:rsidRPr="00A9459B">
        <w:rPr>
          <w:rFonts w:ascii="Times New Roman" w:hAnsi="Times New Roman" w:cs="Times New Roman"/>
          <w:sz w:val="24"/>
          <w:szCs w:val="24"/>
        </w:rPr>
        <w:t>ED acknowledges that data counts of students who participate in credit recovery programs</w:t>
      </w:r>
      <w:r w:rsidR="004E2B56" w:rsidRPr="00A9459B">
        <w:rPr>
          <w:rFonts w:ascii="Times New Roman" w:hAnsi="Times New Roman" w:cs="Times New Roman"/>
          <w:sz w:val="24"/>
          <w:szCs w:val="24"/>
        </w:rPr>
        <w:t>, disaggregated by specific demographic subgroups</w:t>
      </w:r>
      <w:r w:rsidR="009F3E69" w:rsidRPr="00A9459B">
        <w:rPr>
          <w:rFonts w:ascii="Times New Roman" w:hAnsi="Times New Roman" w:cs="Times New Roman"/>
          <w:sz w:val="24"/>
          <w:szCs w:val="24"/>
        </w:rPr>
        <w:t xml:space="preserve"> would be useful to ED</w:t>
      </w:r>
      <w:r w:rsidR="004E2B56" w:rsidRPr="00A9459B">
        <w:rPr>
          <w:rFonts w:ascii="Times New Roman" w:hAnsi="Times New Roman" w:cs="Times New Roman"/>
          <w:sz w:val="24"/>
          <w:szCs w:val="24"/>
        </w:rPr>
        <w:t xml:space="preserve">. </w:t>
      </w:r>
      <w:r w:rsidR="009F3E69" w:rsidRPr="00A9459B">
        <w:rPr>
          <w:rFonts w:ascii="Times New Roman" w:hAnsi="Times New Roman" w:cs="Times New Roman"/>
          <w:sz w:val="24"/>
          <w:szCs w:val="24"/>
        </w:rPr>
        <w:t xml:space="preserve"> </w:t>
      </w:r>
      <w:r w:rsidR="004E2B56" w:rsidRPr="00A9459B">
        <w:rPr>
          <w:rFonts w:ascii="Times New Roman" w:hAnsi="Times New Roman" w:cs="Times New Roman"/>
          <w:sz w:val="24"/>
          <w:szCs w:val="24"/>
        </w:rPr>
        <w:t xml:space="preserve">However, because of the need to balance the utility of data with the overall burden of the CRDC, ED proposes to add </w:t>
      </w:r>
      <w:r w:rsidR="004E2B56" w:rsidRPr="00A9459B">
        <w:rPr>
          <w:rFonts w:ascii="Times New Roman" w:eastAsia="Times New Roman" w:hAnsi="Times New Roman" w:cs="Times New Roman"/>
          <w:sz w:val="24"/>
          <w:szCs w:val="24"/>
          <w:lang w:bidi="ar-SA"/>
        </w:rPr>
        <w:t xml:space="preserve">to the CRDC a new item </w:t>
      </w:r>
      <w:r w:rsidR="00D457C4" w:rsidRPr="00A9459B">
        <w:rPr>
          <w:rFonts w:ascii="Times New Roman" w:eastAsia="Times New Roman" w:hAnsi="Times New Roman" w:cs="Times New Roman"/>
          <w:sz w:val="24"/>
          <w:szCs w:val="24"/>
          <w:lang w:bidi="ar-SA"/>
        </w:rPr>
        <w:t>that collects</w:t>
      </w:r>
      <w:r w:rsidR="004E2B56" w:rsidRPr="00A9459B">
        <w:rPr>
          <w:rFonts w:ascii="Times New Roman" w:eastAsia="Times New Roman" w:hAnsi="Times New Roman" w:cs="Times New Roman"/>
          <w:sz w:val="24"/>
          <w:szCs w:val="24"/>
          <w:lang w:bidi="ar-SA"/>
        </w:rPr>
        <w:t xml:space="preserve"> </w:t>
      </w:r>
      <w:r w:rsidR="00AD20ED" w:rsidRPr="00A9459B">
        <w:rPr>
          <w:rFonts w:ascii="Times New Roman" w:eastAsia="Times New Roman" w:hAnsi="Times New Roman" w:cs="Times New Roman"/>
          <w:sz w:val="24"/>
          <w:szCs w:val="24"/>
          <w:lang w:bidi="ar-SA"/>
        </w:rPr>
        <w:t xml:space="preserve">from schools </w:t>
      </w:r>
      <w:r w:rsidR="0087517E" w:rsidRPr="00A9459B">
        <w:rPr>
          <w:rFonts w:ascii="Times New Roman" w:eastAsia="Times New Roman" w:hAnsi="Times New Roman" w:cs="Times New Roman"/>
          <w:sz w:val="24"/>
          <w:szCs w:val="24"/>
          <w:lang w:bidi="ar-SA"/>
        </w:rPr>
        <w:t xml:space="preserve">the total count of students who participate in credit recovery programs, and no </w:t>
      </w:r>
      <w:r w:rsidR="00D457C4" w:rsidRPr="00A9459B">
        <w:rPr>
          <w:rFonts w:ascii="Times New Roman" w:eastAsia="Times New Roman" w:hAnsi="Times New Roman" w:cs="Times New Roman"/>
          <w:sz w:val="24"/>
          <w:szCs w:val="24"/>
          <w:lang w:bidi="ar-SA"/>
        </w:rPr>
        <w:t>disaggregated</w:t>
      </w:r>
      <w:r w:rsidR="0087517E">
        <w:rPr>
          <w:rFonts w:ascii="Times New Roman" w:eastAsia="Times New Roman" w:hAnsi="Times New Roman" w:cs="Times New Roman"/>
          <w:sz w:val="24"/>
          <w:szCs w:val="24"/>
          <w:lang w:bidi="ar-SA"/>
        </w:rPr>
        <w:t xml:space="preserve"> data</w:t>
      </w:r>
      <w:r w:rsidR="00D457C4">
        <w:rPr>
          <w:rFonts w:ascii="Times New Roman" w:eastAsia="Times New Roman" w:hAnsi="Times New Roman" w:cs="Times New Roman"/>
          <w:sz w:val="24"/>
          <w:szCs w:val="24"/>
          <w:lang w:bidi="ar-SA"/>
        </w:rPr>
        <w:t>.</w:t>
      </w:r>
      <w:r w:rsidR="004E2B56">
        <w:rPr>
          <w:rFonts w:ascii="Times New Roman" w:eastAsia="Times New Roman" w:hAnsi="Times New Roman" w:cs="Times New Roman"/>
          <w:sz w:val="24"/>
          <w:szCs w:val="24"/>
          <w:lang w:bidi="ar-SA"/>
        </w:rPr>
        <w:t xml:space="preserve"> </w:t>
      </w:r>
    </w:p>
    <w:p w:rsidR="00A602B1" w:rsidRDefault="00A602B1" w:rsidP="00A602B1">
      <w:pPr>
        <w:spacing w:after="0" w:line="240" w:lineRule="auto"/>
        <w:rPr>
          <w:rFonts w:ascii="Times New Roman" w:hAnsi="Times New Roman" w:cs="Times New Roman"/>
          <w:sz w:val="24"/>
          <w:szCs w:val="24"/>
          <w:u w:val="single"/>
        </w:rPr>
      </w:pPr>
    </w:p>
    <w:p w:rsidR="00F23685" w:rsidRPr="00A9459B" w:rsidRDefault="001233CC" w:rsidP="00A9459B">
      <w:pPr>
        <w:spacing w:line="240" w:lineRule="auto"/>
        <w:rPr>
          <w:rFonts w:ascii="Times New Roman" w:hAnsi="Times New Roman" w:cs="Times New Roman"/>
          <w:sz w:val="24"/>
          <w:szCs w:val="24"/>
        </w:rPr>
      </w:pPr>
      <w:r w:rsidRPr="00772F05">
        <w:rPr>
          <w:rFonts w:ascii="Times New Roman" w:eastAsia="Times New Roman" w:hAnsi="Times New Roman" w:cs="Times New Roman"/>
          <w:sz w:val="24"/>
          <w:szCs w:val="24"/>
          <w:u w:val="single"/>
          <w:lang w:bidi="ar-SA"/>
        </w:rPr>
        <w:t>Changes</w:t>
      </w:r>
      <w:r w:rsidR="003E03DB">
        <w:rPr>
          <w:rFonts w:ascii="Times New Roman" w:eastAsia="Times New Roman" w:hAnsi="Times New Roman" w:cs="Times New Roman"/>
          <w:sz w:val="24"/>
          <w:szCs w:val="24"/>
          <w:lang w:bidi="ar-SA"/>
        </w:rPr>
        <w:t xml:space="preserve">: </w:t>
      </w:r>
      <w:r w:rsidR="00C96C21">
        <w:rPr>
          <w:rFonts w:ascii="Times New Roman" w:eastAsia="Times New Roman" w:hAnsi="Times New Roman" w:cs="Times New Roman"/>
          <w:sz w:val="24"/>
          <w:szCs w:val="24"/>
          <w:lang w:bidi="ar-SA"/>
        </w:rPr>
        <w:t xml:space="preserve">ED proposes a new item for the CRDC that collects </w:t>
      </w:r>
      <w:r w:rsidR="00AD20ED">
        <w:rPr>
          <w:rFonts w:ascii="Times New Roman" w:eastAsia="Times New Roman" w:hAnsi="Times New Roman" w:cs="Times New Roman"/>
          <w:sz w:val="24"/>
          <w:szCs w:val="24"/>
          <w:lang w:bidi="ar-SA"/>
        </w:rPr>
        <w:t xml:space="preserve">from schools </w:t>
      </w:r>
      <w:r w:rsidR="00C96C21">
        <w:rPr>
          <w:rFonts w:ascii="Times New Roman" w:eastAsia="Times New Roman" w:hAnsi="Times New Roman" w:cs="Times New Roman"/>
          <w:sz w:val="24"/>
          <w:szCs w:val="24"/>
          <w:lang w:bidi="ar-SA"/>
        </w:rPr>
        <w:t xml:space="preserve">the number of students who participate in at least one credit recovery program (DG 992).  </w:t>
      </w:r>
    </w:p>
    <w:p w:rsidR="00467F46" w:rsidRPr="00772F05" w:rsidRDefault="00467F46" w:rsidP="00772F05">
      <w:pPr>
        <w:pStyle w:val="Heading5"/>
      </w:pPr>
      <w:r w:rsidRPr="00772F05">
        <w:t xml:space="preserve">Distance Education </w:t>
      </w:r>
    </w:p>
    <w:p w:rsidR="00467F46" w:rsidRPr="00772F05" w:rsidRDefault="00467F46"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Public Comments</w:t>
      </w:r>
    </w:p>
    <w:p w:rsidR="00300253" w:rsidRPr="00772F05" w:rsidRDefault="00300253" w:rsidP="00772F05">
      <w:pPr>
        <w:spacing w:after="0" w:line="240" w:lineRule="auto"/>
        <w:rPr>
          <w:rFonts w:ascii="Times New Roman" w:eastAsia="Times New Roman" w:hAnsi="Times New Roman" w:cs="Times New Roman"/>
          <w:bCs/>
          <w:sz w:val="24"/>
          <w:szCs w:val="24"/>
          <w:lang w:bidi="ar-SA"/>
        </w:rPr>
      </w:pPr>
      <w:r w:rsidRPr="00772F05">
        <w:rPr>
          <w:rFonts w:ascii="Times New Roman" w:eastAsia="Times New Roman" w:hAnsi="Times New Roman" w:cs="Times New Roman"/>
          <w:bCs/>
          <w:sz w:val="24"/>
          <w:szCs w:val="24"/>
          <w:lang w:bidi="ar-SA"/>
        </w:rPr>
        <w:t xml:space="preserve">One commenter urged </w:t>
      </w:r>
      <w:r w:rsidR="00B63708">
        <w:rPr>
          <w:rFonts w:ascii="Times New Roman" w:eastAsia="Times New Roman" w:hAnsi="Times New Roman" w:cs="Times New Roman"/>
          <w:bCs/>
          <w:sz w:val="24"/>
          <w:szCs w:val="24"/>
          <w:lang w:bidi="ar-SA"/>
        </w:rPr>
        <w:t xml:space="preserve">ED to collect </w:t>
      </w:r>
      <w:r w:rsidRPr="00772F05">
        <w:rPr>
          <w:rFonts w:ascii="Times New Roman" w:eastAsia="Times New Roman" w:hAnsi="Times New Roman" w:cs="Times New Roman"/>
          <w:bCs/>
          <w:sz w:val="24"/>
          <w:szCs w:val="24"/>
          <w:lang w:bidi="ar-SA"/>
        </w:rPr>
        <w:t>data on computer access and utilization</w:t>
      </w:r>
      <w:r w:rsidR="00B63708">
        <w:rPr>
          <w:rFonts w:ascii="Times New Roman" w:eastAsia="Times New Roman" w:hAnsi="Times New Roman" w:cs="Times New Roman"/>
          <w:bCs/>
          <w:sz w:val="24"/>
          <w:szCs w:val="24"/>
          <w:lang w:bidi="ar-SA"/>
        </w:rPr>
        <w:t>,</w:t>
      </w:r>
      <w:r w:rsidRPr="00772F05">
        <w:rPr>
          <w:rFonts w:ascii="Times New Roman" w:eastAsia="Times New Roman" w:hAnsi="Times New Roman" w:cs="Times New Roman"/>
          <w:bCs/>
          <w:sz w:val="24"/>
          <w:szCs w:val="24"/>
          <w:lang w:bidi="ar-SA"/>
        </w:rPr>
        <w:t xml:space="preserve"> and high-speed internet access.  Another </w:t>
      </w:r>
      <w:r w:rsidR="00B63708">
        <w:rPr>
          <w:rFonts w:ascii="Times New Roman" w:eastAsia="Times New Roman" w:hAnsi="Times New Roman" w:cs="Times New Roman"/>
          <w:bCs/>
          <w:sz w:val="24"/>
          <w:szCs w:val="24"/>
          <w:lang w:bidi="ar-SA"/>
        </w:rPr>
        <w:t>commenter requested</w:t>
      </w:r>
      <w:r w:rsidR="00B63708" w:rsidRPr="00772F05">
        <w:rPr>
          <w:rFonts w:ascii="Times New Roman" w:eastAsia="Times New Roman" w:hAnsi="Times New Roman" w:cs="Times New Roman"/>
          <w:bCs/>
          <w:sz w:val="24"/>
          <w:szCs w:val="24"/>
          <w:lang w:bidi="ar-SA"/>
        </w:rPr>
        <w:t xml:space="preserve"> </w:t>
      </w:r>
      <w:r w:rsidRPr="00772F05">
        <w:rPr>
          <w:rFonts w:ascii="Times New Roman" w:eastAsia="Times New Roman" w:hAnsi="Times New Roman" w:cs="Times New Roman"/>
          <w:bCs/>
          <w:sz w:val="24"/>
          <w:szCs w:val="24"/>
          <w:lang w:bidi="ar-SA"/>
        </w:rPr>
        <w:t>that the distance learning courses be disaggregated by dual enrollment/dual credit, credit recover</w:t>
      </w:r>
      <w:r w:rsidR="00B63708">
        <w:rPr>
          <w:rFonts w:ascii="Times New Roman" w:eastAsia="Times New Roman" w:hAnsi="Times New Roman" w:cs="Times New Roman"/>
          <w:bCs/>
          <w:sz w:val="24"/>
          <w:szCs w:val="24"/>
          <w:lang w:bidi="ar-SA"/>
        </w:rPr>
        <w:t>y</w:t>
      </w:r>
      <w:r w:rsidRPr="00772F05">
        <w:rPr>
          <w:rFonts w:ascii="Times New Roman" w:eastAsia="Times New Roman" w:hAnsi="Times New Roman" w:cs="Times New Roman"/>
          <w:bCs/>
          <w:sz w:val="24"/>
          <w:szCs w:val="24"/>
          <w:lang w:bidi="ar-SA"/>
        </w:rPr>
        <w:t xml:space="preserve">, </w:t>
      </w:r>
      <w:r w:rsidR="00B63708">
        <w:rPr>
          <w:rFonts w:ascii="Times New Roman" w:eastAsia="Times New Roman" w:hAnsi="Times New Roman" w:cs="Times New Roman"/>
          <w:bCs/>
          <w:sz w:val="24"/>
          <w:szCs w:val="24"/>
          <w:lang w:bidi="ar-SA"/>
        </w:rPr>
        <w:t xml:space="preserve">International Baccalaureate </w:t>
      </w:r>
      <w:r w:rsidRPr="00772F05">
        <w:rPr>
          <w:rFonts w:ascii="Times New Roman" w:eastAsia="Times New Roman" w:hAnsi="Times New Roman" w:cs="Times New Roman"/>
          <w:bCs/>
          <w:sz w:val="24"/>
          <w:szCs w:val="24"/>
          <w:lang w:bidi="ar-SA"/>
        </w:rPr>
        <w:t xml:space="preserve">and </w:t>
      </w:r>
      <w:r w:rsidR="00B63708">
        <w:rPr>
          <w:rFonts w:ascii="Times New Roman" w:eastAsia="Times New Roman" w:hAnsi="Times New Roman" w:cs="Times New Roman"/>
          <w:bCs/>
          <w:sz w:val="24"/>
          <w:szCs w:val="24"/>
          <w:lang w:bidi="ar-SA"/>
        </w:rPr>
        <w:t>Advanced Placement</w:t>
      </w:r>
      <w:r w:rsidR="00B63708" w:rsidRPr="00772F05">
        <w:rPr>
          <w:rFonts w:ascii="Times New Roman" w:eastAsia="Times New Roman" w:hAnsi="Times New Roman" w:cs="Times New Roman"/>
          <w:bCs/>
          <w:sz w:val="24"/>
          <w:szCs w:val="24"/>
          <w:lang w:bidi="ar-SA"/>
        </w:rPr>
        <w:t xml:space="preserve"> </w:t>
      </w:r>
      <w:r w:rsidRPr="00772F05">
        <w:rPr>
          <w:rFonts w:ascii="Times New Roman" w:eastAsia="Times New Roman" w:hAnsi="Times New Roman" w:cs="Times New Roman"/>
          <w:bCs/>
          <w:sz w:val="24"/>
          <w:szCs w:val="24"/>
          <w:lang w:bidi="ar-SA"/>
        </w:rPr>
        <w:t>courses, subject</w:t>
      </w:r>
      <w:r w:rsidR="00B63708">
        <w:rPr>
          <w:rFonts w:ascii="Times New Roman" w:eastAsia="Times New Roman" w:hAnsi="Times New Roman" w:cs="Times New Roman"/>
          <w:bCs/>
          <w:sz w:val="24"/>
          <w:szCs w:val="24"/>
          <w:lang w:bidi="ar-SA"/>
        </w:rPr>
        <w:t>s</w:t>
      </w:r>
      <w:r w:rsidRPr="00772F05">
        <w:rPr>
          <w:rFonts w:ascii="Times New Roman" w:eastAsia="Times New Roman" w:hAnsi="Times New Roman" w:cs="Times New Roman"/>
          <w:bCs/>
          <w:sz w:val="24"/>
          <w:szCs w:val="24"/>
          <w:lang w:bidi="ar-SA"/>
        </w:rPr>
        <w:t xml:space="preserve"> not offered, test preparation, and GED preparation.</w:t>
      </w:r>
    </w:p>
    <w:p w:rsidR="00300253" w:rsidRPr="00772F05" w:rsidRDefault="00300253" w:rsidP="00772F05">
      <w:pPr>
        <w:spacing w:after="0" w:line="240" w:lineRule="auto"/>
        <w:rPr>
          <w:rFonts w:ascii="Times New Roman" w:eastAsia="Times New Roman" w:hAnsi="Times New Roman" w:cs="Times New Roman"/>
          <w:b/>
          <w:bCs/>
          <w:sz w:val="24"/>
          <w:szCs w:val="24"/>
          <w:lang w:bidi="ar-SA"/>
        </w:rPr>
      </w:pPr>
    </w:p>
    <w:p w:rsidR="00467F46" w:rsidRPr="00772F05" w:rsidRDefault="00467F46"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ED’s Response</w:t>
      </w:r>
    </w:p>
    <w:p w:rsidR="00946323" w:rsidRPr="00772F05" w:rsidRDefault="00467F46" w:rsidP="00946323">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003E03DB">
        <w:rPr>
          <w:rFonts w:ascii="Times New Roman" w:eastAsia="Times New Roman" w:hAnsi="Times New Roman" w:cs="Times New Roman"/>
          <w:sz w:val="24"/>
          <w:szCs w:val="24"/>
          <w:lang w:bidi="ar-SA"/>
        </w:rPr>
        <w:t xml:space="preserve">: </w:t>
      </w:r>
      <w:r w:rsidR="00811FBF" w:rsidRPr="00772F05">
        <w:rPr>
          <w:rFonts w:ascii="Times New Roman" w:eastAsia="Times New Roman" w:hAnsi="Times New Roman" w:cs="Times New Roman"/>
          <w:sz w:val="24"/>
          <w:szCs w:val="24"/>
          <w:lang w:bidi="ar-SA"/>
        </w:rPr>
        <w:t xml:space="preserve">While </w:t>
      </w:r>
      <w:r w:rsidR="00B63708">
        <w:rPr>
          <w:rFonts w:ascii="Times New Roman" w:eastAsia="Times New Roman" w:hAnsi="Times New Roman" w:cs="Times New Roman"/>
          <w:sz w:val="24"/>
          <w:szCs w:val="24"/>
          <w:lang w:bidi="ar-SA"/>
        </w:rPr>
        <w:t>the</w:t>
      </w:r>
      <w:r w:rsidR="00811FBF" w:rsidRPr="00772F05">
        <w:rPr>
          <w:rFonts w:ascii="Times New Roman" w:eastAsia="Times New Roman" w:hAnsi="Times New Roman" w:cs="Times New Roman"/>
          <w:sz w:val="24"/>
          <w:szCs w:val="24"/>
          <w:lang w:bidi="ar-SA"/>
        </w:rPr>
        <w:t xml:space="preserve"> items proposed by </w:t>
      </w:r>
      <w:r w:rsidR="00B63708">
        <w:rPr>
          <w:rFonts w:ascii="Times New Roman" w:eastAsia="Times New Roman" w:hAnsi="Times New Roman" w:cs="Times New Roman"/>
          <w:sz w:val="24"/>
          <w:szCs w:val="24"/>
          <w:lang w:bidi="ar-SA"/>
        </w:rPr>
        <w:t xml:space="preserve">the </w:t>
      </w:r>
      <w:r w:rsidR="00811FBF" w:rsidRPr="00772F05">
        <w:rPr>
          <w:rFonts w:ascii="Times New Roman" w:eastAsia="Times New Roman" w:hAnsi="Times New Roman" w:cs="Times New Roman"/>
          <w:sz w:val="24"/>
          <w:szCs w:val="24"/>
          <w:lang w:bidi="ar-SA"/>
        </w:rPr>
        <w:t xml:space="preserve">commenters would </w:t>
      </w:r>
      <w:r w:rsidR="00805259">
        <w:rPr>
          <w:rFonts w:ascii="Times New Roman" w:eastAsia="Times New Roman" w:hAnsi="Times New Roman" w:cs="Times New Roman"/>
          <w:sz w:val="24"/>
          <w:szCs w:val="24"/>
          <w:lang w:bidi="ar-SA"/>
        </w:rPr>
        <w:t>yield</w:t>
      </w:r>
      <w:r w:rsidR="00811FBF" w:rsidRPr="00772F05">
        <w:rPr>
          <w:rFonts w:ascii="Times New Roman" w:eastAsia="Times New Roman" w:hAnsi="Times New Roman" w:cs="Times New Roman"/>
          <w:sz w:val="24"/>
          <w:szCs w:val="24"/>
          <w:lang w:bidi="ar-SA"/>
        </w:rPr>
        <w:t xml:space="preserve"> useful additional information, </w:t>
      </w:r>
      <w:r w:rsidR="00B63708">
        <w:rPr>
          <w:rFonts w:ascii="Times New Roman" w:eastAsia="Times New Roman" w:hAnsi="Times New Roman" w:cs="Times New Roman"/>
          <w:sz w:val="24"/>
          <w:szCs w:val="24"/>
          <w:lang w:bidi="ar-SA"/>
        </w:rPr>
        <w:t xml:space="preserve">ED has determined that </w:t>
      </w:r>
      <w:r w:rsidR="00811FBF" w:rsidRPr="00772F05">
        <w:rPr>
          <w:rFonts w:ascii="Times New Roman" w:eastAsia="Times New Roman" w:hAnsi="Times New Roman" w:cs="Times New Roman"/>
          <w:sz w:val="24"/>
          <w:szCs w:val="24"/>
          <w:lang w:bidi="ar-SA"/>
        </w:rPr>
        <w:t>reporting on these items in the CRDC would significantly increase the scope and burden of the data collection</w:t>
      </w:r>
      <w:r w:rsidR="00B63708">
        <w:rPr>
          <w:rFonts w:ascii="Times New Roman" w:eastAsia="Times New Roman" w:hAnsi="Times New Roman" w:cs="Times New Roman"/>
          <w:sz w:val="24"/>
          <w:szCs w:val="24"/>
          <w:lang w:bidi="ar-SA"/>
        </w:rPr>
        <w:t>.</w:t>
      </w:r>
      <w:r w:rsidR="00946323" w:rsidRPr="00946323">
        <w:rPr>
          <w:rFonts w:ascii="Times New Roman" w:eastAsia="Times New Roman" w:hAnsi="Times New Roman" w:cs="Times New Roman"/>
          <w:sz w:val="24"/>
          <w:szCs w:val="24"/>
          <w:lang w:bidi="ar-SA"/>
        </w:rPr>
        <w:t xml:space="preserve"> </w:t>
      </w:r>
      <w:r w:rsidR="00946323">
        <w:rPr>
          <w:rFonts w:ascii="Times New Roman" w:eastAsia="Times New Roman" w:hAnsi="Times New Roman" w:cs="Times New Roman"/>
          <w:sz w:val="24"/>
          <w:szCs w:val="24"/>
          <w:lang w:bidi="ar-SA"/>
        </w:rPr>
        <w:t xml:space="preserve">Nevertheless, because of the importance of this topic, ED </w:t>
      </w:r>
      <w:r w:rsidR="004210A4">
        <w:rPr>
          <w:rFonts w:ascii="Times New Roman" w:eastAsia="Times New Roman" w:hAnsi="Times New Roman" w:cs="Times New Roman"/>
          <w:sz w:val="24"/>
          <w:szCs w:val="24"/>
          <w:lang w:bidi="ar-SA"/>
        </w:rPr>
        <w:t>proposes</w:t>
      </w:r>
      <w:r w:rsidR="00946323">
        <w:rPr>
          <w:rFonts w:ascii="Times New Roman" w:eastAsia="Times New Roman" w:hAnsi="Times New Roman" w:cs="Times New Roman"/>
          <w:sz w:val="24"/>
          <w:szCs w:val="24"/>
          <w:lang w:bidi="ar-SA"/>
        </w:rPr>
        <w:t xml:space="preserve"> to add to the CRDC a new </w:t>
      </w:r>
      <w:r w:rsidR="004210A4">
        <w:rPr>
          <w:rFonts w:ascii="Times New Roman" w:eastAsia="Times New Roman" w:hAnsi="Times New Roman" w:cs="Times New Roman"/>
          <w:sz w:val="24"/>
          <w:szCs w:val="24"/>
          <w:lang w:bidi="ar-SA"/>
        </w:rPr>
        <w:t xml:space="preserve">item </w:t>
      </w:r>
      <w:r w:rsidR="004E2B56">
        <w:rPr>
          <w:rFonts w:ascii="Times New Roman" w:eastAsia="Times New Roman" w:hAnsi="Times New Roman" w:cs="Times New Roman"/>
          <w:sz w:val="24"/>
          <w:szCs w:val="24"/>
          <w:lang w:bidi="ar-SA"/>
        </w:rPr>
        <w:t>that collects</w:t>
      </w:r>
      <w:r w:rsidR="00A238EE">
        <w:rPr>
          <w:rFonts w:ascii="Times New Roman" w:eastAsia="Times New Roman" w:hAnsi="Times New Roman" w:cs="Times New Roman"/>
          <w:sz w:val="24"/>
          <w:szCs w:val="24"/>
          <w:lang w:bidi="ar-SA"/>
        </w:rPr>
        <w:t xml:space="preserve"> information on</w:t>
      </w:r>
      <w:r w:rsidR="00946323">
        <w:rPr>
          <w:rFonts w:ascii="Times New Roman" w:eastAsia="Times New Roman" w:hAnsi="Times New Roman" w:cs="Times New Roman"/>
          <w:sz w:val="24"/>
          <w:szCs w:val="24"/>
          <w:lang w:bidi="ar-SA"/>
        </w:rPr>
        <w:t xml:space="preserve"> whether LEAs have any students enrolled in any distance education courses</w:t>
      </w:r>
      <w:r w:rsidR="004210A4">
        <w:rPr>
          <w:rFonts w:ascii="Times New Roman" w:eastAsia="Times New Roman" w:hAnsi="Times New Roman" w:cs="Times New Roman"/>
          <w:sz w:val="24"/>
          <w:szCs w:val="24"/>
          <w:lang w:bidi="ar-SA"/>
        </w:rPr>
        <w:t xml:space="preserve">. </w:t>
      </w:r>
    </w:p>
    <w:p w:rsidR="00B63708" w:rsidRDefault="00B63708" w:rsidP="00772F05">
      <w:pPr>
        <w:spacing w:after="0" w:line="240" w:lineRule="auto"/>
        <w:rPr>
          <w:rFonts w:ascii="Times New Roman" w:eastAsia="Times New Roman" w:hAnsi="Times New Roman" w:cs="Times New Roman"/>
          <w:sz w:val="24"/>
          <w:szCs w:val="24"/>
          <w:u w:val="single"/>
          <w:lang w:bidi="ar-SA"/>
        </w:rPr>
      </w:pPr>
    </w:p>
    <w:p w:rsidR="00467F46" w:rsidRPr="00772F05" w:rsidRDefault="00467F46"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Changes</w:t>
      </w:r>
      <w:r w:rsidR="003E03DB">
        <w:rPr>
          <w:rFonts w:ascii="Times New Roman" w:eastAsia="Times New Roman" w:hAnsi="Times New Roman" w:cs="Times New Roman"/>
          <w:sz w:val="24"/>
          <w:szCs w:val="24"/>
          <w:lang w:bidi="ar-SA"/>
        </w:rPr>
        <w:t xml:space="preserve">: </w:t>
      </w:r>
      <w:r w:rsidR="004210A4">
        <w:rPr>
          <w:rFonts w:ascii="Times New Roman" w:eastAsia="Times New Roman" w:hAnsi="Times New Roman" w:cs="Times New Roman"/>
          <w:sz w:val="24"/>
          <w:szCs w:val="24"/>
          <w:lang w:bidi="ar-SA"/>
        </w:rPr>
        <w:t xml:space="preserve">ED proposes </w:t>
      </w:r>
      <w:r w:rsidR="00A238EE">
        <w:rPr>
          <w:rFonts w:ascii="Times New Roman" w:eastAsia="Times New Roman" w:hAnsi="Times New Roman" w:cs="Times New Roman"/>
          <w:sz w:val="24"/>
          <w:szCs w:val="24"/>
          <w:lang w:bidi="ar-SA"/>
        </w:rPr>
        <w:t xml:space="preserve">a new </w:t>
      </w:r>
      <w:r w:rsidR="006B7CE1">
        <w:rPr>
          <w:rFonts w:ascii="Times New Roman" w:eastAsia="Times New Roman" w:hAnsi="Times New Roman" w:cs="Times New Roman"/>
          <w:sz w:val="24"/>
          <w:szCs w:val="24"/>
          <w:lang w:bidi="ar-SA"/>
        </w:rPr>
        <w:t xml:space="preserve">item that serves as an </w:t>
      </w:r>
      <w:r w:rsidR="004210A4">
        <w:rPr>
          <w:rFonts w:ascii="Times New Roman" w:eastAsia="Times New Roman" w:hAnsi="Times New Roman" w:cs="Times New Roman"/>
          <w:sz w:val="24"/>
          <w:szCs w:val="24"/>
          <w:lang w:bidi="ar-SA"/>
        </w:rPr>
        <w:t>indicator of whether an LEA has any students enrolled in any distance education courses</w:t>
      </w:r>
      <w:r w:rsidR="009B0847">
        <w:rPr>
          <w:rFonts w:ascii="Times New Roman" w:eastAsia="Times New Roman" w:hAnsi="Times New Roman" w:cs="Times New Roman"/>
          <w:sz w:val="24"/>
          <w:szCs w:val="24"/>
          <w:lang w:bidi="ar-SA"/>
        </w:rPr>
        <w:t xml:space="preserve"> (DG 924)</w:t>
      </w:r>
      <w:r w:rsidR="004210A4">
        <w:rPr>
          <w:rFonts w:ascii="Times New Roman" w:eastAsia="Times New Roman" w:hAnsi="Times New Roman" w:cs="Times New Roman"/>
          <w:sz w:val="24"/>
          <w:szCs w:val="24"/>
          <w:lang w:bidi="ar-SA"/>
        </w:rPr>
        <w:t xml:space="preserve">.  </w:t>
      </w:r>
    </w:p>
    <w:p w:rsidR="00467F46" w:rsidRPr="00772F05" w:rsidRDefault="00467F46" w:rsidP="00772F05">
      <w:pPr>
        <w:spacing w:after="0" w:line="240" w:lineRule="auto"/>
        <w:rPr>
          <w:rFonts w:ascii="Times New Roman" w:eastAsia="Times New Roman" w:hAnsi="Times New Roman" w:cs="Times New Roman"/>
          <w:sz w:val="24"/>
          <w:szCs w:val="24"/>
          <w:lang w:bidi="ar-SA"/>
        </w:rPr>
      </w:pPr>
    </w:p>
    <w:p w:rsidR="00F23685" w:rsidRPr="00772F05" w:rsidRDefault="00F23685" w:rsidP="00772F05">
      <w:pPr>
        <w:pStyle w:val="Heading5"/>
      </w:pPr>
      <w:r w:rsidRPr="00772F05">
        <w:t xml:space="preserve">Dual Enrollment </w:t>
      </w:r>
    </w:p>
    <w:p w:rsidR="00F23685" w:rsidRPr="00772F05" w:rsidRDefault="00F23685"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Public Comments</w:t>
      </w:r>
    </w:p>
    <w:p w:rsidR="00057441" w:rsidRPr="00772F05" w:rsidRDefault="00BE3162" w:rsidP="00772F05">
      <w:pPr>
        <w:spacing w:after="0" w:line="240" w:lineRule="auto"/>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Numerous c</w:t>
      </w:r>
      <w:r w:rsidR="00057441" w:rsidRPr="00772F05">
        <w:rPr>
          <w:rFonts w:ascii="Times New Roman" w:eastAsia="Times New Roman" w:hAnsi="Times New Roman" w:cs="Times New Roman"/>
          <w:bCs/>
          <w:sz w:val="24"/>
          <w:szCs w:val="24"/>
          <w:lang w:bidi="ar-SA"/>
        </w:rPr>
        <w:t xml:space="preserve">ommenters </w:t>
      </w:r>
      <w:r w:rsidR="003D7B01">
        <w:rPr>
          <w:rFonts w:ascii="Times New Roman" w:eastAsia="Times New Roman" w:hAnsi="Times New Roman" w:cs="Times New Roman"/>
          <w:bCs/>
          <w:sz w:val="24"/>
          <w:szCs w:val="24"/>
          <w:lang w:bidi="ar-SA"/>
        </w:rPr>
        <w:t xml:space="preserve">supported the </w:t>
      </w:r>
      <w:r>
        <w:rPr>
          <w:rFonts w:ascii="Times New Roman" w:eastAsia="Times New Roman" w:hAnsi="Times New Roman" w:cs="Times New Roman"/>
          <w:bCs/>
          <w:sz w:val="24"/>
          <w:szCs w:val="24"/>
          <w:lang w:bidi="ar-SA"/>
        </w:rPr>
        <w:t>collection of dual enrollment data</w:t>
      </w:r>
      <w:r w:rsidR="003D7B01">
        <w:rPr>
          <w:rFonts w:ascii="Times New Roman" w:eastAsia="Times New Roman" w:hAnsi="Times New Roman" w:cs="Times New Roman"/>
          <w:bCs/>
          <w:sz w:val="24"/>
          <w:szCs w:val="24"/>
          <w:lang w:bidi="ar-SA"/>
        </w:rPr>
        <w:t xml:space="preserve">, noting </w:t>
      </w:r>
      <w:r w:rsidR="00057441" w:rsidRPr="00772F05">
        <w:rPr>
          <w:rFonts w:ascii="Times New Roman" w:eastAsia="Times New Roman" w:hAnsi="Times New Roman" w:cs="Times New Roman"/>
          <w:bCs/>
          <w:sz w:val="24"/>
          <w:szCs w:val="24"/>
          <w:lang w:bidi="ar-SA"/>
        </w:rPr>
        <w:t>th</w:t>
      </w:r>
      <w:r w:rsidR="001A159A" w:rsidRPr="00772F05">
        <w:rPr>
          <w:rFonts w:ascii="Times New Roman" w:eastAsia="Times New Roman" w:hAnsi="Times New Roman" w:cs="Times New Roman"/>
          <w:bCs/>
          <w:sz w:val="24"/>
          <w:szCs w:val="24"/>
          <w:lang w:bidi="ar-SA"/>
        </w:rPr>
        <w:t>at students who take college-le</w:t>
      </w:r>
      <w:r w:rsidR="00057441" w:rsidRPr="00772F05">
        <w:rPr>
          <w:rFonts w:ascii="Times New Roman" w:eastAsia="Times New Roman" w:hAnsi="Times New Roman" w:cs="Times New Roman"/>
          <w:bCs/>
          <w:sz w:val="24"/>
          <w:szCs w:val="24"/>
          <w:lang w:bidi="ar-SA"/>
        </w:rPr>
        <w:t>vel courses while in high</w:t>
      </w:r>
      <w:r w:rsidR="007B0D58">
        <w:rPr>
          <w:rFonts w:ascii="Times New Roman" w:eastAsia="Times New Roman" w:hAnsi="Times New Roman" w:cs="Times New Roman"/>
          <w:bCs/>
          <w:sz w:val="24"/>
          <w:szCs w:val="24"/>
          <w:lang w:bidi="ar-SA"/>
        </w:rPr>
        <w:t xml:space="preserve"> </w:t>
      </w:r>
      <w:r w:rsidR="00057441" w:rsidRPr="00772F05">
        <w:rPr>
          <w:rFonts w:ascii="Times New Roman" w:eastAsia="Times New Roman" w:hAnsi="Times New Roman" w:cs="Times New Roman"/>
          <w:bCs/>
          <w:sz w:val="24"/>
          <w:szCs w:val="24"/>
          <w:lang w:bidi="ar-SA"/>
        </w:rPr>
        <w:t>school are mo</w:t>
      </w:r>
      <w:r w:rsidR="00300253" w:rsidRPr="00772F05">
        <w:rPr>
          <w:rFonts w:ascii="Times New Roman" w:eastAsia="Times New Roman" w:hAnsi="Times New Roman" w:cs="Times New Roman"/>
          <w:bCs/>
          <w:sz w:val="24"/>
          <w:szCs w:val="24"/>
          <w:lang w:bidi="ar-SA"/>
        </w:rPr>
        <w:t>re</w:t>
      </w:r>
      <w:r w:rsidR="00057441" w:rsidRPr="00772F05">
        <w:rPr>
          <w:rFonts w:ascii="Times New Roman" w:eastAsia="Times New Roman" w:hAnsi="Times New Roman" w:cs="Times New Roman"/>
          <w:bCs/>
          <w:sz w:val="24"/>
          <w:szCs w:val="24"/>
          <w:lang w:bidi="ar-SA"/>
        </w:rPr>
        <w:t xml:space="preserve"> than one and a half times more likely to enroll in, persist through, and complete college.</w:t>
      </w:r>
      <w:r w:rsidR="00300253" w:rsidRPr="00772F05">
        <w:rPr>
          <w:rFonts w:ascii="Times New Roman" w:eastAsia="Times New Roman" w:hAnsi="Times New Roman" w:cs="Times New Roman"/>
          <w:bCs/>
          <w:sz w:val="24"/>
          <w:szCs w:val="24"/>
          <w:lang w:bidi="ar-SA"/>
        </w:rPr>
        <w:t xml:space="preserve">  </w:t>
      </w:r>
      <w:r w:rsidR="003D7B01">
        <w:rPr>
          <w:rFonts w:ascii="Times New Roman" w:eastAsia="Times New Roman" w:hAnsi="Times New Roman" w:cs="Times New Roman"/>
          <w:bCs/>
          <w:sz w:val="24"/>
          <w:szCs w:val="24"/>
          <w:lang w:bidi="ar-SA"/>
        </w:rPr>
        <w:t>One commenter suggested that schools be asked to distinguish between dual enrollment courses related to accelerated academics and those related to vocational matters.</w:t>
      </w:r>
    </w:p>
    <w:p w:rsidR="00057441" w:rsidRPr="00772F05" w:rsidRDefault="00057441" w:rsidP="00772F05">
      <w:pPr>
        <w:spacing w:after="0" w:line="240" w:lineRule="auto"/>
        <w:rPr>
          <w:rFonts w:ascii="Times New Roman" w:eastAsia="Times New Roman" w:hAnsi="Times New Roman" w:cs="Times New Roman"/>
          <w:bCs/>
          <w:sz w:val="24"/>
          <w:szCs w:val="24"/>
          <w:lang w:bidi="ar-SA"/>
        </w:rPr>
      </w:pPr>
    </w:p>
    <w:p w:rsidR="00F23685" w:rsidRPr="00772F05" w:rsidRDefault="00F23685" w:rsidP="003C6A3E">
      <w:pPr>
        <w:keepNext/>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lastRenderedPageBreak/>
        <w:t>ED’s Response</w:t>
      </w:r>
    </w:p>
    <w:p w:rsidR="00AD20ED" w:rsidRPr="00772F05" w:rsidRDefault="00F23685" w:rsidP="00AD20ED">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003E03DB">
        <w:rPr>
          <w:rFonts w:ascii="Times New Roman" w:eastAsia="Times New Roman" w:hAnsi="Times New Roman" w:cs="Times New Roman"/>
          <w:sz w:val="24"/>
          <w:szCs w:val="24"/>
          <w:lang w:bidi="ar-SA"/>
        </w:rPr>
        <w:t xml:space="preserve">: </w:t>
      </w:r>
      <w:r w:rsidR="00922D9B">
        <w:rPr>
          <w:rFonts w:ascii="Times New Roman" w:eastAsia="Times New Roman" w:hAnsi="Times New Roman" w:cs="Times New Roman"/>
          <w:sz w:val="24"/>
          <w:szCs w:val="24"/>
          <w:lang w:bidi="ar-SA"/>
        </w:rPr>
        <w:t>Although the</w:t>
      </w:r>
      <w:r w:rsidR="00811FBF" w:rsidRPr="00772F05">
        <w:rPr>
          <w:rFonts w:ascii="Times New Roman" w:eastAsia="Times New Roman" w:hAnsi="Times New Roman" w:cs="Times New Roman"/>
          <w:sz w:val="24"/>
          <w:szCs w:val="24"/>
          <w:lang w:bidi="ar-SA"/>
        </w:rPr>
        <w:t xml:space="preserve"> items proposed by </w:t>
      </w:r>
      <w:r w:rsidR="00AD20ED">
        <w:rPr>
          <w:rFonts w:ascii="Times New Roman" w:eastAsia="Times New Roman" w:hAnsi="Times New Roman" w:cs="Times New Roman"/>
          <w:sz w:val="24"/>
          <w:szCs w:val="24"/>
          <w:lang w:bidi="ar-SA"/>
        </w:rPr>
        <w:t xml:space="preserve">the </w:t>
      </w:r>
      <w:r w:rsidR="00922D9B">
        <w:rPr>
          <w:rFonts w:ascii="Times New Roman" w:eastAsia="Times New Roman" w:hAnsi="Times New Roman" w:cs="Times New Roman"/>
          <w:sz w:val="24"/>
          <w:szCs w:val="24"/>
          <w:lang w:bidi="ar-SA"/>
        </w:rPr>
        <w:t xml:space="preserve">one </w:t>
      </w:r>
      <w:r w:rsidR="00811FBF" w:rsidRPr="00772F05">
        <w:rPr>
          <w:rFonts w:ascii="Times New Roman" w:eastAsia="Times New Roman" w:hAnsi="Times New Roman" w:cs="Times New Roman"/>
          <w:sz w:val="24"/>
          <w:szCs w:val="24"/>
          <w:lang w:bidi="ar-SA"/>
        </w:rPr>
        <w:t>commenter</w:t>
      </w:r>
      <w:r w:rsidR="007A43E1">
        <w:rPr>
          <w:rFonts w:ascii="Times New Roman" w:eastAsia="Times New Roman" w:hAnsi="Times New Roman" w:cs="Times New Roman"/>
          <w:sz w:val="24"/>
          <w:szCs w:val="24"/>
          <w:lang w:bidi="ar-SA"/>
        </w:rPr>
        <w:t xml:space="preserve"> </w:t>
      </w:r>
      <w:r w:rsidR="00811FBF" w:rsidRPr="00772F05">
        <w:rPr>
          <w:rFonts w:ascii="Times New Roman" w:eastAsia="Times New Roman" w:hAnsi="Times New Roman" w:cs="Times New Roman"/>
          <w:sz w:val="24"/>
          <w:szCs w:val="24"/>
          <w:lang w:bidi="ar-SA"/>
        </w:rPr>
        <w:t>would provide useful additional information</w:t>
      </w:r>
      <w:r w:rsidR="00922D9B">
        <w:rPr>
          <w:rFonts w:ascii="Times New Roman" w:eastAsia="Times New Roman" w:hAnsi="Times New Roman" w:cs="Times New Roman"/>
          <w:sz w:val="24"/>
          <w:szCs w:val="24"/>
          <w:lang w:bidi="ar-SA"/>
        </w:rPr>
        <w:t xml:space="preserve"> to ED</w:t>
      </w:r>
      <w:r w:rsidR="00811FBF" w:rsidRPr="00772F05">
        <w:rPr>
          <w:rFonts w:ascii="Times New Roman" w:eastAsia="Times New Roman" w:hAnsi="Times New Roman" w:cs="Times New Roman"/>
          <w:sz w:val="24"/>
          <w:szCs w:val="24"/>
          <w:lang w:bidi="ar-SA"/>
        </w:rPr>
        <w:t>, reporting on these items in the CRDC would significantly increase the scope and burden of the data collection</w:t>
      </w:r>
      <w:r w:rsidR="00811FBF">
        <w:rPr>
          <w:rFonts w:ascii="Times New Roman" w:eastAsia="Times New Roman" w:hAnsi="Times New Roman" w:cs="Times New Roman"/>
          <w:sz w:val="24"/>
          <w:szCs w:val="24"/>
          <w:lang w:bidi="ar-SA"/>
        </w:rPr>
        <w:t xml:space="preserve">.  </w:t>
      </w:r>
      <w:r w:rsidR="00AD20ED">
        <w:rPr>
          <w:rFonts w:ascii="Times New Roman" w:eastAsia="Times New Roman" w:hAnsi="Times New Roman" w:cs="Times New Roman"/>
          <w:sz w:val="24"/>
          <w:szCs w:val="24"/>
          <w:lang w:bidi="ar-SA"/>
        </w:rPr>
        <w:t>Nevertheless</w:t>
      </w:r>
      <w:r w:rsidR="00811FBF">
        <w:rPr>
          <w:rFonts w:ascii="Times New Roman" w:eastAsia="Times New Roman" w:hAnsi="Times New Roman" w:cs="Times New Roman"/>
          <w:sz w:val="24"/>
          <w:szCs w:val="24"/>
          <w:lang w:bidi="ar-SA"/>
        </w:rPr>
        <w:t xml:space="preserve">, because of the importance of this </w:t>
      </w:r>
      <w:r w:rsidR="00AD20ED">
        <w:rPr>
          <w:rFonts w:ascii="Times New Roman" w:eastAsia="Times New Roman" w:hAnsi="Times New Roman" w:cs="Times New Roman"/>
          <w:sz w:val="24"/>
          <w:szCs w:val="24"/>
          <w:lang w:bidi="ar-SA"/>
        </w:rPr>
        <w:t>topic</w:t>
      </w:r>
      <w:r w:rsidR="00811FBF">
        <w:rPr>
          <w:rFonts w:ascii="Times New Roman" w:eastAsia="Times New Roman" w:hAnsi="Times New Roman" w:cs="Times New Roman"/>
          <w:sz w:val="24"/>
          <w:szCs w:val="24"/>
          <w:lang w:bidi="ar-SA"/>
        </w:rPr>
        <w:t xml:space="preserve">, ED </w:t>
      </w:r>
      <w:r w:rsidR="00AD20ED">
        <w:rPr>
          <w:rFonts w:ascii="Times New Roman" w:eastAsia="Times New Roman" w:hAnsi="Times New Roman" w:cs="Times New Roman"/>
          <w:sz w:val="24"/>
          <w:szCs w:val="24"/>
          <w:lang w:bidi="ar-SA"/>
        </w:rPr>
        <w:t xml:space="preserve">proposes to add to the CRDC a new item that collects information on whether schools have any students enrolled in any dual enrollment/dual credit programs. </w:t>
      </w:r>
    </w:p>
    <w:p w:rsidR="00E41D0A" w:rsidRDefault="00E41D0A" w:rsidP="00E65FE1">
      <w:pPr>
        <w:spacing w:after="0" w:line="240" w:lineRule="auto"/>
        <w:rPr>
          <w:rFonts w:ascii="Times New Roman" w:eastAsia="Times New Roman" w:hAnsi="Times New Roman" w:cs="Times New Roman"/>
          <w:sz w:val="24"/>
          <w:szCs w:val="24"/>
          <w:u w:val="single"/>
          <w:lang w:bidi="ar-SA"/>
        </w:rPr>
      </w:pPr>
    </w:p>
    <w:p w:rsidR="00E65FE1" w:rsidRPr="00772F05" w:rsidRDefault="00F23685" w:rsidP="00E65FE1">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Changes</w:t>
      </w:r>
      <w:r w:rsidR="003E03DB">
        <w:rPr>
          <w:rFonts w:ascii="Times New Roman" w:eastAsia="Times New Roman" w:hAnsi="Times New Roman" w:cs="Times New Roman"/>
          <w:sz w:val="24"/>
          <w:szCs w:val="24"/>
          <w:lang w:bidi="ar-SA"/>
        </w:rPr>
        <w:t xml:space="preserve">: </w:t>
      </w:r>
      <w:r w:rsidR="00E65FE1">
        <w:rPr>
          <w:rFonts w:ascii="Times New Roman" w:eastAsia="Times New Roman" w:hAnsi="Times New Roman" w:cs="Times New Roman"/>
          <w:sz w:val="24"/>
          <w:szCs w:val="24"/>
          <w:lang w:bidi="ar-SA"/>
        </w:rPr>
        <w:t xml:space="preserve">ED proposes a new item that serves as an indicator of whether a school has any students enrolled in any dual enrollment/dual credit programs (DG 925).  </w:t>
      </w:r>
    </w:p>
    <w:p w:rsidR="009B5BE6" w:rsidRPr="00772F05" w:rsidRDefault="009B5BE6" w:rsidP="00772F05">
      <w:pPr>
        <w:spacing w:after="0" w:line="240" w:lineRule="auto"/>
        <w:rPr>
          <w:rFonts w:ascii="Times New Roman" w:hAnsi="Times New Roman" w:cs="Times New Roman"/>
          <w:sz w:val="24"/>
          <w:szCs w:val="24"/>
        </w:rPr>
      </w:pPr>
    </w:p>
    <w:p w:rsidR="00F23685" w:rsidRPr="00772F05" w:rsidRDefault="00F23685" w:rsidP="00772F05">
      <w:pPr>
        <w:pStyle w:val="Heading5"/>
      </w:pPr>
      <w:r w:rsidRPr="00772F05">
        <w:t xml:space="preserve">Student Chronic Absenteeism </w:t>
      </w:r>
    </w:p>
    <w:p w:rsidR="00F23685" w:rsidRPr="00772F05" w:rsidRDefault="00F23685"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Public Comments</w:t>
      </w:r>
    </w:p>
    <w:p w:rsidR="006D6A1D" w:rsidRPr="00772F05" w:rsidRDefault="006D6A1D" w:rsidP="00772F05">
      <w:pPr>
        <w:spacing w:after="0" w:line="240" w:lineRule="auto"/>
        <w:rPr>
          <w:rFonts w:ascii="Times New Roman" w:eastAsia="Times New Roman" w:hAnsi="Times New Roman" w:cs="Times New Roman"/>
          <w:bCs/>
          <w:sz w:val="24"/>
          <w:szCs w:val="24"/>
          <w:lang w:bidi="ar-SA"/>
        </w:rPr>
      </w:pPr>
      <w:r w:rsidRPr="00772F05">
        <w:rPr>
          <w:rFonts w:ascii="Times New Roman" w:eastAsia="Times New Roman" w:hAnsi="Times New Roman" w:cs="Times New Roman"/>
          <w:bCs/>
          <w:sz w:val="24"/>
          <w:szCs w:val="24"/>
          <w:lang w:bidi="ar-SA"/>
        </w:rPr>
        <w:t>Many commenters supported collecting data about student absenteeism becau</w:t>
      </w:r>
      <w:r w:rsidR="009D46AF">
        <w:rPr>
          <w:rFonts w:ascii="Times New Roman" w:eastAsia="Times New Roman" w:hAnsi="Times New Roman" w:cs="Times New Roman"/>
          <w:bCs/>
          <w:sz w:val="24"/>
          <w:szCs w:val="24"/>
          <w:lang w:bidi="ar-SA"/>
        </w:rPr>
        <w:t>se chronic absenteeism can be a sign of school climate issues that are driving children out of school,</w:t>
      </w:r>
      <w:r w:rsidR="00251F30">
        <w:rPr>
          <w:rFonts w:ascii="Times New Roman" w:eastAsia="Times New Roman" w:hAnsi="Times New Roman" w:cs="Times New Roman"/>
          <w:bCs/>
          <w:sz w:val="24"/>
          <w:szCs w:val="24"/>
          <w:lang w:bidi="ar-SA"/>
        </w:rPr>
        <w:t xml:space="preserve"> </w:t>
      </w:r>
      <w:r w:rsidR="009D46AF">
        <w:rPr>
          <w:rFonts w:ascii="Times New Roman" w:eastAsia="Times New Roman" w:hAnsi="Times New Roman" w:cs="Times New Roman"/>
          <w:bCs/>
          <w:sz w:val="24"/>
          <w:szCs w:val="24"/>
          <w:lang w:bidi="ar-SA"/>
        </w:rPr>
        <w:t xml:space="preserve">and of future problems for the child (e.g., dropping out).  </w:t>
      </w:r>
      <w:r w:rsidRPr="00772F05">
        <w:rPr>
          <w:rFonts w:ascii="Times New Roman" w:eastAsia="Times New Roman" w:hAnsi="Times New Roman" w:cs="Times New Roman"/>
          <w:bCs/>
          <w:sz w:val="24"/>
          <w:szCs w:val="24"/>
          <w:lang w:bidi="ar-SA"/>
        </w:rPr>
        <w:t xml:space="preserve">Some commenters supported counting those students absent 15 or more school days, particularly because it would permit </w:t>
      </w:r>
      <w:r w:rsidR="003E1300">
        <w:rPr>
          <w:rFonts w:ascii="Times New Roman" w:eastAsia="Times New Roman" w:hAnsi="Times New Roman" w:cs="Times New Roman"/>
          <w:bCs/>
          <w:sz w:val="24"/>
          <w:szCs w:val="24"/>
          <w:lang w:bidi="ar-SA"/>
        </w:rPr>
        <w:t>easy</w:t>
      </w:r>
      <w:r w:rsidR="003E1300" w:rsidRPr="00772F05">
        <w:rPr>
          <w:rFonts w:ascii="Times New Roman" w:eastAsia="Times New Roman" w:hAnsi="Times New Roman" w:cs="Times New Roman"/>
          <w:bCs/>
          <w:sz w:val="24"/>
          <w:szCs w:val="24"/>
          <w:lang w:bidi="ar-SA"/>
        </w:rPr>
        <w:t xml:space="preserve"> </w:t>
      </w:r>
      <w:r w:rsidRPr="00772F05">
        <w:rPr>
          <w:rFonts w:ascii="Times New Roman" w:eastAsia="Times New Roman" w:hAnsi="Times New Roman" w:cs="Times New Roman"/>
          <w:bCs/>
          <w:sz w:val="24"/>
          <w:szCs w:val="24"/>
          <w:lang w:bidi="ar-SA"/>
        </w:rPr>
        <w:t xml:space="preserve">cross-state and district-to-district comparisons.  </w:t>
      </w:r>
      <w:r w:rsidR="003E1300">
        <w:rPr>
          <w:rFonts w:ascii="Times New Roman" w:eastAsia="Times New Roman" w:hAnsi="Times New Roman" w:cs="Times New Roman"/>
          <w:bCs/>
          <w:sz w:val="24"/>
          <w:szCs w:val="24"/>
          <w:lang w:bidi="ar-SA"/>
        </w:rPr>
        <w:t>However,</w:t>
      </w:r>
      <w:r w:rsidR="003E1300" w:rsidRPr="00772F05">
        <w:rPr>
          <w:rFonts w:ascii="Times New Roman" w:eastAsia="Times New Roman" w:hAnsi="Times New Roman" w:cs="Times New Roman"/>
          <w:bCs/>
          <w:sz w:val="24"/>
          <w:szCs w:val="24"/>
          <w:lang w:bidi="ar-SA"/>
        </w:rPr>
        <w:t xml:space="preserve"> </w:t>
      </w:r>
      <w:r w:rsidRPr="00772F05">
        <w:rPr>
          <w:rFonts w:ascii="Times New Roman" w:eastAsia="Times New Roman" w:hAnsi="Times New Roman" w:cs="Times New Roman"/>
          <w:bCs/>
          <w:sz w:val="24"/>
          <w:szCs w:val="24"/>
          <w:lang w:bidi="ar-SA"/>
        </w:rPr>
        <w:t xml:space="preserve">a </w:t>
      </w:r>
      <w:r w:rsidR="00CA73B1" w:rsidRPr="00772F05">
        <w:rPr>
          <w:rFonts w:ascii="Times New Roman" w:eastAsia="Times New Roman" w:hAnsi="Times New Roman" w:cs="Times New Roman"/>
          <w:bCs/>
          <w:sz w:val="24"/>
          <w:szCs w:val="24"/>
          <w:lang w:bidi="ar-SA"/>
        </w:rPr>
        <w:t>greater number</w:t>
      </w:r>
      <w:r w:rsidRPr="00772F05">
        <w:rPr>
          <w:rFonts w:ascii="Times New Roman" w:eastAsia="Times New Roman" w:hAnsi="Times New Roman" w:cs="Times New Roman"/>
          <w:bCs/>
          <w:sz w:val="24"/>
          <w:szCs w:val="24"/>
          <w:lang w:bidi="ar-SA"/>
        </w:rPr>
        <w:t xml:space="preserve"> of commenters urged </w:t>
      </w:r>
      <w:r w:rsidR="003E1300">
        <w:rPr>
          <w:rFonts w:ascii="Times New Roman" w:eastAsia="Times New Roman" w:hAnsi="Times New Roman" w:cs="Times New Roman"/>
          <w:bCs/>
          <w:sz w:val="24"/>
          <w:szCs w:val="24"/>
          <w:lang w:bidi="ar-SA"/>
        </w:rPr>
        <w:t>ED to</w:t>
      </w:r>
      <w:r w:rsidRPr="00772F05">
        <w:rPr>
          <w:rFonts w:ascii="Times New Roman" w:eastAsia="Times New Roman" w:hAnsi="Times New Roman" w:cs="Times New Roman"/>
          <w:bCs/>
          <w:sz w:val="24"/>
          <w:szCs w:val="24"/>
          <w:lang w:bidi="ar-SA"/>
        </w:rPr>
        <w:t xml:space="preserve"> adopt a percentage measurement, which was more consistent with </w:t>
      </w:r>
      <w:r w:rsidR="00CA73B1" w:rsidRPr="00772F05">
        <w:rPr>
          <w:rFonts w:ascii="Times New Roman" w:eastAsia="Times New Roman" w:hAnsi="Times New Roman" w:cs="Times New Roman"/>
          <w:bCs/>
          <w:sz w:val="24"/>
          <w:szCs w:val="24"/>
          <w:lang w:bidi="ar-SA"/>
        </w:rPr>
        <w:t xml:space="preserve">existing </w:t>
      </w:r>
      <w:r w:rsidRPr="00772F05">
        <w:rPr>
          <w:rFonts w:ascii="Times New Roman" w:eastAsia="Times New Roman" w:hAnsi="Times New Roman" w:cs="Times New Roman"/>
          <w:bCs/>
          <w:sz w:val="24"/>
          <w:szCs w:val="24"/>
          <w:lang w:bidi="ar-SA"/>
        </w:rPr>
        <w:t>state measures</w:t>
      </w:r>
      <w:r w:rsidR="00CA73B1" w:rsidRPr="00772F05">
        <w:rPr>
          <w:rFonts w:ascii="Times New Roman" w:eastAsia="Times New Roman" w:hAnsi="Times New Roman" w:cs="Times New Roman"/>
          <w:bCs/>
          <w:sz w:val="24"/>
          <w:szCs w:val="24"/>
          <w:lang w:bidi="ar-SA"/>
        </w:rPr>
        <w:t xml:space="preserve">.  </w:t>
      </w:r>
      <w:r w:rsidR="001D211F" w:rsidRPr="00772F05">
        <w:rPr>
          <w:rFonts w:ascii="Times New Roman" w:eastAsia="Times New Roman" w:hAnsi="Times New Roman" w:cs="Times New Roman"/>
          <w:bCs/>
          <w:sz w:val="24"/>
          <w:szCs w:val="24"/>
          <w:lang w:bidi="ar-SA"/>
        </w:rPr>
        <w:t xml:space="preserve">In addition, some </w:t>
      </w:r>
      <w:r w:rsidR="003E1300">
        <w:rPr>
          <w:rFonts w:ascii="Times New Roman" w:eastAsia="Times New Roman" w:hAnsi="Times New Roman" w:cs="Times New Roman"/>
          <w:bCs/>
          <w:sz w:val="24"/>
          <w:szCs w:val="24"/>
          <w:lang w:bidi="ar-SA"/>
        </w:rPr>
        <w:t xml:space="preserve">commenters </w:t>
      </w:r>
      <w:r w:rsidR="001D211F" w:rsidRPr="00772F05">
        <w:rPr>
          <w:rFonts w:ascii="Times New Roman" w:eastAsia="Times New Roman" w:hAnsi="Times New Roman" w:cs="Times New Roman"/>
          <w:bCs/>
          <w:sz w:val="24"/>
          <w:szCs w:val="24"/>
          <w:lang w:bidi="ar-SA"/>
        </w:rPr>
        <w:t xml:space="preserve">recommended </w:t>
      </w:r>
      <w:r w:rsidR="003E1300">
        <w:rPr>
          <w:rFonts w:ascii="Times New Roman" w:eastAsia="Times New Roman" w:hAnsi="Times New Roman" w:cs="Times New Roman"/>
          <w:bCs/>
          <w:sz w:val="24"/>
          <w:szCs w:val="24"/>
          <w:lang w:bidi="ar-SA"/>
        </w:rPr>
        <w:t xml:space="preserve">that ED </w:t>
      </w:r>
      <w:r w:rsidR="001D211F" w:rsidRPr="00772F05">
        <w:rPr>
          <w:rFonts w:ascii="Times New Roman" w:eastAsia="Times New Roman" w:hAnsi="Times New Roman" w:cs="Times New Roman"/>
          <w:bCs/>
          <w:sz w:val="24"/>
          <w:szCs w:val="24"/>
          <w:lang w:bidi="ar-SA"/>
        </w:rPr>
        <w:t>disaggregat</w:t>
      </w:r>
      <w:r w:rsidR="003E1300">
        <w:rPr>
          <w:rFonts w:ascii="Times New Roman" w:eastAsia="Times New Roman" w:hAnsi="Times New Roman" w:cs="Times New Roman"/>
          <w:bCs/>
          <w:sz w:val="24"/>
          <w:szCs w:val="24"/>
          <w:lang w:bidi="ar-SA"/>
        </w:rPr>
        <w:t>e</w:t>
      </w:r>
      <w:r w:rsidR="001D211F" w:rsidRPr="00772F05">
        <w:rPr>
          <w:rFonts w:ascii="Times New Roman" w:eastAsia="Times New Roman" w:hAnsi="Times New Roman" w:cs="Times New Roman"/>
          <w:bCs/>
          <w:sz w:val="24"/>
          <w:szCs w:val="24"/>
          <w:lang w:bidi="ar-SA"/>
        </w:rPr>
        <w:t xml:space="preserve"> the data </w:t>
      </w:r>
      <w:r w:rsidR="003E1300">
        <w:rPr>
          <w:rFonts w:ascii="Times New Roman" w:eastAsia="Times New Roman" w:hAnsi="Times New Roman" w:cs="Times New Roman"/>
          <w:bCs/>
          <w:sz w:val="24"/>
          <w:szCs w:val="24"/>
          <w:lang w:bidi="ar-SA"/>
        </w:rPr>
        <w:t>by</w:t>
      </w:r>
      <w:r w:rsidR="003E1300" w:rsidRPr="00772F05">
        <w:rPr>
          <w:rFonts w:ascii="Times New Roman" w:eastAsia="Times New Roman" w:hAnsi="Times New Roman" w:cs="Times New Roman"/>
          <w:bCs/>
          <w:sz w:val="24"/>
          <w:szCs w:val="24"/>
          <w:lang w:bidi="ar-SA"/>
        </w:rPr>
        <w:t xml:space="preserve"> </w:t>
      </w:r>
      <w:r w:rsidR="001D211F" w:rsidRPr="00772F05">
        <w:rPr>
          <w:rFonts w:ascii="Times New Roman" w:eastAsia="Times New Roman" w:hAnsi="Times New Roman" w:cs="Times New Roman"/>
          <w:bCs/>
          <w:sz w:val="24"/>
          <w:szCs w:val="24"/>
          <w:lang w:bidi="ar-SA"/>
        </w:rPr>
        <w:t xml:space="preserve">excused and unexcused absences.  </w:t>
      </w:r>
    </w:p>
    <w:p w:rsidR="006D6A1D" w:rsidRPr="00772F05" w:rsidRDefault="006D6A1D" w:rsidP="00772F05">
      <w:pPr>
        <w:spacing w:after="0" w:line="240" w:lineRule="auto"/>
        <w:rPr>
          <w:rFonts w:ascii="Times New Roman" w:eastAsia="Times New Roman" w:hAnsi="Times New Roman" w:cs="Times New Roman"/>
          <w:b/>
          <w:bCs/>
          <w:sz w:val="24"/>
          <w:szCs w:val="24"/>
          <w:lang w:bidi="ar-SA"/>
        </w:rPr>
      </w:pPr>
    </w:p>
    <w:p w:rsidR="00F23685" w:rsidRPr="00772F05" w:rsidRDefault="00F23685"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ED’s Response</w:t>
      </w:r>
    </w:p>
    <w:p w:rsidR="00C955C6" w:rsidRPr="00F96820" w:rsidRDefault="00F23685" w:rsidP="00C955C6">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Pr="00772F05">
        <w:rPr>
          <w:rFonts w:ascii="Times New Roman" w:eastAsia="Times New Roman" w:hAnsi="Times New Roman" w:cs="Times New Roman"/>
          <w:sz w:val="24"/>
          <w:szCs w:val="24"/>
          <w:lang w:bidi="ar-SA"/>
        </w:rPr>
        <w:t xml:space="preserve">: </w:t>
      </w:r>
      <w:r w:rsidR="00F96820" w:rsidRPr="00F96820">
        <w:rPr>
          <w:rFonts w:ascii="Times New Roman" w:eastAsia="Times New Roman" w:hAnsi="Times New Roman" w:cs="Times New Roman"/>
          <w:sz w:val="24"/>
          <w:szCs w:val="24"/>
          <w:lang w:bidi="ar-SA"/>
        </w:rPr>
        <w:t>ED recognizes the value of collecting data on absenteeism based upon the percentage of school days missed.</w:t>
      </w:r>
      <w:r w:rsidR="00F96820">
        <w:rPr>
          <w:rFonts w:ascii="Times New Roman" w:eastAsia="Times New Roman" w:hAnsi="Times New Roman" w:cs="Times New Roman"/>
          <w:sz w:val="24"/>
          <w:szCs w:val="24"/>
          <w:lang w:bidi="ar-SA"/>
        </w:rPr>
        <w:t xml:space="preserve"> </w:t>
      </w:r>
      <w:r w:rsidR="00F96820" w:rsidRPr="00F96820">
        <w:rPr>
          <w:rFonts w:ascii="Times New Roman" w:eastAsia="Times New Roman" w:hAnsi="Times New Roman" w:cs="Times New Roman"/>
          <w:sz w:val="24"/>
          <w:szCs w:val="24"/>
          <w:lang w:bidi="ar-SA"/>
        </w:rPr>
        <w:t xml:space="preserve"> </w:t>
      </w:r>
      <w:r w:rsidR="0028461E" w:rsidRPr="00772F05">
        <w:rPr>
          <w:rFonts w:ascii="Times New Roman" w:eastAsia="Times New Roman" w:hAnsi="Times New Roman" w:cs="Times New Roman"/>
          <w:sz w:val="24"/>
          <w:szCs w:val="24"/>
          <w:lang w:bidi="ar-SA"/>
        </w:rPr>
        <w:t xml:space="preserve">The focus on percentages is </w:t>
      </w:r>
      <w:r w:rsidR="00F96820">
        <w:rPr>
          <w:rFonts w:ascii="Times New Roman" w:eastAsia="Times New Roman" w:hAnsi="Times New Roman" w:cs="Times New Roman"/>
          <w:sz w:val="24"/>
          <w:szCs w:val="24"/>
          <w:lang w:bidi="ar-SA"/>
        </w:rPr>
        <w:t xml:space="preserve">valuable </w:t>
      </w:r>
      <w:r w:rsidR="0028461E" w:rsidRPr="00772F05">
        <w:rPr>
          <w:rFonts w:ascii="Times New Roman" w:eastAsia="Times New Roman" w:hAnsi="Times New Roman" w:cs="Times New Roman"/>
          <w:sz w:val="24"/>
          <w:szCs w:val="24"/>
          <w:lang w:bidi="ar-SA"/>
        </w:rPr>
        <w:t>because student absenteeism serves as an early-warning sign for individual students</w:t>
      </w:r>
      <w:r w:rsidR="00576312">
        <w:rPr>
          <w:rFonts w:ascii="Times New Roman" w:eastAsia="Times New Roman" w:hAnsi="Times New Roman" w:cs="Times New Roman"/>
          <w:sz w:val="24"/>
          <w:szCs w:val="24"/>
          <w:lang w:bidi="ar-SA"/>
        </w:rPr>
        <w:t>.</w:t>
      </w:r>
      <w:r w:rsidR="00B23694">
        <w:rPr>
          <w:rFonts w:ascii="Times New Roman" w:eastAsia="Times New Roman" w:hAnsi="Times New Roman" w:cs="Times New Roman"/>
          <w:sz w:val="24"/>
          <w:szCs w:val="24"/>
          <w:lang w:bidi="ar-SA"/>
        </w:rPr>
        <w:t xml:space="preserve"> </w:t>
      </w:r>
      <w:r w:rsidR="0028461E" w:rsidRPr="00772F05">
        <w:rPr>
          <w:rFonts w:ascii="Times New Roman" w:eastAsia="Times New Roman" w:hAnsi="Times New Roman" w:cs="Times New Roman"/>
          <w:sz w:val="24"/>
          <w:szCs w:val="24"/>
          <w:lang w:bidi="ar-SA"/>
        </w:rPr>
        <w:t xml:space="preserve"> </w:t>
      </w:r>
      <w:r w:rsidR="00576312">
        <w:rPr>
          <w:rFonts w:ascii="Times New Roman" w:eastAsia="Times New Roman" w:hAnsi="Times New Roman" w:cs="Times New Roman"/>
          <w:sz w:val="24"/>
          <w:szCs w:val="24"/>
          <w:lang w:bidi="ar-SA"/>
        </w:rPr>
        <w:t>T</w:t>
      </w:r>
      <w:r w:rsidR="0028461E" w:rsidRPr="00772F05">
        <w:rPr>
          <w:rFonts w:ascii="Times New Roman" w:eastAsia="Times New Roman" w:hAnsi="Times New Roman" w:cs="Times New Roman"/>
          <w:sz w:val="24"/>
          <w:szCs w:val="24"/>
          <w:lang w:bidi="ar-SA"/>
        </w:rPr>
        <w:t>hus</w:t>
      </w:r>
      <w:r w:rsidR="00576312">
        <w:rPr>
          <w:rFonts w:ascii="Times New Roman" w:eastAsia="Times New Roman" w:hAnsi="Times New Roman" w:cs="Times New Roman"/>
          <w:sz w:val="24"/>
          <w:szCs w:val="24"/>
          <w:lang w:bidi="ar-SA"/>
        </w:rPr>
        <w:t>, when being used</w:t>
      </w:r>
      <w:r w:rsidR="0028461E" w:rsidRPr="00772F05">
        <w:rPr>
          <w:rFonts w:ascii="Times New Roman" w:eastAsia="Times New Roman" w:hAnsi="Times New Roman" w:cs="Times New Roman"/>
          <w:sz w:val="24"/>
          <w:szCs w:val="24"/>
          <w:lang w:bidi="ar-SA"/>
        </w:rPr>
        <w:t xml:space="preserve"> </w:t>
      </w:r>
      <w:r w:rsidR="00F96820">
        <w:rPr>
          <w:rFonts w:ascii="Times New Roman" w:eastAsia="Times New Roman" w:hAnsi="Times New Roman" w:cs="Times New Roman"/>
          <w:sz w:val="24"/>
          <w:szCs w:val="24"/>
          <w:lang w:bidi="ar-SA"/>
        </w:rPr>
        <w:t xml:space="preserve">for early intervention purposes, </w:t>
      </w:r>
      <w:r w:rsidR="00576312">
        <w:rPr>
          <w:rFonts w:ascii="Times New Roman" w:eastAsia="Times New Roman" w:hAnsi="Times New Roman" w:cs="Times New Roman"/>
          <w:sz w:val="24"/>
          <w:szCs w:val="24"/>
          <w:lang w:bidi="ar-SA"/>
        </w:rPr>
        <w:t xml:space="preserve">most authorities suggest </w:t>
      </w:r>
      <w:proofErr w:type="gramStart"/>
      <w:r w:rsidR="00F526D5">
        <w:rPr>
          <w:rFonts w:ascii="Times New Roman" w:eastAsia="Times New Roman" w:hAnsi="Times New Roman" w:cs="Times New Roman"/>
          <w:sz w:val="24"/>
          <w:szCs w:val="24"/>
          <w:lang w:bidi="ar-SA"/>
        </w:rPr>
        <w:t xml:space="preserve">absenteeism </w:t>
      </w:r>
      <w:r w:rsidR="00576312">
        <w:rPr>
          <w:rFonts w:ascii="Times New Roman" w:eastAsia="Times New Roman" w:hAnsi="Times New Roman" w:cs="Times New Roman"/>
          <w:sz w:val="24"/>
          <w:szCs w:val="24"/>
          <w:lang w:bidi="ar-SA"/>
        </w:rPr>
        <w:t xml:space="preserve"> </w:t>
      </w:r>
      <w:r w:rsidR="0028461E" w:rsidRPr="00772F05">
        <w:rPr>
          <w:rFonts w:ascii="Times New Roman" w:eastAsia="Times New Roman" w:hAnsi="Times New Roman" w:cs="Times New Roman"/>
          <w:sz w:val="24"/>
          <w:szCs w:val="24"/>
          <w:lang w:bidi="ar-SA"/>
        </w:rPr>
        <w:t>is</w:t>
      </w:r>
      <w:proofErr w:type="gramEnd"/>
      <w:r w:rsidR="0028461E" w:rsidRPr="00772F05">
        <w:rPr>
          <w:rFonts w:ascii="Times New Roman" w:eastAsia="Times New Roman" w:hAnsi="Times New Roman" w:cs="Times New Roman"/>
          <w:sz w:val="24"/>
          <w:szCs w:val="24"/>
          <w:lang w:bidi="ar-SA"/>
        </w:rPr>
        <w:t xml:space="preserve"> appropriately measured by LEAs </w:t>
      </w:r>
      <w:r w:rsidR="00576312">
        <w:rPr>
          <w:rFonts w:ascii="Times New Roman" w:eastAsia="Times New Roman" w:hAnsi="Times New Roman" w:cs="Times New Roman"/>
          <w:sz w:val="24"/>
          <w:szCs w:val="24"/>
          <w:lang w:bidi="ar-SA"/>
        </w:rPr>
        <w:t>during the course of the school year as a</w:t>
      </w:r>
      <w:r w:rsidR="0028461E" w:rsidRPr="00772F05">
        <w:rPr>
          <w:rFonts w:ascii="Times New Roman" w:eastAsia="Times New Roman" w:hAnsi="Times New Roman" w:cs="Times New Roman"/>
          <w:sz w:val="24"/>
          <w:szCs w:val="24"/>
          <w:lang w:bidi="ar-SA"/>
        </w:rPr>
        <w:t xml:space="preserve"> percentage, comparing the days missed to the days of school already held.  </w:t>
      </w:r>
    </w:p>
    <w:p w:rsidR="00B23694" w:rsidRDefault="00B23694" w:rsidP="00EF3D32">
      <w:pPr>
        <w:spacing w:after="0" w:line="240" w:lineRule="auto"/>
        <w:rPr>
          <w:rFonts w:ascii="Times New Roman" w:eastAsia="Times New Roman" w:hAnsi="Times New Roman" w:cs="Times New Roman"/>
          <w:sz w:val="24"/>
          <w:szCs w:val="24"/>
          <w:lang w:bidi="ar-SA"/>
        </w:rPr>
      </w:pPr>
    </w:p>
    <w:p w:rsidR="00F23685" w:rsidRPr="00772F05" w:rsidRDefault="00995E2E" w:rsidP="00EF3D32">
      <w:pPr>
        <w:spacing w:after="0" w:line="24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By contrast, t</w:t>
      </w:r>
      <w:r w:rsidRPr="00F96820">
        <w:rPr>
          <w:rFonts w:ascii="Times New Roman" w:eastAsia="Times New Roman" w:hAnsi="Times New Roman" w:cs="Times New Roman"/>
          <w:sz w:val="24"/>
          <w:szCs w:val="24"/>
          <w:lang w:bidi="ar-SA"/>
        </w:rPr>
        <w:t xml:space="preserve">he CRDC collects data </w:t>
      </w:r>
      <w:r>
        <w:rPr>
          <w:rFonts w:ascii="Times New Roman" w:eastAsia="Times New Roman" w:hAnsi="Times New Roman" w:cs="Times New Roman"/>
          <w:sz w:val="24"/>
          <w:szCs w:val="24"/>
          <w:lang w:bidi="ar-SA"/>
        </w:rPr>
        <w:t xml:space="preserve">after </w:t>
      </w:r>
      <w:r w:rsidRPr="00F96820">
        <w:rPr>
          <w:rFonts w:ascii="Times New Roman" w:eastAsia="Times New Roman" w:hAnsi="Times New Roman" w:cs="Times New Roman"/>
          <w:sz w:val="24"/>
          <w:szCs w:val="24"/>
          <w:lang w:bidi="ar-SA"/>
        </w:rPr>
        <w:t>the close of the school year</w:t>
      </w:r>
      <w:r>
        <w:rPr>
          <w:rFonts w:ascii="Times New Roman" w:eastAsia="Times New Roman" w:hAnsi="Times New Roman" w:cs="Times New Roman"/>
          <w:sz w:val="24"/>
          <w:szCs w:val="24"/>
          <w:lang w:bidi="ar-SA"/>
        </w:rPr>
        <w:t>.  ED</w:t>
      </w:r>
      <w:r w:rsidRPr="00F96820">
        <w:rPr>
          <w:rFonts w:ascii="Times New Roman" w:eastAsia="Times New Roman" w:hAnsi="Times New Roman" w:cs="Times New Roman"/>
          <w:sz w:val="24"/>
          <w:szCs w:val="24"/>
          <w:lang w:bidi="ar-SA"/>
        </w:rPr>
        <w:t xml:space="preserve"> </w:t>
      </w:r>
      <w:r w:rsidR="008E15A4">
        <w:rPr>
          <w:rFonts w:ascii="Times New Roman" w:eastAsia="Times New Roman" w:hAnsi="Times New Roman" w:cs="Times New Roman"/>
          <w:sz w:val="24"/>
          <w:szCs w:val="24"/>
          <w:lang w:bidi="ar-SA"/>
        </w:rPr>
        <w:t>is seeking</w:t>
      </w:r>
      <w:r w:rsidRPr="00F96820">
        <w:rPr>
          <w:rFonts w:ascii="Times New Roman" w:eastAsia="Times New Roman" w:hAnsi="Times New Roman" w:cs="Times New Roman"/>
          <w:sz w:val="24"/>
          <w:szCs w:val="24"/>
          <w:lang w:bidi="ar-SA"/>
        </w:rPr>
        <w:t xml:space="preserve"> to determine whether in the aggregate there are disparities in student absenteeism among protected classes, not to measure the need for individual interventions.</w:t>
      </w:r>
      <w:r>
        <w:rPr>
          <w:rFonts w:ascii="Times New Roman" w:eastAsia="Times New Roman" w:hAnsi="Times New Roman" w:cs="Times New Roman"/>
          <w:sz w:val="24"/>
          <w:szCs w:val="24"/>
          <w:lang w:bidi="ar-SA"/>
        </w:rPr>
        <w:t xml:space="preserve">  Thus, the use of percentages is not as pressing.  Moreover, </w:t>
      </w:r>
      <w:r w:rsidR="00C955C6" w:rsidRPr="00F96820">
        <w:rPr>
          <w:rFonts w:ascii="Times New Roman" w:eastAsia="Times New Roman" w:hAnsi="Times New Roman" w:cs="Times New Roman"/>
          <w:sz w:val="24"/>
          <w:szCs w:val="24"/>
          <w:lang w:bidi="ar-SA"/>
        </w:rPr>
        <w:t xml:space="preserve">ED has determined that school districts in all states </w:t>
      </w:r>
      <w:r w:rsidR="00A36896">
        <w:rPr>
          <w:rFonts w:ascii="Times New Roman" w:eastAsia="Times New Roman" w:hAnsi="Times New Roman" w:cs="Times New Roman"/>
          <w:sz w:val="24"/>
          <w:szCs w:val="24"/>
          <w:lang w:bidi="ar-SA"/>
        </w:rPr>
        <w:t>c</w:t>
      </w:r>
      <w:r w:rsidR="00A36896" w:rsidRPr="00F96820">
        <w:rPr>
          <w:rFonts w:ascii="Times New Roman" w:eastAsia="Times New Roman" w:hAnsi="Times New Roman" w:cs="Times New Roman"/>
          <w:sz w:val="24"/>
          <w:szCs w:val="24"/>
          <w:lang w:bidi="ar-SA"/>
        </w:rPr>
        <w:t xml:space="preserve">ould </w:t>
      </w:r>
      <w:r w:rsidR="00C955C6" w:rsidRPr="00F96820">
        <w:rPr>
          <w:rFonts w:ascii="Times New Roman" w:eastAsia="Times New Roman" w:hAnsi="Times New Roman" w:cs="Times New Roman"/>
          <w:sz w:val="24"/>
          <w:szCs w:val="24"/>
          <w:lang w:bidi="ar-SA"/>
        </w:rPr>
        <w:t xml:space="preserve">report the number of students </w:t>
      </w:r>
      <w:proofErr w:type="gramStart"/>
      <w:r w:rsidR="00F526D5">
        <w:rPr>
          <w:rFonts w:ascii="Times New Roman" w:eastAsia="Times New Roman" w:hAnsi="Times New Roman" w:cs="Times New Roman"/>
          <w:sz w:val="24"/>
          <w:szCs w:val="24"/>
          <w:lang w:bidi="ar-SA"/>
        </w:rPr>
        <w:t xml:space="preserve">who </w:t>
      </w:r>
      <w:r w:rsidR="00C955C6" w:rsidRPr="00F96820">
        <w:rPr>
          <w:rFonts w:ascii="Times New Roman" w:eastAsia="Times New Roman" w:hAnsi="Times New Roman" w:cs="Times New Roman"/>
          <w:sz w:val="24"/>
          <w:szCs w:val="24"/>
          <w:lang w:bidi="ar-SA"/>
        </w:rPr>
        <w:t xml:space="preserve"> were</w:t>
      </w:r>
      <w:proofErr w:type="gramEnd"/>
      <w:r w:rsidR="00C955C6" w:rsidRPr="00F96820">
        <w:rPr>
          <w:rFonts w:ascii="Times New Roman" w:eastAsia="Times New Roman" w:hAnsi="Times New Roman" w:cs="Times New Roman"/>
          <w:sz w:val="24"/>
          <w:szCs w:val="24"/>
          <w:lang w:bidi="ar-SA"/>
        </w:rPr>
        <w:t xml:space="preserve"> absent for a total of 15 or more days during the school</w:t>
      </w:r>
      <w:r w:rsidR="00C955C6">
        <w:rPr>
          <w:rFonts w:ascii="Times New Roman" w:eastAsia="Times New Roman" w:hAnsi="Times New Roman" w:cs="Times New Roman"/>
          <w:sz w:val="24"/>
          <w:szCs w:val="24"/>
          <w:lang w:bidi="ar-SA"/>
        </w:rPr>
        <w:t xml:space="preserve"> year</w:t>
      </w:r>
      <w:r w:rsidR="00C955C6" w:rsidRPr="00F96820">
        <w:rPr>
          <w:rFonts w:ascii="Times New Roman" w:eastAsia="Times New Roman" w:hAnsi="Times New Roman" w:cs="Times New Roman"/>
          <w:sz w:val="24"/>
          <w:szCs w:val="24"/>
          <w:lang w:bidi="ar-SA"/>
        </w:rPr>
        <w:t xml:space="preserve">.  LEAs can collect </w:t>
      </w:r>
      <w:r>
        <w:rPr>
          <w:rFonts w:ascii="Times New Roman" w:eastAsia="Times New Roman" w:hAnsi="Times New Roman" w:cs="Times New Roman"/>
          <w:sz w:val="24"/>
          <w:szCs w:val="24"/>
          <w:lang w:bidi="ar-SA"/>
        </w:rPr>
        <w:t xml:space="preserve">and report </w:t>
      </w:r>
      <w:r w:rsidR="00C955C6" w:rsidRPr="00F96820">
        <w:rPr>
          <w:rFonts w:ascii="Times New Roman" w:eastAsia="Times New Roman" w:hAnsi="Times New Roman" w:cs="Times New Roman"/>
          <w:sz w:val="24"/>
          <w:szCs w:val="24"/>
          <w:lang w:bidi="ar-SA"/>
        </w:rPr>
        <w:t xml:space="preserve">data on the number of days missed by each individual student more easily than they can calculate percentages. </w:t>
      </w:r>
      <w:r w:rsidR="005E0BB7">
        <w:rPr>
          <w:rFonts w:ascii="Times New Roman" w:eastAsia="Times New Roman" w:hAnsi="Times New Roman" w:cs="Times New Roman"/>
          <w:sz w:val="24"/>
          <w:szCs w:val="24"/>
          <w:lang w:bidi="ar-SA"/>
        </w:rPr>
        <w:t xml:space="preserve"> </w:t>
      </w:r>
      <w:r w:rsidR="00D3007A">
        <w:rPr>
          <w:rFonts w:ascii="Times New Roman" w:eastAsia="Times New Roman" w:hAnsi="Times New Roman" w:cs="Times New Roman"/>
          <w:sz w:val="24"/>
          <w:szCs w:val="24"/>
          <w:lang w:bidi="ar-SA"/>
        </w:rPr>
        <w:t>B</w:t>
      </w:r>
      <w:r w:rsidR="00DF2F45" w:rsidRPr="00772F05">
        <w:rPr>
          <w:rFonts w:ascii="Times New Roman" w:eastAsia="Times New Roman" w:hAnsi="Times New Roman" w:cs="Times New Roman"/>
          <w:sz w:val="24"/>
          <w:szCs w:val="24"/>
          <w:lang w:bidi="ar-SA"/>
        </w:rPr>
        <w:t xml:space="preserve">y collecting days, rather than percentages, </w:t>
      </w:r>
      <w:r w:rsidR="006D2696">
        <w:rPr>
          <w:rFonts w:ascii="Times New Roman" w:eastAsia="Times New Roman" w:hAnsi="Times New Roman" w:cs="Times New Roman"/>
          <w:sz w:val="24"/>
          <w:szCs w:val="24"/>
          <w:lang w:bidi="ar-SA"/>
        </w:rPr>
        <w:t>ED</w:t>
      </w:r>
      <w:r w:rsidR="006D2696" w:rsidRPr="00772F05">
        <w:rPr>
          <w:rFonts w:ascii="Times New Roman" w:eastAsia="Times New Roman" w:hAnsi="Times New Roman" w:cs="Times New Roman"/>
          <w:sz w:val="24"/>
          <w:szCs w:val="24"/>
          <w:lang w:bidi="ar-SA"/>
        </w:rPr>
        <w:t xml:space="preserve"> </w:t>
      </w:r>
      <w:r w:rsidR="00DF2F45" w:rsidRPr="00772F05">
        <w:rPr>
          <w:rFonts w:ascii="Times New Roman" w:eastAsia="Times New Roman" w:hAnsi="Times New Roman" w:cs="Times New Roman"/>
          <w:sz w:val="24"/>
          <w:szCs w:val="24"/>
          <w:lang w:bidi="ar-SA"/>
        </w:rPr>
        <w:t>will be making it simpler for LEAs to prov</w:t>
      </w:r>
      <w:r w:rsidR="00177C8F">
        <w:rPr>
          <w:rFonts w:ascii="Times New Roman" w:eastAsia="Times New Roman" w:hAnsi="Times New Roman" w:cs="Times New Roman"/>
          <w:sz w:val="24"/>
          <w:szCs w:val="24"/>
          <w:lang w:bidi="ar-SA"/>
        </w:rPr>
        <w:t>ide the data, which will improve accuracy.</w:t>
      </w:r>
    </w:p>
    <w:p w:rsidR="000F29D6" w:rsidRPr="00772F05" w:rsidRDefault="000F29D6" w:rsidP="00772F05">
      <w:pPr>
        <w:spacing w:after="0" w:line="240" w:lineRule="auto"/>
        <w:rPr>
          <w:rFonts w:ascii="Times New Roman" w:eastAsia="Times New Roman" w:hAnsi="Times New Roman" w:cs="Times New Roman"/>
          <w:sz w:val="24"/>
          <w:szCs w:val="24"/>
          <w:lang w:bidi="ar-SA"/>
        </w:rPr>
      </w:pPr>
    </w:p>
    <w:p w:rsidR="00F23685" w:rsidRPr="00772F05" w:rsidRDefault="00F23685"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Changes</w:t>
      </w:r>
      <w:r w:rsidR="005E0BB7">
        <w:rPr>
          <w:rFonts w:ascii="Times New Roman" w:eastAsia="Times New Roman" w:hAnsi="Times New Roman" w:cs="Times New Roman"/>
          <w:sz w:val="24"/>
          <w:szCs w:val="24"/>
          <w:lang w:bidi="ar-SA"/>
        </w:rPr>
        <w:t xml:space="preserve">: </w:t>
      </w:r>
      <w:r w:rsidR="006D2696">
        <w:rPr>
          <w:rFonts w:ascii="Times New Roman" w:eastAsia="Times New Roman" w:hAnsi="Times New Roman" w:cs="Times New Roman"/>
          <w:sz w:val="24"/>
          <w:szCs w:val="24"/>
          <w:lang w:bidi="ar-SA"/>
        </w:rPr>
        <w:t>None</w:t>
      </w:r>
      <w:r w:rsidR="00CA73B1" w:rsidRPr="00772F05">
        <w:rPr>
          <w:rFonts w:ascii="Times New Roman" w:eastAsia="Times New Roman" w:hAnsi="Times New Roman" w:cs="Times New Roman"/>
          <w:sz w:val="24"/>
          <w:szCs w:val="24"/>
          <w:lang w:bidi="ar-SA"/>
        </w:rPr>
        <w:t>.</w:t>
      </w:r>
    </w:p>
    <w:p w:rsidR="009B5BE6" w:rsidRPr="00772F05" w:rsidRDefault="009B5BE6" w:rsidP="00772F05">
      <w:pPr>
        <w:spacing w:after="0" w:line="240" w:lineRule="auto"/>
        <w:rPr>
          <w:rFonts w:ascii="Times New Roman" w:eastAsia="Times New Roman" w:hAnsi="Times New Roman" w:cs="Times New Roman"/>
          <w:sz w:val="24"/>
          <w:szCs w:val="24"/>
          <w:lang w:bidi="ar-SA"/>
        </w:rPr>
      </w:pPr>
    </w:p>
    <w:p w:rsidR="009B5BE6" w:rsidRPr="00772F05" w:rsidRDefault="009B5BE6" w:rsidP="00772F05">
      <w:pPr>
        <w:pStyle w:val="Heading5"/>
      </w:pPr>
      <w:r w:rsidRPr="00772F05">
        <w:t xml:space="preserve">LEA </w:t>
      </w:r>
      <w:r w:rsidR="00935DB5">
        <w:t>P</w:t>
      </w:r>
      <w:r w:rsidRPr="00772F05">
        <w:t xml:space="preserve">olicy that </w:t>
      </w:r>
      <w:r w:rsidR="00935DB5">
        <w:t>A</w:t>
      </w:r>
      <w:r w:rsidRPr="00772F05">
        <w:t xml:space="preserve">llows </w:t>
      </w:r>
      <w:r w:rsidR="00935DB5">
        <w:t>R</w:t>
      </w:r>
      <w:r w:rsidRPr="00772F05">
        <w:t xml:space="preserve">etention of </w:t>
      </w:r>
      <w:r w:rsidR="00935DB5">
        <w:t>T</w:t>
      </w:r>
      <w:r w:rsidRPr="00772F05">
        <w:t xml:space="preserve">hird </w:t>
      </w:r>
      <w:r w:rsidR="00935DB5">
        <w:t>G</w:t>
      </w:r>
      <w:r w:rsidRPr="00772F05">
        <w:t xml:space="preserve">rade </w:t>
      </w:r>
      <w:r w:rsidR="00935DB5">
        <w:t>S</w:t>
      </w:r>
      <w:r w:rsidRPr="00772F05">
        <w:t xml:space="preserve">tudents </w:t>
      </w:r>
    </w:p>
    <w:p w:rsidR="00F81B6A" w:rsidRPr="00772F05" w:rsidRDefault="00F81B6A"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t>Public Comments</w:t>
      </w:r>
    </w:p>
    <w:p w:rsidR="00F81B6A" w:rsidRPr="00772F05" w:rsidRDefault="00F81B6A" w:rsidP="00772F05">
      <w:pPr>
        <w:spacing w:after="0" w:line="240" w:lineRule="auto"/>
        <w:rPr>
          <w:rFonts w:ascii="Times New Roman" w:eastAsia="Times New Roman" w:hAnsi="Times New Roman" w:cs="Times New Roman"/>
          <w:bCs/>
          <w:sz w:val="24"/>
          <w:szCs w:val="24"/>
          <w:lang w:bidi="ar-SA"/>
        </w:rPr>
      </w:pPr>
      <w:r w:rsidRPr="00772F05">
        <w:rPr>
          <w:rFonts w:ascii="Times New Roman" w:eastAsia="Times New Roman" w:hAnsi="Times New Roman" w:cs="Times New Roman"/>
          <w:bCs/>
          <w:sz w:val="24"/>
          <w:szCs w:val="24"/>
          <w:lang w:bidi="ar-SA"/>
        </w:rPr>
        <w:t xml:space="preserve">Many commenters supported collecting data about retention policies.  </w:t>
      </w:r>
      <w:r w:rsidR="00D3007A">
        <w:rPr>
          <w:rFonts w:ascii="Times New Roman" w:eastAsia="Times New Roman" w:hAnsi="Times New Roman" w:cs="Times New Roman"/>
          <w:bCs/>
          <w:sz w:val="24"/>
          <w:szCs w:val="24"/>
          <w:lang w:bidi="ar-SA"/>
        </w:rPr>
        <w:t xml:space="preserve">However, </w:t>
      </w:r>
      <w:r w:rsidR="0074600D">
        <w:rPr>
          <w:rFonts w:ascii="Times New Roman" w:eastAsia="Times New Roman" w:hAnsi="Times New Roman" w:cs="Times New Roman"/>
          <w:bCs/>
          <w:sz w:val="24"/>
          <w:szCs w:val="24"/>
          <w:lang w:bidi="ar-SA"/>
        </w:rPr>
        <w:t xml:space="preserve">other commenters indicated that specific information about retention of students in third grade </w:t>
      </w:r>
      <w:proofErr w:type="gramStart"/>
      <w:r w:rsidR="00F526D5">
        <w:rPr>
          <w:rFonts w:ascii="Times New Roman" w:eastAsia="Times New Roman" w:hAnsi="Times New Roman" w:cs="Times New Roman"/>
          <w:bCs/>
          <w:sz w:val="24"/>
          <w:szCs w:val="24"/>
          <w:lang w:bidi="ar-SA"/>
        </w:rPr>
        <w:t xml:space="preserve">who </w:t>
      </w:r>
      <w:r w:rsidR="0074600D">
        <w:rPr>
          <w:rFonts w:ascii="Times New Roman" w:eastAsia="Times New Roman" w:hAnsi="Times New Roman" w:cs="Times New Roman"/>
          <w:bCs/>
          <w:sz w:val="24"/>
          <w:szCs w:val="24"/>
          <w:lang w:bidi="ar-SA"/>
        </w:rPr>
        <w:t xml:space="preserve"> are</w:t>
      </w:r>
      <w:proofErr w:type="gramEnd"/>
      <w:r w:rsidR="0074600D">
        <w:rPr>
          <w:rFonts w:ascii="Times New Roman" w:eastAsia="Times New Roman" w:hAnsi="Times New Roman" w:cs="Times New Roman"/>
          <w:bCs/>
          <w:sz w:val="24"/>
          <w:szCs w:val="24"/>
          <w:lang w:bidi="ar-SA"/>
        </w:rPr>
        <w:t xml:space="preserve"> not proficient in reading does not provide useful information. </w:t>
      </w:r>
    </w:p>
    <w:p w:rsidR="00F81B6A" w:rsidRPr="00772F05" w:rsidRDefault="00F81B6A" w:rsidP="00772F05">
      <w:pPr>
        <w:spacing w:after="0" w:line="240" w:lineRule="auto"/>
        <w:rPr>
          <w:rFonts w:ascii="Times New Roman" w:eastAsia="Times New Roman" w:hAnsi="Times New Roman" w:cs="Times New Roman"/>
          <w:b/>
          <w:bCs/>
          <w:sz w:val="24"/>
          <w:szCs w:val="24"/>
          <w:lang w:bidi="ar-SA"/>
        </w:rPr>
      </w:pPr>
    </w:p>
    <w:p w:rsidR="00F81B6A" w:rsidRPr="00772F05" w:rsidRDefault="00F81B6A" w:rsidP="00772F05">
      <w:pPr>
        <w:spacing w:after="0" w:line="240" w:lineRule="auto"/>
        <w:rPr>
          <w:rFonts w:ascii="Times New Roman" w:eastAsia="Times New Roman" w:hAnsi="Times New Roman" w:cs="Times New Roman"/>
          <w:b/>
          <w:bCs/>
          <w:sz w:val="24"/>
          <w:szCs w:val="24"/>
          <w:lang w:bidi="ar-SA"/>
        </w:rPr>
      </w:pPr>
      <w:r w:rsidRPr="00772F05">
        <w:rPr>
          <w:rFonts w:ascii="Times New Roman" w:eastAsia="Times New Roman" w:hAnsi="Times New Roman" w:cs="Times New Roman"/>
          <w:b/>
          <w:bCs/>
          <w:sz w:val="24"/>
          <w:szCs w:val="24"/>
          <w:lang w:bidi="ar-SA"/>
        </w:rPr>
        <w:lastRenderedPageBreak/>
        <w:t>ED’s Response</w:t>
      </w:r>
    </w:p>
    <w:p w:rsidR="00F81B6A" w:rsidRDefault="00F81B6A"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Discussion</w:t>
      </w:r>
      <w:r w:rsidR="00AF2F6A">
        <w:rPr>
          <w:rFonts w:ascii="Times New Roman" w:eastAsia="Times New Roman" w:hAnsi="Times New Roman" w:cs="Times New Roman"/>
          <w:sz w:val="24"/>
          <w:szCs w:val="24"/>
          <w:lang w:bidi="ar-SA"/>
        </w:rPr>
        <w:t xml:space="preserve">: </w:t>
      </w:r>
      <w:r w:rsidR="00BC1C5E">
        <w:rPr>
          <w:rFonts w:ascii="Times New Roman" w:eastAsia="Times New Roman" w:hAnsi="Times New Roman" w:cs="Times New Roman"/>
          <w:sz w:val="24"/>
          <w:szCs w:val="24"/>
          <w:lang w:bidi="ar-SA"/>
        </w:rPr>
        <w:t>ED</w:t>
      </w:r>
      <w:r w:rsidR="0074600D">
        <w:rPr>
          <w:rFonts w:ascii="Times New Roman" w:eastAsia="Times New Roman" w:hAnsi="Times New Roman" w:cs="Times New Roman"/>
          <w:sz w:val="24"/>
          <w:szCs w:val="24"/>
          <w:lang w:bidi="ar-SA"/>
        </w:rPr>
        <w:t xml:space="preserve"> has considered the comments and </w:t>
      </w:r>
      <w:r w:rsidR="00BC1C5E">
        <w:rPr>
          <w:rFonts w:ascii="Times New Roman" w:eastAsia="Times New Roman" w:hAnsi="Times New Roman" w:cs="Times New Roman"/>
          <w:sz w:val="24"/>
          <w:szCs w:val="24"/>
          <w:lang w:bidi="ar-SA"/>
        </w:rPr>
        <w:t xml:space="preserve">has </w:t>
      </w:r>
      <w:r w:rsidR="0074600D">
        <w:rPr>
          <w:rFonts w:ascii="Times New Roman" w:eastAsia="Times New Roman" w:hAnsi="Times New Roman" w:cs="Times New Roman"/>
          <w:sz w:val="24"/>
          <w:szCs w:val="24"/>
          <w:lang w:bidi="ar-SA"/>
        </w:rPr>
        <w:t xml:space="preserve">determined that because </w:t>
      </w:r>
      <w:r w:rsidR="00BC1C5E">
        <w:rPr>
          <w:rFonts w:ascii="Times New Roman" w:eastAsia="Times New Roman" w:hAnsi="Times New Roman" w:cs="Times New Roman"/>
          <w:sz w:val="24"/>
          <w:szCs w:val="24"/>
          <w:lang w:bidi="ar-SA"/>
        </w:rPr>
        <w:t>ED</w:t>
      </w:r>
      <w:r w:rsidR="0074600D">
        <w:rPr>
          <w:rFonts w:ascii="Times New Roman" w:eastAsia="Times New Roman" w:hAnsi="Times New Roman" w:cs="Times New Roman"/>
          <w:sz w:val="24"/>
          <w:szCs w:val="24"/>
          <w:lang w:bidi="ar-SA"/>
        </w:rPr>
        <w:t xml:space="preserve"> is continuing to collect data on retention on a disaggregated basis, and the collection of information on retention policies for </w:t>
      </w:r>
      <w:r w:rsidR="00BC1C5E">
        <w:rPr>
          <w:rFonts w:ascii="Times New Roman" w:eastAsia="Times New Roman" w:hAnsi="Times New Roman" w:cs="Times New Roman"/>
          <w:sz w:val="24"/>
          <w:szCs w:val="24"/>
          <w:lang w:bidi="ar-SA"/>
        </w:rPr>
        <w:t>third</w:t>
      </w:r>
      <w:r w:rsidR="0074600D">
        <w:rPr>
          <w:rFonts w:ascii="Times New Roman" w:eastAsia="Times New Roman" w:hAnsi="Times New Roman" w:cs="Times New Roman"/>
          <w:sz w:val="24"/>
          <w:szCs w:val="24"/>
          <w:lang w:bidi="ar-SA"/>
        </w:rPr>
        <w:t xml:space="preserve"> grade reading provides non-disaggregated data for all students, the additional burden needed to collect information on these types of retention policies outweigh</w:t>
      </w:r>
      <w:r w:rsidR="00BC1C5E">
        <w:rPr>
          <w:rFonts w:ascii="Times New Roman" w:eastAsia="Times New Roman" w:hAnsi="Times New Roman" w:cs="Times New Roman"/>
          <w:sz w:val="24"/>
          <w:szCs w:val="24"/>
          <w:lang w:bidi="ar-SA"/>
        </w:rPr>
        <w:t>s</w:t>
      </w:r>
      <w:r w:rsidR="0074600D">
        <w:rPr>
          <w:rFonts w:ascii="Times New Roman" w:eastAsia="Times New Roman" w:hAnsi="Times New Roman" w:cs="Times New Roman"/>
          <w:sz w:val="24"/>
          <w:szCs w:val="24"/>
          <w:lang w:bidi="ar-SA"/>
        </w:rPr>
        <w:t xml:space="preserve"> the </w:t>
      </w:r>
      <w:r w:rsidR="00BC1C5E">
        <w:rPr>
          <w:rFonts w:ascii="Times New Roman" w:eastAsia="Times New Roman" w:hAnsi="Times New Roman" w:cs="Times New Roman"/>
          <w:sz w:val="24"/>
          <w:szCs w:val="24"/>
          <w:lang w:bidi="ar-SA"/>
        </w:rPr>
        <w:t>benefit</w:t>
      </w:r>
      <w:r w:rsidR="0074600D">
        <w:rPr>
          <w:rFonts w:ascii="Times New Roman" w:eastAsia="Times New Roman" w:hAnsi="Times New Roman" w:cs="Times New Roman"/>
          <w:sz w:val="24"/>
          <w:szCs w:val="24"/>
          <w:lang w:bidi="ar-SA"/>
        </w:rPr>
        <w:t xml:space="preserve"> of collecting these data.  </w:t>
      </w:r>
    </w:p>
    <w:p w:rsidR="0074600D" w:rsidRPr="00772F05" w:rsidRDefault="0074600D" w:rsidP="00772F05">
      <w:pPr>
        <w:spacing w:after="0" w:line="240" w:lineRule="auto"/>
        <w:rPr>
          <w:rFonts w:ascii="Times New Roman" w:eastAsia="Times New Roman" w:hAnsi="Times New Roman" w:cs="Times New Roman"/>
          <w:sz w:val="24"/>
          <w:szCs w:val="24"/>
          <w:lang w:bidi="ar-SA"/>
        </w:rPr>
      </w:pPr>
    </w:p>
    <w:p w:rsidR="00F81B6A" w:rsidRPr="00772F05" w:rsidRDefault="00F81B6A" w:rsidP="00772F05">
      <w:pPr>
        <w:spacing w:after="0" w:line="240" w:lineRule="auto"/>
        <w:rPr>
          <w:rFonts w:ascii="Times New Roman" w:eastAsia="Times New Roman" w:hAnsi="Times New Roman" w:cs="Times New Roman"/>
          <w:sz w:val="24"/>
          <w:szCs w:val="24"/>
          <w:lang w:bidi="ar-SA"/>
        </w:rPr>
      </w:pPr>
      <w:r w:rsidRPr="00772F05">
        <w:rPr>
          <w:rFonts w:ascii="Times New Roman" w:eastAsia="Times New Roman" w:hAnsi="Times New Roman" w:cs="Times New Roman"/>
          <w:sz w:val="24"/>
          <w:szCs w:val="24"/>
          <w:u w:val="single"/>
          <w:lang w:bidi="ar-SA"/>
        </w:rPr>
        <w:t>Changes</w:t>
      </w:r>
      <w:r w:rsidR="00AF2F6A">
        <w:rPr>
          <w:rFonts w:ascii="Times New Roman" w:eastAsia="Times New Roman" w:hAnsi="Times New Roman" w:cs="Times New Roman"/>
          <w:sz w:val="24"/>
          <w:szCs w:val="24"/>
          <w:lang w:bidi="ar-SA"/>
        </w:rPr>
        <w:t xml:space="preserve">: </w:t>
      </w:r>
      <w:r w:rsidR="00B853A0">
        <w:rPr>
          <w:rFonts w:ascii="Times New Roman" w:eastAsia="Times New Roman" w:hAnsi="Times New Roman" w:cs="Times New Roman"/>
          <w:sz w:val="24"/>
          <w:szCs w:val="24"/>
          <w:lang w:bidi="ar-SA"/>
        </w:rPr>
        <w:t xml:space="preserve">ED proposes to drop from the CRDC the item that collects data on whether the LEA has a policy that allows retention of third grade students who are not proficient in reading (DG 962). </w:t>
      </w:r>
    </w:p>
    <w:p w:rsidR="00EA3624" w:rsidRPr="00772F05" w:rsidRDefault="009B5BE6" w:rsidP="00CA3D37">
      <w:pPr>
        <w:pStyle w:val="Heading2"/>
        <w:keepLines/>
        <w:spacing w:line="240" w:lineRule="auto"/>
      </w:pPr>
      <w:bookmarkStart w:id="19" w:name="_Toc373235979"/>
      <w:r w:rsidRPr="00772F05">
        <w:t>School Finance</w:t>
      </w:r>
      <w:bookmarkEnd w:id="19"/>
    </w:p>
    <w:p w:rsidR="00CA3D37" w:rsidRPr="006D1120" w:rsidRDefault="00CA3D37" w:rsidP="00CC7A79">
      <w:pPr>
        <w:pStyle w:val="Heading5"/>
        <w:keepLines/>
      </w:pPr>
      <w:r w:rsidRPr="006D1120">
        <w:t>Non-Personnel Expenditures</w:t>
      </w:r>
    </w:p>
    <w:p w:rsidR="00CA3D37" w:rsidRPr="006D1120" w:rsidRDefault="00CA3D37" w:rsidP="00CC7A79">
      <w:pPr>
        <w:keepNext/>
        <w:keepLines/>
        <w:spacing w:after="0" w:line="240" w:lineRule="auto"/>
        <w:rPr>
          <w:rFonts w:ascii="Times New Roman" w:hAnsi="Times New Roman"/>
          <w:b/>
          <w:sz w:val="24"/>
          <w:szCs w:val="24"/>
        </w:rPr>
      </w:pPr>
      <w:r w:rsidRPr="006D1120">
        <w:rPr>
          <w:rFonts w:ascii="Times New Roman" w:hAnsi="Times New Roman"/>
          <w:b/>
          <w:sz w:val="24"/>
          <w:szCs w:val="24"/>
        </w:rPr>
        <w:t>Public Comment</w:t>
      </w:r>
    </w:p>
    <w:p w:rsidR="00CA3D37" w:rsidRPr="006D1120" w:rsidRDefault="00CA3D37" w:rsidP="00CC7A79">
      <w:pPr>
        <w:pStyle w:val="ListParagraph"/>
        <w:keepNext/>
        <w:keepLines/>
        <w:spacing w:after="0" w:line="240" w:lineRule="auto"/>
        <w:ind w:left="0"/>
        <w:rPr>
          <w:rFonts w:ascii="Times New Roman" w:hAnsi="Times New Roman"/>
          <w:sz w:val="24"/>
          <w:szCs w:val="24"/>
        </w:rPr>
      </w:pPr>
      <w:r w:rsidRPr="006D1120">
        <w:rPr>
          <w:rFonts w:ascii="Times New Roman" w:hAnsi="Times New Roman"/>
          <w:sz w:val="24"/>
          <w:szCs w:val="24"/>
        </w:rPr>
        <w:t xml:space="preserve">Several LEAs and a few SEAs requested that </w:t>
      </w:r>
      <w:r w:rsidR="0067717A">
        <w:rPr>
          <w:rFonts w:ascii="Times New Roman" w:hAnsi="Times New Roman"/>
          <w:sz w:val="24"/>
          <w:szCs w:val="24"/>
        </w:rPr>
        <w:t>ED</w:t>
      </w:r>
      <w:r w:rsidRPr="006D1120">
        <w:rPr>
          <w:rFonts w:ascii="Times New Roman" w:hAnsi="Times New Roman"/>
          <w:sz w:val="24"/>
          <w:szCs w:val="24"/>
        </w:rPr>
        <w:t xml:space="preserve"> eliminate, delay, or clarify the collection of non-personnel expenditures. </w:t>
      </w:r>
      <w:r>
        <w:rPr>
          <w:rFonts w:ascii="Times New Roman" w:hAnsi="Times New Roman"/>
          <w:sz w:val="24"/>
          <w:szCs w:val="24"/>
        </w:rPr>
        <w:t xml:space="preserve"> In particular, a</w:t>
      </w:r>
      <w:r w:rsidRPr="006D1120">
        <w:rPr>
          <w:rFonts w:ascii="Times New Roman" w:hAnsi="Times New Roman"/>
          <w:sz w:val="24"/>
          <w:szCs w:val="24"/>
        </w:rPr>
        <w:t xml:space="preserve"> few commenters requested </w:t>
      </w:r>
      <w:r>
        <w:rPr>
          <w:rFonts w:ascii="Times New Roman" w:hAnsi="Times New Roman"/>
          <w:sz w:val="24"/>
          <w:szCs w:val="24"/>
        </w:rPr>
        <w:t xml:space="preserve">that </w:t>
      </w:r>
      <w:r w:rsidR="002C27E6">
        <w:rPr>
          <w:rFonts w:ascii="Times New Roman" w:hAnsi="Times New Roman"/>
          <w:sz w:val="24"/>
          <w:szCs w:val="24"/>
        </w:rPr>
        <w:t xml:space="preserve">ED </w:t>
      </w:r>
      <w:r w:rsidRPr="006D1120">
        <w:rPr>
          <w:rFonts w:ascii="Times New Roman" w:hAnsi="Times New Roman"/>
          <w:sz w:val="24"/>
          <w:szCs w:val="24"/>
        </w:rPr>
        <w:t>cease collecting data</w:t>
      </w:r>
      <w:r>
        <w:rPr>
          <w:rFonts w:ascii="Times New Roman" w:hAnsi="Times New Roman"/>
          <w:sz w:val="24"/>
          <w:szCs w:val="24"/>
        </w:rPr>
        <w:t xml:space="preserve"> on non-personnel expenditures, while s</w:t>
      </w:r>
      <w:r w:rsidRPr="006D1120">
        <w:rPr>
          <w:rFonts w:ascii="Times New Roman" w:hAnsi="Times New Roman"/>
          <w:sz w:val="24"/>
          <w:szCs w:val="24"/>
        </w:rPr>
        <w:t xml:space="preserve">everal commenters </w:t>
      </w:r>
      <w:r>
        <w:rPr>
          <w:rFonts w:ascii="Times New Roman" w:hAnsi="Times New Roman"/>
          <w:sz w:val="24"/>
          <w:szCs w:val="24"/>
        </w:rPr>
        <w:t xml:space="preserve">expressed concern with the level of difficulty </w:t>
      </w:r>
      <w:r w:rsidRPr="006D1120">
        <w:rPr>
          <w:rFonts w:ascii="Times New Roman" w:hAnsi="Times New Roman"/>
          <w:sz w:val="24"/>
          <w:szCs w:val="24"/>
        </w:rPr>
        <w:t>in reporting non-personnel expenditures</w:t>
      </w:r>
      <w:r>
        <w:rPr>
          <w:rFonts w:ascii="Times New Roman" w:hAnsi="Times New Roman"/>
          <w:sz w:val="24"/>
          <w:szCs w:val="24"/>
        </w:rPr>
        <w:t>, and questioned whether the</w:t>
      </w:r>
      <w:r w:rsidRPr="006D1120">
        <w:rPr>
          <w:rFonts w:ascii="Times New Roman" w:hAnsi="Times New Roman"/>
          <w:sz w:val="24"/>
          <w:szCs w:val="24"/>
        </w:rPr>
        <w:t xml:space="preserve"> data would provide an accurate picture of school resources. </w:t>
      </w:r>
      <w:r>
        <w:rPr>
          <w:rFonts w:ascii="Times New Roman" w:hAnsi="Times New Roman"/>
          <w:sz w:val="24"/>
          <w:szCs w:val="24"/>
        </w:rPr>
        <w:t xml:space="preserve"> In addition, several </w:t>
      </w:r>
      <w:r w:rsidRPr="00792BED">
        <w:rPr>
          <w:rFonts w:ascii="Times New Roman" w:hAnsi="Times New Roman"/>
          <w:sz w:val="24"/>
          <w:szCs w:val="24"/>
        </w:rPr>
        <w:t xml:space="preserve">commenters requested </w:t>
      </w:r>
      <w:r>
        <w:rPr>
          <w:rFonts w:ascii="Times New Roman" w:hAnsi="Times New Roman"/>
          <w:sz w:val="24"/>
          <w:szCs w:val="24"/>
        </w:rPr>
        <w:t xml:space="preserve">that </w:t>
      </w:r>
      <w:r w:rsidR="002C27E6">
        <w:rPr>
          <w:rFonts w:ascii="Times New Roman" w:hAnsi="Times New Roman"/>
          <w:sz w:val="24"/>
          <w:szCs w:val="24"/>
        </w:rPr>
        <w:t>ED</w:t>
      </w:r>
      <w:r w:rsidRPr="00792BED">
        <w:rPr>
          <w:rFonts w:ascii="Times New Roman" w:hAnsi="Times New Roman"/>
          <w:sz w:val="24"/>
          <w:szCs w:val="24"/>
        </w:rPr>
        <w:t xml:space="preserve"> clarify the types of expenditures that </w:t>
      </w:r>
      <w:r>
        <w:rPr>
          <w:rFonts w:ascii="Times New Roman" w:hAnsi="Times New Roman"/>
          <w:sz w:val="24"/>
          <w:szCs w:val="24"/>
        </w:rPr>
        <w:t xml:space="preserve">school </w:t>
      </w:r>
      <w:r w:rsidRPr="00792BED">
        <w:rPr>
          <w:rFonts w:ascii="Times New Roman" w:hAnsi="Times New Roman"/>
          <w:sz w:val="24"/>
          <w:szCs w:val="24"/>
        </w:rPr>
        <w:t>districts sho</w:t>
      </w:r>
      <w:r>
        <w:rPr>
          <w:rFonts w:ascii="Times New Roman" w:hAnsi="Times New Roman"/>
          <w:sz w:val="24"/>
          <w:szCs w:val="24"/>
        </w:rPr>
        <w:t>uld include and exclude in this c</w:t>
      </w:r>
      <w:r w:rsidRPr="00792BED">
        <w:rPr>
          <w:rFonts w:ascii="Times New Roman" w:hAnsi="Times New Roman"/>
          <w:sz w:val="24"/>
          <w:szCs w:val="24"/>
        </w:rPr>
        <w:t xml:space="preserve">ategory.  </w:t>
      </w:r>
    </w:p>
    <w:p w:rsidR="00CA3D37" w:rsidRDefault="00CA3D37" w:rsidP="00CC7A79">
      <w:pPr>
        <w:spacing w:after="0" w:line="240" w:lineRule="auto"/>
        <w:rPr>
          <w:rFonts w:ascii="Times New Roman" w:hAnsi="Times New Roman"/>
          <w:sz w:val="24"/>
          <w:szCs w:val="24"/>
        </w:rPr>
      </w:pPr>
    </w:p>
    <w:p w:rsidR="00CA3D37" w:rsidRPr="00CA3D37" w:rsidRDefault="002C27E6" w:rsidP="00CC7A79">
      <w:pPr>
        <w:spacing w:after="0" w:line="240" w:lineRule="auto"/>
        <w:rPr>
          <w:rFonts w:ascii="Times New Roman" w:hAnsi="Times New Roman"/>
          <w:sz w:val="24"/>
          <w:szCs w:val="24"/>
        </w:rPr>
      </w:pPr>
      <w:r>
        <w:rPr>
          <w:rFonts w:ascii="Times New Roman" w:hAnsi="Times New Roman"/>
          <w:sz w:val="24"/>
          <w:szCs w:val="24"/>
        </w:rPr>
        <w:t>Some</w:t>
      </w:r>
      <w:r w:rsidRPr="00CA3D37">
        <w:rPr>
          <w:rFonts w:ascii="Times New Roman" w:hAnsi="Times New Roman"/>
          <w:sz w:val="24"/>
          <w:szCs w:val="24"/>
        </w:rPr>
        <w:t xml:space="preserve"> </w:t>
      </w:r>
      <w:r w:rsidR="00CA3D37" w:rsidRPr="00CA3D37">
        <w:rPr>
          <w:rFonts w:ascii="Times New Roman" w:hAnsi="Times New Roman"/>
          <w:sz w:val="24"/>
          <w:szCs w:val="24"/>
        </w:rPr>
        <w:t xml:space="preserve">commenters also expressed their support for </w:t>
      </w:r>
      <w:r>
        <w:rPr>
          <w:rFonts w:ascii="Times New Roman" w:hAnsi="Times New Roman"/>
          <w:sz w:val="24"/>
          <w:szCs w:val="24"/>
        </w:rPr>
        <w:t xml:space="preserve">ED’s </w:t>
      </w:r>
      <w:r w:rsidR="00CA3D37" w:rsidRPr="00CA3D37">
        <w:rPr>
          <w:rFonts w:ascii="Times New Roman" w:hAnsi="Times New Roman"/>
          <w:sz w:val="24"/>
          <w:szCs w:val="24"/>
        </w:rPr>
        <w:t xml:space="preserve">collection of data on non-personnel expenditures, and requested that </w:t>
      </w:r>
      <w:r>
        <w:rPr>
          <w:rFonts w:ascii="Times New Roman" w:hAnsi="Times New Roman"/>
          <w:sz w:val="24"/>
          <w:szCs w:val="24"/>
        </w:rPr>
        <w:t>ED</w:t>
      </w:r>
      <w:r w:rsidRPr="00CA3D37">
        <w:rPr>
          <w:rFonts w:ascii="Times New Roman" w:hAnsi="Times New Roman"/>
          <w:sz w:val="24"/>
          <w:szCs w:val="24"/>
        </w:rPr>
        <w:t xml:space="preserve"> </w:t>
      </w:r>
      <w:r w:rsidR="00CA3D37" w:rsidRPr="00CA3D37">
        <w:rPr>
          <w:rFonts w:ascii="Times New Roman" w:hAnsi="Times New Roman"/>
          <w:sz w:val="24"/>
          <w:szCs w:val="24"/>
        </w:rPr>
        <w:t xml:space="preserve">expand its collection on non-personnel expenditures at the school-level.  A few commenters specifically noted their support for the collection of non-personnel expenditures data because they considered the data a lens that could be used to evaluate resource equity within school districts.  One commenter requested that </w:t>
      </w:r>
      <w:r>
        <w:rPr>
          <w:rFonts w:ascii="Times New Roman" w:hAnsi="Times New Roman"/>
          <w:sz w:val="24"/>
          <w:szCs w:val="24"/>
        </w:rPr>
        <w:t>ED</w:t>
      </w:r>
      <w:r w:rsidR="00CA3D37" w:rsidRPr="00CA3D37">
        <w:rPr>
          <w:rFonts w:ascii="Times New Roman" w:hAnsi="Times New Roman"/>
          <w:sz w:val="24"/>
          <w:szCs w:val="24"/>
        </w:rPr>
        <w:t xml:space="preserve"> expand its data collection of non-personnel expenditures to include facility and maintenance costs at the school level.  Another commenter expressed support for </w:t>
      </w:r>
      <w:r>
        <w:rPr>
          <w:rFonts w:ascii="Times New Roman" w:hAnsi="Times New Roman"/>
          <w:sz w:val="24"/>
          <w:szCs w:val="24"/>
        </w:rPr>
        <w:t>ED</w:t>
      </w:r>
      <w:r w:rsidR="00CA3D37" w:rsidRPr="00CA3D37">
        <w:rPr>
          <w:rFonts w:ascii="Times New Roman" w:hAnsi="Times New Roman"/>
          <w:sz w:val="24"/>
          <w:szCs w:val="24"/>
        </w:rPr>
        <w:t xml:space="preserve">’s proposed continued collection of total non-personnel expenditures from state and local funds, and requested that </w:t>
      </w:r>
      <w:r>
        <w:rPr>
          <w:rFonts w:ascii="Times New Roman" w:hAnsi="Times New Roman"/>
          <w:sz w:val="24"/>
          <w:szCs w:val="24"/>
        </w:rPr>
        <w:t>ED</w:t>
      </w:r>
      <w:r w:rsidR="00CA3D37" w:rsidRPr="00CA3D37">
        <w:rPr>
          <w:rFonts w:ascii="Times New Roman" w:hAnsi="Times New Roman"/>
          <w:sz w:val="24"/>
          <w:szCs w:val="24"/>
        </w:rPr>
        <w:t xml:space="preserve"> also collect total non-personnel expenditures from federal, state, and local funds.</w:t>
      </w:r>
    </w:p>
    <w:p w:rsidR="00CA3D37" w:rsidRDefault="00CA3D37" w:rsidP="00CC7A79">
      <w:pPr>
        <w:spacing w:after="0" w:line="240" w:lineRule="auto"/>
        <w:rPr>
          <w:rFonts w:ascii="Times New Roman" w:hAnsi="Times New Roman"/>
          <w:b/>
          <w:sz w:val="24"/>
          <w:szCs w:val="24"/>
        </w:rPr>
      </w:pPr>
    </w:p>
    <w:p w:rsidR="00CA3D37" w:rsidRPr="006D1120" w:rsidRDefault="00CA3D37" w:rsidP="00CC7A79">
      <w:pPr>
        <w:spacing w:after="0" w:line="240" w:lineRule="auto"/>
        <w:rPr>
          <w:rFonts w:ascii="Times New Roman" w:hAnsi="Times New Roman"/>
          <w:b/>
          <w:sz w:val="24"/>
          <w:szCs w:val="24"/>
        </w:rPr>
      </w:pPr>
      <w:r w:rsidRPr="006D1120">
        <w:rPr>
          <w:rFonts w:ascii="Times New Roman" w:hAnsi="Times New Roman"/>
          <w:b/>
          <w:sz w:val="24"/>
          <w:szCs w:val="24"/>
        </w:rPr>
        <w:t>ED’s Response</w:t>
      </w:r>
    </w:p>
    <w:p w:rsidR="00CA3D37" w:rsidRPr="006D1120" w:rsidRDefault="00CA3D37" w:rsidP="00CC7A79">
      <w:pPr>
        <w:spacing w:after="0" w:line="240" w:lineRule="auto"/>
        <w:rPr>
          <w:rFonts w:ascii="Times New Roman" w:hAnsi="Times New Roman"/>
          <w:sz w:val="24"/>
          <w:szCs w:val="24"/>
        </w:rPr>
      </w:pPr>
      <w:r w:rsidRPr="006D1120">
        <w:rPr>
          <w:rFonts w:ascii="Times New Roman" w:hAnsi="Times New Roman"/>
          <w:sz w:val="24"/>
          <w:szCs w:val="24"/>
          <w:u w:val="single"/>
        </w:rPr>
        <w:t>Discussion</w:t>
      </w:r>
      <w:r w:rsidRPr="006D1120">
        <w:rPr>
          <w:rFonts w:ascii="Times New Roman" w:hAnsi="Times New Roman"/>
          <w:sz w:val="24"/>
          <w:szCs w:val="24"/>
        </w:rPr>
        <w:t xml:space="preserve">: </w:t>
      </w:r>
      <w:r w:rsidR="002C27E6">
        <w:rPr>
          <w:rFonts w:ascii="Times New Roman" w:hAnsi="Times New Roman"/>
          <w:sz w:val="24"/>
          <w:szCs w:val="24"/>
        </w:rPr>
        <w:t>ED</w:t>
      </w:r>
      <w:r w:rsidRPr="006D1120">
        <w:rPr>
          <w:rFonts w:ascii="Times New Roman" w:hAnsi="Times New Roman"/>
          <w:sz w:val="24"/>
          <w:szCs w:val="24"/>
        </w:rPr>
        <w:t xml:space="preserve"> began collecting non-personnel expenditures in the 2008</w:t>
      </w:r>
      <w:r w:rsidR="002C27E6">
        <w:rPr>
          <w:rFonts w:ascii="Times New Roman" w:hAnsi="Times New Roman"/>
          <w:sz w:val="24"/>
          <w:szCs w:val="24"/>
        </w:rPr>
        <w:t>–</w:t>
      </w:r>
      <w:r w:rsidRPr="006D1120">
        <w:rPr>
          <w:rFonts w:ascii="Times New Roman" w:hAnsi="Times New Roman"/>
          <w:sz w:val="24"/>
          <w:szCs w:val="24"/>
        </w:rPr>
        <w:t xml:space="preserve">09 school </w:t>
      </w:r>
      <w:proofErr w:type="gramStart"/>
      <w:r w:rsidRPr="006D1120">
        <w:rPr>
          <w:rFonts w:ascii="Times New Roman" w:hAnsi="Times New Roman"/>
          <w:sz w:val="24"/>
          <w:szCs w:val="24"/>
        </w:rPr>
        <w:t>year</w:t>
      </w:r>
      <w:proofErr w:type="gramEnd"/>
      <w:r w:rsidRPr="006D1120">
        <w:rPr>
          <w:rFonts w:ascii="Times New Roman" w:hAnsi="Times New Roman"/>
          <w:sz w:val="24"/>
          <w:szCs w:val="24"/>
        </w:rPr>
        <w:t xml:space="preserve"> with the school finance data collection mandated by the American Recovery and Reinvestment Act</w:t>
      </w:r>
      <w:r w:rsidR="00431450">
        <w:rPr>
          <w:rFonts w:ascii="Times New Roman" w:hAnsi="Times New Roman"/>
          <w:sz w:val="24"/>
          <w:szCs w:val="24"/>
        </w:rPr>
        <w:t xml:space="preserve"> (ARRA)</w:t>
      </w:r>
      <w:r w:rsidRPr="006D1120">
        <w:rPr>
          <w:rFonts w:ascii="Times New Roman" w:hAnsi="Times New Roman"/>
          <w:sz w:val="24"/>
          <w:szCs w:val="24"/>
        </w:rPr>
        <w:t xml:space="preserve">.  </w:t>
      </w:r>
      <w:r w:rsidRPr="00431450">
        <w:rPr>
          <w:rFonts w:ascii="Times New Roman" w:hAnsi="Times New Roman"/>
          <w:sz w:val="24"/>
          <w:szCs w:val="24"/>
        </w:rPr>
        <w:t xml:space="preserve">See </w:t>
      </w:r>
      <w:r w:rsidRPr="006D1120">
        <w:rPr>
          <w:rFonts w:ascii="Times New Roman" w:hAnsi="Times New Roman"/>
          <w:sz w:val="24"/>
          <w:szCs w:val="24"/>
        </w:rPr>
        <w:t>74 Fed. Reg. 45,431 (Sept. 2, 2009).</w:t>
      </w:r>
      <w:r>
        <w:rPr>
          <w:rFonts w:ascii="Times New Roman" w:hAnsi="Times New Roman"/>
          <w:sz w:val="24"/>
          <w:szCs w:val="24"/>
        </w:rPr>
        <w:t xml:space="preserve"> </w:t>
      </w:r>
      <w:r w:rsidR="002C27E6">
        <w:rPr>
          <w:rFonts w:ascii="Times New Roman" w:hAnsi="Times New Roman"/>
          <w:sz w:val="24"/>
          <w:szCs w:val="24"/>
        </w:rPr>
        <w:t xml:space="preserve"> The 2009–10 and 2011–</w:t>
      </w:r>
      <w:r w:rsidRPr="006D1120">
        <w:rPr>
          <w:rFonts w:ascii="Times New Roman" w:hAnsi="Times New Roman"/>
          <w:sz w:val="24"/>
          <w:szCs w:val="24"/>
        </w:rPr>
        <w:t xml:space="preserve">12 CRDC’s school finance data collection mirrored the data collected under the ARRA. </w:t>
      </w:r>
      <w:r>
        <w:rPr>
          <w:rFonts w:ascii="Times New Roman" w:hAnsi="Times New Roman"/>
          <w:sz w:val="24"/>
          <w:szCs w:val="24"/>
        </w:rPr>
        <w:t xml:space="preserve"> </w:t>
      </w:r>
      <w:r w:rsidR="004270FE">
        <w:rPr>
          <w:rFonts w:ascii="Times New Roman" w:hAnsi="Times New Roman"/>
          <w:sz w:val="24"/>
          <w:szCs w:val="24"/>
        </w:rPr>
        <w:t>ED</w:t>
      </w:r>
      <w:r w:rsidRPr="006D1120">
        <w:rPr>
          <w:rFonts w:ascii="Times New Roman" w:hAnsi="Times New Roman"/>
          <w:sz w:val="24"/>
          <w:szCs w:val="24"/>
        </w:rPr>
        <w:t xml:space="preserve"> recognizes the challenges in reporting non-personnel expenditures at the school-level and posed a directed question to explore alternatives that would provide a measure of resource equity at the school-level.  </w:t>
      </w:r>
      <w:r w:rsidR="004270FE">
        <w:rPr>
          <w:rFonts w:ascii="Times New Roman" w:hAnsi="Times New Roman"/>
          <w:sz w:val="24"/>
          <w:szCs w:val="24"/>
        </w:rPr>
        <w:t>ED</w:t>
      </w:r>
      <w:r w:rsidRPr="006D1120">
        <w:rPr>
          <w:rFonts w:ascii="Times New Roman" w:hAnsi="Times New Roman"/>
          <w:sz w:val="24"/>
          <w:szCs w:val="24"/>
        </w:rPr>
        <w:t xml:space="preserve"> appreciates the responses received to this question.  </w:t>
      </w:r>
    </w:p>
    <w:p w:rsidR="00CA3D37" w:rsidRPr="006D1120" w:rsidRDefault="00CA3D37" w:rsidP="00CC7A79">
      <w:pPr>
        <w:spacing w:after="0" w:line="240" w:lineRule="auto"/>
        <w:rPr>
          <w:rFonts w:ascii="Times New Roman" w:hAnsi="Times New Roman"/>
          <w:sz w:val="24"/>
          <w:szCs w:val="24"/>
        </w:rPr>
      </w:pPr>
    </w:p>
    <w:p w:rsidR="00CA3D37" w:rsidRDefault="004270FE" w:rsidP="00CC7A79">
      <w:pPr>
        <w:spacing w:after="0" w:line="240" w:lineRule="auto"/>
        <w:rPr>
          <w:rFonts w:ascii="Times New Roman" w:hAnsi="Times New Roman"/>
          <w:sz w:val="24"/>
          <w:szCs w:val="24"/>
        </w:rPr>
      </w:pPr>
      <w:r>
        <w:rPr>
          <w:rFonts w:ascii="Times New Roman" w:hAnsi="Times New Roman"/>
          <w:sz w:val="24"/>
          <w:szCs w:val="24"/>
        </w:rPr>
        <w:t>ED</w:t>
      </w:r>
      <w:r w:rsidR="00CA3D37" w:rsidRPr="006D1120">
        <w:rPr>
          <w:rFonts w:ascii="Times New Roman" w:hAnsi="Times New Roman"/>
          <w:sz w:val="24"/>
          <w:szCs w:val="24"/>
        </w:rPr>
        <w:t xml:space="preserve">’s collection of non-personnel expenditures has focused on </w:t>
      </w:r>
      <w:r>
        <w:rPr>
          <w:rFonts w:ascii="Times New Roman" w:hAnsi="Times New Roman"/>
          <w:sz w:val="24"/>
          <w:szCs w:val="24"/>
        </w:rPr>
        <w:t xml:space="preserve">the </w:t>
      </w:r>
      <w:r w:rsidR="00CA3D37" w:rsidRPr="006D1120">
        <w:rPr>
          <w:rFonts w:ascii="Times New Roman" w:hAnsi="Times New Roman"/>
          <w:sz w:val="24"/>
          <w:szCs w:val="24"/>
        </w:rPr>
        <w:t>measure</w:t>
      </w:r>
      <w:r>
        <w:rPr>
          <w:rFonts w:ascii="Times New Roman" w:hAnsi="Times New Roman"/>
          <w:sz w:val="24"/>
          <w:szCs w:val="24"/>
        </w:rPr>
        <w:t>ment</w:t>
      </w:r>
      <w:r w:rsidR="00CA3D37" w:rsidRPr="006D1120">
        <w:rPr>
          <w:rFonts w:ascii="Times New Roman" w:hAnsi="Times New Roman"/>
          <w:sz w:val="24"/>
          <w:szCs w:val="24"/>
        </w:rPr>
        <w:t xml:space="preserve"> of intra-district resource equity.  </w:t>
      </w:r>
      <w:r>
        <w:rPr>
          <w:rFonts w:ascii="Times New Roman" w:hAnsi="Times New Roman"/>
          <w:sz w:val="24"/>
          <w:szCs w:val="24"/>
        </w:rPr>
        <w:t>ED</w:t>
      </w:r>
      <w:r w:rsidR="00CA3D37" w:rsidRPr="006D1120">
        <w:rPr>
          <w:rFonts w:ascii="Times New Roman" w:hAnsi="Times New Roman"/>
          <w:sz w:val="24"/>
          <w:szCs w:val="24"/>
        </w:rPr>
        <w:t xml:space="preserve"> appreciates and understands that without more standardized school-level accounting systems shared among school districts, the data on non-personnel expenditures may </w:t>
      </w:r>
      <w:r w:rsidR="00CA3D37" w:rsidRPr="006D1120">
        <w:rPr>
          <w:rFonts w:ascii="Times New Roman" w:hAnsi="Times New Roman"/>
          <w:sz w:val="24"/>
          <w:szCs w:val="24"/>
        </w:rPr>
        <w:lastRenderedPageBreak/>
        <w:t xml:space="preserve">not be comparable across districts.  </w:t>
      </w:r>
      <w:r w:rsidR="00CA3D37">
        <w:rPr>
          <w:rFonts w:ascii="Times New Roman" w:hAnsi="Times New Roman"/>
          <w:sz w:val="24"/>
          <w:szCs w:val="24"/>
        </w:rPr>
        <w:t>To address the commenters</w:t>
      </w:r>
      <w:r w:rsidR="00F526D5">
        <w:rPr>
          <w:rFonts w:ascii="Times New Roman" w:hAnsi="Times New Roman"/>
          <w:sz w:val="24"/>
          <w:szCs w:val="24"/>
        </w:rPr>
        <w:t>’</w:t>
      </w:r>
      <w:r w:rsidR="00CA3D37">
        <w:rPr>
          <w:rFonts w:ascii="Times New Roman" w:hAnsi="Times New Roman"/>
          <w:sz w:val="24"/>
          <w:szCs w:val="24"/>
        </w:rPr>
        <w:t xml:space="preserve"> concerns,</w:t>
      </w:r>
      <w:r w:rsidR="00CA3D37" w:rsidRPr="006D1120">
        <w:rPr>
          <w:rFonts w:ascii="Times New Roman" w:hAnsi="Times New Roman"/>
          <w:sz w:val="24"/>
          <w:szCs w:val="24"/>
        </w:rPr>
        <w:t xml:space="preserve"> </w:t>
      </w:r>
      <w:r>
        <w:rPr>
          <w:rFonts w:ascii="Times New Roman" w:hAnsi="Times New Roman"/>
          <w:sz w:val="24"/>
          <w:szCs w:val="24"/>
        </w:rPr>
        <w:t>ED</w:t>
      </w:r>
      <w:r w:rsidR="00CA3D37" w:rsidRPr="006D1120">
        <w:rPr>
          <w:rFonts w:ascii="Times New Roman" w:hAnsi="Times New Roman"/>
          <w:sz w:val="24"/>
          <w:szCs w:val="24"/>
        </w:rPr>
        <w:t xml:space="preserve"> has revised its definition of non-personnel expenditures to clarify the types of expenditures to be included or excluded. </w:t>
      </w:r>
    </w:p>
    <w:p w:rsidR="00CA3D37" w:rsidRDefault="00CA3D37" w:rsidP="00CC7A79">
      <w:pPr>
        <w:spacing w:after="0" w:line="240" w:lineRule="auto"/>
        <w:rPr>
          <w:rFonts w:ascii="Times New Roman" w:hAnsi="Times New Roman"/>
          <w:sz w:val="24"/>
          <w:szCs w:val="24"/>
        </w:rPr>
      </w:pPr>
    </w:p>
    <w:p w:rsidR="00CA3D37" w:rsidRPr="006D1120" w:rsidRDefault="004270FE" w:rsidP="00CC7A79">
      <w:pPr>
        <w:spacing w:after="0" w:line="240" w:lineRule="auto"/>
        <w:rPr>
          <w:rFonts w:ascii="Times New Roman" w:hAnsi="Times New Roman"/>
          <w:sz w:val="24"/>
          <w:szCs w:val="24"/>
        </w:rPr>
      </w:pPr>
      <w:r>
        <w:rPr>
          <w:rFonts w:ascii="Times New Roman" w:hAnsi="Times New Roman"/>
          <w:sz w:val="24"/>
          <w:szCs w:val="24"/>
        </w:rPr>
        <w:t>ED</w:t>
      </w:r>
      <w:r w:rsidR="00CA3D37">
        <w:rPr>
          <w:rFonts w:ascii="Times New Roman" w:hAnsi="Times New Roman"/>
          <w:sz w:val="24"/>
          <w:szCs w:val="24"/>
        </w:rPr>
        <w:t xml:space="preserve"> appreciates the commenters</w:t>
      </w:r>
      <w:r w:rsidR="008B3F8A">
        <w:rPr>
          <w:rFonts w:ascii="Times New Roman" w:hAnsi="Times New Roman"/>
          <w:sz w:val="24"/>
          <w:szCs w:val="24"/>
        </w:rPr>
        <w:t>’</w:t>
      </w:r>
      <w:r w:rsidR="00CA3D37">
        <w:rPr>
          <w:rFonts w:ascii="Times New Roman" w:hAnsi="Times New Roman"/>
          <w:sz w:val="24"/>
          <w:szCs w:val="24"/>
        </w:rPr>
        <w:t xml:space="preserve"> suggest</w:t>
      </w:r>
      <w:r w:rsidR="008B3F8A">
        <w:rPr>
          <w:rFonts w:ascii="Times New Roman" w:hAnsi="Times New Roman"/>
          <w:sz w:val="24"/>
          <w:szCs w:val="24"/>
        </w:rPr>
        <w:t>ion</w:t>
      </w:r>
      <w:r w:rsidR="00CA3D37">
        <w:rPr>
          <w:rFonts w:ascii="Times New Roman" w:hAnsi="Times New Roman"/>
          <w:sz w:val="24"/>
          <w:szCs w:val="24"/>
        </w:rPr>
        <w:t xml:space="preserve"> </w:t>
      </w:r>
      <w:r w:rsidR="008B3F8A">
        <w:rPr>
          <w:rFonts w:ascii="Times New Roman" w:hAnsi="Times New Roman"/>
          <w:sz w:val="24"/>
          <w:szCs w:val="24"/>
        </w:rPr>
        <w:t xml:space="preserve">to </w:t>
      </w:r>
      <w:r w:rsidR="00CA3D37">
        <w:rPr>
          <w:rFonts w:ascii="Times New Roman" w:hAnsi="Times New Roman"/>
          <w:sz w:val="24"/>
          <w:szCs w:val="24"/>
        </w:rPr>
        <w:t>expan</w:t>
      </w:r>
      <w:r w:rsidR="008B3F8A">
        <w:rPr>
          <w:rFonts w:ascii="Times New Roman" w:hAnsi="Times New Roman"/>
          <w:sz w:val="24"/>
          <w:szCs w:val="24"/>
        </w:rPr>
        <w:t>d</w:t>
      </w:r>
      <w:r w:rsidR="00CA3D37">
        <w:rPr>
          <w:rFonts w:ascii="Times New Roman" w:hAnsi="Times New Roman"/>
          <w:sz w:val="24"/>
          <w:szCs w:val="24"/>
        </w:rPr>
        <w:t xml:space="preserve"> the non-personnel expenditures data collection.  At this time </w:t>
      </w:r>
      <w:r w:rsidR="008B3F8A">
        <w:rPr>
          <w:rFonts w:ascii="Times New Roman" w:hAnsi="Times New Roman"/>
          <w:sz w:val="24"/>
          <w:szCs w:val="24"/>
        </w:rPr>
        <w:t>ED</w:t>
      </w:r>
      <w:r w:rsidR="00CA3D37">
        <w:rPr>
          <w:rFonts w:ascii="Times New Roman" w:hAnsi="Times New Roman"/>
          <w:sz w:val="24"/>
          <w:szCs w:val="24"/>
        </w:rPr>
        <w:t xml:space="preserve"> remains interested in focusing only on non-personnel expenditures associated with instruction, pupil support, instructional support, and administration.  Therefore, the non-personnel expenditures definition will not be amended to include facility and maintenance costs.  However, in an effort to obtain a more complete picture of a school’s resources, and a deeper understanding of the distribution of resources among schools within a district, </w:t>
      </w:r>
      <w:r w:rsidR="008B3F8A">
        <w:rPr>
          <w:rFonts w:ascii="Times New Roman" w:hAnsi="Times New Roman"/>
          <w:sz w:val="24"/>
          <w:szCs w:val="24"/>
        </w:rPr>
        <w:t>ED</w:t>
      </w:r>
      <w:r w:rsidR="00CA3D37">
        <w:rPr>
          <w:rFonts w:ascii="Times New Roman" w:hAnsi="Times New Roman"/>
          <w:sz w:val="24"/>
          <w:szCs w:val="24"/>
        </w:rPr>
        <w:t xml:space="preserve"> has added the collection of total non-personnel expenditures from federal, state, and local funds as a proposed new data group. </w:t>
      </w:r>
    </w:p>
    <w:p w:rsidR="00CA3D37" w:rsidRPr="006D1120" w:rsidRDefault="00CA3D37" w:rsidP="00CC7A79">
      <w:pPr>
        <w:spacing w:after="0" w:line="240" w:lineRule="auto"/>
        <w:rPr>
          <w:rFonts w:ascii="Times New Roman" w:hAnsi="Times New Roman"/>
          <w:sz w:val="24"/>
          <w:szCs w:val="24"/>
        </w:rPr>
      </w:pPr>
    </w:p>
    <w:p w:rsidR="00CA3D37" w:rsidRPr="006D1120" w:rsidRDefault="00CA3D37" w:rsidP="00CC7A79">
      <w:pPr>
        <w:spacing w:after="0" w:line="240" w:lineRule="auto"/>
        <w:rPr>
          <w:rFonts w:ascii="Times New Roman" w:hAnsi="Times New Roman"/>
          <w:sz w:val="24"/>
          <w:szCs w:val="24"/>
        </w:rPr>
      </w:pPr>
      <w:r w:rsidRPr="006D1120">
        <w:rPr>
          <w:rFonts w:ascii="Times New Roman" w:hAnsi="Times New Roman"/>
          <w:sz w:val="24"/>
          <w:szCs w:val="24"/>
          <w:u w:val="single"/>
        </w:rPr>
        <w:t>Changes</w:t>
      </w:r>
      <w:r w:rsidRPr="006D1120">
        <w:rPr>
          <w:rFonts w:ascii="Times New Roman" w:hAnsi="Times New Roman"/>
          <w:sz w:val="24"/>
          <w:szCs w:val="24"/>
        </w:rPr>
        <w:t>: Additional clarification has been added to the definition of non-personnel expenditures.</w:t>
      </w:r>
      <w:r>
        <w:rPr>
          <w:rFonts w:ascii="Times New Roman" w:hAnsi="Times New Roman"/>
          <w:sz w:val="24"/>
          <w:szCs w:val="24"/>
        </w:rPr>
        <w:t xml:space="preserve"> Also, a new </w:t>
      </w:r>
      <w:r w:rsidR="008B3F8A">
        <w:rPr>
          <w:rFonts w:ascii="Times New Roman" w:hAnsi="Times New Roman"/>
          <w:sz w:val="24"/>
          <w:szCs w:val="24"/>
        </w:rPr>
        <w:t xml:space="preserve">proposed </w:t>
      </w:r>
      <w:r>
        <w:rPr>
          <w:rFonts w:ascii="Times New Roman" w:hAnsi="Times New Roman"/>
          <w:sz w:val="24"/>
          <w:szCs w:val="24"/>
        </w:rPr>
        <w:t xml:space="preserve">total non-personnel expenditures from federal, state, and local funds data group </w:t>
      </w:r>
      <w:r w:rsidR="008B3F8A">
        <w:rPr>
          <w:rFonts w:ascii="Times New Roman" w:hAnsi="Times New Roman"/>
          <w:sz w:val="24"/>
          <w:szCs w:val="24"/>
        </w:rPr>
        <w:t xml:space="preserve">(DG 1000) </w:t>
      </w:r>
      <w:r>
        <w:rPr>
          <w:rFonts w:ascii="Times New Roman" w:hAnsi="Times New Roman"/>
          <w:sz w:val="24"/>
          <w:szCs w:val="24"/>
        </w:rPr>
        <w:t xml:space="preserve">has been added to the CRDC. </w:t>
      </w:r>
      <w:r w:rsidRPr="006D1120">
        <w:rPr>
          <w:rFonts w:ascii="Times New Roman" w:hAnsi="Times New Roman"/>
          <w:sz w:val="24"/>
          <w:szCs w:val="24"/>
        </w:rPr>
        <w:t xml:space="preserve"> </w:t>
      </w:r>
    </w:p>
    <w:p w:rsidR="00CA3D37" w:rsidRDefault="00CA3D37" w:rsidP="00CC7A79">
      <w:pPr>
        <w:spacing w:after="0" w:line="240" w:lineRule="auto"/>
        <w:rPr>
          <w:b/>
          <w:bCs/>
          <w:u w:val="single"/>
        </w:rPr>
      </w:pPr>
    </w:p>
    <w:p w:rsidR="00CA3D37" w:rsidRPr="006D1120" w:rsidRDefault="00CA3D37" w:rsidP="00CC7A79">
      <w:pPr>
        <w:pStyle w:val="Heading5"/>
      </w:pPr>
      <w:r w:rsidRPr="006D1120">
        <w:t xml:space="preserve">Categories of Personnel </w:t>
      </w:r>
      <w:r>
        <w:t xml:space="preserve">and Personnel </w:t>
      </w:r>
      <w:r w:rsidRPr="006D1120">
        <w:t>Expenditures</w:t>
      </w:r>
    </w:p>
    <w:p w:rsidR="00CA3D37" w:rsidRPr="006D1120" w:rsidRDefault="00CA3D37" w:rsidP="00CC7A79">
      <w:pPr>
        <w:spacing w:after="0" w:line="240" w:lineRule="auto"/>
        <w:rPr>
          <w:rFonts w:ascii="Times New Roman" w:hAnsi="Times New Roman"/>
          <w:b/>
          <w:sz w:val="24"/>
          <w:szCs w:val="24"/>
        </w:rPr>
      </w:pPr>
      <w:r w:rsidRPr="006D1120">
        <w:rPr>
          <w:rFonts w:ascii="Times New Roman" w:hAnsi="Times New Roman"/>
          <w:b/>
          <w:sz w:val="24"/>
          <w:szCs w:val="24"/>
        </w:rPr>
        <w:t xml:space="preserve">Public Comment </w:t>
      </w:r>
    </w:p>
    <w:p w:rsidR="00CA3D37" w:rsidRPr="006D1120" w:rsidRDefault="008777F7" w:rsidP="00CC7A79">
      <w:pPr>
        <w:pStyle w:val="ListParagraph"/>
        <w:spacing w:after="0" w:line="240" w:lineRule="auto"/>
        <w:ind w:left="0"/>
        <w:rPr>
          <w:rFonts w:ascii="Times New Roman" w:hAnsi="Times New Roman"/>
          <w:i/>
          <w:sz w:val="24"/>
          <w:szCs w:val="24"/>
        </w:rPr>
      </w:pPr>
      <w:r>
        <w:rPr>
          <w:rFonts w:ascii="Times New Roman" w:hAnsi="Times New Roman"/>
          <w:sz w:val="24"/>
          <w:szCs w:val="24"/>
        </w:rPr>
        <w:t xml:space="preserve">A few commenters requested that ED eliminate the collection of school-level personnel expenditures given the limited number of school districts tracking expenditures at the school building level and absence of standardized protocols for attributing expenditures to individual schools. </w:t>
      </w:r>
      <w:r w:rsidR="0053568D">
        <w:rPr>
          <w:rFonts w:ascii="Times New Roman" w:hAnsi="Times New Roman"/>
          <w:sz w:val="24"/>
          <w:szCs w:val="24"/>
        </w:rPr>
        <w:t xml:space="preserve"> </w:t>
      </w:r>
      <w:r w:rsidR="00CA3D37" w:rsidRPr="006D1120">
        <w:rPr>
          <w:rFonts w:ascii="Times New Roman" w:hAnsi="Times New Roman"/>
          <w:sz w:val="24"/>
          <w:szCs w:val="24"/>
        </w:rPr>
        <w:t xml:space="preserve">A few </w:t>
      </w:r>
      <w:r w:rsidR="0053568D">
        <w:rPr>
          <w:rFonts w:ascii="Times New Roman" w:hAnsi="Times New Roman"/>
          <w:sz w:val="24"/>
          <w:szCs w:val="24"/>
        </w:rPr>
        <w:t xml:space="preserve">other </w:t>
      </w:r>
      <w:r w:rsidR="00CA3D37" w:rsidRPr="006D1120">
        <w:rPr>
          <w:rFonts w:ascii="Times New Roman" w:hAnsi="Times New Roman"/>
          <w:sz w:val="24"/>
          <w:szCs w:val="24"/>
        </w:rPr>
        <w:t xml:space="preserve">commenters suggested </w:t>
      </w:r>
      <w:r w:rsidR="00CA3D37">
        <w:rPr>
          <w:rFonts w:ascii="Times New Roman" w:hAnsi="Times New Roman"/>
          <w:sz w:val="24"/>
          <w:szCs w:val="24"/>
        </w:rPr>
        <w:t xml:space="preserve">that </w:t>
      </w:r>
      <w:r w:rsidR="0053568D">
        <w:rPr>
          <w:rFonts w:ascii="Times New Roman" w:hAnsi="Times New Roman"/>
          <w:sz w:val="24"/>
          <w:szCs w:val="24"/>
        </w:rPr>
        <w:t>ED</w:t>
      </w:r>
      <w:r w:rsidR="00CA3D37">
        <w:rPr>
          <w:rFonts w:ascii="Times New Roman" w:hAnsi="Times New Roman"/>
          <w:sz w:val="24"/>
          <w:szCs w:val="24"/>
        </w:rPr>
        <w:t xml:space="preserve"> </w:t>
      </w:r>
      <w:r w:rsidR="00CA3D37" w:rsidRPr="006D1120">
        <w:rPr>
          <w:rFonts w:ascii="Times New Roman" w:hAnsi="Times New Roman"/>
          <w:sz w:val="24"/>
          <w:szCs w:val="24"/>
        </w:rPr>
        <w:t xml:space="preserve">expand the collection of school expenditure data to include further disaggregation within the support personnel for pupils and the support personnel for instructional staff.  </w:t>
      </w:r>
      <w:r w:rsidR="00A66A3E">
        <w:rPr>
          <w:rFonts w:ascii="Times New Roman" w:hAnsi="Times New Roman"/>
          <w:sz w:val="24"/>
          <w:szCs w:val="24"/>
        </w:rPr>
        <w:t>O</w:t>
      </w:r>
      <w:r w:rsidR="00CA3D37" w:rsidRPr="006D1120">
        <w:rPr>
          <w:rFonts w:ascii="Times New Roman" w:hAnsi="Times New Roman"/>
          <w:sz w:val="24"/>
          <w:szCs w:val="24"/>
        </w:rPr>
        <w:t xml:space="preserve">ther commenters requested that </w:t>
      </w:r>
      <w:r w:rsidR="0053568D">
        <w:rPr>
          <w:rFonts w:ascii="Times New Roman" w:hAnsi="Times New Roman"/>
          <w:sz w:val="24"/>
          <w:szCs w:val="24"/>
        </w:rPr>
        <w:t>ED</w:t>
      </w:r>
      <w:r w:rsidR="00CA3D37" w:rsidRPr="006D1120">
        <w:rPr>
          <w:rFonts w:ascii="Times New Roman" w:hAnsi="Times New Roman"/>
          <w:sz w:val="24"/>
          <w:szCs w:val="24"/>
        </w:rPr>
        <w:t xml:space="preserve"> rename </w:t>
      </w:r>
      <w:r w:rsidR="00CA3D37">
        <w:rPr>
          <w:rFonts w:ascii="Times New Roman" w:hAnsi="Times New Roman"/>
          <w:sz w:val="24"/>
          <w:szCs w:val="24"/>
        </w:rPr>
        <w:t>“</w:t>
      </w:r>
      <w:r w:rsidR="00CA3D37" w:rsidRPr="006D1120">
        <w:rPr>
          <w:rFonts w:ascii="Times New Roman" w:hAnsi="Times New Roman"/>
          <w:sz w:val="24"/>
          <w:szCs w:val="24"/>
        </w:rPr>
        <w:t xml:space="preserve">support services </w:t>
      </w:r>
      <w:r w:rsidR="00CA3D37">
        <w:rPr>
          <w:rFonts w:ascii="Times New Roman" w:hAnsi="Times New Roman"/>
          <w:sz w:val="24"/>
          <w:szCs w:val="24"/>
        </w:rPr>
        <w:t xml:space="preserve">staff </w:t>
      </w:r>
      <w:r w:rsidR="00CA3D37" w:rsidRPr="006D1120">
        <w:rPr>
          <w:rFonts w:ascii="Times New Roman" w:hAnsi="Times New Roman"/>
          <w:sz w:val="24"/>
          <w:szCs w:val="24"/>
        </w:rPr>
        <w:t>for pupils</w:t>
      </w:r>
      <w:r w:rsidR="00CA3D37">
        <w:rPr>
          <w:rFonts w:ascii="Times New Roman" w:hAnsi="Times New Roman"/>
          <w:sz w:val="24"/>
          <w:szCs w:val="24"/>
        </w:rPr>
        <w:t>”</w:t>
      </w:r>
      <w:r w:rsidR="00CA3D37" w:rsidRPr="006D1120">
        <w:rPr>
          <w:rFonts w:ascii="Times New Roman" w:hAnsi="Times New Roman"/>
          <w:sz w:val="24"/>
          <w:szCs w:val="24"/>
        </w:rPr>
        <w:t xml:space="preserve"> to “</w:t>
      </w:r>
      <w:r w:rsidR="00CA3D37">
        <w:rPr>
          <w:rFonts w:ascii="Times New Roman" w:hAnsi="Times New Roman"/>
          <w:sz w:val="24"/>
          <w:szCs w:val="24"/>
        </w:rPr>
        <w:t>s</w:t>
      </w:r>
      <w:r w:rsidR="00CA3D37" w:rsidRPr="006D1120">
        <w:rPr>
          <w:rFonts w:ascii="Times New Roman" w:hAnsi="Times New Roman"/>
          <w:sz w:val="24"/>
          <w:szCs w:val="24"/>
        </w:rPr>
        <w:t xml:space="preserve">pecialized </w:t>
      </w:r>
      <w:r w:rsidR="00CA3D37">
        <w:rPr>
          <w:rFonts w:ascii="Times New Roman" w:hAnsi="Times New Roman"/>
          <w:sz w:val="24"/>
          <w:szCs w:val="24"/>
        </w:rPr>
        <w:t>i</w:t>
      </w:r>
      <w:r w:rsidR="00CA3D37" w:rsidRPr="006D1120">
        <w:rPr>
          <w:rFonts w:ascii="Times New Roman" w:hAnsi="Times New Roman"/>
          <w:sz w:val="24"/>
          <w:szCs w:val="24"/>
        </w:rPr>
        <w:t>n</w:t>
      </w:r>
      <w:r w:rsidR="00CA3D37">
        <w:rPr>
          <w:rFonts w:ascii="Times New Roman" w:hAnsi="Times New Roman"/>
          <w:sz w:val="24"/>
          <w:szCs w:val="24"/>
        </w:rPr>
        <w:t xml:space="preserve">structional support personnel” </w:t>
      </w:r>
      <w:r w:rsidR="00CA3D37" w:rsidRPr="006D1120">
        <w:rPr>
          <w:rFonts w:ascii="Times New Roman" w:hAnsi="Times New Roman"/>
          <w:sz w:val="24"/>
          <w:szCs w:val="24"/>
        </w:rPr>
        <w:t xml:space="preserve">to minimize confusion and align the definition with draft reauthorizations of the </w:t>
      </w:r>
      <w:r w:rsidR="00CA3D37" w:rsidRPr="006D1120">
        <w:rPr>
          <w:rFonts w:ascii="Times New Roman" w:hAnsi="Times New Roman"/>
          <w:i/>
          <w:sz w:val="24"/>
          <w:szCs w:val="24"/>
        </w:rPr>
        <w:t>Elementary and Secondary Education Act</w:t>
      </w:r>
      <w:r w:rsidR="0053568D">
        <w:rPr>
          <w:rFonts w:ascii="Times New Roman" w:hAnsi="Times New Roman"/>
          <w:i/>
          <w:sz w:val="24"/>
          <w:szCs w:val="24"/>
        </w:rPr>
        <w:t xml:space="preserve"> (ESEA)</w:t>
      </w:r>
      <w:r w:rsidR="00CA3D37" w:rsidRPr="006D1120">
        <w:rPr>
          <w:rFonts w:ascii="Times New Roman" w:hAnsi="Times New Roman"/>
          <w:sz w:val="24"/>
          <w:szCs w:val="24"/>
        </w:rPr>
        <w:t xml:space="preserve">. </w:t>
      </w:r>
      <w:r w:rsidR="00CA3D37">
        <w:rPr>
          <w:rFonts w:ascii="Times New Roman" w:hAnsi="Times New Roman"/>
          <w:sz w:val="24"/>
          <w:szCs w:val="24"/>
        </w:rPr>
        <w:t xml:space="preserve"> Another commenter requested that </w:t>
      </w:r>
      <w:r w:rsidR="0053568D">
        <w:rPr>
          <w:rFonts w:ascii="Times New Roman" w:hAnsi="Times New Roman"/>
          <w:sz w:val="24"/>
          <w:szCs w:val="24"/>
        </w:rPr>
        <w:t>ED</w:t>
      </w:r>
      <w:r w:rsidR="00CA3D37">
        <w:rPr>
          <w:rFonts w:ascii="Times New Roman" w:hAnsi="Times New Roman"/>
          <w:sz w:val="24"/>
          <w:szCs w:val="24"/>
        </w:rPr>
        <w:t xml:space="preserve"> reduce the number of categories of personnel, and collect separately total funds, in addition to state and local funds, spent on these categories.  In particular, this commenter requested that the personnel categories be limited to teachers, support services staff, and school administration staff.</w:t>
      </w:r>
    </w:p>
    <w:p w:rsidR="00CA3D37" w:rsidRPr="006D1120" w:rsidRDefault="00CA3D37" w:rsidP="00CA3D37">
      <w:pPr>
        <w:spacing w:after="0"/>
        <w:rPr>
          <w:rFonts w:ascii="Times New Roman" w:hAnsi="Times New Roman"/>
          <w:sz w:val="24"/>
          <w:szCs w:val="24"/>
        </w:rPr>
      </w:pPr>
    </w:p>
    <w:p w:rsidR="00CA3D37" w:rsidRPr="006D1120" w:rsidRDefault="00CA3D37" w:rsidP="00CC7A79">
      <w:pPr>
        <w:spacing w:after="0" w:line="240" w:lineRule="auto"/>
        <w:rPr>
          <w:rFonts w:ascii="Times New Roman" w:hAnsi="Times New Roman"/>
          <w:b/>
          <w:sz w:val="24"/>
          <w:szCs w:val="24"/>
        </w:rPr>
      </w:pPr>
      <w:r w:rsidRPr="006D1120">
        <w:rPr>
          <w:rFonts w:ascii="Times New Roman" w:hAnsi="Times New Roman"/>
          <w:b/>
          <w:sz w:val="24"/>
          <w:szCs w:val="24"/>
        </w:rPr>
        <w:t>ED’s Response</w:t>
      </w:r>
    </w:p>
    <w:p w:rsidR="00CA3D37" w:rsidRPr="005F6141" w:rsidRDefault="00CA3D37" w:rsidP="00CC7A79">
      <w:pPr>
        <w:spacing w:after="0" w:line="240" w:lineRule="auto"/>
        <w:rPr>
          <w:rFonts w:ascii="Times New Roman" w:hAnsi="Times New Roman"/>
          <w:sz w:val="24"/>
          <w:szCs w:val="24"/>
        </w:rPr>
      </w:pPr>
      <w:r w:rsidRPr="006D1120">
        <w:rPr>
          <w:rFonts w:ascii="Times New Roman" w:hAnsi="Times New Roman"/>
          <w:sz w:val="24"/>
          <w:szCs w:val="24"/>
          <w:u w:val="single"/>
        </w:rPr>
        <w:t>Discussion</w:t>
      </w:r>
      <w:r w:rsidRPr="006D1120">
        <w:rPr>
          <w:rFonts w:ascii="Times New Roman" w:hAnsi="Times New Roman"/>
          <w:sz w:val="24"/>
          <w:szCs w:val="24"/>
        </w:rPr>
        <w:t>:</w:t>
      </w:r>
      <w:r w:rsidR="00AF2F6A">
        <w:rPr>
          <w:rFonts w:ascii="Times New Roman" w:hAnsi="Times New Roman"/>
          <w:sz w:val="24"/>
          <w:szCs w:val="24"/>
        </w:rPr>
        <w:t xml:space="preserve"> </w:t>
      </w:r>
      <w:r w:rsidR="00FD2E91">
        <w:rPr>
          <w:rFonts w:ascii="Times New Roman" w:hAnsi="Times New Roman"/>
          <w:sz w:val="24"/>
          <w:szCs w:val="24"/>
        </w:rPr>
        <w:t>ED</w:t>
      </w:r>
      <w:r w:rsidRPr="006D1120">
        <w:rPr>
          <w:rFonts w:ascii="Times New Roman" w:hAnsi="Times New Roman"/>
          <w:sz w:val="24"/>
          <w:szCs w:val="24"/>
        </w:rPr>
        <w:t xml:space="preserve"> appreciate</w:t>
      </w:r>
      <w:r>
        <w:rPr>
          <w:rFonts w:ascii="Times New Roman" w:hAnsi="Times New Roman"/>
          <w:sz w:val="24"/>
          <w:szCs w:val="24"/>
        </w:rPr>
        <w:t>s</w:t>
      </w:r>
      <w:r w:rsidRPr="006D1120">
        <w:rPr>
          <w:rFonts w:ascii="Times New Roman" w:hAnsi="Times New Roman"/>
          <w:sz w:val="24"/>
          <w:szCs w:val="24"/>
        </w:rPr>
        <w:t xml:space="preserve"> the </w:t>
      </w:r>
      <w:r>
        <w:rPr>
          <w:rFonts w:ascii="Times New Roman" w:hAnsi="Times New Roman"/>
          <w:sz w:val="24"/>
          <w:szCs w:val="24"/>
        </w:rPr>
        <w:t xml:space="preserve">commenters’ suggestion to further disaggregate the “support services staff for pupils” and the “support services staff for instructional staff” categories, and the </w:t>
      </w:r>
      <w:r w:rsidRPr="006D1120">
        <w:rPr>
          <w:rFonts w:ascii="Times New Roman" w:hAnsi="Times New Roman"/>
          <w:sz w:val="24"/>
          <w:szCs w:val="24"/>
        </w:rPr>
        <w:t xml:space="preserve">request to align the </w:t>
      </w:r>
      <w:r>
        <w:rPr>
          <w:rFonts w:ascii="Times New Roman" w:hAnsi="Times New Roman"/>
          <w:sz w:val="24"/>
          <w:szCs w:val="24"/>
        </w:rPr>
        <w:t xml:space="preserve">“support services staff for pupils” </w:t>
      </w:r>
      <w:r w:rsidRPr="006D1120">
        <w:rPr>
          <w:rFonts w:ascii="Times New Roman" w:hAnsi="Times New Roman"/>
          <w:sz w:val="24"/>
          <w:szCs w:val="24"/>
        </w:rPr>
        <w:t>categor</w:t>
      </w:r>
      <w:r>
        <w:rPr>
          <w:rFonts w:ascii="Times New Roman" w:hAnsi="Times New Roman"/>
          <w:sz w:val="24"/>
          <w:szCs w:val="24"/>
        </w:rPr>
        <w:t>y</w:t>
      </w:r>
      <w:r w:rsidRPr="006D1120">
        <w:rPr>
          <w:rFonts w:ascii="Times New Roman" w:hAnsi="Times New Roman"/>
          <w:sz w:val="24"/>
          <w:szCs w:val="24"/>
        </w:rPr>
        <w:t xml:space="preserve"> with </w:t>
      </w:r>
      <w:r>
        <w:rPr>
          <w:rFonts w:ascii="Times New Roman" w:hAnsi="Times New Roman"/>
          <w:sz w:val="24"/>
          <w:szCs w:val="24"/>
        </w:rPr>
        <w:t xml:space="preserve">the currently </w:t>
      </w:r>
      <w:r w:rsidRPr="006D1120">
        <w:rPr>
          <w:rFonts w:ascii="Times New Roman" w:hAnsi="Times New Roman"/>
          <w:sz w:val="24"/>
          <w:szCs w:val="24"/>
        </w:rPr>
        <w:t xml:space="preserve">proposed definition in the </w:t>
      </w:r>
      <w:r w:rsidRPr="00596627">
        <w:rPr>
          <w:rFonts w:ascii="Times New Roman" w:hAnsi="Times New Roman"/>
          <w:i/>
          <w:sz w:val="24"/>
          <w:szCs w:val="24"/>
        </w:rPr>
        <w:t>ESEA</w:t>
      </w:r>
      <w:r w:rsidRPr="006D1120">
        <w:rPr>
          <w:rFonts w:ascii="Times New Roman" w:hAnsi="Times New Roman"/>
          <w:sz w:val="24"/>
          <w:szCs w:val="24"/>
        </w:rPr>
        <w:t xml:space="preserve"> reauthorization.  The categories of “</w:t>
      </w:r>
      <w:r>
        <w:rPr>
          <w:rFonts w:ascii="Times New Roman" w:hAnsi="Times New Roman"/>
          <w:sz w:val="24"/>
          <w:szCs w:val="24"/>
        </w:rPr>
        <w:t xml:space="preserve">support services staff for </w:t>
      </w:r>
      <w:r w:rsidRPr="006D1120">
        <w:rPr>
          <w:rFonts w:ascii="Times New Roman" w:hAnsi="Times New Roman"/>
          <w:sz w:val="24"/>
          <w:szCs w:val="24"/>
        </w:rPr>
        <w:t>pupil</w:t>
      </w:r>
      <w:r>
        <w:rPr>
          <w:rFonts w:ascii="Times New Roman" w:hAnsi="Times New Roman"/>
          <w:sz w:val="24"/>
          <w:szCs w:val="24"/>
        </w:rPr>
        <w:t>s</w:t>
      </w:r>
      <w:r w:rsidRPr="006D1120">
        <w:rPr>
          <w:rFonts w:ascii="Times New Roman" w:hAnsi="Times New Roman"/>
          <w:sz w:val="24"/>
          <w:szCs w:val="24"/>
        </w:rPr>
        <w:t xml:space="preserve">” and “support </w:t>
      </w:r>
      <w:r>
        <w:rPr>
          <w:rFonts w:ascii="Times New Roman" w:hAnsi="Times New Roman"/>
          <w:sz w:val="24"/>
          <w:szCs w:val="24"/>
        </w:rPr>
        <w:t xml:space="preserve">services </w:t>
      </w:r>
      <w:r w:rsidRPr="006D1120">
        <w:rPr>
          <w:rFonts w:ascii="Times New Roman" w:hAnsi="Times New Roman"/>
          <w:sz w:val="24"/>
          <w:szCs w:val="24"/>
        </w:rPr>
        <w:t>staff for instruction</w:t>
      </w:r>
      <w:r>
        <w:rPr>
          <w:rFonts w:ascii="Times New Roman" w:hAnsi="Times New Roman"/>
          <w:sz w:val="24"/>
          <w:szCs w:val="24"/>
        </w:rPr>
        <w:t>al staff</w:t>
      </w:r>
      <w:r w:rsidRPr="006D1120">
        <w:rPr>
          <w:rFonts w:ascii="Times New Roman" w:hAnsi="Times New Roman"/>
          <w:sz w:val="24"/>
          <w:szCs w:val="24"/>
        </w:rPr>
        <w:t xml:space="preserve">” align with the LEA-level expenditure categories collected by NCES and </w:t>
      </w:r>
      <w:r>
        <w:rPr>
          <w:rFonts w:ascii="Times New Roman" w:hAnsi="Times New Roman"/>
          <w:sz w:val="24"/>
          <w:szCs w:val="24"/>
        </w:rPr>
        <w:t xml:space="preserve">the </w:t>
      </w:r>
      <w:r w:rsidR="00FD2E91">
        <w:rPr>
          <w:rFonts w:ascii="Times New Roman" w:hAnsi="Times New Roman"/>
          <w:sz w:val="24"/>
          <w:szCs w:val="24"/>
        </w:rPr>
        <w:t xml:space="preserve">U.S. </w:t>
      </w:r>
      <w:r w:rsidRPr="006D1120">
        <w:rPr>
          <w:rFonts w:ascii="Times New Roman" w:hAnsi="Times New Roman"/>
          <w:sz w:val="24"/>
          <w:szCs w:val="24"/>
        </w:rPr>
        <w:t xml:space="preserve">Census </w:t>
      </w:r>
      <w:r>
        <w:rPr>
          <w:rFonts w:ascii="Times New Roman" w:hAnsi="Times New Roman"/>
          <w:sz w:val="24"/>
          <w:szCs w:val="24"/>
        </w:rPr>
        <w:t xml:space="preserve">Bureau’s </w:t>
      </w:r>
      <w:r w:rsidRPr="006D1120">
        <w:rPr>
          <w:rFonts w:ascii="Times New Roman" w:hAnsi="Times New Roman"/>
          <w:sz w:val="24"/>
          <w:szCs w:val="24"/>
        </w:rPr>
        <w:t>F-33</w:t>
      </w:r>
      <w:r>
        <w:rPr>
          <w:rFonts w:ascii="Times New Roman" w:hAnsi="Times New Roman"/>
          <w:sz w:val="24"/>
          <w:szCs w:val="24"/>
        </w:rPr>
        <w:t xml:space="preserve"> survey</w:t>
      </w:r>
      <w:r w:rsidRPr="006D1120">
        <w:rPr>
          <w:rFonts w:ascii="Times New Roman" w:hAnsi="Times New Roman"/>
          <w:sz w:val="24"/>
          <w:szCs w:val="24"/>
        </w:rPr>
        <w:t xml:space="preserve">.  The F-33 provides extensive supporting documentation to LEAs regarding the types of functions and codes used in accounting systems to track personnel expenditures. </w:t>
      </w:r>
      <w:r>
        <w:rPr>
          <w:rFonts w:ascii="Times New Roman" w:hAnsi="Times New Roman"/>
          <w:sz w:val="24"/>
          <w:szCs w:val="24"/>
        </w:rPr>
        <w:t xml:space="preserve"> </w:t>
      </w:r>
      <w:r w:rsidRPr="006D1120">
        <w:rPr>
          <w:rFonts w:ascii="Times New Roman" w:hAnsi="Times New Roman"/>
          <w:sz w:val="24"/>
          <w:szCs w:val="24"/>
        </w:rPr>
        <w:t xml:space="preserve">In an effort to minimize the burden on LEAs for reporting this data at the school-level, </w:t>
      </w:r>
      <w:r w:rsidR="00FD2E91">
        <w:rPr>
          <w:rFonts w:ascii="Times New Roman" w:hAnsi="Times New Roman"/>
          <w:sz w:val="24"/>
          <w:szCs w:val="24"/>
        </w:rPr>
        <w:t>ED</w:t>
      </w:r>
      <w:r w:rsidRPr="006D1120">
        <w:rPr>
          <w:rFonts w:ascii="Times New Roman" w:hAnsi="Times New Roman"/>
          <w:sz w:val="24"/>
          <w:szCs w:val="24"/>
        </w:rPr>
        <w:t xml:space="preserve"> has </w:t>
      </w:r>
      <w:r>
        <w:rPr>
          <w:rFonts w:ascii="Times New Roman" w:hAnsi="Times New Roman"/>
          <w:sz w:val="24"/>
          <w:szCs w:val="24"/>
        </w:rPr>
        <w:t xml:space="preserve">tried to </w:t>
      </w:r>
      <w:r w:rsidRPr="006D1120">
        <w:rPr>
          <w:rFonts w:ascii="Times New Roman" w:hAnsi="Times New Roman"/>
          <w:sz w:val="24"/>
          <w:szCs w:val="24"/>
        </w:rPr>
        <w:t>maintain</w:t>
      </w:r>
      <w:r>
        <w:rPr>
          <w:rFonts w:ascii="Times New Roman" w:hAnsi="Times New Roman"/>
          <w:sz w:val="24"/>
          <w:szCs w:val="24"/>
        </w:rPr>
        <w:t>, and will continue to try to</w:t>
      </w:r>
      <w:r w:rsidRPr="006D1120">
        <w:rPr>
          <w:rFonts w:ascii="Times New Roman" w:hAnsi="Times New Roman"/>
          <w:sz w:val="24"/>
          <w:szCs w:val="24"/>
        </w:rPr>
        <w:t xml:space="preserve"> </w:t>
      </w:r>
      <w:r>
        <w:rPr>
          <w:rFonts w:ascii="Times New Roman" w:hAnsi="Times New Roman"/>
          <w:sz w:val="24"/>
          <w:szCs w:val="24"/>
        </w:rPr>
        <w:t xml:space="preserve">maintain </w:t>
      </w:r>
      <w:r w:rsidRPr="006D1120">
        <w:rPr>
          <w:rFonts w:ascii="Times New Roman" w:hAnsi="Times New Roman"/>
          <w:sz w:val="24"/>
          <w:szCs w:val="24"/>
        </w:rPr>
        <w:t xml:space="preserve">as close an alignment as possible to the F-33.  </w:t>
      </w:r>
      <w:r w:rsidR="00AD0B9F">
        <w:rPr>
          <w:rFonts w:ascii="Times New Roman" w:hAnsi="Times New Roman"/>
          <w:sz w:val="24"/>
          <w:szCs w:val="24"/>
        </w:rPr>
        <w:t>ED</w:t>
      </w:r>
      <w:r w:rsidRPr="005F6141">
        <w:rPr>
          <w:rFonts w:ascii="Times New Roman" w:hAnsi="Times New Roman"/>
          <w:sz w:val="24"/>
          <w:szCs w:val="24"/>
        </w:rPr>
        <w:t xml:space="preserve">, however, does intend to closely monitor the staffing categories used in the reauthorization of </w:t>
      </w:r>
      <w:r w:rsidRPr="00596627">
        <w:rPr>
          <w:rFonts w:ascii="Times New Roman" w:hAnsi="Times New Roman"/>
          <w:i/>
          <w:sz w:val="24"/>
          <w:szCs w:val="24"/>
        </w:rPr>
        <w:t>ESEA</w:t>
      </w:r>
      <w:r w:rsidRPr="005F6141">
        <w:rPr>
          <w:rFonts w:ascii="Times New Roman" w:hAnsi="Times New Roman"/>
          <w:sz w:val="24"/>
          <w:szCs w:val="24"/>
        </w:rPr>
        <w:t xml:space="preserve">, and work on aligning or clearly mapping the definitions used in </w:t>
      </w:r>
      <w:r w:rsidRPr="00596627">
        <w:rPr>
          <w:rFonts w:ascii="Times New Roman" w:hAnsi="Times New Roman"/>
          <w:i/>
          <w:sz w:val="24"/>
          <w:szCs w:val="24"/>
        </w:rPr>
        <w:t xml:space="preserve">ESEA </w:t>
      </w:r>
      <w:r w:rsidRPr="005F6141">
        <w:rPr>
          <w:rFonts w:ascii="Times New Roman" w:hAnsi="Times New Roman"/>
          <w:sz w:val="24"/>
          <w:szCs w:val="24"/>
        </w:rPr>
        <w:t>to the school-level personnel expenditure categories</w:t>
      </w:r>
      <w:r>
        <w:rPr>
          <w:rFonts w:ascii="Times New Roman" w:hAnsi="Times New Roman"/>
          <w:sz w:val="24"/>
          <w:szCs w:val="24"/>
        </w:rPr>
        <w:t xml:space="preserve"> proposed in the future for the CRDC</w:t>
      </w:r>
      <w:r w:rsidRPr="005F6141">
        <w:rPr>
          <w:rFonts w:ascii="Times New Roman" w:hAnsi="Times New Roman"/>
          <w:sz w:val="24"/>
          <w:szCs w:val="24"/>
        </w:rPr>
        <w:t xml:space="preserve">.    </w:t>
      </w:r>
    </w:p>
    <w:p w:rsidR="00CA3D37" w:rsidRDefault="00CA3D37" w:rsidP="00CC7A79">
      <w:pPr>
        <w:spacing w:after="0" w:line="240" w:lineRule="auto"/>
        <w:rPr>
          <w:rFonts w:ascii="Times New Roman" w:hAnsi="Times New Roman"/>
          <w:sz w:val="24"/>
          <w:szCs w:val="24"/>
        </w:rPr>
      </w:pPr>
    </w:p>
    <w:p w:rsidR="00CA3D37" w:rsidRDefault="00CA3D37" w:rsidP="00CC7A79">
      <w:pPr>
        <w:spacing w:after="0" w:line="240" w:lineRule="auto"/>
        <w:rPr>
          <w:rFonts w:ascii="Times New Roman" w:hAnsi="Times New Roman"/>
          <w:sz w:val="24"/>
          <w:szCs w:val="24"/>
        </w:rPr>
      </w:pPr>
      <w:r>
        <w:rPr>
          <w:rFonts w:ascii="Times New Roman" w:hAnsi="Times New Roman"/>
          <w:sz w:val="24"/>
          <w:szCs w:val="24"/>
        </w:rPr>
        <w:t xml:space="preserve">In an effort to obtain a more complete picture of a school’s instructional and support personnel resources, reduce the reporting burden where possible, and improve the quality of information reported by LEAs </w:t>
      </w:r>
      <w:proofErr w:type="gramStart"/>
      <w:r w:rsidR="00F526D5">
        <w:rPr>
          <w:rFonts w:ascii="Times New Roman" w:hAnsi="Times New Roman"/>
          <w:sz w:val="24"/>
          <w:szCs w:val="24"/>
        </w:rPr>
        <w:t xml:space="preserve">at </w:t>
      </w:r>
      <w:r>
        <w:rPr>
          <w:rFonts w:ascii="Times New Roman" w:hAnsi="Times New Roman"/>
          <w:sz w:val="24"/>
          <w:szCs w:val="24"/>
        </w:rPr>
        <w:t xml:space="preserve"> the</w:t>
      </w:r>
      <w:proofErr w:type="gramEnd"/>
      <w:r>
        <w:rPr>
          <w:rFonts w:ascii="Times New Roman" w:hAnsi="Times New Roman"/>
          <w:sz w:val="24"/>
          <w:szCs w:val="24"/>
        </w:rPr>
        <w:t xml:space="preserve"> school level, </w:t>
      </w:r>
      <w:r w:rsidR="00AD0B9F">
        <w:rPr>
          <w:rFonts w:ascii="Times New Roman" w:hAnsi="Times New Roman"/>
          <w:sz w:val="24"/>
          <w:szCs w:val="24"/>
        </w:rPr>
        <w:t>ED</w:t>
      </w:r>
      <w:r>
        <w:rPr>
          <w:rFonts w:ascii="Times New Roman" w:hAnsi="Times New Roman"/>
          <w:sz w:val="24"/>
          <w:szCs w:val="24"/>
        </w:rPr>
        <w:t xml:space="preserve"> has revised the personnel categories, and has expanded the collection to include total funds (i.e., federal, state, and local funds), spent on specific personnel.  In particular, the personnel categories are now limited to teachers, instructional aides, support services staff, and school administration staff.  Total FTEs and total salary expenditures for each personnel category, funded with state and local funds only, and funded with total federal, state, and local funds, are currently included in the proposed school finance data collection.  </w:t>
      </w:r>
    </w:p>
    <w:p w:rsidR="00CA3D37" w:rsidRDefault="00CA3D37" w:rsidP="00CC7A79">
      <w:pPr>
        <w:spacing w:after="0" w:line="240" w:lineRule="auto"/>
        <w:rPr>
          <w:rFonts w:ascii="Times New Roman" w:hAnsi="Times New Roman"/>
          <w:sz w:val="24"/>
          <w:szCs w:val="24"/>
        </w:rPr>
      </w:pPr>
    </w:p>
    <w:p w:rsidR="00CA3D37" w:rsidRPr="006D1120" w:rsidRDefault="00CA3D37" w:rsidP="00CC7A79">
      <w:pPr>
        <w:spacing w:after="0" w:line="240" w:lineRule="auto"/>
        <w:rPr>
          <w:rFonts w:ascii="Times New Roman" w:hAnsi="Times New Roman"/>
          <w:sz w:val="24"/>
          <w:szCs w:val="24"/>
        </w:rPr>
      </w:pPr>
      <w:r w:rsidRPr="002D3896">
        <w:rPr>
          <w:rFonts w:ascii="Times New Roman" w:hAnsi="Times New Roman"/>
          <w:sz w:val="24"/>
          <w:szCs w:val="24"/>
          <w:u w:val="single"/>
        </w:rPr>
        <w:t>Changes</w:t>
      </w:r>
      <w:r w:rsidRPr="002D3896">
        <w:rPr>
          <w:rFonts w:ascii="Times New Roman" w:hAnsi="Times New Roman"/>
          <w:sz w:val="24"/>
          <w:szCs w:val="24"/>
        </w:rPr>
        <w:t>:</w:t>
      </w:r>
      <w:r w:rsidRPr="006D1120">
        <w:rPr>
          <w:rFonts w:ascii="Times New Roman" w:hAnsi="Times New Roman"/>
          <w:sz w:val="24"/>
          <w:szCs w:val="24"/>
        </w:rPr>
        <w:t xml:space="preserve"> </w:t>
      </w:r>
      <w:r>
        <w:rPr>
          <w:rFonts w:ascii="Times New Roman" w:hAnsi="Times New Roman"/>
          <w:sz w:val="24"/>
          <w:szCs w:val="24"/>
        </w:rPr>
        <w:t xml:space="preserve">The personnel categories have been revised to include teachers, instructional aides, support services staff, and school administration staff.  The non-instructional staff category has been dropped. </w:t>
      </w:r>
      <w:r w:rsidR="00104505">
        <w:rPr>
          <w:rFonts w:ascii="Times New Roman" w:hAnsi="Times New Roman"/>
          <w:sz w:val="24"/>
          <w:szCs w:val="24"/>
        </w:rPr>
        <w:t xml:space="preserve"> </w:t>
      </w:r>
      <w:r>
        <w:rPr>
          <w:rFonts w:ascii="Times New Roman" w:hAnsi="Times New Roman"/>
          <w:sz w:val="24"/>
          <w:szCs w:val="24"/>
        </w:rPr>
        <w:t xml:space="preserve">The collection has been expanded to include total funds spent on specific personnel categories. </w:t>
      </w:r>
      <w:r w:rsidR="00AD0B9F">
        <w:rPr>
          <w:rFonts w:ascii="Times New Roman" w:hAnsi="Times New Roman"/>
          <w:sz w:val="24"/>
          <w:szCs w:val="24"/>
        </w:rPr>
        <w:t xml:space="preserve"> See DGs 967-969, 971-972, 995-999, and 1001-1002.</w:t>
      </w:r>
      <w:r>
        <w:rPr>
          <w:rFonts w:ascii="Times New Roman" w:hAnsi="Times New Roman"/>
          <w:sz w:val="24"/>
          <w:szCs w:val="24"/>
        </w:rPr>
        <w:t xml:space="preserve">  </w:t>
      </w:r>
    </w:p>
    <w:p w:rsidR="009B5BE6" w:rsidRPr="00772F05" w:rsidRDefault="009B5BE6" w:rsidP="00772F05">
      <w:pPr>
        <w:pStyle w:val="Heading2"/>
        <w:spacing w:line="240" w:lineRule="auto"/>
      </w:pPr>
      <w:bookmarkStart w:id="20" w:name="_Toc373235980"/>
      <w:r w:rsidRPr="00772F05">
        <w:t xml:space="preserve">Teachers and </w:t>
      </w:r>
      <w:r w:rsidR="008C5DDA">
        <w:t>O</w:t>
      </w:r>
      <w:r w:rsidR="00910D51">
        <w:t xml:space="preserve">ther </w:t>
      </w:r>
      <w:r w:rsidRPr="00772F05">
        <w:t>Staff</w:t>
      </w:r>
      <w:bookmarkEnd w:id="20"/>
    </w:p>
    <w:p w:rsidR="00E74D31" w:rsidRPr="00772F05" w:rsidRDefault="00E74D31" w:rsidP="00772F05">
      <w:pPr>
        <w:pStyle w:val="Heading5"/>
      </w:pPr>
      <w:r w:rsidRPr="00772F05">
        <w:t>Certified Teachers</w:t>
      </w: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Public Comments</w:t>
      </w: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sz w:val="24"/>
          <w:szCs w:val="24"/>
        </w:rPr>
        <w:t xml:space="preserve">Several commenters strongly opposed </w:t>
      </w:r>
      <w:r w:rsidR="00B0618D">
        <w:rPr>
          <w:rFonts w:ascii="Times New Roman" w:hAnsi="Times New Roman" w:cs="Times New Roman"/>
          <w:sz w:val="24"/>
          <w:szCs w:val="24"/>
        </w:rPr>
        <w:t xml:space="preserve">ED’s </w:t>
      </w:r>
      <w:r w:rsidRPr="00772F05">
        <w:rPr>
          <w:rFonts w:ascii="Times New Roman" w:hAnsi="Times New Roman" w:cs="Times New Roman"/>
          <w:sz w:val="24"/>
          <w:szCs w:val="24"/>
        </w:rPr>
        <w:t xml:space="preserve">proposed removal of </w:t>
      </w:r>
      <w:r w:rsidR="00B0618D">
        <w:rPr>
          <w:rFonts w:ascii="Times New Roman" w:hAnsi="Times New Roman" w:cs="Times New Roman"/>
          <w:sz w:val="24"/>
          <w:szCs w:val="24"/>
        </w:rPr>
        <w:t xml:space="preserve">the collection of </w:t>
      </w:r>
      <w:r w:rsidRPr="00772F05">
        <w:rPr>
          <w:rFonts w:ascii="Times New Roman" w:hAnsi="Times New Roman" w:cs="Times New Roman"/>
          <w:sz w:val="24"/>
          <w:szCs w:val="24"/>
        </w:rPr>
        <w:t>the</w:t>
      </w:r>
      <w:r w:rsidR="00B0618D">
        <w:rPr>
          <w:rFonts w:ascii="Times New Roman" w:hAnsi="Times New Roman" w:cs="Times New Roman"/>
          <w:sz w:val="24"/>
          <w:szCs w:val="24"/>
        </w:rPr>
        <w:t xml:space="preserve"> </w:t>
      </w:r>
      <w:r w:rsidRPr="00772F05">
        <w:rPr>
          <w:rFonts w:ascii="Times New Roman" w:hAnsi="Times New Roman" w:cs="Times New Roman"/>
          <w:sz w:val="24"/>
          <w:szCs w:val="24"/>
        </w:rPr>
        <w:t xml:space="preserve">FTE of teachers </w:t>
      </w:r>
      <w:r w:rsidR="00B0618D">
        <w:rPr>
          <w:rFonts w:ascii="Times New Roman" w:hAnsi="Times New Roman" w:cs="Times New Roman"/>
          <w:sz w:val="24"/>
          <w:szCs w:val="24"/>
        </w:rPr>
        <w:t xml:space="preserve">in schools </w:t>
      </w:r>
      <w:r w:rsidRPr="00772F05">
        <w:rPr>
          <w:rFonts w:ascii="Times New Roman" w:hAnsi="Times New Roman" w:cs="Times New Roman"/>
          <w:sz w:val="24"/>
          <w:szCs w:val="24"/>
        </w:rPr>
        <w:t xml:space="preserve">meeting all state certification/licensing requirements.  </w:t>
      </w:r>
      <w:r w:rsidR="00B0618D">
        <w:rPr>
          <w:rFonts w:ascii="Times New Roman" w:hAnsi="Times New Roman" w:cs="Times New Roman"/>
          <w:sz w:val="24"/>
          <w:szCs w:val="24"/>
        </w:rPr>
        <w:t>In addition, many</w:t>
      </w:r>
      <w:r w:rsidR="00B0618D" w:rsidRPr="00772F05">
        <w:rPr>
          <w:rFonts w:ascii="Times New Roman" w:hAnsi="Times New Roman" w:cs="Times New Roman"/>
          <w:sz w:val="24"/>
          <w:szCs w:val="24"/>
        </w:rPr>
        <w:t xml:space="preserve"> </w:t>
      </w:r>
      <w:r w:rsidR="001A159A" w:rsidRPr="00772F05">
        <w:rPr>
          <w:rFonts w:ascii="Times New Roman" w:hAnsi="Times New Roman" w:cs="Times New Roman"/>
          <w:sz w:val="24"/>
          <w:szCs w:val="24"/>
        </w:rPr>
        <w:t xml:space="preserve">commenters requested that </w:t>
      </w:r>
      <w:r w:rsidR="00B0618D">
        <w:rPr>
          <w:rFonts w:ascii="Times New Roman" w:hAnsi="Times New Roman" w:cs="Times New Roman"/>
          <w:sz w:val="24"/>
          <w:szCs w:val="24"/>
        </w:rPr>
        <w:t>ED</w:t>
      </w:r>
      <w:r w:rsidR="00B0618D" w:rsidRPr="00772F05">
        <w:rPr>
          <w:rFonts w:ascii="Times New Roman" w:hAnsi="Times New Roman" w:cs="Times New Roman"/>
          <w:sz w:val="24"/>
          <w:szCs w:val="24"/>
        </w:rPr>
        <w:t xml:space="preserve"> </w:t>
      </w:r>
      <w:r w:rsidR="001A159A" w:rsidRPr="00772F05">
        <w:rPr>
          <w:rFonts w:ascii="Times New Roman" w:hAnsi="Times New Roman" w:cs="Times New Roman"/>
          <w:sz w:val="24"/>
          <w:szCs w:val="24"/>
        </w:rPr>
        <w:t>collect the FTE of teachers deemed highly qualified but who were still enroll</w:t>
      </w:r>
      <w:r w:rsidR="00A87019">
        <w:rPr>
          <w:rFonts w:ascii="Times New Roman" w:hAnsi="Times New Roman" w:cs="Times New Roman"/>
          <w:sz w:val="24"/>
          <w:szCs w:val="24"/>
        </w:rPr>
        <w:t xml:space="preserve">ed </w:t>
      </w:r>
      <w:r w:rsidR="001A159A" w:rsidRPr="00772F05">
        <w:rPr>
          <w:rFonts w:ascii="Times New Roman" w:hAnsi="Times New Roman" w:cs="Times New Roman"/>
          <w:sz w:val="24"/>
          <w:szCs w:val="24"/>
        </w:rPr>
        <w:t>in an alternative route</w:t>
      </w:r>
      <w:r w:rsidR="00E325FA">
        <w:rPr>
          <w:rFonts w:ascii="Times New Roman" w:hAnsi="Times New Roman" w:cs="Times New Roman"/>
          <w:sz w:val="24"/>
          <w:szCs w:val="24"/>
        </w:rPr>
        <w:t>-</w:t>
      </w:r>
      <w:r w:rsidR="001A159A" w:rsidRPr="00772F05">
        <w:rPr>
          <w:rFonts w:ascii="Times New Roman" w:hAnsi="Times New Roman" w:cs="Times New Roman"/>
          <w:sz w:val="24"/>
          <w:szCs w:val="24"/>
        </w:rPr>
        <w:t>to</w:t>
      </w:r>
      <w:r w:rsidR="00E325FA">
        <w:rPr>
          <w:rFonts w:ascii="Times New Roman" w:hAnsi="Times New Roman" w:cs="Times New Roman"/>
          <w:sz w:val="24"/>
          <w:szCs w:val="24"/>
        </w:rPr>
        <w:t>-</w:t>
      </w:r>
      <w:r w:rsidR="001A159A" w:rsidRPr="00772F05">
        <w:rPr>
          <w:rFonts w:ascii="Times New Roman" w:hAnsi="Times New Roman" w:cs="Times New Roman"/>
          <w:sz w:val="24"/>
          <w:szCs w:val="24"/>
        </w:rPr>
        <w:t xml:space="preserve">certification program.   </w:t>
      </w:r>
    </w:p>
    <w:p w:rsidR="00E74D31" w:rsidRPr="00772F05" w:rsidRDefault="00E74D31" w:rsidP="00772F05">
      <w:pPr>
        <w:spacing w:after="0" w:line="240" w:lineRule="auto"/>
        <w:rPr>
          <w:rFonts w:ascii="Times New Roman" w:hAnsi="Times New Roman" w:cs="Times New Roman"/>
          <w:sz w:val="24"/>
          <w:szCs w:val="24"/>
        </w:rPr>
      </w:pP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ED’s Response</w:t>
      </w:r>
    </w:p>
    <w:p w:rsidR="006959F9"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772F05">
        <w:rPr>
          <w:rFonts w:ascii="Times New Roman" w:hAnsi="Times New Roman" w:cs="Times New Roman"/>
          <w:sz w:val="24"/>
          <w:szCs w:val="24"/>
        </w:rPr>
        <w:t xml:space="preserve">: </w:t>
      </w:r>
      <w:r w:rsidR="00A87019">
        <w:rPr>
          <w:rFonts w:ascii="Times New Roman" w:hAnsi="Times New Roman" w:cs="Times New Roman"/>
          <w:sz w:val="24"/>
          <w:szCs w:val="24"/>
        </w:rPr>
        <w:t>D</w:t>
      </w:r>
      <w:r w:rsidRPr="00772F05">
        <w:rPr>
          <w:rFonts w:ascii="Times New Roman" w:hAnsi="Times New Roman" w:cs="Times New Roman"/>
          <w:sz w:val="24"/>
          <w:szCs w:val="24"/>
        </w:rPr>
        <w:t>ata on the FTE of teachers meeting all state certification/licensing requirements has served as an important measure of whether students have ac</w:t>
      </w:r>
      <w:r w:rsidR="00A87019">
        <w:rPr>
          <w:rFonts w:ascii="Times New Roman" w:hAnsi="Times New Roman" w:cs="Times New Roman"/>
          <w:sz w:val="24"/>
          <w:szCs w:val="24"/>
        </w:rPr>
        <w:t xml:space="preserve">cess to fully trained teachers.  The </w:t>
      </w:r>
      <w:r w:rsidRPr="00772F05">
        <w:rPr>
          <w:rFonts w:ascii="Times New Roman" w:hAnsi="Times New Roman" w:cs="Times New Roman"/>
          <w:sz w:val="24"/>
          <w:szCs w:val="24"/>
        </w:rPr>
        <w:t xml:space="preserve">past two administrations of the CRDC have revealed </w:t>
      </w:r>
      <w:r w:rsidR="00540EA2">
        <w:rPr>
          <w:rFonts w:ascii="Times New Roman" w:hAnsi="Times New Roman" w:cs="Times New Roman"/>
          <w:sz w:val="24"/>
          <w:szCs w:val="24"/>
        </w:rPr>
        <w:t xml:space="preserve">that </w:t>
      </w:r>
      <w:r w:rsidRPr="00772F05">
        <w:rPr>
          <w:rFonts w:ascii="Times New Roman" w:hAnsi="Times New Roman" w:cs="Times New Roman"/>
          <w:sz w:val="24"/>
          <w:szCs w:val="24"/>
        </w:rPr>
        <w:t xml:space="preserve">nearly all teachers are reported as meeting state certification and licensing requirements. </w:t>
      </w:r>
      <w:r w:rsidR="00540EA2">
        <w:rPr>
          <w:rFonts w:ascii="Times New Roman" w:hAnsi="Times New Roman" w:cs="Times New Roman"/>
          <w:sz w:val="24"/>
          <w:szCs w:val="24"/>
        </w:rPr>
        <w:t xml:space="preserve"> </w:t>
      </w:r>
      <w:r w:rsidR="00A87019">
        <w:rPr>
          <w:rFonts w:ascii="Times New Roman" w:hAnsi="Times New Roman" w:cs="Times New Roman"/>
          <w:sz w:val="24"/>
          <w:szCs w:val="24"/>
        </w:rPr>
        <w:t xml:space="preserve">This may be the result of a misunderstanding that the certification and licensing requirement is identical to the “highly qualified teacher” </w:t>
      </w:r>
      <w:r w:rsidR="00540EA2">
        <w:rPr>
          <w:rFonts w:ascii="Times New Roman" w:hAnsi="Times New Roman" w:cs="Times New Roman"/>
          <w:sz w:val="24"/>
          <w:szCs w:val="24"/>
        </w:rPr>
        <w:t xml:space="preserve">(HQT) </w:t>
      </w:r>
      <w:r w:rsidR="00A87019">
        <w:rPr>
          <w:rFonts w:ascii="Times New Roman" w:hAnsi="Times New Roman" w:cs="Times New Roman"/>
          <w:sz w:val="24"/>
          <w:szCs w:val="24"/>
        </w:rPr>
        <w:t xml:space="preserve">standard used in </w:t>
      </w:r>
      <w:r w:rsidR="00A87019" w:rsidRPr="00540EA2">
        <w:rPr>
          <w:rFonts w:ascii="Times New Roman" w:hAnsi="Times New Roman" w:cs="Times New Roman"/>
          <w:i/>
          <w:sz w:val="24"/>
          <w:szCs w:val="24"/>
        </w:rPr>
        <w:t xml:space="preserve">No Child Left </w:t>
      </w:r>
      <w:proofErr w:type="gramStart"/>
      <w:r w:rsidR="00A87019" w:rsidRPr="00540EA2">
        <w:rPr>
          <w:rFonts w:ascii="Times New Roman" w:hAnsi="Times New Roman" w:cs="Times New Roman"/>
          <w:i/>
          <w:sz w:val="24"/>
          <w:szCs w:val="24"/>
        </w:rPr>
        <w:t>Behind</w:t>
      </w:r>
      <w:proofErr w:type="gramEnd"/>
      <w:r w:rsidR="00A87019">
        <w:rPr>
          <w:rFonts w:ascii="Times New Roman" w:hAnsi="Times New Roman" w:cs="Times New Roman"/>
          <w:sz w:val="24"/>
          <w:szCs w:val="24"/>
        </w:rPr>
        <w:t xml:space="preserve"> </w:t>
      </w:r>
      <w:r w:rsidR="006959F9" w:rsidRPr="006959F9">
        <w:rPr>
          <w:rFonts w:ascii="Times New Roman" w:hAnsi="Times New Roman" w:cs="Times New Roman"/>
          <w:i/>
          <w:sz w:val="24"/>
          <w:szCs w:val="24"/>
        </w:rPr>
        <w:t>(NCLB)</w:t>
      </w:r>
      <w:r w:rsidR="00A87019">
        <w:rPr>
          <w:rFonts w:ascii="Times New Roman" w:hAnsi="Times New Roman" w:cs="Times New Roman"/>
          <w:sz w:val="24"/>
          <w:szCs w:val="24"/>
        </w:rPr>
        <w:t xml:space="preserve">.  </w:t>
      </w:r>
      <w:r w:rsidR="00540EA2">
        <w:rPr>
          <w:rFonts w:ascii="Times New Roman" w:hAnsi="Times New Roman" w:cs="Times New Roman"/>
          <w:sz w:val="24"/>
          <w:szCs w:val="24"/>
        </w:rPr>
        <w:t xml:space="preserve">However, </w:t>
      </w:r>
      <w:r w:rsidR="00A87019">
        <w:rPr>
          <w:rFonts w:ascii="Times New Roman" w:hAnsi="Times New Roman" w:cs="Times New Roman"/>
          <w:sz w:val="24"/>
          <w:szCs w:val="24"/>
        </w:rPr>
        <w:t xml:space="preserve">this CRDC item was never intended to measure HQT, and the instructions will be revised accordingly to make that clear. </w:t>
      </w:r>
      <w:r w:rsidR="006959F9">
        <w:rPr>
          <w:rFonts w:ascii="Times New Roman" w:hAnsi="Times New Roman" w:cs="Times New Roman"/>
          <w:sz w:val="24"/>
          <w:szCs w:val="24"/>
        </w:rPr>
        <w:t xml:space="preserve"> </w:t>
      </w:r>
    </w:p>
    <w:p w:rsidR="006959F9" w:rsidRDefault="006959F9" w:rsidP="00772F05">
      <w:pPr>
        <w:spacing w:after="0" w:line="240" w:lineRule="auto"/>
        <w:rPr>
          <w:rFonts w:ascii="Times New Roman" w:hAnsi="Times New Roman" w:cs="Times New Roman"/>
          <w:sz w:val="24"/>
          <w:szCs w:val="24"/>
        </w:rPr>
      </w:pPr>
    </w:p>
    <w:p w:rsidR="00E74D31" w:rsidRPr="00772F05" w:rsidRDefault="006959F9" w:rsidP="00772F05">
      <w:pPr>
        <w:spacing w:after="0" w:line="240" w:lineRule="auto"/>
        <w:rPr>
          <w:rFonts w:ascii="Times New Roman" w:hAnsi="Times New Roman" w:cs="Times New Roman"/>
          <w:b/>
          <w:sz w:val="24"/>
          <w:szCs w:val="24"/>
        </w:rPr>
      </w:pPr>
      <w:r>
        <w:rPr>
          <w:rFonts w:ascii="Times New Roman" w:hAnsi="Times New Roman" w:cs="Times New Roman"/>
          <w:sz w:val="24"/>
          <w:szCs w:val="24"/>
        </w:rPr>
        <w:t>Although</w:t>
      </w:r>
      <w:r w:rsidR="005C23E2">
        <w:rPr>
          <w:rFonts w:ascii="Times New Roman" w:hAnsi="Times New Roman" w:cs="Times New Roman"/>
          <w:sz w:val="24"/>
          <w:szCs w:val="24"/>
        </w:rPr>
        <w:t xml:space="preserve"> most schools and districts report high percentages of certified teachers, </w:t>
      </w:r>
      <w:r>
        <w:rPr>
          <w:rFonts w:ascii="Times New Roman" w:hAnsi="Times New Roman" w:cs="Times New Roman"/>
          <w:sz w:val="24"/>
          <w:szCs w:val="24"/>
        </w:rPr>
        <w:t xml:space="preserve">ED acknowledges that </w:t>
      </w:r>
      <w:r w:rsidR="005C23E2">
        <w:rPr>
          <w:rFonts w:ascii="Times New Roman" w:hAnsi="Times New Roman" w:cs="Times New Roman"/>
          <w:sz w:val="24"/>
          <w:szCs w:val="24"/>
        </w:rPr>
        <w:t xml:space="preserve">identifying those that do not serves a valuable purpose.  </w:t>
      </w:r>
      <w:r>
        <w:rPr>
          <w:rFonts w:ascii="Times New Roman" w:hAnsi="Times New Roman" w:cs="Times New Roman"/>
          <w:sz w:val="24"/>
          <w:szCs w:val="24"/>
        </w:rPr>
        <w:t xml:space="preserve">Therefore, ED proposes to reinstate the teacher certification </w:t>
      </w:r>
      <w:r w:rsidR="00B04743">
        <w:rPr>
          <w:rFonts w:ascii="Times New Roman" w:hAnsi="Times New Roman" w:cs="Times New Roman"/>
          <w:sz w:val="24"/>
          <w:szCs w:val="24"/>
        </w:rPr>
        <w:t>data element</w:t>
      </w:r>
      <w:r>
        <w:rPr>
          <w:rFonts w:ascii="Times New Roman" w:hAnsi="Times New Roman" w:cs="Times New Roman"/>
          <w:sz w:val="24"/>
          <w:szCs w:val="24"/>
        </w:rPr>
        <w:t xml:space="preserve"> into the CRDC.  ED</w:t>
      </w:r>
      <w:r w:rsidR="00E74D31" w:rsidRPr="00772F05">
        <w:rPr>
          <w:rFonts w:ascii="Times New Roman" w:hAnsi="Times New Roman" w:cs="Times New Roman"/>
          <w:sz w:val="24"/>
          <w:szCs w:val="24"/>
        </w:rPr>
        <w:t xml:space="preserve"> </w:t>
      </w:r>
      <w:r w:rsidR="001A159A" w:rsidRPr="00772F05">
        <w:rPr>
          <w:rFonts w:ascii="Times New Roman" w:hAnsi="Times New Roman" w:cs="Times New Roman"/>
          <w:sz w:val="24"/>
          <w:szCs w:val="24"/>
        </w:rPr>
        <w:t>is also giving</w:t>
      </w:r>
      <w:r w:rsidR="00E74D31" w:rsidRPr="00772F05">
        <w:rPr>
          <w:rFonts w:ascii="Times New Roman" w:hAnsi="Times New Roman" w:cs="Times New Roman"/>
          <w:sz w:val="24"/>
          <w:szCs w:val="24"/>
        </w:rPr>
        <w:t xml:space="preserve"> serious consideration to how this data element may be revised to gather more useful information about students’ access to certified teachers. </w:t>
      </w:r>
    </w:p>
    <w:p w:rsidR="00E74D31" w:rsidRPr="00772F05" w:rsidRDefault="00E74D31" w:rsidP="00772F05">
      <w:pPr>
        <w:spacing w:after="0" w:line="240" w:lineRule="auto"/>
        <w:rPr>
          <w:rFonts w:ascii="Times New Roman" w:hAnsi="Times New Roman" w:cs="Times New Roman"/>
          <w:b/>
          <w:sz w:val="24"/>
          <w:szCs w:val="24"/>
        </w:rPr>
      </w:pPr>
    </w:p>
    <w:p w:rsidR="00E74D31" w:rsidRPr="00772F05" w:rsidRDefault="00A87019" w:rsidP="00772F0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Congress has already required </w:t>
      </w:r>
      <w:r w:rsidR="00B04743">
        <w:rPr>
          <w:rFonts w:ascii="Times New Roman" w:hAnsi="Times New Roman" w:cs="Times New Roman"/>
          <w:sz w:val="24"/>
          <w:szCs w:val="24"/>
        </w:rPr>
        <w:t>ED</w:t>
      </w:r>
      <w:r>
        <w:rPr>
          <w:rFonts w:ascii="Times New Roman" w:hAnsi="Times New Roman" w:cs="Times New Roman"/>
          <w:sz w:val="24"/>
          <w:szCs w:val="24"/>
        </w:rPr>
        <w:t xml:space="preserve"> to collect data about so-called “alternative certification” teachers u</w:t>
      </w:r>
      <w:r w:rsidR="001A159A" w:rsidRPr="00772F05">
        <w:rPr>
          <w:rFonts w:ascii="Times New Roman" w:hAnsi="Times New Roman" w:cs="Times New Roman"/>
          <w:sz w:val="24"/>
          <w:szCs w:val="24"/>
        </w:rPr>
        <w:t xml:space="preserve">nder Section 145(b) of </w:t>
      </w:r>
      <w:r>
        <w:rPr>
          <w:rFonts w:ascii="Times New Roman" w:hAnsi="Times New Roman" w:cs="Times New Roman"/>
          <w:sz w:val="24"/>
          <w:szCs w:val="24"/>
        </w:rPr>
        <w:t>Public Law No. 112-175</w:t>
      </w:r>
      <w:r w:rsidR="001A159A" w:rsidRPr="00772F05">
        <w:rPr>
          <w:rFonts w:ascii="Times New Roman" w:hAnsi="Times New Roman" w:cs="Times New Roman"/>
          <w:sz w:val="24"/>
          <w:szCs w:val="24"/>
        </w:rPr>
        <w:t xml:space="preserve">. </w:t>
      </w:r>
      <w:r w:rsidR="00B04743">
        <w:rPr>
          <w:rFonts w:ascii="Times New Roman" w:hAnsi="Times New Roman" w:cs="Times New Roman"/>
          <w:sz w:val="24"/>
          <w:szCs w:val="24"/>
        </w:rPr>
        <w:t xml:space="preserve"> ED</w:t>
      </w:r>
      <w:r w:rsidR="001A159A" w:rsidRPr="00772F05">
        <w:rPr>
          <w:rFonts w:ascii="Times New Roman" w:hAnsi="Times New Roman" w:cs="Times New Roman"/>
          <w:sz w:val="24"/>
          <w:szCs w:val="24"/>
        </w:rPr>
        <w:t xml:space="preserve"> determined that </w:t>
      </w:r>
      <w:r w:rsidR="001A159A" w:rsidRPr="00772F05">
        <w:rPr>
          <w:rStyle w:val="a"/>
          <w:rFonts w:ascii="Times New Roman" w:hAnsi="Times New Roman"/>
          <w:sz w:val="24"/>
          <w:szCs w:val="24"/>
        </w:rPr>
        <w:t xml:space="preserve">the most practical and least burdensome approach to respond to the data reporting requirement </w:t>
      </w:r>
      <w:r w:rsidR="001A159A" w:rsidRPr="00772F05">
        <w:rPr>
          <w:rFonts w:ascii="Times New Roman" w:hAnsi="Times New Roman" w:cs="Times New Roman"/>
          <w:sz w:val="24"/>
          <w:szCs w:val="24"/>
        </w:rPr>
        <w:t xml:space="preserve">was to collect this information through the </w:t>
      </w:r>
      <w:proofErr w:type="spellStart"/>
      <w:r w:rsidR="001A159A" w:rsidRPr="00772F05">
        <w:rPr>
          <w:rFonts w:ascii="Times New Roman" w:hAnsi="Times New Roman" w:cs="Times New Roman"/>
          <w:sz w:val="24"/>
          <w:szCs w:val="24"/>
        </w:rPr>
        <w:t>ED</w:t>
      </w:r>
      <w:r w:rsidR="001A159A" w:rsidRPr="00772F05">
        <w:rPr>
          <w:rFonts w:ascii="Times New Roman" w:hAnsi="Times New Roman" w:cs="Times New Roman"/>
          <w:i/>
          <w:sz w:val="24"/>
          <w:szCs w:val="24"/>
        </w:rPr>
        <w:t>Facts</w:t>
      </w:r>
      <w:proofErr w:type="spellEnd"/>
      <w:r w:rsidR="001A159A" w:rsidRPr="00772F05">
        <w:rPr>
          <w:rFonts w:ascii="Times New Roman" w:hAnsi="Times New Roman" w:cs="Times New Roman"/>
          <w:sz w:val="24"/>
          <w:szCs w:val="24"/>
        </w:rPr>
        <w:t xml:space="preserve"> initiative. </w:t>
      </w:r>
      <w:r w:rsidR="00B04743">
        <w:rPr>
          <w:rFonts w:ascii="Times New Roman" w:hAnsi="Times New Roman" w:cs="Times New Roman"/>
          <w:sz w:val="24"/>
          <w:szCs w:val="24"/>
        </w:rPr>
        <w:t xml:space="preserve"> </w:t>
      </w:r>
      <w:r w:rsidR="001A159A" w:rsidRPr="00772F05">
        <w:rPr>
          <w:rFonts w:ascii="Times New Roman" w:hAnsi="Times New Roman" w:cs="Times New Roman"/>
          <w:sz w:val="24"/>
          <w:szCs w:val="24"/>
        </w:rPr>
        <w:t xml:space="preserve">On September 12, 2013, </w:t>
      </w:r>
      <w:r w:rsidR="00B04743">
        <w:rPr>
          <w:rFonts w:ascii="Times New Roman" w:hAnsi="Times New Roman" w:cs="Times New Roman"/>
          <w:sz w:val="24"/>
          <w:szCs w:val="24"/>
        </w:rPr>
        <w:t>ED</w:t>
      </w:r>
      <w:r w:rsidR="001A159A" w:rsidRPr="00772F05">
        <w:rPr>
          <w:rFonts w:ascii="Times New Roman" w:hAnsi="Times New Roman" w:cs="Times New Roman"/>
          <w:sz w:val="24"/>
          <w:szCs w:val="24"/>
        </w:rPr>
        <w:t xml:space="preserve"> published a </w:t>
      </w:r>
      <w:r w:rsidR="001A159A" w:rsidRPr="00772F05">
        <w:rPr>
          <w:rFonts w:ascii="Times New Roman" w:hAnsi="Times New Roman" w:cs="Times New Roman"/>
          <w:sz w:val="24"/>
          <w:szCs w:val="24"/>
        </w:rPr>
        <w:lastRenderedPageBreak/>
        <w:t xml:space="preserve">notice in the Federal Register soliciting public comment on </w:t>
      </w:r>
      <w:r w:rsidR="00B04743">
        <w:rPr>
          <w:rFonts w:ascii="Times New Roman" w:hAnsi="Times New Roman" w:cs="Times New Roman"/>
          <w:sz w:val="24"/>
          <w:szCs w:val="24"/>
        </w:rPr>
        <w:t>that</w:t>
      </w:r>
      <w:r w:rsidR="00B04743" w:rsidRPr="00772F05">
        <w:rPr>
          <w:rFonts w:ascii="Times New Roman" w:hAnsi="Times New Roman" w:cs="Times New Roman"/>
          <w:sz w:val="24"/>
          <w:szCs w:val="24"/>
        </w:rPr>
        <w:t xml:space="preserve"> </w:t>
      </w:r>
      <w:r w:rsidR="001A159A" w:rsidRPr="00772F05">
        <w:rPr>
          <w:rFonts w:ascii="Times New Roman" w:hAnsi="Times New Roman" w:cs="Times New Roman"/>
          <w:sz w:val="24"/>
          <w:szCs w:val="24"/>
        </w:rPr>
        <w:t xml:space="preserve">proposed data collection.  </w:t>
      </w:r>
      <w:proofErr w:type="gramStart"/>
      <w:r w:rsidR="00F526D5">
        <w:rPr>
          <w:rFonts w:ascii="Times New Roman" w:hAnsi="Times New Roman" w:cs="Times New Roman"/>
          <w:sz w:val="24"/>
          <w:szCs w:val="24"/>
        </w:rPr>
        <w:t xml:space="preserve">Because </w:t>
      </w:r>
      <w:r w:rsidR="001A159A" w:rsidRPr="00772F05">
        <w:rPr>
          <w:rFonts w:ascii="Times New Roman" w:hAnsi="Times New Roman" w:cs="Times New Roman"/>
          <w:sz w:val="24"/>
          <w:szCs w:val="24"/>
        </w:rPr>
        <w:t xml:space="preserve"> </w:t>
      </w:r>
      <w:r w:rsidR="00B04743">
        <w:rPr>
          <w:rFonts w:ascii="Times New Roman" w:hAnsi="Times New Roman" w:cs="Times New Roman"/>
          <w:sz w:val="24"/>
          <w:szCs w:val="24"/>
        </w:rPr>
        <w:t>ED</w:t>
      </w:r>
      <w:proofErr w:type="gramEnd"/>
      <w:r w:rsidR="001A159A" w:rsidRPr="00772F05">
        <w:rPr>
          <w:rFonts w:ascii="Times New Roman" w:hAnsi="Times New Roman" w:cs="Times New Roman"/>
          <w:sz w:val="24"/>
          <w:szCs w:val="24"/>
        </w:rPr>
        <w:t xml:space="preserve"> intends to collect this data through a separate collection, and given that duplication of data collection place a great burden on LEAs, </w:t>
      </w:r>
      <w:r w:rsidR="00B04743">
        <w:rPr>
          <w:rFonts w:ascii="Times New Roman" w:hAnsi="Times New Roman" w:cs="Times New Roman"/>
          <w:sz w:val="24"/>
          <w:szCs w:val="24"/>
        </w:rPr>
        <w:t>ED</w:t>
      </w:r>
      <w:r w:rsidR="00B04743" w:rsidRPr="00772F05">
        <w:rPr>
          <w:rFonts w:ascii="Times New Roman" w:hAnsi="Times New Roman" w:cs="Times New Roman"/>
          <w:sz w:val="24"/>
          <w:szCs w:val="24"/>
        </w:rPr>
        <w:t xml:space="preserve"> </w:t>
      </w:r>
      <w:r w:rsidR="001A159A" w:rsidRPr="00772F05">
        <w:rPr>
          <w:rFonts w:ascii="Times New Roman" w:hAnsi="Times New Roman" w:cs="Times New Roman"/>
          <w:sz w:val="24"/>
          <w:szCs w:val="24"/>
        </w:rPr>
        <w:t xml:space="preserve">will not add this data element to the </w:t>
      </w:r>
      <w:r w:rsidR="00B04743">
        <w:rPr>
          <w:rFonts w:ascii="Times New Roman" w:hAnsi="Times New Roman" w:cs="Times New Roman"/>
          <w:sz w:val="24"/>
          <w:szCs w:val="24"/>
        </w:rPr>
        <w:t xml:space="preserve">2013–14 </w:t>
      </w:r>
      <w:r w:rsidR="001A159A" w:rsidRPr="00772F05">
        <w:rPr>
          <w:rFonts w:ascii="Times New Roman" w:hAnsi="Times New Roman" w:cs="Times New Roman"/>
          <w:sz w:val="24"/>
          <w:szCs w:val="24"/>
        </w:rPr>
        <w:t xml:space="preserve">CRDC.  Depending on the results of this separate </w:t>
      </w:r>
      <w:proofErr w:type="gramStart"/>
      <w:r w:rsidR="001A159A" w:rsidRPr="00772F05">
        <w:rPr>
          <w:rFonts w:ascii="Times New Roman" w:hAnsi="Times New Roman" w:cs="Times New Roman"/>
          <w:sz w:val="24"/>
          <w:szCs w:val="24"/>
        </w:rPr>
        <w:t>collection,</w:t>
      </w:r>
      <w:proofErr w:type="gramEnd"/>
      <w:r w:rsidR="001A159A" w:rsidRPr="00772F05">
        <w:rPr>
          <w:rFonts w:ascii="Times New Roman" w:hAnsi="Times New Roman" w:cs="Times New Roman"/>
          <w:sz w:val="24"/>
          <w:szCs w:val="24"/>
        </w:rPr>
        <w:t xml:space="preserve"> </w:t>
      </w:r>
      <w:r w:rsidR="00B04743">
        <w:rPr>
          <w:rFonts w:ascii="Times New Roman" w:hAnsi="Times New Roman" w:cs="Times New Roman"/>
          <w:sz w:val="24"/>
          <w:szCs w:val="24"/>
        </w:rPr>
        <w:t>ED</w:t>
      </w:r>
      <w:r w:rsidR="00B04743" w:rsidRPr="00772F05">
        <w:rPr>
          <w:rFonts w:ascii="Times New Roman" w:hAnsi="Times New Roman" w:cs="Times New Roman"/>
          <w:sz w:val="24"/>
          <w:szCs w:val="24"/>
        </w:rPr>
        <w:t xml:space="preserve"> </w:t>
      </w:r>
      <w:r w:rsidR="001A159A" w:rsidRPr="00772F05">
        <w:rPr>
          <w:rFonts w:ascii="Times New Roman" w:hAnsi="Times New Roman" w:cs="Times New Roman"/>
          <w:sz w:val="24"/>
          <w:szCs w:val="24"/>
        </w:rPr>
        <w:t xml:space="preserve">will consider whether to add the same or similar </w:t>
      </w:r>
      <w:r w:rsidR="00B04743">
        <w:rPr>
          <w:rFonts w:ascii="Times New Roman" w:hAnsi="Times New Roman" w:cs="Times New Roman"/>
          <w:sz w:val="24"/>
          <w:szCs w:val="24"/>
        </w:rPr>
        <w:t>items</w:t>
      </w:r>
      <w:r w:rsidR="00B04743" w:rsidRPr="00772F05">
        <w:rPr>
          <w:rFonts w:ascii="Times New Roman" w:hAnsi="Times New Roman" w:cs="Times New Roman"/>
          <w:sz w:val="24"/>
          <w:szCs w:val="24"/>
        </w:rPr>
        <w:t xml:space="preserve"> </w:t>
      </w:r>
      <w:r w:rsidR="001A159A" w:rsidRPr="00772F05">
        <w:rPr>
          <w:rFonts w:ascii="Times New Roman" w:hAnsi="Times New Roman" w:cs="Times New Roman"/>
          <w:sz w:val="24"/>
          <w:szCs w:val="24"/>
        </w:rPr>
        <w:t>to the 2015</w:t>
      </w:r>
      <w:r w:rsidR="00B04743">
        <w:rPr>
          <w:rFonts w:ascii="Times New Roman" w:hAnsi="Times New Roman" w:cs="Times New Roman"/>
          <w:sz w:val="24"/>
          <w:szCs w:val="24"/>
        </w:rPr>
        <w:t>–</w:t>
      </w:r>
      <w:r w:rsidR="001A159A" w:rsidRPr="00772F05">
        <w:rPr>
          <w:rFonts w:ascii="Times New Roman" w:hAnsi="Times New Roman" w:cs="Times New Roman"/>
          <w:sz w:val="24"/>
          <w:szCs w:val="24"/>
        </w:rPr>
        <w:t xml:space="preserve">16 </w:t>
      </w:r>
      <w:r w:rsidR="00B04743">
        <w:rPr>
          <w:rFonts w:ascii="Times New Roman" w:hAnsi="Times New Roman" w:cs="Times New Roman"/>
          <w:sz w:val="24"/>
          <w:szCs w:val="24"/>
        </w:rPr>
        <w:t>CRDC</w:t>
      </w:r>
      <w:r w:rsidR="001A159A" w:rsidRPr="00772F05">
        <w:rPr>
          <w:rFonts w:ascii="Times New Roman" w:hAnsi="Times New Roman" w:cs="Times New Roman"/>
          <w:sz w:val="24"/>
          <w:szCs w:val="24"/>
        </w:rPr>
        <w:t>.</w:t>
      </w:r>
    </w:p>
    <w:p w:rsidR="00E74D31" w:rsidRPr="00772F05" w:rsidRDefault="00E74D31" w:rsidP="00772F05">
      <w:pPr>
        <w:spacing w:after="0" w:line="240" w:lineRule="auto"/>
        <w:rPr>
          <w:rFonts w:ascii="Times New Roman" w:hAnsi="Times New Roman" w:cs="Times New Roman"/>
          <w:sz w:val="24"/>
          <w:szCs w:val="24"/>
        </w:rPr>
      </w:pP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sz w:val="24"/>
          <w:szCs w:val="24"/>
          <w:u w:val="single"/>
        </w:rPr>
        <w:t>Changes</w:t>
      </w:r>
      <w:r w:rsidRPr="00772F05">
        <w:rPr>
          <w:rFonts w:ascii="Times New Roman" w:hAnsi="Times New Roman" w:cs="Times New Roman"/>
          <w:sz w:val="24"/>
          <w:szCs w:val="24"/>
        </w:rPr>
        <w:t>:</w:t>
      </w:r>
      <w:r w:rsidR="00AF2F6A">
        <w:rPr>
          <w:rFonts w:ascii="Times New Roman" w:hAnsi="Times New Roman" w:cs="Times New Roman"/>
          <w:sz w:val="24"/>
          <w:szCs w:val="24"/>
        </w:rPr>
        <w:t xml:space="preserve"> </w:t>
      </w:r>
      <w:r w:rsidR="003A4FFD">
        <w:rPr>
          <w:rFonts w:ascii="Times New Roman" w:hAnsi="Times New Roman" w:cs="Times New Roman"/>
          <w:sz w:val="24"/>
          <w:szCs w:val="24"/>
        </w:rPr>
        <w:t xml:space="preserve">ED proposes to </w:t>
      </w:r>
      <w:r w:rsidR="00A87019">
        <w:rPr>
          <w:rFonts w:ascii="Times New Roman" w:hAnsi="Times New Roman" w:cs="Times New Roman"/>
          <w:sz w:val="24"/>
          <w:szCs w:val="24"/>
        </w:rPr>
        <w:t xml:space="preserve">reinstate the certification and licensing </w:t>
      </w:r>
      <w:r w:rsidR="003A4FFD">
        <w:rPr>
          <w:rFonts w:ascii="Times New Roman" w:hAnsi="Times New Roman" w:cs="Times New Roman"/>
          <w:sz w:val="24"/>
          <w:szCs w:val="24"/>
        </w:rPr>
        <w:t xml:space="preserve">item </w:t>
      </w:r>
      <w:r w:rsidR="000643D1">
        <w:rPr>
          <w:rFonts w:ascii="Times New Roman" w:hAnsi="Times New Roman" w:cs="Times New Roman"/>
          <w:sz w:val="24"/>
          <w:szCs w:val="24"/>
        </w:rPr>
        <w:t xml:space="preserve">(DG 990) </w:t>
      </w:r>
      <w:r w:rsidR="003A4FFD">
        <w:rPr>
          <w:rFonts w:ascii="Times New Roman" w:hAnsi="Times New Roman" w:cs="Times New Roman"/>
          <w:sz w:val="24"/>
          <w:szCs w:val="24"/>
        </w:rPr>
        <w:t>used in</w:t>
      </w:r>
      <w:r w:rsidR="00A87019">
        <w:rPr>
          <w:rFonts w:ascii="Times New Roman" w:hAnsi="Times New Roman" w:cs="Times New Roman"/>
          <w:sz w:val="24"/>
          <w:szCs w:val="24"/>
        </w:rPr>
        <w:t xml:space="preserve"> prior collections</w:t>
      </w:r>
      <w:r w:rsidRPr="00772F05">
        <w:rPr>
          <w:rFonts w:ascii="Times New Roman" w:hAnsi="Times New Roman" w:cs="Times New Roman"/>
          <w:sz w:val="24"/>
          <w:szCs w:val="24"/>
        </w:rPr>
        <w:t xml:space="preserve">. </w:t>
      </w:r>
    </w:p>
    <w:p w:rsidR="00E74D31" w:rsidRDefault="00E74D31" w:rsidP="00772F05">
      <w:pPr>
        <w:spacing w:after="0" w:line="240" w:lineRule="auto"/>
        <w:rPr>
          <w:rFonts w:ascii="Times New Roman" w:hAnsi="Times New Roman" w:cs="Times New Roman"/>
          <w:b/>
          <w:i/>
          <w:sz w:val="24"/>
          <w:szCs w:val="24"/>
        </w:rPr>
      </w:pPr>
    </w:p>
    <w:p w:rsidR="00BB5F8F" w:rsidRPr="00772F05" w:rsidRDefault="00BB5F8F" w:rsidP="00BB5F8F">
      <w:pPr>
        <w:pStyle w:val="Heading5"/>
      </w:pPr>
      <w:r w:rsidRPr="00772F05">
        <w:t>Teachers</w:t>
      </w:r>
    </w:p>
    <w:p w:rsidR="00A642B6" w:rsidRPr="00772F05" w:rsidRDefault="00A642B6" w:rsidP="00A642B6">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Public Comments</w:t>
      </w:r>
    </w:p>
    <w:p w:rsidR="00A642B6" w:rsidRDefault="00A642B6" w:rsidP="00A642B6">
      <w:pPr>
        <w:spacing w:after="0" w:line="240" w:lineRule="auto"/>
        <w:rPr>
          <w:rFonts w:ascii="Times New Roman" w:hAnsi="Times New Roman" w:cs="Times New Roman"/>
          <w:sz w:val="24"/>
          <w:szCs w:val="24"/>
        </w:rPr>
      </w:pPr>
      <w:r w:rsidRPr="00772F05">
        <w:rPr>
          <w:rFonts w:ascii="Times New Roman" w:hAnsi="Times New Roman" w:cs="Times New Roman"/>
          <w:sz w:val="24"/>
          <w:szCs w:val="24"/>
        </w:rPr>
        <w:t xml:space="preserve">Several commenters strongly </w:t>
      </w:r>
      <w:r>
        <w:rPr>
          <w:rFonts w:ascii="Times New Roman" w:hAnsi="Times New Roman" w:cs="Times New Roman"/>
          <w:sz w:val="24"/>
          <w:szCs w:val="24"/>
        </w:rPr>
        <w:t xml:space="preserve">supported ED’s continued collection of data on teachers’ FTEs, length of experience, and absenteeism. In general, commenters suggested that ED continue to explore how teacher data elements could be used as measures of educational equity.  </w:t>
      </w:r>
    </w:p>
    <w:p w:rsidR="00A642B6" w:rsidRDefault="00A642B6" w:rsidP="00A642B6">
      <w:pPr>
        <w:spacing w:after="0" w:line="240" w:lineRule="auto"/>
        <w:rPr>
          <w:rFonts w:ascii="Times New Roman" w:hAnsi="Times New Roman" w:cs="Times New Roman"/>
          <w:sz w:val="24"/>
          <w:szCs w:val="24"/>
        </w:rPr>
      </w:pPr>
    </w:p>
    <w:p w:rsidR="00A642B6" w:rsidRPr="00772F05" w:rsidRDefault="00A642B6" w:rsidP="00A642B6">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ED’s Response</w:t>
      </w:r>
    </w:p>
    <w:p w:rsidR="00A642B6" w:rsidRDefault="00A642B6" w:rsidP="00A642B6">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772F05">
        <w:rPr>
          <w:rFonts w:ascii="Times New Roman" w:hAnsi="Times New Roman" w:cs="Times New Roman"/>
          <w:sz w:val="24"/>
          <w:szCs w:val="24"/>
        </w:rPr>
        <w:t>:</w:t>
      </w:r>
      <w:r w:rsidR="00AF2F6A">
        <w:rPr>
          <w:rFonts w:ascii="Times New Roman" w:hAnsi="Times New Roman" w:cs="Times New Roman"/>
          <w:sz w:val="24"/>
          <w:szCs w:val="24"/>
        </w:rPr>
        <w:t xml:space="preserve"> </w:t>
      </w:r>
      <w:r>
        <w:rPr>
          <w:rFonts w:ascii="Times New Roman" w:hAnsi="Times New Roman" w:cs="Times New Roman"/>
          <w:sz w:val="24"/>
          <w:szCs w:val="24"/>
        </w:rPr>
        <w:t xml:space="preserve">Given the commenters’ overwhelming support of teacher data elements for the CRDC, ED proposes </w:t>
      </w:r>
      <w:r w:rsidR="00651E2C">
        <w:rPr>
          <w:rFonts w:ascii="Times New Roman" w:hAnsi="Times New Roman" w:cs="Times New Roman"/>
          <w:sz w:val="24"/>
          <w:szCs w:val="24"/>
        </w:rPr>
        <w:t xml:space="preserve">to gauge teacher turnover from one year to the next at a school </w:t>
      </w:r>
      <w:proofErr w:type="gramStart"/>
      <w:r w:rsidR="00651E2C">
        <w:rPr>
          <w:rFonts w:ascii="Times New Roman" w:hAnsi="Times New Roman" w:cs="Times New Roman"/>
          <w:sz w:val="24"/>
          <w:szCs w:val="24"/>
        </w:rPr>
        <w:t xml:space="preserve">by </w:t>
      </w:r>
      <w:r>
        <w:rPr>
          <w:rFonts w:ascii="Times New Roman" w:hAnsi="Times New Roman" w:cs="Times New Roman"/>
          <w:sz w:val="24"/>
          <w:szCs w:val="24"/>
        </w:rPr>
        <w:t xml:space="preserve"> collec</w:t>
      </w:r>
      <w:r w:rsidR="00651E2C">
        <w:rPr>
          <w:rFonts w:ascii="Times New Roman" w:hAnsi="Times New Roman" w:cs="Times New Roman"/>
          <w:sz w:val="24"/>
          <w:szCs w:val="24"/>
        </w:rPr>
        <w:t>ting</w:t>
      </w:r>
      <w:proofErr w:type="gramEnd"/>
      <w:r w:rsidR="006A1984">
        <w:rPr>
          <w:rFonts w:ascii="Times New Roman" w:hAnsi="Times New Roman" w:cs="Times New Roman"/>
          <w:sz w:val="24"/>
          <w:szCs w:val="24"/>
        </w:rPr>
        <w:t xml:space="preserve"> the number </w:t>
      </w:r>
      <w:r>
        <w:rPr>
          <w:rFonts w:ascii="Times New Roman" w:hAnsi="Times New Roman" w:cs="Times New Roman"/>
          <w:sz w:val="24"/>
          <w:szCs w:val="24"/>
        </w:rPr>
        <w:t xml:space="preserve"> of teachers employed at </w:t>
      </w:r>
      <w:r w:rsidR="006A1984">
        <w:rPr>
          <w:rFonts w:ascii="Times New Roman" w:hAnsi="Times New Roman" w:cs="Times New Roman"/>
          <w:sz w:val="24"/>
          <w:szCs w:val="24"/>
        </w:rPr>
        <w:t xml:space="preserve">a </w:t>
      </w:r>
      <w:r>
        <w:rPr>
          <w:rFonts w:ascii="Times New Roman" w:hAnsi="Times New Roman" w:cs="Times New Roman"/>
          <w:sz w:val="24"/>
          <w:szCs w:val="24"/>
        </w:rPr>
        <w:t>school</w:t>
      </w:r>
      <w:r w:rsidR="00651E2C">
        <w:rPr>
          <w:rFonts w:ascii="Times New Roman" w:hAnsi="Times New Roman" w:cs="Times New Roman"/>
          <w:sz w:val="24"/>
          <w:szCs w:val="24"/>
        </w:rPr>
        <w:t xml:space="preserve"> in the current school year and </w:t>
      </w:r>
      <w:r w:rsidR="006A1984">
        <w:rPr>
          <w:rFonts w:ascii="Times New Roman" w:hAnsi="Times New Roman" w:cs="Times New Roman"/>
          <w:sz w:val="24"/>
          <w:szCs w:val="24"/>
        </w:rPr>
        <w:t xml:space="preserve">asking </w:t>
      </w:r>
      <w:r w:rsidR="00651E2C">
        <w:rPr>
          <w:rFonts w:ascii="Times New Roman" w:hAnsi="Times New Roman" w:cs="Times New Roman"/>
          <w:sz w:val="24"/>
          <w:szCs w:val="24"/>
        </w:rPr>
        <w:t xml:space="preserve">how many of those teachers were also employed at that school during the prior school year.  </w:t>
      </w:r>
      <w:r>
        <w:rPr>
          <w:rFonts w:ascii="Times New Roman" w:hAnsi="Times New Roman" w:cs="Times New Roman"/>
          <w:sz w:val="24"/>
          <w:szCs w:val="24"/>
        </w:rPr>
        <w:t xml:space="preserve">. </w:t>
      </w:r>
    </w:p>
    <w:p w:rsidR="00A642B6" w:rsidRPr="00772F05" w:rsidRDefault="00A642B6" w:rsidP="00A642B6">
      <w:pPr>
        <w:spacing w:after="0" w:line="240" w:lineRule="auto"/>
        <w:rPr>
          <w:rFonts w:ascii="Times New Roman" w:hAnsi="Times New Roman" w:cs="Times New Roman"/>
          <w:sz w:val="24"/>
          <w:szCs w:val="24"/>
        </w:rPr>
      </w:pPr>
    </w:p>
    <w:p w:rsidR="00BB5F8F" w:rsidRDefault="00A642B6" w:rsidP="00A642B6">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Changes</w:t>
      </w:r>
      <w:r w:rsidRPr="00772F05">
        <w:rPr>
          <w:rFonts w:ascii="Times New Roman" w:hAnsi="Times New Roman" w:cs="Times New Roman"/>
          <w:sz w:val="24"/>
          <w:szCs w:val="24"/>
        </w:rPr>
        <w:t xml:space="preserve">: </w:t>
      </w:r>
      <w:r>
        <w:rPr>
          <w:rFonts w:ascii="Times New Roman" w:hAnsi="Times New Roman" w:cs="Times New Roman"/>
          <w:sz w:val="24"/>
          <w:szCs w:val="24"/>
        </w:rPr>
        <w:t>ED proposes to add a new item that collects information on the number of (1) current school year teachers and (2) previous school year teachers (DG 1003).</w:t>
      </w:r>
    </w:p>
    <w:p w:rsidR="00A642B6" w:rsidRPr="00772F05" w:rsidRDefault="00A642B6" w:rsidP="00A642B6">
      <w:pPr>
        <w:spacing w:after="0" w:line="240" w:lineRule="auto"/>
        <w:rPr>
          <w:rFonts w:ascii="Times New Roman" w:hAnsi="Times New Roman" w:cs="Times New Roman"/>
          <w:b/>
          <w:i/>
          <w:sz w:val="24"/>
          <w:szCs w:val="24"/>
        </w:rPr>
      </w:pPr>
    </w:p>
    <w:p w:rsidR="00E74D31" w:rsidRPr="00772F05" w:rsidRDefault="00E74D31" w:rsidP="00772F05">
      <w:pPr>
        <w:pStyle w:val="Heading5"/>
      </w:pPr>
      <w:r w:rsidRPr="00772F05">
        <w:t xml:space="preserve">Support Staff </w:t>
      </w:r>
      <w:r w:rsidR="00281C75" w:rsidRPr="00772F05">
        <w:t xml:space="preserve">– </w:t>
      </w:r>
      <w:r w:rsidR="00F51DCB">
        <w:t>P</w:t>
      </w:r>
      <w:r w:rsidR="00281C75" w:rsidRPr="00772F05">
        <w:t>sychologist</w:t>
      </w:r>
      <w:r w:rsidR="00F51DCB">
        <w:t>s,</w:t>
      </w:r>
      <w:r w:rsidR="00281C75" w:rsidRPr="00772F05">
        <w:t xml:space="preserve"> </w:t>
      </w:r>
      <w:r w:rsidR="00F51DCB">
        <w:t>S</w:t>
      </w:r>
      <w:r w:rsidR="00281C75" w:rsidRPr="00772F05">
        <w:t>ocial worker</w:t>
      </w:r>
      <w:r w:rsidR="00F51DCB">
        <w:t>s,</w:t>
      </w:r>
      <w:r w:rsidR="00BF76C8" w:rsidRPr="00772F05">
        <w:t xml:space="preserve"> and </w:t>
      </w:r>
      <w:r w:rsidR="00F51DCB">
        <w:t>N</w:t>
      </w:r>
      <w:r w:rsidR="00BF76C8" w:rsidRPr="00772F05">
        <w:t>urses</w:t>
      </w: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Public Comment</w:t>
      </w:r>
      <w:r w:rsidR="00F51DCB">
        <w:rPr>
          <w:rFonts w:ascii="Times New Roman" w:hAnsi="Times New Roman" w:cs="Times New Roman"/>
          <w:b/>
          <w:sz w:val="24"/>
          <w:szCs w:val="24"/>
        </w:rPr>
        <w:t>s</w:t>
      </w:r>
    </w:p>
    <w:p w:rsidR="00281C75"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rPr>
        <w:t>Several commenters request</w:t>
      </w:r>
      <w:r w:rsidR="00F24B4A">
        <w:rPr>
          <w:rFonts w:ascii="Times New Roman" w:hAnsi="Times New Roman" w:cs="Times New Roman"/>
          <w:sz w:val="24"/>
          <w:szCs w:val="24"/>
        </w:rPr>
        <w:t>ed</w:t>
      </w:r>
      <w:r w:rsidRPr="00772F05">
        <w:rPr>
          <w:rFonts w:ascii="Times New Roman" w:hAnsi="Times New Roman" w:cs="Times New Roman"/>
          <w:sz w:val="24"/>
          <w:szCs w:val="24"/>
        </w:rPr>
        <w:t xml:space="preserve"> that </w:t>
      </w:r>
      <w:r w:rsidR="00F24B4A">
        <w:rPr>
          <w:rFonts w:ascii="Times New Roman" w:hAnsi="Times New Roman" w:cs="Times New Roman"/>
          <w:sz w:val="24"/>
          <w:szCs w:val="24"/>
        </w:rPr>
        <w:t>ED</w:t>
      </w:r>
      <w:r w:rsidR="00F24B4A" w:rsidRPr="00772F05">
        <w:rPr>
          <w:rFonts w:ascii="Times New Roman" w:hAnsi="Times New Roman" w:cs="Times New Roman"/>
          <w:sz w:val="24"/>
          <w:szCs w:val="24"/>
        </w:rPr>
        <w:t xml:space="preserve"> </w:t>
      </w:r>
      <w:r w:rsidRPr="00772F05">
        <w:rPr>
          <w:rFonts w:ascii="Times New Roman" w:hAnsi="Times New Roman" w:cs="Times New Roman"/>
          <w:sz w:val="24"/>
          <w:szCs w:val="24"/>
        </w:rPr>
        <w:t>expand the current permitted values of “psychologist” and “social worker” to include “school psychologist” and “school social worker</w:t>
      </w:r>
      <w:r w:rsidR="00F24B4A">
        <w:rPr>
          <w:rFonts w:ascii="Times New Roman" w:hAnsi="Times New Roman" w:cs="Times New Roman"/>
          <w:sz w:val="24"/>
          <w:szCs w:val="24"/>
        </w:rPr>
        <w:t>.</w:t>
      </w:r>
      <w:r w:rsidRPr="00772F05">
        <w:rPr>
          <w:rFonts w:ascii="Times New Roman" w:hAnsi="Times New Roman" w:cs="Times New Roman"/>
          <w:sz w:val="24"/>
          <w:szCs w:val="24"/>
        </w:rPr>
        <w:t xml:space="preserve">”  Commenters expressed that these professionals are specifically trained to work in school settings and the CRDC should reflect the number of personnel with this type of specific training employed by school districts. </w:t>
      </w:r>
      <w:r w:rsidR="00F24B4A">
        <w:rPr>
          <w:rFonts w:ascii="Times New Roman" w:hAnsi="Times New Roman" w:cs="Times New Roman"/>
          <w:sz w:val="24"/>
          <w:szCs w:val="24"/>
        </w:rPr>
        <w:t xml:space="preserve"> One</w:t>
      </w:r>
      <w:r w:rsidR="00F24B4A" w:rsidRPr="00772F05">
        <w:rPr>
          <w:rFonts w:ascii="Times New Roman" w:hAnsi="Times New Roman" w:cs="Times New Roman"/>
          <w:sz w:val="24"/>
          <w:szCs w:val="24"/>
        </w:rPr>
        <w:t xml:space="preserve"> </w:t>
      </w:r>
      <w:r w:rsidR="008C231A" w:rsidRPr="00772F05">
        <w:rPr>
          <w:rFonts w:ascii="Times New Roman" w:hAnsi="Times New Roman" w:cs="Times New Roman"/>
          <w:sz w:val="24"/>
          <w:szCs w:val="24"/>
        </w:rPr>
        <w:t xml:space="preserve">commenter urged </w:t>
      </w:r>
      <w:r w:rsidR="00F24B4A">
        <w:rPr>
          <w:rFonts w:ascii="Times New Roman" w:hAnsi="Times New Roman" w:cs="Times New Roman"/>
          <w:sz w:val="24"/>
          <w:szCs w:val="24"/>
        </w:rPr>
        <w:t>ED to</w:t>
      </w:r>
      <w:r w:rsidR="008C231A" w:rsidRPr="00772F05">
        <w:rPr>
          <w:rFonts w:ascii="Times New Roman" w:hAnsi="Times New Roman" w:cs="Times New Roman"/>
          <w:sz w:val="24"/>
          <w:szCs w:val="24"/>
        </w:rPr>
        <w:t xml:space="preserve"> collect </w:t>
      </w:r>
      <w:r w:rsidR="00F24B4A">
        <w:rPr>
          <w:rFonts w:ascii="Times New Roman" w:hAnsi="Times New Roman" w:cs="Times New Roman"/>
          <w:sz w:val="24"/>
          <w:szCs w:val="24"/>
        </w:rPr>
        <w:t xml:space="preserve">data on </w:t>
      </w:r>
      <w:r w:rsidR="008C231A" w:rsidRPr="00772F05">
        <w:rPr>
          <w:rFonts w:ascii="Times New Roman" w:hAnsi="Times New Roman" w:cs="Times New Roman"/>
          <w:sz w:val="24"/>
          <w:szCs w:val="24"/>
        </w:rPr>
        <w:t xml:space="preserve">what percentage of these school personnel have received training </w:t>
      </w:r>
      <w:r w:rsidR="00F24B4A">
        <w:rPr>
          <w:rFonts w:ascii="Times New Roman" w:hAnsi="Times New Roman" w:cs="Times New Roman"/>
          <w:sz w:val="24"/>
          <w:szCs w:val="24"/>
        </w:rPr>
        <w:t>to</w:t>
      </w:r>
      <w:r w:rsidR="00F24B4A" w:rsidRPr="00772F05">
        <w:rPr>
          <w:rFonts w:ascii="Times New Roman" w:hAnsi="Times New Roman" w:cs="Times New Roman"/>
          <w:sz w:val="24"/>
          <w:szCs w:val="24"/>
        </w:rPr>
        <w:t xml:space="preserve"> </w:t>
      </w:r>
      <w:r w:rsidR="008C231A" w:rsidRPr="00772F05">
        <w:rPr>
          <w:rFonts w:ascii="Times New Roman" w:hAnsi="Times New Roman" w:cs="Times New Roman"/>
          <w:sz w:val="24"/>
          <w:szCs w:val="24"/>
        </w:rPr>
        <w:t>work with youth</w:t>
      </w:r>
      <w:r w:rsidR="0073772B">
        <w:rPr>
          <w:rFonts w:ascii="Times New Roman" w:hAnsi="Times New Roman" w:cs="Times New Roman"/>
          <w:sz w:val="24"/>
          <w:szCs w:val="24"/>
        </w:rPr>
        <w:t xml:space="preserve"> who are lesbian, gay, bisexual, or transgender</w:t>
      </w:r>
      <w:r w:rsidR="008C231A"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Several commenters also expressed their support for </w:t>
      </w:r>
      <w:r w:rsidR="0000041A">
        <w:rPr>
          <w:rFonts w:ascii="Times New Roman" w:hAnsi="Times New Roman" w:cs="Times New Roman"/>
          <w:sz w:val="24"/>
          <w:szCs w:val="24"/>
        </w:rPr>
        <w:t>ED’s</w:t>
      </w:r>
      <w:r w:rsidR="0000041A" w:rsidRPr="00772F05">
        <w:rPr>
          <w:rFonts w:ascii="Times New Roman" w:hAnsi="Times New Roman" w:cs="Times New Roman"/>
          <w:sz w:val="24"/>
          <w:szCs w:val="24"/>
        </w:rPr>
        <w:t xml:space="preserve"> </w:t>
      </w:r>
      <w:r w:rsidRPr="00772F05">
        <w:rPr>
          <w:rFonts w:ascii="Times New Roman" w:hAnsi="Times New Roman" w:cs="Times New Roman"/>
          <w:sz w:val="24"/>
          <w:szCs w:val="24"/>
        </w:rPr>
        <w:t>expanded collection of education</w:t>
      </w:r>
      <w:r w:rsidR="0000041A">
        <w:rPr>
          <w:rFonts w:ascii="Times New Roman" w:hAnsi="Times New Roman" w:cs="Times New Roman"/>
          <w:sz w:val="24"/>
          <w:szCs w:val="24"/>
        </w:rPr>
        <w:t>al</w:t>
      </w:r>
      <w:r w:rsidRPr="00772F05">
        <w:rPr>
          <w:rFonts w:ascii="Times New Roman" w:hAnsi="Times New Roman" w:cs="Times New Roman"/>
          <w:sz w:val="24"/>
          <w:szCs w:val="24"/>
        </w:rPr>
        <w:t xml:space="preserve"> support professionals on the CRDC.</w:t>
      </w:r>
      <w:r w:rsidR="004A0A77">
        <w:rPr>
          <w:rFonts w:ascii="Times New Roman" w:hAnsi="Times New Roman" w:cs="Times New Roman"/>
          <w:sz w:val="24"/>
          <w:szCs w:val="24"/>
        </w:rPr>
        <w:t xml:space="preserve"> </w:t>
      </w:r>
      <w:r w:rsidRPr="00772F05">
        <w:rPr>
          <w:rFonts w:ascii="Times New Roman" w:hAnsi="Times New Roman" w:cs="Times New Roman"/>
          <w:sz w:val="24"/>
          <w:szCs w:val="24"/>
        </w:rPr>
        <w:t xml:space="preserve"> </w:t>
      </w:r>
      <w:r w:rsidR="0000041A">
        <w:rPr>
          <w:rFonts w:ascii="Times New Roman" w:hAnsi="Times New Roman" w:cs="Times New Roman"/>
          <w:sz w:val="24"/>
          <w:szCs w:val="24"/>
        </w:rPr>
        <w:t>Furthermore, numerous</w:t>
      </w:r>
      <w:r w:rsidR="00BF76C8" w:rsidRPr="00772F05">
        <w:rPr>
          <w:rFonts w:ascii="Times New Roman" w:hAnsi="Times New Roman" w:cs="Times New Roman"/>
          <w:sz w:val="24"/>
          <w:szCs w:val="24"/>
        </w:rPr>
        <w:t xml:space="preserve"> commenters urged </w:t>
      </w:r>
      <w:r w:rsidR="0000041A">
        <w:rPr>
          <w:rFonts w:ascii="Times New Roman" w:hAnsi="Times New Roman" w:cs="Times New Roman"/>
          <w:sz w:val="24"/>
          <w:szCs w:val="24"/>
        </w:rPr>
        <w:t>ED</w:t>
      </w:r>
      <w:r w:rsidR="0000041A" w:rsidRPr="00772F05">
        <w:rPr>
          <w:rFonts w:ascii="Times New Roman" w:hAnsi="Times New Roman" w:cs="Times New Roman"/>
          <w:sz w:val="24"/>
          <w:szCs w:val="24"/>
        </w:rPr>
        <w:t xml:space="preserve"> </w:t>
      </w:r>
      <w:r w:rsidR="00BF76C8" w:rsidRPr="00772F05">
        <w:rPr>
          <w:rFonts w:ascii="Times New Roman" w:hAnsi="Times New Roman" w:cs="Times New Roman"/>
          <w:sz w:val="24"/>
          <w:szCs w:val="24"/>
        </w:rPr>
        <w:t xml:space="preserve">to collect information regarding nurses.  </w:t>
      </w:r>
      <w:r w:rsidR="00A600FE">
        <w:rPr>
          <w:rFonts w:ascii="Times New Roman" w:hAnsi="Times New Roman" w:cs="Times New Roman"/>
          <w:sz w:val="24"/>
          <w:szCs w:val="24"/>
        </w:rPr>
        <w:t xml:space="preserve">Other commenters recommended </w:t>
      </w:r>
      <w:r w:rsidR="0000041A">
        <w:rPr>
          <w:rFonts w:ascii="Times New Roman" w:hAnsi="Times New Roman" w:cs="Times New Roman"/>
          <w:sz w:val="24"/>
          <w:szCs w:val="24"/>
        </w:rPr>
        <w:t xml:space="preserve">that ED </w:t>
      </w:r>
      <w:r w:rsidR="00A600FE">
        <w:rPr>
          <w:rFonts w:ascii="Times New Roman" w:hAnsi="Times New Roman" w:cs="Times New Roman"/>
          <w:sz w:val="24"/>
          <w:szCs w:val="24"/>
        </w:rPr>
        <w:t>not collect this data because such data can be inherently misleading.</w:t>
      </w:r>
    </w:p>
    <w:p w:rsidR="00E74D31" w:rsidRPr="00772F05" w:rsidRDefault="00E74D31" w:rsidP="00772F05">
      <w:pPr>
        <w:spacing w:after="0" w:line="240" w:lineRule="auto"/>
        <w:rPr>
          <w:rFonts w:ascii="Times New Roman" w:hAnsi="Times New Roman" w:cs="Times New Roman"/>
          <w:b/>
          <w:sz w:val="24"/>
          <w:szCs w:val="24"/>
        </w:rPr>
      </w:pPr>
    </w:p>
    <w:p w:rsidR="00E74D31" w:rsidRPr="00772F05" w:rsidRDefault="00E74D31"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ED’s Response</w:t>
      </w:r>
    </w:p>
    <w:p w:rsidR="00E768F1"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772F05">
        <w:rPr>
          <w:rFonts w:ascii="Times New Roman" w:hAnsi="Times New Roman" w:cs="Times New Roman"/>
          <w:sz w:val="24"/>
          <w:szCs w:val="24"/>
        </w:rPr>
        <w:t xml:space="preserve">: </w:t>
      </w:r>
      <w:r w:rsidR="00E768F1">
        <w:rPr>
          <w:rFonts w:ascii="Times New Roman" w:hAnsi="Times New Roman" w:cs="Times New Roman"/>
          <w:sz w:val="24"/>
          <w:szCs w:val="24"/>
        </w:rPr>
        <w:t>ED</w:t>
      </w:r>
      <w:r w:rsidR="00E768F1" w:rsidRPr="00772F05">
        <w:rPr>
          <w:rFonts w:ascii="Times New Roman" w:hAnsi="Times New Roman" w:cs="Times New Roman"/>
          <w:sz w:val="24"/>
          <w:szCs w:val="24"/>
        </w:rPr>
        <w:t xml:space="preserve"> </w:t>
      </w:r>
      <w:r w:rsidRPr="00772F05">
        <w:rPr>
          <w:rFonts w:ascii="Times New Roman" w:hAnsi="Times New Roman" w:cs="Times New Roman"/>
          <w:sz w:val="24"/>
          <w:szCs w:val="24"/>
        </w:rPr>
        <w:t>concurs with the commenters</w:t>
      </w:r>
      <w:r w:rsidR="00A600FE">
        <w:rPr>
          <w:rFonts w:ascii="Times New Roman" w:hAnsi="Times New Roman" w:cs="Times New Roman"/>
          <w:sz w:val="24"/>
          <w:szCs w:val="24"/>
        </w:rPr>
        <w:t xml:space="preserve"> who seek to clarify these </w:t>
      </w:r>
      <w:r w:rsidR="00E768F1">
        <w:rPr>
          <w:rFonts w:ascii="Times New Roman" w:hAnsi="Times New Roman" w:cs="Times New Roman"/>
          <w:sz w:val="24"/>
          <w:szCs w:val="24"/>
        </w:rPr>
        <w:t>categories</w:t>
      </w:r>
      <w:r w:rsidRPr="00772F05">
        <w:rPr>
          <w:rFonts w:ascii="Times New Roman" w:hAnsi="Times New Roman" w:cs="Times New Roman"/>
          <w:sz w:val="24"/>
          <w:szCs w:val="24"/>
        </w:rPr>
        <w:t xml:space="preserve">.  The intent of </w:t>
      </w:r>
      <w:r w:rsidR="00E768F1">
        <w:rPr>
          <w:rFonts w:ascii="Times New Roman" w:hAnsi="Times New Roman" w:cs="Times New Roman"/>
          <w:sz w:val="24"/>
          <w:szCs w:val="24"/>
        </w:rPr>
        <w:t>the support staff</w:t>
      </w:r>
      <w:r w:rsidRPr="00772F05">
        <w:rPr>
          <w:rFonts w:ascii="Times New Roman" w:hAnsi="Times New Roman" w:cs="Times New Roman"/>
          <w:sz w:val="24"/>
          <w:szCs w:val="24"/>
        </w:rPr>
        <w:t xml:space="preserve"> item </w:t>
      </w:r>
      <w:r w:rsidR="00E768F1">
        <w:rPr>
          <w:rFonts w:ascii="Times New Roman" w:hAnsi="Times New Roman" w:cs="Times New Roman"/>
          <w:sz w:val="24"/>
          <w:szCs w:val="24"/>
        </w:rPr>
        <w:t>is</w:t>
      </w:r>
      <w:r w:rsidR="00E768F1"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to collect the number of FTE </w:t>
      </w:r>
      <w:r w:rsidR="00E768F1">
        <w:rPr>
          <w:rFonts w:ascii="Times New Roman" w:hAnsi="Times New Roman" w:cs="Times New Roman"/>
          <w:sz w:val="24"/>
          <w:szCs w:val="24"/>
        </w:rPr>
        <w:t>psychologists</w:t>
      </w:r>
      <w:r w:rsidRPr="00772F05">
        <w:rPr>
          <w:rFonts w:ascii="Times New Roman" w:hAnsi="Times New Roman" w:cs="Times New Roman"/>
          <w:sz w:val="24"/>
          <w:szCs w:val="24"/>
        </w:rPr>
        <w:t xml:space="preserve"> and </w:t>
      </w:r>
      <w:r w:rsidR="00E768F1">
        <w:rPr>
          <w:rFonts w:ascii="Times New Roman" w:hAnsi="Times New Roman" w:cs="Times New Roman"/>
          <w:sz w:val="24"/>
          <w:szCs w:val="24"/>
        </w:rPr>
        <w:t>the number of FTE social workers—</w:t>
      </w:r>
      <w:r w:rsidRPr="00772F05">
        <w:rPr>
          <w:rFonts w:ascii="Times New Roman" w:hAnsi="Times New Roman" w:cs="Times New Roman"/>
          <w:sz w:val="24"/>
          <w:szCs w:val="24"/>
        </w:rPr>
        <w:t>inclusive of school psychologist</w:t>
      </w:r>
      <w:r w:rsidR="00E768F1">
        <w:rPr>
          <w:rFonts w:ascii="Times New Roman" w:hAnsi="Times New Roman" w:cs="Times New Roman"/>
          <w:sz w:val="24"/>
          <w:szCs w:val="24"/>
        </w:rPr>
        <w:t>s</w:t>
      </w:r>
      <w:r w:rsidRPr="00772F05">
        <w:rPr>
          <w:rFonts w:ascii="Times New Roman" w:hAnsi="Times New Roman" w:cs="Times New Roman"/>
          <w:sz w:val="24"/>
          <w:szCs w:val="24"/>
        </w:rPr>
        <w:t xml:space="preserve"> and school social workers.  </w:t>
      </w:r>
      <w:r w:rsidR="00E768F1">
        <w:rPr>
          <w:rFonts w:ascii="Times New Roman" w:hAnsi="Times New Roman" w:cs="Times New Roman"/>
          <w:sz w:val="24"/>
          <w:szCs w:val="24"/>
        </w:rPr>
        <w:t>ED</w:t>
      </w:r>
      <w:r w:rsidRPr="00772F05">
        <w:rPr>
          <w:rFonts w:ascii="Times New Roman" w:hAnsi="Times New Roman" w:cs="Times New Roman"/>
          <w:sz w:val="24"/>
          <w:szCs w:val="24"/>
        </w:rPr>
        <w:t xml:space="preserve"> appreciates the comments received and </w:t>
      </w:r>
      <w:r w:rsidR="00E768F1">
        <w:rPr>
          <w:rFonts w:ascii="Times New Roman" w:hAnsi="Times New Roman" w:cs="Times New Roman"/>
          <w:sz w:val="24"/>
          <w:szCs w:val="24"/>
        </w:rPr>
        <w:t>has made</w:t>
      </w:r>
      <w:r w:rsidRPr="00772F05">
        <w:rPr>
          <w:rFonts w:ascii="Times New Roman" w:hAnsi="Times New Roman" w:cs="Times New Roman"/>
          <w:sz w:val="24"/>
          <w:szCs w:val="24"/>
        </w:rPr>
        <w:t xml:space="preserve"> this clarification</w:t>
      </w:r>
      <w:r w:rsidR="00E768F1">
        <w:rPr>
          <w:rFonts w:ascii="Times New Roman" w:hAnsi="Times New Roman" w:cs="Times New Roman"/>
          <w:sz w:val="24"/>
          <w:szCs w:val="24"/>
        </w:rPr>
        <w:t xml:space="preserve"> to the categories in Attachment A3</w:t>
      </w:r>
      <w:r w:rsidRPr="00772F05">
        <w:rPr>
          <w:rFonts w:ascii="Times New Roman" w:hAnsi="Times New Roman" w:cs="Times New Roman"/>
          <w:sz w:val="24"/>
          <w:szCs w:val="24"/>
        </w:rPr>
        <w:t xml:space="preserve">. </w:t>
      </w:r>
      <w:r w:rsidR="00F60555" w:rsidRPr="00772F05">
        <w:rPr>
          <w:rFonts w:ascii="Times New Roman" w:hAnsi="Times New Roman" w:cs="Times New Roman"/>
          <w:sz w:val="24"/>
          <w:szCs w:val="24"/>
        </w:rPr>
        <w:t xml:space="preserve">In addition, </w:t>
      </w:r>
      <w:r w:rsidR="00E768F1">
        <w:rPr>
          <w:rFonts w:ascii="Times New Roman" w:hAnsi="Times New Roman" w:cs="Times New Roman"/>
          <w:sz w:val="24"/>
          <w:szCs w:val="24"/>
        </w:rPr>
        <w:t>ED</w:t>
      </w:r>
      <w:r w:rsidR="00E768F1" w:rsidRPr="00772F05">
        <w:rPr>
          <w:rFonts w:ascii="Times New Roman" w:hAnsi="Times New Roman" w:cs="Times New Roman"/>
          <w:sz w:val="24"/>
          <w:szCs w:val="24"/>
        </w:rPr>
        <w:t xml:space="preserve"> </w:t>
      </w:r>
      <w:r w:rsidR="00F60555" w:rsidRPr="00772F05">
        <w:rPr>
          <w:rFonts w:ascii="Times New Roman" w:hAnsi="Times New Roman" w:cs="Times New Roman"/>
          <w:sz w:val="24"/>
          <w:szCs w:val="24"/>
        </w:rPr>
        <w:t xml:space="preserve">agrees that nurses should be </w:t>
      </w:r>
      <w:r w:rsidR="00F81B6A" w:rsidRPr="00772F05">
        <w:rPr>
          <w:rFonts w:ascii="Times New Roman" w:hAnsi="Times New Roman" w:cs="Times New Roman"/>
          <w:sz w:val="24"/>
          <w:szCs w:val="24"/>
        </w:rPr>
        <w:t xml:space="preserve">added as a separate category. </w:t>
      </w:r>
    </w:p>
    <w:p w:rsidR="00E768F1" w:rsidRDefault="00E768F1" w:rsidP="00772F05">
      <w:pPr>
        <w:spacing w:after="0" w:line="240" w:lineRule="auto"/>
        <w:rPr>
          <w:rFonts w:ascii="Times New Roman" w:hAnsi="Times New Roman" w:cs="Times New Roman"/>
          <w:sz w:val="24"/>
          <w:szCs w:val="24"/>
        </w:rPr>
      </w:pPr>
    </w:p>
    <w:p w:rsidR="00E74D31" w:rsidRPr="00772F05" w:rsidRDefault="00F81B6A"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rPr>
        <w:t xml:space="preserve">While collecting and reporting data by more nuanced categories would </w:t>
      </w:r>
      <w:r w:rsidRPr="00772F05">
        <w:rPr>
          <w:rFonts w:ascii="Times New Roman" w:eastAsia="Times New Roman" w:hAnsi="Times New Roman" w:cs="Times New Roman"/>
          <w:sz w:val="24"/>
          <w:szCs w:val="24"/>
          <w:lang w:bidi="ar-SA"/>
        </w:rPr>
        <w:t xml:space="preserve">provide useful additional information, reporting on these items in the CRDC would significantly increase the scope and </w:t>
      </w:r>
      <w:r w:rsidRPr="00772F05">
        <w:rPr>
          <w:rFonts w:ascii="Times New Roman" w:eastAsia="Times New Roman" w:hAnsi="Times New Roman" w:cs="Times New Roman"/>
          <w:sz w:val="24"/>
          <w:szCs w:val="24"/>
          <w:lang w:bidi="ar-SA"/>
        </w:rPr>
        <w:lastRenderedPageBreak/>
        <w:t>burden of the data collection and would make it more difficult to compare aggregate support staff numbers.</w:t>
      </w:r>
      <w:r w:rsidR="001A159A" w:rsidRPr="00772F05">
        <w:rPr>
          <w:rFonts w:ascii="Times New Roman" w:eastAsia="Times New Roman" w:hAnsi="Times New Roman" w:cs="Times New Roman"/>
          <w:sz w:val="24"/>
          <w:szCs w:val="24"/>
          <w:lang w:bidi="ar-SA"/>
        </w:rPr>
        <w:t xml:space="preserve"> </w:t>
      </w:r>
      <w:r w:rsidR="00A600FE">
        <w:rPr>
          <w:rFonts w:ascii="Times New Roman" w:eastAsia="Times New Roman" w:hAnsi="Times New Roman" w:cs="Times New Roman"/>
          <w:sz w:val="24"/>
          <w:szCs w:val="24"/>
          <w:lang w:bidi="ar-SA"/>
        </w:rPr>
        <w:t xml:space="preserve"> </w:t>
      </w:r>
      <w:r w:rsidR="00E768F1">
        <w:rPr>
          <w:rFonts w:ascii="Times New Roman" w:eastAsia="Times New Roman" w:hAnsi="Times New Roman" w:cs="Times New Roman"/>
          <w:sz w:val="24"/>
          <w:szCs w:val="24"/>
          <w:lang w:bidi="ar-SA"/>
        </w:rPr>
        <w:t>ED</w:t>
      </w:r>
      <w:r w:rsidR="003D0272">
        <w:rPr>
          <w:rFonts w:ascii="Times New Roman" w:eastAsia="Times New Roman" w:hAnsi="Times New Roman" w:cs="Times New Roman"/>
          <w:sz w:val="24"/>
          <w:szCs w:val="24"/>
          <w:lang w:bidi="ar-SA"/>
        </w:rPr>
        <w:t>’s more general support staff categories are considered appropriate for the purpose for identifying</w:t>
      </w:r>
      <w:r w:rsidR="00E768F1">
        <w:rPr>
          <w:rFonts w:ascii="Times New Roman" w:eastAsia="Times New Roman" w:hAnsi="Times New Roman" w:cs="Times New Roman"/>
          <w:sz w:val="24"/>
          <w:szCs w:val="24"/>
          <w:lang w:bidi="ar-SA"/>
        </w:rPr>
        <w:t xml:space="preserve"> </w:t>
      </w:r>
      <w:r w:rsidR="00A600FE">
        <w:rPr>
          <w:rFonts w:ascii="Times New Roman" w:eastAsia="Times New Roman" w:hAnsi="Times New Roman" w:cs="Times New Roman"/>
          <w:sz w:val="24"/>
          <w:szCs w:val="24"/>
          <w:lang w:bidi="ar-SA"/>
        </w:rPr>
        <w:t>inequitable distribution of critical personnel, which would raise civil rights concerns.</w:t>
      </w:r>
    </w:p>
    <w:p w:rsidR="00E74D31" w:rsidRPr="00772F05" w:rsidRDefault="00E74D31" w:rsidP="00772F05">
      <w:pPr>
        <w:spacing w:after="0" w:line="240" w:lineRule="auto"/>
        <w:rPr>
          <w:rFonts w:ascii="Times New Roman" w:hAnsi="Times New Roman" w:cs="Times New Roman"/>
          <w:sz w:val="24"/>
          <w:szCs w:val="24"/>
        </w:rPr>
      </w:pPr>
    </w:p>
    <w:p w:rsidR="00E74D31" w:rsidRPr="00772F05" w:rsidRDefault="00E74D31"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Changes</w:t>
      </w:r>
      <w:r w:rsidRPr="00772F05">
        <w:rPr>
          <w:rFonts w:ascii="Times New Roman" w:hAnsi="Times New Roman" w:cs="Times New Roman"/>
          <w:sz w:val="24"/>
          <w:szCs w:val="24"/>
        </w:rPr>
        <w:t>:</w:t>
      </w:r>
      <w:r w:rsidR="00AF2F6A">
        <w:rPr>
          <w:rFonts w:ascii="Times New Roman" w:hAnsi="Times New Roman" w:cs="Times New Roman"/>
          <w:sz w:val="24"/>
          <w:szCs w:val="24"/>
        </w:rPr>
        <w:t xml:space="preserve"> </w:t>
      </w:r>
      <w:r w:rsidR="00811FBF">
        <w:rPr>
          <w:rFonts w:ascii="Times New Roman" w:hAnsi="Times New Roman" w:cs="Times New Roman"/>
          <w:sz w:val="24"/>
          <w:szCs w:val="24"/>
        </w:rPr>
        <w:t xml:space="preserve">ED has clarified </w:t>
      </w:r>
      <w:r w:rsidR="00B93DC8">
        <w:rPr>
          <w:rFonts w:ascii="Times New Roman" w:hAnsi="Times New Roman" w:cs="Times New Roman"/>
          <w:sz w:val="24"/>
          <w:szCs w:val="24"/>
        </w:rPr>
        <w:t xml:space="preserve">the </w:t>
      </w:r>
      <w:r w:rsidR="00811FBF">
        <w:rPr>
          <w:rFonts w:ascii="Times New Roman" w:hAnsi="Times New Roman" w:cs="Times New Roman"/>
          <w:sz w:val="24"/>
          <w:szCs w:val="24"/>
        </w:rPr>
        <w:t xml:space="preserve">definitions </w:t>
      </w:r>
      <w:r w:rsidR="00085297">
        <w:rPr>
          <w:rFonts w:ascii="Times New Roman" w:hAnsi="Times New Roman" w:cs="Times New Roman"/>
          <w:sz w:val="24"/>
          <w:szCs w:val="24"/>
        </w:rPr>
        <w:t>for</w:t>
      </w:r>
      <w:r w:rsidR="00B93DC8">
        <w:rPr>
          <w:rFonts w:ascii="Times New Roman" w:hAnsi="Times New Roman" w:cs="Times New Roman"/>
          <w:sz w:val="24"/>
          <w:szCs w:val="24"/>
        </w:rPr>
        <w:t xml:space="preserve"> psychologists and social workers in Attachment A3.  Also, ED proposes to add a new item to the CRDC that collects the number of FTE nurses (DG 982). </w:t>
      </w:r>
    </w:p>
    <w:p w:rsidR="00E74D31" w:rsidRPr="00772F05" w:rsidRDefault="00E74D31" w:rsidP="00772F05">
      <w:pPr>
        <w:spacing w:after="0" w:line="240" w:lineRule="auto"/>
        <w:rPr>
          <w:rFonts w:ascii="Times New Roman" w:hAnsi="Times New Roman" w:cs="Times New Roman"/>
          <w:b/>
          <w:i/>
          <w:sz w:val="24"/>
          <w:szCs w:val="24"/>
        </w:rPr>
      </w:pPr>
    </w:p>
    <w:p w:rsidR="00281C75" w:rsidRPr="00772F05" w:rsidRDefault="00517EFD" w:rsidP="00772F05">
      <w:pPr>
        <w:pStyle w:val="Heading5"/>
      </w:pPr>
      <w:r>
        <w:t>Security</w:t>
      </w:r>
      <w:r w:rsidRPr="00772F05">
        <w:t xml:space="preserve"> </w:t>
      </w:r>
      <w:r w:rsidR="00281C75" w:rsidRPr="00772F05">
        <w:t xml:space="preserve">Staff </w:t>
      </w:r>
    </w:p>
    <w:p w:rsidR="00281C75" w:rsidRPr="00772F05" w:rsidRDefault="00281C75"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Public Comment</w:t>
      </w:r>
      <w:r w:rsidR="00F14241">
        <w:rPr>
          <w:rFonts w:ascii="Times New Roman" w:hAnsi="Times New Roman" w:cs="Times New Roman"/>
          <w:b/>
          <w:sz w:val="24"/>
          <w:szCs w:val="24"/>
        </w:rPr>
        <w:t>s</w:t>
      </w:r>
    </w:p>
    <w:p w:rsidR="00281C75" w:rsidRPr="00E41D0A" w:rsidRDefault="00281C75" w:rsidP="00E41D0A">
      <w:pPr>
        <w:spacing w:line="240" w:lineRule="auto"/>
        <w:rPr>
          <w:rFonts w:ascii="Times New Roman" w:hAnsi="Times New Roman" w:cs="Times New Roman"/>
          <w:sz w:val="24"/>
          <w:szCs w:val="24"/>
        </w:rPr>
      </w:pPr>
      <w:r w:rsidRPr="00772F05">
        <w:rPr>
          <w:rFonts w:ascii="Times New Roman" w:hAnsi="Times New Roman" w:cs="Times New Roman"/>
          <w:sz w:val="24"/>
          <w:szCs w:val="24"/>
        </w:rPr>
        <w:t xml:space="preserve">Several commenters requested additional information about school resource officers (SROs) or other law enforcement on campus.  </w:t>
      </w:r>
      <w:r w:rsidR="001D30F1">
        <w:rPr>
          <w:rFonts w:ascii="Times New Roman" w:hAnsi="Times New Roman" w:cs="Times New Roman"/>
          <w:sz w:val="24"/>
          <w:szCs w:val="24"/>
        </w:rPr>
        <w:t>These commenters</w:t>
      </w:r>
      <w:r w:rsidR="001D30F1"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cautioned that the definition proposed by </w:t>
      </w:r>
      <w:r w:rsidR="001D30F1">
        <w:rPr>
          <w:rFonts w:ascii="Times New Roman" w:hAnsi="Times New Roman" w:cs="Times New Roman"/>
          <w:sz w:val="24"/>
          <w:szCs w:val="24"/>
        </w:rPr>
        <w:t>ED for</w:t>
      </w:r>
      <w:r w:rsidR="001D211F" w:rsidRPr="00772F05">
        <w:rPr>
          <w:rFonts w:ascii="Times New Roman" w:hAnsi="Times New Roman" w:cs="Times New Roman"/>
          <w:sz w:val="24"/>
          <w:szCs w:val="24"/>
        </w:rPr>
        <w:t xml:space="preserve"> SRO did not align with definitions in </w:t>
      </w:r>
      <w:r w:rsidR="001D30F1">
        <w:rPr>
          <w:rFonts w:ascii="Times New Roman" w:hAnsi="Times New Roman" w:cs="Times New Roman"/>
          <w:sz w:val="24"/>
          <w:szCs w:val="24"/>
        </w:rPr>
        <w:t>F</w:t>
      </w:r>
      <w:r w:rsidR="001D211F" w:rsidRPr="00772F05">
        <w:rPr>
          <w:rFonts w:ascii="Times New Roman" w:hAnsi="Times New Roman" w:cs="Times New Roman"/>
          <w:sz w:val="24"/>
          <w:szCs w:val="24"/>
        </w:rPr>
        <w:t>ederal funding statutes</w:t>
      </w:r>
      <w:r w:rsidRPr="00772F05">
        <w:rPr>
          <w:rFonts w:ascii="Times New Roman" w:hAnsi="Times New Roman" w:cs="Times New Roman"/>
          <w:sz w:val="24"/>
          <w:szCs w:val="24"/>
        </w:rPr>
        <w:t xml:space="preserve">.  They also suggested </w:t>
      </w:r>
      <w:r w:rsidR="001D30F1">
        <w:rPr>
          <w:rFonts w:ascii="Times New Roman" w:hAnsi="Times New Roman" w:cs="Times New Roman"/>
          <w:sz w:val="24"/>
          <w:szCs w:val="24"/>
        </w:rPr>
        <w:t xml:space="preserve">that ED </w:t>
      </w:r>
      <w:r w:rsidRPr="00772F05">
        <w:rPr>
          <w:rFonts w:ascii="Times New Roman" w:hAnsi="Times New Roman" w:cs="Times New Roman"/>
          <w:sz w:val="24"/>
          <w:szCs w:val="24"/>
        </w:rPr>
        <w:t xml:space="preserve">add juvenile probation officers and truancy officers to the type of security staff included.  Other suggested additions were </w:t>
      </w:r>
      <w:r w:rsidR="001D30F1">
        <w:rPr>
          <w:rFonts w:ascii="Times New Roman" w:hAnsi="Times New Roman" w:cs="Times New Roman"/>
          <w:sz w:val="24"/>
          <w:szCs w:val="24"/>
        </w:rPr>
        <w:t>items on (1)</w:t>
      </w:r>
      <w:r w:rsidR="001D30F1" w:rsidRPr="00772F05">
        <w:rPr>
          <w:rFonts w:ascii="Times New Roman" w:hAnsi="Times New Roman" w:cs="Times New Roman"/>
          <w:sz w:val="24"/>
          <w:szCs w:val="24"/>
        </w:rPr>
        <w:t xml:space="preserve"> </w:t>
      </w:r>
      <w:r w:rsidRPr="00772F05">
        <w:rPr>
          <w:rFonts w:ascii="Times New Roman" w:hAnsi="Times New Roman" w:cs="Times New Roman"/>
          <w:sz w:val="24"/>
          <w:szCs w:val="24"/>
        </w:rPr>
        <w:t xml:space="preserve">whether the security staff </w:t>
      </w:r>
      <w:r w:rsidR="001D30F1">
        <w:rPr>
          <w:rFonts w:ascii="Times New Roman" w:hAnsi="Times New Roman" w:cs="Times New Roman"/>
          <w:sz w:val="24"/>
          <w:szCs w:val="24"/>
        </w:rPr>
        <w:t>was</w:t>
      </w:r>
      <w:r w:rsidR="001D30F1" w:rsidRPr="00772F05">
        <w:rPr>
          <w:rFonts w:ascii="Times New Roman" w:hAnsi="Times New Roman" w:cs="Times New Roman"/>
          <w:sz w:val="24"/>
          <w:szCs w:val="24"/>
        </w:rPr>
        <w:t xml:space="preserve"> </w:t>
      </w:r>
      <w:r w:rsidRPr="00772F05">
        <w:rPr>
          <w:rFonts w:ascii="Times New Roman" w:hAnsi="Times New Roman" w:cs="Times New Roman"/>
          <w:sz w:val="24"/>
          <w:szCs w:val="24"/>
        </w:rPr>
        <w:t>armed</w:t>
      </w:r>
      <w:r w:rsidR="001D30F1">
        <w:rPr>
          <w:rFonts w:ascii="Times New Roman" w:hAnsi="Times New Roman" w:cs="Times New Roman"/>
          <w:sz w:val="24"/>
          <w:szCs w:val="24"/>
        </w:rPr>
        <w:t>,</w:t>
      </w:r>
      <w:r w:rsidR="00F60555" w:rsidRPr="00772F05">
        <w:rPr>
          <w:rFonts w:ascii="Times New Roman" w:hAnsi="Times New Roman" w:cs="Times New Roman"/>
          <w:sz w:val="24"/>
          <w:szCs w:val="24"/>
        </w:rPr>
        <w:t xml:space="preserve"> </w:t>
      </w:r>
      <w:r w:rsidR="001D30F1">
        <w:rPr>
          <w:rFonts w:ascii="Times New Roman" w:hAnsi="Times New Roman" w:cs="Times New Roman"/>
          <w:sz w:val="24"/>
          <w:szCs w:val="24"/>
        </w:rPr>
        <w:t xml:space="preserve">and (2) </w:t>
      </w:r>
      <w:r w:rsidR="00F60555" w:rsidRPr="00772F05">
        <w:rPr>
          <w:rFonts w:ascii="Times New Roman" w:hAnsi="Times New Roman" w:cs="Times New Roman"/>
          <w:sz w:val="24"/>
          <w:szCs w:val="24"/>
        </w:rPr>
        <w:t>instances in which force was used against students</w:t>
      </w:r>
      <w:r w:rsidR="00BF76C8" w:rsidRPr="00772F05">
        <w:rPr>
          <w:rFonts w:ascii="Times New Roman" w:hAnsi="Times New Roman" w:cs="Times New Roman"/>
          <w:sz w:val="24"/>
          <w:szCs w:val="24"/>
        </w:rPr>
        <w:t>.</w:t>
      </w:r>
    </w:p>
    <w:p w:rsidR="00281C75" w:rsidRPr="00772F05" w:rsidRDefault="00281C75" w:rsidP="00772F05">
      <w:pPr>
        <w:spacing w:after="0" w:line="240" w:lineRule="auto"/>
        <w:rPr>
          <w:rFonts w:ascii="Times New Roman" w:hAnsi="Times New Roman" w:cs="Times New Roman"/>
          <w:b/>
          <w:sz w:val="24"/>
          <w:szCs w:val="24"/>
        </w:rPr>
      </w:pPr>
      <w:r w:rsidRPr="00772F05">
        <w:rPr>
          <w:rFonts w:ascii="Times New Roman" w:hAnsi="Times New Roman" w:cs="Times New Roman"/>
          <w:b/>
          <w:sz w:val="24"/>
          <w:szCs w:val="24"/>
        </w:rPr>
        <w:t>ED’s Response</w:t>
      </w:r>
    </w:p>
    <w:p w:rsidR="00281C75" w:rsidRPr="00772F05" w:rsidRDefault="00281C75" w:rsidP="00772F05">
      <w:pPr>
        <w:spacing w:after="0" w:line="240" w:lineRule="auto"/>
        <w:rPr>
          <w:rFonts w:ascii="Times New Roman" w:hAnsi="Times New Roman" w:cs="Times New Roman"/>
          <w:sz w:val="24"/>
          <w:szCs w:val="24"/>
        </w:rPr>
      </w:pPr>
      <w:r w:rsidRPr="00772F05">
        <w:rPr>
          <w:rFonts w:ascii="Times New Roman" w:hAnsi="Times New Roman" w:cs="Times New Roman"/>
          <w:sz w:val="24"/>
          <w:szCs w:val="24"/>
          <w:u w:val="single"/>
        </w:rPr>
        <w:t>Discussion</w:t>
      </w:r>
      <w:r w:rsidRPr="00772F05">
        <w:rPr>
          <w:rFonts w:ascii="Times New Roman" w:hAnsi="Times New Roman" w:cs="Times New Roman"/>
          <w:sz w:val="24"/>
          <w:szCs w:val="24"/>
        </w:rPr>
        <w:t xml:space="preserve">: </w:t>
      </w:r>
      <w:r w:rsidR="007D65D5">
        <w:rPr>
          <w:rFonts w:ascii="Times New Roman" w:hAnsi="Times New Roman" w:cs="Times New Roman"/>
          <w:sz w:val="24"/>
          <w:szCs w:val="24"/>
        </w:rPr>
        <w:t>ED</w:t>
      </w:r>
      <w:r w:rsidR="007D65D5" w:rsidRPr="00772F05">
        <w:rPr>
          <w:rFonts w:ascii="Times New Roman" w:hAnsi="Times New Roman" w:cs="Times New Roman"/>
          <w:sz w:val="24"/>
          <w:szCs w:val="24"/>
        </w:rPr>
        <w:t xml:space="preserve"> </w:t>
      </w:r>
      <w:r w:rsidRPr="00772F05">
        <w:rPr>
          <w:rFonts w:ascii="Times New Roman" w:hAnsi="Times New Roman" w:cs="Times New Roman"/>
          <w:sz w:val="24"/>
          <w:szCs w:val="24"/>
        </w:rPr>
        <w:t>concurs with the commenters</w:t>
      </w:r>
      <w:r w:rsidR="00BF76C8" w:rsidRPr="00772F05">
        <w:rPr>
          <w:rFonts w:ascii="Times New Roman" w:hAnsi="Times New Roman" w:cs="Times New Roman"/>
          <w:sz w:val="24"/>
          <w:szCs w:val="24"/>
        </w:rPr>
        <w:t xml:space="preserve"> that the definition of SRO </w:t>
      </w:r>
      <w:r w:rsidR="007D65D5">
        <w:rPr>
          <w:rFonts w:ascii="Times New Roman" w:hAnsi="Times New Roman" w:cs="Times New Roman"/>
          <w:sz w:val="24"/>
          <w:szCs w:val="24"/>
        </w:rPr>
        <w:t xml:space="preserve">originally </w:t>
      </w:r>
      <w:r w:rsidR="00BF76C8" w:rsidRPr="00772F05">
        <w:rPr>
          <w:rFonts w:ascii="Times New Roman" w:hAnsi="Times New Roman" w:cs="Times New Roman"/>
          <w:sz w:val="24"/>
          <w:szCs w:val="24"/>
        </w:rPr>
        <w:t xml:space="preserve">proposed does not align with other collections, and may </w:t>
      </w:r>
      <w:r w:rsidR="007D65D5">
        <w:rPr>
          <w:rFonts w:ascii="Times New Roman" w:hAnsi="Times New Roman" w:cs="Times New Roman"/>
          <w:sz w:val="24"/>
          <w:szCs w:val="24"/>
        </w:rPr>
        <w:t>be</w:t>
      </w:r>
      <w:r w:rsidR="007D65D5" w:rsidRPr="00772F05">
        <w:rPr>
          <w:rFonts w:ascii="Times New Roman" w:hAnsi="Times New Roman" w:cs="Times New Roman"/>
          <w:sz w:val="24"/>
          <w:szCs w:val="24"/>
        </w:rPr>
        <w:t xml:space="preserve"> </w:t>
      </w:r>
      <w:r w:rsidR="00BF76C8" w:rsidRPr="00772F05">
        <w:rPr>
          <w:rFonts w:ascii="Times New Roman" w:hAnsi="Times New Roman" w:cs="Times New Roman"/>
          <w:sz w:val="24"/>
          <w:szCs w:val="24"/>
        </w:rPr>
        <w:t xml:space="preserve">difficult </w:t>
      </w:r>
      <w:r w:rsidR="007D65D5">
        <w:rPr>
          <w:rFonts w:ascii="Times New Roman" w:hAnsi="Times New Roman" w:cs="Times New Roman"/>
          <w:sz w:val="24"/>
          <w:szCs w:val="24"/>
        </w:rPr>
        <w:t>to distinguish from the sworn law enforcement officer definition</w:t>
      </w:r>
      <w:r w:rsidR="00BF76C8" w:rsidRPr="00772F05">
        <w:rPr>
          <w:rFonts w:ascii="Times New Roman" w:hAnsi="Times New Roman" w:cs="Times New Roman"/>
          <w:sz w:val="24"/>
          <w:szCs w:val="24"/>
        </w:rPr>
        <w:t xml:space="preserve">.  </w:t>
      </w:r>
      <w:r w:rsidR="008C0AAC">
        <w:rPr>
          <w:rFonts w:ascii="Times New Roman" w:hAnsi="Times New Roman" w:cs="Times New Roman"/>
          <w:sz w:val="24"/>
          <w:szCs w:val="24"/>
        </w:rPr>
        <w:t>Therefore, ED proposes to</w:t>
      </w:r>
      <w:r w:rsidR="00BF76C8" w:rsidRPr="00772F05">
        <w:rPr>
          <w:rFonts w:ascii="Times New Roman" w:hAnsi="Times New Roman" w:cs="Times New Roman"/>
          <w:sz w:val="24"/>
          <w:szCs w:val="24"/>
        </w:rPr>
        <w:t xml:space="preserve"> eliminate the separate category of SROs, and </w:t>
      </w:r>
      <w:r w:rsidR="008C0AAC">
        <w:rPr>
          <w:rFonts w:ascii="Times New Roman" w:hAnsi="Times New Roman" w:cs="Times New Roman"/>
          <w:sz w:val="24"/>
          <w:szCs w:val="24"/>
        </w:rPr>
        <w:t>revise the</w:t>
      </w:r>
      <w:r w:rsidR="00BF76C8" w:rsidRPr="00772F05">
        <w:rPr>
          <w:rFonts w:ascii="Times New Roman" w:hAnsi="Times New Roman" w:cs="Times New Roman"/>
          <w:sz w:val="24"/>
          <w:szCs w:val="24"/>
        </w:rPr>
        <w:t xml:space="preserve"> sworn law enforcement officer</w:t>
      </w:r>
      <w:r w:rsidR="008C0AAC">
        <w:rPr>
          <w:rFonts w:ascii="Times New Roman" w:hAnsi="Times New Roman" w:cs="Times New Roman"/>
          <w:sz w:val="24"/>
          <w:szCs w:val="24"/>
        </w:rPr>
        <w:t xml:space="preserve"> category to include SROs.</w:t>
      </w:r>
      <w:r w:rsidR="00BF76C8" w:rsidRPr="00772F05">
        <w:rPr>
          <w:rFonts w:ascii="Times New Roman" w:hAnsi="Times New Roman" w:cs="Times New Roman"/>
          <w:sz w:val="24"/>
          <w:szCs w:val="24"/>
        </w:rPr>
        <w:t xml:space="preserve"> </w:t>
      </w:r>
      <w:r w:rsidR="00D501FF">
        <w:rPr>
          <w:rFonts w:ascii="Times New Roman" w:hAnsi="Times New Roman" w:cs="Times New Roman"/>
          <w:sz w:val="24"/>
          <w:szCs w:val="24"/>
        </w:rPr>
        <w:t xml:space="preserve"> </w:t>
      </w:r>
      <w:r w:rsidR="00BF76C8" w:rsidRPr="00772F05">
        <w:rPr>
          <w:rFonts w:ascii="Times New Roman" w:hAnsi="Times New Roman" w:cs="Times New Roman"/>
          <w:sz w:val="24"/>
          <w:szCs w:val="24"/>
        </w:rPr>
        <w:t xml:space="preserve">In addition, </w:t>
      </w:r>
      <w:r w:rsidR="003E344A">
        <w:rPr>
          <w:rFonts w:ascii="Times New Roman" w:hAnsi="Times New Roman" w:cs="Times New Roman"/>
          <w:sz w:val="24"/>
          <w:szCs w:val="24"/>
        </w:rPr>
        <w:t>ED</w:t>
      </w:r>
      <w:r w:rsidR="003E344A" w:rsidRPr="00772F05">
        <w:rPr>
          <w:rFonts w:ascii="Times New Roman" w:hAnsi="Times New Roman" w:cs="Times New Roman"/>
          <w:sz w:val="24"/>
          <w:szCs w:val="24"/>
        </w:rPr>
        <w:t xml:space="preserve"> </w:t>
      </w:r>
      <w:r w:rsidR="00BF76C8" w:rsidRPr="00772F05">
        <w:rPr>
          <w:rFonts w:ascii="Times New Roman" w:hAnsi="Times New Roman" w:cs="Times New Roman"/>
          <w:sz w:val="24"/>
          <w:szCs w:val="24"/>
        </w:rPr>
        <w:t>is proposing for the 2013</w:t>
      </w:r>
      <w:r w:rsidR="00E71055">
        <w:rPr>
          <w:rFonts w:ascii="Times New Roman" w:hAnsi="Times New Roman" w:cs="Times New Roman"/>
          <w:sz w:val="24"/>
          <w:szCs w:val="24"/>
        </w:rPr>
        <w:t>–</w:t>
      </w:r>
      <w:r w:rsidR="00BF76C8" w:rsidRPr="00772F05">
        <w:rPr>
          <w:rFonts w:ascii="Times New Roman" w:hAnsi="Times New Roman" w:cs="Times New Roman"/>
          <w:sz w:val="24"/>
          <w:szCs w:val="24"/>
        </w:rPr>
        <w:t xml:space="preserve">14 collection </w:t>
      </w:r>
      <w:r w:rsidR="00E71055">
        <w:rPr>
          <w:rFonts w:ascii="Times New Roman" w:hAnsi="Times New Roman" w:cs="Times New Roman"/>
          <w:sz w:val="24"/>
          <w:szCs w:val="24"/>
        </w:rPr>
        <w:t>to add a yes/no</w:t>
      </w:r>
      <w:r w:rsidR="00D501FF">
        <w:rPr>
          <w:rFonts w:ascii="Times New Roman" w:hAnsi="Times New Roman" w:cs="Times New Roman"/>
          <w:sz w:val="24"/>
          <w:szCs w:val="24"/>
        </w:rPr>
        <w:t xml:space="preserve"> item on</w:t>
      </w:r>
      <w:r w:rsidR="00D501FF" w:rsidRPr="00772F05">
        <w:rPr>
          <w:rFonts w:ascii="Times New Roman" w:hAnsi="Times New Roman" w:cs="Times New Roman"/>
          <w:sz w:val="24"/>
          <w:szCs w:val="24"/>
        </w:rPr>
        <w:t xml:space="preserve"> </w:t>
      </w:r>
      <w:r w:rsidR="00BF76C8" w:rsidRPr="00772F05">
        <w:rPr>
          <w:rFonts w:ascii="Times New Roman" w:hAnsi="Times New Roman" w:cs="Times New Roman"/>
          <w:sz w:val="24"/>
          <w:szCs w:val="24"/>
        </w:rPr>
        <w:t>whether a sworn law enforcement officer was assigned to a school, and postpone mandatory collection of FTE data about sworn law enforcement officers and security guards</w:t>
      </w:r>
      <w:r w:rsidRPr="00772F05">
        <w:rPr>
          <w:rFonts w:ascii="Times New Roman" w:hAnsi="Times New Roman" w:cs="Times New Roman"/>
          <w:sz w:val="24"/>
          <w:szCs w:val="24"/>
        </w:rPr>
        <w:t xml:space="preserve"> </w:t>
      </w:r>
      <w:r w:rsidR="00BF76C8" w:rsidRPr="00772F05">
        <w:rPr>
          <w:rFonts w:ascii="Times New Roman" w:hAnsi="Times New Roman" w:cs="Times New Roman"/>
          <w:sz w:val="24"/>
          <w:szCs w:val="24"/>
        </w:rPr>
        <w:t>until the 2015</w:t>
      </w:r>
      <w:r w:rsidR="00E71055">
        <w:rPr>
          <w:rFonts w:ascii="Times New Roman" w:hAnsi="Times New Roman" w:cs="Times New Roman"/>
          <w:sz w:val="24"/>
          <w:szCs w:val="24"/>
        </w:rPr>
        <w:t>–</w:t>
      </w:r>
      <w:r w:rsidR="00BF76C8" w:rsidRPr="00772F05">
        <w:rPr>
          <w:rFonts w:ascii="Times New Roman" w:hAnsi="Times New Roman" w:cs="Times New Roman"/>
          <w:sz w:val="24"/>
          <w:szCs w:val="24"/>
        </w:rPr>
        <w:t xml:space="preserve">16 </w:t>
      </w:r>
      <w:r w:rsidR="00E71055">
        <w:rPr>
          <w:rFonts w:ascii="Times New Roman" w:hAnsi="Times New Roman" w:cs="Times New Roman"/>
          <w:sz w:val="24"/>
          <w:szCs w:val="24"/>
        </w:rPr>
        <w:t>collection</w:t>
      </w:r>
      <w:r w:rsidR="00BF76C8" w:rsidRPr="00772F05">
        <w:rPr>
          <w:rFonts w:ascii="Times New Roman" w:hAnsi="Times New Roman" w:cs="Times New Roman"/>
          <w:sz w:val="24"/>
          <w:szCs w:val="24"/>
        </w:rPr>
        <w:t>.</w:t>
      </w:r>
    </w:p>
    <w:p w:rsidR="00281C75" w:rsidRPr="00772F05" w:rsidRDefault="00281C75" w:rsidP="00772F05">
      <w:pPr>
        <w:spacing w:after="0" w:line="240" w:lineRule="auto"/>
        <w:rPr>
          <w:rFonts w:ascii="Times New Roman" w:hAnsi="Times New Roman" w:cs="Times New Roman"/>
          <w:sz w:val="24"/>
          <w:szCs w:val="24"/>
        </w:rPr>
      </w:pPr>
    </w:p>
    <w:p w:rsidR="00281C75" w:rsidRPr="00772F05" w:rsidRDefault="00281C75" w:rsidP="00772F05">
      <w:pPr>
        <w:spacing w:after="0" w:line="240" w:lineRule="auto"/>
        <w:rPr>
          <w:rFonts w:ascii="Times New Roman" w:hAnsi="Times New Roman" w:cs="Times New Roman"/>
          <w:b/>
          <w:i/>
          <w:sz w:val="24"/>
          <w:szCs w:val="24"/>
        </w:rPr>
      </w:pPr>
      <w:r w:rsidRPr="00772F05">
        <w:rPr>
          <w:rFonts w:ascii="Times New Roman" w:hAnsi="Times New Roman" w:cs="Times New Roman"/>
          <w:sz w:val="24"/>
          <w:szCs w:val="24"/>
          <w:u w:val="single"/>
        </w:rPr>
        <w:t>Changes</w:t>
      </w:r>
      <w:r w:rsidRPr="00772F05">
        <w:rPr>
          <w:rFonts w:ascii="Times New Roman" w:hAnsi="Times New Roman" w:cs="Times New Roman"/>
          <w:sz w:val="24"/>
          <w:szCs w:val="24"/>
        </w:rPr>
        <w:t xml:space="preserve">: </w:t>
      </w:r>
      <w:r w:rsidR="00085297">
        <w:rPr>
          <w:rFonts w:ascii="Times New Roman" w:hAnsi="Times New Roman" w:cs="Times New Roman"/>
          <w:sz w:val="24"/>
          <w:szCs w:val="24"/>
        </w:rPr>
        <w:t>ED has dropped the SRO category and has revised the sworn law enforcement officer definition to include SROs</w:t>
      </w:r>
      <w:r w:rsidR="00AD79BB">
        <w:rPr>
          <w:rFonts w:ascii="Times New Roman" w:hAnsi="Times New Roman" w:cs="Times New Roman"/>
          <w:sz w:val="24"/>
          <w:szCs w:val="24"/>
        </w:rPr>
        <w:t xml:space="preserve"> in Attachment A3</w:t>
      </w:r>
      <w:r w:rsidR="00085297">
        <w:rPr>
          <w:rFonts w:ascii="Times New Roman" w:hAnsi="Times New Roman" w:cs="Times New Roman"/>
          <w:sz w:val="24"/>
          <w:szCs w:val="24"/>
        </w:rPr>
        <w:t>.</w:t>
      </w:r>
      <w:r w:rsidR="00AD79BB">
        <w:rPr>
          <w:rFonts w:ascii="Times New Roman" w:hAnsi="Times New Roman" w:cs="Times New Roman"/>
          <w:sz w:val="24"/>
          <w:szCs w:val="24"/>
        </w:rPr>
        <w:t xml:space="preserve"> </w:t>
      </w:r>
      <w:r w:rsidR="00085297">
        <w:rPr>
          <w:rFonts w:ascii="Times New Roman" w:hAnsi="Times New Roman" w:cs="Times New Roman"/>
          <w:sz w:val="24"/>
          <w:szCs w:val="24"/>
        </w:rPr>
        <w:t xml:space="preserve"> ED also proposes a new item for the 2013</w:t>
      </w:r>
      <w:r w:rsidR="00AD79BB">
        <w:rPr>
          <w:rFonts w:ascii="Times New Roman" w:hAnsi="Times New Roman" w:cs="Times New Roman"/>
          <w:sz w:val="24"/>
          <w:szCs w:val="24"/>
        </w:rPr>
        <w:t xml:space="preserve">–14 </w:t>
      </w:r>
      <w:r w:rsidR="00085297">
        <w:rPr>
          <w:rFonts w:ascii="Times New Roman" w:hAnsi="Times New Roman" w:cs="Times New Roman"/>
          <w:sz w:val="24"/>
          <w:szCs w:val="24"/>
        </w:rPr>
        <w:t xml:space="preserve">CRDC </w:t>
      </w:r>
      <w:r w:rsidR="00151696">
        <w:rPr>
          <w:rFonts w:ascii="Times New Roman" w:hAnsi="Times New Roman" w:cs="Times New Roman"/>
          <w:sz w:val="24"/>
          <w:szCs w:val="24"/>
        </w:rPr>
        <w:t xml:space="preserve">only </w:t>
      </w:r>
      <w:r w:rsidR="00AD79BB">
        <w:rPr>
          <w:rFonts w:ascii="Times New Roman" w:hAnsi="Times New Roman" w:cs="Times New Roman"/>
          <w:sz w:val="24"/>
          <w:szCs w:val="24"/>
        </w:rPr>
        <w:t xml:space="preserve">that collects information </w:t>
      </w:r>
      <w:r w:rsidR="00085297">
        <w:rPr>
          <w:rFonts w:ascii="Times New Roman" w:hAnsi="Times New Roman" w:cs="Times New Roman"/>
          <w:sz w:val="24"/>
          <w:szCs w:val="24"/>
        </w:rPr>
        <w:t>on whether sworn law enforcement officers were assigned to a school</w:t>
      </w:r>
      <w:r w:rsidR="00AD79BB">
        <w:rPr>
          <w:rFonts w:ascii="Times New Roman" w:hAnsi="Times New Roman" w:cs="Times New Roman"/>
          <w:sz w:val="24"/>
          <w:szCs w:val="24"/>
        </w:rPr>
        <w:t xml:space="preserve"> </w:t>
      </w:r>
      <w:r w:rsidR="00AC6D1F">
        <w:rPr>
          <w:rFonts w:ascii="Times New Roman" w:hAnsi="Times New Roman" w:cs="Times New Roman"/>
          <w:sz w:val="24"/>
          <w:szCs w:val="24"/>
        </w:rPr>
        <w:t>(DG 991</w:t>
      </w:r>
      <w:r w:rsidR="00085297">
        <w:rPr>
          <w:rFonts w:ascii="Times New Roman" w:hAnsi="Times New Roman" w:cs="Times New Roman"/>
          <w:sz w:val="24"/>
          <w:szCs w:val="24"/>
        </w:rPr>
        <w:t>).</w:t>
      </w:r>
    </w:p>
    <w:p w:rsidR="00981F71" w:rsidRPr="00772F05" w:rsidRDefault="00981F71" w:rsidP="0092541B">
      <w:pPr>
        <w:pStyle w:val="Heading1"/>
        <w:pageBreakBefore/>
        <w:numPr>
          <w:ilvl w:val="0"/>
          <w:numId w:val="3"/>
        </w:numPr>
        <w:spacing w:line="240" w:lineRule="auto"/>
        <w:ind w:left="360" w:hanging="360"/>
        <w:rPr>
          <w:sz w:val="24"/>
          <w:szCs w:val="24"/>
        </w:rPr>
      </w:pPr>
      <w:bookmarkStart w:id="21" w:name="_Toc373235981"/>
      <w:r>
        <w:rPr>
          <w:sz w:val="24"/>
          <w:szCs w:val="24"/>
        </w:rPr>
        <w:lastRenderedPageBreak/>
        <w:t>Revised Burden Estimates</w:t>
      </w:r>
      <w:bookmarkEnd w:id="21"/>
    </w:p>
    <w:p w:rsidR="001D310A" w:rsidRPr="0092541B" w:rsidRDefault="009A458C" w:rsidP="009254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ED’s </w:t>
      </w:r>
      <w:r w:rsidR="00BA42A2">
        <w:rPr>
          <w:rFonts w:ascii="Times New Roman" w:hAnsi="Times New Roman" w:cs="Times New Roman"/>
          <w:sz w:val="24"/>
          <w:szCs w:val="24"/>
        </w:rPr>
        <w:t>r</w:t>
      </w:r>
      <w:r w:rsidR="001D310A" w:rsidRPr="0092541B">
        <w:rPr>
          <w:rFonts w:ascii="Times New Roman" w:hAnsi="Times New Roman" w:cs="Times New Roman"/>
          <w:sz w:val="24"/>
          <w:szCs w:val="24"/>
        </w:rPr>
        <w:t xml:space="preserve">evisions to the </w:t>
      </w:r>
      <w:r>
        <w:rPr>
          <w:rFonts w:ascii="Times New Roman" w:hAnsi="Times New Roman" w:cs="Times New Roman"/>
          <w:sz w:val="24"/>
          <w:szCs w:val="24"/>
        </w:rPr>
        <w:t xml:space="preserve">CRDC, in response to </w:t>
      </w:r>
      <w:r w:rsidR="001D310A" w:rsidRPr="0092541B">
        <w:rPr>
          <w:rFonts w:ascii="Times New Roman" w:hAnsi="Times New Roman" w:cs="Times New Roman"/>
          <w:sz w:val="24"/>
          <w:szCs w:val="24"/>
        </w:rPr>
        <w:t>the public comment</w:t>
      </w:r>
      <w:r>
        <w:rPr>
          <w:rFonts w:ascii="Times New Roman" w:hAnsi="Times New Roman" w:cs="Times New Roman"/>
          <w:sz w:val="24"/>
          <w:szCs w:val="24"/>
        </w:rPr>
        <w:t>s received during the 60-day comment period</w:t>
      </w:r>
      <w:r w:rsidR="00BA42A2">
        <w:rPr>
          <w:rFonts w:ascii="Times New Roman" w:hAnsi="Times New Roman" w:cs="Times New Roman"/>
          <w:sz w:val="24"/>
          <w:szCs w:val="24"/>
        </w:rPr>
        <w:t>,</w:t>
      </w:r>
      <w:r w:rsidR="001D310A" w:rsidRPr="0092541B">
        <w:rPr>
          <w:rFonts w:ascii="Times New Roman" w:hAnsi="Times New Roman" w:cs="Times New Roman"/>
          <w:sz w:val="24"/>
          <w:szCs w:val="24"/>
        </w:rPr>
        <w:t xml:space="preserve"> have resulted in changes to the </w:t>
      </w:r>
      <w:r>
        <w:rPr>
          <w:rFonts w:ascii="Times New Roman" w:hAnsi="Times New Roman" w:cs="Times New Roman"/>
          <w:sz w:val="24"/>
          <w:szCs w:val="24"/>
        </w:rPr>
        <w:t>estimates</w:t>
      </w:r>
      <w:r w:rsidRPr="0092541B">
        <w:rPr>
          <w:rFonts w:ascii="Times New Roman" w:hAnsi="Times New Roman" w:cs="Times New Roman"/>
          <w:sz w:val="24"/>
          <w:szCs w:val="24"/>
        </w:rPr>
        <w:t xml:space="preserve"> </w:t>
      </w:r>
      <w:r w:rsidR="001D310A" w:rsidRPr="0092541B">
        <w:rPr>
          <w:rFonts w:ascii="Times New Roman" w:hAnsi="Times New Roman" w:cs="Times New Roman"/>
          <w:sz w:val="24"/>
          <w:szCs w:val="24"/>
        </w:rPr>
        <w:t xml:space="preserve">of burden hours for CRDC respondents.  </w:t>
      </w:r>
      <w:r>
        <w:rPr>
          <w:rFonts w:ascii="Times New Roman" w:hAnsi="Times New Roman" w:cs="Times New Roman"/>
          <w:sz w:val="24"/>
          <w:szCs w:val="24"/>
        </w:rPr>
        <w:t>The changes to the estimates are described below, and are consistent with the revised responses to Questions 12 and 15 in Supporting Statement</w:t>
      </w:r>
      <w:r w:rsidR="00BA42A2">
        <w:rPr>
          <w:rFonts w:ascii="Times New Roman" w:hAnsi="Times New Roman" w:cs="Times New Roman"/>
          <w:sz w:val="24"/>
          <w:szCs w:val="24"/>
        </w:rPr>
        <w:t xml:space="preserve"> A.</w:t>
      </w:r>
      <w:r w:rsidR="001D310A" w:rsidRPr="0092541B">
        <w:rPr>
          <w:rFonts w:ascii="Times New Roman" w:hAnsi="Times New Roman" w:cs="Times New Roman"/>
          <w:sz w:val="24"/>
          <w:szCs w:val="24"/>
        </w:rPr>
        <w:t xml:space="preserve">  </w:t>
      </w:r>
    </w:p>
    <w:p w:rsidR="0092541B" w:rsidRPr="0092541B" w:rsidRDefault="0092541B" w:rsidP="0092541B">
      <w:pPr>
        <w:tabs>
          <w:tab w:val="left" w:pos="-360"/>
          <w:tab w:val="left" w:pos="0"/>
          <w:tab w:val="left" w:pos="270"/>
          <w:tab w:val="left" w:pos="1440"/>
        </w:tabs>
        <w:spacing w:after="0" w:line="240" w:lineRule="auto"/>
        <w:rPr>
          <w:rFonts w:ascii="Times New Roman" w:hAnsi="Times New Roman" w:cs="Times New Roman"/>
          <w:sz w:val="24"/>
          <w:szCs w:val="24"/>
        </w:rPr>
      </w:pPr>
    </w:p>
    <w:p w:rsidR="001D310A" w:rsidRPr="0092541B" w:rsidRDefault="001D310A" w:rsidP="0092541B">
      <w:pPr>
        <w:tabs>
          <w:tab w:val="left" w:pos="-360"/>
          <w:tab w:val="left" w:pos="0"/>
          <w:tab w:val="left" w:pos="270"/>
          <w:tab w:val="left" w:pos="1440"/>
        </w:tabs>
        <w:spacing w:after="0" w:line="240" w:lineRule="auto"/>
        <w:rPr>
          <w:rFonts w:ascii="Times New Roman" w:hAnsi="Times New Roman" w:cs="Times New Roman"/>
          <w:sz w:val="24"/>
          <w:szCs w:val="24"/>
        </w:rPr>
      </w:pPr>
      <w:r w:rsidRPr="0092541B">
        <w:rPr>
          <w:rFonts w:ascii="Times New Roman" w:hAnsi="Times New Roman" w:cs="Times New Roman"/>
          <w:sz w:val="24"/>
          <w:szCs w:val="24"/>
        </w:rPr>
        <w:t xml:space="preserve">For the CRDC, the respondent is the LEA; the LEA must complete one LEA-level survey plus one school-level survey for each of its schools.  For the </w:t>
      </w:r>
      <w:r w:rsidR="00311D7D">
        <w:rPr>
          <w:rFonts w:ascii="Times New Roman" w:hAnsi="Times New Roman" w:cs="Times New Roman"/>
          <w:sz w:val="24"/>
          <w:szCs w:val="24"/>
        </w:rPr>
        <w:t xml:space="preserve">school year (SY) </w:t>
      </w:r>
      <w:r w:rsidRPr="0092541B">
        <w:rPr>
          <w:rFonts w:ascii="Times New Roman" w:hAnsi="Times New Roman" w:cs="Times New Roman"/>
          <w:sz w:val="24"/>
          <w:szCs w:val="24"/>
        </w:rPr>
        <w:t>2011</w:t>
      </w:r>
      <w:r w:rsidR="00311D7D">
        <w:rPr>
          <w:rFonts w:ascii="Times New Roman" w:hAnsi="Times New Roman" w:cs="Times New Roman"/>
          <w:sz w:val="24"/>
          <w:szCs w:val="24"/>
        </w:rPr>
        <w:t>–</w:t>
      </w:r>
      <w:r w:rsidRPr="0092541B">
        <w:rPr>
          <w:rFonts w:ascii="Times New Roman" w:hAnsi="Times New Roman" w:cs="Times New Roman"/>
          <w:sz w:val="24"/>
          <w:szCs w:val="24"/>
        </w:rPr>
        <w:t xml:space="preserve">12 CRDC, the burden was estimated to be 1,282,492 hours across 16,785 LEA respondents and their approximately 96,523 schools with students in membership, based on an estimated 12.8 hours per school survey and 2.8 hours per LEA survey on average.  For elementary schools, the burden was estimated to be 8.1 hours per school survey since several of the data elements are only applicable to </w:t>
      </w:r>
      <w:r w:rsidR="00A66A3E">
        <w:rPr>
          <w:rFonts w:ascii="Times New Roman" w:hAnsi="Times New Roman" w:cs="Times New Roman"/>
          <w:sz w:val="24"/>
          <w:szCs w:val="24"/>
        </w:rPr>
        <w:t>secondary</w:t>
      </w:r>
      <w:r w:rsidR="00A66A3E" w:rsidRPr="0092541B">
        <w:rPr>
          <w:rFonts w:ascii="Times New Roman" w:hAnsi="Times New Roman" w:cs="Times New Roman"/>
          <w:sz w:val="24"/>
          <w:szCs w:val="24"/>
        </w:rPr>
        <w:t xml:space="preserve"> </w:t>
      </w:r>
      <w:r w:rsidRPr="0092541B">
        <w:rPr>
          <w:rFonts w:ascii="Times New Roman" w:hAnsi="Times New Roman" w:cs="Times New Roman"/>
          <w:sz w:val="24"/>
          <w:szCs w:val="24"/>
        </w:rPr>
        <w:t xml:space="preserve">schools.  For </w:t>
      </w:r>
      <w:r w:rsidR="00A66A3E">
        <w:rPr>
          <w:rFonts w:ascii="Times New Roman" w:hAnsi="Times New Roman" w:cs="Times New Roman"/>
          <w:sz w:val="24"/>
          <w:szCs w:val="24"/>
        </w:rPr>
        <w:t>secondary</w:t>
      </w:r>
      <w:r w:rsidR="00A66A3E" w:rsidRPr="0092541B">
        <w:rPr>
          <w:rFonts w:ascii="Times New Roman" w:hAnsi="Times New Roman" w:cs="Times New Roman"/>
          <w:sz w:val="24"/>
          <w:szCs w:val="24"/>
        </w:rPr>
        <w:t xml:space="preserve"> </w:t>
      </w:r>
      <w:r w:rsidRPr="0092541B">
        <w:rPr>
          <w:rFonts w:ascii="Times New Roman" w:hAnsi="Times New Roman" w:cs="Times New Roman"/>
          <w:sz w:val="24"/>
          <w:szCs w:val="24"/>
        </w:rPr>
        <w:t xml:space="preserve">schools, the burden was estimated to be 14.9 hours per school survey.  </w:t>
      </w:r>
    </w:p>
    <w:p w:rsidR="009A458C" w:rsidRDefault="009A458C" w:rsidP="0092541B">
      <w:pPr>
        <w:tabs>
          <w:tab w:val="left" w:pos="-360"/>
          <w:tab w:val="left" w:pos="0"/>
          <w:tab w:val="left" w:pos="270"/>
          <w:tab w:val="left" w:pos="1440"/>
        </w:tabs>
        <w:spacing w:after="0" w:line="240" w:lineRule="auto"/>
        <w:rPr>
          <w:rFonts w:ascii="Times New Roman" w:hAnsi="Times New Roman" w:cs="Times New Roman"/>
          <w:sz w:val="24"/>
          <w:szCs w:val="24"/>
        </w:rPr>
      </w:pPr>
    </w:p>
    <w:p w:rsidR="001D310A" w:rsidRPr="0092541B" w:rsidRDefault="001D310A" w:rsidP="0092541B">
      <w:pPr>
        <w:tabs>
          <w:tab w:val="left" w:pos="-360"/>
          <w:tab w:val="left" w:pos="0"/>
          <w:tab w:val="left" w:pos="270"/>
          <w:tab w:val="left" w:pos="1440"/>
        </w:tabs>
        <w:spacing w:after="0" w:line="240" w:lineRule="auto"/>
        <w:rPr>
          <w:rFonts w:ascii="Times New Roman" w:hAnsi="Times New Roman" w:cs="Times New Roman"/>
          <w:sz w:val="24"/>
          <w:szCs w:val="24"/>
        </w:rPr>
      </w:pPr>
      <w:r w:rsidRPr="0092541B">
        <w:rPr>
          <w:rFonts w:ascii="Times New Roman" w:hAnsi="Times New Roman" w:cs="Times New Roman"/>
          <w:sz w:val="24"/>
          <w:szCs w:val="24"/>
        </w:rPr>
        <w:t>The SY 2013</w:t>
      </w:r>
      <w:r w:rsidR="00A336D0">
        <w:rPr>
          <w:rFonts w:ascii="Times New Roman" w:hAnsi="Times New Roman" w:cs="Times New Roman"/>
          <w:sz w:val="24"/>
          <w:szCs w:val="24"/>
        </w:rPr>
        <w:t>–</w:t>
      </w:r>
      <w:r w:rsidRPr="0092541B">
        <w:rPr>
          <w:rFonts w:ascii="Times New Roman" w:hAnsi="Times New Roman" w:cs="Times New Roman"/>
          <w:sz w:val="24"/>
          <w:szCs w:val="24"/>
        </w:rPr>
        <w:t xml:space="preserve">14 CRDC survey content will </w:t>
      </w:r>
      <w:r w:rsidR="00A336D0">
        <w:rPr>
          <w:rFonts w:ascii="Times New Roman" w:hAnsi="Times New Roman" w:cs="Times New Roman"/>
          <w:sz w:val="24"/>
          <w:szCs w:val="24"/>
        </w:rPr>
        <w:t xml:space="preserve">remain about the same compared to the </w:t>
      </w:r>
      <w:r w:rsidR="00311D7D">
        <w:rPr>
          <w:rFonts w:ascii="Times New Roman" w:hAnsi="Times New Roman" w:cs="Times New Roman"/>
          <w:sz w:val="24"/>
          <w:szCs w:val="24"/>
        </w:rPr>
        <w:t xml:space="preserve">SY </w:t>
      </w:r>
      <w:r w:rsidR="00A336D0">
        <w:rPr>
          <w:rFonts w:ascii="Times New Roman" w:hAnsi="Times New Roman" w:cs="Times New Roman"/>
          <w:sz w:val="24"/>
          <w:szCs w:val="24"/>
        </w:rPr>
        <w:t>2011–12 CRDC</w:t>
      </w:r>
      <w:r w:rsidR="00311D7D">
        <w:rPr>
          <w:rFonts w:ascii="Times New Roman" w:hAnsi="Times New Roman" w:cs="Times New Roman"/>
          <w:sz w:val="24"/>
          <w:szCs w:val="24"/>
        </w:rPr>
        <w:t xml:space="preserve"> </w:t>
      </w:r>
      <w:r w:rsidR="00F22645">
        <w:rPr>
          <w:rFonts w:ascii="Times New Roman" w:hAnsi="Times New Roman" w:cs="Times New Roman"/>
          <w:sz w:val="24"/>
          <w:szCs w:val="24"/>
        </w:rPr>
        <w:t xml:space="preserve">survey </w:t>
      </w:r>
      <w:r w:rsidRPr="0092541B">
        <w:rPr>
          <w:rFonts w:ascii="Times New Roman" w:hAnsi="Times New Roman" w:cs="Times New Roman"/>
          <w:sz w:val="24"/>
          <w:szCs w:val="24"/>
        </w:rPr>
        <w:t xml:space="preserve">for Preschool-12 schools. </w:t>
      </w:r>
      <w:r w:rsidR="00A67B07">
        <w:rPr>
          <w:rFonts w:ascii="Times New Roman" w:hAnsi="Times New Roman" w:cs="Times New Roman"/>
          <w:sz w:val="24"/>
          <w:szCs w:val="24"/>
        </w:rPr>
        <w:t xml:space="preserve"> </w:t>
      </w:r>
      <w:r w:rsidR="00311D7D">
        <w:rPr>
          <w:rFonts w:ascii="Times New Roman" w:hAnsi="Times New Roman" w:cs="Times New Roman"/>
          <w:sz w:val="24"/>
          <w:szCs w:val="24"/>
        </w:rPr>
        <w:t>The</w:t>
      </w:r>
      <w:r w:rsidRPr="0092541B">
        <w:rPr>
          <w:rFonts w:ascii="Times New Roman" w:hAnsi="Times New Roman" w:cs="Times New Roman"/>
          <w:sz w:val="24"/>
          <w:szCs w:val="24"/>
        </w:rPr>
        <w:t xml:space="preserve"> total burden estimate </w:t>
      </w:r>
      <w:r w:rsidR="00311D7D">
        <w:rPr>
          <w:rFonts w:ascii="Times New Roman" w:hAnsi="Times New Roman" w:cs="Times New Roman"/>
          <w:sz w:val="24"/>
          <w:szCs w:val="24"/>
        </w:rPr>
        <w:t>is</w:t>
      </w:r>
      <w:r w:rsidR="00311D7D" w:rsidRPr="0092541B">
        <w:rPr>
          <w:rFonts w:ascii="Times New Roman" w:hAnsi="Times New Roman" w:cs="Times New Roman"/>
          <w:sz w:val="24"/>
          <w:szCs w:val="24"/>
        </w:rPr>
        <w:t xml:space="preserve"> </w:t>
      </w:r>
      <w:r w:rsidR="00DA77BF">
        <w:rPr>
          <w:rFonts w:ascii="Times New Roman" w:hAnsi="Times New Roman" w:cs="Times New Roman"/>
          <w:sz w:val="24"/>
          <w:szCs w:val="24"/>
        </w:rPr>
        <w:t>1,342,818</w:t>
      </w:r>
      <w:r w:rsidR="00311D7D">
        <w:rPr>
          <w:rFonts w:ascii="Times New Roman" w:hAnsi="Times New Roman" w:cs="Times New Roman"/>
          <w:sz w:val="24"/>
          <w:szCs w:val="24"/>
        </w:rPr>
        <w:t xml:space="preserve"> </w:t>
      </w:r>
      <w:r w:rsidRPr="0092541B">
        <w:rPr>
          <w:rFonts w:ascii="Times New Roman" w:hAnsi="Times New Roman" w:cs="Times New Roman"/>
          <w:sz w:val="24"/>
          <w:szCs w:val="24"/>
        </w:rPr>
        <w:t xml:space="preserve">hours.  For elementary schools, the burden is estimated to be </w:t>
      </w:r>
      <w:r w:rsidR="00245D75">
        <w:rPr>
          <w:rFonts w:ascii="Times New Roman" w:hAnsi="Times New Roman" w:cs="Times New Roman"/>
          <w:sz w:val="24"/>
          <w:szCs w:val="24"/>
        </w:rPr>
        <w:t>8.3</w:t>
      </w:r>
      <w:r w:rsidR="00245D75" w:rsidRPr="0092541B">
        <w:rPr>
          <w:rFonts w:ascii="Times New Roman" w:hAnsi="Times New Roman" w:cs="Times New Roman"/>
          <w:sz w:val="24"/>
          <w:szCs w:val="24"/>
        </w:rPr>
        <w:t xml:space="preserve"> </w:t>
      </w:r>
      <w:r w:rsidRPr="0092541B">
        <w:rPr>
          <w:rFonts w:ascii="Times New Roman" w:hAnsi="Times New Roman" w:cs="Times New Roman"/>
          <w:sz w:val="24"/>
          <w:szCs w:val="24"/>
        </w:rPr>
        <w:t xml:space="preserve">hours per school survey since several of the data elements are only applicable to </w:t>
      </w:r>
      <w:r w:rsidR="00A66A3E">
        <w:rPr>
          <w:rFonts w:ascii="Times New Roman" w:hAnsi="Times New Roman" w:cs="Times New Roman"/>
          <w:sz w:val="24"/>
          <w:szCs w:val="24"/>
        </w:rPr>
        <w:t>secondary</w:t>
      </w:r>
      <w:r w:rsidR="00A66A3E" w:rsidRPr="0092541B">
        <w:rPr>
          <w:rFonts w:ascii="Times New Roman" w:hAnsi="Times New Roman" w:cs="Times New Roman"/>
          <w:sz w:val="24"/>
          <w:szCs w:val="24"/>
        </w:rPr>
        <w:t xml:space="preserve"> </w:t>
      </w:r>
      <w:r w:rsidRPr="0092541B">
        <w:rPr>
          <w:rFonts w:ascii="Times New Roman" w:hAnsi="Times New Roman" w:cs="Times New Roman"/>
          <w:sz w:val="24"/>
          <w:szCs w:val="24"/>
        </w:rPr>
        <w:t xml:space="preserve">schools.  For </w:t>
      </w:r>
      <w:proofErr w:type="gramStart"/>
      <w:r w:rsidR="00A66A3E">
        <w:rPr>
          <w:rFonts w:ascii="Times New Roman" w:hAnsi="Times New Roman" w:cs="Times New Roman"/>
          <w:sz w:val="24"/>
          <w:szCs w:val="24"/>
        </w:rPr>
        <w:t xml:space="preserve">secondary </w:t>
      </w:r>
      <w:r w:rsidRPr="0092541B">
        <w:rPr>
          <w:rFonts w:ascii="Times New Roman" w:hAnsi="Times New Roman" w:cs="Times New Roman"/>
          <w:sz w:val="24"/>
          <w:szCs w:val="24"/>
        </w:rPr>
        <w:t xml:space="preserve"> schools</w:t>
      </w:r>
      <w:proofErr w:type="gramEnd"/>
      <w:r w:rsidRPr="0092541B">
        <w:rPr>
          <w:rFonts w:ascii="Times New Roman" w:hAnsi="Times New Roman" w:cs="Times New Roman"/>
          <w:sz w:val="24"/>
          <w:szCs w:val="24"/>
        </w:rPr>
        <w:t xml:space="preserve">, the burden is estimated to be </w:t>
      </w:r>
      <w:r w:rsidR="00245D75">
        <w:rPr>
          <w:rFonts w:ascii="Times New Roman" w:hAnsi="Times New Roman" w:cs="Times New Roman"/>
          <w:sz w:val="24"/>
          <w:szCs w:val="24"/>
        </w:rPr>
        <w:t>14.6</w:t>
      </w:r>
      <w:r w:rsidR="00245D75" w:rsidRPr="0092541B">
        <w:rPr>
          <w:rFonts w:ascii="Times New Roman" w:hAnsi="Times New Roman" w:cs="Times New Roman"/>
          <w:sz w:val="24"/>
          <w:szCs w:val="24"/>
        </w:rPr>
        <w:t xml:space="preserve"> </w:t>
      </w:r>
      <w:r w:rsidRPr="0092541B">
        <w:rPr>
          <w:rFonts w:ascii="Times New Roman" w:hAnsi="Times New Roman" w:cs="Times New Roman"/>
          <w:sz w:val="24"/>
          <w:szCs w:val="24"/>
        </w:rPr>
        <w:t xml:space="preserve">hours per school survey.  </w:t>
      </w:r>
      <w:r w:rsidR="00A67B07">
        <w:rPr>
          <w:rFonts w:ascii="Times New Roman" w:hAnsi="Times New Roman" w:cs="Times New Roman"/>
          <w:sz w:val="24"/>
          <w:szCs w:val="24"/>
        </w:rPr>
        <w:t xml:space="preserve">By combining several data elements on Advanced Placement, the overall reporting burden for secondary schools decreases slightly from SY 2011–12 to </w:t>
      </w:r>
      <w:r w:rsidR="00A67B07" w:rsidRPr="0092541B">
        <w:rPr>
          <w:rFonts w:ascii="Times New Roman" w:hAnsi="Times New Roman" w:cs="Times New Roman"/>
          <w:sz w:val="24"/>
          <w:szCs w:val="24"/>
        </w:rPr>
        <w:t>SY 2013</w:t>
      </w:r>
      <w:r w:rsidR="00A67B07">
        <w:rPr>
          <w:rFonts w:ascii="Times New Roman" w:hAnsi="Times New Roman" w:cs="Times New Roman"/>
          <w:sz w:val="24"/>
          <w:szCs w:val="24"/>
        </w:rPr>
        <w:t>–</w:t>
      </w:r>
      <w:r w:rsidR="00A67B07" w:rsidRPr="0092541B">
        <w:rPr>
          <w:rFonts w:ascii="Times New Roman" w:hAnsi="Times New Roman" w:cs="Times New Roman"/>
          <w:sz w:val="24"/>
          <w:szCs w:val="24"/>
        </w:rPr>
        <w:t>14</w:t>
      </w:r>
      <w:r w:rsidR="00A67B07">
        <w:rPr>
          <w:rFonts w:ascii="Times New Roman" w:hAnsi="Times New Roman" w:cs="Times New Roman"/>
          <w:sz w:val="24"/>
          <w:szCs w:val="24"/>
        </w:rPr>
        <w:t xml:space="preserve">. </w:t>
      </w:r>
      <w:r w:rsidRPr="0092541B">
        <w:rPr>
          <w:rFonts w:ascii="Times New Roman" w:hAnsi="Times New Roman" w:cs="Times New Roman"/>
          <w:sz w:val="24"/>
          <w:szCs w:val="24"/>
        </w:rPr>
        <w:t>Since the number of schools per LEA varies so widely</w:t>
      </w:r>
      <w:r w:rsidR="00245D75">
        <w:rPr>
          <w:rFonts w:ascii="Times New Roman" w:hAnsi="Times New Roman" w:cs="Times New Roman"/>
          <w:sz w:val="24"/>
          <w:szCs w:val="24"/>
        </w:rPr>
        <w:t>,</w:t>
      </w:r>
      <w:r w:rsidRPr="0092541B">
        <w:rPr>
          <w:rFonts w:ascii="Times New Roman" w:hAnsi="Times New Roman" w:cs="Times New Roman"/>
          <w:sz w:val="24"/>
          <w:szCs w:val="24"/>
        </w:rPr>
        <w:t xml:space="preserve"> it should be noted that a district with only one school would, on the average, take </w:t>
      </w:r>
      <w:r w:rsidR="00F22645">
        <w:rPr>
          <w:rFonts w:ascii="Times New Roman" w:hAnsi="Times New Roman" w:cs="Times New Roman"/>
          <w:sz w:val="24"/>
          <w:szCs w:val="24"/>
        </w:rPr>
        <w:t>2.8</w:t>
      </w:r>
      <w:r w:rsidR="00F22645" w:rsidRPr="0092541B">
        <w:rPr>
          <w:rFonts w:ascii="Times New Roman" w:hAnsi="Times New Roman" w:cs="Times New Roman"/>
          <w:sz w:val="24"/>
          <w:szCs w:val="24"/>
        </w:rPr>
        <w:t xml:space="preserve"> </w:t>
      </w:r>
      <w:r w:rsidRPr="0092541B">
        <w:rPr>
          <w:rFonts w:ascii="Times New Roman" w:hAnsi="Times New Roman" w:cs="Times New Roman"/>
          <w:sz w:val="24"/>
          <w:szCs w:val="24"/>
        </w:rPr>
        <w:t xml:space="preserve">hours for the LEA survey and </w:t>
      </w:r>
      <w:r w:rsidR="00F22645">
        <w:rPr>
          <w:rFonts w:ascii="Times New Roman" w:hAnsi="Times New Roman" w:cs="Times New Roman"/>
          <w:sz w:val="24"/>
          <w:szCs w:val="24"/>
        </w:rPr>
        <w:t>12.7</w:t>
      </w:r>
      <w:r w:rsidR="00F22645" w:rsidRPr="0092541B">
        <w:rPr>
          <w:rFonts w:ascii="Times New Roman" w:hAnsi="Times New Roman" w:cs="Times New Roman"/>
          <w:sz w:val="24"/>
          <w:szCs w:val="24"/>
        </w:rPr>
        <w:t xml:space="preserve"> </w:t>
      </w:r>
      <w:r w:rsidRPr="0092541B">
        <w:rPr>
          <w:rFonts w:ascii="Times New Roman" w:hAnsi="Times New Roman" w:cs="Times New Roman"/>
          <w:sz w:val="24"/>
          <w:szCs w:val="24"/>
        </w:rPr>
        <w:t xml:space="preserve">hours for the school survey, for a total of </w:t>
      </w:r>
      <w:r w:rsidR="00F22645">
        <w:rPr>
          <w:rFonts w:ascii="Times New Roman" w:hAnsi="Times New Roman" w:cs="Times New Roman"/>
          <w:sz w:val="24"/>
          <w:szCs w:val="24"/>
        </w:rPr>
        <w:t xml:space="preserve">15.5 </w:t>
      </w:r>
      <w:r w:rsidRPr="0092541B">
        <w:rPr>
          <w:rFonts w:ascii="Times New Roman" w:hAnsi="Times New Roman" w:cs="Times New Roman"/>
          <w:sz w:val="24"/>
          <w:szCs w:val="24"/>
        </w:rPr>
        <w:t xml:space="preserve">hours.  An LEA with 10 schools would take </w:t>
      </w:r>
      <w:r w:rsidR="00AA30C8">
        <w:rPr>
          <w:rFonts w:ascii="Times New Roman" w:hAnsi="Times New Roman" w:cs="Times New Roman"/>
          <w:sz w:val="24"/>
          <w:szCs w:val="24"/>
        </w:rPr>
        <w:t xml:space="preserve">2.8 </w:t>
      </w:r>
      <w:r w:rsidRPr="0092541B">
        <w:rPr>
          <w:rFonts w:ascii="Times New Roman" w:hAnsi="Times New Roman" w:cs="Times New Roman"/>
          <w:sz w:val="24"/>
          <w:szCs w:val="24"/>
        </w:rPr>
        <w:t xml:space="preserve">hours on the LEA survey and average </w:t>
      </w:r>
      <w:r w:rsidR="00F22645">
        <w:rPr>
          <w:rFonts w:ascii="Times New Roman" w:hAnsi="Times New Roman" w:cs="Times New Roman"/>
          <w:sz w:val="24"/>
          <w:szCs w:val="24"/>
        </w:rPr>
        <w:t>12.7</w:t>
      </w:r>
      <w:r w:rsidR="00F22645" w:rsidRPr="0092541B">
        <w:rPr>
          <w:rFonts w:ascii="Times New Roman" w:hAnsi="Times New Roman" w:cs="Times New Roman"/>
          <w:sz w:val="24"/>
          <w:szCs w:val="24"/>
        </w:rPr>
        <w:t xml:space="preserve"> </w:t>
      </w:r>
      <w:r w:rsidRPr="0092541B">
        <w:rPr>
          <w:rFonts w:ascii="Times New Roman" w:hAnsi="Times New Roman" w:cs="Times New Roman"/>
          <w:sz w:val="24"/>
          <w:szCs w:val="24"/>
        </w:rPr>
        <w:t xml:space="preserve">hours on each of the school surveys, for a total of </w:t>
      </w:r>
      <w:r w:rsidR="00AA30C8">
        <w:rPr>
          <w:rFonts w:ascii="Times New Roman" w:hAnsi="Times New Roman" w:cs="Times New Roman"/>
          <w:sz w:val="24"/>
          <w:szCs w:val="24"/>
        </w:rPr>
        <w:t>129.8</w:t>
      </w:r>
      <w:r w:rsidRPr="0092541B">
        <w:rPr>
          <w:rFonts w:ascii="Times New Roman" w:hAnsi="Times New Roman" w:cs="Times New Roman"/>
          <w:sz w:val="24"/>
          <w:szCs w:val="24"/>
        </w:rPr>
        <w:t xml:space="preserve"> hours. </w:t>
      </w:r>
    </w:p>
    <w:p w:rsidR="009A458C" w:rsidRDefault="009A458C" w:rsidP="0092541B">
      <w:pPr>
        <w:tabs>
          <w:tab w:val="left" w:pos="-360"/>
          <w:tab w:val="left" w:pos="0"/>
          <w:tab w:val="left" w:pos="270"/>
          <w:tab w:val="left" w:pos="1440"/>
        </w:tabs>
        <w:spacing w:after="0" w:line="240" w:lineRule="auto"/>
        <w:rPr>
          <w:rFonts w:ascii="Times New Roman" w:hAnsi="Times New Roman" w:cs="Times New Roman"/>
          <w:sz w:val="24"/>
          <w:szCs w:val="24"/>
        </w:rPr>
      </w:pPr>
    </w:p>
    <w:p w:rsidR="0075167B" w:rsidRPr="0092541B" w:rsidRDefault="00800D1A" w:rsidP="0075167B">
      <w:pPr>
        <w:tabs>
          <w:tab w:val="left" w:pos="-360"/>
          <w:tab w:val="left" w:pos="0"/>
          <w:tab w:val="left" w:pos="270"/>
          <w:tab w:val="left" w:pos="1440"/>
        </w:tabs>
        <w:spacing w:after="0" w:line="240" w:lineRule="auto"/>
        <w:rPr>
          <w:rFonts w:ascii="Times New Roman" w:hAnsi="Times New Roman" w:cs="Times New Roman"/>
          <w:sz w:val="24"/>
          <w:szCs w:val="24"/>
        </w:rPr>
      </w:pPr>
      <w:r>
        <w:rPr>
          <w:rFonts w:ascii="Times New Roman" w:hAnsi="Times New Roman" w:cs="Times New Roman"/>
          <w:sz w:val="24"/>
          <w:szCs w:val="24"/>
        </w:rPr>
        <w:t>The SY 201</w:t>
      </w:r>
      <w:r w:rsidR="00312DAC">
        <w:rPr>
          <w:rFonts w:ascii="Times New Roman" w:hAnsi="Times New Roman" w:cs="Times New Roman"/>
          <w:sz w:val="24"/>
          <w:szCs w:val="24"/>
        </w:rPr>
        <w:t>5</w:t>
      </w:r>
      <w:r>
        <w:rPr>
          <w:rFonts w:ascii="Times New Roman" w:hAnsi="Times New Roman" w:cs="Times New Roman"/>
          <w:sz w:val="24"/>
          <w:szCs w:val="24"/>
        </w:rPr>
        <w:t>–</w:t>
      </w:r>
      <w:r w:rsidR="001D310A" w:rsidRPr="0092541B">
        <w:rPr>
          <w:rFonts w:ascii="Times New Roman" w:hAnsi="Times New Roman" w:cs="Times New Roman"/>
          <w:sz w:val="24"/>
          <w:szCs w:val="24"/>
        </w:rPr>
        <w:t>1</w:t>
      </w:r>
      <w:r w:rsidR="00312DAC">
        <w:rPr>
          <w:rFonts w:ascii="Times New Roman" w:hAnsi="Times New Roman" w:cs="Times New Roman"/>
          <w:sz w:val="24"/>
          <w:szCs w:val="24"/>
        </w:rPr>
        <w:t>6</w:t>
      </w:r>
      <w:r w:rsidR="001D310A" w:rsidRPr="0092541B">
        <w:rPr>
          <w:rFonts w:ascii="Times New Roman" w:hAnsi="Times New Roman" w:cs="Times New Roman"/>
          <w:sz w:val="24"/>
          <w:szCs w:val="24"/>
        </w:rPr>
        <w:t xml:space="preserve"> CRDC survey content will increase by approximately </w:t>
      </w:r>
      <w:r w:rsidR="005300B2">
        <w:rPr>
          <w:rFonts w:ascii="Times New Roman" w:hAnsi="Times New Roman" w:cs="Times New Roman"/>
          <w:sz w:val="24"/>
          <w:szCs w:val="24"/>
        </w:rPr>
        <w:t>17</w:t>
      </w:r>
      <w:r>
        <w:rPr>
          <w:rFonts w:ascii="Times New Roman" w:hAnsi="Times New Roman" w:cs="Times New Roman"/>
          <w:sz w:val="24"/>
          <w:szCs w:val="24"/>
        </w:rPr>
        <w:t xml:space="preserve"> percent compared to the </w:t>
      </w:r>
      <w:r w:rsidR="00F22645" w:rsidRPr="00277CE4">
        <w:rPr>
          <w:rFonts w:ascii="Times New Roman" w:hAnsi="Times New Roman" w:cs="Times New Roman"/>
          <w:sz w:val="24"/>
          <w:szCs w:val="24"/>
        </w:rPr>
        <w:t xml:space="preserve">SY </w:t>
      </w:r>
      <w:r w:rsidRPr="00277CE4">
        <w:rPr>
          <w:rFonts w:ascii="Times New Roman" w:hAnsi="Times New Roman" w:cs="Times New Roman"/>
          <w:sz w:val="24"/>
          <w:szCs w:val="24"/>
        </w:rPr>
        <w:t>201</w:t>
      </w:r>
      <w:r w:rsidR="00F22645" w:rsidRPr="00277CE4">
        <w:rPr>
          <w:rFonts w:ascii="Times New Roman" w:hAnsi="Times New Roman" w:cs="Times New Roman"/>
          <w:sz w:val="24"/>
          <w:szCs w:val="24"/>
        </w:rPr>
        <w:t>3</w:t>
      </w:r>
      <w:r w:rsidRPr="00277CE4">
        <w:rPr>
          <w:rFonts w:ascii="Times New Roman" w:hAnsi="Times New Roman" w:cs="Times New Roman"/>
          <w:sz w:val="24"/>
          <w:szCs w:val="24"/>
        </w:rPr>
        <w:t>–</w:t>
      </w:r>
      <w:r w:rsidR="001D310A" w:rsidRPr="00277CE4">
        <w:rPr>
          <w:rFonts w:ascii="Times New Roman" w:hAnsi="Times New Roman" w:cs="Times New Roman"/>
          <w:sz w:val="24"/>
          <w:szCs w:val="24"/>
        </w:rPr>
        <w:t>1</w:t>
      </w:r>
      <w:r w:rsidR="00F22645" w:rsidRPr="00277CE4">
        <w:rPr>
          <w:rFonts w:ascii="Times New Roman" w:hAnsi="Times New Roman" w:cs="Times New Roman"/>
          <w:sz w:val="24"/>
          <w:szCs w:val="24"/>
        </w:rPr>
        <w:t>4</w:t>
      </w:r>
      <w:r w:rsidR="001D310A" w:rsidRPr="00277CE4">
        <w:rPr>
          <w:rFonts w:ascii="Times New Roman" w:hAnsi="Times New Roman" w:cs="Times New Roman"/>
          <w:sz w:val="24"/>
          <w:szCs w:val="24"/>
        </w:rPr>
        <w:t xml:space="preserve"> CRDC </w:t>
      </w:r>
      <w:r w:rsidR="00F22645" w:rsidRPr="00277CE4">
        <w:rPr>
          <w:rFonts w:ascii="Times New Roman" w:hAnsi="Times New Roman" w:cs="Times New Roman"/>
          <w:sz w:val="24"/>
          <w:szCs w:val="24"/>
        </w:rPr>
        <w:t xml:space="preserve">survey </w:t>
      </w:r>
      <w:r w:rsidR="001D310A" w:rsidRPr="00277CE4">
        <w:rPr>
          <w:rFonts w:ascii="Times New Roman" w:hAnsi="Times New Roman" w:cs="Times New Roman"/>
          <w:sz w:val="24"/>
          <w:szCs w:val="24"/>
        </w:rPr>
        <w:t>for Preschool-12 schools</w:t>
      </w:r>
      <w:r w:rsidR="00312DAC" w:rsidRPr="00277CE4">
        <w:rPr>
          <w:rFonts w:ascii="Times New Roman" w:hAnsi="Times New Roman" w:cs="Times New Roman"/>
          <w:sz w:val="24"/>
          <w:szCs w:val="24"/>
        </w:rPr>
        <w:t>,</w:t>
      </w:r>
      <w:r w:rsidR="001D310A" w:rsidRPr="00277CE4">
        <w:rPr>
          <w:rFonts w:ascii="Times New Roman" w:hAnsi="Times New Roman" w:cs="Times New Roman"/>
          <w:sz w:val="24"/>
          <w:szCs w:val="24"/>
        </w:rPr>
        <w:t xml:space="preserve"> based on a total burden estimate of </w:t>
      </w:r>
      <w:r w:rsidR="00DA77BF" w:rsidRPr="00277CE4">
        <w:rPr>
          <w:rFonts w:ascii="Times New Roman" w:hAnsi="Times New Roman" w:cs="Times New Roman"/>
          <w:sz w:val="24"/>
          <w:szCs w:val="24"/>
        </w:rPr>
        <w:t>1,510,075</w:t>
      </w:r>
      <w:r w:rsidR="001D310A" w:rsidRPr="00277CE4">
        <w:rPr>
          <w:rFonts w:ascii="Times New Roman" w:hAnsi="Times New Roman" w:cs="Times New Roman"/>
          <w:sz w:val="24"/>
          <w:szCs w:val="24"/>
        </w:rPr>
        <w:t xml:space="preserve"> hours</w:t>
      </w:r>
      <w:r w:rsidR="001D310A" w:rsidRPr="0092541B">
        <w:rPr>
          <w:rFonts w:ascii="Times New Roman" w:hAnsi="Times New Roman" w:cs="Times New Roman"/>
          <w:sz w:val="24"/>
          <w:szCs w:val="24"/>
        </w:rPr>
        <w:t xml:space="preserve">.  For elementary schools, the burden is estimated to be </w:t>
      </w:r>
      <w:r w:rsidR="00312DAC">
        <w:rPr>
          <w:rFonts w:ascii="Times New Roman" w:hAnsi="Times New Roman" w:cs="Times New Roman"/>
          <w:sz w:val="24"/>
          <w:szCs w:val="24"/>
        </w:rPr>
        <w:t>9.3</w:t>
      </w:r>
      <w:r w:rsidR="00312DAC" w:rsidRPr="0092541B">
        <w:rPr>
          <w:rFonts w:ascii="Times New Roman" w:hAnsi="Times New Roman" w:cs="Times New Roman"/>
          <w:sz w:val="24"/>
          <w:szCs w:val="24"/>
        </w:rPr>
        <w:t xml:space="preserve"> </w:t>
      </w:r>
      <w:r w:rsidR="001D310A" w:rsidRPr="0092541B">
        <w:rPr>
          <w:rFonts w:ascii="Times New Roman" w:hAnsi="Times New Roman" w:cs="Times New Roman"/>
          <w:sz w:val="24"/>
          <w:szCs w:val="24"/>
        </w:rPr>
        <w:t xml:space="preserve">hours per school survey since several of the data elements are only applicable to </w:t>
      </w:r>
      <w:r w:rsidR="00A66A3E">
        <w:rPr>
          <w:rFonts w:ascii="Times New Roman" w:hAnsi="Times New Roman" w:cs="Times New Roman"/>
          <w:sz w:val="24"/>
          <w:szCs w:val="24"/>
        </w:rPr>
        <w:t>secondary</w:t>
      </w:r>
      <w:r w:rsidR="00A66A3E" w:rsidRPr="0092541B">
        <w:rPr>
          <w:rFonts w:ascii="Times New Roman" w:hAnsi="Times New Roman" w:cs="Times New Roman"/>
          <w:sz w:val="24"/>
          <w:szCs w:val="24"/>
        </w:rPr>
        <w:t xml:space="preserve"> </w:t>
      </w:r>
      <w:r w:rsidR="001D310A" w:rsidRPr="0092541B">
        <w:rPr>
          <w:rFonts w:ascii="Times New Roman" w:hAnsi="Times New Roman" w:cs="Times New Roman"/>
          <w:sz w:val="24"/>
          <w:szCs w:val="24"/>
        </w:rPr>
        <w:t xml:space="preserve">schools.  For </w:t>
      </w:r>
      <w:r w:rsidR="00A66A3E">
        <w:rPr>
          <w:rFonts w:ascii="Times New Roman" w:hAnsi="Times New Roman" w:cs="Times New Roman"/>
          <w:sz w:val="24"/>
          <w:szCs w:val="24"/>
        </w:rPr>
        <w:t>secondary</w:t>
      </w:r>
      <w:r w:rsidR="001D310A" w:rsidRPr="0092541B">
        <w:rPr>
          <w:rFonts w:ascii="Times New Roman" w:hAnsi="Times New Roman" w:cs="Times New Roman"/>
          <w:sz w:val="24"/>
          <w:szCs w:val="24"/>
        </w:rPr>
        <w:t xml:space="preserve"> schools, the burden is estimated to be </w:t>
      </w:r>
      <w:r w:rsidR="00312DAC">
        <w:rPr>
          <w:rFonts w:ascii="Times New Roman" w:hAnsi="Times New Roman" w:cs="Times New Roman"/>
          <w:sz w:val="24"/>
          <w:szCs w:val="24"/>
        </w:rPr>
        <w:t>15.8</w:t>
      </w:r>
      <w:r w:rsidR="00312DAC" w:rsidRPr="0092541B">
        <w:rPr>
          <w:rFonts w:ascii="Times New Roman" w:hAnsi="Times New Roman" w:cs="Times New Roman"/>
          <w:sz w:val="24"/>
          <w:szCs w:val="24"/>
        </w:rPr>
        <w:t xml:space="preserve"> </w:t>
      </w:r>
      <w:r w:rsidR="001D310A" w:rsidRPr="0092541B">
        <w:rPr>
          <w:rFonts w:ascii="Times New Roman" w:hAnsi="Times New Roman" w:cs="Times New Roman"/>
          <w:sz w:val="24"/>
          <w:szCs w:val="24"/>
        </w:rPr>
        <w:t xml:space="preserve">hours per school survey.  </w:t>
      </w:r>
      <w:proofErr w:type="gramStart"/>
      <w:r w:rsidR="006B27EE">
        <w:rPr>
          <w:rFonts w:ascii="Times New Roman" w:hAnsi="Times New Roman" w:cs="Times New Roman"/>
          <w:sz w:val="24"/>
          <w:szCs w:val="24"/>
        </w:rPr>
        <w:t xml:space="preserve">Because </w:t>
      </w:r>
      <w:r w:rsidR="001D310A" w:rsidRPr="0092541B">
        <w:rPr>
          <w:rFonts w:ascii="Times New Roman" w:hAnsi="Times New Roman" w:cs="Times New Roman"/>
          <w:sz w:val="24"/>
          <w:szCs w:val="24"/>
        </w:rPr>
        <w:t xml:space="preserve"> the</w:t>
      </w:r>
      <w:proofErr w:type="gramEnd"/>
      <w:r w:rsidR="001D310A" w:rsidRPr="0092541B">
        <w:rPr>
          <w:rFonts w:ascii="Times New Roman" w:hAnsi="Times New Roman" w:cs="Times New Roman"/>
          <w:sz w:val="24"/>
          <w:szCs w:val="24"/>
        </w:rPr>
        <w:t xml:space="preserve"> number of schools per LEA varies so widely</w:t>
      </w:r>
      <w:r w:rsidR="00312DAC">
        <w:rPr>
          <w:rFonts w:ascii="Times New Roman" w:hAnsi="Times New Roman" w:cs="Times New Roman"/>
          <w:sz w:val="24"/>
          <w:szCs w:val="24"/>
        </w:rPr>
        <w:t>,</w:t>
      </w:r>
      <w:r w:rsidR="001D310A" w:rsidRPr="0092541B">
        <w:rPr>
          <w:rFonts w:ascii="Times New Roman" w:hAnsi="Times New Roman" w:cs="Times New Roman"/>
          <w:sz w:val="24"/>
          <w:szCs w:val="24"/>
        </w:rPr>
        <w:t xml:space="preserve"> it should be noted that a district with only one school would, on the average, take </w:t>
      </w:r>
      <w:r w:rsidR="00F22645">
        <w:rPr>
          <w:rFonts w:ascii="Times New Roman" w:hAnsi="Times New Roman" w:cs="Times New Roman"/>
          <w:sz w:val="24"/>
          <w:szCs w:val="24"/>
        </w:rPr>
        <w:t>4.2</w:t>
      </w:r>
      <w:r w:rsidR="00F22645" w:rsidRPr="0092541B">
        <w:rPr>
          <w:rFonts w:ascii="Times New Roman" w:hAnsi="Times New Roman" w:cs="Times New Roman"/>
          <w:sz w:val="24"/>
          <w:szCs w:val="24"/>
        </w:rPr>
        <w:t xml:space="preserve"> </w:t>
      </w:r>
      <w:r w:rsidR="001D310A" w:rsidRPr="0092541B">
        <w:rPr>
          <w:rFonts w:ascii="Times New Roman" w:hAnsi="Times New Roman" w:cs="Times New Roman"/>
          <w:sz w:val="24"/>
          <w:szCs w:val="24"/>
        </w:rPr>
        <w:t xml:space="preserve">hours for the LEA survey </w:t>
      </w:r>
      <w:r w:rsidR="001D310A" w:rsidRPr="004C25ED">
        <w:rPr>
          <w:rFonts w:ascii="Times New Roman" w:hAnsi="Times New Roman" w:cs="Times New Roman"/>
          <w:sz w:val="24"/>
          <w:szCs w:val="24"/>
        </w:rPr>
        <w:t>and 14</w:t>
      </w:r>
      <w:r w:rsidR="00F22645" w:rsidRPr="004C25ED">
        <w:rPr>
          <w:rFonts w:ascii="Times New Roman" w:hAnsi="Times New Roman" w:cs="Times New Roman"/>
          <w:sz w:val="24"/>
          <w:szCs w:val="24"/>
        </w:rPr>
        <w:t>.1</w:t>
      </w:r>
      <w:r w:rsidR="001D310A" w:rsidRPr="004C25ED">
        <w:rPr>
          <w:rFonts w:ascii="Times New Roman" w:hAnsi="Times New Roman" w:cs="Times New Roman"/>
          <w:sz w:val="24"/>
          <w:szCs w:val="24"/>
        </w:rPr>
        <w:t xml:space="preserve"> hours</w:t>
      </w:r>
      <w:r w:rsidR="001D310A" w:rsidRPr="0092541B">
        <w:rPr>
          <w:rFonts w:ascii="Times New Roman" w:hAnsi="Times New Roman" w:cs="Times New Roman"/>
          <w:sz w:val="24"/>
          <w:szCs w:val="24"/>
        </w:rPr>
        <w:t xml:space="preserve"> for the school survey, for a total of </w:t>
      </w:r>
      <w:r w:rsidR="0042595A">
        <w:rPr>
          <w:rFonts w:ascii="Times New Roman" w:hAnsi="Times New Roman" w:cs="Times New Roman"/>
          <w:sz w:val="24"/>
          <w:szCs w:val="24"/>
        </w:rPr>
        <w:t>18.3</w:t>
      </w:r>
      <w:r w:rsidR="0042595A" w:rsidRPr="0092541B">
        <w:rPr>
          <w:rFonts w:ascii="Times New Roman" w:hAnsi="Times New Roman" w:cs="Times New Roman"/>
          <w:sz w:val="24"/>
          <w:szCs w:val="24"/>
        </w:rPr>
        <w:t xml:space="preserve"> </w:t>
      </w:r>
      <w:r w:rsidR="001D310A" w:rsidRPr="0092541B">
        <w:rPr>
          <w:rFonts w:ascii="Times New Roman" w:hAnsi="Times New Roman" w:cs="Times New Roman"/>
          <w:sz w:val="24"/>
          <w:szCs w:val="24"/>
        </w:rPr>
        <w:t xml:space="preserve">hours.  </w:t>
      </w:r>
      <w:r w:rsidR="0075167B" w:rsidRPr="0092541B">
        <w:rPr>
          <w:rFonts w:ascii="Times New Roman" w:hAnsi="Times New Roman" w:cs="Times New Roman"/>
          <w:sz w:val="24"/>
          <w:szCs w:val="24"/>
        </w:rPr>
        <w:t xml:space="preserve">An LEA with 10 schools </w:t>
      </w:r>
      <w:r w:rsidR="0075167B" w:rsidRPr="008B18B7">
        <w:rPr>
          <w:rFonts w:ascii="Times New Roman" w:hAnsi="Times New Roman" w:cs="Times New Roman"/>
          <w:sz w:val="24"/>
          <w:szCs w:val="24"/>
        </w:rPr>
        <w:t xml:space="preserve">would take </w:t>
      </w:r>
      <w:r w:rsidR="0042595A" w:rsidRPr="008B18B7">
        <w:rPr>
          <w:rFonts w:ascii="Times New Roman" w:hAnsi="Times New Roman" w:cs="Times New Roman"/>
          <w:sz w:val="24"/>
          <w:szCs w:val="24"/>
        </w:rPr>
        <w:t>4.</w:t>
      </w:r>
      <w:r w:rsidR="00B86245" w:rsidRPr="008B18B7">
        <w:rPr>
          <w:rFonts w:ascii="Times New Roman" w:hAnsi="Times New Roman" w:cs="Times New Roman"/>
          <w:sz w:val="24"/>
          <w:szCs w:val="24"/>
        </w:rPr>
        <w:t>8</w:t>
      </w:r>
      <w:r w:rsidR="0075167B" w:rsidRPr="008B18B7">
        <w:rPr>
          <w:rFonts w:ascii="Times New Roman" w:hAnsi="Times New Roman" w:cs="Times New Roman"/>
          <w:sz w:val="24"/>
          <w:szCs w:val="24"/>
        </w:rPr>
        <w:t xml:space="preserve"> hours</w:t>
      </w:r>
      <w:r w:rsidR="0075167B" w:rsidRPr="0092541B">
        <w:rPr>
          <w:rFonts w:ascii="Times New Roman" w:hAnsi="Times New Roman" w:cs="Times New Roman"/>
          <w:sz w:val="24"/>
          <w:szCs w:val="24"/>
        </w:rPr>
        <w:t xml:space="preserve"> on the LEA survey and </w:t>
      </w:r>
      <w:r w:rsidR="0075167B" w:rsidRPr="004C25ED">
        <w:rPr>
          <w:rFonts w:ascii="Times New Roman" w:hAnsi="Times New Roman" w:cs="Times New Roman"/>
          <w:sz w:val="24"/>
          <w:szCs w:val="24"/>
        </w:rPr>
        <w:t xml:space="preserve">average </w:t>
      </w:r>
      <w:r w:rsidR="0042595A" w:rsidRPr="004C25ED">
        <w:rPr>
          <w:rFonts w:ascii="Times New Roman" w:hAnsi="Times New Roman" w:cs="Times New Roman"/>
          <w:sz w:val="24"/>
          <w:szCs w:val="24"/>
        </w:rPr>
        <w:t>14.1</w:t>
      </w:r>
      <w:r w:rsidR="0075167B" w:rsidRPr="0092541B">
        <w:rPr>
          <w:rFonts w:ascii="Times New Roman" w:hAnsi="Times New Roman" w:cs="Times New Roman"/>
          <w:sz w:val="24"/>
          <w:szCs w:val="24"/>
        </w:rPr>
        <w:t xml:space="preserve"> hours on each of the school surveys, for a total of </w:t>
      </w:r>
      <w:r w:rsidR="00B86245" w:rsidRPr="004C25ED">
        <w:rPr>
          <w:rFonts w:ascii="Times New Roman" w:hAnsi="Times New Roman" w:cs="Times New Roman"/>
          <w:sz w:val="24"/>
          <w:szCs w:val="24"/>
        </w:rPr>
        <w:t>145.8</w:t>
      </w:r>
      <w:r w:rsidR="0075167B" w:rsidRPr="0092541B">
        <w:rPr>
          <w:rFonts w:ascii="Times New Roman" w:hAnsi="Times New Roman" w:cs="Times New Roman"/>
          <w:sz w:val="24"/>
          <w:szCs w:val="24"/>
        </w:rPr>
        <w:t xml:space="preserve"> hours. </w:t>
      </w:r>
    </w:p>
    <w:p w:rsidR="001D310A" w:rsidRPr="0092541B" w:rsidRDefault="001D310A" w:rsidP="0092541B">
      <w:pPr>
        <w:tabs>
          <w:tab w:val="left" w:pos="-360"/>
          <w:tab w:val="left" w:pos="0"/>
          <w:tab w:val="left" w:pos="270"/>
          <w:tab w:val="left" w:pos="1440"/>
        </w:tabs>
        <w:spacing w:after="0" w:line="240" w:lineRule="auto"/>
        <w:rPr>
          <w:rFonts w:ascii="Times New Roman" w:hAnsi="Times New Roman" w:cs="Times New Roman"/>
          <w:sz w:val="24"/>
          <w:szCs w:val="24"/>
        </w:rPr>
      </w:pPr>
    </w:p>
    <w:p w:rsidR="001D310A" w:rsidRDefault="001D310A" w:rsidP="001D310A">
      <w:pPr>
        <w:tabs>
          <w:tab w:val="left" w:pos="-360"/>
          <w:tab w:val="left" w:pos="0"/>
          <w:tab w:val="left" w:pos="270"/>
          <w:tab w:val="left" w:pos="1440"/>
        </w:tabs>
        <w:rPr>
          <w:rFonts w:cs="Times New Roman"/>
          <w:szCs w:val="24"/>
        </w:rPr>
      </w:pPr>
    </w:p>
    <w:p w:rsidR="001D310A" w:rsidRDefault="001D310A" w:rsidP="001D310A">
      <w:pPr>
        <w:rPr>
          <w:rFonts w:cs="Times New Roman"/>
          <w:szCs w:val="24"/>
        </w:rPr>
      </w:pPr>
      <w:r>
        <w:rPr>
          <w:rFonts w:cs="Times New Roman"/>
          <w:szCs w:val="24"/>
        </w:rPr>
        <w:br w:type="page"/>
      </w:r>
    </w:p>
    <w:p w:rsidR="001D310A" w:rsidRPr="00D80CA4" w:rsidRDefault="001D310A" w:rsidP="001D310A">
      <w:pPr>
        <w:tabs>
          <w:tab w:val="left" w:pos="-360"/>
          <w:tab w:val="left" w:pos="0"/>
          <w:tab w:val="left" w:pos="270"/>
          <w:tab w:val="left" w:pos="1440"/>
        </w:tabs>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2"/>
        <w:gridCol w:w="1823"/>
        <w:gridCol w:w="2478"/>
        <w:gridCol w:w="2003"/>
      </w:tblGrid>
      <w:tr w:rsidR="001D310A" w:rsidRPr="00311D7D" w:rsidTr="00BE6827">
        <w:tc>
          <w:tcPr>
            <w:tcW w:w="3272" w:type="dxa"/>
          </w:tcPr>
          <w:p w:rsidR="001D310A" w:rsidRPr="00311D7D" w:rsidRDefault="001D310A" w:rsidP="00BE6827">
            <w:pPr>
              <w:tabs>
                <w:tab w:val="left" w:pos="-360"/>
                <w:tab w:val="left" w:pos="0"/>
                <w:tab w:val="left" w:pos="270"/>
                <w:tab w:val="left" w:pos="1440"/>
              </w:tabs>
              <w:jc w:val="center"/>
              <w:rPr>
                <w:rFonts w:ascii="Times New Roman" w:hAnsi="Times New Roman" w:cs="Times New Roman"/>
                <w:sz w:val="24"/>
                <w:szCs w:val="24"/>
              </w:rPr>
            </w:pPr>
          </w:p>
        </w:tc>
        <w:tc>
          <w:tcPr>
            <w:tcW w:w="1823" w:type="dxa"/>
          </w:tcPr>
          <w:p w:rsidR="001D310A" w:rsidRPr="00311D7D" w:rsidRDefault="001D310A" w:rsidP="00BE6827">
            <w:pPr>
              <w:tabs>
                <w:tab w:val="left" w:pos="-360"/>
                <w:tab w:val="left" w:pos="0"/>
                <w:tab w:val="left" w:pos="270"/>
                <w:tab w:val="left" w:pos="1440"/>
              </w:tabs>
              <w:jc w:val="center"/>
              <w:rPr>
                <w:rFonts w:ascii="Times New Roman" w:hAnsi="Times New Roman" w:cs="Times New Roman"/>
                <w:sz w:val="24"/>
                <w:szCs w:val="24"/>
              </w:rPr>
            </w:pPr>
            <w:r w:rsidRPr="00311D7D">
              <w:rPr>
                <w:rFonts w:ascii="Times New Roman" w:hAnsi="Times New Roman" w:cs="Times New Roman"/>
                <w:sz w:val="24"/>
                <w:szCs w:val="24"/>
              </w:rPr>
              <w:t>Respondents</w:t>
            </w:r>
          </w:p>
        </w:tc>
        <w:tc>
          <w:tcPr>
            <w:tcW w:w="2478" w:type="dxa"/>
          </w:tcPr>
          <w:p w:rsidR="001D310A" w:rsidRPr="00311D7D" w:rsidRDefault="001D310A" w:rsidP="00BE6827">
            <w:pPr>
              <w:tabs>
                <w:tab w:val="left" w:pos="-360"/>
                <w:tab w:val="left" w:pos="0"/>
                <w:tab w:val="left" w:pos="270"/>
                <w:tab w:val="left" w:pos="1440"/>
              </w:tabs>
              <w:jc w:val="center"/>
              <w:rPr>
                <w:rFonts w:ascii="Times New Roman" w:hAnsi="Times New Roman" w:cs="Times New Roman"/>
                <w:sz w:val="24"/>
                <w:szCs w:val="24"/>
              </w:rPr>
            </w:pPr>
            <w:r w:rsidRPr="00311D7D">
              <w:rPr>
                <w:rFonts w:ascii="Times New Roman" w:hAnsi="Times New Roman" w:cs="Times New Roman"/>
                <w:sz w:val="24"/>
                <w:szCs w:val="24"/>
              </w:rPr>
              <w:t>Hours/Response</w:t>
            </w:r>
          </w:p>
        </w:tc>
        <w:tc>
          <w:tcPr>
            <w:tcW w:w="2003" w:type="dxa"/>
          </w:tcPr>
          <w:p w:rsidR="001D310A" w:rsidRPr="00311D7D" w:rsidRDefault="001D310A" w:rsidP="00BE6827">
            <w:pPr>
              <w:tabs>
                <w:tab w:val="left" w:pos="-360"/>
                <w:tab w:val="left" w:pos="0"/>
                <w:tab w:val="left" w:pos="270"/>
                <w:tab w:val="left" w:pos="1440"/>
              </w:tabs>
              <w:jc w:val="center"/>
              <w:rPr>
                <w:rFonts w:ascii="Times New Roman" w:hAnsi="Times New Roman" w:cs="Times New Roman"/>
                <w:sz w:val="24"/>
                <w:szCs w:val="24"/>
              </w:rPr>
            </w:pPr>
            <w:r w:rsidRPr="00311D7D">
              <w:rPr>
                <w:rFonts w:ascii="Times New Roman" w:hAnsi="Times New Roman" w:cs="Times New Roman"/>
                <w:sz w:val="24"/>
                <w:szCs w:val="24"/>
              </w:rPr>
              <w:t>Total Hours</w:t>
            </w:r>
          </w:p>
        </w:tc>
      </w:tr>
      <w:tr w:rsidR="001D310A" w:rsidRPr="00311D7D" w:rsidTr="00BE6827">
        <w:tc>
          <w:tcPr>
            <w:tcW w:w="3272" w:type="dxa"/>
          </w:tcPr>
          <w:p w:rsidR="001D310A" w:rsidRPr="00311D7D" w:rsidRDefault="001D310A" w:rsidP="00BE6827">
            <w:pPr>
              <w:tabs>
                <w:tab w:val="left" w:pos="-360"/>
                <w:tab w:val="left" w:pos="0"/>
                <w:tab w:val="left" w:pos="270"/>
                <w:tab w:val="left" w:pos="1440"/>
              </w:tabs>
              <w:rPr>
                <w:rFonts w:ascii="Times New Roman" w:hAnsi="Times New Roman" w:cs="Times New Roman"/>
                <w:sz w:val="24"/>
                <w:szCs w:val="24"/>
              </w:rPr>
            </w:pPr>
            <w:r w:rsidRPr="00311D7D">
              <w:rPr>
                <w:rFonts w:ascii="Times New Roman" w:hAnsi="Times New Roman" w:cs="Times New Roman"/>
                <w:sz w:val="24"/>
                <w:szCs w:val="24"/>
              </w:rPr>
              <w:t>Previous – CRDC (2011)</w:t>
            </w:r>
          </w:p>
        </w:tc>
        <w:tc>
          <w:tcPr>
            <w:tcW w:w="1823" w:type="dxa"/>
          </w:tcPr>
          <w:p w:rsidR="001D310A" w:rsidRPr="00311D7D" w:rsidRDefault="001D310A" w:rsidP="00BE6827">
            <w:pPr>
              <w:tabs>
                <w:tab w:val="left" w:pos="-360"/>
                <w:tab w:val="left" w:pos="0"/>
                <w:tab w:val="left" w:pos="270"/>
                <w:tab w:val="left" w:pos="1440"/>
              </w:tabs>
              <w:jc w:val="right"/>
              <w:rPr>
                <w:rFonts w:ascii="Times New Roman" w:hAnsi="Times New Roman" w:cs="Times New Roman"/>
                <w:sz w:val="24"/>
                <w:szCs w:val="24"/>
              </w:rPr>
            </w:pPr>
            <w:r w:rsidRPr="00311D7D">
              <w:rPr>
                <w:rFonts w:ascii="Times New Roman" w:hAnsi="Times New Roman" w:cs="Times New Roman"/>
                <w:sz w:val="24"/>
                <w:szCs w:val="24"/>
              </w:rPr>
              <w:t xml:space="preserve">Schools: 96,523 </w:t>
            </w:r>
          </w:p>
          <w:p w:rsidR="001D310A" w:rsidRPr="00311D7D" w:rsidRDefault="001D310A" w:rsidP="00BE6827">
            <w:pPr>
              <w:tabs>
                <w:tab w:val="left" w:pos="-360"/>
                <w:tab w:val="left" w:pos="0"/>
                <w:tab w:val="left" w:pos="270"/>
                <w:tab w:val="left" w:pos="1440"/>
              </w:tabs>
              <w:jc w:val="right"/>
              <w:rPr>
                <w:rFonts w:ascii="Times New Roman" w:hAnsi="Times New Roman" w:cs="Times New Roman"/>
                <w:sz w:val="24"/>
                <w:szCs w:val="24"/>
              </w:rPr>
            </w:pPr>
            <w:r w:rsidRPr="00311D7D">
              <w:rPr>
                <w:rFonts w:ascii="Times New Roman" w:hAnsi="Times New Roman" w:cs="Times New Roman"/>
                <w:sz w:val="24"/>
                <w:szCs w:val="24"/>
              </w:rPr>
              <w:t xml:space="preserve">LEAs: 16,785 </w:t>
            </w:r>
          </w:p>
        </w:tc>
        <w:tc>
          <w:tcPr>
            <w:tcW w:w="2478" w:type="dxa"/>
          </w:tcPr>
          <w:p w:rsidR="001D310A" w:rsidRPr="00311D7D" w:rsidRDefault="001D310A" w:rsidP="00BE6827">
            <w:pPr>
              <w:tabs>
                <w:tab w:val="left" w:pos="-360"/>
                <w:tab w:val="left" w:pos="0"/>
                <w:tab w:val="left" w:pos="270"/>
                <w:tab w:val="left" w:pos="1440"/>
              </w:tabs>
              <w:jc w:val="right"/>
              <w:rPr>
                <w:rFonts w:ascii="Times New Roman" w:hAnsi="Times New Roman" w:cs="Times New Roman"/>
                <w:sz w:val="24"/>
                <w:szCs w:val="24"/>
              </w:rPr>
            </w:pPr>
            <w:r w:rsidRPr="00311D7D">
              <w:rPr>
                <w:rFonts w:ascii="Times New Roman" w:hAnsi="Times New Roman" w:cs="Times New Roman"/>
                <w:sz w:val="24"/>
                <w:szCs w:val="24"/>
              </w:rPr>
              <w:t xml:space="preserve">Schools: 12.8 </w:t>
            </w:r>
          </w:p>
          <w:p w:rsidR="001D310A" w:rsidRPr="00311D7D" w:rsidRDefault="001D310A" w:rsidP="00BE6827">
            <w:pPr>
              <w:tabs>
                <w:tab w:val="left" w:pos="-360"/>
                <w:tab w:val="left" w:pos="0"/>
                <w:tab w:val="left" w:pos="270"/>
                <w:tab w:val="left" w:pos="1440"/>
              </w:tabs>
              <w:jc w:val="right"/>
              <w:rPr>
                <w:rFonts w:ascii="Times New Roman" w:hAnsi="Times New Roman" w:cs="Times New Roman"/>
                <w:sz w:val="24"/>
                <w:szCs w:val="24"/>
              </w:rPr>
            </w:pPr>
            <w:r w:rsidRPr="00311D7D">
              <w:rPr>
                <w:rFonts w:ascii="Times New Roman" w:hAnsi="Times New Roman" w:cs="Times New Roman"/>
                <w:sz w:val="24"/>
                <w:szCs w:val="24"/>
              </w:rPr>
              <w:t>LEAs: 2.8</w:t>
            </w:r>
          </w:p>
        </w:tc>
        <w:tc>
          <w:tcPr>
            <w:tcW w:w="2003" w:type="dxa"/>
          </w:tcPr>
          <w:p w:rsidR="001D310A" w:rsidRPr="00311D7D" w:rsidRDefault="001D310A" w:rsidP="00BE6827">
            <w:pPr>
              <w:tabs>
                <w:tab w:val="left" w:pos="-360"/>
                <w:tab w:val="left" w:pos="0"/>
                <w:tab w:val="left" w:pos="270"/>
                <w:tab w:val="left" w:pos="1440"/>
              </w:tabs>
              <w:jc w:val="right"/>
              <w:rPr>
                <w:rFonts w:ascii="Times New Roman" w:hAnsi="Times New Roman" w:cs="Times New Roman"/>
                <w:sz w:val="24"/>
                <w:szCs w:val="24"/>
              </w:rPr>
            </w:pPr>
            <w:r w:rsidRPr="00311D7D">
              <w:rPr>
                <w:rFonts w:ascii="Times New Roman" w:hAnsi="Times New Roman" w:cs="Times New Roman"/>
                <w:sz w:val="24"/>
                <w:szCs w:val="24"/>
              </w:rPr>
              <w:t xml:space="preserve">Schools:1,235,494 </w:t>
            </w:r>
          </w:p>
          <w:p w:rsidR="001D310A" w:rsidRPr="00311D7D" w:rsidRDefault="001D310A" w:rsidP="00BE6827">
            <w:pPr>
              <w:tabs>
                <w:tab w:val="left" w:pos="-360"/>
                <w:tab w:val="left" w:pos="0"/>
                <w:tab w:val="left" w:pos="270"/>
                <w:tab w:val="left" w:pos="1440"/>
              </w:tabs>
              <w:jc w:val="right"/>
              <w:rPr>
                <w:rFonts w:ascii="Times New Roman" w:hAnsi="Times New Roman" w:cs="Times New Roman"/>
                <w:sz w:val="24"/>
                <w:szCs w:val="24"/>
              </w:rPr>
            </w:pPr>
            <w:r w:rsidRPr="00311D7D">
              <w:rPr>
                <w:rFonts w:ascii="Times New Roman" w:hAnsi="Times New Roman" w:cs="Times New Roman"/>
                <w:sz w:val="24"/>
                <w:szCs w:val="24"/>
              </w:rPr>
              <w:t xml:space="preserve">LEAs:46,998 </w:t>
            </w:r>
          </w:p>
          <w:p w:rsidR="001D310A" w:rsidRPr="00311D7D" w:rsidRDefault="001D310A" w:rsidP="00BE6827">
            <w:pPr>
              <w:tabs>
                <w:tab w:val="left" w:pos="-360"/>
                <w:tab w:val="left" w:pos="0"/>
                <w:tab w:val="left" w:pos="270"/>
                <w:tab w:val="left" w:pos="1440"/>
              </w:tabs>
              <w:jc w:val="right"/>
              <w:rPr>
                <w:rFonts w:ascii="Times New Roman" w:hAnsi="Times New Roman" w:cs="Times New Roman"/>
                <w:sz w:val="24"/>
                <w:szCs w:val="24"/>
              </w:rPr>
            </w:pPr>
            <w:r w:rsidRPr="00311D7D">
              <w:rPr>
                <w:rFonts w:ascii="Times New Roman" w:hAnsi="Times New Roman" w:cs="Times New Roman"/>
                <w:sz w:val="24"/>
                <w:szCs w:val="24"/>
              </w:rPr>
              <w:t>Total: 1,282,492</w:t>
            </w:r>
          </w:p>
        </w:tc>
      </w:tr>
      <w:tr w:rsidR="00154B8B" w:rsidRPr="00311D7D" w:rsidTr="00BE6827">
        <w:tc>
          <w:tcPr>
            <w:tcW w:w="3272" w:type="dxa"/>
          </w:tcPr>
          <w:p w:rsidR="00154B8B" w:rsidRPr="003822F2" w:rsidRDefault="00154B8B" w:rsidP="00AA30C8">
            <w:pPr>
              <w:tabs>
                <w:tab w:val="left" w:pos="-360"/>
                <w:tab w:val="left" w:pos="0"/>
                <w:tab w:val="left" w:pos="270"/>
                <w:tab w:val="left" w:pos="1440"/>
              </w:tabs>
              <w:rPr>
                <w:rFonts w:ascii="Times New Roman" w:hAnsi="Times New Roman" w:cs="Times New Roman"/>
                <w:sz w:val="24"/>
                <w:szCs w:val="24"/>
              </w:rPr>
            </w:pPr>
            <w:r w:rsidRPr="003822F2">
              <w:rPr>
                <w:rFonts w:ascii="Times New Roman" w:hAnsi="Times New Roman" w:cs="Times New Roman"/>
                <w:sz w:val="24"/>
                <w:szCs w:val="24"/>
              </w:rPr>
              <w:t>New – CRDC (2013)</w:t>
            </w:r>
          </w:p>
        </w:tc>
        <w:tc>
          <w:tcPr>
            <w:tcW w:w="1823" w:type="dxa"/>
          </w:tcPr>
          <w:p w:rsidR="00154B8B" w:rsidRPr="003822F2" w:rsidRDefault="00154B8B" w:rsidP="00AA30C8">
            <w:pPr>
              <w:tabs>
                <w:tab w:val="left" w:pos="-360"/>
                <w:tab w:val="left" w:pos="0"/>
                <w:tab w:val="left" w:pos="270"/>
                <w:tab w:val="left" w:pos="1440"/>
              </w:tabs>
              <w:jc w:val="right"/>
              <w:rPr>
                <w:rFonts w:ascii="Times New Roman" w:hAnsi="Times New Roman" w:cs="Times New Roman"/>
                <w:sz w:val="24"/>
                <w:szCs w:val="24"/>
              </w:rPr>
            </w:pPr>
            <w:r w:rsidRPr="003822F2">
              <w:rPr>
                <w:rFonts w:ascii="Times New Roman" w:hAnsi="Times New Roman" w:cs="Times New Roman"/>
                <w:sz w:val="24"/>
                <w:szCs w:val="24"/>
              </w:rPr>
              <w:t xml:space="preserve">Schools:101,849 </w:t>
            </w:r>
          </w:p>
          <w:p w:rsidR="00154B8B" w:rsidRPr="003822F2" w:rsidRDefault="00154B8B" w:rsidP="00AA30C8">
            <w:pPr>
              <w:tabs>
                <w:tab w:val="left" w:pos="-360"/>
                <w:tab w:val="left" w:pos="0"/>
                <w:tab w:val="left" w:pos="270"/>
                <w:tab w:val="left" w:pos="1440"/>
              </w:tabs>
              <w:jc w:val="right"/>
              <w:rPr>
                <w:rFonts w:ascii="Times New Roman" w:hAnsi="Times New Roman" w:cs="Times New Roman"/>
                <w:sz w:val="24"/>
                <w:szCs w:val="24"/>
              </w:rPr>
            </w:pPr>
            <w:r w:rsidRPr="003822F2">
              <w:rPr>
                <w:rFonts w:ascii="Times New Roman" w:hAnsi="Times New Roman" w:cs="Times New Roman"/>
                <w:sz w:val="24"/>
                <w:szCs w:val="24"/>
              </w:rPr>
              <w:t>LEAs: 17,620</w:t>
            </w:r>
          </w:p>
        </w:tc>
        <w:tc>
          <w:tcPr>
            <w:tcW w:w="2478" w:type="dxa"/>
          </w:tcPr>
          <w:p w:rsidR="00154B8B" w:rsidRPr="003822F2" w:rsidRDefault="00154B8B" w:rsidP="00AA30C8">
            <w:pPr>
              <w:tabs>
                <w:tab w:val="left" w:pos="-360"/>
                <w:tab w:val="left" w:pos="0"/>
                <w:tab w:val="left" w:pos="270"/>
                <w:tab w:val="left" w:pos="1440"/>
              </w:tabs>
              <w:jc w:val="right"/>
              <w:rPr>
                <w:rFonts w:ascii="Times New Roman" w:hAnsi="Times New Roman" w:cs="Times New Roman"/>
                <w:sz w:val="24"/>
                <w:szCs w:val="24"/>
              </w:rPr>
            </w:pPr>
            <w:r w:rsidRPr="003822F2">
              <w:rPr>
                <w:rFonts w:ascii="Times New Roman" w:hAnsi="Times New Roman" w:cs="Times New Roman"/>
                <w:sz w:val="24"/>
                <w:szCs w:val="24"/>
              </w:rPr>
              <w:t xml:space="preserve">Schools: 12.7 </w:t>
            </w:r>
          </w:p>
          <w:p w:rsidR="00154B8B" w:rsidRPr="003822F2" w:rsidRDefault="00154B8B" w:rsidP="00AA30C8">
            <w:pPr>
              <w:tabs>
                <w:tab w:val="left" w:pos="-360"/>
                <w:tab w:val="left" w:pos="0"/>
                <w:tab w:val="left" w:pos="270"/>
                <w:tab w:val="left" w:pos="1440"/>
              </w:tabs>
              <w:jc w:val="right"/>
              <w:rPr>
                <w:rFonts w:ascii="Times New Roman" w:hAnsi="Times New Roman" w:cs="Times New Roman"/>
                <w:sz w:val="24"/>
                <w:szCs w:val="24"/>
              </w:rPr>
            </w:pPr>
            <w:r w:rsidRPr="003822F2">
              <w:rPr>
                <w:rFonts w:ascii="Times New Roman" w:hAnsi="Times New Roman" w:cs="Times New Roman"/>
                <w:sz w:val="24"/>
                <w:szCs w:val="24"/>
              </w:rPr>
              <w:t>LEAs: 2.8</w:t>
            </w:r>
          </w:p>
        </w:tc>
        <w:tc>
          <w:tcPr>
            <w:tcW w:w="2003" w:type="dxa"/>
          </w:tcPr>
          <w:p w:rsidR="00154B8B" w:rsidRPr="003822F2" w:rsidRDefault="00154B8B" w:rsidP="00AA30C8">
            <w:pPr>
              <w:tabs>
                <w:tab w:val="left" w:pos="-360"/>
                <w:tab w:val="left" w:pos="0"/>
                <w:tab w:val="left" w:pos="270"/>
                <w:tab w:val="left" w:pos="1440"/>
              </w:tabs>
              <w:jc w:val="right"/>
              <w:rPr>
                <w:rFonts w:ascii="Times New Roman" w:hAnsi="Times New Roman" w:cs="Times New Roman"/>
                <w:sz w:val="24"/>
                <w:szCs w:val="24"/>
              </w:rPr>
            </w:pPr>
            <w:r w:rsidRPr="003822F2">
              <w:rPr>
                <w:rFonts w:ascii="Times New Roman" w:hAnsi="Times New Roman" w:cs="Times New Roman"/>
                <w:sz w:val="24"/>
                <w:szCs w:val="24"/>
              </w:rPr>
              <w:t xml:space="preserve">Schools: 1,293,482 </w:t>
            </w:r>
          </w:p>
          <w:p w:rsidR="00154B8B" w:rsidRPr="003822F2" w:rsidRDefault="00154B8B" w:rsidP="00AA30C8">
            <w:pPr>
              <w:tabs>
                <w:tab w:val="left" w:pos="-360"/>
                <w:tab w:val="left" w:pos="0"/>
                <w:tab w:val="left" w:pos="270"/>
                <w:tab w:val="left" w:pos="1440"/>
              </w:tabs>
              <w:jc w:val="right"/>
              <w:rPr>
                <w:rFonts w:ascii="Times New Roman" w:hAnsi="Times New Roman" w:cs="Times New Roman"/>
                <w:sz w:val="24"/>
                <w:szCs w:val="24"/>
              </w:rPr>
            </w:pPr>
            <w:r w:rsidRPr="003822F2">
              <w:rPr>
                <w:rFonts w:ascii="Times New Roman" w:hAnsi="Times New Roman" w:cs="Times New Roman"/>
                <w:sz w:val="24"/>
                <w:szCs w:val="24"/>
              </w:rPr>
              <w:t>LEAs: 49,336</w:t>
            </w:r>
          </w:p>
          <w:p w:rsidR="00154B8B" w:rsidRPr="003822F2" w:rsidRDefault="00154B8B" w:rsidP="00AA30C8">
            <w:pPr>
              <w:tabs>
                <w:tab w:val="left" w:pos="-360"/>
                <w:tab w:val="left" w:pos="0"/>
                <w:tab w:val="left" w:pos="270"/>
                <w:tab w:val="left" w:pos="1440"/>
              </w:tabs>
              <w:jc w:val="right"/>
              <w:rPr>
                <w:rFonts w:ascii="Times New Roman" w:hAnsi="Times New Roman" w:cs="Times New Roman"/>
                <w:sz w:val="24"/>
                <w:szCs w:val="24"/>
              </w:rPr>
            </w:pPr>
            <w:r w:rsidRPr="003822F2">
              <w:rPr>
                <w:rFonts w:ascii="Times New Roman" w:hAnsi="Times New Roman" w:cs="Times New Roman"/>
                <w:sz w:val="24"/>
                <w:szCs w:val="24"/>
              </w:rPr>
              <w:t xml:space="preserve">Total: 1,342,818 </w:t>
            </w:r>
          </w:p>
        </w:tc>
      </w:tr>
      <w:tr w:rsidR="00154B8B" w:rsidRPr="00311D7D" w:rsidTr="00BE6827">
        <w:tc>
          <w:tcPr>
            <w:tcW w:w="3272" w:type="dxa"/>
          </w:tcPr>
          <w:p w:rsidR="00154B8B" w:rsidRPr="003822F2" w:rsidRDefault="00154B8B" w:rsidP="00AA30C8">
            <w:pPr>
              <w:tabs>
                <w:tab w:val="left" w:pos="-360"/>
                <w:tab w:val="left" w:pos="0"/>
                <w:tab w:val="left" w:pos="270"/>
                <w:tab w:val="left" w:pos="1440"/>
              </w:tabs>
              <w:rPr>
                <w:rFonts w:ascii="Times New Roman" w:hAnsi="Times New Roman" w:cs="Times New Roman"/>
                <w:sz w:val="24"/>
                <w:szCs w:val="24"/>
              </w:rPr>
            </w:pPr>
            <w:r w:rsidRPr="003822F2">
              <w:rPr>
                <w:rFonts w:ascii="Times New Roman" w:hAnsi="Times New Roman" w:cs="Times New Roman"/>
                <w:sz w:val="24"/>
                <w:szCs w:val="24"/>
              </w:rPr>
              <w:t>New – CRDC (2015)</w:t>
            </w:r>
          </w:p>
        </w:tc>
        <w:tc>
          <w:tcPr>
            <w:tcW w:w="1823" w:type="dxa"/>
          </w:tcPr>
          <w:p w:rsidR="00154B8B" w:rsidRPr="003822F2" w:rsidRDefault="00154B8B" w:rsidP="00AA30C8">
            <w:pPr>
              <w:tabs>
                <w:tab w:val="left" w:pos="-360"/>
                <w:tab w:val="left" w:pos="0"/>
                <w:tab w:val="left" w:pos="270"/>
                <w:tab w:val="left" w:pos="1440"/>
              </w:tabs>
              <w:jc w:val="right"/>
              <w:rPr>
                <w:rFonts w:ascii="Times New Roman" w:hAnsi="Times New Roman" w:cs="Times New Roman"/>
                <w:sz w:val="24"/>
                <w:szCs w:val="24"/>
              </w:rPr>
            </w:pPr>
            <w:r w:rsidRPr="003822F2">
              <w:rPr>
                <w:rFonts w:ascii="Times New Roman" w:hAnsi="Times New Roman" w:cs="Times New Roman"/>
                <w:sz w:val="24"/>
                <w:szCs w:val="24"/>
              </w:rPr>
              <w:t xml:space="preserve">Schools:101,849 </w:t>
            </w:r>
          </w:p>
          <w:p w:rsidR="00154B8B" w:rsidRPr="003822F2" w:rsidRDefault="00154B8B" w:rsidP="00AA30C8">
            <w:pPr>
              <w:tabs>
                <w:tab w:val="left" w:pos="-360"/>
                <w:tab w:val="left" w:pos="0"/>
                <w:tab w:val="left" w:pos="270"/>
                <w:tab w:val="left" w:pos="1440"/>
              </w:tabs>
              <w:jc w:val="right"/>
              <w:rPr>
                <w:rFonts w:ascii="Times New Roman" w:hAnsi="Times New Roman" w:cs="Times New Roman"/>
                <w:sz w:val="24"/>
                <w:szCs w:val="24"/>
              </w:rPr>
            </w:pPr>
            <w:r w:rsidRPr="003822F2">
              <w:rPr>
                <w:rFonts w:ascii="Times New Roman" w:hAnsi="Times New Roman" w:cs="Times New Roman"/>
                <w:sz w:val="24"/>
                <w:szCs w:val="24"/>
              </w:rPr>
              <w:t>LEAs: 17,620</w:t>
            </w:r>
          </w:p>
        </w:tc>
        <w:tc>
          <w:tcPr>
            <w:tcW w:w="2478" w:type="dxa"/>
          </w:tcPr>
          <w:p w:rsidR="00154B8B" w:rsidRPr="003822F2" w:rsidRDefault="00154B8B" w:rsidP="00AA30C8">
            <w:pPr>
              <w:tabs>
                <w:tab w:val="left" w:pos="-360"/>
                <w:tab w:val="left" w:pos="0"/>
                <w:tab w:val="left" w:pos="270"/>
                <w:tab w:val="left" w:pos="1440"/>
              </w:tabs>
              <w:jc w:val="right"/>
              <w:rPr>
                <w:rFonts w:ascii="Times New Roman" w:hAnsi="Times New Roman" w:cs="Times New Roman"/>
                <w:sz w:val="24"/>
                <w:szCs w:val="24"/>
              </w:rPr>
            </w:pPr>
            <w:r w:rsidRPr="003822F2">
              <w:rPr>
                <w:rFonts w:ascii="Times New Roman" w:hAnsi="Times New Roman" w:cs="Times New Roman"/>
                <w:sz w:val="24"/>
                <w:szCs w:val="24"/>
              </w:rPr>
              <w:t xml:space="preserve">Schools: 14.1 </w:t>
            </w:r>
          </w:p>
          <w:p w:rsidR="00154B8B" w:rsidRPr="003822F2" w:rsidRDefault="00154B8B" w:rsidP="00AA30C8">
            <w:pPr>
              <w:tabs>
                <w:tab w:val="left" w:pos="-360"/>
                <w:tab w:val="left" w:pos="0"/>
                <w:tab w:val="left" w:pos="270"/>
                <w:tab w:val="left" w:pos="1440"/>
              </w:tabs>
              <w:jc w:val="right"/>
              <w:rPr>
                <w:rFonts w:ascii="Times New Roman" w:hAnsi="Times New Roman" w:cs="Times New Roman"/>
                <w:sz w:val="24"/>
                <w:szCs w:val="24"/>
              </w:rPr>
            </w:pPr>
            <w:r w:rsidRPr="003822F2">
              <w:rPr>
                <w:rFonts w:ascii="Times New Roman" w:hAnsi="Times New Roman" w:cs="Times New Roman"/>
                <w:sz w:val="24"/>
                <w:szCs w:val="24"/>
              </w:rPr>
              <w:t>LEAs:4.2</w:t>
            </w:r>
          </w:p>
        </w:tc>
        <w:tc>
          <w:tcPr>
            <w:tcW w:w="2003" w:type="dxa"/>
          </w:tcPr>
          <w:p w:rsidR="00154B8B" w:rsidRPr="003822F2" w:rsidRDefault="00154B8B" w:rsidP="00AA30C8">
            <w:pPr>
              <w:tabs>
                <w:tab w:val="left" w:pos="-360"/>
                <w:tab w:val="left" w:pos="0"/>
                <w:tab w:val="left" w:pos="270"/>
                <w:tab w:val="left" w:pos="1440"/>
              </w:tabs>
              <w:jc w:val="right"/>
              <w:rPr>
                <w:rFonts w:ascii="Times New Roman" w:hAnsi="Times New Roman" w:cs="Times New Roman"/>
                <w:sz w:val="24"/>
                <w:szCs w:val="24"/>
              </w:rPr>
            </w:pPr>
            <w:r w:rsidRPr="003822F2">
              <w:rPr>
                <w:rFonts w:ascii="Times New Roman" w:hAnsi="Times New Roman" w:cs="Times New Roman"/>
                <w:sz w:val="24"/>
                <w:szCs w:val="24"/>
              </w:rPr>
              <w:t xml:space="preserve">Schools: 1,436,071 </w:t>
            </w:r>
          </w:p>
          <w:p w:rsidR="00154B8B" w:rsidRPr="003822F2" w:rsidRDefault="00154B8B" w:rsidP="00AA30C8">
            <w:pPr>
              <w:tabs>
                <w:tab w:val="left" w:pos="-360"/>
                <w:tab w:val="left" w:pos="0"/>
                <w:tab w:val="left" w:pos="270"/>
                <w:tab w:val="left" w:pos="1440"/>
              </w:tabs>
              <w:jc w:val="right"/>
              <w:rPr>
                <w:rFonts w:ascii="Times New Roman" w:hAnsi="Times New Roman" w:cs="Times New Roman"/>
                <w:sz w:val="24"/>
                <w:szCs w:val="24"/>
              </w:rPr>
            </w:pPr>
            <w:r w:rsidRPr="003822F2">
              <w:rPr>
                <w:rFonts w:ascii="Times New Roman" w:hAnsi="Times New Roman" w:cs="Times New Roman"/>
                <w:sz w:val="24"/>
                <w:szCs w:val="24"/>
              </w:rPr>
              <w:t>LEAs: 74,004</w:t>
            </w:r>
          </w:p>
          <w:p w:rsidR="00154B8B" w:rsidRPr="003822F2" w:rsidRDefault="00154B8B" w:rsidP="00AA30C8">
            <w:pPr>
              <w:tabs>
                <w:tab w:val="left" w:pos="-360"/>
                <w:tab w:val="left" w:pos="0"/>
                <w:tab w:val="left" w:pos="270"/>
                <w:tab w:val="left" w:pos="1440"/>
              </w:tabs>
              <w:jc w:val="right"/>
              <w:rPr>
                <w:rFonts w:ascii="Times New Roman" w:hAnsi="Times New Roman" w:cs="Times New Roman"/>
                <w:sz w:val="24"/>
                <w:szCs w:val="24"/>
              </w:rPr>
            </w:pPr>
            <w:r w:rsidRPr="003822F2">
              <w:rPr>
                <w:rFonts w:ascii="Times New Roman" w:hAnsi="Times New Roman" w:cs="Times New Roman"/>
                <w:sz w:val="24"/>
                <w:szCs w:val="24"/>
              </w:rPr>
              <w:t>Total: 1,510,075</w:t>
            </w:r>
          </w:p>
        </w:tc>
      </w:tr>
      <w:tr w:rsidR="00154B8B" w:rsidRPr="00311D7D" w:rsidTr="00BE6827">
        <w:tc>
          <w:tcPr>
            <w:tcW w:w="3272" w:type="dxa"/>
          </w:tcPr>
          <w:p w:rsidR="00154B8B" w:rsidRPr="003822F2" w:rsidRDefault="00154B8B" w:rsidP="00AA30C8">
            <w:pPr>
              <w:tabs>
                <w:tab w:val="left" w:pos="-360"/>
                <w:tab w:val="left" w:pos="0"/>
                <w:tab w:val="left" w:pos="270"/>
                <w:tab w:val="left" w:pos="1440"/>
              </w:tabs>
              <w:rPr>
                <w:rFonts w:ascii="Times New Roman" w:hAnsi="Times New Roman" w:cs="Times New Roman"/>
                <w:b/>
                <w:bCs/>
                <w:sz w:val="24"/>
                <w:szCs w:val="24"/>
              </w:rPr>
            </w:pPr>
            <w:r w:rsidRPr="003822F2">
              <w:rPr>
                <w:rFonts w:ascii="Times New Roman" w:hAnsi="Times New Roman" w:cs="Times New Roman"/>
                <w:b/>
                <w:bCs/>
                <w:sz w:val="24"/>
                <w:szCs w:val="24"/>
              </w:rPr>
              <w:t xml:space="preserve">New Burden </w:t>
            </w:r>
            <w:r w:rsidRPr="003822F2">
              <w:rPr>
                <w:rFonts w:ascii="Times New Roman" w:hAnsi="Times New Roman" w:cs="Times New Roman"/>
                <w:bCs/>
                <w:sz w:val="24"/>
                <w:szCs w:val="24"/>
              </w:rPr>
              <w:t>(2015-2011)</w:t>
            </w:r>
          </w:p>
        </w:tc>
        <w:tc>
          <w:tcPr>
            <w:tcW w:w="1823" w:type="dxa"/>
          </w:tcPr>
          <w:p w:rsidR="00154B8B" w:rsidRPr="003822F2" w:rsidRDefault="00154B8B" w:rsidP="00AA30C8">
            <w:pPr>
              <w:tabs>
                <w:tab w:val="left" w:pos="-360"/>
                <w:tab w:val="left" w:pos="0"/>
                <w:tab w:val="left" w:pos="270"/>
                <w:tab w:val="left" w:pos="1440"/>
              </w:tabs>
              <w:jc w:val="right"/>
              <w:rPr>
                <w:rFonts w:ascii="Times New Roman" w:hAnsi="Times New Roman" w:cs="Times New Roman"/>
                <w:b/>
                <w:bCs/>
                <w:sz w:val="24"/>
                <w:szCs w:val="24"/>
              </w:rPr>
            </w:pPr>
          </w:p>
        </w:tc>
        <w:tc>
          <w:tcPr>
            <w:tcW w:w="2478" w:type="dxa"/>
          </w:tcPr>
          <w:p w:rsidR="00154B8B" w:rsidRPr="003822F2" w:rsidRDefault="00154B8B" w:rsidP="00AA30C8">
            <w:pPr>
              <w:tabs>
                <w:tab w:val="left" w:pos="-360"/>
                <w:tab w:val="left" w:pos="0"/>
                <w:tab w:val="left" w:pos="270"/>
                <w:tab w:val="left" w:pos="1440"/>
              </w:tabs>
              <w:jc w:val="right"/>
              <w:rPr>
                <w:rFonts w:ascii="Times New Roman" w:hAnsi="Times New Roman" w:cs="Times New Roman"/>
                <w:sz w:val="24"/>
                <w:szCs w:val="24"/>
              </w:rPr>
            </w:pPr>
            <w:r w:rsidRPr="003822F2">
              <w:rPr>
                <w:rFonts w:ascii="Times New Roman" w:hAnsi="Times New Roman" w:cs="Times New Roman"/>
                <w:sz w:val="24"/>
                <w:szCs w:val="24"/>
              </w:rPr>
              <w:t xml:space="preserve">Schools:+1.6hrs/survey </w:t>
            </w:r>
          </w:p>
          <w:p w:rsidR="00154B8B" w:rsidRPr="003822F2" w:rsidRDefault="00154B8B" w:rsidP="00AA30C8">
            <w:pPr>
              <w:tabs>
                <w:tab w:val="left" w:pos="-360"/>
                <w:tab w:val="left" w:pos="0"/>
                <w:tab w:val="left" w:pos="270"/>
                <w:tab w:val="left" w:pos="1440"/>
              </w:tabs>
              <w:jc w:val="right"/>
              <w:rPr>
                <w:rFonts w:ascii="Times New Roman" w:hAnsi="Times New Roman" w:cs="Times New Roman"/>
                <w:b/>
                <w:bCs/>
                <w:sz w:val="24"/>
                <w:szCs w:val="24"/>
              </w:rPr>
            </w:pPr>
            <w:r w:rsidRPr="003822F2">
              <w:rPr>
                <w:rFonts w:ascii="Times New Roman" w:hAnsi="Times New Roman" w:cs="Times New Roman"/>
                <w:sz w:val="24"/>
                <w:szCs w:val="24"/>
              </w:rPr>
              <w:t>LEAs: +1.4hrs/survey</w:t>
            </w:r>
          </w:p>
        </w:tc>
        <w:tc>
          <w:tcPr>
            <w:tcW w:w="2003" w:type="dxa"/>
          </w:tcPr>
          <w:p w:rsidR="00154B8B" w:rsidRPr="003822F2" w:rsidRDefault="00154B8B" w:rsidP="00AA30C8">
            <w:pPr>
              <w:tabs>
                <w:tab w:val="left" w:pos="-360"/>
                <w:tab w:val="left" w:pos="0"/>
                <w:tab w:val="left" w:pos="270"/>
                <w:tab w:val="left" w:pos="1440"/>
              </w:tabs>
              <w:jc w:val="right"/>
              <w:rPr>
                <w:rFonts w:ascii="Times New Roman" w:hAnsi="Times New Roman" w:cs="Times New Roman"/>
                <w:sz w:val="24"/>
                <w:szCs w:val="24"/>
              </w:rPr>
            </w:pPr>
            <w:r w:rsidRPr="003822F2">
              <w:rPr>
                <w:rFonts w:ascii="Times New Roman" w:hAnsi="Times New Roman" w:cs="Times New Roman"/>
                <w:sz w:val="24"/>
                <w:szCs w:val="24"/>
              </w:rPr>
              <w:t xml:space="preserve">Schools:200,577 </w:t>
            </w:r>
          </w:p>
          <w:p w:rsidR="00154B8B" w:rsidRPr="003822F2" w:rsidRDefault="00154B8B" w:rsidP="00AA30C8">
            <w:pPr>
              <w:tabs>
                <w:tab w:val="left" w:pos="-360"/>
                <w:tab w:val="left" w:pos="0"/>
                <w:tab w:val="left" w:pos="270"/>
                <w:tab w:val="left" w:pos="1440"/>
              </w:tabs>
              <w:jc w:val="right"/>
              <w:rPr>
                <w:rFonts w:ascii="Times New Roman" w:hAnsi="Times New Roman" w:cs="Times New Roman"/>
                <w:b/>
                <w:bCs/>
                <w:sz w:val="24"/>
                <w:szCs w:val="24"/>
              </w:rPr>
            </w:pPr>
            <w:r w:rsidRPr="003822F2">
              <w:rPr>
                <w:rFonts w:ascii="Times New Roman" w:hAnsi="Times New Roman" w:cs="Times New Roman"/>
                <w:sz w:val="24"/>
                <w:szCs w:val="24"/>
              </w:rPr>
              <w:t>LEAs: 27,006</w:t>
            </w:r>
          </w:p>
        </w:tc>
      </w:tr>
    </w:tbl>
    <w:p w:rsidR="001D310A" w:rsidRPr="00D80CA4" w:rsidRDefault="001D310A" w:rsidP="001D310A">
      <w:pPr>
        <w:tabs>
          <w:tab w:val="left" w:pos="-360"/>
          <w:tab w:val="left" w:pos="0"/>
          <w:tab w:val="left" w:pos="270"/>
          <w:tab w:val="left" w:pos="1440"/>
        </w:tabs>
        <w:rPr>
          <w:rFonts w:cs="Times New Roman"/>
          <w:szCs w:val="24"/>
        </w:rPr>
      </w:pPr>
    </w:p>
    <w:p w:rsidR="001D310A" w:rsidRPr="00311D7D" w:rsidRDefault="001D310A" w:rsidP="00800D1A">
      <w:pPr>
        <w:tabs>
          <w:tab w:val="left" w:pos="-360"/>
          <w:tab w:val="left" w:pos="0"/>
          <w:tab w:val="left" w:pos="270"/>
          <w:tab w:val="left" w:pos="1440"/>
        </w:tabs>
        <w:spacing w:after="0" w:line="240" w:lineRule="auto"/>
        <w:rPr>
          <w:rFonts w:ascii="Times New Roman" w:hAnsi="Times New Roman" w:cs="Times New Roman"/>
          <w:sz w:val="24"/>
          <w:szCs w:val="24"/>
        </w:rPr>
      </w:pPr>
      <w:r w:rsidRPr="00311D7D">
        <w:rPr>
          <w:rFonts w:ascii="Times New Roman" w:hAnsi="Times New Roman" w:cs="Times New Roman"/>
          <w:sz w:val="24"/>
          <w:szCs w:val="24"/>
        </w:rPr>
        <w:t>The total respondent cost for the SY 2013</w:t>
      </w:r>
      <w:r w:rsidR="00311D7D">
        <w:rPr>
          <w:rFonts w:ascii="Times New Roman" w:hAnsi="Times New Roman" w:cs="Times New Roman"/>
          <w:sz w:val="24"/>
          <w:szCs w:val="24"/>
        </w:rPr>
        <w:t>–</w:t>
      </w:r>
      <w:r w:rsidRPr="00311D7D">
        <w:rPr>
          <w:rFonts w:ascii="Times New Roman" w:hAnsi="Times New Roman" w:cs="Times New Roman"/>
          <w:sz w:val="24"/>
          <w:szCs w:val="24"/>
        </w:rPr>
        <w:t xml:space="preserve">14 CRDC is estimated </w:t>
      </w:r>
      <w:r w:rsidRPr="001F780B">
        <w:rPr>
          <w:rFonts w:ascii="Times New Roman" w:hAnsi="Times New Roman" w:cs="Times New Roman"/>
          <w:sz w:val="24"/>
          <w:szCs w:val="24"/>
        </w:rPr>
        <w:t>to be $</w:t>
      </w:r>
      <w:r w:rsidR="0077176E" w:rsidRPr="001F780B">
        <w:rPr>
          <w:rFonts w:ascii="Times New Roman" w:hAnsi="Times New Roman" w:cs="Times New Roman"/>
          <w:sz w:val="24"/>
          <w:szCs w:val="24"/>
        </w:rPr>
        <w:t>60,</w:t>
      </w:r>
      <w:r w:rsidR="0077176E">
        <w:rPr>
          <w:rFonts w:ascii="Times New Roman" w:hAnsi="Times New Roman" w:cs="Times New Roman"/>
          <w:sz w:val="24"/>
          <w:szCs w:val="24"/>
        </w:rPr>
        <w:t>426,810</w:t>
      </w:r>
      <w:r w:rsidRPr="00311D7D">
        <w:rPr>
          <w:rFonts w:ascii="Times New Roman" w:hAnsi="Times New Roman" w:cs="Times New Roman"/>
          <w:sz w:val="24"/>
          <w:szCs w:val="24"/>
        </w:rPr>
        <w:t xml:space="preserve"> (</w:t>
      </w:r>
      <w:r w:rsidR="0077176E">
        <w:rPr>
          <w:rFonts w:ascii="Times New Roman" w:hAnsi="Times New Roman" w:cs="Times New Roman"/>
          <w:sz w:val="24"/>
          <w:szCs w:val="24"/>
        </w:rPr>
        <w:t xml:space="preserve">1,342,818 </w:t>
      </w:r>
      <w:r w:rsidRPr="00311D7D">
        <w:rPr>
          <w:rFonts w:ascii="Times New Roman" w:hAnsi="Times New Roman" w:cs="Times New Roman"/>
          <w:sz w:val="24"/>
          <w:szCs w:val="24"/>
        </w:rPr>
        <w:t>hours multiplied by an average wage of $45 per hour).  The total respondent cost for the SY 2015</w:t>
      </w:r>
      <w:r w:rsidR="00311D7D">
        <w:rPr>
          <w:rFonts w:ascii="Times New Roman" w:hAnsi="Times New Roman" w:cs="Times New Roman"/>
          <w:sz w:val="24"/>
          <w:szCs w:val="24"/>
        </w:rPr>
        <w:t>–</w:t>
      </w:r>
      <w:r w:rsidRPr="00311D7D">
        <w:rPr>
          <w:rFonts w:ascii="Times New Roman" w:hAnsi="Times New Roman" w:cs="Times New Roman"/>
          <w:sz w:val="24"/>
          <w:szCs w:val="24"/>
        </w:rPr>
        <w:t>16 CRDC is estimated to be $</w:t>
      </w:r>
      <w:r w:rsidR="00F8267E">
        <w:rPr>
          <w:rFonts w:ascii="Times New Roman" w:hAnsi="Times New Roman" w:cs="Times New Roman"/>
          <w:sz w:val="24"/>
          <w:szCs w:val="24"/>
        </w:rPr>
        <w:t>67,953,375</w:t>
      </w:r>
      <w:r w:rsidRPr="00311D7D">
        <w:rPr>
          <w:rFonts w:ascii="Times New Roman" w:hAnsi="Times New Roman" w:cs="Times New Roman"/>
          <w:sz w:val="24"/>
          <w:szCs w:val="24"/>
        </w:rPr>
        <w:t xml:space="preserve"> (</w:t>
      </w:r>
      <w:r w:rsidR="00F8267E">
        <w:rPr>
          <w:rFonts w:ascii="Times New Roman" w:hAnsi="Times New Roman" w:cs="Times New Roman"/>
          <w:sz w:val="24"/>
          <w:szCs w:val="24"/>
        </w:rPr>
        <w:t>1,510,0</w:t>
      </w:r>
      <w:r w:rsidR="00E713F3">
        <w:rPr>
          <w:rFonts w:ascii="Times New Roman" w:hAnsi="Times New Roman" w:cs="Times New Roman"/>
          <w:sz w:val="24"/>
          <w:szCs w:val="24"/>
        </w:rPr>
        <w:t>75</w:t>
      </w:r>
      <w:r w:rsidRPr="00311D7D">
        <w:rPr>
          <w:rFonts w:ascii="Times New Roman" w:hAnsi="Times New Roman" w:cs="Times New Roman"/>
          <w:sz w:val="24"/>
          <w:szCs w:val="24"/>
        </w:rPr>
        <w:t xml:space="preserve"> hours multiplied by an average wage of $45 per hour).  There is a wide range of hourly salaries associated with the professionals that will provide this data, but $45/hour is a reasonable average.</w:t>
      </w:r>
    </w:p>
    <w:p w:rsidR="00312DAC" w:rsidRDefault="00312DAC" w:rsidP="00800D1A">
      <w:pPr>
        <w:tabs>
          <w:tab w:val="left" w:pos="-360"/>
          <w:tab w:val="left" w:pos="0"/>
          <w:tab w:val="left" w:pos="270"/>
          <w:tab w:val="left" w:pos="1440"/>
        </w:tabs>
        <w:spacing w:after="0" w:line="240" w:lineRule="auto"/>
        <w:rPr>
          <w:rFonts w:ascii="Times New Roman" w:hAnsi="Times New Roman" w:cs="Times New Roman"/>
          <w:sz w:val="24"/>
          <w:szCs w:val="24"/>
        </w:rPr>
      </w:pPr>
    </w:p>
    <w:p w:rsidR="001D310A" w:rsidRPr="00311D7D" w:rsidRDefault="001D310A" w:rsidP="00800D1A">
      <w:pPr>
        <w:tabs>
          <w:tab w:val="left" w:pos="-360"/>
          <w:tab w:val="left" w:pos="0"/>
          <w:tab w:val="left" w:pos="270"/>
          <w:tab w:val="left" w:pos="1440"/>
        </w:tabs>
        <w:spacing w:after="0" w:line="240" w:lineRule="auto"/>
        <w:rPr>
          <w:rFonts w:ascii="Times New Roman" w:hAnsi="Times New Roman" w:cs="Times New Roman"/>
          <w:sz w:val="24"/>
          <w:szCs w:val="24"/>
        </w:rPr>
      </w:pPr>
      <w:r w:rsidRPr="00311D7D">
        <w:rPr>
          <w:rFonts w:ascii="Times New Roman" w:hAnsi="Times New Roman" w:cs="Times New Roman"/>
          <w:sz w:val="24"/>
          <w:szCs w:val="24"/>
        </w:rPr>
        <w:t>The SY 2013</w:t>
      </w:r>
      <w:r w:rsidR="00311D7D">
        <w:rPr>
          <w:rFonts w:ascii="Times New Roman" w:hAnsi="Times New Roman" w:cs="Times New Roman"/>
          <w:sz w:val="24"/>
          <w:szCs w:val="24"/>
        </w:rPr>
        <w:t>–</w:t>
      </w:r>
      <w:r w:rsidRPr="00311D7D">
        <w:rPr>
          <w:rFonts w:ascii="Times New Roman" w:hAnsi="Times New Roman" w:cs="Times New Roman"/>
          <w:sz w:val="24"/>
          <w:szCs w:val="24"/>
        </w:rPr>
        <w:t xml:space="preserve">14 and </w:t>
      </w:r>
      <w:r w:rsidR="00312DAC">
        <w:rPr>
          <w:rFonts w:ascii="Times New Roman" w:hAnsi="Times New Roman" w:cs="Times New Roman"/>
          <w:sz w:val="24"/>
          <w:szCs w:val="24"/>
        </w:rPr>
        <w:t xml:space="preserve">SY </w:t>
      </w:r>
      <w:r w:rsidRPr="00311D7D">
        <w:rPr>
          <w:rFonts w:ascii="Times New Roman" w:hAnsi="Times New Roman" w:cs="Times New Roman"/>
          <w:sz w:val="24"/>
          <w:szCs w:val="24"/>
        </w:rPr>
        <w:t>2015</w:t>
      </w:r>
      <w:r w:rsidR="00311D7D">
        <w:rPr>
          <w:rFonts w:ascii="Times New Roman" w:hAnsi="Times New Roman" w:cs="Times New Roman"/>
          <w:sz w:val="24"/>
          <w:szCs w:val="24"/>
        </w:rPr>
        <w:t>–</w:t>
      </w:r>
      <w:r w:rsidRPr="00311D7D">
        <w:rPr>
          <w:rFonts w:ascii="Times New Roman" w:hAnsi="Times New Roman" w:cs="Times New Roman"/>
          <w:sz w:val="24"/>
          <w:szCs w:val="24"/>
        </w:rPr>
        <w:t xml:space="preserve">16 CRDC survey content revisions are a result of program change due to agency discretion.  Approximately 17,620 LEAs will respond for themselves and their 101,849 schools to the request for data.  This results in a total burden estimate of </w:t>
      </w:r>
      <w:r w:rsidR="00E713F3">
        <w:rPr>
          <w:rFonts w:ascii="Times New Roman" w:hAnsi="Times New Roman" w:cs="Times New Roman"/>
          <w:sz w:val="24"/>
          <w:szCs w:val="24"/>
        </w:rPr>
        <w:t>1,342,818</w:t>
      </w:r>
      <w:r w:rsidRPr="00311D7D">
        <w:rPr>
          <w:rFonts w:ascii="Times New Roman" w:hAnsi="Times New Roman" w:cs="Times New Roman"/>
          <w:sz w:val="24"/>
          <w:szCs w:val="24"/>
        </w:rPr>
        <w:t xml:space="preserve"> hours for SY 2013</w:t>
      </w:r>
      <w:r w:rsidR="00311D7D">
        <w:rPr>
          <w:rFonts w:ascii="Times New Roman" w:hAnsi="Times New Roman" w:cs="Times New Roman"/>
          <w:sz w:val="24"/>
          <w:szCs w:val="24"/>
        </w:rPr>
        <w:t>–</w:t>
      </w:r>
      <w:r w:rsidRPr="00311D7D">
        <w:rPr>
          <w:rFonts w:ascii="Times New Roman" w:hAnsi="Times New Roman" w:cs="Times New Roman"/>
          <w:sz w:val="24"/>
          <w:szCs w:val="24"/>
        </w:rPr>
        <w:t xml:space="preserve">14 and </w:t>
      </w:r>
      <w:r w:rsidR="00E713F3">
        <w:rPr>
          <w:rFonts w:ascii="Times New Roman" w:hAnsi="Times New Roman" w:cs="Times New Roman"/>
          <w:sz w:val="24"/>
          <w:szCs w:val="24"/>
        </w:rPr>
        <w:t>1,510,075</w:t>
      </w:r>
      <w:r w:rsidR="00800D1A">
        <w:rPr>
          <w:rFonts w:ascii="Times New Roman" w:hAnsi="Times New Roman" w:cs="Times New Roman"/>
          <w:sz w:val="24"/>
          <w:szCs w:val="24"/>
        </w:rPr>
        <w:t xml:space="preserve"> hours for SY 2015–</w:t>
      </w:r>
      <w:r w:rsidRPr="00311D7D">
        <w:rPr>
          <w:rFonts w:ascii="Times New Roman" w:hAnsi="Times New Roman" w:cs="Times New Roman"/>
          <w:sz w:val="24"/>
          <w:szCs w:val="24"/>
        </w:rPr>
        <w:t>16.</w:t>
      </w:r>
    </w:p>
    <w:p w:rsidR="00312DAC" w:rsidRDefault="00312DAC" w:rsidP="00800D1A">
      <w:pPr>
        <w:tabs>
          <w:tab w:val="left" w:pos="-360"/>
          <w:tab w:val="left" w:pos="0"/>
          <w:tab w:val="left" w:pos="270"/>
          <w:tab w:val="left" w:pos="1440"/>
        </w:tabs>
        <w:spacing w:after="0" w:line="240" w:lineRule="auto"/>
        <w:rPr>
          <w:rFonts w:ascii="Times New Roman" w:hAnsi="Times New Roman" w:cs="Times New Roman"/>
          <w:sz w:val="24"/>
          <w:szCs w:val="24"/>
        </w:rPr>
      </w:pPr>
    </w:p>
    <w:p w:rsidR="001D310A" w:rsidRPr="00311D7D" w:rsidRDefault="001D310A" w:rsidP="00800D1A">
      <w:pPr>
        <w:tabs>
          <w:tab w:val="left" w:pos="-360"/>
          <w:tab w:val="left" w:pos="0"/>
          <w:tab w:val="left" w:pos="270"/>
          <w:tab w:val="left" w:pos="1440"/>
        </w:tabs>
        <w:spacing w:after="0" w:line="240" w:lineRule="auto"/>
        <w:rPr>
          <w:rFonts w:ascii="Times New Roman" w:hAnsi="Times New Roman" w:cs="Times New Roman"/>
          <w:sz w:val="24"/>
          <w:szCs w:val="24"/>
        </w:rPr>
      </w:pPr>
      <w:r w:rsidRPr="00311D7D">
        <w:rPr>
          <w:rFonts w:ascii="Times New Roman" w:hAnsi="Times New Roman" w:cs="Times New Roman"/>
          <w:sz w:val="24"/>
          <w:szCs w:val="24"/>
        </w:rPr>
        <w:t>The annual government cost is similar to the cost of previous surveys, the last of which was the 2011</w:t>
      </w:r>
      <w:r w:rsidR="00311D7D">
        <w:rPr>
          <w:rFonts w:ascii="Times New Roman" w:hAnsi="Times New Roman" w:cs="Times New Roman"/>
          <w:sz w:val="24"/>
          <w:szCs w:val="24"/>
        </w:rPr>
        <w:t>–</w:t>
      </w:r>
      <w:r w:rsidRPr="00311D7D">
        <w:rPr>
          <w:rFonts w:ascii="Times New Roman" w:hAnsi="Times New Roman" w:cs="Times New Roman"/>
          <w:sz w:val="24"/>
          <w:szCs w:val="24"/>
        </w:rPr>
        <w:t>12 CRDC, conducted in 2012.</w:t>
      </w:r>
    </w:p>
    <w:p w:rsidR="00281C75" w:rsidRPr="00772F05" w:rsidRDefault="00281C75" w:rsidP="00772F05">
      <w:pPr>
        <w:spacing w:after="0" w:line="240" w:lineRule="auto"/>
        <w:rPr>
          <w:rFonts w:ascii="Times New Roman" w:hAnsi="Times New Roman" w:cs="Times New Roman"/>
          <w:b/>
          <w:i/>
          <w:sz w:val="24"/>
          <w:szCs w:val="24"/>
        </w:rPr>
      </w:pPr>
    </w:p>
    <w:p w:rsidR="008D041E" w:rsidRPr="00772F05" w:rsidRDefault="002011C8" w:rsidP="00515783">
      <w:pPr>
        <w:pStyle w:val="Heading1"/>
        <w:pageBreakBefore/>
        <w:numPr>
          <w:ilvl w:val="0"/>
          <w:numId w:val="3"/>
        </w:numPr>
        <w:spacing w:line="240" w:lineRule="auto"/>
        <w:ind w:left="360" w:hanging="360"/>
        <w:rPr>
          <w:sz w:val="24"/>
          <w:szCs w:val="24"/>
        </w:rPr>
      </w:pPr>
      <w:bookmarkStart w:id="22" w:name="_Toc373235982"/>
      <w:r>
        <w:rPr>
          <w:sz w:val="24"/>
          <w:szCs w:val="24"/>
        </w:rPr>
        <w:lastRenderedPageBreak/>
        <w:t>C</w:t>
      </w:r>
      <w:r w:rsidR="00A25B64">
        <w:rPr>
          <w:sz w:val="24"/>
          <w:szCs w:val="24"/>
        </w:rPr>
        <w:t xml:space="preserve">omplete </w:t>
      </w:r>
      <w:r w:rsidR="008D041E" w:rsidRPr="00772F05">
        <w:rPr>
          <w:sz w:val="24"/>
          <w:szCs w:val="24"/>
        </w:rPr>
        <w:t xml:space="preserve">List of Items Proposed </w:t>
      </w:r>
      <w:r w:rsidR="00A25B64">
        <w:rPr>
          <w:sz w:val="24"/>
          <w:szCs w:val="24"/>
        </w:rPr>
        <w:t>for the C</w:t>
      </w:r>
      <w:r>
        <w:rPr>
          <w:sz w:val="24"/>
          <w:szCs w:val="24"/>
        </w:rPr>
        <w:t>ivil </w:t>
      </w:r>
      <w:r w:rsidR="008C5DDA">
        <w:rPr>
          <w:sz w:val="24"/>
          <w:szCs w:val="24"/>
        </w:rPr>
        <w:t>R</w:t>
      </w:r>
      <w:r>
        <w:rPr>
          <w:sz w:val="24"/>
          <w:szCs w:val="24"/>
        </w:rPr>
        <w:t>ights Data C</w:t>
      </w:r>
      <w:r w:rsidR="00AE7649">
        <w:rPr>
          <w:sz w:val="24"/>
          <w:szCs w:val="24"/>
        </w:rPr>
        <w:t>ollection</w:t>
      </w:r>
      <w:bookmarkEnd w:id="22"/>
    </w:p>
    <w:p w:rsidR="00515783" w:rsidRPr="00515783" w:rsidRDefault="00B01B67" w:rsidP="00515783">
      <w:pPr>
        <w:spacing w:line="276" w:lineRule="auto"/>
        <w:rPr>
          <w:rFonts w:ascii="Times New Roman" w:eastAsia="Calibri" w:hAnsi="Times New Roman" w:cs="Times New Roman"/>
          <w:sz w:val="24"/>
          <w:szCs w:val="24"/>
          <w:lang w:bidi="ar-SA"/>
        </w:rPr>
      </w:pPr>
      <w:r>
        <w:rPr>
          <w:rFonts w:ascii="Times New Roman" w:eastAsia="Calibri" w:hAnsi="Times New Roman" w:cs="Times New Roman"/>
          <w:sz w:val="24"/>
          <w:szCs w:val="24"/>
          <w:lang w:bidi="ar-SA"/>
        </w:rPr>
        <w:t xml:space="preserve">All of the items that ED is proposing for the CRDC are presented below.  </w:t>
      </w:r>
      <w:r w:rsidR="00515783" w:rsidRPr="00515783">
        <w:rPr>
          <w:rFonts w:ascii="Times New Roman" w:eastAsia="Calibri" w:hAnsi="Times New Roman" w:cs="Times New Roman"/>
          <w:sz w:val="24"/>
          <w:szCs w:val="24"/>
          <w:lang w:bidi="ar-SA"/>
        </w:rPr>
        <w:t xml:space="preserve">New items that </w:t>
      </w:r>
      <w:r>
        <w:rPr>
          <w:rFonts w:ascii="Times New Roman" w:eastAsia="Calibri" w:hAnsi="Times New Roman" w:cs="Times New Roman"/>
          <w:sz w:val="24"/>
          <w:szCs w:val="24"/>
          <w:lang w:bidi="ar-SA"/>
        </w:rPr>
        <w:t>ED</w:t>
      </w:r>
      <w:r w:rsidR="00515783" w:rsidRPr="00515783">
        <w:rPr>
          <w:rFonts w:ascii="Times New Roman" w:eastAsia="Calibri" w:hAnsi="Times New Roman" w:cs="Times New Roman"/>
          <w:sz w:val="24"/>
          <w:szCs w:val="24"/>
          <w:lang w:bidi="ar-SA"/>
        </w:rPr>
        <w:t xml:space="preserve"> is proposing to add as mandato</w:t>
      </w:r>
      <w:r>
        <w:rPr>
          <w:rFonts w:ascii="Times New Roman" w:eastAsia="Calibri" w:hAnsi="Times New Roman" w:cs="Times New Roman"/>
          <w:sz w:val="24"/>
          <w:szCs w:val="24"/>
          <w:lang w:bidi="ar-SA"/>
        </w:rPr>
        <w:t>ry for the 2013–</w:t>
      </w:r>
      <w:r w:rsidR="00515783" w:rsidRPr="00515783">
        <w:rPr>
          <w:rFonts w:ascii="Times New Roman" w:eastAsia="Calibri" w:hAnsi="Times New Roman" w:cs="Times New Roman"/>
          <w:sz w:val="24"/>
          <w:szCs w:val="24"/>
          <w:lang w:bidi="ar-SA"/>
        </w:rPr>
        <w:t xml:space="preserve">14 </w:t>
      </w:r>
      <w:r w:rsidR="00997B66">
        <w:rPr>
          <w:rFonts w:ascii="Times New Roman" w:eastAsia="Calibri" w:hAnsi="Times New Roman" w:cs="Times New Roman"/>
          <w:sz w:val="24"/>
          <w:szCs w:val="24"/>
          <w:lang w:bidi="ar-SA"/>
        </w:rPr>
        <w:t xml:space="preserve">school year </w:t>
      </w:r>
      <w:r>
        <w:rPr>
          <w:rFonts w:ascii="Times New Roman" w:eastAsia="Calibri" w:hAnsi="Times New Roman" w:cs="Times New Roman"/>
          <w:sz w:val="24"/>
          <w:szCs w:val="24"/>
          <w:lang w:bidi="ar-SA"/>
        </w:rPr>
        <w:t xml:space="preserve">CRDC </w:t>
      </w:r>
      <w:r w:rsidR="00515783" w:rsidRPr="00515783">
        <w:rPr>
          <w:rFonts w:ascii="Times New Roman" w:eastAsia="Calibri" w:hAnsi="Times New Roman" w:cs="Times New Roman"/>
          <w:sz w:val="24"/>
          <w:szCs w:val="24"/>
          <w:lang w:bidi="ar-SA"/>
        </w:rPr>
        <w:t xml:space="preserve">are </w:t>
      </w:r>
      <w:r w:rsidR="00515783" w:rsidRPr="00515783">
        <w:rPr>
          <w:rFonts w:ascii="Times New Roman" w:eastAsia="Calibri" w:hAnsi="Times New Roman" w:cs="Times New Roman"/>
          <w:b/>
          <w:sz w:val="24"/>
          <w:szCs w:val="24"/>
          <w:u w:val="single"/>
          <w:lang w:bidi="ar-SA"/>
        </w:rPr>
        <w:t>underlined and bolded</w:t>
      </w:r>
      <w:r w:rsidR="00515783" w:rsidRPr="00515783">
        <w:rPr>
          <w:rFonts w:ascii="Times New Roman" w:eastAsia="Calibri" w:hAnsi="Times New Roman" w:cs="Times New Roman"/>
          <w:sz w:val="24"/>
          <w:szCs w:val="24"/>
          <w:lang w:bidi="ar-SA"/>
        </w:rPr>
        <w:t xml:space="preserve">.  New items that </w:t>
      </w:r>
      <w:r w:rsidR="00997B66">
        <w:rPr>
          <w:rFonts w:ascii="Times New Roman" w:eastAsia="Calibri" w:hAnsi="Times New Roman" w:cs="Times New Roman"/>
          <w:sz w:val="24"/>
          <w:szCs w:val="24"/>
          <w:lang w:bidi="ar-SA"/>
        </w:rPr>
        <w:t>ED</w:t>
      </w:r>
      <w:r w:rsidR="00515783" w:rsidRPr="00515783">
        <w:rPr>
          <w:rFonts w:ascii="Times New Roman" w:eastAsia="Calibri" w:hAnsi="Times New Roman" w:cs="Times New Roman"/>
          <w:sz w:val="24"/>
          <w:szCs w:val="24"/>
          <w:lang w:bidi="ar-SA"/>
        </w:rPr>
        <w:t xml:space="preserve"> is proposing to add as mandatory </w:t>
      </w:r>
      <w:r w:rsidR="00997B66">
        <w:rPr>
          <w:rFonts w:ascii="Times New Roman" w:eastAsia="Calibri" w:hAnsi="Times New Roman" w:cs="Times New Roman"/>
          <w:sz w:val="24"/>
          <w:szCs w:val="24"/>
          <w:lang w:bidi="ar-SA"/>
        </w:rPr>
        <w:t xml:space="preserve">for the 2015–16 CRDC </w:t>
      </w:r>
      <w:r w:rsidR="00515783" w:rsidRPr="00515783">
        <w:rPr>
          <w:rFonts w:ascii="Times New Roman" w:eastAsia="Calibri" w:hAnsi="Times New Roman" w:cs="Times New Roman"/>
          <w:sz w:val="24"/>
          <w:szCs w:val="24"/>
          <w:lang w:bidi="ar-SA"/>
        </w:rPr>
        <w:t xml:space="preserve">are just </w:t>
      </w:r>
      <w:r w:rsidR="00515783" w:rsidRPr="003C6A3E">
        <w:rPr>
          <w:rFonts w:ascii="Times New Roman" w:eastAsia="Calibri" w:hAnsi="Times New Roman" w:cs="Times New Roman"/>
          <w:b/>
          <w:sz w:val="24"/>
          <w:szCs w:val="24"/>
          <w:lang w:bidi="ar-SA"/>
        </w:rPr>
        <w:t>bolded</w:t>
      </w:r>
      <w:r w:rsidR="00515783" w:rsidRPr="00515783">
        <w:rPr>
          <w:rFonts w:ascii="Times New Roman" w:eastAsia="Calibri" w:hAnsi="Times New Roman" w:cs="Times New Roman"/>
          <w:sz w:val="24"/>
          <w:szCs w:val="24"/>
          <w:lang w:bidi="ar-SA"/>
        </w:rPr>
        <w:t xml:space="preserve">. </w:t>
      </w:r>
      <w:r w:rsidR="00A25B64">
        <w:rPr>
          <w:rFonts w:ascii="Times New Roman" w:eastAsia="Calibri" w:hAnsi="Times New Roman" w:cs="Times New Roman"/>
          <w:sz w:val="24"/>
          <w:szCs w:val="24"/>
          <w:lang w:bidi="ar-SA"/>
        </w:rPr>
        <w:t xml:space="preserve"> </w:t>
      </w:r>
      <w:r w:rsidR="00515783" w:rsidRPr="00515783">
        <w:rPr>
          <w:rFonts w:ascii="Times New Roman" w:eastAsia="Calibri" w:hAnsi="Times New Roman" w:cs="Times New Roman"/>
          <w:sz w:val="24"/>
          <w:szCs w:val="24"/>
          <w:lang w:bidi="ar-SA"/>
        </w:rPr>
        <w:t xml:space="preserve">New items that </w:t>
      </w:r>
      <w:r w:rsidR="00A47835">
        <w:rPr>
          <w:rFonts w:ascii="Times New Roman" w:eastAsia="Calibri" w:hAnsi="Times New Roman" w:cs="Times New Roman"/>
          <w:sz w:val="24"/>
          <w:szCs w:val="24"/>
          <w:lang w:bidi="ar-SA"/>
        </w:rPr>
        <w:t>ED</w:t>
      </w:r>
      <w:r w:rsidR="00515783" w:rsidRPr="00515783">
        <w:rPr>
          <w:rFonts w:ascii="Times New Roman" w:eastAsia="Calibri" w:hAnsi="Times New Roman" w:cs="Times New Roman"/>
          <w:sz w:val="24"/>
          <w:szCs w:val="24"/>
          <w:lang w:bidi="ar-SA"/>
        </w:rPr>
        <w:t xml:space="preserve"> is proposing to add as optional </w:t>
      </w:r>
      <w:r w:rsidR="00A47835">
        <w:rPr>
          <w:rFonts w:ascii="Times New Roman" w:eastAsia="Calibri" w:hAnsi="Times New Roman" w:cs="Times New Roman"/>
          <w:sz w:val="24"/>
          <w:szCs w:val="24"/>
          <w:lang w:bidi="ar-SA"/>
        </w:rPr>
        <w:t>for the 2013–</w:t>
      </w:r>
      <w:r w:rsidR="00515783" w:rsidRPr="00515783">
        <w:rPr>
          <w:rFonts w:ascii="Times New Roman" w:eastAsia="Calibri" w:hAnsi="Times New Roman" w:cs="Times New Roman"/>
          <w:sz w:val="24"/>
          <w:szCs w:val="24"/>
          <w:lang w:bidi="ar-SA"/>
        </w:rPr>
        <w:t xml:space="preserve">14 </w:t>
      </w:r>
      <w:r w:rsidR="00A47835">
        <w:rPr>
          <w:rFonts w:ascii="Times New Roman" w:eastAsia="Calibri" w:hAnsi="Times New Roman" w:cs="Times New Roman"/>
          <w:sz w:val="24"/>
          <w:szCs w:val="24"/>
          <w:lang w:bidi="ar-SA"/>
        </w:rPr>
        <w:t>CRDC and as mandatory for the 2015–</w:t>
      </w:r>
      <w:r w:rsidR="00515783" w:rsidRPr="00515783">
        <w:rPr>
          <w:rFonts w:ascii="Times New Roman" w:eastAsia="Calibri" w:hAnsi="Times New Roman" w:cs="Times New Roman"/>
          <w:sz w:val="24"/>
          <w:szCs w:val="24"/>
          <w:lang w:bidi="ar-SA"/>
        </w:rPr>
        <w:t xml:space="preserve">16 </w:t>
      </w:r>
      <w:r w:rsidR="00A47835">
        <w:rPr>
          <w:rFonts w:ascii="Times New Roman" w:eastAsia="Calibri" w:hAnsi="Times New Roman" w:cs="Times New Roman"/>
          <w:sz w:val="24"/>
          <w:szCs w:val="24"/>
          <w:lang w:bidi="ar-SA"/>
        </w:rPr>
        <w:t xml:space="preserve">CRDC </w:t>
      </w:r>
      <w:r w:rsidR="00515783" w:rsidRPr="00515783">
        <w:rPr>
          <w:rFonts w:ascii="Times New Roman" w:eastAsia="Calibri" w:hAnsi="Times New Roman" w:cs="Times New Roman"/>
          <w:sz w:val="24"/>
          <w:szCs w:val="24"/>
          <w:lang w:bidi="ar-SA"/>
        </w:rPr>
        <w:t xml:space="preserve">are just </w:t>
      </w:r>
      <w:r w:rsidR="00515783" w:rsidRPr="00515783">
        <w:rPr>
          <w:rFonts w:ascii="Times New Roman" w:eastAsia="Calibri" w:hAnsi="Times New Roman" w:cs="Times New Roman"/>
          <w:sz w:val="24"/>
          <w:szCs w:val="24"/>
          <w:u w:val="single"/>
          <w:lang w:bidi="ar-SA"/>
        </w:rPr>
        <w:t>underlined</w:t>
      </w:r>
      <w:r w:rsidR="00515783" w:rsidRPr="00515783">
        <w:rPr>
          <w:rFonts w:ascii="Times New Roman" w:eastAsia="Calibri" w:hAnsi="Times New Roman" w:cs="Times New Roman"/>
          <w:sz w:val="24"/>
          <w:szCs w:val="24"/>
          <w:lang w:bidi="ar-SA"/>
        </w:rPr>
        <w:t xml:space="preserve">.  Items without formatting were previously collected in </w:t>
      </w:r>
      <w:r w:rsidR="00846077">
        <w:rPr>
          <w:rFonts w:ascii="Times New Roman" w:eastAsia="Calibri" w:hAnsi="Times New Roman" w:cs="Times New Roman"/>
          <w:sz w:val="24"/>
          <w:szCs w:val="24"/>
          <w:lang w:bidi="ar-SA"/>
        </w:rPr>
        <w:t>the 2009–</w:t>
      </w:r>
      <w:r w:rsidR="00515783" w:rsidRPr="00515783">
        <w:rPr>
          <w:rFonts w:ascii="Times New Roman" w:eastAsia="Calibri" w:hAnsi="Times New Roman" w:cs="Times New Roman"/>
          <w:sz w:val="24"/>
          <w:szCs w:val="24"/>
          <w:lang w:bidi="ar-SA"/>
        </w:rPr>
        <w:t xml:space="preserve">10 </w:t>
      </w:r>
      <w:r w:rsidR="00846077">
        <w:rPr>
          <w:rFonts w:ascii="Times New Roman" w:eastAsia="Calibri" w:hAnsi="Times New Roman" w:cs="Times New Roman"/>
          <w:sz w:val="24"/>
          <w:szCs w:val="24"/>
          <w:lang w:bidi="ar-SA"/>
        </w:rPr>
        <w:t xml:space="preserve">CRDC </w:t>
      </w:r>
      <w:r w:rsidR="00515783" w:rsidRPr="00515783">
        <w:rPr>
          <w:rFonts w:ascii="Times New Roman" w:eastAsia="Calibri" w:hAnsi="Times New Roman" w:cs="Times New Roman"/>
          <w:sz w:val="24"/>
          <w:szCs w:val="24"/>
          <w:lang w:bidi="ar-SA"/>
        </w:rPr>
        <w:t xml:space="preserve">and </w:t>
      </w:r>
      <w:r w:rsidR="00846077">
        <w:rPr>
          <w:rFonts w:ascii="Times New Roman" w:eastAsia="Calibri" w:hAnsi="Times New Roman" w:cs="Times New Roman"/>
          <w:sz w:val="24"/>
          <w:szCs w:val="24"/>
          <w:lang w:bidi="ar-SA"/>
        </w:rPr>
        <w:t>the 2011–</w:t>
      </w:r>
      <w:r w:rsidR="00515783" w:rsidRPr="00515783">
        <w:rPr>
          <w:rFonts w:ascii="Times New Roman" w:eastAsia="Calibri" w:hAnsi="Times New Roman" w:cs="Times New Roman"/>
          <w:sz w:val="24"/>
          <w:szCs w:val="24"/>
          <w:lang w:bidi="ar-SA"/>
        </w:rPr>
        <w:t>12</w:t>
      </w:r>
      <w:r w:rsidR="00846077">
        <w:rPr>
          <w:rFonts w:ascii="Times New Roman" w:eastAsia="Calibri" w:hAnsi="Times New Roman" w:cs="Times New Roman"/>
          <w:sz w:val="24"/>
          <w:szCs w:val="24"/>
          <w:lang w:bidi="ar-SA"/>
        </w:rPr>
        <w:t xml:space="preserve"> CRDC</w:t>
      </w:r>
      <w:r w:rsidR="0094608E">
        <w:rPr>
          <w:rFonts w:ascii="Times New Roman" w:eastAsia="Calibri" w:hAnsi="Times New Roman" w:cs="Times New Roman"/>
          <w:sz w:val="24"/>
          <w:szCs w:val="24"/>
          <w:lang w:bidi="ar-SA"/>
        </w:rPr>
        <w:t>, and are proposed for continued collection.</w:t>
      </w:r>
    </w:p>
    <w:p w:rsidR="00515783" w:rsidRPr="00515783" w:rsidRDefault="00515783" w:rsidP="00515783">
      <w:pPr>
        <w:spacing w:after="0" w:line="240" w:lineRule="auto"/>
        <w:rPr>
          <w:rFonts w:ascii="Times New Roman" w:eastAsia="Calibri" w:hAnsi="Times New Roman" w:cs="Times New Roman"/>
          <w:i/>
          <w:sz w:val="24"/>
          <w:szCs w:val="24"/>
          <w:lang w:bidi="ar-SA"/>
        </w:rPr>
      </w:pPr>
      <w:r w:rsidRPr="00515783">
        <w:rPr>
          <w:rFonts w:ascii="Times New Roman" w:eastAsia="Calibri" w:hAnsi="Times New Roman" w:cs="Times New Roman"/>
          <w:i/>
          <w:sz w:val="24"/>
          <w:szCs w:val="24"/>
          <w:lang w:bidi="ar-SA"/>
        </w:rPr>
        <w:t>School &amp; District Characteristics</w:t>
      </w:r>
    </w:p>
    <w:p w:rsidR="00515783" w:rsidRPr="00515783" w:rsidRDefault="00515783" w:rsidP="00515783">
      <w:pPr>
        <w:numPr>
          <w:ilvl w:val="0"/>
          <w:numId w:val="7"/>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public schools </w:t>
      </w:r>
      <w:r w:rsidRPr="00515783">
        <w:rPr>
          <w:rFonts w:ascii="Times New Roman" w:eastAsia="Calibri" w:hAnsi="Times New Roman" w:cs="Times New Roman"/>
          <w:i/>
          <w:sz w:val="24"/>
          <w:szCs w:val="24"/>
          <w:lang w:bidi="ar-SA"/>
        </w:rPr>
        <w:t>(LEA)</w:t>
      </w:r>
    </w:p>
    <w:p w:rsidR="00515783" w:rsidRPr="00515783" w:rsidRDefault="00515783" w:rsidP="00515783">
      <w:pPr>
        <w:numPr>
          <w:ilvl w:val="0"/>
          <w:numId w:val="7"/>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Grades offered (PS-12) </w:t>
      </w:r>
      <w:r w:rsidRPr="00515783">
        <w:rPr>
          <w:rFonts w:ascii="Times New Roman" w:eastAsia="Calibri" w:hAnsi="Times New Roman" w:cs="Times New Roman"/>
          <w:b/>
          <w:sz w:val="24"/>
          <w:szCs w:val="24"/>
          <w:u w:val="single"/>
          <w:lang w:bidi="ar-SA"/>
        </w:rPr>
        <w:t>(PS refers to preschool and excludes birth-2)</w:t>
      </w:r>
    </w:p>
    <w:p w:rsidR="00515783" w:rsidRPr="00515783" w:rsidRDefault="00515783" w:rsidP="00515783">
      <w:pPr>
        <w:numPr>
          <w:ilvl w:val="0"/>
          <w:numId w:val="7"/>
        </w:numPr>
        <w:shd w:val="clear" w:color="auto" w:fill="FFFFFF"/>
        <w:spacing w:after="0" w:line="240" w:lineRule="auto"/>
        <w:rPr>
          <w:rFonts w:ascii="Times New Roman" w:eastAsia="Calibri" w:hAnsi="Times New Roman" w:cs="Times New Roman"/>
          <w:b/>
          <w:sz w:val="24"/>
          <w:szCs w:val="24"/>
          <w:lang w:bidi="ar-SA"/>
        </w:rPr>
      </w:pPr>
      <w:r w:rsidRPr="00515783">
        <w:rPr>
          <w:rFonts w:ascii="Times New Roman" w:eastAsia="Calibri" w:hAnsi="Times New Roman" w:cs="Times New Roman"/>
          <w:b/>
          <w:sz w:val="24"/>
          <w:szCs w:val="24"/>
          <w:u w:val="single"/>
          <w:lang w:bidi="ar-SA"/>
        </w:rPr>
        <w:t xml:space="preserve">Whether ungraded school has mainly elementary school age students; middle school age students; high school age students; elementary and middle school age students; middle and high school age students; elementary middle, and high school age students </w:t>
      </w:r>
    </w:p>
    <w:p w:rsidR="00515783" w:rsidRPr="00515783" w:rsidRDefault="00515783" w:rsidP="00515783">
      <w:pPr>
        <w:numPr>
          <w:ilvl w:val="0"/>
          <w:numId w:val="7"/>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lang w:bidi="ar-SA"/>
        </w:rPr>
        <w:t xml:space="preserve">Number of students (PS through grade 12) served in LEA and non-LEA facilities </w:t>
      </w:r>
      <w:r w:rsidR="00841EA4">
        <w:rPr>
          <w:rFonts w:ascii="Times New Roman" w:eastAsia="Calibri" w:hAnsi="Times New Roman" w:cs="Times New Roman"/>
          <w:i/>
          <w:sz w:val="24"/>
          <w:szCs w:val="24"/>
          <w:lang w:bidi="ar-SA"/>
        </w:rPr>
        <w:t>(LEA) (for 2013–</w:t>
      </w:r>
      <w:r w:rsidRPr="00515783">
        <w:rPr>
          <w:rFonts w:ascii="Times New Roman" w:eastAsia="Calibri" w:hAnsi="Times New Roman" w:cs="Times New Roman"/>
          <w:i/>
          <w:sz w:val="24"/>
          <w:szCs w:val="24"/>
          <w:lang w:bidi="ar-SA"/>
        </w:rPr>
        <w:t>14 only)</w:t>
      </w:r>
    </w:p>
    <w:p w:rsidR="00515783" w:rsidRPr="00515783" w:rsidRDefault="00515783" w:rsidP="00515783">
      <w:pPr>
        <w:numPr>
          <w:ilvl w:val="0"/>
          <w:numId w:val="7"/>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 xml:space="preserve">Number of students (PS through grade 12) </w:t>
      </w:r>
      <w:r w:rsidR="00D361A7">
        <w:rPr>
          <w:rFonts w:ascii="Times New Roman" w:eastAsia="Calibri" w:hAnsi="Times New Roman" w:cs="Times New Roman"/>
          <w:sz w:val="24"/>
          <w:szCs w:val="24"/>
          <w:u w:val="single"/>
          <w:lang w:bidi="ar-SA"/>
        </w:rPr>
        <w:t xml:space="preserve">enrolled in LEA and </w:t>
      </w:r>
      <w:r w:rsidRPr="00515783">
        <w:rPr>
          <w:rFonts w:ascii="Times New Roman" w:eastAsia="Calibri" w:hAnsi="Times New Roman" w:cs="Times New Roman"/>
          <w:sz w:val="24"/>
          <w:szCs w:val="24"/>
          <w:u w:val="single"/>
          <w:lang w:bidi="ar-SA"/>
        </w:rPr>
        <w:t xml:space="preserve">served in non-LEA facilities only </w:t>
      </w:r>
      <w:r w:rsidRPr="00515783">
        <w:rPr>
          <w:rFonts w:ascii="Times New Roman" w:eastAsia="Calibri" w:hAnsi="Times New Roman" w:cs="Times New Roman"/>
          <w:i/>
          <w:sz w:val="24"/>
          <w:szCs w:val="24"/>
          <w:u w:val="single"/>
          <w:lang w:bidi="ar-SA"/>
        </w:rPr>
        <w:t xml:space="preserve">(LEA) </w:t>
      </w:r>
    </w:p>
    <w:p w:rsidR="00515783" w:rsidRPr="00515783" w:rsidRDefault="00515783" w:rsidP="00515783">
      <w:pPr>
        <w:numPr>
          <w:ilvl w:val="0"/>
          <w:numId w:val="7"/>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lang w:bidi="ar-SA"/>
        </w:rPr>
        <w:t xml:space="preserve">Total number of students (preschool through grade 12) enrolled in school (disaggregated by race, sex, disability-IDEA, disability-504 only, LEP) </w:t>
      </w:r>
    </w:p>
    <w:p w:rsidR="00515783" w:rsidRPr="00515783" w:rsidRDefault="00515783" w:rsidP="00515783">
      <w:pPr>
        <w:numPr>
          <w:ilvl w:val="0"/>
          <w:numId w:val="7"/>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lang w:bidi="ar-SA"/>
        </w:rPr>
        <w:t xml:space="preserve">Number of students with disabilities (disaggregated by race, sex, LEP) </w:t>
      </w:r>
    </w:p>
    <w:p w:rsidR="00515783" w:rsidRPr="00515783" w:rsidRDefault="00515783" w:rsidP="00515783">
      <w:pPr>
        <w:numPr>
          <w:ilvl w:val="0"/>
          <w:numId w:val="7"/>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lang w:bidi="ar-SA"/>
        </w:rPr>
        <w:t xml:space="preserve">Number of LEP students and number of students enrolled in LEP programs (disaggregated by race, sex, disability-IDEA) </w:t>
      </w:r>
    </w:p>
    <w:p w:rsidR="00515783" w:rsidRPr="00515783" w:rsidRDefault="00515783" w:rsidP="00515783">
      <w:pPr>
        <w:numPr>
          <w:ilvl w:val="0"/>
          <w:numId w:val="7"/>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Whether the school is operating a magnet program for all students or some students within the school (and if so, whether entire school population participates in the magnet program)</w:t>
      </w:r>
    </w:p>
    <w:p w:rsidR="00515783" w:rsidRPr="00515783" w:rsidRDefault="00515783" w:rsidP="00515783">
      <w:pPr>
        <w:numPr>
          <w:ilvl w:val="0"/>
          <w:numId w:val="7"/>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Whether the school is an alternative school (and if so, for academic or discipline or both)</w:t>
      </w:r>
    </w:p>
    <w:p w:rsidR="00515783" w:rsidRPr="00515783" w:rsidRDefault="00515783" w:rsidP="00515783">
      <w:pPr>
        <w:numPr>
          <w:ilvl w:val="0"/>
          <w:numId w:val="7"/>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Whether the school is focused primarily on serving students with disabilities</w:t>
      </w:r>
    </w:p>
    <w:p w:rsidR="00515783" w:rsidRPr="00515783" w:rsidRDefault="00515783" w:rsidP="00515783">
      <w:pPr>
        <w:numPr>
          <w:ilvl w:val="0"/>
          <w:numId w:val="7"/>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Whether the school is a charter school</w:t>
      </w:r>
    </w:p>
    <w:p w:rsidR="00515783" w:rsidRPr="00515783" w:rsidRDefault="00515783" w:rsidP="00515783">
      <w:pPr>
        <w:numPr>
          <w:ilvl w:val="0"/>
          <w:numId w:val="7"/>
        </w:numPr>
        <w:shd w:val="clear" w:color="auto" w:fill="FFFFFF"/>
        <w:spacing w:after="0" w:line="240" w:lineRule="auto"/>
        <w:rPr>
          <w:rFonts w:ascii="Times New Roman" w:eastAsia="Calibri" w:hAnsi="Times New Roman" w:cs="Times New Roman"/>
          <w:b/>
          <w:sz w:val="24"/>
          <w:szCs w:val="24"/>
          <w:u w:val="single"/>
          <w:lang w:bidi="ar-SA"/>
        </w:rPr>
      </w:pPr>
      <w:r w:rsidRPr="00515783">
        <w:rPr>
          <w:rFonts w:ascii="Times New Roman" w:eastAsia="Calibri" w:hAnsi="Times New Roman" w:cs="Times New Roman"/>
          <w:b/>
          <w:sz w:val="24"/>
          <w:szCs w:val="24"/>
          <w:u w:val="single"/>
          <w:lang w:bidi="ar-SA"/>
        </w:rPr>
        <w:t>For justice facility only:</w:t>
      </w:r>
    </w:p>
    <w:p w:rsidR="00515783" w:rsidRPr="00515783" w:rsidRDefault="00515783" w:rsidP="00515783">
      <w:pPr>
        <w:numPr>
          <w:ilvl w:val="1"/>
          <w:numId w:val="7"/>
        </w:numPr>
        <w:shd w:val="clear" w:color="auto" w:fill="FFFFFF"/>
        <w:spacing w:after="0" w:line="240" w:lineRule="auto"/>
        <w:rPr>
          <w:rFonts w:ascii="Times New Roman" w:eastAsia="Calibri" w:hAnsi="Times New Roman" w:cs="Times New Roman"/>
          <w:b/>
          <w:sz w:val="24"/>
          <w:szCs w:val="24"/>
          <w:u w:val="single"/>
          <w:lang w:bidi="ar-SA"/>
        </w:rPr>
      </w:pPr>
      <w:r w:rsidRPr="00515783">
        <w:rPr>
          <w:rFonts w:ascii="Times New Roman" w:eastAsia="Calibri" w:hAnsi="Times New Roman" w:cs="Times New Roman"/>
          <w:b/>
          <w:sz w:val="24"/>
          <w:szCs w:val="24"/>
          <w:u w:val="single"/>
          <w:lang w:bidi="ar-SA"/>
        </w:rPr>
        <w:t>Type of facility (pre- or post-adjudication/conviction or both)</w:t>
      </w:r>
      <w:r w:rsidRPr="00515783">
        <w:rPr>
          <w:rFonts w:ascii="Times New Roman" w:eastAsia="Calibri" w:hAnsi="Times New Roman" w:cs="Times New Roman"/>
          <w:b/>
          <w:sz w:val="24"/>
          <w:szCs w:val="24"/>
          <w:vertAlign w:val="superscript"/>
          <w:lang w:bidi="ar-SA"/>
        </w:rPr>
        <w:t xml:space="preserve"> </w:t>
      </w:r>
    </w:p>
    <w:p w:rsidR="00515783" w:rsidRPr="00515783" w:rsidRDefault="00515783" w:rsidP="00515783">
      <w:pPr>
        <w:numPr>
          <w:ilvl w:val="1"/>
          <w:numId w:val="7"/>
        </w:numPr>
        <w:shd w:val="clear" w:color="auto" w:fill="FFFFFF"/>
        <w:spacing w:after="0" w:line="240" w:lineRule="auto"/>
        <w:rPr>
          <w:rFonts w:ascii="Times New Roman" w:eastAsia="Calibri" w:hAnsi="Times New Roman" w:cs="Times New Roman"/>
          <w:b/>
          <w:sz w:val="24"/>
          <w:szCs w:val="24"/>
          <w:u w:val="single"/>
          <w:lang w:bidi="ar-SA"/>
        </w:rPr>
      </w:pPr>
      <w:r w:rsidRPr="00515783">
        <w:rPr>
          <w:rFonts w:ascii="Times New Roman" w:eastAsia="Calibri" w:hAnsi="Times New Roman" w:cs="Times New Roman"/>
          <w:b/>
          <w:sz w:val="24"/>
          <w:szCs w:val="24"/>
          <w:u w:val="single"/>
          <w:lang w:bidi="ar-SA"/>
        </w:rPr>
        <w:t>Number of days that makeup the justice facility’s regular school year</w:t>
      </w:r>
      <w:r w:rsidRPr="00515783">
        <w:rPr>
          <w:rFonts w:ascii="Times New Roman" w:eastAsia="Calibri" w:hAnsi="Times New Roman" w:cs="Times New Roman"/>
          <w:b/>
          <w:sz w:val="24"/>
          <w:szCs w:val="24"/>
          <w:vertAlign w:val="superscript"/>
          <w:lang w:bidi="ar-SA"/>
        </w:rPr>
        <w:t xml:space="preserve"> </w:t>
      </w:r>
    </w:p>
    <w:p w:rsidR="00515783" w:rsidRPr="00515783" w:rsidRDefault="00515783" w:rsidP="00515783">
      <w:pPr>
        <w:numPr>
          <w:ilvl w:val="1"/>
          <w:numId w:val="7"/>
        </w:numPr>
        <w:shd w:val="clear" w:color="auto" w:fill="FFFFFF"/>
        <w:spacing w:after="0" w:line="240" w:lineRule="auto"/>
        <w:rPr>
          <w:rFonts w:ascii="Times New Roman" w:eastAsia="Calibri" w:hAnsi="Times New Roman" w:cs="Times New Roman"/>
          <w:b/>
          <w:sz w:val="24"/>
          <w:szCs w:val="24"/>
          <w:u w:val="single"/>
          <w:lang w:bidi="ar-SA"/>
        </w:rPr>
      </w:pPr>
      <w:r w:rsidRPr="00515783">
        <w:rPr>
          <w:rFonts w:ascii="Times New Roman" w:eastAsia="Calibri" w:hAnsi="Times New Roman" w:cs="Times New Roman"/>
          <w:b/>
          <w:sz w:val="24"/>
          <w:szCs w:val="24"/>
          <w:u w:val="single"/>
          <w:lang w:bidi="ar-SA"/>
        </w:rPr>
        <w:t>Total number of hours per week that educational program is offered during regular school year</w:t>
      </w:r>
    </w:p>
    <w:p w:rsidR="00515783" w:rsidRPr="00515783" w:rsidRDefault="00515783" w:rsidP="00515783">
      <w:pPr>
        <w:numPr>
          <w:ilvl w:val="1"/>
          <w:numId w:val="7"/>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students who participated in educational program for less than 15 calendar days; 15-30 calendar days; 31-90 calendar days; 91-180 calendar days; more than 180 calendar days</w:t>
      </w:r>
      <w:r w:rsidRPr="00515783">
        <w:rPr>
          <w:rFonts w:ascii="Times New Roman" w:eastAsia="Calibri" w:hAnsi="Times New Roman" w:cs="Times New Roman"/>
          <w:sz w:val="24"/>
          <w:szCs w:val="24"/>
          <w:lang w:bidi="ar-SA"/>
        </w:rPr>
        <w:t>.</w:t>
      </w:r>
    </w:p>
    <w:p w:rsidR="00515783" w:rsidRPr="00515783" w:rsidRDefault="00515783" w:rsidP="00515783">
      <w:pPr>
        <w:numPr>
          <w:ilvl w:val="0"/>
          <w:numId w:val="7"/>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single-sex academic classes (with males only; with females only) in the following courses/subject areas:</w:t>
      </w:r>
    </w:p>
    <w:p w:rsidR="00515783" w:rsidRPr="00515783" w:rsidRDefault="00515783" w:rsidP="00515783">
      <w:pPr>
        <w:numPr>
          <w:ilvl w:val="1"/>
          <w:numId w:val="7"/>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Algebra I, Geometry, and/or Algebra II</w:t>
      </w:r>
    </w:p>
    <w:p w:rsidR="00515783" w:rsidRPr="00515783" w:rsidRDefault="00515783" w:rsidP="00515783">
      <w:pPr>
        <w:numPr>
          <w:ilvl w:val="1"/>
          <w:numId w:val="7"/>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lastRenderedPageBreak/>
        <w:t>Other mathematics</w:t>
      </w:r>
    </w:p>
    <w:p w:rsidR="00515783" w:rsidRPr="00515783" w:rsidRDefault="00515783" w:rsidP="00515783">
      <w:pPr>
        <w:numPr>
          <w:ilvl w:val="1"/>
          <w:numId w:val="7"/>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Science</w:t>
      </w:r>
    </w:p>
    <w:p w:rsidR="00515783" w:rsidRPr="00515783" w:rsidRDefault="00515783" w:rsidP="00515783">
      <w:pPr>
        <w:numPr>
          <w:ilvl w:val="1"/>
          <w:numId w:val="7"/>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English/reading/language arts</w:t>
      </w:r>
    </w:p>
    <w:p w:rsidR="00515783" w:rsidRPr="00515783" w:rsidRDefault="00515783" w:rsidP="00515783">
      <w:pPr>
        <w:numPr>
          <w:ilvl w:val="1"/>
          <w:numId w:val="7"/>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Other academic subjects</w:t>
      </w:r>
    </w:p>
    <w:p w:rsidR="00515783" w:rsidRPr="00515783" w:rsidRDefault="00515783" w:rsidP="00515783">
      <w:pPr>
        <w:numPr>
          <w:ilvl w:val="0"/>
          <w:numId w:val="7"/>
        </w:numPr>
        <w:shd w:val="clear" w:color="auto" w:fill="FFFFFF"/>
        <w:spacing w:after="0" w:line="240" w:lineRule="auto"/>
        <w:rPr>
          <w:rFonts w:ascii="Times New Roman" w:eastAsia="Calibri" w:hAnsi="Times New Roman" w:cs="Times New Roman"/>
          <w:b/>
          <w:sz w:val="24"/>
          <w:szCs w:val="24"/>
          <w:u w:val="single"/>
          <w:lang w:bidi="ar-SA"/>
        </w:rPr>
      </w:pPr>
      <w:r w:rsidRPr="00515783">
        <w:rPr>
          <w:rFonts w:ascii="Times New Roman" w:eastAsia="Calibri" w:hAnsi="Times New Roman" w:cs="Times New Roman"/>
          <w:b/>
          <w:sz w:val="24"/>
          <w:szCs w:val="24"/>
          <w:u w:val="single"/>
          <w:lang w:bidi="ar-SA"/>
        </w:rPr>
        <w:t>Whether LEA has civil rights coordinators for discrimination against students on basis of sex, race, and disability (and contact information)</w:t>
      </w:r>
      <w:r w:rsidRPr="00515783">
        <w:rPr>
          <w:rFonts w:ascii="Times New Roman" w:eastAsia="Calibri" w:hAnsi="Times New Roman" w:cs="Times New Roman"/>
          <w:b/>
          <w:sz w:val="24"/>
          <w:szCs w:val="24"/>
          <w:lang w:bidi="ar-SA"/>
        </w:rPr>
        <w:t xml:space="preserve"> </w:t>
      </w:r>
      <w:r w:rsidRPr="00515783">
        <w:rPr>
          <w:rFonts w:ascii="Times New Roman" w:eastAsia="Calibri" w:hAnsi="Times New Roman" w:cs="Times New Roman"/>
          <w:b/>
          <w:i/>
          <w:sz w:val="24"/>
          <w:szCs w:val="24"/>
          <w:lang w:bidi="ar-SA"/>
        </w:rPr>
        <w:t>(LEA</w:t>
      </w:r>
      <w:r w:rsidRPr="00515783">
        <w:rPr>
          <w:rFonts w:ascii="Times New Roman" w:eastAsia="Calibri" w:hAnsi="Times New Roman" w:cs="Times New Roman"/>
          <w:b/>
          <w:sz w:val="24"/>
          <w:szCs w:val="24"/>
          <w:lang w:bidi="ar-SA"/>
        </w:rPr>
        <w:t>)</w:t>
      </w:r>
      <w:r w:rsidRPr="00515783">
        <w:rPr>
          <w:rFonts w:ascii="Times New Roman" w:eastAsia="Calibri" w:hAnsi="Times New Roman" w:cs="Times New Roman"/>
          <w:b/>
          <w:sz w:val="24"/>
          <w:szCs w:val="24"/>
          <w:vertAlign w:val="superscript"/>
          <w:lang w:bidi="ar-SA"/>
        </w:rPr>
        <w:t xml:space="preserve"> </w:t>
      </w:r>
    </w:p>
    <w:p w:rsidR="00515783" w:rsidRPr="00515783" w:rsidRDefault="00515783" w:rsidP="00515783">
      <w:pPr>
        <w:numPr>
          <w:ilvl w:val="0"/>
          <w:numId w:val="7"/>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Whether LEA is covered by desegregation order or plan </w:t>
      </w:r>
      <w:r w:rsidRPr="00515783">
        <w:rPr>
          <w:rFonts w:ascii="Times New Roman" w:eastAsia="Calibri" w:hAnsi="Times New Roman" w:cs="Times New Roman"/>
          <w:i/>
          <w:sz w:val="24"/>
          <w:szCs w:val="24"/>
          <w:lang w:bidi="ar-SA"/>
        </w:rPr>
        <w:t>(LEA)</w:t>
      </w:r>
    </w:p>
    <w:p w:rsidR="00515783" w:rsidRPr="00515783" w:rsidRDefault="00515783" w:rsidP="00515783">
      <w:pPr>
        <w:shd w:val="clear" w:color="auto" w:fill="FFFFFF"/>
        <w:spacing w:after="0" w:line="240" w:lineRule="auto"/>
        <w:ind w:left="720"/>
        <w:rPr>
          <w:rFonts w:ascii="Times New Roman" w:eastAsia="Calibri" w:hAnsi="Times New Roman" w:cs="Times New Roman"/>
          <w:sz w:val="24"/>
          <w:szCs w:val="24"/>
          <w:lang w:bidi="ar-SA"/>
        </w:rPr>
      </w:pPr>
    </w:p>
    <w:p w:rsidR="00515783" w:rsidRPr="00515783" w:rsidRDefault="00515783" w:rsidP="00515783">
      <w:pPr>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i/>
          <w:sz w:val="24"/>
          <w:szCs w:val="24"/>
          <w:lang w:bidi="ar-SA"/>
        </w:rPr>
        <w:t>Discipline</w:t>
      </w:r>
    </w:p>
    <w:p w:rsidR="00515783" w:rsidRPr="00515783" w:rsidRDefault="00515783" w:rsidP="00515783">
      <w:pPr>
        <w:numPr>
          <w:ilvl w:val="0"/>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Students (K-12) who received one or more in-school suspension:</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without disabilities who received one or more in-school suspension (disaggregated by race, sex, LEP)</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 disabilities who received one or more in-school suspension (disaggregated by race, sex, disability-504 only, LEP)</w:t>
      </w:r>
    </w:p>
    <w:p w:rsidR="00515783" w:rsidRPr="00515783" w:rsidRDefault="00515783" w:rsidP="00515783">
      <w:pPr>
        <w:numPr>
          <w:ilvl w:val="0"/>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Students who received one out-of-school suspension:</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lang w:bidi="ar-SA"/>
        </w:rPr>
        <w:t xml:space="preserve">Number of preschool students who received one out-of-school suspension (disaggregated by race, sex, disability-IDEA, LEP) </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without disabilities who received one out-of-school suspension (disaggregated by race, sex, LEP)</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 disabilities who received one out-of-school suspension (disaggregated by race, sex, disability-504 only, LEP)</w:t>
      </w:r>
    </w:p>
    <w:p w:rsidR="00515783" w:rsidRPr="00515783" w:rsidRDefault="00515783" w:rsidP="00515783">
      <w:pPr>
        <w:numPr>
          <w:ilvl w:val="0"/>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Students who received more than one out-of-school suspension: </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lang w:bidi="ar-SA"/>
        </w:rPr>
        <w:t xml:space="preserve">Number of preschool students who received more than one out-of-school suspension   (disaggregated by race, sex, disability-IDEA, LEP) </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without disabilities who received more than one out-of-school suspension (disaggregated by race, sex, LEP)</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 disabilities who received more than one out-of-school suspension (disaggregated by race, sex, disability-504 only, LEP)</w:t>
      </w:r>
    </w:p>
    <w:p w:rsidR="00515783" w:rsidRPr="00515783" w:rsidRDefault="00515783" w:rsidP="00515783">
      <w:pPr>
        <w:numPr>
          <w:ilvl w:val="0"/>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preschool students who were expelled (disaggregated by race, sex, disability-IDEA, LEP) </w:t>
      </w:r>
    </w:p>
    <w:p w:rsidR="00515783" w:rsidRPr="00515783" w:rsidRDefault="00515783" w:rsidP="00515783">
      <w:pPr>
        <w:numPr>
          <w:ilvl w:val="0"/>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Students (K-12) who were expelled (with educational services; without educational services; because of zero-tolerance policies):</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without disabilities who were expelled (with educational services; without educational services; because of zero-tolerance policies) (disaggregated by race, sex, LEP)</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 disabilities who were expelled (with educational services; without educational services; because of zero-tolerance policies) (disaggregated by race, sex, disability-504 only, LEP)</w:t>
      </w:r>
    </w:p>
    <w:p w:rsidR="00515783" w:rsidRPr="00515783" w:rsidRDefault="00515783" w:rsidP="00515783">
      <w:pPr>
        <w:numPr>
          <w:ilvl w:val="0"/>
          <w:numId w:val="8"/>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Students (K-12) who were transferred for disciplinary reasons (to alternative school; to regular school):</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K-12 students without disabilities who were transferred for disciplinary reasons (to alternative school; to regular school) (disaggregated by race, sex, LEP)</w:t>
      </w:r>
      <w:r w:rsidRPr="00515783">
        <w:rPr>
          <w:rFonts w:ascii="Times New Roman" w:eastAsia="Calibri" w:hAnsi="Times New Roman" w:cs="Times New Roman"/>
          <w:sz w:val="24"/>
          <w:szCs w:val="24"/>
          <w:vertAlign w:val="superscript"/>
          <w:lang w:bidi="ar-SA"/>
        </w:rPr>
        <w:t xml:space="preserve"> </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lastRenderedPageBreak/>
        <w:t>Number of K-12 students with disabilities who were transferred for disciplinary reasons (to alternative school; to regular school) (disaggregated by race, sex, disability-504 only, LEP)</w:t>
      </w:r>
    </w:p>
    <w:p w:rsidR="00515783" w:rsidRPr="00515783" w:rsidRDefault="00515783" w:rsidP="00515783">
      <w:pPr>
        <w:numPr>
          <w:ilvl w:val="0"/>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Students (K-12) who were referred to law enforcement agency or official: </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without disabilities who were referred to law enforcement agency or official (disaggregated by race, sex, LEP)</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 disabilities who were referred to law enforcement agency or official (disaggregated by race, sex, disability-504 only, LEP)</w:t>
      </w:r>
    </w:p>
    <w:p w:rsidR="00515783" w:rsidRPr="00515783" w:rsidRDefault="00515783" w:rsidP="00515783">
      <w:pPr>
        <w:keepNext/>
        <w:numPr>
          <w:ilvl w:val="0"/>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Students (K-12) who were arrested for school-related activity:</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without disabilities who were arrested for school-related activity (disaggregated by race, sex, LEP)</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 disabilities who were arrested for school-related activity (disaggregated by race, sex, disability-504 only, LEP)</w:t>
      </w:r>
    </w:p>
    <w:p w:rsidR="00515783" w:rsidRPr="00515783" w:rsidRDefault="00515783" w:rsidP="00515783">
      <w:pPr>
        <w:numPr>
          <w:ilvl w:val="0"/>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Students who received corporal punishment:</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preschool students (ages 3-5) who received corporal punishment (disaggregated by race, sex, disability-IDEA, LEP)</w:t>
      </w:r>
      <w:r w:rsidRPr="00515783">
        <w:rPr>
          <w:rFonts w:ascii="Times New Roman" w:eastAsia="Calibri" w:hAnsi="Times New Roman" w:cs="Times New Roman"/>
          <w:sz w:val="24"/>
          <w:szCs w:val="24"/>
          <w:vertAlign w:val="superscript"/>
          <w:lang w:bidi="ar-SA"/>
        </w:rPr>
        <w:t xml:space="preserve"> </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without disabilities who received corporal punishment (disaggregated by race, sex, LEP)</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 disabilities who received corporal punishment (disaggregated by race, sex, disability-504 only, LEP)</w:t>
      </w:r>
    </w:p>
    <w:p w:rsidR="00515783" w:rsidRPr="00515783" w:rsidRDefault="00515783" w:rsidP="00515783">
      <w:pPr>
        <w:numPr>
          <w:ilvl w:val="0"/>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u w:val="single"/>
          <w:lang w:bidi="ar-SA"/>
        </w:rPr>
        <w:t>Number of instances of corporal punishment that students (preschool through grade 12) received (disaggregated by students without disabilities, students with disabilities)</w:t>
      </w:r>
    </w:p>
    <w:p w:rsidR="00515783" w:rsidRPr="00515783" w:rsidRDefault="00515783" w:rsidP="00515783">
      <w:pPr>
        <w:numPr>
          <w:ilvl w:val="0"/>
          <w:numId w:val="8"/>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u w:val="single"/>
          <w:lang w:bidi="ar-SA"/>
        </w:rPr>
        <w:t xml:space="preserve">Number of school days missed by students who received out-of-school suspensions (disaggregated by race, sex, disability-IDEA, disability-504 only, LEP) </w:t>
      </w:r>
    </w:p>
    <w:p w:rsidR="00515783" w:rsidRPr="00515783" w:rsidRDefault="00515783" w:rsidP="00515783">
      <w:pPr>
        <w:numPr>
          <w:ilvl w:val="0"/>
          <w:numId w:val="8"/>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Documented incidents that occurred at the school that would trigger discipline, including referrals to law enforcement and arrests:</w:t>
      </w:r>
      <w:r w:rsidRPr="00515783">
        <w:rPr>
          <w:rFonts w:ascii="Times New Roman" w:eastAsia="Calibri" w:hAnsi="Times New Roman" w:cs="Times New Roman"/>
          <w:sz w:val="24"/>
          <w:szCs w:val="24"/>
          <w:vertAlign w:val="superscript"/>
          <w:lang w:bidi="ar-SA"/>
        </w:rPr>
        <w:t xml:space="preserve"> </w:t>
      </w:r>
    </w:p>
    <w:p w:rsidR="00515783" w:rsidRPr="00515783" w:rsidRDefault="00515783" w:rsidP="00515783">
      <w:pPr>
        <w:numPr>
          <w:ilvl w:val="1"/>
          <w:numId w:val="8"/>
        </w:numPr>
        <w:shd w:val="clear" w:color="auto" w:fill="FFFFFF"/>
        <w:spacing w:after="0" w:line="240" w:lineRule="auto"/>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robbery with a weapon</w:t>
      </w:r>
    </w:p>
    <w:p w:rsidR="00515783" w:rsidRPr="00515783" w:rsidRDefault="00515783" w:rsidP="00515783">
      <w:pPr>
        <w:numPr>
          <w:ilvl w:val="1"/>
          <w:numId w:val="8"/>
        </w:numPr>
        <w:shd w:val="clear" w:color="auto" w:fill="FFFFFF"/>
        <w:spacing w:after="0" w:line="240" w:lineRule="auto"/>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robbery with a firearm or explosive device</w:t>
      </w:r>
    </w:p>
    <w:p w:rsidR="00515783" w:rsidRPr="00515783" w:rsidRDefault="00515783" w:rsidP="00515783">
      <w:pPr>
        <w:numPr>
          <w:ilvl w:val="1"/>
          <w:numId w:val="8"/>
        </w:numPr>
        <w:shd w:val="clear" w:color="auto" w:fill="FFFFFF"/>
        <w:spacing w:after="0" w:line="240" w:lineRule="auto"/>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robbery without a weapon</w:t>
      </w:r>
    </w:p>
    <w:p w:rsidR="00515783" w:rsidRPr="00515783" w:rsidRDefault="00515783" w:rsidP="00515783">
      <w:pPr>
        <w:numPr>
          <w:ilvl w:val="1"/>
          <w:numId w:val="8"/>
        </w:numPr>
        <w:shd w:val="clear" w:color="auto" w:fill="FFFFFF"/>
        <w:spacing w:after="0" w:line="240" w:lineRule="auto"/>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physical attack or fight with a weapon</w:t>
      </w:r>
    </w:p>
    <w:p w:rsidR="00515783" w:rsidRPr="00515783" w:rsidRDefault="00515783" w:rsidP="00515783">
      <w:pPr>
        <w:numPr>
          <w:ilvl w:val="1"/>
          <w:numId w:val="8"/>
        </w:numPr>
        <w:shd w:val="clear" w:color="auto" w:fill="FFFFFF"/>
        <w:spacing w:after="0" w:line="240" w:lineRule="auto"/>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physical attack or fight with a firearm or explosive device</w:t>
      </w:r>
    </w:p>
    <w:p w:rsidR="00515783" w:rsidRPr="00515783" w:rsidRDefault="00515783" w:rsidP="00515783">
      <w:pPr>
        <w:numPr>
          <w:ilvl w:val="1"/>
          <w:numId w:val="8"/>
        </w:numPr>
        <w:shd w:val="clear" w:color="auto" w:fill="FFFFFF"/>
        <w:spacing w:after="0" w:line="240" w:lineRule="auto"/>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physical attack or fight without a weapon</w:t>
      </w:r>
    </w:p>
    <w:p w:rsidR="00515783" w:rsidRPr="00515783" w:rsidRDefault="00515783" w:rsidP="00515783">
      <w:pPr>
        <w:numPr>
          <w:ilvl w:val="1"/>
          <w:numId w:val="8"/>
        </w:numPr>
        <w:shd w:val="clear" w:color="auto" w:fill="FFFFFF"/>
        <w:spacing w:after="0" w:line="240" w:lineRule="auto"/>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threats of physical attack with a weapon</w:t>
      </w:r>
    </w:p>
    <w:p w:rsidR="00515783" w:rsidRPr="00515783" w:rsidRDefault="00515783" w:rsidP="00515783">
      <w:pPr>
        <w:numPr>
          <w:ilvl w:val="1"/>
          <w:numId w:val="8"/>
        </w:numPr>
        <w:shd w:val="clear" w:color="auto" w:fill="FFFFFF"/>
        <w:spacing w:after="0" w:line="240" w:lineRule="auto"/>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threats of physical attack with a firearm or explosive device</w:t>
      </w:r>
    </w:p>
    <w:p w:rsidR="00515783" w:rsidRPr="00515783" w:rsidRDefault="00515783" w:rsidP="00515783">
      <w:pPr>
        <w:numPr>
          <w:ilvl w:val="1"/>
          <w:numId w:val="8"/>
        </w:numPr>
        <w:shd w:val="clear" w:color="auto" w:fill="FFFFFF"/>
        <w:spacing w:after="0" w:line="240" w:lineRule="auto"/>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threats of physical attack without a weapon</w:t>
      </w:r>
    </w:p>
    <w:p w:rsidR="00515783" w:rsidRPr="00515783" w:rsidRDefault="00515783" w:rsidP="00515783">
      <w:pPr>
        <w:numPr>
          <w:ilvl w:val="1"/>
          <w:numId w:val="8"/>
        </w:numPr>
        <w:shd w:val="clear" w:color="auto" w:fill="FFFFFF"/>
        <w:spacing w:after="0" w:line="240" w:lineRule="auto"/>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rape or attempted rape</w:t>
      </w:r>
    </w:p>
    <w:p w:rsidR="00515783" w:rsidRPr="00515783" w:rsidRDefault="00515783" w:rsidP="00515783">
      <w:pPr>
        <w:numPr>
          <w:ilvl w:val="1"/>
          <w:numId w:val="8"/>
        </w:numPr>
        <w:shd w:val="clear" w:color="auto" w:fill="FFFFFF"/>
        <w:spacing w:after="0" w:line="240" w:lineRule="auto"/>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sexual battery (other than rape)</w:t>
      </w:r>
      <w:r w:rsidRPr="00515783">
        <w:rPr>
          <w:rFonts w:ascii="Times New Roman" w:eastAsia="Calibri" w:hAnsi="Times New Roman" w:cs="Times New Roman"/>
          <w:sz w:val="24"/>
          <w:szCs w:val="24"/>
          <w:vertAlign w:val="superscript"/>
          <w:lang w:bidi="ar-SA"/>
        </w:rPr>
        <w:t xml:space="preserve"> </w:t>
      </w:r>
    </w:p>
    <w:p w:rsidR="00515783" w:rsidRPr="00515783" w:rsidRDefault="00515783" w:rsidP="00515783">
      <w:pPr>
        <w:numPr>
          <w:ilvl w:val="1"/>
          <w:numId w:val="8"/>
        </w:numPr>
        <w:shd w:val="clear" w:color="auto" w:fill="FFFFFF"/>
        <w:spacing w:after="0" w:line="240" w:lineRule="auto"/>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incidents of possession of a firearm or explosive device</w:t>
      </w:r>
    </w:p>
    <w:p w:rsidR="00515783" w:rsidRPr="00515783" w:rsidRDefault="00515783" w:rsidP="00515783">
      <w:pPr>
        <w:numPr>
          <w:ilvl w:val="1"/>
          <w:numId w:val="8"/>
        </w:numPr>
        <w:shd w:val="clear" w:color="auto" w:fill="FFFFFF"/>
        <w:spacing w:after="0" w:line="240" w:lineRule="auto"/>
        <w:contextualSpacing/>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Whether any of the school’s students, faculty, or staff died as a result of a homicide committed at the school</w:t>
      </w:r>
    </w:p>
    <w:p w:rsidR="00515783" w:rsidRPr="00515783" w:rsidRDefault="00515783" w:rsidP="00515783">
      <w:pPr>
        <w:numPr>
          <w:ilvl w:val="1"/>
          <w:numId w:val="8"/>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Whether there has been at least one incident at the school that involved a shooting (regardless of whether anyone was hurt)</w:t>
      </w:r>
      <w:r w:rsidRPr="00515783">
        <w:rPr>
          <w:rFonts w:ascii="Times New Roman" w:eastAsia="Calibri" w:hAnsi="Times New Roman" w:cs="Times New Roman"/>
          <w:sz w:val="24"/>
          <w:szCs w:val="24"/>
          <w:vertAlign w:val="superscript"/>
          <w:lang w:bidi="ar-SA"/>
        </w:rPr>
        <w:t xml:space="preserve"> </w:t>
      </w:r>
    </w:p>
    <w:p w:rsidR="00515783" w:rsidRPr="00515783" w:rsidRDefault="00515783" w:rsidP="00515783">
      <w:pPr>
        <w:spacing w:after="0" w:line="240" w:lineRule="auto"/>
        <w:rPr>
          <w:rFonts w:ascii="Times New Roman" w:eastAsia="Calibri" w:hAnsi="Times New Roman" w:cs="Times New Roman"/>
          <w:i/>
          <w:sz w:val="24"/>
          <w:szCs w:val="24"/>
          <w:lang w:bidi="ar-SA"/>
        </w:rPr>
      </w:pPr>
    </w:p>
    <w:p w:rsidR="00515783" w:rsidRPr="00515783" w:rsidRDefault="00515783" w:rsidP="009B006F">
      <w:pPr>
        <w:keepNext/>
        <w:keepLines/>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i/>
          <w:sz w:val="24"/>
          <w:szCs w:val="24"/>
          <w:lang w:bidi="ar-SA"/>
        </w:rPr>
        <w:lastRenderedPageBreak/>
        <w:t xml:space="preserve">Harassment </w:t>
      </w:r>
      <w:r w:rsidR="00E1076B">
        <w:rPr>
          <w:rFonts w:ascii="Times New Roman" w:eastAsia="Calibri" w:hAnsi="Times New Roman" w:cs="Times New Roman"/>
          <w:i/>
          <w:sz w:val="24"/>
          <w:szCs w:val="24"/>
          <w:lang w:bidi="ar-SA"/>
        </w:rPr>
        <w:t>or</w:t>
      </w:r>
      <w:r w:rsidRPr="00515783">
        <w:rPr>
          <w:rFonts w:ascii="Times New Roman" w:eastAsia="Calibri" w:hAnsi="Times New Roman" w:cs="Times New Roman"/>
          <w:i/>
          <w:sz w:val="24"/>
          <w:szCs w:val="24"/>
          <w:lang w:bidi="ar-SA"/>
        </w:rPr>
        <w:t xml:space="preserve"> bullying </w:t>
      </w:r>
    </w:p>
    <w:p w:rsidR="00515783" w:rsidRPr="00515783" w:rsidRDefault="00515783" w:rsidP="00515783">
      <w:pPr>
        <w:numPr>
          <w:ilvl w:val="0"/>
          <w:numId w:val="9"/>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reported allegations of harassment or bullying of K-12 students on the basis of: sex; race, color, or national origin; disability; </w:t>
      </w:r>
      <w:r w:rsidRPr="00515783">
        <w:rPr>
          <w:rFonts w:ascii="Times New Roman" w:eastAsia="Calibri" w:hAnsi="Times New Roman" w:cs="Times New Roman"/>
          <w:sz w:val="24"/>
          <w:szCs w:val="24"/>
          <w:u w:val="single"/>
          <w:lang w:bidi="ar-SA"/>
        </w:rPr>
        <w:t>sexual orientation</w:t>
      </w:r>
      <w:r w:rsidRPr="00515783">
        <w:rPr>
          <w:rFonts w:ascii="Times New Roman" w:eastAsia="Calibri" w:hAnsi="Times New Roman" w:cs="Times New Roman"/>
          <w:sz w:val="24"/>
          <w:szCs w:val="24"/>
          <w:lang w:bidi="ar-SA"/>
        </w:rPr>
        <w:t xml:space="preserve">; </w:t>
      </w:r>
      <w:r w:rsidRPr="00515783">
        <w:rPr>
          <w:rFonts w:ascii="Times New Roman" w:eastAsia="Calibri" w:hAnsi="Times New Roman" w:cs="Times New Roman"/>
          <w:sz w:val="24"/>
          <w:szCs w:val="24"/>
          <w:u w:val="single"/>
          <w:lang w:bidi="ar-SA"/>
        </w:rPr>
        <w:t>religion</w:t>
      </w:r>
    </w:p>
    <w:p w:rsidR="00515783" w:rsidRPr="00515783" w:rsidRDefault="00515783" w:rsidP="00515783">
      <w:pPr>
        <w:numPr>
          <w:ilvl w:val="0"/>
          <w:numId w:val="9"/>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reported as harassed or bullied on the basis of: sex; race, color, or national origin; disability (disaggregated by race, sex, disability-IDEA, disability-504 only, LEP)</w:t>
      </w:r>
    </w:p>
    <w:p w:rsidR="00515783" w:rsidRPr="00515783" w:rsidRDefault="00515783" w:rsidP="00515783">
      <w:pPr>
        <w:numPr>
          <w:ilvl w:val="0"/>
          <w:numId w:val="9"/>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K-12 students disciplined for engaging in harassment or bullying on the basis of: sex; race, color, or national origin; disability (disaggregated by race, sex, disability-IDEA, disability-504 only, LEP) </w:t>
      </w:r>
    </w:p>
    <w:p w:rsidR="00515783" w:rsidRPr="00E7024D" w:rsidRDefault="00515783" w:rsidP="00515783">
      <w:pPr>
        <w:numPr>
          <w:ilvl w:val="0"/>
          <w:numId w:val="9"/>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Existence of </w:t>
      </w:r>
      <w:r w:rsidR="00E7024D">
        <w:rPr>
          <w:rFonts w:ascii="Times New Roman" w:eastAsia="Calibri" w:hAnsi="Times New Roman" w:cs="Times New Roman"/>
          <w:sz w:val="24"/>
          <w:szCs w:val="24"/>
          <w:lang w:bidi="ar-SA"/>
        </w:rPr>
        <w:t xml:space="preserve">harassment or bullying </w:t>
      </w:r>
      <w:r w:rsidRPr="00E7024D">
        <w:rPr>
          <w:rFonts w:ascii="Times New Roman" w:eastAsia="Calibri" w:hAnsi="Times New Roman" w:cs="Times New Roman"/>
          <w:sz w:val="24"/>
          <w:szCs w:val="24"/>
          <w:lang w:bidi="ar-SA"/>
        </w:rPr>
        <w:t>policy on the</w:t>
      </w:r>
      <w:r w:rsidR="00E7024D">
        <w:rPr>
          <w:rFonts w:ascii="Times New Roman" w:eastAsia="Calibri" w:hAnsi="Times New Roman" w:cs="Times New Roman"/>
          <w:sz w:val="24"/>
          <w:szCs w:val="24"/>
          <w:lang w:bidi="ar-SA"/>
        </w:rPr>
        <w:t xml:space="preserve"> basis of race, sex, or disability</w:t>
      </w:r>
    </w:p>
    <w:p w:rsidR="00515783" w:rsidRPr="00515783" w:rsidRDefault="00515783" w:rsidP="00515783">
      <w:pPr>
        <w:shd w:val="clear" w:color="auto" w:fill="FFFFFF"/>
        <w:spacing w:after="0" w:line="240" w:lineRule="auto"/>
        <w:ind w:left="360"/>
        <w:rPr>
          <w:rFonts w:ascii="Times New Roman" w:eastAsia="Calibri" w:hAnsi="Times New Roman" w:cs="Times New Roman"/>
          <w:color w:val="1F497D" w:themeColor="text2"/>
          <w:sz w:val="24"/>
          <w:szCs w:val="24"/>
          <w:lang w:bidi="ar-SA"/>
        </w:rPr>
      </w:pPr>
    </w:p>
    <w:p w:rsidR="00515783" w:rsidRPr="00515783" w:rsidRDefault="00515783" w:rsidP="00515783">
      <w:pPr>
        <w:keepNext/>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i/>
          <w:sz w:val="24"/>
          <w:szCs w:val="24"/>
          <w:lang w:bidi="ar-SA"/>
        </w:rPr>
        <w:t xml:space="preserve">Restraint and Seclusion </w:t>
      </w:r>
    </w:p>
    <w:p w:rsidR="00515783" w:rsidRPr="00515783" w:rsidRDefault="00515783" w:rsidP="00515783">
      <w:pPr>
        <w:keepNext/>
        <w:numPr>
          <w:ilvl w:val="0"/>
          <w:numId w:val="10"/>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Students (K-12) subjected to mechanical restraint:</w:t>
      </w:r>
    </w:p>
    <w:p w:rsidR="00515783" w:rsidRPr="00515783" w:rsidRDefault="00515783" w:rsidP="00515783">
      <w:pPr>
        <w:keepNext/>
        <w:numPr>
          <w:ilvl w:val="1"/>
          <w:numId w:val="10"/>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non-IDEA K-12 students subjected to mechanical restraint (disaggregated by race, sex, disability-504 only, LEP) </w:t>
      </w:r>
    </w:p>
    <w:p w:rsidR="00515783" w:rsidRPr="00515783" w:rsidRDefault="00515783" w:rsidP="00515783">
      <w:pPr>
        <w:numPr>
          <w:ilvl w:val="1"/>
          <w:numId w:val="10"/>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 disabilities (IDEA) subjected to mechanical restraint (disaggregated by race, sex, LEP)</w:t>
      </w:r>
    </w:p>
    <w:p w:rsidR="00515783" w:rsidRPr="00515783" w:rsidRDefault="00515783" w:rsidP="00515783">
      <w:pPr>
        <w:numPr>
          <w:ilvl w:val="0"/>
          <w:numId w:val="10"/>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Students (K-12) subjected to physical restraint:</w:t>
      </w:r>
    </w:p>
    <w:p w:rsidR="00515783" w:rsidRPr="00515783" w:rsidRDefault="00515783" w:rsidP="00515783">
      <w:pPr>
        <w:numPr>
          <w:ilvl w:val="1"/>
          <w:numId w:val="10"/>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non-IDEA K-12 students subjected to physical restraint (disaggregated by race, sex, disability-504 only, LEP) </w:t>
      </w:r>
    </w:p>
    <w:p w:rsidR="00515783" w:rsidRPr="00515783" w:rsidRDefault="00515783" w:rsidP="00515783">
      <w:pPr>
        <w:numPr>
          <w:ilvl w:val="1"/>
          <w:numId w:val="10"/>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 disabilities (IDEA) subjected to physical restraint (disaggregated by race, sex, LEP)</w:t>
      </w:r>
    </w:p>
    <w:p w:rsidR="00515783" w:rsidRPr="00515783" w:rsidRDefault="00515783" w:rsidP="00515783">
      <w:pPr>
        <w:numPr>
          <w:ilvl w:val="0"/>
          <w:numId w:val="10"/>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Students (K-12) subjected to seclusion:</w:t>
      </w:r>
    </w:p>
    <w:p w:rsidR="00515783" w:rsidRPr="00515783" w:rsidRDefault="00515783" w:rsidP="00515783">
      <w:pPr>
        <w:numPr>
          <w:ilvl w:val="1"/>
          <w:numId w:val="10"/>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non-IDEA K-12 students subjected to seclusion (disaggregated by race, sex, disability- 504 only, LEP) </w:t>
      </w:r>
    </w:p>
    <w:p w:rsidR="00515783" w:rsidRPr="00515783" w:rsidRDefault="00515783" w:rsidP="00515783">
      <w:pPr>
        <w:numPr>
          <w:ilvl w:val="1"/>
          <w:numId w:val="10"/>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K-12 students with disabilities (IDEA) subjected to seclusion (disaggregated by race, sex, LEP)</w:t>
      </w:r>
    </w:p>
    <w:p w:rsidR="00515783" w:rsidRPr="00515783" w:rsidRDefault="00515783" w:rsidP="00515783">
      <w:pPr>
        <w:numPr>
          <w:ilvl w:val="0"/>
          <w:numId w:val="10"/>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instances of mechanical restraint, physical restraint, seclusion (disaggregated by students without disabilities, students with disabilities-IDEA, students with disabilities-504 only) </w:t>
      </w:r>
    </w:p>
    <w:p w:rsidR="00515783" w:rsidRPr="00515783" w:rsidRDefault="00515783" w:rsidP="00515783">
      <w:pPr>
        <w:shd w:val="clear" w:color="auto" w:fill="FFFFFF"/>
        <w:spacing w:after="0" w:line="240" w:lineRule="auto"/>
        <w:ind w:left="720"/>
        <w:rPr>
          <w:rFonts w:ascii="Times New Roman" w:eastAsia="Calibri" w:hAnsi="Times New Roman" w:cs="Times New Roman"/>
          <w:sz w:val="24"/>
          <w:szCs w:val="24"/>
          <w:lang w:bidi="ar-SA"/>
        </w:rPr>
      </w:pPr>
    </w:p>
    <w:p w:rsidR="00515783" w:rsidRPr="00515783" w:rsidRDefault="00515783" w:rsidP="00515783">
      <w:pPr>
        <w:spacing w:after="0" w:line="240" w:lineRule="auto"/>
        <w:rPr>
          <w:rFonts w:ascii="Times New Roman" w:eastAsia="Calibri" w:hAnsi="Times New Roman" w:cs="Times New Roman"/>
          <w:i/>
          <w:sz w:val="24"/>
          <w:szCs w:val="24"/>
          <w:lang w:bidi="ar-SA"/>
        </w:rPr>
      </w:pPr>
      <w:r w:rsidRPr="00515783">
        <w:rPr>
          <w:rFonts w:ascii="Times New Roman" w:eastAsia="Calibri" w:hAnsi="Times New Roman" w:cs="Times New Roman"/>
          <w:i/>
          <w:sz w:val="24"/>
          <w:szCs w:val="24"/>
          <w:lang w:bidi="ar-SA"/>
        </w:rPr>
        <w:t>Single Sex Interscholastic Athletics</w:t>
      </w:r>
    </w:p>
    <w:p w:rsidR="00515783" w:rsidRPr="00515783" w:rsidRDefault="00515783" w:rsidP="00515783">
      <w:pPr>
        <w:numPr>
          <w:ilvl w:val="0"/>
          <w:numId w:val="11"/>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single-sex interscholastic athletics high school sports (with males only; with females only)</w:t>
      </w:r>
    </w:p>
    <w:p w:rsidR="00515783" w:rsidRPr="00515783" w:rsidRDefault="00515783" w:rsidP="00515783">
      <w:pPr>
        <w:numPr>
          <w:ilvl w:val="0"/>
          <w:numId w:val="11"/>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single-sex interscholastic athletics high school teams (with males only; with females only) </w:t>
      </w:r>
    </w:p>
    <w:p w:rsidR="00515783" w:rsidRPr="00515783" w:rsidRDefault="00515783" w:rsidP="00515783">
      <w:pPr>
        <w:numPr>
          <w:ilvl w:val="0"/>
          <w:numId w:val="11"/>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student participants on single-sex interscholastic athletics high school sports teams (with males only; with females only)</w:t>
      </w:r>
    </w:p>
    <w:p w:rsidR="00515783" w:rsidRPr="00515783" w:rsidRDefault="00515783" w:rsidP="00515783">
      <w:pPr>
        <w:shd w:val="clear" w:color="auto" w:fill="FFFFFF"/>
        <w:spacing w:after="0" w:line="240" w:lineRule="auto"/>
        <w:ind w:left="720"/>
        <w:rPr>
          <w:rFonts w:ascii="Times New Roman" w:eastAsia="Calibri" w:hAnsi="Times New Roman" w:cs="Times New Roman"/>
          <w:sz w:val="24"/>
          <w:szCs w:val="24"/>
          <w:lang w:bidi="ar-SA"/>
        </w:rPr>
      </w:pPr>
    </w:p>
    <w:p w:rsidR="00515783" w:rsidRPr="00515783" w:rsidRDefault="00515783" w:rsidP="00515783">
      <w:pPr>
        <w:keepNext/>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i/>
          <w:sz w:val="24"/>
          <w:szCs w:val="24"/>
          <w:lang w:bidi="ar-SA"/>
        </w:rPr>
        <w:lastRenderedPageBreak/>
        <w:t xml:space="preserve">Early Childhood Education </w:t>
      </w:r>
    </w:p>
    <w:p w:rsidR="00515783" w:rsidRPr="00515783" w:rsidRDefault="00515783" w:rsidP="00515783">
      <w:pPr>
        <w:keepNext/>
        <w:numPr>
          <w:ilvl w:val="0"/>
          <w:numId w:val="12"/>
        </w:numPr>
        <w:shd w:val="clear" w:color="auto" w:fill="FFFFFF"/>
        <w:spacing w:after="0" w:line="240" w:lineRule="auto"/>
        <w:rPr>
          <w:rFonts w:ascii="Times New Roman" w:eastAsia="Calibri" w:hAnsi="Times New Roman" w:cs="Times New Roman"/>
          <w:i/>
          <w:sz w:val="24"/>
          <w:szCs w:val="24"/>
          <w:lang w:bidi="ar-SA"/>
        </w:rPr>
      </w:pPr>
      <w:r w:rsidRPr="00515783">
        <w:rPr>
          <w:rFonts w:ascii="Times New Roman" w:eastAsia="Calibri" w:hAnsi="Times New Roman" w:cs="Times New Roman"/>
          <w:sz w:val="24"/>
          <w:szCs w:val="24"/>
          <w:lang w:bidi="ar-SA"/>
        </w:rPr>
        <w:t xml:space="preserve">Whether LEA’s early childhood program(s) serve non-IDEA children birth-2 </w:t>
      </w:r>
      <w:r w:rsidRPr="00515783">
        <w:rPr>
          <w:rFonts w:ascii="Times New Roman" w:eastAsia="Calibri" w:hAnsi="Times New Roman" w:cs="Times New Roman"/>
          <w:i/>
          <w:sz w:val="24"/>
          <w:szCs w:val="24"/>
          <w:lang w:bidi="ar-SA"/>
        </w:rPr>
        <w:t>(LEA)</w:t>
      </w:r>
    </w:p>
    <w:p w:rsidR="00515783" w:rsidRPr="00515783" w:rsidRDefault="00515783" w:rsidP="00515783">
      <w:pPr>
        <w:keepNext/>
        <w:numPr>
          <w:ilvl w:val="0"/>
          <w:numId w:val="12"/>
        </w:numPr>
        <w:shd w:val="clear" w:color="auto" w:fill="FFFFFF"/>
        <w:spacing w:after="0" w:line="240" w:lineRule="auto"/>
        <w:rPr>
          <w:rFonts w:ascii="Times New Roman" w:eastAsia="Calibri" w:hAnsi="Times New Roman" w:cs="Times New Roman"/>
          <w:i/>
          <w:sz w:val="24"/>
          <w:szCs w:val="24"/>
          <w:lang w:bidi="ar-SA"/>
        </w:rPr>
      </w:pPr>
      <w:r w:rsidRPr="00515783">
        <w:rPr>
          <w:rFonts w:ascii="Times New Roman" w:eastAsia="Calibri" w:hAnsi="Times New Roman" w:cs="Times New Roman"/>
          <w:sz w:val="24"/>
          <w:szCs w:val="24"/>
          <w:lang w:bidi="ar-SA"/>
        </w:rPr>
        <w:t xml:space="preserve">Preschool length offered (full-day, part-day) and </w:t>
      </w:r>
      <w:r w:rsidRPr="00515783">
        <w:rPr>
          <w:rFonts w:ascii="Times New Roman" w:eastAsia="Calibri" w:hAnsi="Times New Roman" w:cs="Times New Roman"/>
          <w:b/>
          <w:sz w:val="24"/>
          <w:szCs w:val="24"/>
          <w:u w:val="single"/>
          <w:lang w:bidi="ar-SA"/>
        </w:rPr>
        <w:t>cost (free, partial charge, full charge)</w:t>
      </w:r>
      <w:r w:rsidRPr="00515783">
        <w:rPr>
          <w:rFonts w:ascii="Times New Roman" w:eastAsia="Calibri" w:hAnsi="Times New Roman" w:cs="Times New Roman"/>
          <w:sz w:val="24"/>
          <w:szCs w:val="24"/>
          <w:lang w:bidi="ar-SA"/>
        </w:rPr>
        <w:t xml:space="preserve"> </w:t>
      </w:r>
      <w:r w:rsidRPr="00515783">
        <w:rPr>
          <w:rFonts w:ascii="Times New Roman" w:eastAsia="Calibri" w:hAnsi="Times New Roman" w:cs="Times New Roman"/>
          <w:i/>
          <w:sz w:val="24"/>
          <w:szCs w:val="24"/>
          <w:lang w:bidi="ar-SA"/>
        </w:rPr>
        <w:t>(LEA)</w:t>
      </w:r>
      <w:r w:rsidRPr="00515783">
        <w:rPr>
          <w:rFonts w:ascii="Times New Roman" w:eastAsia="Calibri" w:hAnsi="Times New Roman" w:cs="Times New Roman"/>
          <w:i/>
          <w:sz w:val="24"/>
          <w:szCs w:val="24"/>
          <w:vertAlign w:val="superscript"/>
          <w:lang w:bidi="ar-SA"/>
        </w:rPr>
        <w:t xml:space="preserve"> </w:t>
      </w:r>
    </w:p>
    <w:p w:rsidR="00515783" w:rsidRPr="00515783" w:rsidRDefault="00515783" w:rsidP="00515783">
      <w:pPr>
        <w:keepNext/>
        <w:numPr>
          <w:ilvl w:val="0"/>
          <w:numId w:val="12"/>
        </w:numPr>
        <w:shd w:val="clear" w:color="auto" w:fill="FFFFFF"/>
        <w:spacing w:after="0" w:line="240" w:lineRule="auto"/>
        <w:rPr>
          <w:rFonts w:ascii="Times New Roman" w:eastAsia="Calibri" w:hAnsi="Times New Roman" w:cs="Times New Roman"/>
          <w:strike/>
          <w:sz w:val="24"/>
          <w:szCs w:val="24"/>
          <w:lang w:bidi="ar-SA"/>
        </w:rPr>
      </w:pPr>
      <w:r w:rsidRPr="00515783">
        <w:rPr>
          <w:rFonts w:ascii="Times New Roman" w:eastAsia="Calibri" w:hAnsi="Times New Roman" w:cs="Times New Roman"/>
          <w:sz w:val="24"/>
          <w:szCs w:val="24"/>
          <w:u w:val="single"/>
          <w:lang w:bidi="ar-SA"/>
        </w:rPr>
        <w:t>Number of students served by LEA in preschool programs in LEA and non-LEA facilities (disaggregated by age – 3, 4, 5)</w:t>
      </w:r>
      <w:r w:rsidRPr="00515783">
        <w:rPr>
          <w:rFonts w:ascii="Times New Roman" w:eastAsia="Calibri" w:hAnsi="Times New Roman" w:cs="Times New Roman"/>
          <w:sz w:val="24"/>
          <w:szCs w:val="24"/>
          <w:lang w:bidi="ar-SA"/>
        </w:rPr>
        <w:t xml:space="preserve"> </w:t>
      </w:r>
      <w:r w:rsidRPr="00515783">
        <w:rPr>
          <w:rFonts w:ascii="Times New Roman" w:eastAsia="Calibri" w:hAnsi="Times New Roman" w:cs="Times New Roman"/>
          <w:i/>
          <w:sz w:val="24"/>
          <w:szCs w:val="24"/>
          <w:lang w:bidi="ar-SA"/>
        </w:rPr>
        <w:t>(LEA)</w:t>
      </w:r>
      <w:r w:rsidRPr="00515783">
        <w:rPr>
          <w:rFonts w:ascii="Times New Roman" w:eastAsia="Calibri" w:hAnsi="Times New Roman" w:cs="Times New Roman"/>
          <w:sz w:val="24"/>
          <w:szCs w:val="24"/>
          <w:vertAlign w:val="superscript"/>
          <w:lang w:bidi="ar-SA"/>
        </w:rPr>
        <w:t xml:space="preserve"> </w:t>
      </w:r>
    </w:p>
    <w:p w:rsidR="00515783" w:rsidRPr="00515783" w:rsidRDefault="00515783" w:rsidP="00515783">
      <w:pPr>
        <w:numPr>
          <w:ilvl w:val="0"/>
          <w:numId w:val="12"/>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Whether preschool is provided to: all students, students with disabilities (IDEA), students in Title I schools, students from low income families </w:t>
      </w:r>
      <w:r w:rsidRPr="00515783">
        <w:rPr>
          <w:rFonts w:ascii="Times New Roman" w:eastAsia="Calibri" w:hAnsi="Times New Roman" w:cs="Times New Roman"/>
          <w:i/>
          <w:sz w:val="24"/>
          <w:szCs w:val="24"/>
          <w:lang w:bidi="ar-SA"/>
        </w:rPr>
        <w:t>(LEA</w:t>
      </w:r>
      <w:r w:rsidRPr="00515783">
        <w:rPr>
          <w:rFonts w:ascii="Times New Roman" w:eastAsia="Calibri" w:hAnsi="Times New Roman" w:cs="Times New Roman"/>
          <w:sz w:val="24"/>
          <w:szCs w:val="24"/>
          <w:lang w:bidi="ar-SA"/>
        </w:rPr>
        <w:t>)</w:t>
      </w:r>
    </w:p>
    <w:p w:rsidR="00515783" w:rsidRPr="00515783" w:rsidRDefault="00515783" w:rsidP="00515783">
      <w:pPr>
        <w:numPr>
          <w:ilvl w:val="0"/>
          <w:numId w:val="12"/>
        </w:numPr>
        <w:shd w:val="clear" w:color="auto" w:fill="FFFFFF"/>
        <w:spacing w:after="0" w:line="240" w:lineRule="auto"/>
        <w:rPr>
          <w:rFonts w:ascii="Times New Roman" w:eastAsia="Calibri" w:hAnsi="Times New Roman" w:cs="Times New Roman"/>
          <w:i/>
          <w:sz w:val="24"/>
          <w:szCs w:val="24"/>
          <w:lang w:bidi="ar-SA"/>
        </w:rPr>
      </w:pPr>
      <w:r w:rsidRPr="00515783">
        <w:rPr>
          <w:rFonts w:ascii="Times New Roman" w:eastAsia="Calibri" w:hAnsi="Times New Roman" w:cs="Times New Roman"/>
          <w:sz w:val="24"/>
          <w:szCs w:val="24"/>
          <w:lang w:bidi="ar-SA"/>
        </w:rPr>
        <w:t xml:space="preserve">Whether preschool serves non-IDEA students age 3; age 4; age 5 </w:t>
      </w:r>
      <w:r w:rsidRPr="00515783">
        <w:rPr>
          <w:rFonts w:ascii="Times New Roman" w:eastAsia="Calibri" w:hAnsi="Times New Roman" w:cs="Times New Roman"/>
          <w:i/>
          <w:sz w:val="24"/>
          <w:szCs w:val="24"/>
          <w:lang w:bidi="ar-SA"/>
        </w:rPr>
        <w:t>(LEA)</w:t>
      </w:r>
    </w:p>
    <w:p w:rsidR="00515783" w:rsidRPr="00515783" w:rsidRDefault="00515783" w:rsidP="00515783">
      <w:pPr>
        <w:numPr>
          <w:ilvl w:val="0"/>
          <w:numId w:val="12"/>
        </w:numPr>
        <w:shd w:val="clear" w:color="auto" w:fill="FFFFFF"/>
        <w:spacing w:after="0" w:line="240" w:lineRule="auto"/>
        <w:rPr>
          <w:rFonts w:ascii="Times New Roman" w:eastAsia="Calibri" w:hAnsi="Times New Roman" w:cs="Times New Roman"/>
          <w:strike/>
          <w:sz w:val="24"/>
          <w:szCs w:val="24"/>
          <w:u w:val="single"/>
          <w:lang w:bidi="ar-SA"/>
        </w:rPr>
      </w:pPr>
      <w:r w:rsidRPr="00515783">
        <w:rPr>
          <w:rFonts w:ascii="Times New Roman" w:eastAsia="Calibri" w:hAnsi="Times New Roman" w:cs="Times New Roman"/>
          <w:sz w:val="24"/>
          <w:szCs w:val="24"/>
          <w:lang w:bidi="ar-SA"/>
        </w:rPr>
        <w:t xml:space="preserve">Number of students ages 3-5 enrolled in preschool (disaggregated by race, sex, disability-IDEA, LEP) </w:t>
      </w:r>
    </w:p>
    <w:p w:rsidR="00515783" w:rsidRPr="00515783" w:rsidRDefault="00515783" w:rsidP="00515783">
      <w:pPr>
        <w:numPr>
          <w:ilvl w:val="0"/>
          <w:numId w:val="12"/>
        </w:numPr>
        <w:shd w:val="clear" w:color="auto" w:fill="FFFFFF"/>
        <w:spacing w:after="0" w:line="240" w:lineRule="auto"/>
        <w:rPr>
          <w:rFonts w:ascii="Times New Roman" w:eastAsia="Calibri" w:hAnsi="Times New Roman" w:cs="Times New Roman"/>
          <w:b/>
          <w:strike/>
          <w:sz w:val="24"/>
          <w:szCs w:val="24"/>
          <w:u w:val="single"/>
          <w:lang w:bidi="ar-SA"/>
        </w:rPr>
      </w:pPr>
      <w:r w:rsidRPr="00515783">
        <w:rPr>
          <w:rFonts w:ascii="Times New Roman" w:eastAsia="Calibri" w:hAnsi="Times New Roman" w:cs="Times New Roman"/>
          <w:b/>
          <w:sz w:val="24"/>
          <w:szCs w:val="24"/>
          <w:u w:val="single"/>
          <w:lang w:bidi="ar-SA"/>
        </w:rPr>
        <w:t>Whether the school’s preschool program serves non-IDEA students (Yes/No by age-- 3, 4, 5)</w:t>
      </w:r>
    </w:p>
    <w:p w:rsidR="00515783" w:rsidRPr="00515783" w:rsidRDefault="00515783" w:rsidP="00515783">
      <w:pPr>
        <w:numPr>
          <w:ilvl w:val="0"/>
          <w:numId w:val="12"/>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Kindergarten length offered (full-day, part-day) </w:t>
      </w:r>
      <w:r w:rsidRPr="00515783">
        <w:rPr>
          <w:rFonts w:ascii="Times New Roman" w:eastAsia="Calibri" w:hAnsi="Times New Roman" w:cs="Times New Roman"/>
          <w:b/>
          <w:sz w:val="24"/>
          <w:szCs w:val="24"/>
          <w:u w:val="single"/>
          <w:lang w:bidi="ar-SA"/>
        </w:rPr>
        <w:t>and cost (free, partial charge, full charge)</w:t>
      </w:r>
      <w:r w:rsidRPr="00515783">
        <w:rPr>
          <w:rFonts w:ascii="Times New Roman" w:eastAsia="Calibri" w:hAnsi="Times New Roman" w:cs="Times New Roman"/>
          <w:sz w:val="24"/>
          <w:szCs w:val="24"/>
          <w:lang w:bidi="ar-SA"/>
        </w:rPr>
        <w:t xml:space="preserve"> </w:t>
      </w:r>
      <w:r w:rsidRPr="00515783">
        <w:rPr>
          <w:rFonts w:ascii="Times New Roman" w:eastAsia="Calibri" w:hAnsi="Times New Roman" w:cs="Times New Roman"/>
          <w:i/>
          <w:sz w:val="24"/>
          <w:szCs w:val="24"/>
          <w:lang w:bidi="ar-SA"/>
        </w:rPr>
        <w:t>(LEA)</w:t>
      </w:r>
      <w:r w:rsidRPr="00515783">
        <w:rPr>
          <w:rFonts w:ascii="Times New Roman" w:eastAsia="Calibri" w:hAnsi="Times New Roman" w:cs="Times New Roman"/>
          <w:sz w:val="24"/>
          <w:szCs w:val="24"/>
          <w:vertAlign w:val="superscript"/>
          <w:lang w:bidi="ar-SA"/>
        </w:rPr>
        <w:t xml:space="preserve"> </w:t>
      </w:r>
    </w:p>
    <w:p w:rsidR="00515783" w:rsidRPr="00515783" w:rsidRDefault="00515783" w:rsidP="00515783">
      <w:pPr>
        <w:shd w:val="clear" w:color="auto" w:fill="FFFFFF"/>
        <w:spacing w:after="0" w:line="240" w:lineRule="auto"/>
        <w:rPr>
          <w:rFonts w:ascii="Times New Roman" w:eastAsia="Calibri" w:hAnsi="Times New Roman" w:cs="Times New Roman"/>
          <w:sz w:val="24"/>
          <w:szCs w:val="24"/>
          <w:u w:val="single"/>
          <w:lang w:bidi="ar-SA"/>
        </w:rPr>
      </w:pPr>
    </w:p>
    <w:p w:rsidR="00515783" w:rsidRPr="00515783" w:rsidRDefault="00515783" w:rsidP="00515783">
      <w:pPr>
        <w:spacing w:after="0" w:line="240" w:lineRule="auto"/>
        <w:rPr>
          <w:rFonts w:ascii="Times New Roman" w:eastAsia="Calibri" w:hAnsi="Times New Roman" w:cs="Times New Roman"/>
          <w:i/>
          <w:sz w:val="24"/>
          <w:szCs w:val="24"/>
          <w:lang w:bidi="ar-SA"/>
        </w:rPr>
      </w:pPr>
      <w:r w:rsidRPr="00515783">
        <w:rPr>
          <w:rFonts w:ascii="Times New Roman" w:eastAsia="Calibri" w:hAnsi="Times New Roman" w:cs="Times New Roman"/>
          <w:i/>
          <w:sz w:val="24"/>
          <w:szCs w:val="24"/>
          <w:lang w:bidi="ar-SA"/>
        </w:rPr>
        <w:t>Pathways to College and Career</w:t>
      </w:r>
    </w:p>
    <w:p w:rsidR="00515783" w:rsidRPr="00515783" w:rsidRDefault="00515783" w:rsidP="00515783">
      <w:pPr>
        <w:numPr>
          <w:ilvl w:val="0"/>
          <w:numId w:val="13"/>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students enrolled in gifted &amp; talented programs (disaggregated by race, sex, disability-IDEA, LEP) </w:t>
      </w:r>
    </w:p>
    <w:p w:rsidR="00515783" w:rsidRPr="00515783" w:rsidRDefault="00515783" w:rsidP="00515783">
      <w:pPr>
        <w:numPr>
          <w:ilvl w:val="0"/>
          <w:numId w:val="13"/>
        </w:numPr>
        <w:shd w:val="clear" w:color="auto" w:fill="FFFFFF"/>
        <w:spacing w:after="0" w:line="240" w:lineRule="auto"/>
        <w:rPr>
          <w:rFonts w:ascii="Times New Roman" w:eastAsia="Calibri" w:hAnsi="Times New Roman" w:cs="Times New Roman"/>
          <w:b/>
          <w:sz w:val="24"/>
          <w:szCs w:val="24"/>
          <w:u w:val="single"/>
          <w:lang w:bidi="ar-SA"/>
        </w:rPr>
      </w:pPr>
      <w:r w:rsidRPr="00515783">
        <w:rPr>
          <w:rFonts w:ascii="Times New Roman" w:eastAsia="Calibri" w:hAnsi="Times New Roman" w:cs="Times New Roman"/>
          <w:b/>
          <w:sz w:val="24"/>
          <w:szCs w:val="24"/>
          <w:u w:val="single"/>
          <w:lang w:bidi="ar-SA"/>
        </w:rPr>
        <w:t>Whether LEA has any students enrolled in any dist</w:t>
      </w:r>
      <w:r w:rsidR="00D95F3C">
        <w:rPr>
          <w:rFonts w:ascii="Times New Roman" w:eastAsia="Calibri" w:hAnsi="Times New Roman" w:cs="Times New Roman"/>
          <w:b/>
          <w:sz w:val="24"/>
          <w:szCs w:val="24"/>
          <w:u w:val="single"/>
          <w:lang w:bidi="ar-SA"/>
        </w:rPr>
        <w:t>ance education courses (Yes/No)</w:t>
      </w:r>
    </w:p>
    <w:p w:rsidR="00515783" w:rsidRPr="00515783" w:rsidRDefault="00515783" w:rsidP="00515783">
      <w:pPr>
        <w:numPr>
          <w:ilvl w:val="0"/>
          <w:numId w:val="13"/>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Number of students enrolled in distance education courses (disaggregated by race, sex, disability-IDEA, LEP)</w:t>
      </w:r>
      <w:r w:rsidRPr="00515783">
        <w:rPr>
          <w:rFonts w:ascii="Times New Roman" w:eastAsia="Calibri" w:hAnsi="Times New Roman" w:cs="Times New Roman"/>
          <w:sz w:val="24"/>
          <w:szCs w:val="24"/>
          <w:lang w:bidi="ar-SA"/>
        </w:rPr>
        <w:t xml:space="preserve"> </w:t>
      </w:r>
      <w:r w:rsidRPr="00515783">
        <w:rPr>
          <w:rFonts w:ascii="Times New Roman" w:eastAsia="Calibri" w:hAnsi="Times New Roman" w:cs="Times New Roman"/>
          <w:i/>
          <w:sz w:val="24"/>
          <w:szCs w:val="24"/>
          <w:lang w:bidi="ar-SA"/>
        </w:rPr>
        <w:t>(LEA)</w:t>
      </w:r>
      <w:r w:rsidRPr="00515783">
        <w:rPr>
          <w:rFonts w:ascii="Times New Roman" w:eastAsia="Calibri" w:hAnsi="Times New Roman" w:cs="Times New Roman"/>
          <w:i/>
          <w:sz w:val="24"/>
          <w:szCs w:val="24"/>
          <w:vertAlign w:val="superscript"/>
          <w:lang w:bidi="ar-SA"/>
        </w:rPr>
        <w:t xml:space="preserve"> </w:t>
      </w:r>
    </w:p>
    <w:p w:rsidR="00515783" w:rsidRPr="00515783" w:rsidRDefault="00515783" w:rsidP="00515783">
      <w:pPr>
        <w:numPr>
          <w:ilvl w:val="0"/>
          <w:numId w:val="13"/>
        </w:numPr>
        <w:spacing w:after="0" w:line="240" w:lineRule="auto"/>
        <w:rPr>
          <w:rFonts w:ascii="Times New Roman" w:eastAsia="Calibri" w:hAnsi="Times New Roman" w:cs="Times New Roman"/>
          <w:b/>
          <w:sz w:val="24"/>
          <w:szCs w:val="24"/>
          <w:u w:val="single"/>
          <w:lang w:bidi="ar-SA"/>
        </w:rPr>
      </w:pPr>
      <w:r w:rsidRPr="00515783">
        <w:rPr>
          <w:rFonts w:ascii="Times New Roman" w:eastAsia="Calibri" w:hAnsi="Times New Roman" w:cs="Times New Roman"/>
          <w:b/>
          <w:sz w:val="24"/>
          <w:szCs w:val="24"/>
          <w:u w:val="single"/>
          <w:lang w:bidi="ar-SA"/>
        </w:rPr>
        <w:t>Whether school has any students enrolled in dual enrollme</w:t>
      </w:r>
      <w:r w:rsidR="00D95F3C">
        <w:rPr>
          <w:rFonts w:ascii="Times New Roman" w:eastAsia="Calibri" w:hAnsi="Times New Roman" w:cs="Times New Roman"/>
          <w:b/>
          <w:sz w:val="24"/>
          <w:szCs w:val="24"/>
          <w:u w:val="single"/>
          <w:lang w:bidi="ar-SA"/>
        </w:rPr>
        <w:t>nt/dual credit program (Yes/No)</w:t>
      </w:r>
    </w:p>
    <w:p w:rsidR="00515783" w:rsidRPr="00515783" w:rsidRDefault="00515783" w:rsidP="00515783">
      <w:pPr>
        <w:numPr>
          <w:ilvl w:val="0"/>
          <w:numId w:val="13"/>
        </w:numPr>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u w:val="single"/>
          <w:lang w:bidi="ar-SA"/>
        </w:rPr>
        <w:t>Number of students enrolled in at least one dual enrollment/dual credit program (disaggregated by race, sex, disability-IDEA, LEP)</w:t>
      </w:r>
    </w:p>
    <w:p w:rsidR="00515783" w:rsidRPr="00515783" w:rsidRDefault="00515783" w:rsidP="00515783">
      <w:pPr>
        <w:numPr>
          <w:ilvl w:val="0"/>
          <w:numId w:val="13"/>
        </w:numPr>
        <w:shd w:val="clear" w:color="auto" w:fill="FFFFFF"/>
        <w:spacing w:after="0" w:line="240" w:lineRule="auto"/>
        <w:rPr>
          <w:rFonts w:ascii="Times New Roman" w:eastAsia="Calibri" w:hAnsi="Times New Roman" w:cs="Times New Roman"/>
          <w:b/>
          <w:sz w:val="24"/>
          <w:szCs w:val="24"/>
          <w:lang w:bidi="ar-SA"/>
        </w:rPr>
      </w:pPr>
      <w:r w:rsidRPr="00515783">
        <w:rPr>
          <w:rFonts w:ascii="Times New Roman" w:eastAsia="Calibri" w:hAnsi="Times New Roman" w:cs="Times New Roman"/>
          <w:b/>
          <w:sz w:val="24"/>
          <w:szCs w:val="24"/>
          <w:u w:val="single"/>
          <w:lang w:bidi="ar-SA"/>
        </w:rPr>
        <w:t>Whether the school has any students who participate in at least one credit recovery program that allows them to earn missed credit to graduate from high school  (Yes/No)</w:t>
      </w:r>
    </w:p>
    <w:p w:rsidR="00515783" w:rsidRPr="00515783" w:rsidRDefault="00515783" w:rsidP="00515783">
      <w:pPr>
        <w:numPr>
          <w:ilvl w:val="0"/>
          <w:numId w:val="13"/>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u w:val="single"/>
          <w:lang w:bidi="ar-SA"/>
        </w:rPr>
        <w:t xml:space="preserve">Number of students who participate in at least one credit recovery program </w:t>
      </w:r>
    </w:p>
    <w:p w:rsidR="00515783" w:rsidRPr="00515783" w:rsidRDefault="00515783" w:rsidP="00515783">
      <w:pPr>
        <w:numPr>
          <w:ilvl w:val="0"/>
          <w:numId w:val="13"/>
        </w:numPr>
        <w:shd w:val="clear" w:color="auto" w:fill="FFFFFF"/>
        <w:spacing w:after="0" w:line="240" w:lineRule="auto"/>
        <w:rPr>
          <w:rFonts w:ascii="Times New Roman" w:eastAsia="Calibri" w:hAnsi="Times New Roman" w:cs="Times New Roman"/>
          <w:b/>
          <w:sz w:val="24"/>
          <w:szCs w:val="24"/>
          <w:lang w:bidi="ar-SA"/>
        </w:rPr>
      </w:pPr>
      <w:r w:rsidRPr="00515783">
        <w:rPr>
          <w:rFonts w:ascii="Times New Roman" w:eastAsia="Calibri" w:hAnsi="Times New Roman" w:cs="Times New Roman"/>
          <w:b/>
          <w:sz w:val="24"/>
          <w:szCs w:val="24"/>
          <w:u w:val="single"/>
          <w:lang w:bidi="ar-SA"/>
        </w:rPr>
        <w:t>Number of students absent 15 or more school days (disaggregated by race, sex, disability-IDEA, disability-504 only, LEP)</w:t>
      </w:r>
      <w:r w:rsidRPr="00515783">
        <w:rPr>
          <w:rFonts w:ascii="Times New Roman" w:eastAsia="Calibri" w:hAnsi="Times New Roman" w:cs="Times New Roman"/>
          <w:b/>
          <w:sz w:val="24"/>
          <w:szCs w:val="24"/>
          <w:vertAlign w:val="superscript"/>
          <w:lang w:bidi="ar-SA"/>
        </w:rPr>
        <w:t xml:space="preserve"> </w:t>
      </w:r>
    </w:p>
    <w:p w:rsidR="00515783" w:rsidRPr="00515783" w:rsidRDefault="00515783" w:rsidP="00515783">
      <w:pPr>
        <w:numPr>
          <w:ilvl w:val="0"/>
          <w:numId w:val="14"/>
        </w:numPr>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students enrolled in the International Baccalaureate (IB) Diploma </w:t>
      </w:r>
      <w:proofErr w:type="spellStart"/>
      <w:r w:rsidRPr="00515783">
        <w:rPr>
          <w:rFonts w:ascii="Times New Roman" w:eastAsia="Calibri" w:hAnsi="Times New Roman" w:cs="Times New Roman"/>
          <w:sz w:val="24"/>
          <w:szCs w:val="24"/>
          <w:lang w:bidi="ar-SA"/>
        </w:rPr>
        <w:t>Programme</w:t>
      </w:r>
      <w:proofErr w:type="spellEnd"/>
      <w:r w:rsidRPr="00515783">
        <w:rPr>
          <w:rFonts w:ascii="Times New Roman" w:eastAsia="Calibri" w:hAnsi="Times New Roman" w:cs="Times New Roman"/>
          <w:sz w:val="24"/>
          <w:szCs w:val="24"/>
          <w:lang w:bidi="ar-SA"/>
        </w:rPr>
        <w:t xml:space="preserve"> (disaggregated by race, sex, disability-IDEA, LEP)</w:t>
      </w:r>
    </w:p>
    <w:p w:rsidR="00515783" w:rsidRPr="00515783" w:rsidRDefault="00515783" w:rsidP="00515783">
      <w:pPr>
        <w:numPr>
          <w:ilvl w:val="0"/>
          <w:numId w:val="14"/>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different AP courses provided </w:t>
      </w:r>
    </w:p>
    <w:p w:rsidR="00515783" w:rsidRPr="00515783" w:rsidRDefault="00515783" w:rsidP="00515783">
      <w:pPr>
        <w:numPr>
          <w:ilvl w:val="0"/>
          <w:numId w:val="14"/>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Whether students are allowed to self-select for participation in AP courses </w:t>
      </w:r>
    </w:p>
    <w:p w:rsidR="00515783" w:rsidRPr="00515783" w:rsidRDefault="00515783" w:rsidP="00515783">
      <w:pPr>
        <w:numPr>
          <w:ilvl w:val="0"/>
          <w:numId w:val="14"/>
        </w:numPr>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students enrolled in at least one AP course (disaggregated by race, sex, disability-IDEA, LEP)</w:t>
      </w:r>
    </w:p>
    <w:p w:rsidR="00515783" w:rsidRPr="00515783" w:rsidRDefault="00515783" w:rsidP="00515783">
      <w:pPr>
        <w:numPr>
          <w:ilvl w:val="0"/>
          <w:numId w:val="14"/>
        </w:numPr>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students enrolled in at least one AP course </w:t>
      </w:r>
      <w:r w:rsidR="00D95F3C">
        <w:rPr>
          <w:rFonts w:ascii="Times New Roman" w:eastAsia="Calibri" w:hAnsi="Times New Roman" w:cs="Times New Roman"/>
          <w:sz w:val="24"/>
          <w:szCs w:val="24"/>
          <w:lang w:bidi="ar-SA"/>
        </w:rPr>
        <w:t xml:space="preserve">in specific subject area </w:t>
      </w:r>
      <w:r w:rsidRPr="00515783">
        <w:rPr>
          <w:rFonts w:ascii="Times New Roman" w:eastAsia="Calibri" w:hAnsi="Times New Roman" w:cs="Times New Roman"/>
          <w:sz w:val="24"/>
          <w:szCs w:val="24"/>
          <w:lang w:bidi="ar-SA"/>
        </w:rPr>
        <w:t xml:space="preserve">(disaggregated by race, sex, disability, LEP) </w:t>
      </w:r>
    </w:p>
    <w:p w:rsidR="00515783" w:rsidRPr="00515783" w:rsidRDefault="00515783" w:rsidP="00515783">
      <w:pPr>
        <w:numPr>
          <w:ilvl w:val="1"/>
          <w:numId w:val="15"/>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AP math of any kind</w:t>
      </w:r>
    </w:p>
    <w:p w:rsidR="00515783" w:rsidRPr="00515783" w:rsidRDefault="00515783" w:rsidP="00515783">
      <w:pPr>
        <w:numPr>
          <w:ilvl w:val="1"/>
          <w:numId w:val="15"/>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AP science of any kind</w:t>
      </w:r>
    </w:p>
    <w:p w:rsidR="00515783" w:rsidRPr="00515783" w:rsidRDefault="00515783" w:rsidP="00515783">
      <w:pPr>
        <w:numPr>
          <w:ilvl w:val="1"/>
          <w:numId w:val="15"/>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Other AP subjects of any kind </w:t>
      </w:r>
      <w:r w:rsidRPr="00480FAD">
        <w:rPr>
          <w:rFonts w:ascii="Times New Roman" w:eastAsia="Calibri" w:hAnsi="Times New Roman" w:cs="Times New Roman"/>
          <w:b/>
          <w:sz w:val="24"/>
          <w:szCs w:val="24"/>
          <w:lang w:bidi="ar-SA"/>
        </w:rPr>
        <w:t>(</w:t>
      </w:r>
      <w:r w:rsidR="00B257A1" w:rsidRPr="00480FAD">
        <w:rPr>
          <w:rFonts w:ascii="Times New Roman" w:eastAsia="Calibri" w:hAnsi="Times New Roman" w:cs="Times New Roman"/>
          <w:b/>
          <w:sz w:val="24"/>
          <w:szCs w:val="24"/>
          <w:u w:val="single"/>
          <w:lang w:bidi="ar-SA"/>
        </w:rPr>
        <w:t>including foreign language</w:t>
      </w:r>
      <w:r w:rsidRPr="00480FAD">
        <w:rPr>
          <w:rFonts w:ascii="Times New Roman" w:eastAsia="Calibri" w:hAnsi="Times New Roman" w:cs="Times New Roman"/>
          <w:b/>
          <w:sz w:val="24"/>
          <w:szCs w:val="24"/>
          <w:lang w:bidi="ar-SA"/>
        </w:rPr>
        <w:t>)</w:t>
      </w:r>
    </w:p>
    <w:p w:rsidR="00515783" w:rsidRPr="00515783" w:rsidRDefault="00515783" w:rsidP="00515783">
      <w:pPr>
        <w:numPr>
          <w:ilvl w:val="0"/>
          <w:numId w:val="16"/>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lastRenderedPageBreak/>
        <w:t xml:space="preserve">Number of students who took one or more AP exams for one or more </w:t>
      </w:r>
      <w:r w:rsidRPr="00515783">
        <w:rPr>
          <w:rFonts w:ascii="Times New Roman" w:eastAsia="Calibri" w:hAnsi="Times New Roman" w:cs="Times New Roman"/>
          <w:b/>
          <w:sz w:val="24"/>
          <w:szCs w:val="24"/>
          <w:u w:val="single"/>
          <w:lang w:bidi="ar-SA"/>
        </w:rPr>
        <w:t>(which may include all)</w:t>
      </w:r>
      <w:r w:rsidRPr="00515783">
        <w:rPr>
          <w:rFonts w:ascii="Times New Roman" w:eastAsia="Calibri" w:hAnsi="Times New Roman" w:cs="Times New Roman"/>
          <w:sz w:val="24"/>
          <w:szCs w:val="24"/>
          <w:lang w:bidi="ar-SA"/>
        </w:rPr>
        <w:t xml:space="preserve"> AP courses enrolled in (disaggregated by race, sex, disability-IDEA, LEP)</w:t>
      </w:r>
    </w:p>
    <w:p w:rsidR="00515783" w:rsidRPr="00515783" w:rsidRDefault="00515783" w:rsidP="00515783">
      <w:pPr>
        <w:numPr>
          <w:ilvl w:val="0"/>
          <w:numId w:val="16"/>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students who were enrolled in one or more AP courses but who did not take any AP exams (disaggregated by race, sex, disability-IDEA, LEP)</w:t>
      </w:r>
    </w:p>
    <w:p w:rsidR="00515783" w:rsidRPr="00515783" w:rsidRDefault="00515783" w:rsidP="00515783">
      <w:pPr>
        <w:numPr>
          <w:ilvl w:val="0"/>
          <w:numId w:val="16"/>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students who received a qualifying score on one or more AP exams for one or more </w:t>
      </w:r>
      <w:r w:rsidRPr="00515783">
        <w:rPr>
          <w:rFonts w:ascii="Times New Roman" w:eastAsia="Calibri" w:hAnsi="Times New Roman" w:cs="Times New Roman"/>
          <w:b/>
          <w:sz w:val="24"/>
          <w:szCs w:val="24"/>
          <w:u w:val="single"/>
          <w:lang w:bidi="ar-SA"/>
        </w:rPr>
        <w:t>(which may include all)</w:t>
      </w:r>
      <w:r w:rsidRPr="00515783">
        <w:rPr>
          <w:rFonts w:ascii="Times New Roman" w:eastAsia="Calibri" w:hAnsi="Times New Roman" w:cs="Times New Roman"/>
          <w:b/>
          <w:sz w:val="24"/>
          <w:szCs w:val="24"/>
          <w:lang w:bidi="ar-SA"/>
        </w:rPr>
        <w:t xml:space="preserve"> </w:t>
      </w:r>
      <w:r w:rsidRPr="00515783">
        <w:rPr>
          <w:rFonts w:ascii="Times New Roman" w:eastAsia="Calibri" w:hAnsi="Times New Roman" w:cs="Times New Roman"/>
          <w:sz w:val="24"/>
          <w:szCs w:val="24"/>
          <w:lang w:bidi="ar-SA"/>
        </w:rPr>
        <w:t>AP courses enrolled in (disaggregated by race, sex, disability-IDEA, LEP)</w:t>
      </w:r>
    </w:p>
    <w:p w:rsidR="00515783" w:rsidRPr="00515783" w:rsidRDefault="00515783" w:rsidP="00515783">
      <w:pPr>
        <w:numPr>
          <w:ilvl w:val="0"/>
          <w:numId w:val="16"/>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students who did not receive a qualifying score </w:t>
      </w:r>
      <w:r w:rsidR="00203224">
        <w:rPr>
          <w:rFonts w:ascii="Times New Roman" w:eastAsia="Calibri" w:hAnsi="Times New Roman" w:cs="Times New Roman"/>
          <w:sz w:val="24"/>
          <w:szCs w:val="24"/>
          <w:lang w:bidi="ar-SA"/>
        </w:rPr>
        <w:t xml:space="preserve">on </w:t>
      </w:r>
      <w:r w:rsidRPr="00515783">
        <w:rPr>
          <w:rFonts w:ascii="Times New Roman" w:eastAsia="Calibri" w:hAnsi="Times New Roman" w:cs="Times New Roman"/>
          <w:sz w:val="24"/>
          <w:szCs w:val="24"/>
          <w:lang w:bidi="ar-SA"/>
        </w:rPr>
        <w:t>any AP exams for the one or more AP courses enrolled in (disaggregated by race, sex, disability-IDEA, LEP)</w:t>
      </w:r>
    </w:p>
    <w:p w:rsidR="00515783" w:rsidRPr="00515783" w:rsidRDefault="00515783" w:rsidP="00515783">
      <w:pPr>
        <w:numPr>
          <w:ilvl w:val="0"/>
          <w:numId w:val="17"/>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lang w:bidi="ar-SA"/>
        </w:rPr>
        <w:t xml:space="preserve">Number of science classes in grades 9-12 (Biology, Chemistry, Physics) </w:t>
      </w:r>
    </w:p>
    <w:p w:rsidR="00515783" w:rsidRPr="00515783" w:rsidRDefault="00515783" w:rsidP="00515783">
      <w:pPr>
        <w:numPr>
          <w:ilvl w:val="0"/>
          <w:numId w:val="17"/>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lang w:bidi="ar-SA"/>
        </w:rPr>
        <w:t xml:space="preserve">Number of students enrolled in science classes in grades 9-12 (Biology, Chemistry, Physics) (disaggregated by race, sex, disability-IDEA, LEP)  </w:t>
      </w:r>
    </w:p>
    <w:p w:rsidR="00515783" w:rsidRPr="00515783" w:rsidRDefault="00515783" w:rsidP="00515783">
      <w:pPr>
        <w:numPr>
          <w:ilvl w:val="0"/>
          <w:numId w:val="17"/>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lang w:bidi="ar-SA"/>
        </w:rPr>
        <w:t xml:space="preserve">Number of math classes in grades 9-12 (Algebra II, Advanced Math, Calculus) </w:t>
      </w:r>
    </w:p>
    <w:p w:rsidR="00515783" w:rsidRPr="00515783" w:rsidRDefault="00515783" w:rsidP="00515783">
      <w:pPr>
        <w:numPr>
          <w:ilvl w:val="0"/>
          <w:numId w:val="17"/>
        </w:numPr>
        <w:shd w:val="clear" w:color="auto" w:fill="FFFFFF"/>
        <w:spacing w:after="0" w:line="240" w:lineRule="auto"/>
        <w:rPr>
          <w:rFonts w:ascii="Times New Roman" w:eastAsia="Calibri" w:hAnsi="Times New Roman" w:cs="Times New Roman"/>
          <w:b/>
          <w:sz w:val="24"/>
          <w:szCs w:val="24"/>
          <w:u w:val="single"/>
          <w:lang w:bidi="ar-SA"/>
        </w:rPr>
      </w:pPr>
      <w:r w:rsidRPr="00515783">
        <w:rPr>
          <w:rFonts w:ascii="Times New Roman" w:eastAsia="Calibri" w:hAnsi="Times New Roman" w:cs="Times New Roman"/>
          <w:b/>
          <w:sz w:val="24"/>
          <w:szCs w:val="24"/>
          <w:lang w:bidi="ar-SA"/>
        </w:rPr>
        <w:t>Number of Algebra I</w:t>
      </w:r>
      <w:r w:rsidR="009D3C71">
        <w:rPr>
          <w:rFonts w:ascii="Times New Roman" w:eastAsia="Calibri" w:hAnsi="Times New Roman" w:cs="Times New Roman"/>
          <w:b/>
          <w:sz w:val="24"/>
          <w:szCs w:val="24"/>
          <w:lang w:bidi="ar-SA"/>
        </w:rPr>
        <w:t xml:space="preserve"> classes in grades 9-12 (for 2015–</w:t>
      </w:r>
      <w:r w:rsidRPr="00515783">
        <w:rPr>
          <w:rFonts w:ascii="Times New Roman" w:eastAsia="Calibri" w:hAnsi="Times New Roman" w:cs="Times New Roman"/>
          <w:b/>
          <w:sz w:val="24"/>
          <w:szCs w:val="24"/>
          <w:lang w:bidi="ar-SA"/>
        </w:rPr>
        <w:t xml:space="preserve">16 only) </w:t>
      </w:r>
    </w:p>
    <w:p w:rsidR="00515783" w:rsidRPr="00515783" w:rsidRDefault="00515783" w:rsidP="00515783">
      <w:pPr>
        <w:numPr>
          <w:ilvl w:val="0"/>
          <w:numId w:val="17"/>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lang w:bidi="ar-SA"/>
        </w:rPr>
        <w:t xml:space="preserve">Number of Algebra I classes in grades 7-12 (for </w:t>
      </w:r>
      <w:r w:rsidR="009D3C71">
        <w:rPr>
          <w:rFonts w:ascii="Times New Roman" w:eastAsia="Calibri" w:hAnsi="Times New Roman" w:cs="Times New Roman"/>
          <w:sz w:val="24"/>
          <w:szCs w:val="24"/>
          <w:lang w:bidi="ar-SA"/>
        </w:rPr>
        <w:t>2013–</w:t>
      </w:r>
      <w:r w:rsidRPr="00515783">
        <w:rPr>
          <w:rFonts w:ascii="Times New Roman" w:eastAsia="Calibri" w:hAnsi="Times New Roman" w:cs="Times New Roman"/>
          <w:sz w:val="24"/>
          <w:szCs w:val="24"/>
          <w:lang w:bidi="ar-SA"/>
        </w:rPr>
        <w:t>14 only)</w:t>
      </w:r>
    </w:p>
    <w:p w:rsidR="00515783" w:rsidRPr="00515783" w:rsidRDefault="00515783" w:rsidP="00515783">
      <w:pPr>
        <w:numPr>
          <w:ilvl w:val="0"/>
          <w:numId w:val="17"/>
        </w:numPr>
        <w:shd w:val="clear" w:color="auto" w:fill="FFFFFF"/>
        <w:spacing w:after="0" w:line="240" w:lineRule="auto"/>
        <w:rPr>
          <w:rFonts w:ascii="Times New Roman" w:eastAsia="Calibri" w:hAnsi="Times New Roman" w:cs="Times New Roman"/>
          <w:b/>
          <w:sz w:val="24"/>
          <w:szCs w:val="24"/>
          <w:u w:val="single"/>
          <w:lang w:bidi="ar-SA"/>
        </w:rPr>
      </w:pPr>
      <w:r w:rsidRPr="00515783">
        <w:rPr>
          <w:rFonts w:ascii="Times New Roman" w:eastAsia="Calibri" w:hAnsi="Times New Roman" w:cs="Times New Roman"/>
          <w:b/>
          <w:sz w:val="24"/>
          <w:szCs w:val="24"/>
          <w:lang w:bidi="ar-SA"/>
        </w:rPr>
        <w:t xml:space="preserve">Number of Algebra I classes in grades 7-8 (for </w:t>
      </w:r>
      <w:r w:rsidR="009D3C71">
        <w:rPr>
          <w:rFonts w:ascii="Times New Roman" w:eastAsia="Calibri" w:hAnsi="Times New Roman" w:cs="Times New Roman"/>
          <w:b/>
          <w:sz w:val="24"/>
          <w:szCs w:val="24"/>
          <w:lang w:bidi="ar-SA"/>
        </w:rPr>
        <w:t>2015–</w:t>
      </w:r>
      <w:r w:rsidRPr="00515783">
        <w:rPr>
          <w:rFonts w:ascii="Times New Roman" w:eastAsia="Calibri" w:hAnsi="Times New Roman" w:cs="Times New Roman"/>
          <w:b/>
          <w:sz w:val="24"/>
          <w:szCs w:val="24"/>
          <w:lang w:bidi="ar-SA"/>
        </w:rPr>
        <w:t>16 only)</w:t>
      </w:r>
    </w:p>
    <w:p w:rsidR="00515783" w:rsidRPr="00515783" w:rsidRDefault="00515783" w:rsidP="00515783">
      <w:pPr>
        <w:numPr>
          <w:ilvl w:val="0"/>
          <w:numId w:val="17"/>
        </w:numPr>
        <w:spacing w:after="0" w:line="240" w:lineRule="auto"/>
        <w:rPr>
          <w:rFonts w:ascii="Times New Roman" w:eastAsia="Calibri" w:hAnsi="Times New Roman" w:cs="Times New Roman"/>
          <w:b/>
          <w:sz w:val="24"/>
          <w:szCs w:val="24"/>
          <w:lang w:bidi="ar-SA"/>
        </w:rPr>
      </w:pPr>
      <w:r w:rsidRPr="00515783">
        <w:rPr>
          <w:rFonts w:ascii="Times New Roman" w:eastAsia="Calibri" w:hAnsi="Times New Roman" w:cs="Times New Roman"/>
          <w:b/>
          <w:sz w:val="24"/>
          <w:szCs w:val="24"/>
          <w:lang w:bidi="ar-SA"/>
        </w:rPr>
        <w:t xml:space="preserve">Number of students enrolled in Algebra I in grade 7 (for </w:t>
      </w:r>
      <w:r w:rsidR="00B96B43">
        <w:rPr>
          <w:rFonts w:ascii="Times New Roman" w:eastAsia="Calibri" w:hAnsi="Times New Roman" w:cs="Times New Roman"/>
          <w:b/>
          <w:sz w:val="24"/>
          <w:szCs w:val="24"/>
          <w:lang w:bidi="ar-SA"/>
        </w:rPr>
        <w:t>2015–</w:t>
      </w:r>
      <w:r w:rsidRPr="00515783">
        <w:rPr>
          <w:rFonts w:ascii="Times New Roman" w:eastAsia="Calibri" w:hAnsi="Times New Roman" w:cs="Times New Roman"/>
          <w:b/>
          <w:sz w:val="24"/>
          <w:szCs w:val="24"/>
          <w:lang w:bidi="ar-SA"/>
        </w:rPr>
        <w:t xml:space="preserve">16 only) </w:t>
      </w:r>
    </w:p>
    <w:p w:rsidR="00515783" w:rsidRPr="00B96B43" w:rsidRDefault="00515783" w:rsidP="00B96B43">
      <w:pPr>
        <w:numPr>
          <w:ilvl w:val="0"/>
          <w:numId w:val="17"/>
        </w:numPr>
        <w:spacing w:after="0" w:line="240" w:lineRule="auto"/>
        <w:rPr>
          <w:rFonts w:ascii="Times New Roman" w:eastAsia="Calibri" w:hAnsi="Times New Roman" w:cs="Times New Roman"/>
          <w:b/>
          <w:sz w:val="24"/>
          <w:szCs w:val="24"/>
          <w:lang w:bidi="ar-SA"/>
        </w:rPr>
      </w:pPr>
      <w:r w:rsidRPr="00515783">
        <w:rPr>
          <w:rFonts w:ascii="Times New Roman" w:eastAsia="Calibri" w:hAnsi="Times New Roman" w:cs="Times New Roman"/>
          <w:b/>
          <w:sz w:val="24"/>
          <w:szCs w:val="24"/>
          <w:lang w:bidi="ar-SA"/>
        </w:rPr>
        <w:t>Number of students enrolled in Algebra I in grade 8 (disaggregated by race, sex, disability-IDEA, LEP)</w:t>
      </w:r>
      <w:r w:rsidR="00B96B43">
        <w:rPr>
          <w:rFonts w:ascii="Times New Roman" w:eastAsia="Calibri" w:hAnsi="Times New Roman" w:cs="Times New Roman"/>
          <w:b/>
          <w:sz w:val="24"/>
          <w:szCs w:val="24"/>
          <w:lang w:bidi="ar-SA"/>
        </w:rPr>
        <w:t xml:space="preserve"> (for 2015–</w:t>
      </w:r>
      <w:r w:rsidRPr="00B96B43">
        <w:rPr>
          <w:rFonts w:ascii="Times New Roman" w:eastAsia="Calibri" w:hAnsi="Times New Roman" w:cs="Times New Roman"/>
          <w:b/>
          <w:sz w:val="24"/>
          <w:szCs w:val="24"/>
          <w:lang w:bidi="ar-SA"/>
        </w:rPr>
        <w:t xml:space="preserve">16 only) </w:t>
      </w:r>
    </w:p>
    <w:p w:rsidR="00515783" w:rsidRPr="00B96B43" w:rsidRDefault="00515783" w:rsidP="00B96B43">
      <w:pPr>
        <w:numPr>
          <w:ilvl w:val="0"/>
          <w:numId w:val="17"/>
        </w:numPr>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students enrolled in Algebra I in grades 7-8 (disaggregated by race, sex, disability-IDEA, LEP)</w:t>
      </w:r>
      <w:r w:rsidR="00B96B43">
        <w:rPr>
          <w:rFonts w:ascii="Times New Roman" w:eastAsia="Calibri" w:hAnsi="Times New Roman" w:cs="Times New Roman"/>
          <w:sz w:val="24"/>
          <w:szCs w:val="24"/>
          <w:lang w:bidi="ar-SA"/>
        </w:rPr>
        <w:t xml:space="preserve"> (for 2013–</w:t>
      </w:r>
      <w:r w:rsidRPr="00B96B43">
        <w:rPr>
          <w:rFonts w:ascii="Times New Roman" w:eastAsia="Calibri" w:hAnsi="Times New Roman" w:cs="Times New Roman"/>
          <w:sz w:val="24"/>
          <w:szCs w:val="24"/>
          <w:lang w:bidi="ar-SA"/>
        </w:rPr>
        <w:t xml:space="preserve">14 only) </w:t>
      </w:r>
    </w:p>
    <w:p w:rsidR="00515783" w:rsidRPr="00515783" w:rsidRDefault="00515783" w:rsidP="00515783">
      <w:pPr>
        <w:numPr>
          <w:ilvl w:val="0"/>
          <w:numId w:val="17"/>
        </w:numPr>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students enrolled in Algebra I in grades: 9-10; 11-12 (disaggregated by race, sex, disability-IDEA, LEP)</w:t>
      </w:r>
    </w:p>
    <w:p w:rsidR="00515783" w:rsidRPr="00515783" w:rsidRDefault="00515783" w:rsidP="00515783">
      <w:pPr>
        <w:numPr>
          <w:ilvl w:val="0"/>
          <w:numId w:val="17"/>
        </w:numPr>
        <w:spacing w:after="0" w:line="240" w:lineRule="auto"/>
        <w:rPr>
          <w:rFonts w:ascii="Times New Roman" w:eastAsia="Calibri" w:hAnsi="Times New Roman" w:cs="Times New Roman"/>
          <w:b/>
          <w:sz w:val="24"/>
          <w:szCs w:val="24"/>
          <w:lang w:bidi="ar-SA"/>
        </w:rPr>
      </w:pPr>
      <w:r w:rsidRPr="00515783">
        <w:rPr>
          <w:rFonts w:ascii="Times New Roman" w:eastAsia="Calibri" w:hAnsi="Times New Roman" w:cs="Times New Roman"/>
          <w:b/>
          <w:sz w:val="24"/>
          <w:szCs w:val="24"/>
          <w:lang w:bidi="ar-SA"/>
        </w:rPr>
        <w:t xml:space="preserve">Number of students who passed Algebra I in grade 7 </w:t>
      </w:r>
      <w:r w:rsidR="00625350">
        <w:rPr>
          <w:rFonts w:ascii="Times New Roman" w:eastAsia="Calibri" w:hAnsi="Times New Roman" w:cs="Times New Roman"/>
          <w:b/>
          <w:sz w:val="24"/>
          <w:szCs w:val="24"/>
          <w:lang w:bidi="ar-SA"/>
        </w:rPr>
        <w:t>(for 2015–</w:t>
      </w:r>
      <w:r w:rsidRPr="00515783">
        <w:rPr>
          <w:rFonts w:ascii="Times New Roman" w:eastAsia="Calibri" w:hAnsi="Times New Roman" w:cs="Times New Roman"/>
          <w:b/>
          <w:sz w:val="24"/>
          <w:szCs w:val="24"/>
          <w:lang w:bidi="ar-SA"/>
        </w:rPr>
        <w:t>16 only)</w:t>
      </w:r>
    </w:p>
    <w:p w:rsidR="00515783" w:rsidRPr="00515783" w:rsidRDefault="00515783" w:rsidP="00515783">
      <w:pPr>
        <w:numPr>
          <w:ilvl w:val="0"/>
          <w:numId w:val="17"/>
        </w:numPr>
        <w:spacing w:after="0" w:line="240" w:lineRule="auto"/>
        <w:rPr>
          <w:rFonts w:ascii="Times New Roman" w:eastAsia="Calibri" w:hAnsi="Times New Roman" w:cs="Times New Roman"/>
          <w:b/>
          <w:sz w:val="24"/>
          <w:szCs w:val="24"/>
          <w:lang w:bidi="ar-SA"/>
        </w:rPr>
      </w:pPr>
      <w:r w:rsidRPr="00515783">
        <w:rPr>
          <w:rFonts w:ascii="Times New Roman" w:eastAsia="Calibri" w:hAnsi="Times New Roman" w:cs="Times New Roman"/>
          <w:b/>
          <w:sz w:val="24"/>
          <w:szCs w:val="24"/>
          <w:lang w:bidi="ar-SA"/>
        </w:rPr>
        <w:t xml:space="preserve">Number of students who passed Algebra I in grade 8 </w:t>
      </w:r>
      <w:r w:rsidRPr="00515783">
        <w:rPr>
          <w:rFonts w:ascii="Times New Roman" w:eastAsia="Calibri" w:hAnsi="Times New Roman" w:cs="Times New Roman"/>
          <w:b/>
          <w:sz w:val="24"/>
          <w:szCs w:val="24"/>
          <w:vertAlign w:val="superscript"/>
          <w:lang w:bidi="ar-SA"/>
        </w:rPr>
        <w:t xml:space="preserve"> </w:t>
      </w:r>
      <w:r w:rsidRPr="00515783">
        <w:rPr>
          <w:rFonts w:ascii="Times New Roman" w:eastAsia="Calibri" w:hAnsi="Times New Roman" w:cs="Times New Roman"/>
          <w:b/>
          <w:sz w:val="24"/>
          <w:szCs w:val="24"/>
          <w:lang w:bidi="ar-SA"/>
        </w:rPr>
        <w:t>(disaggregated by race, sex</w:t>
      </w:r>
      <w:r w:rsidR="00826D7C">
        <w:rPr>
          <w:rFonts w:ascii="Times New Roman" w:eastAsia="Calibri" w:hAnsi="Times New Roman" w:cs="Times New Roman"/>
          <w:b/>
          <w:sz w:val="24"/>
          <w:szCs w:val="24"/>
          <w:lang w:bidi="ar-SA"/>
        </w:rPr>
        <w:t>, disability-IDEA, LEP) (for 2015–</w:t>
      </w:r>
      <w:r w:rsidRPr="00515783">
        <w:rPr>
          <w:rFonts w:ascii="Times New Roman" w:eastAsia="Calibri" w:hAnsi="Times New Roman" w:cs="Times New Roman"/>
          <w:b/>
          <w:sz w:val="24"/>
          <w:szCs w:val="24"/>
          <w:lang w:bidi="ar-SA"/>
        </w:rPr>
        <w:t>16 only)</w:t>
      </w:r>
    </w:p>
    <w:p w:rsidR="00515783" w:rsidRPr="00826D7C" w:rsidRDefault="00515783" w:rsidP="00826D7C">
      <w:pPr>
        <w:numPr>
          <w:ilvl w:val="0"/>
          <w:numId w:val="17"/>
        </w:numPr>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students who passed Algebra I in grades 7-8 (disaggregated by race, sex, disability-IDEA, LEP)</w:t>
      </w:r>
      <w:r w:rsidR="00826D7C">
        <w:rPr>
          <w:rFonts w:ascii="Times New Roman" w:eastAsia="Calibri" w:hAnsi="Times New Roman" w:cs="Times New Roman"/>
          <w:sz w:val="24"/>
          <w:szCs w:val="24"/>
          <w:lang w:bidi="ar-SA"/>
        </w:rPr>
        <w:t xml:space="preserve"> (for 2013–</w:t>
      </w:r>
      <w:r w:rsidRPr="00826D7C">
        <w:rPr>
          <w:rFonts w:ascii="Times New Roman" w:eastAsia="Calibri" w:hAnsi="Times New Roman" w:cs="Times New Roman"/>
          <w:sz w:val="24"/>
          <w:szCs w:val="24"/>
          <w:lang w:bidi="ar-SA"/>
        </w:rPr>
        <w:t xml:space="preserve">14 only) </w:t>
      </w:r>
    </w:p>
    <w:p w:rsidR="00515783" w:rsidRPr="00515783" w:rsidRDefault="00515783" w:rsidP="00515783">
      <w:pPr>
        <w:numPr>
          <w:ilvl w:val="0"/>
          <w:numId w:val="17"/>
        </w:numPr>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students who passed Algebra I in grades: 9-10; 11-12 (disaggregated by race, sex, disability-IDEA, LEP)</w:t>
      </w:r>
      <w:r w:rsidRPr="00515783">
        <w:rPr>
          <w:rFonts w:ascii="Times New Roman" w:eastAsia="Calibri" w:hAnsi="Times New Roman" w:cs="Times New Roman"/>
          <w:sz w:val="24"/>
          <w:szCs w:val="24"/>
          <w:vertAlign w:val="superscript"/>
          <w:lang w:bidi="ar-SA"/>
        </w:rPr>
        <w:t xml:space="preserve"> </w:t>
      </w:r>
    </w:p>
    <w:p w:rsidR="00515783" w:rsidRPr="00515783" w:rsidRDefault="00515783" w:rsidP="00515783">
      <w:pPr>
        <w:numPr>
          <w:ilvl w:val="0"/>
          <w:numId w:val="17"/>
        </w:numPr>
        <w:shd w:val="clear" w:color="auto" w:fill="FFFFFF"/>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lang w:bidi="ar-SA"/>
        </w:rPr>
        <w:t>Number of Geomet</w:t>
      </w:r>
      <w:r w:rsidR="00826D7C">
        <w:rPr>
          <w:rFonts w:ascii="Times New Roman" w:eastAsia="Calibri" w:hAnsi="Times New Roman" w:cs="Times New Roman"/>
          <w:sz w:val="24"/>
          <w:szCs w:val="24"/>
          <w:lang w:bidi="ar-SA"/>
        </w:rPr>
        <w:t>ry classes in grades 7-12 (for 2013–</w:t>
      </w:r>
      <w:r w:rsidRPr="00515783">
        <w:rPr>
          <w:rFonts w:ascii="Times New Roman" w:eastAsia="Calibri" w:hAnsi="Times New Roman" w:cs="Times New Roman"/>
          <w:sz w:val="24"/>
          <w:szCs w:val="24"/>
          <w:lang w:bidi="ar-SA"/>
        </w:rPr>
        <w:t>14 only)</w:t>
      </w:r>
    </w:p>
    <w:p w:rsidR="00515783" w:rsidRPr="00515783" w:rsidRDefault="00515783" w:rsidP="00515783">
      <w:pPr>
        <w:numPr>
          <w:ilvl w:val="0"/>
          <w:numId w:val="17"/>
        </w:numPr>
        <w:shd w:val="clear" w:color="auto" w:fill="FFFFFF"/>
        <w:spacing w:after="0" w:line="240" w:lineRule="auto"/>
        <w:rPr>
          <w:rFonts w:ascii="Times New Roman" w:eastAsia="Calibri" w:hAnsi="Times New Roman" w:cs="Times New Roman"/>
          <w:b/>
          <w:sz w:val="24"/>
          <w:szCs w:val="24"/>
          <w:u w:val="single"/>
          <w:lang w:bidi="ar-SA"/>
        </w:rPr>
      </w:pPr>
      <w:r w:rsidRPr="00515783">
        <w:rPr>
          <w:rFonts w:ascii="Times New Roman" w:eastAsia="Calibri" w:hAnsi="Times New Roman" w:cs="Times New Roman"/>
          <w:b/>
          <w:sz w:val="24"/>
          <w:szCs w:val="24"/>
          <w:lang w:bidi="ar-SA"/>
        </w:rPr>
        <w:t xml:space="preserve">Number of Geometry classes in grades 9-12 (for </w:t>
      </w:r>
      <w:r w:rsidR="00826D7C">
        <w:rPr>
          <w:rFonts w:ascii="Times New Roman" w:eastAsia="Calibri" w:hAnsi="Times New Roman" w:cs="Times New Roman"/>
          <w:b/>
          <w:sz w:val="24"/>
          <w:szCs w:val="24"/>
          <w:lang w:bidi="ar-SA"/>
        </w:rPr>
        <w:t>2015–</w:t>
      </w:r>
      <w:r w:rsidRPr="00515783">
        <w:rPr>
          <w:rFonts w:ascii="Times New Roman" w:eastAsia="Calibri" w:hAnsi="Times New Roman" w:cs="Times New Roman"/>
          <w:b/>
          <w:sz w:val="24"/>
          <w:szCs w:val="24"/>
          <w:lang w:bidi="ar-SA"/>
        </w:rPr>
        <w:t>16 only)</w:t>
      </w:r>
    </w:p>
    <w:p w:rsidR="00515783" w:rsidRPr="00515783" w:rsidRDefault="00515783" w:rsidP="00515783">
      <w:pPr>
        <w:numPr>
          <w:ilvl w:val="0"/>
          <w:numId w:val="17"/>
        </w:numPr>
        <w:spacing w:after="0" w:line="240" w:lineRule="auto"/>
        <w:rPr>
          <w:rFonts w:ascii="Times New Roman" w:eastAsia="Calibri" w:hAnsi="Times New Roman" w:cs="Times New Roman"/>
          <w:b/>
          <w:sz w:val="24"/>
          <w:szCs w:val="24"/>
          <w:lang w:bidi="ar-SA"/>
        </w:rPr>
      </w:pPr>
      <w:r w:rsidRPr="00515783">
        <w:rPr>
          <w:rFonts w:ascii="Times New Roman" w:eastAsia="Calibri" w:hAnsi="Times New Roman" w:cs="Times New Roman"/>
          <w:b/>
          <w:sz w:val="24"/>
          <w:szCs w:val="24"/>
          <w:lang w:bidi="ar-SA"/>
        </w:rPr>
        <w:t xml:space="preserve">Number of students enrolled in Geometry in grade 8 </w:t>
      </w:r>
      <w:r w:rsidR="00826D7C">
        <w:rPr>
          <w:rFonts w:ascii="Times New Roman" w:eastAsia="Calibri" w:hAnsi="Times New Roman" w:cs="Times New Roman"/>
          <w:b/>
          <w:sz w:val="24"/>
          <w:szCs w:val="24"/>
          <w:lang w:bidi="ar-SA"/>
        </w:rPr>
        <w:t>(for 2015–</w:t>
      </w:r>
      <w:r w:rsidRPr="00515783">
        <w:rPr>
          <w:rFonts w:ascii="Times New Roman" w:eastAsia="Calibri" w:hAnsi="Times New Roman" w:cs="Times New Roman"/>
          <w:b/>
          <w:sz w:val="24"/>
          <w:szCs w:val="24"/>
          <w:lang w:bidi="ar-SA"/>
        </w:rPr>
        <w:t>16 only)</w:t>
      </w:r>
    </w:p>
    <w:p w:rsidR="00515783" w:rsidRPr="00515783" w:rsidRDefault="00515783" w:rsidP="00515783">
      <w:pPr>
        <w:numPr>
          <w:ilvl w:val="0"/>
          <w:numId w:val="17"/>
        </w:numPr>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students enrolled in Geometry in grades 7-12 (disaggregated by race, sex</w:t>
      </w:r>
      <w:r w:rsidR="00826D7C">
        <w:rPr>
          <w:rFonts w:ascii="Times New Roman" w:eastAsia="Calibri" w:hAnsi="Times New Roman" w:cs="Times New Roman"/>
          <w:sz w:val="24"/>
          <w:szCs w:val="24"/>
          <w:lang w:bidi="ar-SA"/>
        </w:rPr>
        <w:t>, disability-IDEA, LEP) (for 2013–</w:t>
      </w:r>
      <w:r w:rsidRPr="00515783">
        <w:rPr>
          <w:rFonts w:ascii="Times New Roman" w:eastAsia="Calibri" w:hAnsi="Times New Roman" w:cs="Times New Roman"/>
          <w:sz w:val="24"/>
          <w:szCs w:val="24"/>
          <w:lang w:bidi="ar-SA"/>
        </w:rPr>
        <w:t>14 only)</w:t>
      </w:r>
    </w:p>
    <w:p w:rsidR="00515783" w:rsidRPr="00515783" w:rsidRDefault="00515783" w:rsidP="00515783">
      <w:pPr>
        <w:numPr>
          <w:ilvl w:val="0"/>
          <w:numId w:val="17"/>
        </w:numPr>
        <w:spacing w:after="0" w:line="240" w:lineRule="auto"/>
        <w:rPr>
          <w:rFonts w:ascii="Times New Roman" w:eastAsia="Calibri" w:hAnsi="Times New Roman" w:cs="Times New Roman"/>
          <w:b/>
          <w:sz w:val="24"/>
          <w:szCs w:val="24"/>
          <w:lang w:bidi="ar-SA"/>
        </w:rPr>
      </w:pPr>
      <w:r w:rsidRPr="00515783">
        <w:rPr>
          <w:rFonts w:ascii="Times New Roman" w:eastAsia="Calibri" w:hAnsi="Times New Roman" w:cs="Times New Roman"/>
          <w:b/>
          <w:sz w:val="24"/>
          <w:szCs w:val="24"/>
          <w:lang w:bidi="ar-SA"/>
        </w:rPr>
        <w:t>Number of students enrolled in Geometry in grades 9-12 (disaggregated by race, sex</w:t>
      </w:r>
      <w:r w:rsidR="00826D7C">
        <w:rPr>
          <w:rFonts w:ascii="Times New Roman" w:eastAsia="Calibri" w:hAnsi="Times New Roman" w:cs="Times New Roman"/>
          <w:b/>
          <w:sz w:val="24"/>
          <w:szCs w:val="24"/>
          <w:lang w:bidi="ar-SA"/>
        </w:rPr>
        <w:t>, disability-IDEA, LEP) (for 2015–</w:t>
      </w:r>
      <w:r w:rsidRPr="00515783">
        <w:rPr>
          <w:rFonts w:ascii="Times New Roman" w:eastAsia="Calibri" w:hAnsi="Times New Roman" w:cs="Times New Roman"/>
          <w:b/>
          <w:sz w:val="24"/>
          <w:szCs w:val="24"/>
          <w:lang w:bidi="ar-SA"/>
        </w:rPr>
        <w:t>16 only)</w:t>
      </w:r>
    </w:p>
    <w:p w:rsidR="00515783" w:rsidRPr="00826D7C" w:rsidRDefault="00515783" w:rsidP="00826D7C">
      <w:pPr>
        <w:numPr>
          <w:ilvl w:val="0"/>
          <w:numId w:val="17"/>
        </w:numPr>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lang w:bidi="ar-SA"/>
        </w:rPr>
        <w:t xml:space="preserve">Number of students enrolled in math courses in grades 9-12 (Algebra II, Advanced Math, Calculus) </w:t>
      </w:r>
      <w:r w:rsidRPr="00826D7C">
        <w:rPr>
          <w:rFonts w:ascii="Times New Roman" w:eastAsia="Calibri" w:hAnsi="Times New Roman" w:cs="Times New Roman"/>
          <w:sz w:val="24"/>
          <w:szCs w:val="24"/>
          <w:lang w:bidi="ar-SA"/>
        </w:rPr>
        <w:t>(disaggregated by race, sex, disability-IDEA, LEP)</w:t>
      </w:r>
    </w:p>
    <w:p w:rsidR="00515783" w:rsidRPr="00515783" w:rsidRDefault="00515783" w:rsidP="00515783">
      <w:pPr>
        <w:numPr>
          <w:ilvl w:val="0"/>
          <w:numId w:val="18"/>
        </w:numPr>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students who took SAT, ACT, or both, anytime during school year (disaggregated by race, sex, disability-IDEA, LEP)</w:t>
      </w:r>
    </w:p>
    <w:p w:rsidR="00515783" w:rsidRPr="00515783" w:rsidRDefault="00515783" w:rsidP="00515783">
      <w:pPr>
        <w:numPr>
          <w:ilvl w:val="0"/>
          <w:numId w:val="19"/>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GED preparation program </w:t>
      </w:r>
      <w:r w:rsidRPr="00515783">
        <w:rPr>
          <w:rFonts w:ascii="Times New Roman" w:eastAsia="Calibri" w:hAnsi="Times New Roman" w:cs="Times New Roman"/>
          <w:i/>
          <w:sz w:val="24"/>
          <w:szCs w:val="24"/>
          <w:lang w:bidi="ar-SA"/>
        </w:rPr>
        <w:t>(LEA)</w:t>
      </w:r>
      <w:r w:rsidRPr="00515783">
        <w:rPr>
          <w:rFonts w:ascii="Times New Roman" w:eastAsia="Calibri" w:hAnsi="Times New Roman" w:cs="Times New Roman"/>
          <w:sz w:val="24"/>
          <w:szCs w:val="24"/>
          <w:lang w:bidi="ar-SA"/>
        </w:rPr>
        <w:t>:</w:t>
      </w:r>
    </w:p>
    <w:p w:rsidR="00515783" w:rsidRPr="00515783" w:rsidRDefault="00515783" w:rsidP="00515783">
      <w:pPr>
        <w:numPr>
          <w:ilvl w:val="1"/>
          <w:numId w:val="6"/>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students ages 16-19 who participated in LEA-operated GED prep program (disaggregated by race, sex, disability-IDEA, LEP)</w:t>
      </w:r>
    </w:p>
    <w:p w:rsidR="00515783" w:rsidRPr="00515783" w:rsidRDefault="00515783" w:rsidP="00515783">
      <w:pPr>
        <w:numPr>
          <w:ilvl w:val="1"/>
          <w:numId w:val="6"/>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lastRenderedPageBreak/>
        <w:t>Number of students ages 16-19 who participated in LEA-operated GED prep program, succeeded on GED test, and received high school equivalency credential (disaggregated by race, sex, disability-IDEA, LEP)</w:t>
      </w:r>
    </w:p>
    <w:p w:rsidR="00515783" w:rsidRPr="00515783" w:rsidRDefault="00515783" w:rsidP="00515783">
      <w:pPr>
        <w:numPr>
          <w:ilvl w:val="0"/>
          <w:numId w:val="20"/>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students retained in specified grade, by grade (K-12) (disaggregated by race, sex, disability-IDEA; disability-504 only, LEP)</w:t>
      </w:r>
    </w:p>
    <w:p w:rsidR="00E03838" w:rsidRPr="00515783" w:rsidRDefault="00E03838" w:rsidP="00515783">
      <w:pPr>
        <w:spacing w:after="0" w:line="240" w:lineRule="auto"/>
        <w:rPr>
          <w:rFonts w:ascii="Times New Roman" w:eastAsia="Calibri" w:hAnsi="Times New Roman" w:cs="Times New Roman"/>
          <w:i/>
          <w:sz w:val="24"/>
          <w:szCs w:val="24"/>
          <w:lang w:bidi="ar-SA"/>
        </w:rPr>
      </w:pPr>
    </w:p>
    <w:p w:rsidR="00515783" w:rsidRPr="00515783" w:rsidRDefault="00757590" w:rsidP="00515783">
      <w:pPr>
        <w:spacing w:after="0" w:line="240" w:lineRule="auto"/>
        <w:rPr>
          <w:rFonts w:ascii="Times New Roman" w:eastAsia="Calibri" w:hAnsi="Times New Roman" w:cs="Times New Roman"/>
          <w:i/>
          <w:sz w:val="24"/>
          <w:szCs w:val="24"/>
          <w:lang w:bidi="ar-SA"/>
        </w:rPr>
      </w:pPr>
      <w:r>
        <w:rPr>
          <w:rFonts w:ascii="Times New Roman" w:eastAsia="Calibri" w:hAnsi="Times New Roman" w:cs="Times New Roman"/>
          <w:i/>
          <w:sz w:val="24"/>
          <w:szCs w:val="24"/>
          <w:lang w:bidi="ar-SA"/>
        </w:rPr>
        <w:t>School finance</w:t>
      </w:r>
    </w:p>
    <w:p w:rsidR="00757590" w:rsidRPr="00757590" w:rsidRDefault="00757590" w:rsidP="00757590">
      <w:pPr>
        <w:numPr>
          <w:ilvl w:val="0"/>
          <w:numId w:val="22"/>
        </w:numPr>
        <w:shd w:val="clear" w:color="auto" w:fill="FFFFFF"/>
        <w:spacing w:after="0" w:line="240" w:lineRule="auto"/>
        <w:rPr>
          <w:rFonts w:ascii="Times New Roman" w:hAnsi="Times New Roman" w:cs="Times New Roman"/>
          <w:sz w:val="24"/>
          <w:szCs w:val="24"/>
          <w:lang w:bidi="ar-SA"/>
        </w:rPr>
      </w:pPr>
      <w:r w:rsidRPr="00757590">
        <w:rPr>
          <w:rFonts w:ascii="Times New Roman" w:hAnsi="Times New Roman" w:cs="Times New Roman"/>
          <w:sz w:val="24"/>
          <w:szCs w:val="24"/>
          <w:lang w:bidi="ar-SA"/>
        </w:rPr>
        <w:t>K-12 personnel FTEs and salaries at the school level (funded with state and/or local funds)</w:t>
      </w:r>
    </w:p>
    <w:p w:rsidR="00757590" w:rsidRPr="00757590" w:rsidRDefault="00757590" w:rsidP="00757590">
      <w:pPr>
        <w:numPr>
          <w:ilvl w:val="1"/>
          <w:numId w:val="23"/>
        </w:numPr>
        <w:shd w:val="clear" w:color="auto" w:fill="FFFFFF"/>
        <w:spacing w:after="0" w:line="240" w:lineRule="auto"/>
        <w:rPr>
          <w:rFonts w:ascii="Times New Roman" w:hAnsi="Times New Roman" w:cs="Times New Roman"/>
          <w:sz w:val="24"/>
          <w:szCs w:val="24"/>
          <w:lang w:bidi="ar-SA"/>
        </w:rPr>
      </w:pPr>
      <w:r w:rsidRPr="00757590">
        <w:rPr>
          <w:rFonts w:ascii="Times New Roman" w:hAnsi="Times New Roman" w:cs="Times New Roman"/>
          <w:sz w:val="24"/>
          <w:szCs w:val="24"/>
          <w:lang w:bidi="ar-SA"/>
        </w:rPr>
        <w:t xml:space="preserve">Number of FTE teachers and amount of their salaries </w:t>
      </w:r>
    </w:p>
    <w:p w:rsidR="00757590" w:rsidRPr="00757590" w:rsidRDefault="00E03838" w:rsidP="00757590">
      <w:pPr>
        <w:numPr>
          <w:ilvl w:val="1"/>
          <w:numId w:val="23"/>
        </w:numPr>
        <w:shd w:val="clear" w:color="auto" w:fill="FFFFFF"/>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A</w:t>
      </w:r>
      <w:r w:rsidR="00757590" w:rsidRPr="00757590">
        <w:rPr>
          <w:rFonts w:ascii="Times New Roman" w:hAnsi="Times New Roman" w:cs="Times New Roman"/>
          <w:sz w:val="24"/>
          <w:szCs w:val="24"/>
          <w:lang w:bidi="ar-SA"/>
        </w:rPr>
        <w:t>mount of</w:t>
      </w:r>
      <w:r>
        <w:rPr>
          <w:rFonts w:ascii="Times New Roman" w:hAnsi="Times New Roman" w:cs="Times New Roman"/>
          <w:sz w:val="24"/>
          <w:szCs w:val="24"/>
          <w:lang w:bidi="ar-SA"/>
        </w:rPr>
        <w:t xml:space="preserve"> instructional staff</w:t>
      </w:r>
      <w:r w:rsidR="00757590" w:rsidRPr="00757590">
        <w:rPr>
          <w:rFonts w:ascii="Times New Roman" w:hAnsi="Times New Roman" w:cs="Times New Roman"/>
          <w:sz w:val="24"/>
          <w:szCs w:val="24"/>
          <w:lang w:bidi="ar-SA"/>
        </w:rPr>
        <w:t xml:space="preserve"> </w:t>
      </w:r>
      <w:r w:rsidR="00E71E42">
        <w:rPr>
          <w:rFonts w:ascii="Times New Roman" w:hAnsi="Times New Roman" w:cs="Times New Roman"/>
          <w:sz w:val="24"/>
          <w:szCs w:val="24"/>
          <w:lang w:bidi="ar-SA"/>
        </w:rPr>
        <w:t xml:space="preserve">(teachers and aides) </w:t>
      </w:r>
      <w:r w:rsidR="00757590" w:rsidRPr="00757590">
        <w:rPr>
          <w:rFonts w:ascii="Times New Roman" w:hAnsi="Times New Roman" w:cs="Times New Roman"/>
          <w:sz w:val="24"/>
          <w:szCs w:val="24"/>
          <w:lang w:bidi="ar-SA"/>
        </w:rPr>
        <w:t>salaries</w:t>
      </w:r>
      <w:r w:rsidR="00013546">
        <w:rPr>
          <w:rFonts w:ascii="Times New Roman" w:hAnsi="Times New Roman" w:cs="Times New Roman"/>
          <w:sz w:val="24"/>
          <w:szCs w:val="24"/>
          <w:lang w:bidi="ar-SA"/>
        </w:rPr>
        <w:t xml:space="preserve"> (for </w:t>
      </w:r>
      <w:r>
        <w:rPr>
          <w:rFonts w:ascii="Times New Roman" w:hAnsi="Times New Roman" w:cs="Times New Roman"/>
          <w:sz w:val="24"/>
          <w:szCs w:val="24"/>
          <w:lang w:bidi="ar-SA"/>
        </w:rPr>
        <w:t>2013–14 only)</w:t>
      </w:r>
    </w:p>
    <w:p w:rsidR="00E03838" w:rsidRPr="00757590" w:rsidRDefault="00E03838" w:rsidP="00E03838">
      <w:pPr>
        <w:numPr>
          <w:ilvl w:val="1"/>
          <w:numId w:val="23"/>
        </w:numPr>
        <w:shd w:val="clear" w:color="auto" w:fill="FFFFFF"/>
        <w:spacing w:after="0" w:line="240" w:lineRule="auto"/>
        <w:rPr>
          <w:rFonts w:ascii="Times New Roman" w:hAnsi="Times New Roman" w:cs="Times New Roman"/>
          <w:sz w:val="24"/>
          <w:szCs w:val="24"/>
          <w:u w:val="single"/>
          <w:lang w:bidi="ar-SA"/>
        </w:rPr>
      </w:pPr>
      <w:r w:rsidRPr="00757590">
        <w:rPr>
          <w:rFonts w:ascii="Times New Roman" w:hAnsi="Times New Roman" w:cs="Times New Roman"/>
          <w:sz w:val="24"/>
          <w:szCs w:val="24"/>
          <w:u w:val="single"/>
          <w:lang w:bidi="ar-SA"/>
        </w:rPr>
        <w:t>Number of FTE instructional aides</w:t>
      </w:r>
      <w:r w:rsidRPr="00757590">
        <w:rPr>
          <w:rFonts w:ascii="Times New Roman" w:hAnsi="Times New Roman" w:cs="Times New Roman"/>
          <w:sz w:val="24"/>
          <w:szCs w:val="24"/>
          <w:u w:val="single"/>
          <w:vertAlign w:val="superscript"/>
          <w:lang w:bidi="ar-SA"/>
        </w:rPr>
        <w:t xml:space="preserve"> </w:t>
      </w:r>
      <w:r w:rsidRPr="00757590">
        <w:rPr>
          <w:rFonts w:ascii="Times New Roman" w:hAnsi="Times New Roman" w:cs="Times New Roman"/>
          <w:sz w:val="24"/>
          <w:szCs w:val="24"/>
          <w:u w:val="single"/>
          <w:lang w:bidi="ar-SA"/>
        </w:rPr>
        <w:t>and amount of their salaries</w:t>
      </w:r>
    </w:p>
    <w:p w:rsidR="00757590" w:rsidRPr="00757590" w:rsidRDefault="00757590" w:rsidP="00757590">
      <w:pPr>
        <w:numPr>
          <w:ilvl w:val="1"/>
          <w:numId w:val="23"/>
        </w:numPr>
        <w:shd w:val="clear" w:color="auto" w:fill="FFFFFF"/>
        <w:spacing w:after="0" w:line="240" w:lineRule="auto"/>
        <w:rPr>
          <w:rFonts w:ascii="Times New Roman" w:hAnsi="Times New Roman" w:cs="Times New Roman"/>
          <w:sz w:val="24"/>
          <w:szCs w:val="24"/>
          <w:u w:val="single"/>
          <w:lang w:bidi="ar-SA"/>
        </w:rPr>
      </w:pPr>
      <w:r w:rsidRPr="00757590">
        <w:rPr>
          <w:rFonts w:ascii="Times New Roman" w:hAnsi="Times New Roman" w:cs="Times New Roman"/>
          <w:sz w:val="24"/>
          <w:szCs w:val="24"/>
          <w:u w:val="single"/>
          <w:lang w:bidi="ar-SA"/>
        </w:rPr>
        <w:t xml:space="preserve">Number of FTE support services staff </w:t>
      </w:r>
      <w:r w:rsidR="0022778F" w:rsidRPr="0022778F">
        <w:rPr>
          <w:rFonts w:ascii="Times New Roman" w:hAnsi="Times New Roman" w:cs="Times New Roman"/>
          <w:sz w:val="24"/>
          <w:szCs w:val="24"/>
          <w:u w:val="single"/>
          <w:lang w:bidi="ar-SA"/>
        </w:rPr>
        <w:t>(</w:t>
      </w:r>
      <w:r w:rsidRPr="00757590">
        <w:rPr>
          <w:rFonts w:ascii="Times New Roman" w:hAnsi="Times New Roman" w:cs="Times New Roman"/>
          <w:sz w:val="24"/>
          <w:szCs w:val="24"/>
          <w:u w:val="single"/>
          <w:lang w:bidi="ar-SA"/>
        </w:rPr>
        <w:t>for pupils</w:t>
      </w:r>
      <w:r w:rsidR="0022778F" w:rsidRPr="0022778F">
        <w:rPr>
          <w:rFonts w:ascii="Times New Roman" w:hAnsi="Times New Roman" w:cs="Times New Roman"/>
          <w:sz w:val="24"/>
          <w:szCs w:val="24"/>
          <w:u w:val="single"/>
          <w:lang w:bidi="ar-SA"/>
        </w:rPr>
        <w:t xml:space="preserve"> and for instructional staff)</w:t>
      </w:r>
      <w:r w:rsidRPr="00757590">
        <w:rPr>
          <w:rFonts w:ascii="Times New Roman" w:hAnsi="Times New Roman" w:cs="Times New Roman"/>
          <w:sz w:val="24"/>
          <w:szCs w:val="24"/>
          <w:u w:val="single"/>
          <w:lang w:bidi="ar-SA"/>
        </w:rPr>
        <w:t xml:space="preserve"> and amount of their salaries</w:t>
      </w:r>
    </w:p>
    <w:p w:rsidR="00757590" w:rsidRPr="00757590" w:rsidRDefault="00757590" w:rsidP="00757590">
      <w:pPr>
        <w:numPr>
          <w:ilvl w:val="1"/>
          <w:numId w:val="23"/>
        </w:numPr>
        <w:shd w:val="clear" w:color="auto" w:fill="FFFFFF"/>
        <w:spacing w:after="0" w:line="240" w:lineRule="auto"/>
        <w:rPr>
          <w:rFonts w:ascii="Times New Roman" w:hAnsi="Times New Roman" w:cs="Times New Roman"/>
          <w:sz w:val="24"/>
          <w:szCs w:val="24"/>
          <w:u w:val="single"/>
          <w:lang w:bidi="ar-SA"/>
        </w:rPr>
      </w:pPr>
      <w:r w:rsidRPr="00757590">
        <w:rPr>
          <w:rFonts w:ascii="Times New Roman" w:hAnsi="Times New Roman" w:cs="Times New Roman"/>
          <w:sz w:val="24"/>
          <w:szCs w:val="24"/>
          <w:u w:val="single"/>
          <w:lang w:bidi="ar-SA"/>
        </w:rPr>
        <w:t>Number of FTE school administration staff and amount of their salaries</w:t>
      </w:r>
    </w:p>
    <w:p w:rsidR="00757590" w:rsidRPr="00757590" w:rsidRDefault="001241A4" w:rsidP="00757590">
      <w:pPr>
        <w:numPr>
          <w:ilvl w:val="1"/>
          <w:numId w:val="23"/>
        </w:numPr>
        <w:shd w:val="clear" w:color="auto" w:fill="FFFFFF"/>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 xml:space="preserve">Total amount of </w:t>
      </w:r>
      <w:r w:rsidR="00757590" w:rsidRPr="00757590">
        <w:rPr>
          <w:rFonts w:ascii="Times New Roman" w:hAnsi="Times New Roman" w:cs="Times New Roman"/>
          <w:sz w:val="24"/>
          <w:szCs w:val="24"/>
          <w:lang w:bidi="ar-SA"/>
        </w:rPr>
        <w:t xml:space="preserve">instructional </w:t>
      </w:r>
      <w:r>
        <w:rPr>
          <w:rFonts w:ascii="Times New Roman" w:hAnsi="Times New Roman" w:cs="Times New Roman"/>
          <w:sz w:val="24"/>
          <w:szCs w:val="24"/>
          <w:lang w:bidi="ar-SA"/>
        </w:rPr>
        <w:t xml:space="preserve">and support personnel </w:t>
      </w:r>
      <w:r w:rsidR="00757590" w:rsidRPr="00757590">
        <w:rPr>
          <w:rFonts w:ascii="Times New Roman" w:hAnsi="Times New Roman" w:cs="Times New Roman"/>
          <w:sz w:val="24"/>
          <w:szCs w:val="24"/>
          <w:lang w:bidi="ar-SA"/>
        </w:rPr>
        <w:t>salaries</w:t>
      </w:r>
    </w:p>
    <w:p w:rsidR="00515783" w:rsidRDefault="00515783" w:rsidP="00515783">
      <w:pPr>
        <w:shd w:val="clear" w:color="auto" w:fill="FFFFFF"/>
        <w:spacing w:after="0" w:line="240" w:lineRule="auto"/>
        <w:rPr>
          <w:rFonts w:ascii="Times New Roman" w:eastAsia="Calibri" w:hAnsi="Times New Roman" w:cs="Times New Roman"/>
          <w:color w:val="1F497D" w:themeColor="text2"/>
          <w:sz w:val="24"/>
          <w:szCs w:val="24"/>
          <w:lang w:bidi="ar-SA"/>
        </w:rPr>
      </w:pPr>
    </w:p>
    <w:p w:rsidR="00757590" w:rsidRPr="00757590" w:rsidRDefault="0049402E" w:rsidP="00757590">
      <w:pPr>
        <w:numPr>
          <w:ilvl w:val="0"/>
          <w:numId w:val="22"/>
        </w:numPr>
        <w:shd w:val="clear" w:color="auto" w:fill="FFFFFF"/>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Preschool-</w:t>
      </w:r>
      <w:r w:rsidR="00757590" w:rsidRPr="00757590">
        <w:rPr>
          <w:rFonts w:ascii="Times New Roman" w:hAnsi="Times New Roman" w:cs="Times New Roman"/>
          <w:sz w:val="24"/>
          <w:szCs w:val="24"/>
          <w:lang w:bidi="ar-SA"/>
        </w:rPr>
        <w:t xml:space="preserve">12 personnel FTEs and salaries at the school level (funded with </w:t>
      </w:r>
      <w:r w:rsidR="00757590">
        <w:rPr>
          <w:rFonts w:ascii="Times New Roman" w:hAnsi="Times New Roman" w:cs="Times New Roman"/>
          <w:sz w:val="24"/>
          <w:szCs w:val="24"/>
          <w:lang w:bidi="ar-SA"/>
        </w:rPr>
        <w:t xml:space="preserve">federal, </w:t>
      </w:r>
      <w:r w:rsidR="00757590" w:rsidRPr="00757590">
        <w:rPr>
          <w:rFonts w:ascii="Times New Roman" w:hAnsi="Times New Roman" w:cs="Times New Roman"/>
          <w:sz w:val="24"/>
          <w:szCs w:val="24"/>
          <w:lang w:bidi="ar-SA"/>
        </w:rPr>
        <w:t>state</w:t>
      </w:r>
      <w:r w:rsidR="00757590">
        <w:rPr>
          <w:rFonts w:ascii="Times New Roman" w:hAnsi="Times New Roman" w:cs="Times New Roman"/>
          <w:sz w:val="24"/>
          <w:szCs w:val="24"/>
          <w:lang w:bidi="ar-SA"/>
        </w:rPr>
        <w:t>,</w:t>
      </w:r>
      <w:r w:rsidR="00757590" w:rsidRPr="00757590">
        <w:rPr>
          <w:rFonts w:ascii="Times New Roman" w:hAnsi="Times New Roman" w:cs="Times New Roman"/>
          <w:sz w:val="24"/>
          <w:szCs w:val="24"/>
          <w:lang w:bidi="ar-SA"/>
        </w:rPr>
        <w:t xml:space="preserve"> and/or local funds)</w:t>
      </w:r>
    </w:p>
    <w:p w:rsidR="00757590" w:rsidRPr="00EA6F80" w:rsidRDefault="008117DE" w:rsidP="00757590">
      <w:pPr>
        <w:numPr>
          <w:ilvl w:val="1"/>
          <w:numId w:val="23"/>
        </w:numPr>
        <w:shd w:val="clear" w:color="auto" w:fill="FFFFFF"/>
        <w:spacing w:after="0" w:line="240" w:lineRule="auto"/>
        <w:rPr>
          <w:rFonts w:ascii="Times New Roman" w:hAnsi="Times New Roman" w:cs="Times New Roman"/>
          <w:sz w:val="24"/>
          <w:szCs w:val="24"/>
          <w:u w:val="single"/>
          <w:lang w:bidi="ar-SA"/>
        </w:rPr>
      </w:pPr>
      <w:r w:rsidRPr="00EA6F80">
        <w:rPr>
          <w:rFonts w:ascii="Times New Roman" w:hAnsi="Times New Roman" w:cs="Times New Roman"/>
          <w:sz w:val="24"/>
          <w:szCs w:val="24"/>
          <w:u w:val="single"/>
          <w:lang w:bidi="ar-SA"/>
        </w:rPr>
        <w:t>A</w:t>
      </w:r>
      <w:r w:rsidR="00757590" w:rsidRPr="00EA6F80">
        <w:rPr>
          <w:rFonts w:ascii="Times New Roman" w:hAnsi="Times New Roman" w:cs="Times New Roman"/>
          <w:sz w:val="24"/>
          <w:szCs w:val="24"/>
          <w:u w:val="single"/>
          <w:lang w:bidi="ar-SA"/>
        </w:rPr>
        <w:t xml:space="preserve">mount of </w:t>
      </w:r>
      <w:r w:rsidRPr="00EA6F80">
        <w:rPr>
          <w:rFonts w:ascii="Times New Roman" w:hAnsi="Times New Roman" w:cs="Times New Roman"/>
          <w:sz w:val="24"/>
          <w:szCs w:val="24"/>
          <w:u w:val="single"/>
          <w:lang w:bidi="ar-SA"/>
        </w:rPr>
        <w:t>teacher</w:t>
      </w:r>
      <w:r w:rsidR="00757590" w:rsidRPr="00EA6F80">
        <w:rPr>
          <w:rFonts w:ascii="Times New Roman" w:hAnsi="Times New Roman" w:cs="Times New Roman"/>
          <w:sz w:val="24"/>
          <w:szCs w:val="24"/>
          <w:u w:val="single"/>
          <w:lang w:bidi="ar-SA"/>
        </w:rPr>
        <w:t xml:space="preserve"> salaries </w:t>
      </w:r>
    </w:p>
    <w:p w:rsidR="00757590" w:rsidRPr="00757590" w:rsidRDefault="00757590" w:rsidP="00757590">
      <w:pPr>
        <w:numPr>
          <w:ilvl w:val="1"/>
          <w:numId w:val="23"/>
        </w:numPr>
        <w:shd w:val="clear" w:color="auto" w:fill="FFFFFF"/>
        <w:spacing w:after="0" w:line="240" w:lineRule="auto"/>
        <w:rPr>
          <w:rFonts w:ascii="Times New Roman" w:hAnsi="Times New Roman" w:cs="Times New Roman"/>
          <w:sz w:val="24"/>
          <w:szCs w:val="24"/>
          <w:lang w:bidi="ar-SA"/>
        </w:rPr>
      </w:pPr>
      <w:r w:rsidRPr="00757590">
        <w:rPr>
          <w:rFonts w:ascii="Times New Roman" w:hAnsi="Times New Roman" w:cs="Times New Roman"/>
          <w:sz w:val="24"/>
          <w:szCs w:val="24"/>
          <w:u w:val="single"/>
          <w:lang w:bidi="ar-SA"/>
        </w:rPr>
        <w:t>Number of FTE instructional aides</w:t>
      </w:r>
      <w:r w:rsidRPr="00757590">
        <w:rPr>
          <w:rFonts w:ascii="Times New Roman" w:hAnsi="Times New Roman" w:cs="Times New Roman"/>
          <w:sz w:val="24"/>
          <w:szCs w:val="24"/>
          <w:u w:val="single"/>
          <w:vertAlign w:val="superscript"/>
          <w:lang w:bidi="ar-SA"/>
        </w:rPr>
        <w:t xml:space="preserve"> </w:t>
      </w:r>
      <w:r w:rsidRPr="00757590">
        <w:rPr>
          <w:rFonts w:ascii="Times New Roman" w:hAnsi="Times New Roman" w:cs="Times New Roman"/>
          <w:sz w:val="24"/>
          <w:szCs w:val="24"/>
          <w:u w:val="single"/>
          <w:lang w:bidi="ar-SA"/>
        </w:rPr>
        <w:t>and amount of their salaries</w:t>
      </w:r>
    </w:p>
    <w:p w:rsidR="0022778F" w:rsidRPr="00757590" w:rsidRDefault="0022778F" w:rsidP="0022778F">
      <w:pPr>
        <w:numPr>
          <w:ilvl w:val="1"/>
          <w:numId w:val="23"/>
        </w:numPr>
        <w:shd w:val="clear" w:color="auto" w:fill="FFFFFF"/>
        <w:spacing w:after="0" w:line="240" w:lineRule="auto"/>
        <w:rPr>
          <w:rFonts w:ascii="Times New Roman" w:hAnsi="Times New Roman" w:cs="Times New Roman"/>
          <w:sz w:val="24"/>
          <w:szCs w:val="24"/>
          <w:u w:val="single"/>
          <w:lang w:bidi="ar-SA"/>
        </w:rPr>
      </w:pPr>
      <w:r w:rsidRPr="00757590">
        <w:rPr>
          <w:rFonts w:ascii="Times New Roman" w:hAnsi="Times New Roman" w:cs="Times New Roman"/>
          <w:sz w:val="24"/>
          <w:szCs w:val="24"/>
          <w:u w:val="single"/>
          <w:lang w:bidi="ar-SA"/>
        </w:rPr>
        <w:t xml:space="preserve">Number of FTE support services staff </w:t>
      </w:r>
      <w:r w:rsidRPr="0022778F">
        <w:rPr>
          <w:rFonts w:ascii="Times New Roman" w:hAnsi="Times New Roman" w:cs="Times New Roman"/>
          <w:sz w:val="24"/>
          <w:szCs w:val="24"/>
          <w:u w:val="single"/>
          <w:lang w:bidi="ar-SA"/>
        </w:rPr>
        <w:t>(</w:t>
      </w:r>
      <w:r w:rsidRPr="00757590">
        <w:rPr>
          <w:rFonts w:ascii="Times New Roman" w:hAnsi="Times New Roman" w:cs="Times New Roman"/>
          <w:sz w:val="24"/>
          <w:szCs w:val="24"/>
          <w:u w:val="single"/>
          <w:lang w:bidi="ar-SA"/>
        </w:rPr>
        <w:t>for pupils</w:t>
      </w:r>
      <w:r w:rsidRPr="0022778F">
        <w:rPr>
          <w:rFonts w:ascii="Times New Roman" w:hAnsi="Times New Roman" w:cs="Times New Roman"/>
          <w:sz w:val="24"/>
          <w:szCs w:val="24"/>
          <w:u w:val="single"/>
          <w:lang w:bidi="ar-SA"/>
        </w:rPr>
        <w:t xml:space="preserve"> and for instructional staff)</w:t>
      </w:r>
      <w:r w:rsidRPr="00757590">
        <w:rPr>
          <w:rFonts w:ascii="Times New Roman" w:hAnsi="Times New Roman" w:cs="Times New Roman"/>
          <w:sz w:val="24"/>
          <w:szCs w:val="24"/>
          <w:u w:val="single"/>
          <w:lang w:bidi="ar-SA"/>
        </w:rPr>
        <w:t xml:space="preserve"> and amount of their salaries</w:t>
      </w:r>
    </w:p>
    <w:p w:rsidR="00757590" w:rsidRDefault="00757590" w:rsidP="00757590">
      <w:pPr>
        <w:numPr>
          <w:ilvl w:val="1"/>
          <w:numId w:val="23"/>
        </w:numPr>
        <w:shd w:val="clear" w:color="auto" w:fill="FFFFFF"/>
        <w:spacing w:after="0" w:line="240" w:lineRule="auto"/>
        <w:rPr>
          <w:rFonts w:ascii="Times New Roman" w:hAnsi="Times New Roman" w:cs="Times New Roman"/>
          <w:sz w:val="24"/>
          <w:szCs w:val="24"/>
          <w:u w:val="single"/>
          <w:lang w:bidi="ar-SA"/>
        </w:rPr>
      </w:pPr>
      <w:r w:rsidRPr="00757590">
        <w:rPr>
          <w:rFonts w:ascii="Times New Roman" w:hAnsi="Times New Roman" w:cs="Times New Roman"/>
          <w:sz w:val="24"/>
          <w:szCs w:val="24"/>
          <w:u w:val="single"/>
          <w:lang w:bidi="ar-SA"/>
        </w:rPr>
        <w:t>Number of FTE school administration staff and amount of their salaries</w:t>
      </w:r>
    </w:p>
    <w:p w:rsidR="00757590" w:rsidRDefault="00BA0A23" w:rsidP="00515783">
      <w:pPr>
        <w:numPr>
          <w:ilvl w:val="1"/>
          <w:numId w:val="23"/>
        </w:numPr>
        <w:shd w:val="clear" w:color="auto" w:fill="FFFFFF"/>
        <w:spacing w:after="0" w:line="240" w:lineRule="auto"/>
        <w:rPr>
          <w:rFonts w:ascii="Times New Roman" w:hAnsi="Times New Roman" w:cs="Times New Roman"/>
          <w:sz w:val="24"/>
          <w:szCs w:val="24"/>
          <w:u w:val="single"/>
          <w:lang w:bidi="ar-SA"/>
        </w:rPr>
      </w:pPr>
      <w:r w:rsidRPr="00BA0A23">
        <w:rPr>
          <w:rFonts w:ascii="Times New Roman" w:hAnsi="Times New Roman" w:cs="Times New Roman"/>
          <w:sz w:val="24"/>
          <w:szCs w:val="24"/>
          <w:u w:val="single"/>
          <w:lang w:bidi="ar-SA"/>
        </w:rPr>
        <w:t xml:space="preserve">Total amount of </w:t>
      </w:r>
      <w:r w:rsidRPr="00757590">
        <w:rPr>
          <w:rFonts w:ascii="Times New Roman" w:hAnsi="Times New Roman" w:cs="Times New Roman"/>
          <w:sz w:val="24"/>
          <w:szCs w:val="24"/>
          <w:u w:val="single"/>
          <w:lang w:bidi="ar-SA"/>
        </w:rPr>
        <w:t xml:space="preserve">instructional </w:t>
      </w:r>
      <w:r w:rsidRPr="00BA0A23">
        <w:rPr>
          <w:rFonts w:ascii="Times New Roman" w:hAnsi="Times New Roman" w:cs="Times New Roman"/>
          <w:sz w:val="24"/>
          <w:szCs w:val="24"/>
          <w:u w:val="single"/>
          <w:lang w:bidi="ar-SA"/>
        </w:rPr>
        <w:t xml:space="preserve">and support personnel </w:t>
      </w:r>
      <w:r w:rsidRPr="00757590">
        <w:rPr>
          <w:rFonts w:ascii="Times New Roman" w:hAnsi="Times New Roman" w:cs="Times New Roman"/>
          <w:sz w:val="24"/>
          <w:szCs w:val="24"/>
          <w:u w:val="single"/>
          <w:lang w:bidi="ar-SA"/>
        </w:rPr>
        <w:t>salaries</w:t>
      </w:r>
    </w:p>
    <w:p w:rsidR="00DB1A5E" w:rsidRPr="00BA0A23" w:rsidRDefault="00DB1A5E" w:rsidP="00DB1A5E">
      <w:pPr>
        <w:shd w:val="clear" w:color="auto" w:fill="FFFFFF"/>
        <w:spacing w:after="0" w:line="240" w:lineRule="auto"/>
        <w:ind w:left="1440"/>
        <w:rPr>
          <w:rFonts w:ascii="Times New Roman" w:hAnsi="Times New Roman" w:cs="Times New Roman"/>
          <w:sz w:val="24"/>
          <w:szCs w:val="24"/>
          <w:u w:val="single"/>
          <w:lang w:bidi="ar-SA"/>
        </w:rPr>
      </w:pPr>
    </w:p>
    <w:p w:rsidR="002D3CA1" w:rsidRPr="00601EC2" w:rsidRDefault="002D3CA1" w:rsidP="002D3CA1">
      <w:pPr>
        <w:keepNext/>
        <w:numPr>
          <w:ilvl w:val="0"/>
          <w:numId w:val="22"/>
        </w:numPr>
        <w:shd w:val="clear" w:color="auto" w:fill="FFFFFF"/>
        <w:spacing w:after="0" w:line="240" w:lineRule="auto"/>
        <w:rPr>
          <w:rFonts w:ascii="Times New Roman" w:hAnsi="Times New Roman" w:cs="Times New Roman"/>
          <w:iCs/>
          <w:sz w:val="24"/>
          <w:szCs w:val="24"/>
          <w:lang w:bidi="ar-SA"/>
        </w:rPr>
      </w:pPr>
      <w:r w:rsidRPr="002D3CA1">
        <w:rPr>
          <w:rFonts w:ascii="Times New Roman" w:hAnsi="Times New Roman" w:cs="Times New Roman"/>
          <w:sz w:val="24"/>
          <w:szCs w:val="24"/>
          <w:lang w:bidi="ar-SA"/>
        </w:rPr>
        <w:t>Total amount of non-personnel expenditures at the school level</w:t>
      </w:r>
    </w:p>
    <w:p w:rsidR="00601EC2" w:rsidRPr="00757590" w:rsidRDefault="00601EC2" w:rsidP="00601EC2">
      <w:pPr>
        <w:numPr>
          <w:ilvl w:val="1"/>
          <w:numId w:val="22"/>
        </w:numPr>
        <w:shd w:val="clear" w:color="auto" w:fill="FFFFFF"/>
        <w:spacing w:after="0" w:line="240" w:lineRule="auto"/>
        <w:rPr>
          <w:rFonts w:ascii="Times New Roman" w:hAnsi="Times New Roman" w:cs="Times New Roman"/>
          <w:sz w:val="24"/>
          <w:szCs w:val="24"/>
          <w:lang w:bidi="ar-SA"/>
        </w:rPr>
      </w:pPr>
      <w:r>
        <w:rPr>
          <w:rFonts w:ascii="Times New Roman" w:hAnsi="Times New Roman" w:cs="Times New Roman"/>
          <w:iCs/>
          <w:sz w:val="24"/>
          <w:szCs w:val="24"/>
          <w:lang w:bidi="ar-SA"/>
        </w:rPr>
        <w:t xml:space="preserve">Amount of non-personnel expenditures (funded </w:t>
      </w:r>
      <w:r w:rsidRPr="00757590">
        <w:rPr>
          <w:rFonts w:ascii="Times New Roman" w:hAnsi="Times New Roman" w:cs="Times New Roman"/>
          <w:sz w:val="24"/>
          <w:szCs w:val="24"/>
          <w:lang w:bidi="ar-SA"/>
        </w:rPr>
        <w:t>with state and/or local funds)</w:t>
      </w:r>
    </w:p>
    <w:p w:rsidR="00601EC2" w:rsidRPr="00DB444D" w:rsidRDefault="00601EC2" w:rsidP="00601EC2">
      <w:pPr>
        <w:numPr>
          <w:ilvl w:val="1"/>
          <w:numId w:val="22"/>
        </w:numPr>
        <w:shd w:val="clear" w:color="auto" w:fill="FFFFFF"/>
        <w:spacing w:after="0" w:line="240" w:lineRule="auto"/>
        <w:rPr>
          <w:rFonts w:ascii="Times New Roman" w:hAnsi="Times New Roman" w:cs="Times New Roman"/>
          <w:sz w:val="24"/>
          <w:szCs w:val="24"/>
          <w:u w:val="single"/>
          <w:lang w:bidi="ar-SA"/>
        </w:rPr>
      </w:pPr>
      <w:r w:rsidRPr="00DB444D">
        <w:rPr>
          <w:rFonts w:ascii="Times New Roman" w:hAnsi="Times New Roman" w:cs="Times New Roman"/>
          <w:iCs/>
          <w:sz w:val="24"/>
          <w:szCs w:val="24"/>
          <w:u w:val="single"/>
          <w:lang w:bidi="ar-SA"/>
        </w:rPr>
        <w:t xml:space="preserve">Amount of non-personnel expenditures (funded </w:t>
      </w:r>
      <w:r w:rsidRPr="00DB444D">
        <w:rPr>
          <w:rFonts w:ascii="Times New Roman" w:hAnsi="Times New Roman" w:cs="Times New Roman"/>
          <w:sz w:val="24"/>
          <w:szCs w:val="24"/>
          <w:u w:val="single"/>
          <w:lang w:bidi="ar-SA"/>
        </w:rPr>
        <w:t>with federal, state, and/or local funds)</w:t>
      </w:r>
    </w:p>
    <w:p w:rsidR="005B6EB8" w:rsidRPr="00515783" w:rsidRDefault="005B6EB8" w:rsidP="00515783">
      <w:pPr>
        <w:shd w:val="clear" w:color="auto" w:fill="FFFFFF"/>
        <w:spacing w:after="0" w:line="240" w:lineRule="auto"/>
        <w:rPr>
          <w:rFonts w:ascii="Times New Roman" w:eastAsia="Calibri" w:hAnsi="Times New Roman" w:cs="Times New Roman"/>
          <w:color w:val="1F497D" w:themeColor="text2"/>
          <w:sz w:val="24"/>
          <w:szCs w:val="24"/>
          <w:lang w:bidi="ar-SA"/>
        </w:rPr>
      </w:pPr>
    </w:p>
    <w:p w:rsidR="00515783" w:rsidRDefault="00515783" w:rsidP="00515783">
      <w:pPr>
        <w:spacing w:after="0" w:line="240" w:lineRule="auto"/>
        <w:rPr>
          <w:rFonts w:ascii="Times New Roman" w:eastAsia="Calibri" w:hAnsi="Times New Roman" w:cs="Times New Roman"/>
          <w:i/>
          <w:sz w:val="24"/>
          <w:szCs w:val="24"/>
          <w:lang w:bidi="ar-SA"/>
        </w:rPr>
      </w:pPr>
      <w:r w:rsidRPr="00515783">
        <w:rPr>
          <w:rFonts w:ascii="Times New Roman" w:eastAsia="Calibri" w:hAnsi="Times New Roman" w:cs="Times New Roman"/>
          <w:i/>
          <w:sz w:val="24"/>
          <w:szCs w:val="24"/>
          <w:lang w:bidi="ar-SA"/>
        </w:rPr>
        <w:t>Teachers (funded with federal, state, and/or local funds)</w:t>
      </w:r>
    </w:p>
    <w:p w:rsidR="00EB397E" w:rsidRDefault="00EB397E" w:rsidP="00B2093B">
      <w:pPr>
        <w:numPr>
          <w:ilvl w:val="0"/>
          <w:numId w:val="21"/>
        </w:numPr>
        <w:spacing w:after="0" w:line="240" w:lineRule="auto"/>
        <w:rPr>
          <w:rFonts w:ascii="Times New Roman" w:eastAsia="Calibri" w:hAnsi="Times New Roman" w:cs="Times New Roman"/>
          <w:sz w:val="24"/>
          <w:szCs w:val="24"/>
          <w:u w:val="single"/>
          <w:lang w:bidi="ar-SA"/>
        </w:rPr>
      </w:pPr>
      <w:r>
        <w:rPr>
          <w:rFonts w:ascii="Times New Roman" w:eastAsia="Calibri" w:hAnsi="Times New Roman" w:cs="Times New Roman"/>
          <w:sz w:val="24"/>
          <w:szCs w:val="24"/>
          <w:u w:val="single"/>
          <w:lang w:bidi="ar-SA"/>
        </w:rPr>
        <w:t>Number of current school year teachers (preschool through grade 12)</w:t>
      </w:r>
    </w:p>
    <w:p w:rsidR="00EB397E" w:rsidRDefault="00EB397E" w:rsidP="00B2093B">
      <w:pPr>
        <w:numPr>
          <w:ilvl w:val="0"/>
          <w:numId w:val="21"/>
        </w:numPr>
        <w:spacing w:after="0" w:line="240" w:lineRule="auto"/>
        <w:rPr>
          <w:rFonts w:ascii="Times New Roman" w:eastAsia="Calibri" w:hAnsi="Times New Roman" w:cs="Times New Roman"/>
          <w:sz w:val="24"/>
          <w:szCs w:val="24"/>
          <w:u w:val="single"/>
          <w:lang w:bidi="ar-SA"/>
        </w:rPr>
      </w:pPr>
      <w:r>
        <w:rPr>
          <w:rFonts w:ascii="Times New Roman" w:eastAsia="Calibri" w:hAnsi="Times New Roman" w:cs="Times New Roman"/>
          <w:sz w:val="24"/>
          <w:szCs w:val="24"/>
          <w:u w:val="single"/>
          <w:lang w:bidi="ar-SA"/>
        </w:rPr>
        <w:t>Number of previous school year teachers (preschool through grade 12)</w:t>
      </w:r>
    </w:p>
    <w:p w:rsidR="00515783" w:rsidRPr="00515783" w:rsidRDefault="00515783" w:rsidP="00515783">
      <w:pPr>
        <w:numPr>
          <w:ilvl w:val="0"/>
          <w:numId w:val="21"/>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FTE teachers (preschool through grade 12) </w:t>
      </w:r>
    </w:p>
    <w:p w:rsidR="00515783" w:rsidRPr="00515783" w:rsidRDefault="00515783" w:rsidP="00515783">
      <w:pPr>
        <w:numPr>
          <w:ilvl w:val="0"/>
          <w:numId w:val="21"/>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FTE first-year teachers (preschool through grade 12) </w:t>
      </w:r>
    </w:p>
    <w:p w:rsidR="00515783" w:rsidRPr="00515783" w:rsidRDefault="00515783" w:rsidP="00515783">
      <w:pPr>
        <w:numPr>
          <w:ilvl w:val="0"/>
          <w:numId w:val="21"/>
        </w:numPr>
        <w:shd w:val="clear" w:color="auto" w:fill="FFFFFF"/>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Number of FTE second-year teachers (preschool through grade 12)</w:t>
      </w:r>
    </w:p>
    <w:p w:rsidR="00515783" w:rsidRPr="00515783" w:rsidRDefault="00515783" w:rsidP="00515783">
      <w:pPr>
        <w:numPr>
          <w:ilvl w:val="0"/>
          <w:numId w:val="21"/>
        </w:numPr>
        <w:spacing w:after="0" w:line="240" w:lineRule="auto"/>
        <w:contextualSpacing/>
        <w:rPr>
          <w:rFonts w:ascii="Times New Roman" w:eastAsia="Times New Roman" w:hAnsi="Times New Roman" w:cs="Times New Roman"/>
          <w:bCs/>
          <w:sz w:val="24"/>
          <w:szCs w:val="24"/>
          <w:lang w:bidi="ar-SA"/>
        </w:rPr>
      </w:pPr>
      <w:r w:rsidRPr="00515783">
        <w:rPr>
          <w:rFonts w:ascii="Times New Roman" w:eastAsia="Times New Roman" w:hAnsi="Times New Roman" w:cs="Times New Roman"/>
          <w:sz w:val="24"/>
          <w:szCs w:val="24"/>
          <w:lang w:bidi="ar-SA"/>
        </w:rPr>
        <w:t xml:space="preserve">FTE of teachers meeting all state licensing/certification requirements </w:t>
      </w:r>
    </w:p>
    <w:p w:rsidR="00515783" w:rsidRPr="00515783" w:rsidRDefault="00515783" w:rsidP="00515783">
      <w:pPr>
        <w:numPr>
          <w:ilvl w:val="0"/>
          <w:numId w:val="21"/>
        </w:numPr>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FTE teachers absent more than 10 school days (excluding professional development) (preschool through grade 12) </w:t>
      </w:r>
    </w:p>
    <w:p w:rsidR="00515783" w:rsidRPr="00515783" w:rsidRDefault="00515783" w:rsidP="00515783">
      <w:pPr>
        <w:numPr>
          <w:ilvl w:val="0"/>
          <w:numId w:val="21"/>
        </w:numPr>
        <w:spacing w:after="0" w:line="240" w:lineRule="auto"/>
        <w:rPr>
          <w:rFonts w:ascii="Times New Roman" w:eastAsia="Calibri" w:hAnsi="Times New Roman" w:cs="Times New Roman"/>
          <w:sz w:val="24"/>
          <w:szCs w:val="24"/>
          <w:lang w:bidi="ar-SA"/>
        </w:rPr>
      </w:pPr>
      <w:r w:rsidRPr="00515783">
        <w:rPr>
          <w:rFonts w:ascii="Times New Roman" w:eastAsia="Calibri" w:hAnsi="Times New Roman" w:cs="Times New Roman"/>
          <w:sz w:val="24"/>
          <w:szCs w:val="24"/>
          <w:lang w:bidi="ar-SA"/>
        </w:rPr>
        <w:t xml:space="preserve">Number of FTE school counselors (preschool through grade 12) </w:t>
      </w:r>
    </w:p>
    <w:p w:rsidR="00515783" w:rsidRPr="00515783" w:rsidRDefault="00515783" w:rsidP="00515783">
      <w:pPr>
        <w:numPr>
          <w:ilvl w:val="0"/>
          <w:numId w:val="21"/>
        </w:numPr>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 xml:space="preserve">Number of FTE psychologists (preschool through grade 12) </w:t>
      </w:r>
    </w:p>
    <w:p w:rsidR="00515783" w:rsidRPr="00515783" w:rsidRDefault="00515783" w:rsidP="00515783">
      <w:pPr>
        <w:numPr>
          <w:ilvl w:val="0"/>
          <w:numId w:val="21"/>
        </w:numPr>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 xml:space="preserve">Number of FTE social workers (preschool through grade 12) </w:t>
      </w:r>
    </w:p>
    <w:p w:rsidR="00515783" w:rsidRPr="00515783" w:rsidRDefault="00515783" w:rsidP="00515783">
      <w:pPr>
        <w:numPr>
          <w:ilvl w:val="0"/>
          <w:numId w:val="21"/>
        </w:numPr>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 xml:space="preserve">Number of FTE nurses (preschool through grade 12) </w:t>
      </w:r>
    </w:p>
    <w:p w:rsidR="00515783" w:rsidRPr="00515783" w:rsidRDefault="00515783" w:rsidP="00515783">
      <w:pPr>
        <w:numPr>
          <w:ilvl w:val="0"/>
          <w:numId w:val="21"/>
        </w:numPr>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 xml:space="preserve">Number of FTE security guards (preschool through grade 12) </w:t>
      </w:r>
    </w:p>
    <w:p w:rsidR="00515783" w:rsidRPr="00515783" w:rsidRDefault="00515783" w:rsidP="00515783">
      <w:pPr>
        <w:numPr>
          <w:ilvl w:val="0"/>
          <w:numId w:val="21"/>
        </w:numPr>
        <w:spacing w:after="0" w:line="240" w:lineRule="auto"/>
        <w:rPr>
          <w:rFonts w:ascii="Times New Roman" w:eastAsia="Calibri" w:hAnsi="Times New Roman" w:cs="Times New Roman"/>
          <w:b/>
          <w:sz w:val="24"/>
          <w:szCs w:val="24"/>
          <w:u w:val="single"/>
          <w:lang w:bidi="ar-SA"/>
        </w:rPr>
      </w:pPr>
      <w:r w:rsidRPr="00515783">
        <w:rPr>
          <w:rFonts w:ascii="Times New Roman" w:eastAsia="Calibri" w:hAnsi="Times New Roman" w:cs="Times New Roman"/>
          <w:b/>
          <w:sz w:val="24"/>
          <w:szCs w:val="24"/>
          <w:u w:val="single"/>
          <w:lang w:bidi="ar-SA"/>
        </w:rPr>
        <w:lastRenderedPageBreak/>
        <w:t xml:space="preserve">Whether a sworn law enforcement officer (including school resource officer) was assigned to the school (Yes/No) (for </w:t>
      </w:r>
      <w:r w:rsidR="00A63DDA">
        <w:rPr>
          <w:rFonts w:ascii="Times New Roman" w:eastAsia="Calibri" w:hAnsi="Times New Roman" w:cs="Times New Roman"/>
          <w:b/>
          <w:sz w:val="24"/>
          <w:szCs w:val="24"/>
          <w:u w:val="single"/>
          <w:lang w:bidi="ar-SA"/>
        </w:rPr>
        <w:t>2013–</w:t>
      </w:r>
      <w:r w:rsidRPr="00515783">
        <w:rPr>
          <w:rFonts w:ascii="Times New Roman" w:eastAsia="Calibri" w:hAnsi="Times New Roman" w:cs="Times New Roman"/>
          <w:b/>
          <w:sz w:val="24"/>
          <w:szCs w:val="24"/>
          <w:u w:val="single"/>
          <w:lang w:bidi="ar-SA"/>
        </w:rPr>
        <w:t>14 only)</w:t>
      </w:r>
    </w:p>
    <w:p w:rsidR="00515783" w:rsidRPr="00515783" w:rsidRDefault="00515783" w:rsidP="00515783">
      <w:pPr>
        <w:numPr>
          <w:ilvl w:val="0"/>
          <w:numId w:val="21"/>
        </w:numPr>
        <w:spacing w:after="0" w:line="240" w:lineRule="auto"/>
        <w:rPr>
          <w:rFonts w:ascii="Times New Roman" w:eastAsia="Calibri" w:hAnsi="Times New Roman" w:cs="Times New Roman"/>
          <w:sz w:val="24"/>
          <w:szCs w:val="24"/>
          <w:u w:val="single"/>
          <w:lang w:bidi="ar-SA"/>
        </w:rPr>
      </w:pPr>
      <w:r w:rsidRPr="00515783">
        <w:rPr>
          <w:rFonts w:ascii="Times New Roman" w:eastAsia="Calibri" w:hAnsi="Times New Roman" w:cs="Times New Roman"/>
          <w:sz w:val="24"/>
          <w:szCs w:val="24"/>
          <w:u w:val="single"/>
          <w:lang w:bidi="ar-SA"/>
        </w:rPr>
        <w:t xml:space="preserve">Number of FTE sworn law enforcement officers (including school resource officers) (preschool through grade 12) </w:t>
      </w:r>
    </w:p>
    <w:p w:rsidR="00515783" w:rsidRPr="00515783" w:rsidRDefault="00515783" w:rsidP="00515783">
      <w:pPr>
        <w:spacing w:after="0" w:line="240" w:lineRule="auto"/>
        <w:rPr>
          <w:rFonts w:ascii="Times New Roman" w:eastAsia="Calibri" w:hAnsi="Times New Roman" w:cs="Times New Roman"/>
          <w:b/>
          <w:bCs/>
          <w:sz w:val="24"/>
          <w:szCs w:val="24"/>
          <w:lang w:bidi="ar-SA"/>
        </w:rPr>
      </w:pPr>
    </w:p>
    <w:p w:rsidR="008D041E" w:rsidRPr="00515783" w:rsidRDefault="008D041E" w:rsidP="00772F05">
      <w:pPr>
        <w:spacing w:line="240" w:lineRule="auto"/>
        <w:rPr>
          <w:rFonts w:ascii="Times New Roman" w:hAnsi="Times New Roman" w:cs="Times New Roman"/>
          <w:sz w:val="24"/>
          <w:szCs w:val="24"/>
        </w:rPr>
      </w:pPr>
    </w:p>
    <w:sectPr w:rsidR="008D041E" w:rsidRPr="00515783" w:rsidSect="00661A33">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3BC" w:rsidRDefault="000453BC">
      <w:r>
        <w:separator/>
      </w:r>
    </w:p>
    <w:p w:rsidR="000453BC" w:rsidRDefault="000453BC"/>
  </w:endnote>
  <w:endnote w:type="continuationSeparator" w:id="0">
    <w:p w:rsidR="000453BC" w:rsidRDefault="000453BC">
      <w:r>
        <w:continuationSeparator/>
      </w:r>
    </w:p>
    <w:p w:rsidR="000453BC" w:rsidRDefault="00045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D5" w:rsidRDefault="00F526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26D5" w:rsidRDefault="00F526D5">
    <w:pPr>
      <w:pStyle w:val="Footer"/>
      <w:ind w:right="360"/>
    </w:pPr>
  </w:p>
  <w:p w:rsidR="00F526D5" w:rsidRDefault="00F526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D5" w:rsidRPr="001B3D2D" w:rsidRDefault="00F526D5" w:rsidP="007D2009">
    <w:pPr>
      <w:pStyle w:val="Footer"/>
      <w:tabs>
        <w:tab w:val="clear" w:pos="8640"/>
        <w:tab w:val="right" w:pos="9000"/>
      </w:tabs>
      <w:rPr>
        <w:rFonts w:ascii="Times New Roman" w:hAnsi="Times New Roman" w:cs="Times New Roman"/>
      </w:rPr>
    </w:pPr>
    <w:r>
      <w:tab/>
    </w:r>
    <w:r>
      <w:tab/>
    </w:r>
    <w:r w:rsidRPr="001B3D2D">
      <w:rPr>
        <w:rFonts w:ascii="Times New Roman" w:hAnsi="Times New Roman" w:cs="Times New Roman"/>
      </w:rPr>
      <w:t>Page B-</w:t>
    </w:r>
    <w:r w:rsidRPr="001B3D2D">
      <w:rPr>
        <w:rFonts w:ascii="Times New Roman" w:hAnsi="Times New Roman" w:cs="Times New Roman"/>
      </w:rPr>
      <w:fldChar w:fldCharType="begin"/>
    </w:r>
    <w:r w:rsidRPr="001B3D2D">
      <w:rPr>
        <w:rFonts w:ascii="Times New Roman" w:hAnsi="Times New Roman" w:cs="Times New Roman"/>
      </w:rPr>
      <w:instrText xml:space="preserve"> PAGE   \* MERGEFORMAT </w:instrText>
    </w:r>
    <w:r w:rsidRPr="001B3D2D">
      <w:rPr>
        <w:rFonts w:ascii="Times New Roman" w:hAnsi="Times New Roman" w:cs="Times New Roman"/>
      </w:rPr>
      <w:fldChar w:fldCharType="separate"/>
    </w:r>
    <w:r w:rsidR="00C23281">
      <w:rPr>
        <w:rFonts w:ascii="Times New Roman" w:hAnsi="Times New Roman" w:cs="Times New Roman"/>
        <w:noProof/>
      </w:rPr>
      <w:t>1</w:t>
    </w:r>
    <w:r w:rsidRPr="001B3D2D">
      <w:rPr>
        <w:rFonts w:ascii="Times New Roman" w:hAnsi="Times New Roman" w:cs="Times New Roman"/>
        <w:noProof/>
      </w:rPr>
      <w:fldChar w:fldCharType="end"/>
    </w:r>
  </w:p>
  <w:p w:rsidR="00F526D5" w:rsidRDefault="00F526D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D5" w:rsidRDefault="00F526D5">
    <w:pPr>
      <w:pStyle w:val="Footer"/>
      <w:jc w:val="right"/>
    </w:pPr>
    <w:r>
      <w:t>Page B1-</w:t>
    </w:r>
    <w:r>
      <w:fldChar w:fldCharType="begin"/>
    </w:r>
    <w:r>
      <w:instrText xml:space="preserve"> PAGE   \* MERGEFORMAT </w:instrText>
    </w:r>
    <w:r>
      <w:fldChar w:fldCharType="separate"/>
    </w:r>
    <w:r>
      <w:rPr>
        <w:noProof/>
      </w:rPr>
      <w:t>1</w:t>
    </w:r>
    <w:r>
      <w:rPr>
        <w:noProof/>
      </w:rPr>
      <w:fldChar w:fldCharType="end"/>
    </w:r>
  </w:p>
  <w:p w:rsidR="00F526D5" w:rsidRDefault="00F526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3BC" w:rsidRDefault="000453BC">
      <w:r>
        <w:separator/>
      </w:r>
    </w:p>
    <w:p w:rsidR="000453BC" w:rsidRDefault="000453BC"/>
  </w:footnote>
  <w:footnote w:type="continuationSeparator" w:id="0">
    <w:p w:rsidR="000453BC" w:rsidRDefault="000453BC">
      <w:r>
        <w:continuationSeparator/>
      </w:r>
    </w:p>
    <w:p w:rsidR="000453BC" w:rsidRDefault="000453BC"/>
  </w:footnote>
  <w:footnote w:id="1">
    <w:p w:rsidR="00F526D5" w:rsidRPr="00B50379" w:rsidRDefault="00F526D5" w:rsidP="00627A38">
      <w:pPr>
        <w:pStyle w:val="FootnoteText"/>
        <w:rPr>
          <w:rFonts w:ascii="Times New Roman" w:hAnsi="Times New Roman" w:cs="Times New Roman"/>
        </w:rPr>
      </w:pPr>
      <w:r w:rsidRPr="00B50379">
        <w:rPr>
          <w:rStyle w:val="FootnoteReference"/>
          <w:rFonts w:ascii="Times New Roman" w:hAnsi="Times New Roman" w:cs="Times New Roman"/>
        </w:rPr>
        <w:footnoteRef/>
      </w:r>
      <w:r w:rsidRPr="00B50379">
        <w:rPr>
          <w:rFonts w:ascii="Times New Roman" w:hAnsi="Times New Roman" w:cs="Times New Roman"/>
        </w:rPr>
        <w:t xml:space="preserve"> </w:t>
      </w:r>
      <w:proofErr w:type="gramStart"/>
      <w:r w:rsidRPr="00B50379">
        <w:rPr>
          <w:rFonts w:ascii="Times New Roman" w:eastAsia="Times New Roman" w:hAnsi="Times New Roman" w:cs="Times New Roman"/>
          <w:lang w:bidi="ar-SA"/>
        </w:rPr>
        <w:t>See</w:t>
      </w:r>
      <w:r>
        <w:rPr>
          <w:rFonts w:ascii="Times New Roman" w:eastAsia="Times New Roman" w:hAnsi="Times New Roman" w:cs="Times New Roman"/>
          <w:i/>
          <w:lang w:bidi="ar-SA"/>
        </w:rPr>
        <w:t xml:space="preserve"> </w:t>
      </w:r>
      <w:r>
        <w:rPr>
          <w:rFonts w:ascii="Times New Roman" w:eastAsia="Times New Roman" w:hAnsi="Times New Roman" w:cs="Times New Roman"/>
          <w:lang w:bidi="ar-SA"/>
        </w:rPr>
        <w:t>JP Shields et al (Feb 2013).</w:t>
      </w:r>
      <w:proofErr w:type="gramEnd"/>
      <w:r>
        <w:rPr>
          <w:rFonts w:ascii="Times New Roman" w:eastAsia="Times New Roman" w:hAnsi="Times New Roman" w:cs="Times New Roman"/>
          <w:lang w:bidi="ar-SA"/>
        </w:rPr>
        <w:t xml:space="preserve"> </w:t>
      </w:r>
      <w:r w:rsidRPr="00B50379">
        <w:rPr>
          <w:rFonts w:ascii="Times New Roman" w:eastAsia="Times New Roman" w:hAnsi="Times New Roman" w:cs="Times New Roman"/>
          <w:lang w:bidi="ar-SA"/>
        </w:rPr>
        <w:t xml:space="preserve"> </w:t>
      </w:r>
      <w:proofErr w:type="gramStart"/>
      <w:r w:rsidRPr="00B50379">
        <w:rPr>
          <w:rFonts w:ascii="Times New Roman" w:eastAsia="Times New Roman" w:hAnsi="Times New Roman" w:cs="Times New Roman"/>
          <w:i/>
          <w:lang w:bidi="ar-SA"/>
        </w:rPr>
        <w:t>Estimating Population Size and Demographic Characteristics of Lesbian, Gay, Bisexual, and Transgender Youth in Middle School</w:t>
      </w:r>
      <w:r>
        <w:rPr>
          <w:rFonts w:ascii="Times New Roman" w:eastAsia="Times New Roman" w:hAnsi="Times New Roman" w:cs="Times New Roman"/>
          <w:lang w:bidi="ar-SA"/>
        </w:rPr>
        <w:t>.</w:t>
      </w:r>
      <w:proofErr w:type="gramEnd"/>
      <w:r>
        <w:rPr>
          <w:rFonts w:ascii="Times New Roman" w:eastAsia="Times New Roman" w:hAnsi="Times New Roman" w:cs="Times New Roman"/>
          <w:lang w:bidi="ar-SA"/>
        </w:rPr>
        <w:t xml:space="preserve"> </w:t>
      </w:r>
      <w:r w:rsidRPr="00B50379">
        <w:rPr>
          <w:rFonts w:ascii="Times New Roman" w:eastAsia="Times New Roman" w:hAnsi="Times New Roman" w:cs="Times New Roman"/>
          <w:lang w:bidi="ar-SA"/>
        </w:rPr>
        <w:t xml:space="preserve">J. </w:t>
      </w:r>
      <w:proofErr w:type="spellStart"/>
      <w:r w:rsidRPr="00B50379">
        <w:rPr>
          <w:rFonts w:ascii="Times New Roman" w:eastAsia="Times New Roman" w:hAnsi="Times New Roman" w:cs="Times New Roman"/>
          <w:lang w:bidi="ar-SA"/>
        </w:rPr>
        <w:t>Ado</w:t>
      </w:r>
      <w:r>
        <w:rPr>
          <w:rFonts w:ascii="Times New Roman" w:eastAsia="Times New Roman" w:hAnsi="Times New Roman" w:cs="Times New Roman"/>
          <w:lang w:bidi="ar-SA"/>
        </w:rPr>
        <w:t>lesc</w:t>
      </w:r>
      <w:proofErr w:type="spellEnd"/>
      <w:r>
        <w:rPr>
          <w:rFonts w:ascii="Times New Roman" w:eastAsia="Times New Roman" w:hAnsi="Times New Roman" w:cs="Times New Roman"/>
          <w:lang w:bidi="ar-SA"/>
        </w:rPr>
        <w:t>. Health, pp. 248-250.  (Report</w:t>
      </w:r>
      <w:r w:rsidRPr="00B50379">
        <w:rPr>
          <w:rFonts w:ascii="Times New Roman" w:eastAsia="Times New Roman" w:hAnsi="Times New Roman" w:cs="Times New Roman"/>
          <w:lang w:bidi="ar-SA"/>
        </w:rPr>
        <w:t xml:space="preserve"> for San Francisco public middle schools); </w:t>
      </w:r>
      <w:r>
        <w:rPr>
          <w:rFonts w:ascii="Times New Roman" w:eastAsia="Times New Roman" w:hAnsi="Times New Roman" w:cs="Times New Roman"/>
          <w:lang w:bidi="ar-SA"/>
        </w:rPr>
        <w:t>Also s</w:t>
      </w:r>
      <w:r w:rsidRPr="00B50379">
        <w:rPr>
          <w:rFonts w:ascii="Times New Roman" w:eastAsia="Times New Roman" w:hAnsi="Times New Roman" w:cs="Times New Roman"/>
          <w:lang w:bidi="ar-SA"/>
        </w:rPr>
        <w:t xml:space="preserve">ee </w:t>
      </w:r>
      <w:r>
        <w:rPr>
          <w:rFonts w:ascii="Times New Roman" w:eastAsia="Times New Roman" w:hAnsi="Times New Roman" w:cs="Times New Roman"/>
          <w:lang w:bidi="ar-SA"/>
        </w:rPr>
        <w:t xml:space="preserve">G Gates (April 2011). </w:t>
      </w:r>
      <w:r w:rsidRPr="00B50379">
        <w:rPr>
          <w:rFonts w:ascii="Times New Roman" w:eastAsia="Times New Roman" w:hAnsi="Times New Roman" w:cs="Times New Roman"/>
          <w:lang w:bidi="ar-SA"/>
        </w:rPr>
        <w:t xml:space="preserve"> </w:t>
      </w:r>
      <w:r w:rsidRPr="00B50379">
        <w:rPr>
          <w:rFonts w:ascii="Times New Roman" w:eastAsia="Times New Roman" w:hAnsi="Times New Roman" w:cs="Times New Roman"/>
          <w:i/>
          <w:lang w:bidi="ar-SA"/>
        </w:rPr>
        <w:t>The Williams Institute: How Many People Are Lesbian, Gay, Bisexual, And Transgender</w:t>
      </w:r>
      <w:r w:rsidRPr="00B50379">
        <w:rPr>
          <w:rFonts w:ascii="Times New Roman" w:eastAsia="Times New Roman" w:hAnsi="Times New Roman" w:cs="Times New Roman"/>
          <w:lang w:bidi="ar-SA"/>
        </w:rPr>
        <w:t xml:space="preserve">? </w:t>
      </w:r>
      <w:proofErr w:type="gramStart"/>
      <w:r>
        <w:rPr>
          <w:rFonts w:ascii="Times New Roman" w:eastAsia="Times New Roman" w:hAnsi="Times New Roman" w:cs="Times New Roman"/>
          <w:lang w:bidi="ar-SA"/>
        </w:rPr>
        <w:t>pp. 5-6</w:t>
      </w:r>
      <w:r w:rsidRPr="00B50379">
        <w:rPr>
          <w:rFonts w:ascii="Times New Roman" w:eastAsia="Times New Roman" w:hAnsi="Times New Roman" w:cs="Times New Roman"/>
          <w:lang w:bidi="ar-SA"/>
        </w:rPr>
        <w:t xml:space="preserve"> (</w:t>
      </w:r>
      <w:r>
        <w:rPr>
          <w:rFonts w:ascii="Times New Roman" w:eastAsia="Times New Roman" w:hAnsi="Times New Roman" w:cs="Times New Roman"/>
          <w:lang w:bidi="ar-SA"/>
        </w:rPr>
        <w:t>Report estimates</w:t>
      </w:r>
      <w:r w:rsidRPr="00B50379">
        <w:rPr>
          <w:rFonts w:ascii="Times New Roman" w:eastAsia="Times New Roman" w:hAnsi="Times New Roman" w:cs="Times New Roman"/>
          <w:lang w:bidi="ar-SA"/>
        </w:rPr>
        <w:t xml:space="preserve"> that </w:t>
      </w:r>
      <w:r>
        <w:rPr>
          <w:rFonts w:ascii="Times New Roman" w:eastAsia="Times New Roman" w:hAnsi="Times New Roman" w:cs="Times New Roman"/>
          <w:lang w:bidi="ar-SA"/>
        </w:rPr>
        <w:t>0</w:t>
      </w:r>
      <w:r w:rsidRPr="00B50379">
        <w:rPr>
          <w:rFonts w:ascii="Times New Roman" w:eastAsia="Times New Roman" w:hAnsi="Times New Roman" w:cs="Times New Roman"/>
          <w:lang w:bidi="ar-SA"/>
        </w:rPr>
        <w:t>.3 percent of American adults are transgender and 3.5 percent are gay, lesbian, and bisexual).</w:t>
      </w:r>
      <w:proofErr w:type="gramEnd"/>
      <w:r w:rsidRPr="00B50379">
        <w:rPr>
          <w:rFonts w:ascii="Times New Roman" w:eastAsia="Times New Roman" w:hAnsi="Times New Roman" w:cs="Times New Roman"/>
          <w:lang w:bidi="ar-S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D5" w:rsidRPr="00B1101D" w:rsidRDefault="00F526D5" w:rsidP="00E62921">
    <w:pPr>
      <w:pStyle w:val="Header"/>
      <w:spacing w:after="0" w:line="240" w:lineRule="auto"/>
      <w:jc w:val="right"/>
      <w:rPr>
        <w:rFonts w:ascii="Times New Roman" w:hAnsi="Times New Roman" w:cs="Times New Roman"/>
        <w:sz w:val="24"/>
        <w:szCs w:val="24"/>
      </w:rPr>
    </w:pPr>
    <w:r w:rsidRPr="00B1101D">
      <w:rPr>
        <w:rFonts w:ascii="Times New Roman" w:hAnsi="Times New Roman" w:cs="Times New Roman"/>
        <w:sz w:val="24"/>
        <w:szCs w:val="24"/>
      </w:rPr>
      <w:t xml:space="preserve">Attachment </w:t>
    </w:r>
    <w:r>
      <w:rPr>
        <w:rFonts w:ascii="Times New Roman" w:hAnsi="Times New Roman" w:cs="Times New Roman"/>
        <w:sz w:val="24"/>
        <w:szCs w:val="24"/>
      </w:rPr>
      <w:t>B</w:t>
    </w:r>
    <w:r w:rsidRPr="00B1101D">
      <w:rPr>
        <w:rFonts w:ascii="Times New Roman" w:hAnsi="Times New Roman" w:cs="Times New Roman"/>
        <w:sz w:val="24"/>
        <w:szCs w:val="24"/>
      </w:rPr>
      <w:t xml:space="preserve"> </w:t>
    </w:r>
    <w:r>
      <w:rPr>
        <w:rFonts w:ascii="Times New Roman" w:hAnsi="Times New Roman" w:cs="Times New Roman"/>
        <w:sz w:val="24"/>
        <w:szCs w:val="24"/>
      </w:rPr>
      <w:t>–</w:t>
    </w:r>
    <w:r w:rsidRPr="00B1101D">
      <w:rPr>
        <w:rFonts w:ascii="Times New Roman" w:hAnsi="Times New Roman" w:cs="Times New Roman"/>
        <w:sz w:val="24"/>
        <w:szCs w:val="24"/>
      </w:rPr>
      <w:t xml:space="preserve"> </w:t>
    </w:r>
    <w:r>
      <w:rPr>
        <w:rFonts w:ascii="Times New Roman" w:hAnsi="Times New Roman" w:cs="Times New Roman"/>
        <w:sz w:val="24"/>
        <w:szCs w:val="24"/>
      </w:rPr>
      <w:t>Response to Public Comment</w:t>
    </w:r>
  </w:p>
  <w:p w:rsidR="00F526D5" w:rsidRPr="00C12264" w:rsidRDefault="00F526D5" w:rsidP="00C12264">
    <w:pPr>
      <w:pStyle w:val="Heade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CRDC </w:t>
    </w:r>
    <w:r w:rsidRPr="00B1101D">
      <w:rPr>
        <w:rFonts w:ascii="Times New Roman" w:hAnsi="Times New Roman" w:cs="Times New Roman"/>
        <w:sz w:val="24"/>
        <w:szCs w:val="24"/>
      </w:rPr>
      <w:t>Data Set for School Years 201</w:t>
    </w:r>
    <w:r>
      <w:rPr>
        <w:rFonts w:ascii="Times New Roman" w:hAnsi="Times New Roman" w:cs="Times New Roman"/>
        <w:sz w:val="24"/>
        <w:szCs w:val="24"/>
      </w:rPr>
      <w:t>3–</w:t>
    </w:r>
    <w:r w:rsidRPr="00B1101D">
      <w:rPr>
        <w:rFonts w:ascii="Times New Roman" w:hAnsi="Times New Roman" w:cs="Times New Roman"/>
        <w:sz w:val="24"/>
        <w:szCs w:val="24"/>
      </w:rPr>
      <w:t>1</w:t>
    </w:r>
    <w:r>
      <w:rPr>
        <w:rFonts w:ascii="Times New Roman" w:hAnsi="Times New Roman" w:cs="Times New Roman"/>
        <w:sz w:val="24"/>
        <w:szCs w:val="24"/>
      </w:rPr>
      <w:t xml:space="preserve">4 and </w:t>
    </w:r>
    <w:r w:rsidRPr="00B1101D">
      <w:rPr>
        <w:rFonts w:ascii="Times New Roman" w:hAnsi="Times New Roman" w:cs="Times New Roman"/>
        <w:sz w:val="24"/>
        <w:szCs w:val="24"/>
      </w:rPr>
      <w:t>201</w:t>
    </w:r>
    <w:r>
      <w:rPr>
        <w:rFonts w:ascii="Times New Roman" w:hAnsi="Times New Roman" w:cs="Times New Roman"/>
        <w:sz w:val="24"/>
        <w:szCs w:val="24"/>
      </w:rPr>
      <w:t>5–</w:t>
    </w:r>
    <w:r w:rsidRPr="00B1101D">
      <w:rPr>
        <w:rFonts w:ascii="Times New Roman" w:hAnsi="Times New Roman" w:cs="Times New Roman"/>
        <w:sz w:val="24"/>
        <w:szCs w:val="24"/>
      </w:rPr>
      <w:t>1</w:t>
    </w:r>
    <w:r>
      <w:rPr>
        <w:rFonts w:ascii="Times New Roman" w:hAnsi="Times New Roman" w:cs="Times New Roman"/>
        <w:sz w:val="24"/>
        <w:szCs w:val="24"/>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6D5" w:rsidRDefault="00F526D5" w:rsidP="004200B0">
    <w:pPr>
      <w:pStyle w:val="Header"/>
      <w:jc w:val="right"/>
      <w:rPr>
        <w:rFonts w:ascii="Arial" w:hAnsi="Arial" w:cs="Arial"/>
      </w:rPr>
    </w:pPr>
    <w:r>
      <w:rPr>
        <w:rFonts w:ascii="Arial" w:hAnsi="Arial" w:cs="Arial"/>
      </w:rPr>
      <w:t>Attachment B1</w:t>
    </w:r>
  </w:p>
  <w:p w:rsidR="00F526D5" w:rsidRDefault="00F526D5" w:rsidP="004200B0">
    <w:pPr>
      <w:pStyle w:val="Header"/>
      <w:jc w:val="right"/>
      <w:rPr>
        <w:rFonts w:ascii="Arial" w:hAnsi="Arial" w:cs="Arial"/>
      </w:rPr>
    </w:pPr>
    <w:proofErr w:type="spellStart"/>
    <w:r>
      <w:rPr>
        <w:rFonts w:ascii="Arial" w:hAnsi="Arial" w:cs="Arial"/>
      </w:rPr>
      <w:t>ED</w:t>
    </w:r>
    <w:r>
      <w:rPr>
        <w:rFonts w:ascii="Arial" w:hAnsi="Arial" w:cs="Arial"/>
        <w:i/>
      </w:rPr>
      <w:t>Facts</w:t>
    </w:r>
    <w:proofErr w:type="spellEnd"/>
    <w:r>
      <w:rPr>
        <w:rFonts w:ascii="Arial" w:hAnsi="Arial" w:cs="Arial"/>
      </w:rPr>
      <w:t xml:space="preserve"> Data Set for School Year 2009-10</w:t>
    </w:r>
  </w:p>
  <w:p w:rsidR="00F526D5" w:rsidRDefault="00F526D5" w:rsidP="004200B0">
    <w:pPr>
      <w:pStyle w:val="Header"/>
      <w:pBdr>
        <w:bottom w:val="threeDEngrave" w:sz="12" w:space="0" w:color="auto"/>
      </w:pBdr>
      <w:jc w:val="right"/>
      <w:rPr>
        <w:rFonts w:ascii="Arial" w:hAnsi="Arial" w:cs="Arial"/>
      </w:rPr>
    </w:pPr>
    <w:r>
      <w:rPr>
        <w:rFonts w:ascii="Arial" w:hAnsi="Arial" w:cs="Arial"/>
      </w:rPr>
      <w:t>December 7, 2009</w:t>
    </w:r>
  </w:p>
  <w:p w:rsidR="00F526D5" w:rsidRDefault="00F526D5" w:rsidP="004200B0">
    <w:pPr>
      <w:pStyle w:val="Header"/>
    </w:pPr>
  </w:p>
  <w:p w:rsidR="00F526D5" w:rsidRDefault="00F526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C8B"/>
    <w:multiLevelType w:val="hybridMultilevel"/>
    <w:tmpl w:val="67D01F5E"/>
    <w:lvl w:ilvl="0" w:tplc="04090001">
      <w:start w:val="1"/>
      <w:numFmt w:val="bullet"/>
      <w:lvlText w:val=""/>
      <w:lvlJc w:val="left"/>
      <w:pPr>
        <w:ind w:left="720" w:hanging="360"/>
      </w:pPr>
      <w:rPr>
        <w:rFonts w:ascii="Symbol" w:hAnsi="Symbol" w:hint="default"/>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
    <w:nsid w:val="04224AFB"/>
    <w:multiLevelType w:val="hybridMultilevel"/>
    <w:tmpl w:val="98DCB1E6"/>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14005D0C">
      <w:start w:val="1"/>
      <w:numFmt w:val="lowerLetter"/>
      <w:lvlText w:val="%4."/>
      <w:lvlJc w:val="left"/>
      <w:pPr>
        <w:tabs>
          <w:tab w:val="num" w:pos="2880"/>
        </w:tabs>
        <w:ind w:left="2880" w:hanging="360"/>
      </w:pPr>
      <w:rPr>
        <w:rFonts w:hint="default"/>
      </w:r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
    <w:nsid w:val="09A81694"/>
    <w:multiLevelType w:val="hybridMultilevel"/>
    <w:tmpl w:val="6596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072A3"/>
    <w:multiLevelType w:val="hybridMultilevel"/>
    <w:tmpl w:val="68AAAA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E22E1"/>
    <w:multiLevelType w:val="hybridMultilevel"/>
    <w:tmpl w:val="751AF3E2"/>
    <w:lvl w:ilvl="0" w:tplc="00010409">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0050409">
      <w:start w:val="1"/>
      <w:numFmt w:val="decimal"/>
      <w:lvlText w:val="%3."/>
      <w:lvlJc w:val="left"/>
      <w:pPr>
        <w:tabs>
          <w:tab w:val="num" w:pos="2160"/>
        </w:tabs>
        <w:ind w:left="2160" w:hanging="360"/>
      </w:p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5">
    <w:nsid w:val="169B5C80"/>
    <w:multiLevelType w:val="hybridMultilevel"/>
    <w:tmpl w:val="D00863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441067"/>
    <w:multiLevelType w:val="hybridMultilevel"/>
    <w:tmpl w:val="CA188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41F6D"/>
    <w:multiLevelType w:val="hybridMultilevel"/>
    <w:tmpl w:val="64C67668"/>
    <w:lvl w:ilvl="0" w:tplc="D4DCA3B4">
      <w:start w:val="1"/>
      <w:numFmt w:val="decimal"/>
      <w:pStyle w:val="Heading5"/>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C871F9"/>
    <w:multiLevelType w:val="hybridMultilevel"/>
    <w:tmpl w:val="7E0E6D12"/>
    <w:lvl w:ilvl="0" w:tplc="14005D0C">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61993"/>
    <w:multiLevelType w:val="hybridMultilevel"/>
    <w:tmpl w:val="C5701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F3C3D95"/>
    <w:multiLevelType w:val="hybridMultilevel"/>
    <w:tmpl w:val="729AFF24"/>
    <w:lvl w:ilvl="0" w:tplc="04090001">
      <w:start w:val="1"/>
      <w:numFmt w:val="bullet"/>
      <w:lvlText w:val=""/>
      <w:lvlJc w:val="left"/>
      <w:pPr>
        <w:ind w:left="720" w:hanging="360"/>
      </w:pPr>
      <w:rPr>
        <w:rFonts w:ascii="Symbol" w:hAnsi="Symbol" w:hint="default"/>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2">
    <w:nsid w:val="310E29D0"/>
    <w:multiLevelType w:val="hybridMultilevel"/>
    <w:tmpl w:val="9C24B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A32607"/>
    <w:multiLevelType w:val="hybridMultilevel"/>
    <w:tmpl w:val="0C928508"/>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14005D0C">
      <w:start w:val="1"/>
      <w:numFmt w:val="lowerLetter"/>
      <w:lvlText w:val="%4."/>
      <w:lvlJc w:val="left"/>
      <w:pPr>
        <w:tabs>
          <w:tab w:val="num" w:pos="2880"/>
        </w:tabs>
        <w:ind w:left="2880" w:hanging="360"/>
      </w:pPr>
      <w:rPr>
        <w:rFonts w:hint="default"/>
      </w:r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4">
    <w:nsid w:val="3C3D23F9"/>
    <w:multiLevelType w:val="hybridMultilevel"/>
    <w:tmpl w:val="5A1EA7D0"/>
    <w:lvl w:ilvl="0" w:tplc="8760DB3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4B207E"/>
    <w:multiLevelType w:val="hybridMultilevel"/>
    <w:tmpl w:val="F66AC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973D8B"/>
    <w:multiLevelType w:val="hybridMultilevel"/>
    <w:tmpl w:val="79EE0D66"/>
    <w:lvl w:ilvl="0" w:tplc="04090001">
      <w:start w:val="1"/>
      <w:numFmt w:val="bullet"/>
      <w:lvlText w:val=""/>
      <w:lvlJc w:val="left"/>
      <w:pPr>
        <w:ind w:left="720" w:hanging="360"/>
      </w:pPr>
      <w:rPr>
        <w:rFonts w:ascii="Symbol" w:hAnsi="Symbol" w:hint="default"/>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7">
    <w:nsid w:val="519A506C"/>
    <w:multiLevelType w:val="hybridMultilevel"/>
    <w:tmpl w:val="0686870E"/>
    <w:lvl w:ilvl="0" w:tplc="04090001">
      <w:start w:val="1"/>
      <w:numFmt w:val="bullet"/>
      <w:lvlText w:val=""/>
      <w:lvlJc w:val="left"/>
      <w:pPr>
        <w:ind w:left="720" w:hanging="360"/>
      </w:pPr>
      <w:rPr>
        <w:rFonts w:ascii="Symbol" w:hAnsi="Symbol" w:hint="default"/>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18">
    <w:nsid w:val="56C17FD6"/>
    <w:multiLevelType w:val="hybridMultilevel"/>
    <w:tmpl w:val="6B700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8F90844"/>
    <w:multiLevelType w:val="hybridMultilevel"/>
    <w:tmpl w:val="903A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DD7347"/>
    <w:multiLevelType w:val="hybridMultilevel"/>
    <w:tmpl w:val="91F855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E9645AA"/>
    <w:multiLevelType w:val="hybridMultilevel"/>
    <w:tmpl w:val="BD82DE06"/>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2">
    <w:nsid w:val="6FCA66D6"/>
    <w:multiLevelType w:val="hybridMultilevel"/>
    <w:tmpl w:val="6BB46DF8"/>
    <w:lvl w:ilvl="0" w:tplc="8760DB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D72A2D"/>
    <w:multiLevelType w:val="hybridMultilevel"/>
    <w:tmpl w:val="1C2C4E8A"/>
    <w:lvl w:ilvl="0" w:tplc="04090001">
      <w:start w:val="1"/>
      <w:numFmt w:val="bullet"/>
      <w:lvlText w:val=""/>
      <w:lvlJc w:val="left"/>
      <w:pPr>
        <w:ind w:left="720" w:hanging="360"/>
      </w:pPr>
      <w:rPr>
        <w:rFonts w:ascii="Symbol" w:hAnsi="Symbol" w:hint="default"/>
        <w:b w:val="0"/>
        <w:i w:val="0"/>
        <w:strike w:val="0"/>
        <w:dstrike w:val="0"/>
      </w:rPr>
    </w:lvl>
    <w:lvl w:ilvl="1" w:tplc="03D0A2C0">
      <w:start w:val="1"/>
      <w:numFmt w:val="bullet"/>
      <w:lvlText w:val="o"/>
      <w:lvlJc w:val="left"/>
      <w:pPr>
        <w:ind w:left="1440" w:hanging="360"/>
      </w:pPr>
      <w:rPr>
        <w:rFonts w:ascii="Courier New" w:hAnsi="Courier New" w:hint="default"/>
        <w:strike w:val="0"/>
      </w:rPr>
    </w:lvl>
    <w:lvl w:ilvl="2" w:tplc="00050409">
      <w:start w:val="1"/>
      <w:numFmt w:val="bullet"/>
      <w:lvlText w:val=""/>
      <w:lvlJc w:val="left"/>
      <w:pPr>
        <w:ind w:left="2160" w:hanging="360"/>
      </w:pPr>
      <w:rPr>
        <w:rFonts w:ascii="Wingdings" w:hAnsi="Wingdings" w:hint="default"/>
      </w:rPr>
    </w:lvl>
    <w:lvl w:ilvl="3" w:tplc="00010409">
      <w:start w:val="1"/>
      <w:numFmt w:val="decimal"/>
      <w:lvlText w:val="%4."/>
      <w:lvlJc w:val="left"/>
      <w:pPr>
        <w:tabs>
          <w:tab w:val="num" w:pos="2880"/>
        </w:tabs>
        <w:ind w:left="2880" w:hanging="360"/>
      </w:pPr>
    </w:lvl>
    <w:lvl w:ilvl="4" w:tplc="00030409">
      <w:start w:val="1"/>
      <w:numFmt w:val="decimal"/>
      <w:lvlText w:val="%5."/>
      <w:lvlJc w:val="left"/>
      <w:pPr>
        <w:tabs>
          <w:tab w:val="num" w:pos="3600"/>
        </w:tabs>
        <w:ind w:left="3600" w:hanging="360"/>
      </w:pPr>
    </w:lvl>
    <w:lvl w:ilvl="5" w:tplc="00050409">
      <w:start w:val="1"/>
      <w:numFmt w:val="decimal"/>
      <w:lvlText w:val="%6."/>
      <w:lvlJc w:val="left"/>
      <w:pPr>
        <w:tabs>
          <w:tab w:val="num" w:pos="4320"/>
        </w:tabs>
        <w:ind w:left="4320" w:hanging="360"/>
      </w:pPr>
    </w:lvl>
    <w:lvl w:ilvl="6" w:tplc="00010409">
      <w:start w:val="1"/>
      <w:numFmt w:val="decimal"/>
      <w:lvlText w:val="%7."/>
      <w:lvlJc w:val="left"/>
      <w:pPr>
        <w:tabs>
          <w:tab w:val="num" w:pos="5040"/>
        </w:tabs>
        <w:ind w:left="5040" w:hanging="360"/>
      </w:pPr>
    </w:lvl>
    <w:lvl w:ilvl="7" w:tplc="00030409">
      <w:start w:val="1"/>
      <w:numFmt w:val="decimal"/>
      <w:lvlText w:val="%8."/>
      <w:lvlJc w:val="left"/>
      <w:pPr>
        <w:tabs>
          <w:tab w:val="num" w:pos="5760"/>
        </w:tabs>
        <w:ind w:left="5760" w:hanging="360"/>
      </w:pPr>
    </w:lvl>
    <w:lvl w:ilvl="8" w:tplc="00050409">
      <w:start w:val="1"/>
      <w:numFmt w:val="decimal"/>
      <w:lvlText w:val="%9."/>
      <w:lvlJc w:val="left"/>
      <w:pPr>
        <w:tabs>
          <w:tab w:val="num" w:pos="6480"/>
        </w:tabs>
        <w:ind w:left="6480" w:hanging="360"/>
      </w:pPr>
    </w:lvl>
  </w:abstractNum>
  <w:abstractNum w:abstractNumId="24">
    <w:nsid w:val="7A166CD1"/>
    <w:multiLevelType w:val="hybridMultilevel"/>
    <w:tmpl w:val="4B94E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8B3BF6"/>
    <w:multiLevelType w:val="hybridMultilevel"/>
    <w:tmpl w:val="0D98E254"/>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22"/>
  </w:num>
  <w:num w:numId="4">
    <w:abstractNumId w:val="7"/>
  </w:num>
  <w:num w:numId="5">
    <w:abstractNumId w:val="18"/>
  </w:num>
  <w:num w:numId="6">
    <w:abstractNumId w:val="4"/>
  </w:num>
  <w:num w:numId="7">
    <w:abstractNumId w:val="12"/>
  </w:num>
  <w:num w:numId="8">
    <w:abstractNumId w:val="24"/>
  </w:num>
  <w:num w:numId="9">
    <w:abstractNumId w:val="1"/>
  </w:num>
  <w:num w:numId="10">
    <w:abstractNumId w:val="9"/>
  </w:num>
  <w:num w:numId="11">
    <w:abstractNumId w:val="16"/>
  </w:num>
  <w:num w:numId="12">
    <w:abstractNumId w:val="23"/>
  </w:num>
  <w:num w:numId="13">
    <w:abstractNumId w:val="17"/>
  </w:num>
  <w:num w:numId="14">
    <w:abstractNumId w:val="5"/>
  </w:num>
  <w:num w:numId="15">
    <w:abstractNumId w:val="8"/>
  </w:num>
  <w:num w:numId="16">
    <w:abstractNumId w:val="3"/>
  </w:num>
  <w:num w:numId="17">
    <w:abstractNumId w:val="0"/>
  </w:num>
  <w:num w:numId="18">
    <w:abstractNumId w:val="19"/>
  </w:num>
  <w:num w:numId="19">
    <w:abstractNumId w:val="6"/>
  </w:num>
  <w:num w:numId="20">
    <w:abstractNumId w:val="11"/>
  </w:num>
  <w:num w:numId="21">
    <w:abstractNumId w:val="13"/>
  </w:num>
  <w:num w:numId="22">
    <w:abstractNumId w:val="15"/>
  </w:num>
  <w:num w:numId="23">
    <w:abstractNumId w:val="25"/>
  </w:num>
  <w:num w:numId="24">
    <w:abstractNumId w:val="20"/>
  </w:num>
  <w:num w:numId="25">
    <w:abstractNumId w:val="10"/>
  </w:num>
  <w:num w:numId="26">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E3"/>
    <w:rsid w:val="0000041A"/>
    <w:rsid w:val="0000287C"/>
    <w:rsid w:val="000044E3"/>
    <w:rsid w:val="000046BE"/>
    <w:rsid w:val="00012004"/>
    <w:rsid w:val="00013546"/>
    <w:rsid w:val="00013599"/>
    <w:rsid w:val="000138BE"/>
    <w:rsid w:val="00013988"/>
    <w:rsid w:val="000142D3"/>
    <w:rsid w:val="00014900"/>
    <w:rsid w:val="00015572"/>
    <w:rsid w:val="00016E56"/>
    <w:rsid w:val="000219FE"/>
    <w:rsid w:val="00022396"/>
    <w:rsid w:val="00023085"/>
    <w:rsid w:val="000253C7"/>
    <w:rsid w:val="00025B92"/>
    <w:rsid w:val="0002610D"/>
    <w:rsid w:val="0003084A"/>
    <w:rsid w:val="00030921"/>
    <w:rsid w:val="000318A1"/>
    <w:rsid w:val="0003209E"/>
    <w:rsid w:val="00032556"/>
    <w:rsid w:val="000367A6"/>
    <w:rsid w:val="000372D4"/>
    <w:rsid w:val="00041BD9"/>
    <w:rsid w:val="00042873"/>
    <w:rsid w:val="000439C2"/>
    <w:rsid w:val="00043DC7"/>
    <w:rsid w:val="00044655"/>
    <w:rsid w:val="000453BC"/>
    <w:rsid w:val="0004732C"/>
    <w:rsid w:val="0005204D"/>
    <w:rsid w:val="0005514B"/>
    <w:rsid w:val="00057441"/>
    <w:rsid w:val="000602A9"/>
    <w:rsid w:val="00060337"/>
    <w:rsid w:val="00060A3B"/>
    <w:rsid w:val="00060FE1"/>
    <w:rsid w:val="0006182E"/>
    <w:rsid w:val="000627C7"/>
    <w:rsid w:val="000636F5"/>
    <w:rsid w:val="000637E0"/>
    <w:rsid w:val="00063A23"/>
    <w:rsid w:val="00064055"/>
    <w:rsid w:val="000643D1"/>
    <w:rsid w:val="00064961"/>
    <w:rsid w:val="000663AC"/>
    <w:rsid w:val="000713A2"/>
    <w:rsid w:val="000726FD"/>
    <w:rsid w:val="0007474A"/>
    <w:rsid w:val="00076685"/>
    <w:rsid w:val="00076F3A"/>
    <w:rsid w:val="000775F3"/>
    <w:rsid w:val="00083FDC"/>
    <w:rsid w:val="00084347"/>
    <w:rsid w:val="00084EE8"/>
    <w:rsid w:val="00085297"/>
    <w:rsid w:val="00086826"/>
    <w:rsid w:val="00087185"/>
    <w:rsid w:val="00087923"/>
    <w:rsid w:val="00087CE1"/>
    <w:rsid w:val="000903B4"/>
    <w:rsid w:val="0009040C"/>
    <w:rsid w:val="0009223D"/>
    <w:rsid w:val="00095B7C"/>
    <w:rsid w:val="00097080"/>
    <w:rsid w:val="00097ECA"/>
    <w:rsid w:val="000A0EF9"/>
    <w:rsid w:val="000A13AB"/>
    <w:rsid w:val="000A290D"/>
    <w:rsid w:val="000A3247"/>
    <w:rsid w:val="000A37B1"/>
    <w:rsid w:val="000A4F1F"/>
    <w:rsid w:val="000A7036"/>
    <w:rsid w:val="000B110C"/>
    <w:rsid w:val="000B21AB"/>
    <w:rsid w:val="000B2335"/>
    <w:rsid w:val="000B3D72"/>
    <w:rsid w:val="000B3FA6"/>
    <w:rsid w:val="000B423D"/>
    <w:rsid w:val="000B78C6"/>
    <w:rsid w:val="000C22FA"/>
    <w:rsid w:val="000C2364"/>
    <w:rsid w:val="000C3C01"/>
    <w:rsid w:val="000C3CA0"/>
    <w:rsid w:val="000C56A3"/>
    <w:rsid w:val="000C6C5A"/>
    <w:rsid w:val="000C7390"/>
    <w:rsid w:val="000C7E8C"/>
    <w:rsid w:val="000D0450"/>
    <w:rsid w:val="000D04BB"/>
    <w:rsid w:val="000D04FA"/>
    <w:rsid w:val="000D3B9D"/>
    <w:rsid w:val="000D3C2D"/>
    <w:rsid w:val="000D60ED"/>
    <w:rsid w:val="000D72C6"/>
    <w:rsid w:val="000E10CB"/>
    <w:rsid w:val="000E1266"/>
    <w:rsid w:val="000E146B"/>
    <w:rsid w:val="000E28ED"/>
    <w:rsid w:val="000E2989"/>
    <w:rsid w:val="000E383D"/>
    <w:rsid w:val="000E3CF0"/>
    <w:rsid w:val="000E4D8F"/>
    <w:rsid w:val="000E6113"/>
    <w:rsid w:val="000F0025"/>
    <w:rsid w:val="000F0D52"/>
    <w:rsid w:val="000F29D6"/>
    <w:rsid w:val="000F2C95"/>
    <w:rsid w:val="000F3E81"/>
    <w:rsid w:val="00101CD8"/>
    <w:rsid w:val="001037E7"/>
    <w:rsid w:val="00104505"/>
    <w:rsid w:val="00105C22"/>
    <w:rsid w:val="001105D0"/>
    <w:rsid w:val="00112D23"/>
    <w:rsid w:val="00112FA6"/>
    <w:rsid w:val="00113771"/>
    <w:rsid w:val="001141AB"/>
    <w:rsid w:val="0011444C"/>
    <w:rsid w:val="0011450F"/>
    <w:rsid w:val="00115A0E"/>
    <w:rsid w:val="00116F43"/>
    <w:rsid w:val="001227C0"/>
    <w:rsid w:val="00122B2B"/>
    <w:rsid w:val="001233CC"/>
    <w:rsid w:val="00123FC0"/>
    <w:rsid w:val="001241A4"/>
    <w:rsid w:val="00125FF2"/>
    <w:rsid w:val="001273A4"/>
    <w:rsid w:val="00131875"/>
    <w:rsid w:val="00134D2C"/>
    <w:rsid w:val="00134EB3"/>
    <w:rsid w:val="001369C3"/>
    <w:rsid w:val="00137A8D"/>
    <w:rsid w:val="00137E95"/>
    <w:rsid w:val="001422BB"/>
    <w:rsid w:val="00142FFC"/>
    <w:rsid w:val="00143607"/>
    <w:rsid w:val="00143BCA"/>
    <w:rsid w:val="0014444B"/>
    <w:rsid w:val="001449E9"/>
    <w:rsid w:val="00144FB1"/>
    <w:rsid w:val="00147E83"/>
    <w:rsid w:val="00150916"/>
    <w:rsid w:val="00151696"/>
    <w:rsid w:val="00154B8B"/>
    <w:rsid w:val="0015591C"/>
    <w:rsid w:val="00156C23"/>
    <w:rsid w:val="00157B88"/>
    <w:rsid w:val="0016083C"/>
    <w:rsid w:val="00162067"/>
    <w:rsid w:val="00162DFB"/>
    <w:rsid w:val="00164E0F"/>
    <w:rsid w:val="001655CE"/>
    <w:rsid w:val="001658FA"/>
    <w:rsid w:val="001670F2"/>
    <w:rsid w:val="001704C9"/>
    <w:rsid w:val="00176AE4"/>
    <w:rsid w:val="00177C8F"/>
    <w:rsid w:val="0018015F"/>
    <w:rsid w:val="00180FCA"/>
    <w:rsid w:val="00181B6E"/>
    <w:rsid w:val="0018436F"/>
    <w:rsid w:val="00185826"/>
    <w:rsid w:val="00187F00"/>
    <w:rsid w:val="001908EB"/>
    <w:rsid w:val="0019340C"/>
    <w:rsid w:val="0019423E"/>
    <w:rsid w:val="00195286"/>
    <w:rsid w:val="00196F14"/>
    <w:rsid w:val="0019713A"/>
    <w:rsid w:val="001A159A"/>
    <w:rsid w:val="001A2D8B"/>
    <w:rsid w:val="001A2DDB"/>
    <w:rsid w:val="001A342B"/>
    <w:rsid w:val="001A535E"/>
    <w:rsid w:val="001B129C"/>
    <w:rsid w:val="001B3D2D"/>
    <w:rsid w:val="001B4AA8"/>
    <w:rsid w:val="001B4B65"/>
    <w:rsid w:val="001B5282"/>
    <w:rsid w:val="001B7D9C"/>
    <w:rsid w:val="001C06BA"/>
    <w:rsid w:val="001C1195"/>
    <w:rsid w:val="001C1D0E"/>
    <w:rsid w:val="001C2F45"/>
    <w:rsid w:val="001C462F"/>
    <w:rsid w:val="001C4BB0"/>
    <w:rsid w:val="001C5B03"/>
    <w:rsid w:val="001C78BD"/>
    <w:rsid w:val="001D17D1"/>
    <w:rsid w:val="001D211F"/>
    <w:rsid w:val="001D30F1"/>
    <w:rsid w:val="001D310A"/>
    <w:rsid w:val="001D3394"/>
    <w:rsid w:val="001D52B4"/>
    <w:rsid w:val="001D545B"/>
    <w:rsid w:val="001D6B1C"/>
    <w:rsid w:val="001D6E72"/>
    <w:rsid w:val="001D772A"/>
    <w:rsid w:val="001D77A6"/>
    <w:rsid w:val="001E0CE1"/>
    <w:rsid w:val="001E1FB6"/>
    <w:rsid w:val="001E220F"/>
    <w:rsid w:val="001E326F"/>
    <w:rsid w:val="001F0E0C"/>
    <w:rsid w:val="001F0EFC"/>
    <w:rsid w:val="001F1166"/>
    <w:rsid w:val="001F1971"/>
    <w:rsid w:val="001F1E90"/>
    <w:rsid w:val="001F27EF"/>
    <w:rsid w:val="001F33CB"/>
    <w:rsid w:val="001F4011"/>
    <w:rsid w:val="001F6F40"/>
    <w:rsid w:val="001F780B"/>
    <w:rsid w:val="002011C8"/>
    <w:rsid w:val="00201F96"/>
    <w:rsid w:val="00203224"/>
    <w:rsid w:val="0020372E"/>
    <w:rsid w:val="00204235"/>
    <w:rsid w:val="00205ABF"/>
    <w:rsid w:val="00206D7F"/>
    <w:rsid w:val="00207828"/>
    <w:rsid w:val="00210411"/>
    <w:rsid w:val="00213015"/>
    <w:rsid w:val="00214ACD"/>
    <w:rsid w:val="0021541D"/>
    <w:rsid w:val="00216305"/>
    <w:rsid w:val="002175E4"/>
    <w:rsid w:val="00217B7F"/>
    <w:rsid w:val="00220771"/>
    <w:rsid w:val="00220970"/>
    <w:rsid w:val="002210EE"/>
    <w:rsid w:val="00221772"/>
    <w:rsid w:val="00222749"/>
    <w:rsid w:val="00222E81"/>
    <w:rsid w:val="00224B2F"/>
    <w:rsid w:val="00226C91"/>
    <w:rsid w:val="0022778F"/>
    <w:rsid w:val="00231752"/>
    <w:rsid w:val="002342E3"/>
    <w:rsid w:val="0023725A"/>
    <w:rsid w:val="00237487"/>
    <w:rsid w:val="00237B90"/>
    <w:rsid w:val="00243270"/>
    <w:rsid w:val="00243414"/>
    <w:rsid w:val="0024522D"/>
    <w:rsid w:val="00245D75"/>
    <w:rsid w:val="00247740"/>
    <w:rsid w:val="00247F99"/>
    <w:rsid w:val="00251F30"/>
    <w:rsid w:val="00252D2C"/>
    <w:rsid w:val="00253BD2"/>
    <w:rsid w:val="002549EE"/>
    <w:rsid w:val="00260736"/>
    <w:rsid w:val="002614EF"/>
    <w:rsid w:val="0026222C"/>
    <w:rsid w:val="00263A51"/>
    <w:rsid w:val="00263A6B"/>
    <w:rsid w:val="00264943"/>
    <w:rsid w:val="00265FAD"/>
    <w:rsid w:val="002679C8"/>
    <w:rsid w:val="00270EF9"/>
    <w:rsid w:val="002751DB"/>
    <w:rsid w:val="0027627D"/>
    <w:rsid w:val="00277347"/>
    <w:rsid w:val="00277CE4"/>
    <w:rsid w:val="00280199"/>
    <w:rsid w:val="00281866"/>
    <w:rsid w:val="00281C75"/>
    <w:rsid w:val="00284498"/>
    <w:rsid w:val="0028461E"/>
    <w:rsid w:val="00287ECB"/>
    <w:rsid w:val="0029356B"/>
    <w:rsid w:val="00295789"/>
    <w:rsid w:val="00295E60"/>
    <w:rsid w:val="00296A9B"/>
    <w:rsid w:val="002976EE"/>
    <w:rsid w:val="002A0545"/>
    <w:rsid w:val="002A2F1C"/>
    <w:rsid w:val="002A3794"/>
    <w:rsid w:val="002A3F04"/>
    <w:rsid w:val="002A4365"/>
    <w:rsid w:val="002A5F1F"/>
    <w:rsid w:val="002A7C1F"/>
    <w:rsid w:val="002B0BED"/>
    <w:rsid w:val="002B237E"/>
    <w:rsid w:val="002B4A1E"/>
    <w:rsid w:val="002B4A52"/>
    <w:rsid w:val="002B60A3"/>
    <w:rsid w:val="002B7138"/>
    <w:rsid w:val="002C0851"/>
    <w:rsid w:val="002C1D01"/>
    <w:rsid w:val="002C20C2"/>
    <w:rsid w:val="002C26ED"/>
    <w:rsid w:val="002C27E6"/>
    <w:rsid w:val="002C3BB4"/>
    <w:rsid w:val="002C51CB"/>
    <w:rsid w:val="002C6B5D"/>
    <w:rsid w:val="002D2E8C"/>
    <w:rsid w:val="002D3BCF"/>
    <w:rsid w:val="002D3CA1"/>
    <w:rsid w:val="002D4843"/>
    <w:rsid w:val="002D4E49"/>
    <w:rsid w:val="002D4EDF"/>
    <w:rsid w:val="002D6923"/>
    <w:rsid w:val="002D6B81"/>
    <w:rsid w:val="002D714D"/>
    <w:rsid w:val="002E2F6E"/>
    <w:rsid w:val="002E5743"/>
    <w:rsid w:val="002E57D3"/>
    <w:rsid w:val="002E74A2"/>
    <w:rsid w:val="002F0965"/>
    <w:rsid w:val="002F1630"/>
    <w:rsid w:val="002F28D6"/>
    <w:rsid w:val="002F2B0C"/>
    <w:rsid w:val="002F2C94"/>
    <w:rsid w:val="002F4CCA"/>
    <w:rsid w:val="002F66C8"/>
    <w:rsid w:val="002F7FF8"/>
    <w:rsid w:val="00300253"/>
    <w:rsid w:val="0030041B"/>
    <w:rsid w:val="00300E5D"/>
    <w:rsid w:val="003030B0"/>
    <w:rsid w:val="0030399C"/>
    <w:rsid w:val="00304FDA"/>
    <w:rsid w:val="0030529E"/>
    <w:rsid w:val="00306C2C"/>
    <w:rsid w:val="00307138"/>
    <w:rsid w:val="00310494"/>
    <w:rsid w:val="00310699"/>
    <w:rsid w:val="003109CA"/>
    <w:rsid w:val="003113A2"/>
    <w:rsid w:val="00311D7D"/>
    <w:rsid w:val="00312DAC"/>
    <w:rsid w:val="003131EB"/>
    <w:rsid w:val="00316B9F"/>
    <w:rsid w:val="0031721E"/>
    <w:rsid w:val="00317341"/>
    <w:rsid w:val="00320F3F"/>
    <w:rsid w:val="00321969"/>
    <w:rsid w:val="00321D8A"/>
    <w:rsid w:val="00323D75"/>
    <w:rsid w:val="00324A58"/>
    <w:rsid w:val="00325D3E"/>
    <w:rsid w:val="00327563"/>
    <w:rsid w:val="00330651"/>
    <w:rsid w:val="00331C18"/>
    <w:rsid w:val="00332AB0"/>
    <w:rsid w:val="00335CFA"/>
    <w:rsid w:val="003361B2"/>
    <w:rsid w:val="00340126"/>
    <w:rsid w:val="003409F7"/>
    <w:rsid w:val="00340D03"/>
    <w:rsid w:val="003412F4"/>
    <w:rsid w:val="00341ED9"/>
    <w:rsid w:val="00343841"/>
    <w:rsid w:val="003446F3"/>
    <w:rsid w:val="0034551A"/>
    <w:rsid w:val="003465B4"/>
    <w:rsid w:val="00346ADA"/>
    <w:rsid w:val="0035185B"/>
    <w:rsid w:val="00352090"/>
    <w:rsid w:val="00352247"/>
    <w:rsid w:val="0035268E"/>
    <w:rsid w:val="00353A47"/>
    <w:rsid w:val="003570D1"/>
    <w:rsid w:val="00357E84"/>
    <w:rsid w:val="00361DAE"/>
    <w:rsid w:val="00363934"/>
    <w:rsid w:val="00364894"/>
    <w:rsid w:val="003678C7"/>
    <w:rsid w:val="00367D37"/>
    <w:rsid w:val="00370318"/>
    <w:rsid w:val="00370EA4"/>
    <w:rsid w:val="0037250C"/>
    <w:rsid w:val="00376CEE"/>
    <w:rsid w:val="00377551"/>
    <w:rsid w:val="00377CB3"/>
    <w:rsid w:val="003804EB"/>
    <w:rsid w:val="003822F2"/>
    <w:rsid w:val="003825C4"/>
    <w:rsid w:val="00382663"/>
    <w:rsid w:val="0039033D"/>
    <w:rsid w:val="00390348"/>
    <w:rsid w:val="00390974"/>
    <w:rsid w:val="00392733"/>
    <w:rsid w:val="00393494"/>
    <w:rsid w:val="00393CBF"/>
    <w:rsid w:val="00396A02"/>
    <w:rsid w:val="003A1D33"/>
    <w:rsid w:val="003A4FFD"/>
    <w:rsid w:val="003A5CF9"/>
    <w:rsid w:val="003C045F"/>
    <w:rsid w:val="003C0901"/>
    <w:rsid w:val="003C15C5"/>
    <w:rsid w:val="003C6A3E"/>
    <w:rsid w:val="003D0081"/>
    <w:rsid w:val="003D0258"/>
    <w:rsid w:val="003D0272"/>
    <w:rsid w:val="003D0689"/>
    <w:rsid w:val="003D2B71"/>
    <w:rsid w:val="003D34A1"/>
    <w:rsid w:val="003D410C"/>
    <w:rsid w:val="003D463A"/>
    <w:rsid w:val="003D495B"/>
    <w:rsid w:val="003D59E0"/>
    <w:rsid w:val="003D6DF4"/>
    <w:rsid w:val="003D73C7"/>
    <w:rsid w:val="003D7B01"/>
    <w:rsid w:val="003E03DB"/>
    <w:rsid w:val="003E06DA"/>
    <w:rsid w:val="003E1300"/>
    <w:rsid w:val="003E344A"/>
    <w:rsid w:val="003E3F0D"/>
    <w:rsid w:val="003E58F8"/>
    <w:rsid w:val="003E5B40"/>
    <w:rsid w:val="003F0E7E"/>
    <w:rsid w:val="003F1901"/>
    <w:rsid w:val="003F1D69"/>
    <w:rsid w:val="003F295F"/>
    <w:rsid w:val="003F790E"/>
    <w:rsid w:val="003F7FF2"/>
    <w:rsid w:val="00402F05"/>
    <w:rsid w:val="00406347"/>
    <w:rsid w:val="004072F6"/>
    <w:rsid w:val="00407418"/>
    <w:rsid w:val="00407458"/>
    <w:rsid w:val="00411FFD"/>
    <w:rsid w:val="0041256B"/>
    <w:rsid w:val="00414A22"/>
    <w:rsid w:val="004156FA"/>
    <w:rsid w:val="0041705B"/>
    <w:rsid w:val="00420007"/>
    <w:rsid w:val="004200B0"/>
    <w:rsid w:val="004202B1"/>
    <w:rsid w:val="004210A4"/>
    <w:rsid w:val="004220E5"/>
    <w:rsid w:val="00422684"/>
    <w:rsid w:val="00422B90"/>
    <w:rsid w:val="0042462B"/>
    <w:rsid w:val="00424994"/>
    <w:rsid w:val="0042544F"/>
    <w:rsid w:val="004256C6"/>
    <w:rsid w:val="0042595A"/>
    <w:rsid w:val="0042650A"/>
    <w:rsid w:val="004270FE"/>
    <w:rsid w:val="0042741D"/>
    <w:rsid w:val="00431450"/>
    <w:rsid w:val="004317CE"/>
    <w:rsid w:val="004321D1"/>
    <w:rsid w:val="00433972"/>
    <w:rsid w:val="00435C5E"/>
    <w:rsid w:val="0043780F"/>
    <w:rsid w:val="004405DC"/>
    <w:rsid w:val="00440C8F"/>
    <w:rsid w:val="00440D7F"/>
    <w:rsid w:val="00441163"/>
    <w:rsid w:val="004421F0"/>
    <w:rsid w:val="0044236D"/>
    <w:rsid w:val="0044340E"/>
    <w:rsid w:val="00443A17"/>
    <w:rsid w:val="00445411"/>
    <w:rsid w:val="004467B6"/>
    <w:rsid w:val="00446C8A"/>
    <w:rsid w:val="00447F2B"/>
    <w:rsid w:val="00451D68"/>
    <w:rsid w:val="00452052"/>
    <w:rsid w:val="004520D6"/>
    <w:rsid w:val="004539FF"/>
    <w:rsid w:val="00454390"/>
    <w:rsid w:val="00455499"/>
    <w:rsid w:val="0045589B"/>
    <w:rsid w:val="00455E6F"/>
    <w:rsid w:val="00460A94"/>
    <w:rsid w:val="00463219"/>
    <w:rsid w:val="004640D0"/>
    <w:rsid w:val="00467F46"/>
    <w:rsid w:val="00467F53"/>
    <w:rsid w:val="00470181"/>
    <w:rsid w:val="004702FD"/>
    <w:rsid w:val="00470A3F"/>
    <w:rsid w:val="004724AD"/>
    <w:rsid w:val="00472C40"/>
    <w:rsid w:val="00472D6E"/>
    <w:rsid w:val="00474A3A"/>
    <w:rsid w:val="0047563C"/>
    <w:rsid w:val="00476658"/>
    <w:rsid w:val="00476F44"/>
    <w:rsid w:val="00480FAD"/>
    <w:rsid w:val="00483074"/>
    <w:rsid w:val="00483504"/>
    <w:rsid w:val="00484233"/>
    <w:rsid w:val="004848FF"/>
    <w:rsid w:val="00485888"/>
    <w:rsid w:val="004864B4"/>
    <w:rsid w:val="00486969"/>
    <w:rsid w:val="004900FC"/>
    <w:rsid w:val="00490153"/>
    <w:rsid w:val="0049402E"/>
    <w:rsid w:val="0049412C"/>
    <w:rsid w:val="00495C11"/>
    <w:rsid w:val="0049762C"/>
    <w:rsid w:val="00497B87"/>
    <w:rsid w:val="004A0A77"/>
    <w:rsid w:val="004A2DBD"/>
    <w:rsid w:val="004A36E3"/>
    <w:rsid w:val="004A41D7"/>
    <w:rsid w:val="004A65A2"/>
    <w:rsid w:val="004A6956"/>
    <w:rsid w:val="004A75FA"/>
    <w:rsid w:val="004B121A"/>
    <w:rsid w:val="004B2355"/>
    <w:rsid w:val="004B546E"/>
    <w:rsid w:val="004B6303"/>
    <w:rsid w:val="004B63CC"/>
    <w:rsid w:val="004B663E"/>
    <w:rsid w:val="004B6F15"/>
    <w:rsid w:val="004B7123"/>
    <w:rsid w:val="004C0A3C"/>
    <w:rsid w:val="004C25ED"/>
    <w:rsid w:val="004C27D4"/>
    <w:rsid w:val="004C303E"/>
    <w:rsid w:val="004C4159"/>
    <w:rsid w:val="004C5E74"/>
    <w:rsid w:val="004C7C3B"/>
    <w:rsid w:val="004C7D08"/>
    <w:rsid w:val="004D14AB"/>
    <w:rsid w:val="004D1AD3"/>
    <w:rsid w:val="004D1B38"/>
    <w:rsid w:val="004D300E"/>
    <w:rsid w:val="004D5F3C"/>
    <w:rsid w:val="004E03FA"/>
    <w:rsid w:val="004E1F1C"/>
    <w:rsid w:val="004E2B56"/>
    <w:rsid w:val="004E2F74"/>
    <w:rsid w:val="004E5DC3"/>
    <w:rsid w:val="004E6A3B"/>
    <w:rsid w:val="004E7332"/>
    <w:rsid w:val="004F144C"/>
    <w:rsid w:val="004F1E88"/>
    <w:rsid w:val="004F23DA"/>
    <w:rsid w:val="004F36F9"/>
    <w:rsid w:val="004F3B6B"/>
    <w:rsid w:val="004F42E2"/>
    <w:rsid w:val="004F56C4"/>
    <w:rsid w:val="004F5ED5"/>
    <w:rsid w:val="004F6471"/>
    <w:rsid w:val="005021AB"/>
    <w:rsid w:val="0050291B"/>
    <w:rsid w:val="00504029"/>
    <w:rsid w:val="00506F78"/>
    <w:rsid w:val="0050737E"/>
    <w:rsid w:val="005076DA"/>
    <w:rsid w:val="005078D8"/>
    <w:rsid w:val="005104E5"/>
    <w:rsid w:val="00510685"/>
    <w:rsid w:val="005113CE"/>
    <w:rsid w:val="00511B02"/>
    <w:rsid w:val="00511B10"/>
    <w:rsid w:val="00512984"/>
    <w:rsid w:val="00512FFC"/>
    <w:rsid w:val="00513943"/>
    <w:rsid w:val="00514A2C"/>
    <w:rsid w:val="0051552D"/>
    <w:rsid w:val="005156E6"/>
    <w:rsid w:val="00515783"/>
    <w:rsid w:val="00517EFD"/>
    <w:rsid w:val="0052135F"/>
    <w:rsid w:val="00522D74"/>
    <w:rsid w:val="00523F79"/>
    <w:rsid w:val="00525693"/>
    <w:rsid w:val="005300B2"/>
    <w:rsid w:val="00530CE3"/>
    <w:rsid w:val="00531E85"/>
    <w:rsid w:val="00535397"/>
    <w:rsid w:val="0053568D"/>
    <w:rsid w:val="00536C6F"/>
    <w:rsid w:val="00536E16"/>
    <w:rsid w:val="00537819"/>
    <w:rsid w:val="00540EA2"/>
    <w:rsid w:val="00543308"/>
    <w:rsid w:val="005439EA"/>
    <w:rsid w:val="00545649"/>
    <w:rsid w:val="00545C1A"/>
    <w:rsid w:val="005536B8"/>
    <w:rsid w:val="00554F1F"/>
    <w:rsid w:val="005566EA"/>
    <w:rsid w:val="005576A7"/>
    <w:rsid w:val="005577B6"/>
    <w:rsid w:val="00557E52"/>
    <w:rsid w:val="00565DF2"/>
    <w:rsid w:val="00573EA6"/>
    <w:rsid w:val="005744AC"/>
    <w:rsid w:val="0057483D"/>
    <w:rsid w:val="0057544B"/>
    <w:rsid w:val="00576312"/>
    <w:rsid w:val="00577022"/>
    <w:rsid w:val="005811C1"/>
    <w:rsid w:val="005838E8"/>
    <w:rsid w:val="005868A9"/>
    <w:rsid w:val="00586D31"/>
    <w:rsid w:val="005878E0"/>
    <w:rsid w:val="00587A35"/>
    <w:rsid w:val="005903E6"/>
    <w:rsid w:val="0059116E"/>
    <w:rsid w:val="0059486B"/>
    <w:rsid w:val="00596627"/>
    <w:rsid w:val="00597723"/>
    <w:rsid w:val="005A193C"/>
    <w:rsid w:val="005A2081"/>
    <w:rsid w:val="005A47E9"/>
    <w:rsid w:val="005A507D"/>
    <w:rsid w:val="005A591A"/>
    <w:rsid w:val="005A5C3C"/>
    <w:rsid w:val="005A61EF"/>
    <w:rsid w:val="005A73AB"/>
    <w:rsid w:val="005B25E7"/>
    <w:rsid w:val="005B3342"/>
    <w:rsid w:val="005B3E11"/>
    <w:rsid w:val="005B5B4E"/>
    <w:rsid w:val="005B6EB8"/>
    <w:rsid w:val="005B7362"/>
    <w:rsid w:val="005C10E7"/>
    <w:rsid w:val="005C23E2"/>
    <w:rsid w:val="005C29BB"/>
    <w:rsid w:val="005C2FFE"/>
    <w:rsid w:val="005C3454"/>
    <w:rsid w:val="005C3F5F"/>
    <w:rsid w:val="005C428C"/>
    <w:rsid w:val="005C70FB"/>
    <w:rsid w:val="005C72C2"/>
    <w:rsid w:val="005D1A20"/>
    <w:rsid w:val="005D1A3D"/>
    <w:rsid w:val="005D258B"/>
    <w:rsid w:val="005D25EE"/>
    <w:rsid w:val="005D4161"/>
    <w:rsid w:val="005D66D0"/>
    <w:rsid w:val="005D74BE"/>
    <w:rsid w:val="005E0BB7"/>
    <w:rsid w:val="005E119E"/>
    <w:rsid w:val="005E4637"/>
    <w:rsid w:val="005E5161"/>
    <w:rsid w:val="005E700A"/>
    <w:rsid w:val="005E7BAB"/>
    <w:rsid w:val="005F006D"/>
    <w:rsid w:val="005F0BC7"/>
    <w:rsid w:val="005F17E8"/>
    <w:rsid w:val="005F2D2C"/>
    <w:rsid w:val="005F3206"/>
    <w:rsid w:val="005F45EC"/>
    <w:rsid w:val="005F52E9"/>
    <w:rsid w:val="005F6233"/>
    <w:rsid w:val="0060144C"/>
    <w:rsid w:val="0060149F"/>
    <w:rsid w:val="00601A36"/>
    <w:rsid w:val="00601EC2"/>
    <w:rsid w:val="0060265F"/>
    <w:rsid w:val="00603500"/>
    <w:rsid w:val="00604D0F"/>
    <w:rsid w:val="00611B40"/>
    <w:rsid w:val="00613498"/>
    <w:rsid w:val="00613A79"/>
    <w:rsid w:val="00614130"/>
    <w:rsid w:val="00614E58"/>
    <w:rsid w:val="0061512E"/>
    <w:rsid w:val="0061538A"/>
    <w:rsid w:val="006153B8"/>
    <w:rsid w:val="0061593B"/>
    <w:rsid w:val="00616043"/>
    <w:rsid w:val="00617B2F"/>
    <w:rsid w:val="00620201"/>
    <w:rsid w:val="006203F0"/>
    <w:rsid w:val="006218A8"/>
    <w:rsid w:val="00622F73"/>
    <w:rsid w:val="00623A27"/>
    <w:rsid w:val="00625350"/>
    <w:rsid w:val="00627752"/>
    <w:rsid w:val="00627A38"/>
    <w:rsid w:val="00627F5B"/>
    <w:rsid w:val="00630DD2"/>
    <w:rsid w:val="00633DAD"/>
    <w:rsid w:val="0063425A"/>
    <w:rsid w:val="006344D8"/>
    <w:rsid w:val="006347E4"/>
    <w:rsid w:val="00634953"/>
    <w:rsid w:val="006375D4"/>
    <w:rsid w:val="0063767F"/>
    <w:rsid w:val="006404F3"/>
    <w:rsid w:val="0064137C"/>
    <w:rsid w:val="00644792"/>
    <w:rsid w:val="006449FB"/>
    <w:rsid w:val="006452F0"/>
    <w:rsid w:val="00647978"/>
    <w:rsid w:val="00647CC8"/>
    <w:rsid w:val="00650DB4"/>
    <w:rsid w:val="00651B5B"/>
    <w:rsid w:val="00651E2C"/>
    <w:rsid w:val="00652572"/>
    <w:rsid w:val="006534D2"/>
    <w:rsid w:val="00654796"/>
    <w:rsid w:val="00656A9F"/>
    <w:rsid w:val="006576A5"/>
    <w:rsid w:val="006608A9"/>
    <w:rsid w:val="00660C6D"/>
    <w:rsid w:val="00661A33"/>
    <w:rsid w:val="006636E9"/>
    <w:rsid w:val="00664155"/>
    <w:rsid w:val="00665567"/>
    <w:rsid w:val="0066561C"/>
    <w:rsid w:val="00667191"/>
    <w:rsid w:val="006724C6"/>
    <w:rsid w:val="0067717A"/>
    <w:rsid w:val="00682814"/>
    <w:rsid w:val="00683C9B"/>
    <w:rsid w:val="00684460"/>
    <w:rsid w:val="006902B6"/>
    <w:rsid w:val="00690C5C"/>
    <w:rsid w:val="00692916"/>
    <w:rsid w:val="006940B9"/>
    <w:rsid w:val="006959F9"/>
    <w:rsid w:val="00695E61"/>
    <w:rsid w:val="00696B0C"/>
    <w:rsid w:val="006A1277"/>
    <w:rsid w:val="006A1984"/>
    <w:rsid w:val="006A283C"/>
    <w:rsid w:val="006A534A"/>
    <w:rsid w:val="006A7F82"/>
    <w:rsid w:val="006B0C18"/>
    <w:rsid w:val="006B27EE"/>
    <w:rsid w:val="006B3547"/>
    <w:rsid w:val="006B4811"/>
    <w:rsid w:val="006B4CA2"/>
    <w:rsid w:val="006B58B9"/>
    <w:rsid w:val="006B687F"/>
    <w:rsid w:val="006B7A4C"/>
    <w:rsid w:val="006B7CE1"/>
    <w:rsid w:val="006B7E2B"/>
    <w:rsid w:val="006C017D"/>
    <w:rsid w:val="006C0209"/>
    <w:rsid w:val="006C1B80"/>
    <w:rsid w:val="006C1F78"/>
    <w:rsid w:val="006C22E3"/>
    <w:rsid w:val="006C4611"/>
    <w:rsid w:val="006C7F57"/>
    <w:rsid w:val="006D1120"/>
    <w:rsid w:val="006D2696"/>
    <w:rsid w:val="006D2854"/>
    <w:rsid w:val="006D5FE5"/>
    <w:rsid w:val="006D65FB"/>
    <w:rsid w:val="006D6A1D"/>
    <w:rsid w:val="006E08E0"/>
    <w:rsid w:val="006E218E"/>
    <w:rsid w:val="006E390B"/>
    <w:rsid w:val="006E5C3C"/>
    <w:rsid w:val="006E7C22"/>
    <w:rsid w:val="006F377C"/>
    <w:rsid w:val="006F41A9"/>
    <w:rsid w:val="006F7F48"/>
    <w:rsid w:val="007012AE"/>
    <w:rsid w:val="00703D38"/>
    <w:rsid w:val="00704748"/>
    <w:rsid w:val="007074A9"/>
    <w:rsid w:val="00707B39"/>
    <w:rsid w:val="00710718"/>
    <w:rsid w:val="007123EE"/>
    <w:rsid w:val="007132BC"/>
    <w:rsid w:val="007135C5"/>
    <w:rsid w:val="00715D15"/>
    <w:rsid w:val="007169AA"/>
    <w:rsid w:val="00720EF7"/>
    <w:rsid w:val="00724516"/>
    <w:rsid w:val="00724B06"/>
    <w:rsid w:val="00727381"/>
    <w:rsid w:val="007300A4"/>
    <w:rsid w:val="00730EA9"/>
    <w:rsid w:val="007329A7"/>
    <w:rsid w:val="00733243"/>
    <w:rsid w:val="00733673"/>
    <w:rsid w:val="007374DC"/>
    <w:rsid w:val="0073772B"/>
    <w:rsid w:val="00740178"/>
    <w:rsid w:val="0074152F"/>
    <w:rsid w:val="007456AD"/>
    <w:rsid w:val="0074600D"/>
    <w:rsid w:val="00746144"/>
    <w:rsid w:val="00751253"/>
    <w:rsid w:val="0075167B"/>
    <w:rsid w:val="00752117"/>
    <w:rsid w:val="007524B6"/>
    <w:rsid w:val="007526E9"/>
    <w:rsid w:val="00752AAE"/>
    <w:rsid w:val="00753D48"/>
    <w:rsid w:val="00756CAF"/>
    <w:rsid w:val="00757590"/>
    <w:rsid w:val="00760FDD"/>
    <w:rsid w:val="007614EE"/>
    <w:rsid w:val="00762E5F"/>
    <w:rsid w:val="00763737"/>
    <w:rsid w:val="00763D03"/>
    <w:rsid w:val="00764E13"/>
    <w:rsid w:val="0076672C"/>
    <w:rsid w:val="00766C78"/>
    <w:rsid w:val="007703AF"/>
    <w:rsid w:val="0077176E"/>
    <w:rsid w:val="00772F05"/>
    <w:rsid w:val="0077362F"/>
    <w:rsid w:val="00773923"/>
    <w:rsid w:val="00773FCB"/>
    <w:rsid w:val="00775049"/>
    <w:rsid w:val="00775398"/>
    <w:rsid w:val="007760E1"/>
    <w:rsid w:val="007803E2"/>
    <w:rsid w:val="00780F3A"/>
    <w:rsid w:val="00782696"/>
    <w:rsid w:val="00784152"/>
    <w:rsid w:val="007849BC"/>
    <w:rsid w:val="007866CD"/>
    <w:rsid w:val="0079052B"/>
    <w:rsid w:val="0079140D"/>
    <w:rsid w:val="00791455"/>
    <w:rsid w:val="0079155E"/>
    <w:rsid w:val="007922F1"/>
    <w:rsid w:val="00793A95"/>
    <w:rsid w:val="00794E39"/>
    <w:rsid w:val="0079511F"/>
    <w:rsid w:val="007951E3"/>
    <w:rsid w:val="007A0112"/>
    <w:rsid w:val="007A1986"/>
    <w:rsid w:val="007A2915"/>
    <w:rsid w:val="007A412B"/>
    <w:rsid w:val="007A43E1"/>
    <w:rsid w:val="007A47CA"/>
    <w:rsid w:val="007A4D2E"/>
    <w:rsid w:val="007B0D58"/>
    <w:rsid w:val="007B1AAE"/>
    <w:rsid w:val="007B42D5"/>
    <w:rsid w:val="007C0628"/>
    <w:rsid w:val="007C1E85"/>
    <w:rsid w:val="007C23A7"/>
    <w:rsid w:val="007C3399"/>
    <w:rsid w:val="007C3C59"/>
    <w:rsid w:val="007C3EF8"/>
    <w:rsid w:val="007C584D"/>
    <w:rsid w:val="007C660D"/>
    <w:rsid w:val="007C6FBD"/>
    <w:rsid w:val="007C7D53"/>
    <w:rsid w:val="007D15E7"/>
    <w:rsid w:val="007D1C9A"/>
    <w:rsid w:val="007D2009"/>
    <w:rsid w:val="007D498E"/>
    <w:rsid w:val="007D65D5"/>
    <w:rsid w:val="007D7DD3"/>
    <w:rsid w:val="007E0762"/>
    <w:rsid w:val="007E292D"/>
    <w:rsid w:val="007E3563"/>
    <w:rsid w:val="007E35DD"/>
    <w:rsid w:val="007E5331"/>
    <w:rsid w:val="007F0476"/>
    <w:rsid w:val="007F0AF7"/>
    <w:rsid w:val="007F4284"/>
    <w:rsid w:val="007F50FA"/>
    <w:rsid w:val="00800D1A"/>
    <w:rsid w:val="008010C3"/>
    <w:rsid w:val="0080117D"/>
    <w:rsid w:val="00801829"/>
    <w:rsid w:val="00802462"/>
    <w:rsid w:val="008044EB"/>
    <w:rsid w:val="00805259"/>
    <w:rsid w:val="00805B54"/>
    <w:rsid w:val="008077B1"/>
    <w:rsid w:val="00810AAE"/>
    <w:rsid w:val="008117DE"/>
    <w:rsid w:val="00811848"/>
    <w:rsid w:val="00811B54"/>
    <w:rsid w:val="00811FBF"/>
    <w:rsid w:val="008136A5"/>
    <w:rsid w:val="00813E64"/>
    <w:rsid w:val="00816B07"/>
    <w:rsid w:val="00816FB5"/>
    <w:rsid w:val="008210DA"/>
    <w:rsid w:val="00821165"/>
    <w:rsid w:val="008218CA"/>
    <w:rsid w:val="0082345F"/>
    <w:rsid w:val="00823A56"/>
    <w:rsid w:val="00824A8F"/>
    <w:rsid w:val="00825B2B"/>
    <w:rsid w:val="00826D7C"/>
    <w:rsid w:val="00826EC9"/>
    <w:rsid w:val="008303BE"/>
    <w:rsid w:val="0083086B"/>
    <w:rsid w:val="00831044"/>
    <w:rsid w:val="00831A33"/>
    <w:rsid w:val="00832116"/>
    <w:rsid w:val="008329BC"/>
    <w:rsid w:val="00836349"/>
    <w:rsid w:val="00841911"/>
    <w:rsid w:val="00841EA4"/>
    <w:rsid w:val="00842128"/>
    <w:rsid w:val="008455B4"/>
    <w:rsid w:val="00846077"/>
    <w:rsid w:val="008467EB"/>
    <w:rsid w:val="00846E73"/>
    <w:rsid w:val="008472F0"/>
    <w:rsid w:val="0084776D"/>
    <w:rsid w:val="00847A11"/>
    <w:rsid w:val="00852490"/>
    <w:rsid w:val="008525C6"/>
    <w:rsid w:val="00853DFB"/>
    <w:rsid w:val="00855318"/>
    <w:rsid w:val="00855569"/>
    <w:rsid w:val="00855FE2"/>
    <w:rsid w:val="00856D72"/>
    <w:rsid w:val="00857829"/>
    <w:rsid w:val="00860410"/>
    <w:rsid w:val="008609DD"/>
    <w:rsid w:val="008628A9"/>
    <w:rsid w:val="00862EBD"/>
    <w:rsid w:val="0086376B"/>
    <w:rsid w:val="0086659B"/>
    <w:rsid w:val="00870C1B"/>
    <w:rsid w:val="00873341"/>
    <w:rsid w:val="00874D5E"/>
    <w:rsid w:val="0087517E"/>
    <w:rsid w:val="0087578C"/>
    <w:rsid w:val="008777F7"/>
    <w:rsid w:val="00880133"/>
    <w:rsid w:val="00881386"/>
    <w:rsid w:val="008842E7"/>
    <w:rsid w:val="00885501"/>
    <w:rsid w:val="00885EBB"/>
    <w:rsid w:val="0088636B"/>
    <w:rsid w:val="0088706D"/>
    <w:rsid w:val="00887C30"/>
    <w:rsid w:val="008907AC"/>
    <w:rsid w:val="00891EB8"/>
    <w:rsid w:val="00892A47"/>
    <w:rsid w:val="00895206"/>
    <w:rsid w:val="008969D8"/>
    <w:rsid w:val="00896BF0"/>
    <w:rsid w:val="008A0E5C"/>
    <w:rsid w:val="008A2454"/>
    <w:rsid w:val="008A3D32"/>
    <w:rsid w:val="008A6497"/>
    <w:rsid w:val="008B18B7"/>
    <w:rsid w:val="008B3C1F"/>
    <w:rsid w:val="008B3F8A"/>
    <w:rsid w:val="008B4F1E"/>
    <w:rsid w:val="008B533B"/>
    <w:rsid w:val="008B5CEA"/>
    <w:rsid w:val="008B65AD"/>
    <w:rsid w:val="008B65FA"/>
    <w:rsid w:val="008C02A0"/>
    <w:rsid w:val="008C0AAC"/>
    <w:rsid w:val="008C231A"/>
    <w:rsid w:val="008C3A73"/>
    <w:rsid w:val="008C4FA0"/>
    <w:rsid w:val="008C5DDA"/>
    <w:rsid w:val="008C76F7"/>
    <w:rsid w:val="008D041E"/>
    <w:rsid w:val="008D110F"/>
    <w:rsid w:val="008D279D"/>
    <w:rsid w:val="008D5068"/>
    <w:rsid w:val="008D5476"/>
    <w:rsid w:val="008D6F44"/>
    <w:rsid w:val="008D7548"/>
    <w:rsid w:val="008E15A4"/>
    <w:rsid w:val="008E20C9"/>
    <w:rsid w:val="008E2C3E"/>
    <w:rsid w:val="008E4E29"/>
    <w:rsid w:val="008E564B"/>
    <w:rsid w:val="008E748B"/>
    <w:rsid w:val="008F0ACF"/>
    <w:rsid w:val="008F2C51"/>
    <w:rsid w:val="008F3C8D"/>
    <w:rsid w:val="008F4B33"/>
    <w:rsid w:val="008F5477"/>
    <w:rsid w:val="008F557C"/>
    <w:rsid w:val="008F577A"/>
    <w:rsid w:val="00902710"/>
    <w:rsid w:val="00902B76"/>
    <w:rsid w:val="00904A2E"/>
    <w:rsid w:val="00906715"/>
    <w:rsid w:val="00907C69"/>
    <w:rsid w:val="0091041E"/>
    <w:rsid w:val="00910D51"/>
    <w:rsid w:val="00911FF8"/>
    <w:rsid w:val="0091606C"/>
    <w:rsid w:val="00922C90"/>
    <w:rsid w:val="00922D9B"/>
    <w:rsid w:val="0092368B"/>
    <w:rsid w:val="00923D59"/>
    <w:rsid w:val="0092479E"/>
    <w:rsid w:val="009249C5"/>
    <w:rsid w:val="0092541B"/>
    <w:rsid w:val="00925838"/>
    <w:rsid w:val="0093053F"/>
    <w:rsid w:val="0093130F"/>
    <w:rsid w:val="009329F3"/>
    <w:rsid w:val="00933990"/>
    <w:rsid w:val="0093431F"/>
    <w:rsid w:val="00934CD3"/>
    <w:rsid w:val="00935DB5"/>
    <w:rsid w:val="00936BA3"/>
    <w:rsid w:val="00936C64"/>
    <w:rsid w:val="00937E9F"/>
    <w:rsid w:val="0094342F"/>
    <w:rsid w:val="00944DCC"/>
    <w:rsid w:val="0094502F"/>
    <w:rsid w:val="0094608E"/>
    <w:rsid w:val="00946323"/>
    <w:rsid w:val="009509D5"/>
    <w:rsid w:val="0095159B"/>
    <w:rsid w:val="00951623"/>
    <w:rsid w:val="009521B2"/>
    <w:rsid w:val="00952AB8"/>
    <w:rsid w:val="00953DF3"/>
    <w:rsid w:val="0095403F"/>
    <w:rsid w:val="009600E2"/>
    <w:rsid w:val="00960492"/>
    <w:rsid w:val="009642A2"/>
    <w:rsid w:val="0096450B"/>
    <w:rsid w:val="00965625"/>
    <w:rsid w:val="00967429"/>
    <w:rsid w:val="009739E5"/>
    <w:rsid w:val="00973E17"/>
    <w:rsid w:val="00974269"/>
    <w:rsid w:val="00974D94"/>
    <w:rsid w:val="00975B82"/>
    <w:rsid w:val="0097634A"/>
    <w:rsid w:val="00981F71"/>
    <w:rsid w:val="009825F8"/>
    <w:rsid w:val="00985B6F"/>
    <w:rsid w:val="00991978"/>
    <w:rsid w:val="0099481D"/>
    <w:rsid w:val="00995E2E"/>
    <w:rsid w:val="00997B66"/>
    <w:rsid w:val="009A458C"/>
    <w:rsid w:val="009B006F"/>
    <w:rsid w:val="009B07E0"/>
    <w:rsid w:val="009B0847"/>
    <w:rsid w:val="009B2023"/>
    <w:rsid w:val="009B2804"/>
    <w:rsid w:val="009B452B"/>
    <w:rsid w:val="009B5BE6"/>
    <w:rsid w:val="009B64BB"/>
    <w:rsid w:val="009C05CB"/>
    <w:rsid w:val="009C116E"/>
    <w:rsid w:val="009C1D27"/>
    <w:rsid w:val="009C29BA"/>
    <w:rsid w:val="009C2E83"/>
    <w:rsid w:val="009C3207"/>
    <w:rsid w:val="009C67E8"/>
    <w:rsid w:val="009C715E"/>
    <w:rsid w:val="009D0BD3"/>
    <w:rsid w:val="009D2EAA"/>
    <w:rsid w:val="009D3944"/>
    <w:rsid w:val="009D3C71"/>
    <w:rsid w:val="009D3E4D"/>
    <w:rsid w:val="009D43D0"/>
    <w:rsid w:val="009D46AF"/>
    <w:rsid w:val="009D480C"/>
    <w:rsid w:val="009D6C80"/>
    <w:rsid w:val="009D6CC1"/>
    <w:rsid w:val="009D737A"/>
    <w:rsid w:val="009E081A"/>
    <w:rsid w:val="009E220F"/>
    <w:rsid w:val="009E631F"/>
    <w:rsid w:val="009F0B50"/>
    <w:rsid w:val="009F1763"/>
    <w:rsid w:val="009F3A01"/>
    <w:rsid w:val="009F3E69"/>
    <w:rsid w:val="009F3F45"/>
    <w:rsid w:val="009F402E"/>
    <w:rsid w:val="009F63AE"/>
    <w:rsid w:val="009F75FA"/>
    <w:rsid w:val="009F7E30"/>
    <w:rsid w:val="00A00963"/>
    <w:rsid w:val="00A016CB"/>
    <w:rsid w:val="00A01997"/>
    <w:rsid w:val="00A02CF5"/>
    <w:rsid w:val="00A034F0"/>
    <w:rsid w:val="00A053F1"/>
    <w:rsid w:val="00A05834"/>
    <w:rsid w:val="00A05B04"/>
    <w:rsid w:val="00A05B5A"/>
    <w:rsid w:val="00A06A0A"/>
    <w:rsid w:val="00A06A6D"/>
    <w:rsid w:val="00A10055"/>
    <w:rsid w:val="00A11B57"/>
    <w:rsid w:val="00A12BB3"/>
    <w:rsid w:val="00A145DB"/>
    <w:rsid w:val="00A157F0"/>
    <w:rsid w:val="00A17B41"/>
    <w:rsid w:val="00A209AA"/>
    <w:rsid w:val="00A20BBD"/>
    <w:rsid w:val="00A215B7"/>
    <w:rsid w:val="00A2265F"/>
    <w:rsid w:val="00A22894"/>
    <w:rsid w:val="00A238EE"/>
    <w:rsid w:val="00A24332"/>
    <w:rsid w:val="00A2456A"/>
    <w:rsid w:val="00A25B64"/>
    <w:rsid w:val="00A2635B"/>
    <w:rsid w:val="00A272DB"/>
    <w:rsid w:val="00A30460"/>
    <w:rsid w:val="00A336D0"/>
    <w:rsid w:val="00A33B9B"/>
    <w:rsid w:val="00A348CC"/>
    <w:rsid w:val="00A35BFD"/>
    <w:rsid w:val="00A36070"/>
    <w:rsid w:val="00A36896"/>
    <w:rsid w:val="00A3739F"/>
    <w:rsid w:val="00A416F3"/>
    <w:rsid w:val="00A422FC"/>
    <w:rsid w:val="00A42B75"/>
    <w:rsid w:val="00A438DE"/>
    <w:rsid w:val="00A43B36"/>
    <w:rsid w:val="00A4438F"/>
    <w:rsid w:val="00A47835"/>
    <w:rsid w:val="00A5031E"/>
    <w:rsid w:val="00A5079C"/>
    <w:rsid w:val="00A551D0"/>
    <w:rsid w:val="00A5601E"/>
    <w:rsid w:val="00A57915"/>
    <w:rsid w:val="00A600FE"/>
    <w:rsid w:val="00A602B1"/>
    <w:rsid w:val="00A60678"/>
    <w:rsid w:val="00A62BAA"/>
    <w:rsid w:val="00A63361"/>
    <w:rsid w:val="00A63DDA"/>
    <w:rsid w:val="00A64086"/>
    <w:rsid w:val="00A642B6"/>
    <w:rsid w:val="00A650A6"/>
    <w:rsid w:val="00A65233"/>
    <w:rsid w:val="00A6628C"/>
    <w:rsid w:val="00A66A3E"/>
    <w:rsid w:val="00A67B07"/>
    <w:rsid w:val="00A70284"/>
    <w:rsid w:val="00A702D3"/>
    <w:rsid w:val="00A71F05"/>
    <w:rsid w:val="00A71F79"/>
    <w:rsid w:val="00A732AB"/>
    <w:rsid w:val="00A73B43"/>
    <w:rsid w:val="00A73B4F"/>
    <w:rsid w:val="00A73F93"/>
    <w:rsid w:val="00A75516"/>
    <w:rsid w:val="00A75DD6"/>
    <w:rsid w:val="00A81A02"/>
    <w:rsid w:val="00A82073"/>
    <w:rsid w:val="00A82BF2"/>
    <w:rsid w:val="00A86DAD"/>
    <w:rsid w:val="00A87019"/>
    <w:rsid w:val="00A87780"/>
    <w:rsid w:val="00A93C91"/>
    <w:rsid w:val="00A9459B"/>
    <w:rsid w:val="00A945B8"/>
    <w:rsid w:val="00A94E39"/>
    <w:rsid w:val="00A967B3"/>
    <w:rsid w:val="00AA1A1E"/>
    <w:rsid w:val="00AA2FAF"/>
    <w:rsid w:val="00AA30C8"/>
    <w:rsid w:val="00AB0375"/>
    <w:rsid w:val="00AB079B"/>
    <w:rsid w:val="00AB0DF8"/>
    <w:rsid w:val="00AB4BEA"/>
    <w:rsid w:val="00AB6990"/>
    <w:rsid w:val="00AC4E6D"/>
    <w:rsid w:val="00AC6449"/>
    <w:rsid w:val="00AC6D1F"/>
    <w:rsid w:val="00AD0B9F"/>
    <w:rsid w:val="00AD1E6F"/>
    <w:rsid w:val="00AD20ED"/>
    <w:rsid w:val="00AD2796"/>
    <w:rsid w:val="00AD3DDC"/>
    <w:rsid w:val="00AD402C"/>
    <w:rsid w:val="00AD4321"/>
    <w:rsid w:val="00AD729E"/>
    <w:rsid w:val="00AD79BB"/>
    <w:rsid w:val="00AE0178"/>
    <w:rsid w:val="00AE3D0A"/>
    <w:rsid w:val="00AE4B79"/>
    <w:rsid w:val="00AE560F"/>
    <w:rsid w:val="00AE5DC0"/>
    <w:rsid w:val="00AE5E72"/>
    <w:rsid w:val="00AE6704"/>
    <w:rsid w:val="00AE7649"/>
    <w:rsid w:val="00AF2771"/>
    <w:rsid w:val="00AF2B0B"/>
    <w:rsid w:val="00AF2F6A"/>
    <w:rsid w:val="00AF3232"/>
    <w:rsid w:val="00AF4A2B"/>
    <w:rsid w:val="00AF4AEA"/>
    <w:rsid w:val="00AF4BF0"/>
    <w:rsid w:val="00AF5418"/>
    <w:rsid w:val="00AF63F2"/>
    <w:rsid w:val="00B003DC"/>
    <w:rsid w:val="00B00B26"/>
    <w:rsid w:val="00B00EFE"/>
    <w:rsid w:val="00B01418"/>
    <w:rsid w:val="00B01739"/>
    <w:rsid w:val="00B01B67"/>
    <w:rsid w:val="00B03350"/>
    <w:rsid w:val="00B034CA"/>
    <w:rsid w:val="00B04743"/>
    <w:rsid w:val="00B0618D"/>
    <w:rsid w:val="00B101BD"/>
    <w:rsid w:val="00B1101D"/>
    <w:rsid w:val="00B14336"/>
    <w:rsid w:val="00B17231"/>
    <w:rsid w:val="00B2093B"/>
    <w:rsid w:val="00B23694"/>
    <w:rsid w:val="00B23981"/>
    <w:rsid w:val="00B23B64"/>
    <w:rsid w:val="00B24045"/>
    <w:rsid w:val="00B24672"/>
    <w:rsid w:val="00B2531E"/>
    <w:rsid w:val="00B253BD"/>
    <w:rsid w:val="00B257A1"/>
    <w:rsid w:val="00B26568"/>
    <w:rsid w:val="00B2678F"/>
    <w:rsid w:val="00B30693"/>
    <w:rsid w:val="00B35284"/>
    <w:rsid w:val="00B36BC3"/>
    <w:rsid w:val="00B40537"/>
    <w:rsid w:val="00B41219"/>
    <w:rsid w:val="00B42D55"/>
    <w:rsid w:val="00B43B1D"/>
    <w:rsid w:val="00B44147"/>
    <w:rsid w:val="00B50379"/>
    <w:rsid w:val="00B51DAE"/>
    <w:rsid w:val="00B520A8"/>
    <w:rsid w:val="00B5328D"/>
    <w:rsid w:val="00B54A13"/>
    <w:rsid w:val="00B55B87"/>
    <w:rsid w:val="00B55CFC"/>
    <w:rsid w:val="00B61B58"/>
    <w:rsid w:val="00B62247"/>
    <w:rsid w:val="00B63708"/>
    <w:rsid w:val="00B63AC6"/>
    <w:rsid w:val="00B64797"/>
    <w:rsid w:val="00B64B59"/>
    <w:rsid w:val="00B65377"/>
    <w:rsid w:val="00B71172"/>
    <w:rsid w:val="00B71768"/>
    <w:rsid w:val="00B723D0"/>
    <w:rsid w:val="00B729F5"/>
    <w:rsid w:val="00B73DAA"/>
    <w:rsid w:val="00B75FCA"/>
    <w:rsid w:val="00B760DA"/>
    <w:rsid w:val="00B76C1F"/>
    <w:rsid w:val="00B81E47"/>
    <w:rsid w:val="00B824DB"/>
    <w:rsid w:val="00B826C3"/>
    <w:rsid w:val="00B83BA8"/>
    <w:rsid w:val="00B84513"/>
    <w:rsid w:val="00B84A9A"/>
    <w:rsid w:val="00B84BA6"/>
    <w:rsid w:val="00B853A0"/>
    <w:rsid w:val="00B86245"/>
    <w:rsid w:val="00B906ED"/>
    <w:rsid w:val="00B936E5"/>
    <w:rsid w:val="00B937E7"/>
    <w:rsid w:val="00B93990"/>
    <w:rsid w:val="00B93DC8"/>
    <w:rsid w:val="00B95513"/>
    <w:rsid w:val="00B964BD"/>
    <w:rsid w:val="00B96B43"/>
    <w:rsid w:val="00BA0A23"/>
    <w:rsid w:val="00BA1181"/>
    <w:rsid w:val="00BA167F"/>
    <w:rsid w:val="00BA1965"/>
    <w:rsid w:val="00BA379E"/>
    <w:rsid w:val="00BA42A2"/>
    <w:rsid w:val="00BA47C9"/>
    <w:rsid w:val="00BA527B"/>
    <w:rsid w:val="00BA59F6"/>
    <w:rsid w:val="00BA6CF3"/>
    <w:rsid w:val="00BA731F"/>
    <w:rsid w:val="00BB3593"/>
    <w:rsid w:val="00BB3DCA"/>
    <w:rsid w:val="00BB3FCA"/>
    <w:rsid w:val="00BB4992"/>
    <w:rsid w:val="00BB49F1"/>
    <w:rsid w:val="00BB503F"/>
    <w:rsid w:val="00BB5F8F"/>
    <w:rsid w:val="00BB65A7"/>
    <w:rsid w:val="00BB65BE"/>
    <w:rsid w:val="00BC0A15"/>
    <w:rsid w:val="00BC1C5E"/>
    <w:rsid w:val="00BC4ECD"/>
    <w:rsid w:val="00BC586C"/>
    <w:rsid w:val="00BC5EBB"/>
    <w:rsid w:val="00BC7D88"/>
    <w:rsid w:val="00BC7DD9"/>
    <w:rsid w:val="00BD0095"/>
    <w:rsid w:val="00BD3DF2"/>
    <w:rsid w:val="00BD5750"/>
    <w:rsid w:val="00BD6504"/>
    <w:rsid w:val="00BD7659"/>
    <w:rsid w:val="00BE2812"/>
    <w:rsid w:val="00BE3162"/>
    <w:rsid w:val="00BE3AB2"/>
    <w:rsid w:val="00BE61A6"/>
    <w:rsid w:val="00BE61BB"/>
    <w:rsid w:val="00BE6296"/>
    <w:rsid w:val="00BE6827"/>
    <w:rsid w:val="00BE6E74"/>
    <w:rsid w:val="00BF0D16"/>
    <w:rsid w:val="00BF18D1"/>
    <w:rsid w:val="00BF4D7A"/>
    <w:rsid w:val="00BF50A7"/>
    <w:rsid w:val="00BF7003"/>
    <w:rsid w:val="00BF76C8"/>
    <w:rsid w:val="00C019D2"/>
    <w:rsid w:val="00C01AC4"/>
    <w:rsid w:val="00C01FC1"/>
    <w:rsid w:val="00C022EB"/>
    <w:rsid w:val="00C02AA3"/>
    <w:rsid w:val="00C0342A"/>
    <w:rsid w:val="00C046AA"/>
    <w:rsid w:val="00C0660D"/>
    <w:rsid w:val="00C111DA"/>
    <w:rsid w:val="00C11FF3"/>
    <w:rsid w:val="00C12264"/>
    <w:rsid w:val="00C14F2B"/>
    <w:rsid w:val="00C15097"/>
    <w:rsid w:val="00C17176"/>
    <w:rsid w:val="00C17895"/>
    <w:rsid w:val="00C21BB8"/>
    <w:rsid w:val="00C226D9"/>
    <w:rsid w:val="00C23281"/>
    <w:rsid w:val="00C24FC2"/>
    <w:rsid w:val="00C3049D"/>
    <w:rsid w:val="00C33302"/>
    <w:rsid w:val="00C35B0A"/>
    <w:rsid w:val="00C35CF1"/>
    <w:rsid w:val="00C36DB8"/>
    <w:rsid w:val="00C36DF5"/>
    <w:rsid w:val="00C370EA"/>
    <w:rsid w:val="00C41B78"/>
    <w:rsid w:val="00C431CB"/>
    <w:rsid w:val="00C44917"/>
    <w:rsid w:val="00C45A3F"/>
    <w:rsid w:val="00C463A0"/>
    <w:rsid w:val="00C4700B"/>
    <w:rsid w:val="00C5006C"/>
    <w:rsid w:val="00C50B8F"/>
    <w:rsid w:val="00C517BF"/>
    <w:rsid w:val="00C557BE"/>
    <w:rsid w:val="00C56146"/>
    <w:rsid w:val="00C56239"/>
    <w:rsid w:val="00C57C7A"/>
    <w:rsid w:val="00C611DD"/>
    <w:rsid w:val="00C66E93"/>
    <w:rsid w:val="00C70B83"/>
    <w:rsid w:val="00C70F68"/>
    <w:rsid w:val="00C72158"/>
    <w:rsid w:val="00C743E3"/>
    <w:rsid w:val="00C7469A"/>
    <w:rsid w:val="00C747EF"/>
    <w:rsid w:val="00C775EE"/>
    <w:rsid w:val="00C77F10"/>
    <w:rsid w:val="00C83168"/>
    <w:rsid w:val="00C839FF"/>
    <w:rsid w:val="00C84798"/>
    <w:rsid w:val="00C8578A"/>
    <w:rsid w:val="00C863A2"/>
    <w:rsid w:val="00C86F78"/>
    <w:rsid w:val="00C8787D"/>
    <w:rsid w:val="00C87EF2"/>
    <w:rsid w:val="00C900FC"/>
    <w:rsid w:val="00C955C6"/>
    <w:rsid w:val="00C95836"/>
    <w:rsid w:val="00C95D0F"/>
    <w:rsid w:val="00C96942"/>
    <w:rsid w:val="00C96C21"/>
    <w:rsid w:val="00CA167B"/>
    <w:rsid w:val="00CA3D37"/>
    <w:rsid w:val="00CA3F49"/>
    <w:rsid w:val="00CA4322"/>
    <w:rsid w:val="00CA69C6"/>
    <w:rsid w:val="00CA73B1"/>
    <w:rsid w:val="00CB1002"/>
    <w:rsid w:val="00CB415F"/>
    <w:rsid w:val="00CC2875"/>
    <w:rsid w:val="00CC2A15"/>
    <w:rsid w:val="00CC3C41"/>
    <w:rsid w:val="00CC58B2"/>
    <w:rsid w:val="00CC6A43"/>
    <w:rsid w:val="00CC7A79"/>
    <w:rsid w:val="00CD4C54"/>
    <w:rsid w:val="00CD53D5"/>
    <w:rsid w:val="00CE23D6"/>
    <w:rsid w:val="00CE68CA"/>
    <w:rsid w:val="00CE7B55"/>
    <w:rsid w:val="00CF41CF"/>
    <w:rsid w:val="00CF4862"/>
    <w:rsid w:val="00CF4DF3"/>
    <w:rsid w:val="00CF6257"/>
    <w:rsid w:val="00CF7752"/>
    <w:rsid w:val="00D02DF3"/>
    <w:rsid w:val="00D03047"/>
    <w:rsid w:val="00D0335E"/>
    <w:rsid w:val="00D037E4"/>
    <w:rsid w:val="00D04682"/>
    <w:rsid w:val="00D05C70"/>
    <w:rsid w:val="00D06A84"/>
    <w:rsid w:val="00D07467"/>
    <w:rsid w:val="00D1013B"/>
    <w:rsid w:val="00D11925"/>
    <w:rsid w:val="00D1216A"/>
    <w:rsid w:val="00D137CA"/>
    <w:rsid w:val="00D13F9D"/>
    <w:rsid w:val="00D153BE"/>
    <w:rsid w:val="00D1616F"/>
    <w:rsid w:val="00D17C63"/>
    <w:rsid w:val="00D200FB"/>
    <w:rsid w:val="00D23EDA"/>
    <w:rsid w:val="00D26759"/>
    <w:rsid w:val="00D3007A"/>
    <w:rsid w:val="00D302FC"/>
    <w:rsid w:val="00D31B40"/>
    <w:rsid w:val="00D32AC8"/>
    <w:rsid w:val="00D35CBF"/>
    <w:rsid w:val="00D361A7"/>
    <w:rsid w:val="00D3749C"/>
    <w:rsid w:val="00D37FFD"/>
    <w:rsid w:val="00D40360"/>
    <w:rsid w:val="00D415FC"/>
    <w:rsid w:val="00D4286A"/>
    <w:rsid w:val="00D4290C"/>
    <w:rsid w:val="00D447A4"/>
    <w:rsid w:val="00D457C4"/>
    <w:rsid w:val="00D464C7"/>
    <w:rsid w:val="00D501FF"/>
    <w:rsid w:val="00D51B6F"/>
    <w:rsid w:val="00D5429E"/>
    <w:rsid w:val="00D557DE"/>
    <w:rsid w:val="00D5580D"/>
    <w:rsid w:val="00D57116"/>
    <w:rsid w:val="00D60DE1"/>
    <w:rsid w:val="00D62C6D"/>
    <w:rsid w:val="00D64683"/>
    <w:rsid w:val="00D67D61"/>
    <w:rsid w:val="00D67F04"/>
    <w:rsid w:val="00D67F24"/>
    <w:rsid w:val="00D70F6A"/>
    <w:rsid w:val="00D71EE4"/>
    <w:rsid w:val="00D71FD1"/>
    <w:rsid w:val="00D73CF7"/>
    <w:rsid w:val="00D7476E"/>
    <w:rsid w:val="00D74926"/>
    <w:rsid w:val="00D74F8D"/>
    <w:rsid w:val="00D754BF"/>
    <w:rsid w:val="00D77315"/>
    <w:rsid w:val="00D8147F"/>
    <w:rsid w:val="00D829F1"/>
    <w:rsid w:val="00D82B0A"/>
    <w:rsid w:val="00D83046"/>
    <w:rsid w:val="00D83D28"/>
    <w:rsid w:val="00D8460A"/>
    <w:rsid w:val="00D855CB"/>
    <w:rsid w:val="00D85750"/>
    <w:rsid w:val="00D857C7"/>
    <w:rsid w:val="00D85CC0"/>
    <w:rsid w:val="00D87033"/>
    <w:rsid w:val="00D8788B"/>
    <w:rsid w:val="00D90BF9"/>
    <w:rsid w:val="00D93741"/>
    <w:rsid w:val="00D940A4"/>
    <w:rsid w:val="00D95F3C"/>
    <w:rsid w:val="00D9773C"/>
    <w:rsid w:val="00DA08D2"/>
    <w:rsid w:val="00DA3BCA"/>
    <w:rsid w:val="00DA4FDA"/>
    <w:rsid w:val="00DA59EB"/>
    <w:rsid w:val="00DA77BF"/>
    <w:rsid w:val="00DA7B21"/>
    <w:rsid w:val="00DB0925"/>
    <w:rsid w:val="00DB0CDC"/>
    <w:rsid w:val="00DB0CE0"/>
    <w:rsid w:val="00DB1722"/>
    <w:rsid w:val="00DB1A5E"/>
    <w:rsid w:val="00DB24E1"/>
    <w:rsid w:val="00DB33A9"/>
    <w:rsid w:val="00DB33C0"/>
    <w:rsid w:val="00DB444D"/>
    <w:rsid w:val="00DB6DC8"/>
    <w:rsid w:val="00DC154D"/>
    <w:rsid w:val="00DC54E5"/>
    <w:rsid w:val="00DC6673"/>
    <w:rsid w:val="00DC67F9"/>
    <w:rsid w:val="00DD0253"/>
    <w:rsid w:val="00DD1532"/>
    <w:rsid w:val="00DD228B"/>
    <w:rsid w:val="00DD44B1"/>
    <w:rsid w:val="00DD68C7"/>
    <w:rsid w:val="00DD7A95"/>
    <w:rsid w:val="00DE1B39"/>
    <w:rsid w:val="00DE34EF"/>
    <w:rsid w:val="00DE3A29"/>
    <w:rsid w:val="00DE3EB9"/>
    <w:rsid w:val="00DE5FAE"/>
    <w:rsid w:val="00DE601B"/>
    <w:rsid w:val="00DE721C"/>
    <w:rsid w:val="00DF2F45"/>
    <w:rsid w:val="00DF3585"/>
    <w:rsid w:val="00DF6179"/>
    <w:rsid w:val="00DF7774"/>
    <w:rsid w:val="00E01C5E"/>
    <w:rsid w:val="00E03838"/>
    <w:rsid w:val="00E051E5"/>
    <w:rsid w:val="00E1076B"/>
    <w:rsid w:val="00E10DFC"/>
    <w:rsid w:val="00E110D0"/>
    <w:rsid w:val="00E11F27"/>
    <w:rsid w:val="00E1309D"/>
    <w:rsid w:val="00E20E28"/>
    <w:rsid w:val="00E21B7B"/>
    <w:rsid w:val="00E222E7"/>
    <w:rsid w:val="00E23BAE"/>
    <w:rsid w:val="00E2586F"/>
    <w:rsid w:val="00E25A87"/>
    <w:rsid w:val="00E26BFA"/>
    <w:rsid w:val="00E30745"/>
    <w:rsid w:val="00E31524"/>
    <w:rsid w:val="00E31D3F"/>
    <w:rsid w:val="00E325FA"/>
    <w:rsid w:val="00E328F0"/>
    <w:rsid w:val="00E341A6"/>
    <w:rsid w:val="00E373FA"/>
    <w:rsid w:val="00E41167"/>
    <w:rsid w:val="00E41A9A"/>
    <w:rsid w:val="00E41D0A"/>
    <w:rsid w:val="00E446D0"/>
    <w:rsid w:val="00E44B92"/>
    <w:rsid w:val="00E472C2"/>
    <w:rsid w:val="00E47361"/>
    <w:rsid w:val="00E530A7"/>
    <w:rsid w:val="00E53FF8"/>
    <w:rsid w:val="00E55BFE"/>
    <w:rsid w:val="00E56B0F"/>
    <w:rsid w:val="00E57311"/>
    <w:rsid w:val="00E60686"/>
    <w:rsid w:val="00E60F18"/>
    <w:rsid w:val="00E62921"/>
    <w:rsid w:val="00E65205"/>
    <w:rsid w:val="00E65FE1"/>
    <w:rsid w:val="00E6743F"/>
    <w:rsid w:val="00E7024D"/>
    <w:rsid w:val="00E703A6"/>
    <w:rsid w:val="00E71055"/>
    <w:rsid w:val="00E713F3"/>
    <w:rsid w:val="00E71856"/>
    <w:rsid w:val="00E71E42"/>
    <w:rsid w:val="00E72470"/>
    <w:rsid w:val="00E73215"/>
    <w:rsid w:val="00E74D31"/>
    <w:rsid w:val="00E75080"/>
    <w:rsid w:val="00E768F1"/>
    <w:rsid w:val="00E81E78"/>
    <w:rsid w:val="00E8373C"/>
    <w:rsid w:val="00E850A7"/>
    <w:rsid w:val="00E868D4"/>
    <w:rsid w:val="00E915D5"/>
    <w:rsid w:val="00E9368A"/>
    <w:rsid w:val="00E9509B"/>
    <w:rsid w:val="00EA1480"/>
    <w:rsid w:val="00EA255D"/>
    <w:rsid w:val="00EA25B0"/>
    <w:rsid w:val="00EA3624"/>
    <w:rsid w:val="00EA3E2C"/>
    <w:rsid w:val="00EA4472"/>
    <w:rsid w:val="00EA4D59"/>
    <w:rsid w:val="00EA6F80"/>
    <w:rsid w:val="00EA7552"/>
    <w:rsid w:val="00EB1534"/>
    <w:rsid w:val="00EB1672"/>
    <w:rsid w:val="00EB19C0"/>
    <w:rsid w:val="00EB1C05"/>
    <w:rsid w:val="00EB26E7"/>
    <w:rsid w:val="00EB397E"/>
    <w:rsid w:val="00EB41EA"/>
    <w:rsid w:val="00EB43FE"/>
    <w:rsid w:val="00EB46A4"/>
    <w:rsid w:val="00EB60D3"/>
    <w:rsid w:val="00EB6AF5"/>
    <w:rsid w:val="00EB755A"/>
    <w:rsid w:val="00EC244F"/>
    <w:rsid w:val="00EC2A7A"/>
    <w:rsid w:val="00EC4FB3"/>
    <w:rsid w:val="00EC62C7"/>
    <w:rsid w:val="00EC6DB6"/>
    <w:rsid w:val="00ED211E"/>
    <w:rsid w:val="00ED3057"/>
    <w:rsid w:val="00ED371F"/>
    <w:rsid w:val="00ED3A2A"/>
    <w:rsid w:val="00ED5529"/>
    <w:rsid w:val="00ED5573"/>
    <w:rsid w:val="00ED7C8B"/>
    <w:rsid w:val="00EE2229"/>
    <w:rsid w:val="00EE23AD"/>
    <w:rsid w:val="00EE29E7"/>
    <w:rsid w:val="00EE2B7A"/>
    <w:rsid w:val="00EE474D"/>
    <w:rsid w:val="00EE5435"/>
    <w:rsid w:val="00EE57B5"/>
    <w:rsid w:val="00EE5E26"/>
    <w:rsid w:val="00EF06AE"/>
    <w:rsid w:val="00EF0941"/>
    <w:rsid w:val="00EF1D85"/>
    <w:rsid w:val="00EF1E52"/>
    <w:rsid w:val="00EF3D32"/>
    <w:rsid w:val="00EF45E3"/>
    <w:rsid w:val="00EF5DD7"/>
    <w:rsid w:val="00EF7A10"/>
    <w:rsid w:val="00F0074B"/>
    <w:rsid w:val="00F044E8"/>
    <w:rsid w:val="00F04B10"/>
    <w:rsid w:val="00F05EEE"/>
    <w:rsid w:val="00F14241"/>
    <w:rsid w:val="00F14598"/>
    <w:rsid w:val="00F2029B"/>
    <w:rsid w:val="00F20DD1"/>
    <w:rsid w:val="00F22645"/>
    <w:rsid w:val="00F22DFD"/>
    <w:rsid w:val="00F23685"/>
    <w:rsid w:val="00F23E17"/>
    <w:rsid w:val="00F23ED3"/>
    <w:rsid w:val="00F24B33"/>
    <w:rsid w:val="00F24B4A"/>
    <w:rsid w:val="00F24E6D"/>
    <w:rsid w:val="00F25B6F"/>
    <w:rsid w:val="00F27A1D"/>
    <w:rsid w:val="00F31F25"/>
    <w:rsid w:val="00F32823"/>
    <w:rsid w:val="00F32DDF"/>
    <w:rsid w:val="00F338D3"/>
    <w:rsid w:val="00F33F5F"/>
    <w:rsid w:val="00F3439B"/>
    <w:rsid w:val="00F34477"/>
    <w:rsid w:val="00F36118"/>
    <w:rsid w:val="00F37F76"/>
    <w:rsid w:val="00F411BE"/>
    <w:rsid w:val="00F41ABE"/>
    <w:rsid w:val="00F42F1F"/>
    <w:rsid w:val="00F43317"/>
    <w:rsid w:val="00F44D44"/>
    <w:rsid w:val="00F451F1"/>
    <w:rsid w:val="00F467E0"/>
    <w:rsid w:val="00F47149"/>
    <w:rsid w:val="00F47738"/>
    <w:rsid w:val="00F47B99"/>
    <w:rsid w:val="00F514A4"/>
    <w:rsid w:val="00F51DCB"/>
    <w:rsid w:val="00F52306"/>
    <w:rsid w:val="00F526D5"/>
    <w:rsid w:val="00F52A1F"/>
    <w:rsid w:val="00F5343A"/>
    <w:rsid w:val="00F553A9"/>
    <w:rsid w:val="00F564F2"/>
    <w:rsid w:val="00F56587"/>
    <w:rsid w:val="00F56627"/>
    <w:rsid w:val="00F56EDD"/>
    <w:rsid w:val="00F60555"/>
    <w:rsid w:val="00F622B7"/>
    <w:rsid w:val="00F63082"/>
    <w:rsid w:val="00F6378E"/>
    <w:rsid w:val="00F64F65"/>
    <w:rsid w:val="00F65919"/>
    <w:rsid w:val="00F672BC"/>
    <w:rsid w:val="00F71223"/>
    <w:rsid w:val="00F7300E"/>
    <w:rsid w:val="00F733BD"/>
    <w:rsid w:val="00F736B4"/>
    <w:rsid w:val="00F75086"/>
    <w:rsid w:val="00F766A0"/>
    <w:rsid w:val="00F77E51"/>
    <w:rsid w:val="00F809E9"/>
    <w:rsid w:val="00F80D7B"/>
    <w:rsid w:val="00F814E7"/>
    <w:rsid w:val="00F81B6A"/>
    <w:rsid w:val="00F81E17"/>
    <w:rsid w:val="00F8267E"/>
    <w:rsid w:val="00F82FD9"/>
    <w:rsid w:val="00F85007"/>
    <w:rsid w:val="00F86F9A"/>
    <w:rsid w:val="00F874C1"/>
    <w:rsid w:val="00F87EE6"/>
    <w:rsid w:val="00F90D8A"/>
    <w:rsid w:val="00F91555"/>
    <w:rsid w:val="00F93BE8"/>
    <w:rsid w:val="00F951A1"/>
    <w:rsid w:val="00F95F1B"/>
    <w:rsid w:val="00F96820"/>
    <w:rsid w:val="00F97898"/>
    <w:rsid w:val="00FA0447"/>
    <w:rsid w:val="00FA0D3E"/>
    <w:rsid w:val="00FB1B1B"/>
    <w:rsid w:val="00FB2199"/>
    <w:rsid w:val="00FB32C8"/>
    <w:rsid w:val="00FB486C"/>
    <w:rsid w:val="00FB491F"/>
    <w:rsid w:val="00FB5C70"/>
    <w:rsid w:val="00FB6E11"/>
    <w:rsid w:val="00FC2286"/>
    <w:rsid w:val="00FC4C91"/>
    <w:rsid w:val="00FC5F44"/>
    <w:rsid w:val="00FC6113"/>
    <w:rsid w:val="00FC7C95"/>
    <w:rsid w:val="00FD1401"/>
    <w:rsid w:val="00FD2E91"/>
    <w:rsid w:val="00FD2F30"/>
    <w:rsid w:val="00FD469E"/>
    <w:rsid w:val="00FE1E0E"/>
    <w:rsid w:val="00FE3F0E"/>
    <w:rsid w:val="00FE422A"/>
    <w:rsid w:val="00FE7B18"/>
    <w:rsid w:val="00FF14B1"/>
    <w:rsid w:val="00FF158F"/>
    <w:rsid w:val="00FF4DA4"/>
    <w:rsid w:val="00FF561F"/>
    <w:rsid w:val="00FF5C28"/>
    <w:rsid w:val="00FF6E33"/>
    <w:rsid w:val="00FF7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F76"/>
  </w:style>
  <w:style w:type="paragraph" w:styleId="Heading1">
    <w:name w:val="heading 1"/>
    <w:aliases w:val="H1-Sec.Head"/>
    <w:basedOn w:val="Normal"/>
    <w:next w:val="Normal"/>
    <w:link w:val="Heading1Char"/>
    <w:uiPriority w:val="9"/>
    <w:qFormat/>
    <w:rsid w:val="002D4E49"/>
    <w:pPr>
      <w:keepNext/>
      <w:pBdr>
        <w:bottom w:val="thinThickSmallGap" w:sz="12" w:space="1" w:color="943634" w:themeColor="accent2" w:themeShade="BF"/>
      </w:pBdr>
      <w:spacing w:before="400"/>
      <w:jc w:val="center"/>
      <w:outlineLvl w:val="0"/>
    </w:pPr>
    <w:rPr>
      <w:rFonts w:ascii="Times New Roman" w:hAnsi="Times New Roman" w:cs="Times New Roman"/>
      <w:caps/>
      <w:color w:val="632423" w:themeColor="accent2" w:themeShade="80"/>
      <w:spacing w:val="20"/>
      <w:sz w:val="28"/>
      <w:szCs w:val="28"/>
    </w:rPr>
  </w:style>
  <w:style w:type="paragraph" w:styleId="Heading2">
    <w:name w:val="heading 2"/>
    <w:aliases w:val="H2-Sec. Head"/>
    <w:basedOn w:val="Normal"/>
    <w:next w:val="Normal"/>
    <w:link w:val="Heading2Char"/>
    <w:uiPriority w:val="9"/>
    <w:unhideWhenUsed/>
    <w:qFormat/>
    <w:rsid w:val="00495C11"/>
    <w:pPr>
      <w:keepNext/>
      <w:pBdr>
        <w:bottom w:val="single" w:sz="4" w:space="1" w:color="622423" w:themeColor="accent2" w:themeShade="7F"/>
      </w:pBdr>
      <w:spacing w:before="400"/>
      <w:jc w:val="center"/>
      <w:outlineLvl w:val="1"/>
    </w:pPr>
    <w:rPr>
      <w:rFonts w:ascii="Times New Roman" w:eastAsia="Times New Roman" w:hAnsi="Times New Roman" w:cs="Times New Roman"/>
      <w:caps/>
      <w:color w:val="632423" w:themeColor="accent2" w:themeShade="80"/>
      <w:spacing w:val="15"/>
      <w:sz w:val="24"/>
      <w:szCs w:val="24"/>
      <w:lang w:bidi="ar-SA"/>
    </w:rPr>
  </w:style>
  <w:style w:type="paragraph" w:styleId="Heading3">
    <w:name w:val="heading 3"/>
    <w:aliases w:val="H3-Sec. Head"/>
    <w:basedOn w:val="Normal"/>
    <w:next w:val="Normal"/>
    <w:link w:val="Heading3Char"/>
    <w:uiPriority w:val="9"/>
    <w:unhideWhenUsed/>
    <w:qFormat/>
    <w:rsid w:val="00E6292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aliases w:val="H4 Sec.Heading"/>
    <w:basedOn w:val="Normal"/>
    <w:next w:val="Normal"/>
    <w:link w:val="Heading4Char"/>
    <w:uiPriority w:val="9"/>
    <w:unhideWhenUsed/>
    <w:qFormat/>
    <w:rsid w:val="00E6292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222749"/>
    <w:pPr>
      <w:keepNext/>
      <w:numPr>
        <w:numId w:val="4"/>
      </w:numPr>
      <w:spacing w:after="0" w:line="240" w:lineRule="auto"/>
      <w:outlineLvl w:val="4"/>
    </w:pPr>
    <w:rPr>
      <w:rFonts w:ascii="Times New Roman" w:eastAsia="Times New Roman" w:hAnsi="Times New Roman" w:cs="Times New Roman"/>
      <w:b/>
      <w:bCs/>
      <w:i/>
      <w:sz w:val="24"/>
      <w:szCs w:val="24"/>
      <w:lang w:bidi="ar-SA"/>
    </w:rPr>
  </w:style>
  <w:style w:type="paragraph" w:styleId="Heading6">
    <w:name w:val="heading 6"/>
    <w:basedOn w:val="Normal"/>
    <w:next w:val="Normal"/>
    <w:link w:val="Heading6Char"/>
    <w:uiPriority w:val="9"/>
    <w:unhideWhenUsed/>
    <w:qFormat/>
    <w:rsid w:val="00E6292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E6292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D9C"/>
    <w:rPr>
      <w:sz w:val="72"/>
    </w:rPr>
  </w:style>
  <w:style w:type="character" w:styleId="PageNumber">
    <w:name w:val="page number"/>
    <w:basedOn w:val="DefaultParagraphFont"/>
    <w:rsid w:val="001B7D9C"/>
  </w:style>
  <w:style w:type="paragraph" w:styleId="Footer">
    <w:name w:val="footer"/>
    <w:basedOn w:val="Normal"/>
    <w:link w:val="FooterChar"/>
    <w:uiPriority w:val="99"/>
    <w:rsid w:val="001B7D9C"/>
    <w:pPr>
      <w:tabs>
        <w:tab w:val="center" w:pos="4320"/>
        <w:tab w:val="right" w:pos="8640"/>
      </w:tabs>
    </w:pPr>
  </w:style>
  <w:style w:type="paragraph" w:styleId="Header">
    <w:name w:val="header"/>
    <w:basedOn w:val="Normal"/>
    <w:link w:val="HeaderChar"/>
    <w:uiPriority w:val="99"/>
    <w:rsid w:val="001B7D9C"/>
    <w:pPr>
      <w:tabs>
        <w:tab w:val="center" w:pos="4320"/>
        <w:tab w:val="right" w:pos="8640"/>
      </w:tabs>
    </w:pPr>
  </w:style>
  <w:style w:type="paragraph" w:styleId="BodyTextIndent">
    <w:name w:val="Body Text Indent"/>
    <w:basedOn w:val="Normal"/>
    <w:link w:val="BodyTextIndentChar"/>
    <w:rsid w:val="001B7D9C"/>
    <w:pPr>
      <w:ind w:left="720"/>
    </w:pPr>
  </w:style>
  <w:style w:type="paragraph" w:styleId="TOC1">
    <w:name w:val="toc 1"/>
    <w:basedOn w:val="Normal"/>
    <w:next w:val="Normal"/>
    <w:autoRedefine/>
    <w:uiPriority w:val="39"/>
    <w:rsid w:val="002D4E49"/>
    <w:pPr>
      <w:tabs>
        <w:tab w:val="left" w:pos="720"/>
        <w:tab w:val="right" w:leader="dot" w:pos="9360"/>
      </w:tabs>
      <w:ind w:left="540" w:hanging="540"/>
    </w:pPr>
    <w:rPr>
      <w:rFonts w:ascii="Times New Roman" w:hAnsi="Times New Roman" w:cs="Times New Roman"/>
      <w:bCs/>
      <w:noProof/>
      <w:sz w:val="24"/>
      <w:szCs w:val="24"/>
    </w:rPr>
  </w:style>
  <w:style w:type="paragraph" w:styleId="BodyTextIndent2">
    <w:name w:val="Body Text Indent 2"/>
    <w:basedOn w:val="Normal"/>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uiPriority w:val="99"/>
    <w:rsid w:val="001B7D9C"/>
    <w:rPr>
      <w:color w:val="0000FF"/>
      <w:u w:val="single"/>
    </w:rPr>
  </w:style>
  <w:style w:type="character" w:styleId="FollowedHyperlink">
    <w:name w:val="FollowedHyperlink"/>
    <w:basedOn w:val="DefaultParagraphFont"/>
    <w:rsid w:val="001B7D9C"/>
    <w:rPr>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semiHidden/>
    <w:rsid w:val="001B7D9C"/>
    <w:rPr>
      <w:sz w:val="20"/>
      <w:szCs w:val="20"/>
    </w:rPr>
  </w:style>
  <w:style w:type="character" w:styleId="FootnoteReference">
    <w:name w:val="footnote reference"/>
    <w:basedOn w:val="DefaultParagraphFont"/>
    <w:uiPriority w:val="99"/>
    <w:semiHidden/>
    <w:rsid w:val="001B7D9C"/>
    <w:rPr>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uiPriority w:val="39"/>
    <w:rsid w:val="007E35DD"/>
    <w:pPr>
      <w:tabs>
        <w:tab w:val="right" w:leader="dot" w:pos="9350"/>
      </w:tabs>
      <w:ind w:left="720"/>
    </w:pPr>
    <w:rPr>
      <w:rFonts w:ascii="Times New Roman" w:hAnsi="Times New Roman" w:cs="Times New Roman"/>
      <w:noProof/>
      <w:sz w:val="24"/>
      <w:szCs w:val="24"/>
    </w:rPr>
  </w:style>
  <w:style w:type="paragraph" w:styleId="TOC3">
    <w:name w:val="toc 3"/>
    <w:basedOn w:val="Normal"/>
    <w:next w:val="Normal"/>
    <w:autoRedefine/>
    <w:uiPriority w:val="39"/>
    <w:rsid w:val="007866CD"/>
    <w:pPr>
      <w:tabs>
        <w:tab w:val="left" w:pos="1100"/>
        <w:tab w:val="right" w:leader="dot" w:pos="9350"/>
      </w:tabs>
      <w:spacing w:after="100" w:afterAutospacing="1" w:line="240" w:lineRule="auto"/>
      <w:ind w:left="1080" w:hanging="540"/>
    </w:pPr>
    <w:rPr>
      <w:rFonts w:ascii="Times New Roman" w:hAnsi="Times New Roman" w:cs="Times New Roman"/>
      <w:noProof/>
    </w:rPr>
  </w:style>
  <w:style w:type="table" w:styleId="TableGrid">
    <w:name w:val="Table Grid"/>
    <w:basedOn w:val="TableNormal"/>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7D9C"/>
    <w:rPr>
      <w:rFonts w:ascii="Tahoma" w:hAnsi="Tahoma" w:cs="Tahoma"/>
      <w:sz w:val="16"/>
      <w:szCs w:val="16"/>
    </w:rPr>
  </w:style>
  <w:style w:type="character" w:customStyle="1" w:styleId="Heading2Char">
    <w:name w:val="Heading 2 Char"/>
    <w:aliases w:val="H2-Sec. Head Char"/>
    <w:basedOn w:val="DefaultParagraphFont"/>
    <w:link w:val="Heading2"/>
    <w:uiPriority w:val="9"/>
    <w:rsid w:val="00495C11"/>
    <w:rPr>
      <w:rFonts w:ascii="Times New Roman" w:eastAsia="Times New Roman" w:hAnsi="Times New Roman" w:cs="Times New Roman"/>
      <w:caps/>
      <w:color w:val="632423" w:themeColor="accent2" w:themeShade="80"/>
      <w:spacing w:val="15"/>
      <w:sz w:val="24"/>
      <w:szCs w:val="24"/>
      <w:lang w:bidi="ar-SA"/>
    </w:rPr>
  </w:style>
  <w:style w:type="character" w:customStyle="1" w:styleId="Heading3Char">
    <w:name w:val="Heading 3 Char"/>
    <w:aliases w:val="H3-Sec. Head Char"/>
    <w:basedOn w:val="DefaultParagraphFont"/>
    <w:link w:val="Heading3"/>
    <w:uiPriority w:val="9"/>
    <w:rsid w:val="00E62921"/>
    <w:rPr>
      <w:rFonts w:eastAsiaTheme="majorEastAsia" w:cstheme="majorBidi"/>
      <w:caps/>
      <w:color w:val="622423" w:themeColor="accent2" w:themeShade="7F"/>
      <w:sz w:val="24"/>
      <w:szCs w:val="24"/>
    </w:rPr>
  </w:style>
  <w:style w:type="character" w:customStyle="1" w:styleId="BodyTextIndentChar">
    <w:name w:val="Body Text Indent Char"/>
    <w:basedOn w:val="DefaultParagraphFont"/>
    <w:link w:val="BodyTextIndent"/>
    <w:rsid w:val="00237487"/>
    <w:rPr>
      <w:sz w:val="24"/>
      <w:szCs w:val="24"/>
    </w:rPr>
  </w:style>
  <w:style w:type="character" w:customStyle="1" w:styleId="FootnoteTextChar">
    <w:name w:val="Footnote Text Char"/>
    <w:aliases w:val="F1 Char"/>
    <w:basedOn w:val="DefaultParagraphFont"/>
    <w:link w:val="FootnoteText"/>
    <w:semiHidden/>
    <w:rsid w:val="00237487"/>
  </w:style>
  <w:style w:type="character" w:customStyle="1" w:styleId="FooterChar">
    <w:name w:val="Footer Char"/>
    <w:basedOn w:val="DefaultParagraphFont"/>
    <w:link w:val="Footer"/>
    <w:uiPriority w:val="99"/>
    <w:rsid w:val="001F0EFC"/>
    <w:rPr>
      <w:sz w:val="24"/>
      <w:szCs w:val="24"/>
    </w:rPr>
  </w:style>
  <w:style w:type="paragraph" w:styleId="ListParagraph">
    <w:name w:val="List Paragraph"/>
    <w:basedOn w:val="Normal"/>
    <w:uiPriority w:val="34"/>
    <w:qFormat/>
    <w:rsid w:val="00E62921"/>
    <w:pPr>
      <w:ind w:left="720"/>
      <w:contextualSpacing/>
    </w:pPr>
  </w:style>
  <w:style w:type="paragraph" w:styleId="Revision">
    <w:name w:val="Revision"/>
    <w:hidden/>
    <w:uiPriority w:val="99"/>
    <w:semiHidden/>
    <w:rsid w:val="000B3D72"/>
    <w:rPr>
      <w:sz w:val="24"/>
      <w:szCs w:val="24"/>
    </w:rPr>
  </w:style>
  <w:style w:type="character" w:customStyle="1" w:styleId="HeaderChar">
    <w:name w:val="Header Char"/>
    <w:basedOn w:val="DefaultParagraphFont"/>
    <w:link w:val="Header"/>
    <w:uiPriority w:val="99"/>
    <w:rsid w:val="004200B0"/>
    <w:rPr>
      <w:sz w:val="24"/>
      <w:szCs w:val="24"/>
    </w:rPr>
  </w:style>
  <w:style w:type="character" w:customStyle="1" w:styleId="Heading1Char">
    <w:name w:val="Heading 1 Char"/>
    <w:aliases w:val="H1-Sec.Head Char"/>
    <w:basedOn w:val="DefaultParagraphFont"/>
    <w:link w:val="Heading1"/>
    <w:uiPriority w:val="9"/>
    <w:rsid w:val="002D4E49"/>
    <w:rPr>
      <w:rFonts w:ascii="Times New Roman" w:hAnsi="Times New Roman" w:cs="Times New Roman"/>
      <w:caps/>
      <w:color w:val="632423" w:themeColor="accent2" w:themeShade="80"/>
      <w:spacing w:val="20"/>
      <w:sz w:val="28"/>
      <w:szCs w:val="28"/>
    </w:rPr>
  </w:style>
  <w:style w:type="character" w:customStyle="1" w:styleId="Heading4Char">
    <w:name w:val="Heading 4 Char"/>
    <w:aliases w:val="H4 Sec.Heading Char"/>
    <w:basedOn w:val="DefaultParagraphFont"/>
    <w:link w:val="Heading4"/>
    <w:uiPriority w:val="9"/>
    <w:rsid w:val="00E62921"/>
    <w:rPr>
      <w:caps/>
      <w:color w:val="622423" w:themeColor="accent2" w:themeShade="7F"/>
      <w:spacing w:val="10"/>
    </w:rPr>
  </w:style>
  <w:style w:type="character" w:customStyle="1" w:styleId="Heading5Char">
    <w:name w:val="Heading 5 Char"/>
    <w:basedOn w:val="DefaultParagraphFont"/>
    <w:link w:val="Heading5"/>
    <w:uiPriority w:val="9"/>
    <w:rsid w:val="00222749"/>
    <w:rPr>
      <w:rFonts w:ascii="Times New Roman" w:eastAsia="Times New Roman" w:hAnsi="Times New Roman" w:cs="Times New Roman"/>
      <w:b/>
      <w:bCs/>
      <w:i/>
      <w:sz w:val="24"/>
      <w:szCs w:val="24"/>
      <w:lang w:bidi="ar-SA"/>
    </w:rPr>
  </w:style>
  <w:style w:type="character" w:customStyle="1" w:styleId="Heading6Char">
    <w:name w:val="Heading 6 Char"/>
    <w:basedOn w:val="DefaultParagraphFont"/>
    <w:link w:val="Heading6"/>
    <w:uiPriority w:val="9"/>
    <w:rsid w:val="00E62921"/>
    <w:rPr>
      <w:caps/>
      <w:color w:val="943634" w:themeColor="accent2" w:themeShade="BF"/>
      <w:spacing w:val="10"/>
    </w:rPr>
  </w:style>
  <w:style w:type="character" w:customStyle="1" w:styleId="Heading7Char">
    <w:name w:val="Heading 7 Char"/>
    <w:basedOn w:val="DefaultParagraphFont"/>
    <w:link w:val="Heading7"/>
    <w:uiPriority w:val="9"/>
    <w:rsid w:val="00E62921"/>
    <w:rPr>
      <w:i/>
      <w:iCs/>
      <w:caps/>
      <w:color w:val="943634" w:themeColor="accent2" w:themeShade="BF"/>
      <w:spacing w:val="10"/>
    </w:rPr>
  </w:style>
  <w:style w:type="character" w:customStyle="1" w:styleId="Heading8Char">
    <w:name w:val="Heading 8 Char"/>
    <w:basedOn w:val="DefaultParagraphFont"/>
    <w:link w:val="Heading8"/>
    <w:uiPriority w:val="9"/>
    <w:rsid w:val="00E62921"/>
    <w:rPr>
      <w:caps/>
      <w:spacing w:val="10"/>
      <w:sz w:val="20"/>
      <w:szCs w:val="20"/>
    </w:rPr>
  </w:style>
  <w:style w:type="character" w:customStyle="1" w:styleId="Heading9Char">
    <w:name w:val="Heading 9 Char"/>
    <w:basedOn w:val="DefaultParagraphFont"/>
    <w:link w:val="Heading9"/>
    <w:uiPriority w:val="9"/>
    <w:rsid w:val="00E62921"/>
    <w:rPr>
      <w:i/>
      <w:iCs/>
      <w:caps/>
      <w:spacing w:val="10"/>
      <w:sz w:val="20"/>
      <w:szCs w:val="20"/>
    </w:rPr>
  </w:style>
  <w:style w:type="paragraph" w:styleId="Caption">
    <w:name w:val="caption"/>
    <w:basedOn w:val="Normal"/>
    <w:next w:val="Normal"/>
    <w:uiPriority w:val="35"/>
    <w:semiHidden/>
    <w:unhideWhenUsed/>
    <w:qFormat/>
    <w:rsid w:val="00E62921"/>
    <w:rPr>
      <w:caps/>
      <w:spacing w:val="10"/>
      <w:sz w:val="18"/>
      <w:szCs w:val="18"/>
    </w:rPr>
  </w:style>
  <w:style w:type="paragraph" w:styleId="Title">
    <w:name w:val="Title"/>
    <w:basedOn w:val="Normal"/>
    <w:next w:val="Normal"/>
    <w:link w:val="TitleChar"/>
    <w:uiPriority w:val="10"/>
    <w:qFormat/>
    <w:rsid w:val="00E6292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62921"/>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62921"/>
    <w:rPr>
      <w:rFonts w:eastAsiaTheme="majorEastAsia" w:cstheme="majorBidi"/>
      <w:caps/>
      <w:spacing w:val="20"/>
      <w:sz w:val="18"/>
      <w:szCs w:val="18"/>
    </w:rPr>
  </w:style>
  <w:style w:type="character" w:styleId="Strong">
    <w:name w:val="Strong"/>
    <w:uiPriority w:val="22"/>
    <w:qFormat/>
    <w:rsid w:val="00E62921"/>
    <w:rPr>
      <w:b/>
      <w:bCs/>
      <w:color w:val="943634" w:themeColor="accent2" w:themeShade="BF"/>
      <w:spacing w:val="5"/>
    </w:rPr>
  </w:style>
  <w:style w:type="character" w:styleId="Emphasis">
    <w:name w:val="Emphasis"/>
    <w:uiPriority w:val="20"/>
    <w:qFormat/>
    <w:rsid w:val="00E62921"/>
    <w:rPr>
      <w:caps/>
      <w:spacing w:val="5"/>
      <w:sz w:val="20"/>
      <w:szCs w:val="20"/>
    </w:rPr>
  </w:style>
  <w:style w:type="paragraph" w:styleId="NoSpacing">
    <w:name w:val="No Spacing"/>
    <w:basedOn w:val="Normal"/>
    <w:link w:val="NoSpacingChar"/>
    <w:uiPriority w:val="1"/>
    <w:qFormat/>
    <w:rsid w:val="00E62921"/>
    <w:pPr>
      <w:spacing w:after="0" w:line="240" w:lineRule="auto"/>
    </w:pPr>
  </w:style>
  <w:style w:type="character" w:customStyle="1" w:styleId="NoSpacingChar">
    <w:name w:val="No Spacing Char"/>
    <w:basedOn w:val="DefaultParagraphFont"/>
    <w:link w:val="NoSpacing"/>
    <w:uiPriority w:val="1"/>
    <w:rsid w:val="00E62921"/>
  </w:style>
  <w:style w:type="paragraph" w:styleId="Quote">
    <w:name w:val="Quote"/>
    <w:basedOn w:val="Normal"/>
    <w:next w:val="Normal"/>
    <w:link w:val="QuoteChar"/>
    <w:uiPriority w:val="29"/>
    <w:qFormat/>
    <w:rsid w:val="00E62921"/>
    <w:rPr>
      <w:i/>
      <w:iCs/>
    </w:rPr>
  </w:style>
  <w:style w:type="character" w:customStyle="1" w:styleId="QuoteChar">
    <w:name w:val="Quote Char"/>
    <w:basedOn w:val="DefaultParagraphFont"/>
    <w:link w:val="Quote"/>
    <w:uiPriority w:val="29"/>
    <w:rsid w:val="00E62921"/>
    <w:rPr>
      <w:rFonts w:eastAsiaTheme="majorEastAsia" w:cstheme="majorBidi"/>
      <w:i/>
      <w:iCs/>
    </w:rPr>
  </w:style>
  <w:style w:type="paragraph" w:styleId="IntenseQuote">
    <w:name w:val="Intense Quote"/>
    <w:basedOn w:val="Normal"/>
    <w:next w:val="Normal"/>
    <w:link w:val="IntenseQuoteChar"/>
    <w:uiPriority w:val="30"/>
    <w:qFormat/>
    <w:rsid w:val="00E6292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62921"/>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62921"/>
    <w:rPr>
      <w:i/>
      <w:iCs/>
    </w:rPr>
  </w:style>
  <w:style w:type="character" w:styleId="IntenseEmphasis">
    <w:name w:val="Intense Emphasis"/>
    <w:uiPriority w:val="21"/>
    <w:qFormat/>
    <w:rsid w:val="00E62921"/>
    <w:rPr>
      <w:i/>
      <w:iCs/>
      <w:caps/>
      <w:spacing w:val="10"/>
      <w:sz w:val="20"/>
      <w:szCs w:val="20"/>
    </w:rPr>
  </w:style>
  <w:style w:type="character" w:styleId="SubtleReference">
    <w:name w:val="Subtle Reference"/>
    <w:basedOn w:val="DefaultParagraphFont"/>
    <w:uiPriority w:val="31"/>
    <w:qFormat/>
    <w:rsid w:val="00E6292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6292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6292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62921"/>
    <w:pPr>
      <w:outlineLvl w:val="9"/>
    </w:pPr>
  </w:style>
  <w:style w:type="character" w:styleId="CommentReference">
    <w:name w:val="annotation reference"/>
    <w:basedOn w:val="DefaultParagraphFont"/>
    <w:uiPriority w:val="99"/>
    <w:semiHidden/>
    <w:unhideWhenUsed/>
    <w:rsid w:val="001D545B"/>
    <w:rPr>
      <w:sz w:val="16"/>
      <w:szCs w:val="16"/>
    </w:rPr>
  </w:style>
  <w:style w:type="paragraph" w:styleId="CommentText">
    <w:name w:val="annotation text"/>
    <w:basedOn w:val="Normal"/>
    <w:link w:val="CommentTextChar"/>
    <w:uiPriority w:val="99"/>
    <w:semiHidden/>
    <w:unhideWhenUsed/>
    <w:rsid w:val="001D545B"/>
    <w:pPr>
      <w:spacing w:line="240" w:lineRule="auto"/>
    </w:pPr>
    <w:rPr>
      <w:sz w:val="20"/>
      <w:szCs w:val="20"/>
    </w:rPr>
  </w:style>
  <w:style w:type="character" w:customStyle="1" w:styleId="CommentTextChar">
    <w:name w:val="Comment Text Char"/>
    <w:basedOn w:val="DefaultParagraphFont"/>
    <w:link w:val="CommentText"/>
    <w:uiPriority w:val="99"/>
    <w:semiHidden/>
    <w:rsid w:val="001D545B"/>
    <w:rPr>
      <w:sz w:val="20"/>
      <w:szCs w:val="20"/>
    </w:rPr>
  </w:style>
  <w:style w:type="paragraph" w:styleId="CommentSubject">
    <w:name w:val="annotation subject"/>
    <w:basedOn w:val="CommentText"/>
    <w:next w:val="CommentText"/>
    <w:link w:val="CommentSubjectChar"/>
    <w:uiPriority w:val="99"/>
    <w:semiHidden/>
    <w:unhideWhenUsed/>
    <w:rsid w:val="001D545B"/>
    <w:rPr>
      <w:b/>
      <w:bCs/>
    </w:rPr>
  </w:style>
  <w:style w:type="character" w:customStyle="1" w:styleId="CommentSubjectChar">
    <w:name w:val="Comment Subject Char"/>
    <w:basedOn w:val="CommentTextChar"/>
    <w:link w:val="CommentSubject"/>
    <w:uiPriority w:val="99"/>
    <w:semiHidden/>
    <w:rsid w:val="001D545B"/>
    <w:rPr>
      <w:b/>
      <w:bCs/>
      <w:sz w:val="20"/>
      <w:szCs w:val="20"/>
    </w:rPr>
  </w:style>
  <w:style w:type="paragraph" w:styleId="PlainText">
    <w:name w:val="Plain Text"/>
    <w:basedOn w:val="Normal"/>
    <w:link w:val="PlainTextChar"/>
    <w:uiPriority w:val="99"/>
    <w:rsid w:val="00F044E8"/>
    <w:pPr>
      <w:spacing w:after="0" w:line="240" w:lineRule="auto"/>
    </w:pPr>
    <w:rPr>
      <w:rFonts w:ascii="Calibri" w:eastAsia="Times New Roman" w:hAnsi="Calibri" w:cs="Times New Roman"/>
      <w:sz w:val="21"/>
      <w:szCs w:val="20"/>
    </w:rPr>
  </w:style>
  <w:style w:type="character" w:customStyle="1" w:styleId="PlainTextChar">
    <w:name w:val="Plain Text Char"/>
    <w:basedOn w:val="DefaultParagraphFont"/>
    <w:link w:val="PlainText"/>
    <w:uiPriority w:val="99"/>
    <w:rsid w:val="00F044E8"/>
    <w:rPr>
      <w:rFonts w:ascii="Calibri" w:eastAsia="Times New Roman" w:hAnsi="Calibri" w:cs="Times New Roman"/>
      <w:sz w:val="21"/>
      <w:szCs w:val="20"/>
    </w:rPr>
  </w:style>
  <w:style w:type="character" w:customStyle="1" w:styleId="a">
    <w:name w:val="À"/>
    <w:basedOn w:val="DefaultParagraphFont"/>
    <w:uiPriority w:val="99"/>
    <w:rsid w:val="00E74D31"/>
    <w:rPr>
      <w:rFonts w:cs="Times New Roman"/>
    </w:rPr>
  </w:style>
  <w:style w:type="paragraph" w:styleId="DocumentMap">
    <w:name w:val="Document Map"/>
    <w:basedOn w:val="Normal"/>
    <w:link w:val="DocumentMapChar"/>
    <w:uiPriority w:val="99"/>
    <w:semiHidden/>
    <w:unhideWhenUsed/>
    <w:rsid w:val="001C5B0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C5B03"/>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F76"/>
  </w:style>
  <w:style w:type="paragraph" w:styleId="Heading1">
    <w:name w:val="heading 1"/>
    <w:aliases w:val="H1-Sec.Head"/>
    <w:basedOn w:val="Normal"/>
    <w:next w:val="Normal"/>
    <w:link w:val="Heading1Char"/>
    <w:uiPriority w:val="9"/>
    <w:qFormat/>
    <w:rsid w:val="002D4E49"/>
    <w:pPr>
      <w:keepNext/>
      <w:pBdr>
        <w:bottom w:val="thinThickSmallGap" w:sz="12" w:space="1" w:color="943634" w:themeColor="accent2" w:themeShade="BF"/>
      </w:pBdr>
      <w:spacing w:before="400"/>
      <w:jc w:val="center"/>
      <w:outlineLvl w:val="0"/>
    </w:pPr>
    <w:rPr>
      <w:rFonts w:ascii="Times New Roman" w:hAnsi="Times New Roman" w:cs="Times New Roman"/>
      <w:caps/>
      <w:color w:val="632423" w:themeColor="accent2" w:themeShade="80"/>
      <w:spacing w:val="20"/>
      <w:sz w:val="28"/>
      <w:szCs w:val="28"/>
    </w:rPr>
  </w:style>
  <w:style w:type="paragraph" w:styleId="Heading2">
    <w:name w:val="heading 2"/>
    <w:aliases w:val="H2-Sec. Head"/>
    <w:basedOn w:val="Normal"/>
    <w:next w:val="Normal"/>
    <w:link w:val="Heading2Char"/>
    <w:uiPriority w:val="9"/>
    <w:unhideWhenUsed/>
    <w:qFormat/>
    <w:rsid w:val="00495C11"/>
    <w:pPr>
      <w:keepNext/>
      <w:pBdr>
        <w:bottom w:val="single" w:sz="4" w:space="1" w:color="622423" w:themeColor="accent2" w:themeShade="7F"/>
      </w:pBdr>
      <w:spacing w:before="400"/>
      <w:jc w:val="center"/>
      <w:outlineLvl w:val="1"/>
    </w:pPr>
    <w:rPr>
      <w:rFonts w:ascii="Times New Roman" w:eastAsia="Times New Roman" w:hAnsi="Times New Roman" w:cs="Times New Roman"/>
      <w:caps/>
      <w:color w:val="632423" w:themeColor="accent2" w:themeShade="80"/>
      <w:spacing w:val="15"/>
      <w:sz w:val="24"/>
      <w:szCs w:val="24"/>
      <w:lang w:bidi="ar-SA"/>
    </w:rPr>
  </w:style>
  <w:style w:type="paragraph" w:styleId="Heading3">
    <w:name w:val="heading 3"/>
    <w:aliases w:val="H3-Sec. Head"/>
    <w:basedOn w:val="Normal"/>
    <w:next w:val="Normal"/>
    <w:link w:val="Heading3Char"/>
    <w:uiPriority w:val="9"/>
    <w:unhideWhenUsed/>
    <w:qFormat/>
    <w:rsid w:val="00E62921"/>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aliases w:val="H4 Sec.Heading"/>
    <w:basedOn w:val="Normal"/>
    <w:next w:val="Normal"/>
    <w:link w:val="Heading4Char"/>
    <w:uiPriority w:val="9"/>
    <w:unhideWhenUsed/>
    <w:qFormat/>
    <w:rsid w:val="00E62921"/>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unhideWhenUsed/>
    <w:qFormat/>
    <w:rsid w:val="00222749"/>
    <w:pPr>
      <w:keepNext/>
      <w:numPr>
        <w:numId w:val="4"/>
      </w:numPr>
      <w:spacing w:after="0" w:line="240" w:lineRule="auto"/>
      <w:outlineLvl w:val="4"/>
    </w:pPr>
    <w:rPr>
      <w:rFonts w:ascii="Times New Roman" w:eastAsia="Times New Roman" w:hAnsi="Times New Roman" w:cs="Times New Roman"/>
      <w:b/>
      <w:bCs/>
      <w:i/>
      <w:sz w:val="24"/>
      <w:szCs w:val="24"/>
      <w:lang w:bidi="ar-SA"/>
    </w:rPr>
  </w:style>
  <w:style w:type="paragraph" w:styleId="Heading6">
    <w:name w:val="heading 6"/>
    <w:basedOn w:val="Normal"/>
    <w:next w:val="Normal"/>
    <w:link w:val="Heading6Char"/>
    <w:uiPriority w:val="9"/>
    <w:unhideWhenUsed/>
    <w:qFormat/>
    <w:rsid w:val="00E62921"/>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unhideWhenUsed/>
    <w:qFormat/>
    <w:rsid w:val="00E62921"/>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unhideWhenUsed/>
    <w:qFormat/>
    <w:rsid w:val="00E62921"/>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E62921"/>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B7D9C"/>
    <w:rPr>
      <w:sz w:val="72"/>
    </w:rPr>
  </w:style>
  <w:style w:type="character" w:styleId="PageNumber">
    <w:name w:val="page number"/>
    <w:basedOn w:val="DefaultParagraphFont"/>
    <w:rsid w:val="001B7D9C"/>
  </w:style>
  <w:style w:type="paragraph" w:styleId="Footer">
    <w:name w:val="footer"/>
    <w:basedOn w:val="Normal"/>
    <w:link w:val="FooterChar"/>
    <w:uiPriority w:val="99"/>
    <w:rsid w:val="001B7D9C"/>
    <w:pPr>
      <w:tabs>
        <w:tab w:val="center" w:pos="4320"/>
        <w:tab w:val="right" w:pos="8640"/>
      </w:tabs>
    </w:pPr>
  </w:style>
  <w:style w:type="paragraph" w:styleId="Header">
    <w:name w:val="header"/>
    <w:basedOn w:val="Normal"/>
    <w:link w:val="HeaderChar"/>
    <w:uiPriority w:val="99"/>
    <w:rsid w:val="001B7D9C"/>
    <w:pPr>
      <w:tabs>
        <w:tab w:val="center" w:pos="4320"/>
        <w:tab w:val="right" w:pos="8640"/>
      </w:tabs>
    </w:pPr>
  </w:style>
  <w:style w:type="paragraph" w:styleId="BodyTextIndent">
    <w:name w:val="Body Text Indent"/>
    <w:basedOn w:val="Normal"/>
    <w:link w:val="BodyTextIndentChar"/>
    <w:rsid w:val="001B7D9C"/>
    <w:pPr>
      <w:ind w:left="720"/>
    </w:pPr>
  </w:style>
  <w:style w:type="paragraph" w:styleId="TOC1">
    <w:name w:val="toc 1"/>
    <w:basedOn w:val="Normal"/>
    <w:next w:val="Normal"/>
    <w:autoRedefine/>
    <w:uiPriority w:val="39"/>
    <w:rsid w:val="002D4E49"/>
    <w:pPr>
      <w:tabs>
        <w:tab w:val="left" w:pos="720"/>
        <w:tab w:val="right" w:leader="dot" w:pos="9360"/>
      </w:tabs>
      <w:ind w:left="540" w:hanging="540"/>
    </w:pPr>
    <w:rPr>
      <w:rFonts w:ascii="Times New Roman" w:hAnsi="Times New Roman" w:cs="Times New Roman"/>
      <w:bCs/>
      <w:noProof/>
      <w:sz w:val="24"/>
      <w:szCs w:val="24"/>
    </w:rPr>
  </w:style>
  <w:style w:type="paragraph" w:styleId="BodyTextIndent2">
    <w:name w:val="Body Text Indent 2"/>
    <w:basedOn w:val="Normal"/>
    <w:rsid w:val="001B7D9C"/>
    <w:pPr>
      <w:ind w:left="1080"/>
    </w:pPr>
    <w:rPr>
      <w:bCs/>
    </w:rPr>
  </w:style>
  <w:style w:type="paragraph" w:styleId="BodyTextIndent3">
    <w:name w:val="Body Text Indent 3"/>
    <w:basedOn w:val="Normal"/>
    <w:rsid w:val="001B7D9C"/>
    <w:pPr>
      <w:ind w:left="1440"/>
    </w:pPr>
  </w:style>
  <w:style w:type="paragraph" w:styleId="TOC7">
    <w:name w:val="toc 7"/>
    <w:basedOn w:val="Normal"/>
    <w:next w:val="Normal"/>
    <w:autoRedefine/>
    <w:semiHidden/>
    <w:rsid w:val="001B7D9C"/>
    <w:pPr>
      <w:ind w:left="1440"/>
    </w:pPr>
  </w:style>
  <w:style w:type="paragraph" w:styleId="TableofFigures">
    <w:name w:val="table of figures"/>
    <w:aliases w:val="List of Categories"/>
    <w:basedOn w:val="Normal"/>
    <w:next w:val="Normal"/>
    <w:semiHidden/>
    <w:rsid w:val="001B7D9C"/>
    <w:rPr>
      <w:b/>
      <w:smallCaps/>
    </w:rPr>
  </w:style>
  <w:style w:type="character" w:styleId="Hyperlink">
    <w:name w:val="Hyperlink"/>
    <w:basedOn w:val="DefaultParagraphFont"/>
    <w:uiPriority w:val="99"/>
    <w:rsid w:val="001B7D9C"/>
    <w:rPr>
      <w:color w:val="0000FF"/>
      <w:u w:val="single"/>
    </w:rPr>
  </w:style>
  <w:style w:type="character" w:styleId="FollowedHyperlink">
    <w:name w:val="FollowedHyperlink"/>
    <w:basedOn w:val="DefaultParagraphFont"/>
    <w:rsid w:val="001B7D9C"/>
    <w:rPr>
      <w:color w:val="800080"/>
      <w:u w:val="single"/>
    </w:rPr>
  </w:style>
  <w:style w:type="paragraph" w:styleId="NormalWeb">
    <w:name w:val="Normal (Web)"/>
    <w:basedOn w:val="Normal"/>
    <w:uiPriority w:val="99"/>
    <w:rsid w:val="001B7D9C"/>
    <w:pPr>
      <w:spacing w:before="100" w:beforeAutospacing="1" w:after="100" w:afterAutospacing="1"/>
    </w:pPr>
    <w:rPr>
      <w:rFonts w:ascii="Arial Unicode MS" w:eastAsia="Arial Unicode MS" w:hAnsi="Arial Unicode MS" w:cs="Arial Unicode MS"/>
    </w:rPr>
  </w:style>
  <w:style w:type="paragraph" w:styleId="FootnoteText">
    <w:name w:val="footnote text"/>
    <w:aliases w:val="F1"/>
    <w:basedOn w:val="Normal"/>
    <w:link w:val="FootnoteTextChar"/>
    <w:semiHidden/>
    <w:rsid w:val="001B7D9C"/>
    <w:rPr>
      <w:sz w:val="20"/>
      <w:szCs w:val="20"/>
    </w:rPr>
  </w:style>
  <w:style w:type="character" w:styleId="FootnoteReference">
    <w:name w:val="footnote reference"/>
    <w:basedOn w:val="DefaultParagraphFont"/>
    <w:uiPriority w:val="99"/>
    <w:semiHidden/>
    <w:rsid w:val="001B7D9C"/>
    <w:rPr>
      <w:vertAlign w:val="superscript"/>
    </w:rPr>
  </w:style>
  <w:style w:type="paragraph" w:styleId="BodyText2">
    <w:name w:val="Body Text 2"/>
    <w:basedOn w:val="Normal"/>
    <w:rsid w:val="001B7D9C"/>
    <w:rPr>
      <w:rFonts w:ascii="Arial" w:hAnsi="Arial" w:cs="Arial"/>
      <w:sz w:val="20"/>
      <w:szCs w:val="20"/>
    </w:rPr>
  </w:style>
  <w:style w:type="paragraph" w:styleId="TOC2">
    <w:name w:val="toc 2"/>
    <w:basedOn w:val="Normal"/>
    <w:next w:val="Normal"/>
    <w:autoRedefine/>
    <w:uiPriority w:val="39"/>
    <w:rsid w:val="007E35DD"/>
    <w:pPr>
      <w:tabs>
        <w:tab w:val="right" w:leader="dot" w:pos="9350"/>
      </w:tabs>
      <w:ind w:left="720"/>
    </w:pPr>
    <w:rPr>
      <w:rFonts w:ascii="Times New Roman" w:hAnsi="Times New Roman" w:cs="Times New Roman"/>
      <w:noProof/>
      <w:sz w:val="24"/>
      <w:szCs w:val="24"/>
    </w:rPr>
  </w:style>
  <w:style w:type="paragraph" w:styleId="TOC3">
    <w:name w:val="toc 3"/>
    <w:basedOn w:val="Normal"/>
    <w:next w:val="Normal"/>
    <w:autoRedefine/>
    <w:uiPriority w:val="39"/>
    <w:rsid w:val="007866CD"/>
    <w:pPr>
      <w:tabs>
        <w:tab w:val="left" w:pos="1100"/>
        <w:tab w:val="right" w:leader="dot" w:pos="9350"/>
      </w:tabs>
      <w:spacing w:after="100" w:afterAutospacing="1" w:line="240" w:lineRule="auto"/>
      <w:ind w:left="1080" w:hanging="540"/>
    </w:pPr>
    <w:rPr>
      <w:rFonts w:ascii="Times New Roman" w:hAnsi="Times New Roman" w:cs="Times New Roman"/>
      <w:noProof/>
    </w:rPr>
  </w:style>
  <w:style w:type="table" w:styleId="TableGrid">
    <w:name w:val="Table Grid"/>
    <w:basedOn w:val="TableNormal"/>
    <w:rsid w:val="001B7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7D9C"/>
    <w:rPr>
      <w:rFonts w:ascii="Tahoma" w:hAnsi="Tahoma" w:cs="Tahoma"/>
      <w:sz w:val="16"/>
      <w:szCs w:val="16"/>
    </w:rPr>
  </w:style>
  <w:style w:type="character" w:customStyle="1" w:styleId="Heading2Char">
    <w:name w:val="Heading 2 Char"/>
    <w:aliases w:val="H2-Sec. Head Char"/>
    <w:basedOn w:val="DefaultParagraphFont"/>
    <w:link w:val="Heading2"/>
    <w:uiPriority w:val="9"/>
    <w:rsid w:val="00495C11"/>
    <w:rPr>
      <w:rFonts w:ascii="Times New Roman" w:eastAsia="Times New Roman" w:hAnsi="Times New Roman" w:cs="Times New Roman"/>
      <w:caps/>
      <w:color w:val="632423" w:themeColor="accent2" w:themeShade="80"/>
      <w:spacing w:val="15"/>
      <w:sz w:val="24"/>
      <w:szCs w:val="24"/>
      <w:lang w:bidi="ar-SA"/>
    </w:rPr>
  </w:style>
  <w:style w:type="character" w:customStyle="1" w:styleId="Heading3Char">
    <w:name w:val="Heading 3 Char"/>
    <w:aliases w:val="H3-Sec. Head Char"/>
    <w:basedOn w:val="DefaultParagraphFont"/>
    <w:link w:val="Heading3"/>
    <w:uiPriority w:val="9"/>
    <w:rsid w:val="00E62921"/>
    <w:rPr>
      <w:rFonts w:eastAsiaTheme="majorEastAsia" w:cstheme="majorBidi"/>
      <w:caps/>
      <w:color w:val="622423" w:themeColor="accent2" w:themeShade="7F"/>
      <w:sz w:val="24"/>
      <w:szCs w:val="24"/>
    </w:rPr>
  </w:style>
  <w:style w:type="character" w:customStyle="1" w:styleId="BodyTextIndentChar">
    <w:name w:val="Body Text Indent Char"/>
    <w:basedOn w:val="DefaultParagraphFont"/>
    <w:link w:val="BodyTextIndent"/>
    <w:rsid w:val="00237487"/>
    <w:rPr>
      <w:sz w:val="24"/>
      <w:szCs w:val="24"/>
    </w:rPr>
  </w:style>
  <w:style w:type="character" w:customStyle="1" w:styleId="FootnoteTextChar">
    <w:name w:val="Footnote Text Char"/>
    <w:aliases w:val="F1 Char"/>
    <w:basedOn w:val="DefaultParagraphFont"/>
    <w:link w:val="FootnoteText"/>
    <w:semiHidden/>
    <w:rsid w:val="00237487"/>
  </w:style>
  <w:style w:type="character" w:customStyle="1" w:styleId="FooterChar">
    <w:name w:val="Footer Char"/>
    <w:basedOn w:val="DefaultParagraphFont"/>
    <w:link w:val="Footer"/>
    <w:uiPriority w:val="99"/>
    <w:rsid w:val="001F0EFC"/>
    <w:rPr>
      <w:sz w:val="24"/>
      <w:szCs w:val="24"/>
    </w:rPr>
  </w:style>
  <w:style w:type="paragraph" w:styleId="ListParagraph">
    <w:name w:val="List Paragraph"/>
    <w:basedOn w:val="Normal"/>
    <w:uiPriority w:val="34"/>
    <w:qFormat/>
    <w:rsid w:val="00E62921"/>
    <w:pPr>
      <w:ind w:left="720"/>
      <w:contextualSpacing/>
    </w:pPr>
  </w:style>
  <w:style w:type="paragraph" w:styleId="Revision">
    <w:name w:val="Revision"/>
    <w:hidden/>
    <w:uiPriority w:val="99"/>
    <w:semiHidden/>
    <w:rsid w:val="000B3D72"/>
    <w:rPr>
      <w:sz w:val="24"/>
      <w:szCs w:val="24"/>
    </w:rPr>
  </w:style>
  <w:style w:type="character" w:customStyle="1" w:styleId="HeaderChar">
    <w:name w:val="Header Char"/>
    <w:basedOn w:val="DefaultParagraphFont"/>
    <w:link w:val="Header"/>
    <w:uiPriority w:val="99"/>
    <w:rsid w:val="004200B0"/>
    <w:rPr>
      <w:sz w:val="24"/>
      <w:szCs w:val="24"/>
    </w:rPr>
  </w:style>
  <w:style w:type="character" w:customStyle="1" w:styleId="Heading1Char">
    <w:name w:val="Heading 1 Char"/>
    <w:aliases w:val="H1-Sec.Head Char"/>
    <w:basedOn w:val="DefaultParagraphFont"/>
    <w:link w:val="Heading1"/>
    <w:uiPriority w:val="9"/>
    <w:rsid w:val="002D4E49"/>
    <w:rPr>
      <w:rFonts w:ascii="Times New Roman" w:hAnsi="Times New Roman" w:cs="Times New Roman"/>
      <w:caps/>
      <w:color w:val="632423" w:themeColor="accent2" w:themeShade="80"/>
      <w:spacing w:val="20"/>
      <w:sz w:val="28"/>
      <w:szCs w:val="28"/>
    </w:rPr>
  </w:style>
  <w:style w:type="character" w:customStyle="1" w:styleId="Heading4Char">
    <w:name w:val="Heading 4 Char"/>
    <w:aliases w:val="H4 Sec.Heading Char"/>
    <w:basedOn w:val="DefaultParagraphFont"/>
    <w:link w:val="Heading4"/>
    <w:uiPriority w:val="9"/>
    <w:rsid w:val="00E62921"/>
    <w:rPr>
      <w:caps/>
      <w:color w:val="622423" w:themeColor="accent2" w:themeShade="7F"/>
      <w:spacing w:val="10"/>
    </w:rPr>
  </w:style>
  <w:style w:type="character" w:customStyle="1" w:styleId="Heading5Char">
    <w:name w:val="Heading 5 Char"/>
    <w:basedOn w:val="DefaultParagraphFont"/>
    <w:link w:val="Heading5"/>
    <w:uiPriority w:val="9"/>
    <w:rsid w:val="00222749"/>
    <w:rPr>
      <w:rFonts w:ascii="Times New Roman" w:eastAsia="Times New Roman" w:hAnsi="Times New Roman" w:cs="Times New Roman"/>
      <w:b/>
      <w:bCs/>
      <w:i/>
      <w:sz w:val="24"/>
      <w:szCs w:val="24"/>
      <w:lang w:bidi="ar-SA"/>
    </w:rPr>
  </w:style>
  <w:style w:type="character" w:customStyle="1" w:styleId="Heading6Char">
    <w:name w:val="Heading 6 Char"/>
    <w:basedOn w:val="DefaultParagraphFont"/>
    <w:link w:val="Heading6"/>
    <w:uiPriority w:val="9"/>
    <w:rsid w:val="00E62921"/>
    <w:rPr>
      <w:caps/>
      <w:color w:val="943634" w:themeColor="accent2" w:themeShade="BF"/>
      <w:spacing w:val="10"/>
    </w:rPr>
  </w:style>
  <w:style w:type="character" w:customStyle="1" w:styleId="Heading7Char">
    <w:name w:val="Heading 7 Char"/>
    <w:basedOn w:val="DefaultParagraphFont"/>
    <w:link w:val="Heading7"/>
    <w:uiPriority w:val="9"/>
    <w:rsid w:val="00E62921"/>
    <w:rPr>
      <w:i/>
      <w:iCs/>
      <w:caps/>
      <w:color w:val="943634" w:themeColor="accent2" w:themeShade="BF"/>
      <w:spacing w:val="10"/>
    </w:rPr>
  </w:style>
  <w:style w:type="character" w:customStyle="1" w:styleId="Heading8Char">
    <w:name w:val="Heading 8 Char"/>
    <w:basedOn w:val="DefaultParagraphFont"/>
    <w:link w:val="Heading8"/>
    <w:uiPriority w:val="9"/>
    <w:rsid w:val="00E62921"/>
    <w:rPr>
      <w:caps/>
      <w:spacing w:val="10"/>
      <w:sz w:val="20"/>
      <w:szCs w:val="20"/>
    </w:rPr>
  </w:style>
  <w:style w:type="character" w:customStyle="1" w:styleId="Heading9Char">
    <w:name w:val="Heading 9 Char"/>
    <w:basedOn w:val="DefaultParagraphFont"/>
    <w:link w:val="Heading9"/>
    <w:uiPriority w:val="9"/>
    <w:rsid w:val="00E62921"/>
    <w:rPr>
      <w:i/>
      <w:iCs/>
      <w:caps/>
      <w:spacing w:val="10"/>
      <w:sz w:val="20"/>
      <w:szCs w:val="20"/>
    </w:rPr>
  </w:style>
  <w:style w:type="paragraph" w:styleId="Caption">
    <w:name w:val="caption"/>
    <w:basedOn w:val="Normal"/>
    <w:next w:val="Normal"/>
    <w:uiPriority w:val="35"/>
    <w:semiHidden/>
    <w:unhideWhenUsed/>
    <w:qFormat/>
    <w:rsid w:val="00E62921"/>
    <w:rPr>
      <w:caps/>
      <w:spacing w:val="10"/>
      <w:sz w:val="18"/>
      <w:szCs w:val="18"/>
    </w:rPr>
  </w:style>
  <w:style w:type="paragraph" w:styleId="Title">
    <w:name w:val="Title"/>
    <w:basedOn w:val="Normal"/>
    <w:next w:val="Normal"/>
    <w:link w:val="TitleChar"/>
    <w:uiPriority w:val="10"/>
    <w:qFormat/>
    <w:rsid w:val="00E62921"/>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E62921"/>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E62921"/>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62921"/>
    <w:rPr>
      <w:rFonts w:eastAsiaTheme="majorEastAsia" w:cstheme="majorBidi"/>
      <w:caps/>
      <w:spacing w:val="20"/>
      <w:sz w:val="18"/>
      <w:szCs w:val="18"/>
    </w:rPr>
  </w:style>
  <w:style w:type="character" w:styleId="Strong">
    <w:name w:val="Strong"/>
    <w:uiPriority w:val="22"/>
    <w:qFormat/>
    <w:rsid w:val="00E62921"/>
    <w:rPr>
      <w:b/>
      <w:bCs/>
      <w:color w:val="943634" w:themeColor="accent2" w:themeShade="BF"/>
      <w:spacing w:val="5"/>
    </w:rPr>
  </w:style>
  <w:style w:type="character" w:styleId="Emphasis">
    <w:name w:val="Emphasis"/>
    <w:uiPriority w:val="20"/>
    <w:qFormat/>
    <w:rsid w:val="00E62921"/>
    <w:rPr>
      <w:caps/>
      <w:spacing w:val="5"/>
      <w:sz w:val="20"/>
      <w:szCs w:val="20"/>
    </w:rPr>
  </w:style>
  <w:style w:type="paragraph" w:styleId="NoSpacing">
    <w:name w:val="No Spacing"/>
    <w:basedOn w:val="Normal"/>
    <w:link w:val="NoSpacingChar"/>
    <w:uiPriority w:val="1"/>
    <w:qFormat/>
    <w:rsid w:val="00E62921"/>
    <w:pPr>
      <w:spacing w:after="0" w:line="240" w:lineRule="auto"/>
    </w:pPr>
  </w:style>
  <w:style w:type="character" w:customStyle="1" w:styleId="NoSpacingChar">
    <w:name w:val="No Spacing Char"/>
    <w:basedOn w:val="DefaultParagraphFont"/>
    <w:link w:val="NoSpacing"/>
    <w:uiPriority w:val="1"/>
    <w:rsid w:val="00E62921"/>
  </w:style>
  <w:style w:type="paragraph" w:styleId="Quote">
    <w:name w:val="Quote"/>
    <w:basedOn w:val="Normal"/>
    <w:next w:val="Normal"/>
    <w:link w:val="QuoteChar"/>
    <w:uiPriority w:val="29"/>
    <w:qFormat/>
    <w:rsid w:val="00E62921"/>
    <w:rPr>
      <w:i/>
      <w:iCs/>
    </w:rPr>
  </w:style>
  <w:style w:type="character" w:customStyle="1" w:styleId="QuoteChar">
    <w:name w:val="Quote Char"/>
    <w:basedOn w:val="DefaultParagraphFont"/>
    <w:link w:val="Quote"/>
    <w:uiPriority w:val="29"/>
    <w:rsid w:val="00E62921"/>
    <w:rPr>
      <w:rFonts w:eastAsiaTheme="majorEastAsia" w:cstheme="majorBidi"/>
      <w:i/>
      <w:iCs/>
    </w:rPr>
  </w:style>
  <w:style w:type="paragraph" w:styleId="IntenseQuote">
    <w:name w:val="Intense Quote"/>
    <w:basedOn w:val="Normal"/>
    <w:next w:val="Normal"/>
    <w:link w:val="IntenseQuoteChar"/>
    <w:uiPriority w:val="30"/>
    <w:qFormat/>
    <w:rsid w:val="00E62921"/>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E62921"/>
    <w:rPr>
      <w:rFonts w:eastAsiaTheme="majorEastAsia" w:cstheme="majorBidi"/>
      <w:caps/>
      <w:color w:val="622423" w:themeColor="accent2" w:themeShade="7F"/>
      <w:spacing w:val="5"/>
      <w:sz w:val="20"/>
      <w:szCs w:val="20"/>
    </w:rPr>
  </w:style>
  <w:style w:type="character" w:styleId="SubtleEmphasis">
    <w:name w:val="Subtle Emphasis"/>
    <w:uiPriority w:val="19"/>
    <w:qFormat/>
    <w:rsid w:val="00E62921"/>
    <w:rPr>
      <w:i/>
      <w:iCs/>
    </w:rPr>
  </w:style>
  <w:style w:type="character" w:styleId="IntenseEmphasis">
    <w:name w:val="Intense Emphasis"/>
    <w:uiPriority w:val="21"/>
    <w:qFormat/>
    <w:rsid w:val="00E62921"/>
    <w:rPr>
      <w:i/>
      <w:iCs/>
      <w:caps/>
      <w:spacing w:val="10"/>
      <w:sz w:val="20"/>
      <w:szCs w:val="20"/>
    </w:rPr>
  </w:style>
  <w:style w:type="character" w:styleId="SubtleReference">
    <w:name w:val="Subtle Reference"/>
    <w:basedOn w:val="DefaultParagraphFont"/>
    <w:uiPriority w:val="31"/>
    <w:qFormat/>
    <w:rsid w:val="00E62921"/>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E62921"/>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E62921"/>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E62921"/>
    <w:pPr>
      <w:outlineLvl w:val="9"/>
    </w:pPr>
  </w:style>
  <w:style w:type="character" w:styleId="CommentReference">
    <w:name w:val="annotation reference"/>
    <w:basedOn w:val="DefaultParagraphFont"/>
    <w:uiPriority w:val="99"/>
    <w:semiHidden/>
    <w:unhideWhenUsed/>
    <w:rsid w:val="001D545B"/>
    <w:rPr>
      <w:sz w:val="16"/>
      <w:szCs w:val="16"/>
    </w:rPr>
  </w:style>
  <w:style w:type="paragraph" w:styleId="CommentText">
    <w:name w:val="annotation text"/>
    <w:basedOn w:val="Normal"/>
    <w:link w:val="CommentTextChar"/>
    <w:uiPriority w:val="99"/>
    <w:semiHidden/>
    <w:unhideWhenUsed/>
    <w:rsid w:val="001D545B"/>
    <w:pPr>
      <w:spacing w:line="240" w:lineRule="auto"/>
    </w:pPr>
    <w:rPr>
      <w:sz w:val="20"/>
      <w:szCs w:val="20"/>
    </w:rPr>
  </w:style>
  <w:style w:type="character" w:customStyle="1" w:styleId="CommentTextChar">
    <w:name w:val="Comment Text Char"/>
    <w:basedOn w:val="DefaultParagraphFont"/>
    <w:link w:val="CommentText"/>
    <w:uiPriority w:val="99"/>
    <w:semiHidden/>
    <w:rsid w:val="001D545B"/>
    <w:rPr>
      <w:sz w:val="20"/>
      <w:szCs w:val="20"/>
    </w:rPr>
  </w:style>
  <w:style w:type="paragraph" w:styleId="CommentSubject">
    <w:name w:val="annotation subject"/>
    <w:basedOn w:val="CommentText"/>
    <w:next w:val="CommentText"/>
    <w:link w:val="CommentSubjectChar"/>
    <w:uiPriority w:val="99"/>
    <w:semiHidden/>
    <w:unhideWhenUsed/>
    <w:rsid w:val="001D545B"/>
    <w:rPr>
      <w:b/>
      <w:bCs/>
    </w:rPr>
  </w:style>
  <w:style w:type="character" w:customStyle="1" w:styleId="CommentSubjectChar">
    <w:name w:val="Comment Subject Char"/>
    <w:basedOn w:val="CommentTextChar"/>
    <w:link w:val="CommentSubject"/>
    <w:uiPriority w:val="99"/>
    <w:semiHidden/>
    <w:rsid w:val="001D545B"/>
    <w:rPr>
      <w:b/>
      <w:bCs/>
      <w:sz w:val="20"/>
      <w:szCs w:val="20"/>
    </w:rPr>
  </w:style>
  <w:style w:type="paragraph" w:styleId="PlainText">
    <w:name w:val="Plain Text"/>
    <w:basedOn w:val="Normal"/>
    <w:link w:val="PlainTextChar"/>
    <w:uiPriority w:val="99"/>
    <w:rsid w:val="00F044E8"/>
    <w:pPr>
      <w:spacing w:after="0" w:line="240" w:lineRule="auto"/>
    </w:pPr>
    <w:rPr>
      <w:rFonts w:ascii="Calibri" w:eastAsia="Times New Roman" w:hAnsi="Calibri" w:cs="Times New Roman"/>
      <w:sz w:val="21"/>
      <w:szCs w:val="20"/>
    </w:rPr>
  </w:style>
  <w:style w:type="character" w:customStyle="1" w:styleId="PlainTextChar">
    <w:name w:val="Plain Text Char"/>
    <w:basedOn w:val="DefaultParagraphFont"/>
    <w:link w:val="PlainText"/>
    <w:uiPriority w:val="99"/>
    <w:rsid w:val="00F044E8"/>
    <w:rPr>
      <w:rFonts w:ascii="Calibri" w:eastAsia="Times New Roman" w:hAnsi="Calibri" w:cs="Times New Roman"/>
      <w:sz w:val="21"/>
      <w:szCs w:val="20"/>
    </w:rPr>
  </w:style>
  <w:style w:type="character" w:customStyle="1" w:styleId="a">
    <w:name w:val="À"/>
    <w:basedOn w:val="DefaultParagraphFont"/>
    <w:uiPriority w:val="99"/>
    <w:rsid w:val="00E74D31"/>
    <w:rPr>
      <w:rFonts w:cs="Times New Roman"/>
    </w:rPr>
  </w:style>
  <w:style w:type="paragraph" w:styleId="DocumentMap">
    <w:name w:val="Document Map"/>
    <w:basedOn w:val="Normal"/>
    <w:link w:val="DocumentMapChar"/>
    <w:uiPriority w:val="99"/>
    <w:semiHidden/>
    <w:unhideWhenUsed/>
    <w:rsid w:val="001C5B03"/>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C5B03"/>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1907">
      <w:bodyDiv w:val="1"/>
      <w:marLeft w:val="0"/>
      <w:marRight w:val="0"/>
      <w:marTop w:val="0"/>
      <w:marBottom w:val="0"/>
      <w:divBdr>
        <w:top w:val="none" w:sz="0" w:space="0" w:color="auto"/>
        <w:left w:val="none" w:sz="0" w:space="0" w:color="auto"/>
        <w:bottom w:val="none" w:sz="0" w:space="0" w:color="auto"/>
        <w:right w:val="none" w:sz="0" w:space="0" w:color="auto"/>
      </w:divBdr>
    </w:div>
    <w:div w:id="79956096">
      <w:bodyDiv w:val="1"/>
      <w:marLeft w:val="0"/>
      <w:marRight w:val="0"/>
      <w:marTop w:val="0"/>
      <w:marBottom w:val="0"/>
      <w:divBdr>
        <w:top w:val="none" w:sz="0" w:space="0" w:color="auto"/>
        <w:left w:val="none" w:sz="0" w:space="0" w:color="auto"/>
        <w:bottom w:val="none" w:sz="0" w:space="0" w:color="auto"/>
        <w:right w:val="none" w:sz="0" w:space="0" w:color="auto"/>
      </w:divBdr>
    </w:div>
    <w:div w:id="148055514">
      <w:bodyDiv w:val="1"/>
      <w:marLeft w:val="0"/>
      <w:marRight w:val="0"/>
      <w:marTop w:val="0"/>
      <w:marBottom w:val="0"/>
      <w:divBdr>
        <w:top w:val="none" w:sz="0" w:space="0" w:color="auto"/>
        <w:left w:val="none" w:sz="0" w:space="0" w:color="auto"/>
        <w:bottom w:val="none" w:sz="0" w:space="0" w:color="auto"/>
        <w:right w:val="none" w:sz="0" w:space="0" w:color="auto"/>
      </w:divBdr>
    </w:div>
    <w:div w:id="253321133">
      <w:bodyDiv w:val="1"/>
      <w:marLeft w:val="0"/>
      <w:marRight w:val="0"/>
      <w:marTop w:val="0"/>
      <w:marBottom w:val="0"/>
      <w:divBdr>
        <w:top w:val="none" w:sz="0" w:space="0" w:color="auto"/>
        <w:left w:val="none" w:sz="0" w:space="0" w:color="auto"/>
        <w:bottom w:val="none" w:sz="0" w:space="0" w:color="auto"/>
        <w:right w:val="none" w:sz="0" w:space="0" w:color="auto"/>
      </w:divBdr>
    </w:div>
    <w:div w:id="317465482">
      <w:bodyDiv w:val="1"/>
      <w:marLeft w:val="0"/>
      <w:marRight w:val="0"/>
      <w:marTop w:val="0"/>
      <w:marBottom w:val="0"/>
      <w:divBdr>
        <w:top w:val="none" w:sz="0" w:space="0" w:color="auto"/>
        <w:left w:val="none" w:sz="0" w:space="0" w:color="auto"/>
        <w:bottom w:val="none" w:sz="0" w:space="0" w:color="auto"/>
        <w:right w:val="none" w:sz="0" w:space="0" w:color="auto"/>
      </w:divBdr>
    </w:div>
    <w:div w:id="333841794">
      <w:bodyDiv w:val="1"/>
      <w:marLeft w:val="0"/>
      <w:marRight w:val="0"/>
      <w:marTop w:val="0"/>
      <w:marBottom w:val="0"/>
      <w:divBdr>
        <w:top w:val="none" w:sz="0" w:space="0" w:color="auto"/>
        <w:left w:val="none" w:sz="0" w:space="0" w:color="auto"/>
        <w:bottom w:val="none" w:sz="0" w:space="0" w:color="auto"/>
        <w:right w:val="none" w:sz="0" w:space="0" w:color="auto"/>
      </w:divBdr>
    </w:div>
    <w:div w:id="624583605">
      <w:bodyDiv w:val="1"/>
      <w:marLeft w:val="0"/>
      <w:marRight w:val="0"/>
      <w:marTop w:val="0"/>
      <w:marBottom w:val="0"/>
      <w:divBdr>
        <w:top w:val="none" w:sz="0" w:space="0" w:color="auto"/>
        <w:left w:val="none" w:sz="0" w:space="0" w:color="auto"/>
        <w:bottom w:val="none" w:sz="0" w:space="0" w:color="auto"/>
        <w:right w:val="none" w:sz="0" w:space="0" w:color="auto"/>
      </w:divBdr>
    </w:div>
    <w:div w:id="641815723">
      <w:bodyDiv w:val="1"/>
      <w:marLeft w:val="0"/>
      <w:marRight w:val="0"/>
      <w:marTop w:val="0"/>
      <w:marBottom w:val="0"/>
      <w:divBdr>
        <w:top w:val="none" w:sz="0" w:space="0" w:color="auto"/>
        <w:left w:val="none" w:sz="0" w:space="0" w:color="auto"/>
        <w:bottom w:val="none" w:sz="0" w:space="0" w:color="auto"/>
        <w:right w:val="none" w:sz="0" w:space="0" w:color="auto"/>
      </w:divBdr>
    </w:div>
    <w:div w:id="665015219">
      <w:bodyDiv w:val="1"/>
      <w:marLeft w:val="0"/>
      <w:marRight w:val="0"/>
      <w:marTop w:val="0"/>
      <w:marBottom w:val="0"/>
      <w:divBdr>
        <w:top w:val="none" w:sz="0" w:space="0" w:color="auto"/>
        <w:left w:val="none" w:sz="0" w:space="0" w:color="auto"/>
        <w:bottom w:val="none" w:sz="0" w:space="0" w:color="auto"/>
        <w:right w:val="none" w:sz="0" w:space="0" w:color="auto"/>
      </w:divBdr>
    </w:div>
    <w:div w:id="797182423">
      <w:bodyDiv w:val="1"/>
      <w:marLeft w:val="0"/>
      <w:marRight w:val="0"/>
      <w:marTop w:val="0"/>
      <w:marBottom w:val="0"/>
      <w:divBdr>
        <w:top w:val="none" w:sz="0" w:space="0" w:color="auto"/>
        <w:left w:val="none" w:sz="0" w:space="0" w:color="auto"/>
        <w:bottom w:val="none" w:sz="0" w:space="0" w:color="auto"/>
        <w:right w:val="none" w:sz="0" w:space="0" w:color="auto"/>
      </w:divBdr>
    </w:div>
    <w:div w:id="806357294">
      <w:bodyDiv w:val="1"/>
      <w:marLeft w:val="0"/>
      <w:marRight w:val="0"/>
      <w:marTop w:val="0"/>
      <w:marBottom w:val="0"/>
      <w:divBdr>
        <w:top w:val="none" w:sz="0" w:space="0" w:color="auto"/>
        <w:left w:val="none" w:sz="0" w:space="0" w:color="auto"/>
        <w:bottom w:val="none" w:sz="0" w:space="0" w:color="auto"/>
        <w:right w:val="none" w:sz="0" w:space="0" w:color="auto"/>
      </w:divBdr>
    </w:div>
    <w:div w:id="824708365">
      <w:bodyDiv w:val="1"/>
      <w:marLeft w:val="0"/>
      <w:marRight w:val="0"/>
      <w:marTop w:val="0"/>
      <w:marBottom w:val="0"/>
      <w:divBdr>
        <w:top w:val="none" w:sz="0" w:space="0" w:color="auto"/>
        <w:left w:val="none" w:sz="0" w:space="0" w:color="auto"/>
        <w:bottom w:val="none" w:sz="0" w:space="0" w:color="auto"/>
        <w:right w:val="none" w:sz="0" w:space="0" w:color="auto"/>
      </w:divBdr>
    </w:div>
    <w:div w:id="850291175">
      <w:bodyDiv w:val="1"/>
      <w:marLeft w:val="0"/>
      <w:marRight w:val="0"/>
      <w:marTop w:val="0"/>
      <w:marBottom w:val="0"/>
      <w:divBdr>
        <w:top w:val="none" w:sz="0" w:space="0" w:color="auto"/>
        <w:left w:val="none" w:sz="0" w:space="0" w:color="auto"/>
        <w:bottom w:val="none" w:sz="0" w:space="0" w:color="auto"/>
        <w:right w:val="none" w:sz="0" w:space="0" w:color="auto"/>
      </w:divBdr>
    </w:div>
    <w:div w:id="889153314">
      <w:bodyDiv w:val="1"/>
      <w:marLeft w:val="0"/>
      <w:marRight w:val="0"/>
      <w:marTop w:val="0"/>
      <w:marBottom w:val="0"/>
      <w:divBdr>
        <w:top w:val="none" w:sz="0" w:space="0" w:color="auto"/>
        <w:left w:val="none" w:sz="0" w:space="0" w:color="auto"/>
        <w:bottom w:val="none" w:sz="0" w:space="0" w:color="auto"/>
        <w:right w:val="none" w:sz="0" w:space="0" w:color="auto"/>
      </w:divBdr>
    </w:div>
    <w:div w:id="970283931">
      <w:bodyDiv w:val="1"/>
      <w:marLeft w:val="0"/>
      <w:marRight w:val="0"/>
      <w:marTop w:val="0"/>
      <w:marBottom w:val="0"/>
      <w:divBdr>
        <w:top w:val="none" w:sz="0" w:space="0" w:color="auto"/>
        <w:left w:val="none" w:sz="0" w:space="0" w:color="auto"/>
        <w:bottom w:val="none" w:sz="0" w:space="0" w:color="auto"/>
        <w:right w:val="none" w:sz="0" w:space="0" w:color="auto"/>
      </w:divBdr>
    </w:div>
    <w:div w:id="1002859416">
      <w:bodyDiv w:val="1"/>
      <w:marLeft w:val="0"/>
      <w:marRight w:val="0"/>
      <w:marTop w:val="0"/>
      <w:marBottom w:val="0"/>
      <w:divBdr>
        <w:top w:val="none" w:sz="0" w:space="0" w:color="auto"/>
        <w:left w:val="none" w:sz="0" w:space="0" w:color="auto"/>
        <w:bottom w:val="none" w:sz="0" w:space="0" w:color="auto"/>
        <w:right w:val="none" w:sz="0" w:space="0" w:color="auto"/>
      </w:divBdr>
    </w:div>
    <w:div w:id="1091004576">
      <w:bodyDiv w:val="1"/>
      <w:marLeft w:val="0"/>
      <w:marRight w:val="0"/>
      <w:marTop w:val="0"/>
      <w:marBottom w:val="0"/>
      <w:divBdr>
        <w:top w:val="none" w:sz="0" w:space="0" w:color="auto"/>
        <w:left w:val="none" w:sz="0" w:space="0" w:color="auto"/>
        <w:bottom w:val="none" w:sz="0" w:space="0" w:color="auto"/>
        <w:right w:val="none" w:sz="0" w:space="0" w:color="auto"/>
      </w:divBdr>
    </w:div>
    <w:div w:id="1181121436">
      <w:bodyDiv w:val="1"/>
      <w:marLeft w:val="0"/>
      <w:marRight w:val="0"/>
      <w:marTop w:val="0"/>
      <w:marBottom w:val="0"/>
      <w:divBdr>
        <w:top w:val="none" w:sz="0" w:space="0" w:color="auto"/>
        <w:left w:val="none" w:sz="0" w:space="0" w:color="auto"/>
        <w:bottom w:val="none" w:sz="0" w:space="0" w:color="auto"/>
        <w:right w:val="none" w:sz="0" w:space="0" w:color="auto"/>
      </w:divBdr>
      <w:divsChild>
        <w:div w:id="20396977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2386329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1901323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60212255">
      <w:bodyDiv w:val="1"/>
      <w:marLeft w:val="0"/>
      <w:marRight w:val="0"/>
      <w:marTop w:val="0"/>
      <w:marBottom w:val="0"/>
      <w:divBdr>
        <w:top w:val="none" w:sz="0" w:space="0" w:color="auto"/>
        <w:left w:val="none" w:sz="0" w:space="0" w:color="auto"/>
        <w:bottom w:val="none" w:sz="0" w:space="0" w:color="auto"/>
        <w:right w:val="none" w:sz="0" w:space="0" w:color="auto"/>
      </w:divBdr>
      <w:divsChild>
        <w:div w:id="625741356">
          <w:marLeft w:val="0"/>
          <w:marRight w:val="0"/>
          <w:marTop w:val="0"/>
          <w:marBottom w:val="0"/>
          <w:divBdr>
            <w:top w:val="none" w:sz="0" w:space="0" w:color="auto"/>
            <w:left w:val="none" w:sz="0" w:space="0" w:color="auto"/>
            <w:bottom w:val="none" w:sz="0" w:space="0" w:color="auto"/>
            <w:right w:val="none" w:sz="0" w:space="0" w:color="auto"/>
          </w:divBdr>
        </w:div>
      </w:divsChild>
    </w:div>
    <w:div w:id="1321343919">
      <w:bodyDiv w:val="1"/>
      <w:marLeft w:val="0"/>
      <w:marRight w:val="0"/>
      <w:marTop w:val="0"/>
      <w:marBottom w:val="0"/>
      <w:divBdr>
        <w:top w:val="none" w:sz="0" w:space="0" w:color="auto"/>
        <w:left w:val="none" w:sz="0" w:space="0" w:color="auto"/>
        <w:bottom w:val="none" w:sz="0" w:space="0" w:color="auto"/>
        <w:right w:val="none" w:sz="0" w:space="0" w:color="auto"/>
      </w:divBdr>
    </w:div>
    <w:div w:id="1370449482">
      <w:bodyDiv w:val="1"/>
      <w:marLeft w:val="0"/>
      <w:marRight w:val="0"/>
      <w:marTop w:val="0"/>
      <w:marBottom w:val="0"/>
      <w:divBdr>
        <w:top w:val="none" w:sz="0" w:space="0" w:color="auto"/>
        <w:left w:val="none" w:sz="0" w:space="0" w:color="auto"/>
        <w:bottom w:val="none" w:sz="0" w:space="0" w:color="auto"/>
        <w:right w:val="none" w:sz="0" w:space="0" w:color="auto"/>
      </w:divBdr>
    </w:div>
    <w:div w:id="1378628141">
      <w:bodyDiv w:val="1"/>
      <w:marLeft w:val="0"/>
      <w:marRight w:val="0"/>
      <w:marTop w:val="0"/>
      <w:marBottom w:val="0"/>
      <w:divBdr>
        <w:top w:val="none" w:sz="0" w:space="0" w:color="auto"/>
        <w:left w:val="none" w:sz="0" w:space="0" w:color="auto"/>
        <w:bottom w:val="none" w:sz="0" w:space="0" w:color="auto"/>
        <w:right w:val="none" w:sz="0" w:space="0" w:color="auto"/>
      </w:divBdr>
    </w:div>
    <w:div w:id="1384987320">
      <w:bodyDiv w:val="1"/>
      <w:marLeft w:val="0"/>
      <w:marRight w:val="0"/>
      <w:marTop w:val="0"/>
      <w:marBottom w:val="0"/>
      <w:divBdr>
        <w:top w:val="none" w:sz="0" w:space="0" w:color="auto"/>
        <w:left w:val="none" w:sz="0" w:space="0" w:color="auto"/>
        <w:bottom w:val="none" w:sz="0" w:space="0" w:color="auto"/>
        <w:right w:val="none" w:sz="0" w:space="0" w:color="auto"/>
      </w:divBdr>
    </w:div>
    <w:div w:id="1466073053">
      <w:bodyDiv w:val="1"/>
      <w:marLeft w:val="0"/>
      <w:marRight w:val="0"/>
      <w:marTop w:val="0"/>
      <w:marBottom w:val="0"/>
      <w:divBdr>
        <w:top w:val="none" w:sz="0" w:space="0" w:color="auto"/>
        <w:left w:val="none" w:sz="0" w:space="0" w:color="auto"/>
        <w:bottom w:val="none" w:sz="0" w:space="0" w:color="auto"/>
        <w:right w:val="none" w:sz="0" w:space="0" w:color="auto"/>
      </w:divBdr>
    </w:div>
    <w:div w:id="1487697220">
      <w:bodyDiv w:val="1"/>
      <w:marLeft w:val="0"/>
      <w:marRight w:val="0"/>
      <w:marTop w:val="0"/>
      <w:marBottom w:val="0"/>
      <w:divBdr>
        <w:top w:val="none" w:sz="0" w:space="0" w:color="auto"/>
        <w:left w:val="none" w:sz="0" w:space="0" w:color="auto"/>
        <w:bottom w:val="none" w:sz="0" w:space="0" w:color="auto"/>
        <w:right w:val="none" w:sz="0" w:space="0" w:color="auto"/>
      </w:divBdr>
    </w:div>
    <w:div w:id="1490289526">
      <w:bodyDiv w:val="1"/>
      <w:marLeft w:val="0"/>
      <w:marRight w:val="0"/>
      <w:marTop w:val="0"/>
      <w:marBottom w:val="0"/>
      <w:divBdr>
        <w:top w:val="none" w:sz="0" w:space="0" w:color="auto"/>
        <w:left w:val="none" w:sz="0" w:space="0" w:color="auto"/>
        <w:bottom w:val="none" w:sz="0" w:space="0" w:color="auto"/>
        <w:right w:val="none" w:sz="0" w:space="0" w:color="auto"/>
      </w:divBdr>
    </w:div>
    <w:div w:id="1509440366">
      <w:bodyDiv w:val="1"/>
      <w:marLeft w:val="0"/>
      <w:marRight w:val="0"/>
      <w:marTop w:val="0"/>
      <w:marBottom w:val="0"/>
      <w:divBdr>
        <w:top w:val="none" w:sz="0" w:space="0" w:color="auto"/>
        <w:left w:val="none" w:sz="0" w:space="0" w:color="auto"/>
        <w:bottom w:val="none" w:sz="0" w:space="0" w:color="auto"/>
        <w:right w:val="none" w:sz="0" w:space="0" w:color="auto"/>
      </w:divBdr>
    </w:div>
    <w:div w:id="1905025718">
      <w:bodyDiv w:val="1"/>
      <w:marLeft w:val="0"/>
      <w:marRight w:val="0"/>
      <w:marTop w:val="0"/>
      <w:marBottom w:val="0"/>
      <w:divBdr>
        <w:top w:val="none" w:sz="0" w:space="0" w:color="auto"/>
        <w:left w:val="none" w:sz="0" w:space="0" w:color="auto"/>
        <w:bottom w:val="none" w:sz="0" w:space="0" w:color="auto"/>
        <w:right w:val="none" w:sz="0" w:space="0" w:color="auto"/>
      </w:divBdr>
    </w:div>
    <w:div w:id="1929314649">
      <w:bodyDiv w:val="1"/>
      <w:marLeft w:val="0"/>
      <w:marRight w:val="0"/>
      <w:marTop w:val="0"/>
      <w:marBottom w:val="0"/>
      <w:divBdr>
        <w:top w:val="none" w:sz="0" w:space="0" w:color="auto"/>
        <w:left w:val="none" w:sz="0" w:space="0" w:color="auto"/>
        <w:bottom w:val="none" w:sz="0" w:space="0" w:color="auto"/>
        <w:right w:val="none" w:sz="0" w:space="0" w:color="auto"/>
      </w:divBdr>
    </w:div>
    <w:div w:id="214538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FEC0B2A2E5DD4F9107AC9B8D21F236" ma:contentTypeVersion="0" ma:contentTypeDescription="Create a new document." ma:contentTypeScope="" ma:versionID="a0dd3857a4c2e157a1746392579fedb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01769-CFF9-4A26-AE49-479FA1A1EAB0}">
  <ds:schemaRefs>
    <ds:schemaRef ds:uri="http://schemas.microsoft.com/office/2006/metadata/properties"/>
  </ds:schemaRefs>
</ds:datastoreItem>
</file>

<file path=customXml/itemProps2.xml><?xml version="1.0" encoding="utf-8"?>
<ds:datastoreItem xmlns:ds="http://schemas.openxmlformats.org/officeDocument/2006/customXml" ds:itemID="{591EB6B9-DC1A-4C61-95C8-9B4DFBDFC4CE}">
  <ds:schemaRefs>
    <ds:schemaRef ds:uri="http://schemas.microsoft.com/sharepoint/v3/contenttype/forms"/>
  </ds:schemaRefs>
</ds:datastoreItem>
</file>

<file path=customXml/itemProps3.xml><?xml version="1.0" encoding="utf-8"?>
<ds:datastoreItem xmlns:ds="http://schemas.openxmlformats.org/officeDocument/2006/customXml" ds:itemID="{E1879BE1-A661-498D-9DB7-538575993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FFB6FE-0A4A-47F7-8404-9DFFA947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17795</Words>
  <Characters>101436</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Attachment B</vt:lpstr>
    </vt:vector>
  </TitlesOfParts>
  <Company>U.S. Department of Education</Company>
  <LinksUpToDate>false</LinksUpToDate>
  <CharactersWithSpaces>118994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kimberly.goodwin</dc:creator>
  <cp:lastModifiedBy>Seth Galanter</cp:lastModifiedBy>
  <cp:revision>4</cp:revision>
  <cp:lastPrinted>2013-11-22T17:00:00Z</cp:lastPrinted>
  <dcterms:created xsi:type="dcterms:W3CDTF">2013-11-26T18:33:00Z</dcterms:created>
  <dcterms:modified xsi:type="dcterms:W3CDTF">2013-11-26T18:34:00Z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