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3B" w:rsidRDefault="00B4723B" w:rsidP="00964318">
      <w:pPr>
        <w:jc w:val="center"/>
        <w:rPr>
          <w:rFonts w:ascii="Times New Roman" w:hAnsi="Times New Roman"/>
          <w:b/>
        </w:rPr>
      </w:pPr>
    </w:p>
    <w:p w:rsidR="00893D86" w:rsidRPr="002D1963" w:rsidRDefault="00117955" w:rsidP="00964318">
      <w:pPr>
        <w:jc w:val="center"/>
        <w:rPr>
          <w:rFonts w:ascii="Times New Roman" w:hAnsi="Times New Roman"/>
          <w:b/>
        </w:rPr>
      </w:pPr>
      <w:r w:rsidRPr="002D1963">
        <w:rPr>
          <w:rFonts w:ascii="Times New Roman" w:hAnsi="Times New Roman"/>
          <w:b/>
        </w:rPr>
        <w:t>Department of Transportation</w:t>
      </w:r>
    </w:p>
    <w:p w:rsidR="00117955" w:rsidRPr="002D1963" w:rsidRDefault="00117955" w:rsidP="003F25A3">
      <w:pPr>
        <w:jc w:val="center"/>
        <w:rPr>
          <w:rFonts w:ascii="Times New Roman" w:hAnsi="Times New Roman"/>
          <w:b/>
        </w:rPr>
      </w:pPr>
      <w:r w:rsidRPr="002D1963">
        <w:rPr>
          <w:rFonts w:ascii="Times New Roman" w:hAnsi="Times New Roman"/>
          <w:b/>
        </w:rPr>
        <w:t>Office of the Chief Information Officer</w:t>
      </w:r>
    </w:p>
    <w:p w:rsidR="00117955" w:rsidRPr="002D1963" w:rsidRDefault="00117955" w:rsidP="003F25A3">
      <w:pPr>
        <w:jc w:val="center"/>
        <w:rPr>
          <w:rFonts w:ascii="Times New Roman" w:hAnsi="Times New Roman"/>
          <w:b/>
        </w:rPr>
      </w:pPr>
    </w:p>
    <w:p w:rsidR="008C49DB" w:rsidRPr="002D1963" w:rsidRDefault="00117955" w:rsidP="003F25A3">
      <w:pPr>
        <w:jc w:val="center"/>
        <w:rPr>
          <w:rFonts w:ascii="Times New Roman" w:hAnsi="Times New Roman"/>
          <w:b/>
        </w:rPr>
      </w:pPr>
      <w:r w:rsidRPr="002D1963">
        <w:rPr>
          <w:rFonts w:ascii="Times New Roman" w:hAnsi="Times New Roman"/>
          <w:b/>
          <w:u w:val="single"/>
        </w:rPr>
        <w:t>SUPPORTING STATEMENT</w:t>
      </w:r>
    </w:p>
    <w:p w:rsidR="00893D86" w:rsidRPr="002D1963" w:rsidRDefault="00893D86" w:rsidP="003F25A3">
      <w:pPr>
        <w:jc w:val="center"/>
        <w:rPr>
          <w:rFonts w:ascii="Times New Roman" w:hAnsi="Times New Roman"/>
          <w:b/>
        </w:rPr>
      </w:pPr>
    </w:p>
    <w:p w:rsidR="003F25A3" w:rsidRPr="002D1963" w:rsidRDefault="00893D86" w:rsidP="003F25A3">
      <w:pPr>
        <w:rPr>
          <w:rFonts w:ascii="Times New Roman" w:hAnsi="Times New Roman"/>
          <w:b/>
        </w:rPr>
      </w:pPr>
      <w:r w:rsidRPr="002D1963">
        <w:rPr>
          <w:rFonts w:ascii="Times New Roman" w:hAnsi="Times New Roman"/>
          <w:b/>
        </w:rPr>
        <w:t xml:space="preserve">Annual Report of Class I Motor Carriers of Passengers </w:t>
      </w:r>
      <w:r w:rsidR="00BD5E70">
        <w:rPr>
          <w:rFonts w:ascii="Times New Roman" w:hAnsi="Times New Roman"/>
          <w:b/>
        </w:rPr>
        <w:t xml:space="preserve">(formerly </w:t>
      </w:r>
      <w:r w:rsidR="00BD5E70" w:rsidRPr="002D1963">
        <w:rPr>
          <w:rFonts w:ascii="Times New Roman" w:hAnsi="Times New Roman"/>
          <w:b/>
        </w:rPr>
        <w:t xml:space="preserve">Annual and Quarterly Report of Class I Motor Carriers of Passengers </w:t>
      </w:r>
      <w:r w:rsidRPr="002D1963">
        <w:rPr>
          <w:rFonts w:ascii="Times New Roman" w:hAnsi="Times New Roman"/>
          <w:b/>
        </w:rPr>
        <w:t>(formerly OMB Control Number 2139-0003)</w:t>
      </w:r>
      <w:r w:rsidR="00BD5E70">
        <w:rPr>
          <w:rFonts w:ascii="Times New Roman" w:hAnsi="Times New Roman"/>
          <w:b/>
        </w:rPr>
        <w:t>)</w:t>
      </w:r>
    </w:p>
    <w:p w:rsidR="00893D86" w:rsidRPr="002D1963" w:rsidRDefault="00893D86" w:rsidP="003F25A3">
      <w:pPr>
        <w:rPr>
          <w:rFonts w:ascii="Times New Roman" w:hAnsi="Times New Roman"/>
          <w:b/>
        </w:rPr>
      </w:pPr>
    </w:p>
    <w:p w:rsidR="00893D86" w:rsidRPr="002D1963" w:rsidRDefault="00893D86" w:rsidP="003F25A3">
      <w:pPr>
        <w:rPr>
          <w:rFonts w:ascii="Times New Roman" w:hAnsi="Times New Roman"/>
        </w:rPr>
      </w:pPr>
      <w:r w:rsidRPr="002D1963">
        <w:rPr>
          <w:rFonts w:ascii="Times New Roman" w:hAnsi="Times New Roman"/>
          <w:b/>
          <w:u w:val="single"/>
        </w:rPr>
        <w:t>Introduction</w:t>
      </w:r>
      <w:r w:rsidRPr="002D1963">
        <w:rPr>
          <w:rFonts w:ascii="Times New Roman" w:hAnsi="Times New Roman"/>
          <w:b/>
        </w:rPr>
        <w:t>:</w:t>
      </w:r>
      <w:r w:rsidR="00F6552E" w:rsidRPr="002D1963">
        <w:rPr>
          <w:rFonts w:ascii="Times New Roman" w:hAnsi="Times New Roman"/>
        </w:rPr>
        <w:t xml:space="preserve">  The Federal Motor Carrier Safety Administration (FMCSA) submits to the Office of Management and Budget (OMB) it</w:t>
      </w:r>
      <w:r w:rsidR="00344BE2" w:rsidRPr="002D1963">
        <w:rPr>
          <w:rFonts w:ascii="Times New Roman" w:hAnsi="Times New Roman"/>
        </w:rPr>
        <w:t>s</w:t>
      </w:r>
      <w:r w:rsidR="00F6552E" w:rsidRPr="002D1963">
        <w:rPr>
          <w:rFonts w:ascii="Times New Roman" w:hAnsi="Times New Roman"/>
        </w:rPr>
        <w:t xml:space="preserve"> request to</w:t>
      </w:r>
      <w:r w:rsidR="009A0586">
        <w:rPr>
          <w:rFonts w:ascii="Times New Roman" w:hAnsi="Times New Roman"/>
        </w:rPr>
        <w:t xml:space="preserve"> </w:t>
      </w:r>
      <w:r w:rsidR="00980264">
        <w:rPr>
          <w:rFonts w:ascii="Times New Roman" w:hAnsi="Times New Roman"/>
        </w:rPr>
        <w:t xml:space="preserve">revise </w:t>
      </w:r>
      <w:r w:rsidR="00F6552E" w:rsidRPr="002D1963">
        <w:rPr>
          <w:rFonts w:ascii="Times New Roman" w:hAnsi="Times New Roman"/>
        </w:rPr>
        <w:t xml:space="preserve">a currently-approved information </w:t>
      </w:r>
      <w:r w:rsidR="002D1963" w:rsidRPr="002D1963">
        <w:rPr>
          <w:rFonts w:ascii="Times New Roman" w:hAnsi="Times New Roman"/>
        </w:rPr>
        <w:t>collection</w:t>
      </w:r>
      <w:r w:rsidR="002D1963">
        <w:rPr>
          <w:rFonts w:ascii="Times New Roman" w:hAnsi="Times New Roman"/>
        </w:rPr>
        <w:t xml:space="preserve"> request </w:t>
      </w:r>
      <w:r w:rsidR="00F6552E" w:rsidRPr="002D1963">
        <w:rPr>
          <w:rFonts w:ascii="Times New Roman" w:hAnsi="Times New Roman"/>
        </w:rPr>
        <w:t>(IC</w:t>
      </w:r>
      <w:r w:rsidR="002D1963">
        <w:rPr>
          <w:rFonts w:ascii="Times New Roman" w:hAnsi="Times New Roman"/>
        </w:rPr>
        <w:t>R</w:t>
      </w:r>
      <w:r w:rsidR="00F6552E" w:rsidRPr="002D1963">
        <w:rPr>
          <w:rFonts w:ascii="Times New Roman" w:hAnsi="Times New Roman"/>
        </w:rPr>
        <w:t>) titled, “</w:t>
      </w:r>
      <w:r w:rsidR="006A05BE" w:rsidRPr="002D1963">
        <w:rPr>
          <w:rFonts w:ascii="Times New Roman" w:hAnsi="Times New Roman"/>
        </w:rPr>
        <w:t xml:space="preserve">Annual and Quarterly </w:t>
      </w:r>
      <w:r w:rsidR="00F6552E" w:rsidRPr="002D1963">
        <w:rPr>
          <w:rFonts w:ascii="Times New Roman" w:hAnsi="Times New Roman"/>
        </w:rPr>
        <w:t xml:space="preserve">Report of Class I Motor Carriers of Passengers,” covered by OMB Control Number 2126-0031. </w:t>
      </w:r>
      <w:r w:rsidR="005536F5">
        <w:rPr>
          <w:rFonts w:ascii="Times New Roman" w:hAnsi="Times New Roman"/>
        </w:rPr>
        <w:t xml:space="preserve"> </w:t>
      </w:r>
      <w:r w:rsidR="00BD5E70" w:rsidRPr="002D1963">
        <w:rPr>
          <w:rFonts w:ascii="Times New Roman" w:hAnsi="Times New Roman"/>
        </w:rPr>
        <w:t>This IC</w:t>
      </w:r>
      <w:r w:rsidR="00BD5E70">
        <w:rPr>
          <w:rFonts w:ascii="Times New Roman" w:hAnsi="Times New Roman"/>
        </w:rPr>
        <w:t>R</w:t>
      </w:r>
      <w:r w:rsidR="00BD5E70" w:rsidRPr="002D1963">
        <w:rPr>
          <w:rFonts w:ascii="Times New Roman" w:hAnsi="Times New Roman"/>
        </w:rPr>
        <w:t xml:space="preserve"> is due to expire on </w:t>
      </w:r>
      <w:r w:rsidR="00BD5E70">
        <w:rPr>
          <w:rFonts w:ascii="Times New Roman" w:hAnsi="Times New Roman"/>
        </w:rPr>
        <w:t>January 31,</w:t>
      </w:r>
      <w:r w:rsidR="00BD5E70" w:rsidRPr="002D1963">
        <w:rPr>
          <w:rFonts w:ascii="Times New Roman" w:hAnsi="Times New Roman"/>
        </w:rPr>
        <w:t xml:space="preserve"> 20</w:t>
      </w:r>
      <w:r w:rsidR="00BD5E70">
        <w:rPr>
          <w:rFonts w:ascii="Times New Roman" w:hAnsi="Times New Roman"/>
        </w:rPr>
        <w:t>16</w:t>
      </w:r>
      <w:r w:rsidR="00BD5E70" w:rsidRPr="002D1963">
        <w:rPr>
          <w:rFonts w:ascii="Times New Roman" w:hAnsi="Times New Roman"/>
        </w:rPr>
        <w:t>.</w:t>
      </w:r>
      <w:r w:rsidR="00BD5E70">
        <w:rPr>
          <w:rFonts w:ascii="Times New Roman" w:hAnsi="Times New Roman"/>
        </w:rPr>
        <w:t xml:space="preserve">  This request to revise the ICR is based upon new FMCSA program requirements contained in a final rule entitled, “Rescission of Quarterly Financial Reporting Requirements,” (78 FR </w:t>
      </w:r>
      <w:r w:rsidR="00C43ED6">
        <w:rPr>
          <w:rFonts w:ascii="Times New Roman" w:hAnsi="Times New Roman"/>
        </w:rPr>
        <w:t xml:space="preserve">76241 </w:t>
      </w:r>
      <w:r w:rsidR="00BD5E70">
        <w:rPr>
          <w:rFonts w:ascii="Times New Roman" w:hAnsi="Times New Roman"/>
        </w:rPr>
        <w:t xml:space="preserve">dated </w:t>
      </w:r>
      <w:r w:rsidR="00C43ED6">
        <w:rPr>
          <w:rFonts w:ascii="Times New Roman" w:hAnsi="Times New Roman"/>
        </w:rPr>
        <w:t xml:space="preserve">December 17, 2013 </w:t>
      </w:r>
      <w:r w:rsidR="00BD5E70">
        <w:rPr>
          <w:rFonts w:ascii="Times New Roman" w:hAnsi="Times New Roman"/>
        </w:rPr>
        <w:t xml:space="preserve">(Attachment A).  The final rule will eliminate the quarterly financial reporting requirements for certain for-hire motor carriers of passengers.  In addition, the name on the Form MP-1 contained in this ICR would change from an annual and quarterly report to just an annual report. </w:t>
      </w:r>
    </w:p>
    <w:p w:rsidR="003F25A3" w:rsidRPr="002D1963" w:rsidRDefault="003F25A3" w:rsidP="003F25A3">
      <w:pPr>
        <w:rPr>
          <w:rFonts w:ascii="Times New Roman" w:hAnsi="Times New Roman"/>
          <w:b/>
        </w:rPr>
      </w:pPr>
    </w:p>
    <w:p w:rsidR="003F25A3" w:rsidRPr="002D1963" w:rsidRDefault="000F65B2" w:rsidP="003F25A3">
      <w:pPr>
        <w:rPr>
          <w:rFonts w:ascii="Times New Roman" w:hAnsi="Times New Roman"/>
        </w:rPr>
      </w:pPr>
      <w:r w:rsidRPr="002D1963">
        <w:rPr>
          <w:rFonts w:ascii="Times New Roman" w:hAnsi="Times New Roman"/>
          <w:b/>
        </w:rPr>
        <w:t xml:space="preserve">Part </w:t>
      </w:r>
      <w:r w:rsidR="003F25A3" w:rsidRPr="002D1963">
        <w:rPr>
          <w:rFonts w:ascii="Times New Roman" w:hAnsi="Times New Roman"/>
          <w:b/>
        </w:rPr>
        <w:t xml:space="preserve">A.  </w:t>
      </w:r>
      <w:r w:rsidR="003F25A3" w:rsidRPr="002D1963">
        <w:rPr>
          <w:rFonts w:ascii="Times New Roman" w:hAnsi="Times New Roman"/>
          <w:b/>
          <w:u w:val="single"/>
        </w:rPr>
        <w:t>Justification</w:t>
      </w:r>
    </w:p>
    <w:p w:rsidR="003F25A3" w:rsidRPr="002D1963" w:rsidRDefault="003F25A3" w:rsidP="003F25A3">
      <w:pPr>
        <w:rPr>
          <w:rFonts w:ascii="Times New Roman" w:hAnsi="Times New Roman"/>
        </w:rPr>
      </w:pPr>
    </w:p>
    <w:p w:rsidR="003F25A3" w:rsidRPr="002D1963" w:rsidRDefault="003F25A3" w:rsidP="003F25A3">
      <w:pPr>
        <w:ind w:firstLine="720"/>
        <w:rPr>
          <w:rFonts w:ascii="Times New Roman" w:hAnsi="Times New Roman"/>
        </w:rPr>
      </w:pPr>
      <w:r w:rsidRPr="002D1963">
        <w:rPr>
          <w:rFonts w:ascii="Times New Roman" w:hAnsi="Times New Roman"/>
          <w:b/>
        </w:rPr>
        <w:t>1.</w:t>
      </w:r>
      <w:r w:rsidRPr="002D1963">
        <w:rPr>
          <w:rFonts w:ascii="Times New Roman" w:hAnsi="Times New Roman"/>
          <w:b/>
        </w:rPr>
        <w:tab/>
      </w:r>
      <w:r w:rsidRPr="002D1963">
        <w:rPr>
          <w:rFonts w:ascii="Times New Roman" w:hAnsi="Times New Roman"/>
          <w:b/>
          <w:u w:val="single"/>
        </w:rPr>
        <w:t>Circumstances that Make the Collection of Information Necessary</w:t>
      </w:r>
    </w:p>
    <w:p w:rsidR="003F25A3" w:rsidRPr="002D1963" w:rsidRDefault="003F25A3" w:rsidP="003F25A3">
      <w:pPr>
        <w:ind w:firstLine="720"/>
        <w:rPr>
          <w:rFonts w:ascii="Times New Roman" w:hAnsi="Times New Roman"/>
        </w:rPr>
      </w:pPr>
    </w:p>
    <w:p w:rsidR="00A17CDD" w:rsidRDefault="002B78E6" w:rsidP="003F25A3">
      <w:pPr>
        <w:ind w:left="720"/>
        <w:rPr>
          <w:rFonts w:ascii="Times New Roman" w:hAnsi="Times New Roman"/>
        </w:rPr>
      </w:pPr>
      <w:r>
        <w:rPr>
          <w:rFonts w:ascii="Times New Roman" w:hAnsi="Times New Roman"/>
        </w:rPr>
        <w:t xml:space="preserve">In chapter 141 of </w:t>
      </w:r>
      <w:r w:rsidR="003F25A3" w:rsidRPr="002D1963">
        <w:rPr>
          <w:rFonts w:ascii="Times New Roman" w:hAnsi="Times New Roman"/>
        </w:rPr>
        <w:t>the ICC Termination Act of 1995 (ICCTA),</w:t>
      </w:r>
      <w:r w:rsidR="00964318">
        <w:rPr>
          <w:rFonts w:ascii="Times New Roman" w:hAnsi="Times New Roman"/>
        </w:rPr>
        <w:t xml:space="preserve"> </w:t>
      </w:r>
      <w:r w:rsidR="003F25A3" w:rsidRPr="002D1963">
        <w:rPr>
          <w:rFonts w:ascii="Times New Roman" w:hAnsi="Times New Roman"/>
        </w:rPr>
        <w:t>Pub</w:t>
      </w:r>
      <w:r w:rsidR="00C2178D">
        <w:rPr>
          <w:rFonts w:ascii="Times New Roman" w:hAnsi="Times New Roman"/>
        </w:rPr>
        <w:t>.</w:t>
      </w:r>
      <w:r w:rsidR="00964318">
        <w:rPr>
          <w:rFonts w:ascii="Times New Roman" w:hAnsi="Times New Roman"/>
        </w:rPr>
        <w:t xml:space="preserve"> </w:t>
      </w:r>
      <w:r w:rsidR="003F25A3" w:rsidRPr="002D1963">
        <w:rPr>
          <w:rFonts w:ascii="Times New Roman" w:hAnsi="Times New Roman"/>
        </w:rPr>
        <w:t xml:space="preserve"> L</w:t>
      </w:r>
      <w:r w:rsidR="00C2178D">
        <w:rPr>
          <w:rFonts w:ascii="Times New Roman" w:hAnsi="Times New Roman"/>
        </w:rPr>
        <w:t>.</w:t>
      </w:r>
      <w:r w:rsidR="003F25A3" w:rsidRPr="002D1963">
        <w:rPr>
          <w:rFonts w:ascii="Times New Roman" w:hAnsi="Times New Roman"/>
        </w:rPr>
        <w:t xml:space="preserve"> 104-88, 109 Stat</w:t>
      </w:r>
      <w:r>
        <w:rPr>
          <w:rFonts w:ascii="Times New Roman" w:hAnsi="Times New Roman"/>
        </w:rPr>
        <w:t xml:space="preserve">. </w:t>
      </w:r>
      <w:r w:rsidR="003F25A3" w:rsidRPr="002D1963">
        <w:rPr>
          <w:rFonts w:ascii="Times New Roman" w:hAnsi="Times New Roman"/>
        </w:rPr>
        <w:t>803</w:t>
      </w:r>
      <w:r>
        <w:rPr>
          <w:rFonts w:ascii="Times New Roman" w:hAnsi="Times New Roman"/>
        </w:rPr>
        <w:t>, 893</w:t>
      </w:r>
      <w:r w:rsidR="003F25A3" w:rsidRPr="002D1963">
        <w:rPr>
          <w:rFonts w:ascii="Times New Roman" w:hAnsi="Times New Roman"/>
        </w:rPr>
        <w:t xml:space="preserve"> (</w:t>
      </w:r>
      <w:r w:rsidR="00F6552E" w:rsidRPr="002D1963">
        <w:rPr>
          <w:rFonts w:ascii="Times New Roman" w:hAnsi="Times New Roman"/>
        </w:rPr>
        <w:t>Dec</w:t>
      </w:r>
      <w:r>
        <w:rPr>
          <w:rFonts w:ascii="Times New Roman" w:hAnsi="Times New Roman"/>
        </w:rPr>
        <w:t xml:space="preserve">. </w:t>
      </w:r>
      <w:r w:rsidR="00F6552E" w:rsidRPr="002D1963">
        <w:rPr>
          <w:rFonts w:ascii="Times New Roman" w:hAnsi="Times New Roman"/>
        </w:rPr>
        <w:t>29,</w:t>
      </w:r>
      <w:r w:rsidR="009353D8" w:rsidRPr="002D1963">
        <w:rPr>
          <w:rFonts w:ascii="Times New Roman" w:hAnsi="Times New Roman"/>
        </w:rPr>
        <w:t xml:space="preserve"> </w:t>
      </w:r>
      <w:r w:rsidR="003F25A3" w:rsidRPr="002D1963">
        <w:rPr>
          <w:rFonts w:ascii="Times New Roman" w:hAnsi="Times New Roman"/>
        </w:rPr>
        <w:t>1995)</w:t>
      </w:r>
      <w:r w:rsidR="00F6552E" w:rsidRPr="002D1963">
        <w:rPr>
          <w:rFonts w:ascii="Times New Roman" w:hAnsi="Times New Roman"/>
        </w:rPr>
        <w:t xml:space="preserve"> (See Attachment </w:t>
      </w:r>
      <w:r w:rsidR="0032136F">
        <w:rPr>
          <w:rFonts w:ascii="Times New Roman" w:hAnsi="Times New Roman"/>
        </w:rPr>
        <w:t>B</w:t>
      </w:r>
      <w:r w:rsidR="00F6552E" w:rsidRPr="002D1963">
        <w:rPr>
          <w:rFonts w:ascii="Times New Roman" w:hAnsi="Times New Roman"/>
        </w:rPr>
        <w:t>),</w:t>
      </w:r>
      <w:r w:rsidR="003F25A3" w:rsidRPr="002D1963">
        <w:rPr>
          <w:rFonts w:ascii="Times New Roman" w:hAnsi="Times New Roman"/>
        </w:rPr>
        <w:t xml:space="preserve"> </w:t>
      </w:r>
      <w:r w:rsidR="00F6552E" w:rsidRPr="002D1963">
        <w:rPr>
          <w:rFonts w:ascii="Times New Roman" w:hAnsi="Times New Roman"/>
        </w:rPr>
        <w:t>now co</w:t>
      </w:r>
      <w:r w:rsidR="003F25A3" w:rsidRPr="002D1963">
        <w:rPr>
          <w:rFonts w:ascii="Times New Roman" w:hAnsi="Times New Roman"/>
        </w:rPr>
        <w:t xml:space="preserve">dified at 49 </w:t>
      </w:r>
      <w:r w:rsidR="00F6552E" w:rsidRPr="002D1963">
        <w:rPr>
          <w:rFonts w:ascii="Times New Roman" w:hAnsi="Times New Roman"/>
        </w:rPr>
        <w:t>U.S.C.</w:t>
      </w:r>
      <w:r w:rsidR="00D17FA7" w:rsidRPr="002D1963">
        <w:rPr>
          <w:rFonts w:ascii="Times New Roman" w:hAnsi="Times New Roman"/>
        </w:rPr>
        <w:t xml:space="preserve"> § </w:t>
      </w:r>
      <w:r w:rsidR="003F25A3" w:rsidRPr="002D1963">
        <w:rPr>
          <w:rFonts w:ascii="Times New Roman" w:hAnsi="Times New Roman"/>
        </w:rPr>
        <w:t>141</w:t>
      </w:r>
      <w:r w:rsidR="00D17FA7" w:rsidRPr="002D1963">
        <w:rPr>
          <w:rFonts w:ascii="Times New Roman" w:hAnsi="Times New Roman"/>
        </w:rPr>
        <w:t>23 (</w:t>
      </w:r>
      <w:r w:rsidR="000D2E04" w:rsidRPr="002D1963">
        <w:rPr>
          <w:rFonts w:ascii="Times New Roman" w:hAnsi="Times New Roman"/>
        </w:rPr>
        <w:t>S</w:t>
      </w:r>
      <w:r w:rsidR="00D17FA7" w:rsidRPr="002D1963">
        <w:rPr>
          <w:rFonts w:ascii="Times New Roman" w:hAnsi="Times New Roman"/>
        </w:rPr>
        <w:t xml:space="preserve">ee Attachment </w:t>
      </w:r>
      <w:r w:rsidR="0032136F">
        <w:rPr>
          <w:rFonts w:ascii="Times New Roman" w:hAnsi="Times New Roman"/>
        </w:rPr>
        <w:t>C</w:t>
      </w:r>
      <w:r w:rsidR="00D17FA7" w:rsidRPr="002D1963">
        <w:rPr>
          <w:rFonts w:ascii="Times New Roman" w:hAnsi="Times New Roman"/>
        </w:rPr>
        <w:t xml:space="preserve">), </w:t>
      </w:r>
      <w:r>
        <w:rPr>
          <w:rFonts w:ascii="Times New Roman" w:hAnsi="Times New Roman"/>
        </w:rPr>
        <w:t xml:space="preserve">Congress </w:t>
      </w:r>
      <w:r w:rsidR="003F25A3" w:rsidRPr="002D1963">
        <w:rPr>
          <w:rFonts w:ascii="Times New Roman" w:hAnsi="Times New Roman"/>
        </w:rPr>
        <w:t xml:space="preserve">transferred </w:t>
      </w:r>
      <w:r>
        <w:rPr>
          <w:rFonts w:ascii="Times New Roman" w:hAnsi="Times New Roman"/>
        </w:rPr>
        <w:t xml:space="preserve">the </w:t>
      </w:r>
      <w:r w:rsidR="003F25A3" w:rsidRPr="002D1963">
        <w:rPr>
          <w:rFonts w:ascii="Times New Roman" w:hAnsi="Times New Roman"/>
        </w:rPr>
        <w:t xml:space="preserve">responsibility for collecting the </w:t>
      </w:r>
      <w:r w:rsidR="0057316F">
        <w:rPr>
          <w:rFonts w:ascii="Times New Roman" w:hAnsi="Times New Roman"/>
        </w:rPr>
        <w:t>F</w:t>
      </w:r>
      <w:r w:rsidR="003F25A3" w:rsidRPr="002D1963">
        <w:rPr>
          <w:rFonts w:ascii="Times New Roman" w:hAnsi="Times New Roman"/>
        </w:rPr>
        <w:t xml:space="preserve">inancial and </w:t>
      </w:r>
      <w:r w:rsidR="0057316F">
        <w:rPr>
          <w:rFonts w:ascii="Times New Roman" w:hAnsi="Times New Roman"/>
        </w:rPr>
        <w:t>O</w:t>
      </w:r>
      <w:r w:rsidR="003F25A3" w:rsidRPr="002D1963">
        <w:rPr>
          <w:rFonts w:ascii="Times New Roman" w:hAnsi="Times New Roman"/>
        </w:rPr>
        <w:t xml:space="preserve">perating </w:t>
      </w:r>
      <w:r w:rsidR="0057316F">
        <w:rPr>
          <w:rFonts w:ascii="Times New Roman" w:hAnsi="Times New Roman"/>
        </w:rPr>
        <w:t>S</w:t>
      </w:r>
      <w:r w:rsidR="003F25A3" w:rsidRPr="002D1963">
        <w:rPr>
          <w:rFonts w:ascii="Times New Roman" w:hAnsi="Times New Roman"/>
        </w:rPr>
        <w:t xml:space="preserve">tatistics </w:t>
      </w:r>
      <w:r w:rsidR="000D2E04" w:rsidRPr="002D1963">
        <w:rPr>
          <w:rFonts w:ascii="Times New Roman" w:hAnsi="Times New Roman"/>
        </w:rPr>
        <w:t xml:space="preserve">(F&amp;OS) </w:t>
      </w:r>
      <w:r w:rsidR="003F25A3" w:rsidRPr="002D1963">
        <w:rPr>
          <w:rFonts w:ascii="Times New Roman" w:hAnsi="Times New Roman"/>
        </w:rPr>
        <w:t>data to the Secretary of Transportation</w:t>
      </w:r>
      <w:r w:rsidR="00D17FA7" w:rsidRPr="002D1963">
        <w:rPr>
          <w:rFonts w:ascii="Times New Roman" w:hAnsi="Times New Roman"/>
        </w:rPr>
        <w:t xml:space="preserve"> (Secretary)</w:t>
      </w:r>
      <w:r w:rsidR="003F25A3" w:rsidRPr="002D1963">
        <w:rPr>
          <w:rFonts w:ascii="Times New Roman" w:hAnsi="Times New Roman"/>
        </w:rPr>
        <w:t>. The ICCTA requires the Secretary to collect annual financial reports from Class I and Class II motor carriers of passengers</w:t>
      </w:r>
      <w:r w:rsidR="00A57CDD">
        <w:rPr>
          <w:rFonts w:ascii="Times New Roman" w:hAnsi="Times New Roman"/>
        </w:rPr>
        <w:t xml:space="preserve">. </w:t>
      </w:r>
      <w:r w:rsidR="005A6FE6">
        <w:rPr>
          <w:rFonts w:ascii="Times New Roman" w:hAnsi="Times New Roman"/>
        </w:rPr>
        <w:t xml:space="preserve"> </w:t>
      </w:r>
      <w:r w:rsidR="00012471">
        <w:rPr>
          <w:rFonts w:ascii="Times New Roman" w:hAnsi="Times New Roman"/>
        </w:rPr>
        <w:t>However, t</w:t>
      </w:r>
      <w:r w:rsidR="00A17CDD">
        <w:rPr>
          <w:rFonts w:ascii="Times New Roman" w:hAnsi="Times New Roman"/>
        </w:rPr>
        <w:t xml:space="preserve">he Secretary </w:t>
      </w:r>
      <w:r w:rsidR="00556068">
        <w:rPr>
          <w:rFonts w:ascii="Times New Roman" w:hAnsi="Times New Roman"/>
        </w:rPr>
        <w:t>has exercised his authority under 49 U.S.C. 14123 to only require Class I motor carriers of passengers to file annual report</w:t>
      </w:r>
      <w:r>
        <w:rPr>
          <w:rFonts w:ascii="Times New Roman" w:hAnsi="Times New Roman"/>
        </w:rPr>
        <w:t>s</w:t>
      </w:r>
      <w:r w:rsidR="00556068">
        <w:rPr>
          <w:rFonts w:ascii="Times New Roman" w:hAnsi="Times New Roman"/>
        </w:rPr>
        <w:t xml:space="preserve"> </w:t>
      </w:r>
      <w:r w:rsidR="00A57CDD">
        <w:rPr>
          <w:rFonts w:ascii="Times New Roman" w:hAnsi="Times New Roman"/>
        </w:rPr>
        <w:t>to ensure that they are in compliance with the F&amp;OS program requirements</w:t>
      </w:r>
      <w:r w:rsidR="00936945">
        <w:rPr>
          <w:rFonts w:ascii="Times New Roman" w:hAnsi="Times New Roman"/>
        </w:rPr>
        <w:t xml:space="preserve"> (See 49 CFR 369.4)</w:t>
      </w:r>
      <w:r w:rsidR="00A240FA">
        <w:rPr>
          <w:rFonts w:ascii="Times New Roman" w:hAnsi="Times New Roman"/>
        </w:rPr>
        <w:t xml:space="preserve"> See Attachment </w:t>
      </w:r>
      <w:r w:rsidR="00CC14AC">
        <w:rPr>
          <w:rFonts w:ascii="Times New Roman" w:hAnsi="Times New Roman"/>
        </w:rPr>
        <w:t>D</w:t>
      </w:r>
      <w:r w:rsidR="00A57CDD">
        <w:rPr>
          <w:rFonts w:ascii="Times New Roman" w:hAnsi="Times New Roman"/>
        </w:rPr>
        <w:t>.</w:t>
      </w:r>
    </w:p>
    <w:p w:rsidR="00A17CDD" w:rsidRDefault="00A17CDD" w:rsidP="003F25A3">
      <w:pPr>
        <w:ind w:left="720"/>
        <w:rPr>
          <w:rFonts w:ascii="Times New Roman" w:hAnsi="Times New Roman"/>
        </w:rPr>
      </w:pPr>
    </w:p>
    <w:p w:rsidR="00B33DCC" w:rsidRPr="002D1963" w:rsidRDefault="000D2E04" w:rsidP="003F25A3">
      <w:pPr>
        <w:ind w:left="720"/>
        <w:rPr>
          <w:rFonts w:ascii="Times New Roman" w:hAnsi="Times New Roman"/>
        </w:rPr>
      </w:pPr>
      <w:r w:rsidRPr="002D1963">
        <w:rPr>
          <w:rFonts w:ascii="Times New Roman" w:hAnsi="Times New Roman"/>
        </w:rPr>
        <w:t xml:space="preserve">The Secretary transferred the authority to administer the F&amp;OS program to the </w:t>
      </w:r>
      <w:r w:rsidR="00730BB7">
        <w:rPr>
          <w:rFonts w:ascii="Times New Roman" w:hAnsi="Times New Roman"/>
        </w:rPr>
        <w:t xml:space="preserve">former </w:t>
      </w:r>
      <w:r w:rsidRPr="002D1963">
        <w:rPr>
          <w:rFonts w:ascii="Times New Roman" w:hAnsi="Times New Roman"/>
        </w:rPr>
        <w:t xml:space="preserve">Bureau of Transportation Statistics (BTS) on September 30, 1998 (63 FR 52192 at Attachment </w:t>
      </w:r>
      <w:r w:rsidR="00CC14AC">
        <w:rPr>
          <w:rFonts w:ascii="Times New Roman" w:hAnsi="Times New Roman"/>
        </w:rPr>
        <w:t>E</w:t>
      </w:r>
      <w:r w:rsidR="00F25F4F" w:rsidRPr="002D1963">
        <w:rPr>
          <w:rFonts w:ascii="Times New Roman" w:hAnsi="Times New Roman"/>
        </w:rPr>
        <w:t>)</w:t>
      </w:r>
      <w:r w:rsidRPr="002D1963">
        <w:rPr>
          <w:rFonts w:ascii="Times New Roman" w:hAnsi="Times New Roman"/>
        </w:rPr>
        <w:t xml:space="preserve">. </w:t>
      </w:r>
      <w:r w:rsidR="00870CAC" w:rsidRPr="002D1963">
        <w:rPr>
          <w:rFonts w:ascii="Times New Roman" w:hAnsi="Times New Roman"/>
        </w:rPr>
        <w:t>Pursuant to this authority, the BTS, now part of the Research and Innovative Technology Administration (RITA), became the responsible DOT modal administration for implementing the F&amp;OS program and requirements set forth in 49 CFR 1420 (See Attachment</w:t>
      </w:r>
      <w:r w:rsidR="00870CAC">
        <w:rPr>
          <w:rFonts w:ascii="Times New Roman" w:hAnsi="Times New Roman"/>
        </w:rPr>
        <w:t xml:space="preserve"> F</w:t>
      </w:r>
      <w:r w:rsidR="00870CAC" w:rsidRPr="002D1963">
        <w:rPr>
          <w:rFonts w:ascii="Times New Roman" w:hAnsi="Times New Roman"/>
        </w:rPr>
        <w:t xml:space="preserve">). </w:t>
      </w:r>
      <w:r w:rsidR="00870CAC">
        <w:rPr>
          <w:rFonts w:ascii="Times New Roman" w:hAnsi="Times New Roman"/>
        </w:rPr>
        <w:t xml:space="preserve"> </w:t>
      </w:r>
      <w:r w:rsidRPr="002D1963">
        <w:rPr>
          <w:rFonts w:ascii="Times New Roman" w:hAnsi="Times New Roman"/>
        </w:rPr>
        <w:t xml:space="preserve">The Secretary later transferred this program to the </w:t>
      </w:r>
      <w:r w:rsidR="003F25A3" w:rsidRPr="002D1963">
        <w:rPr>
          <w:rFonts w:ascii="Times New Roman" w:hAnsi="Times New Roman"/>
        </w:rPr>
        <w:t xml:space="preserve">Federal Motor Carrier Safety Administration </w:t>
      </w:r>
      <w:r w:rsidR="00B33DCC" w:rsidRPr="002D1963">
        <w:rPr>
          <w:rFonts w:ascii="Times New Roman" w:hAnsi="Times New Roman"/>
        </w:rPr>
        <w:t xml:space="preserve">(FMCSA) </w:t>
      </w:r>
      <w:r w:rsidRPr="002D1963">
        <w:rPr>
          <w:rFonts w:ascii="Times New Roman" w:hAnsi="Times New Roman"/>
        </w:rPr>
        <w:t xml:space="preserve">on </w:t>
      </w:r>
      <w:r w:rsidR="00292C8B" w:rsidRPr="002D1963">
        <w:rPr>
          <w:rFonts w:ascii="Times New Roman" w:hAnsi="Times New Roman"/>
        </w:rPr>
        <w:t>September 29</w:t>
      </w:r>
      <w:r w:rsidR="003F25A3" w:rsidRPr="002D1963">
        <w:rPr>
          <w:rFonts w:ascii="Times New Roman" w:hAnsi="Times New Roman"/>
        </w:rPr>
        <w:t>, 2004</w:t>
      </w:r>
      <w:r w:rsidRPr="002D1963">
        <w:rPr>
          <w:rFonts w:ascii="Times New Roman" w:hAnsi="Times New Roman"/>
        </w:rPr>
        <w:t xml:space="preserve"> (69 FR 51009</w:t>
      </w:r>
      <w:r w:rsidR="005E7053" w:rsidRPr="002D1963">
        <w:rPr>
          <w:rFonts w:ascii="Times New Roman" w:hAnsi="Times New Roman"/>
        </w:rPr>
        <w:t>)</w:t>
      </w:r>
      <w:r w:rsidR="00730BB7">
        <w:rPr>
          <w:rFonts w:ascii="Times New Roman" w:hAnsi="Times New Roman"/>
        </w:rPr>
        <w:t xml:space="preserve"> </w:t>
      </w:r>
      <w:r w:rsidR="005E7053" w:rsidRPr="002D1963">
        <w:rPr>
          <w:rFonts w:ascii="Times New Roman" w:hAnsi="Times New Roman"/>
        </w:rPr>
        <w:t>(see</w:t>
      </w:r>
      <w:r w:rsidRPr="002D1963">
        <w:rPr>
          <w:rFonts w:ascii="Times New Roman" w:hAnsi="Times New Roman"/>
        </w:rPr>
        <w:t xml:space="preserve"> Attachment </w:t>
      </w:r>
      <w:r w:rsidR="00CC14AC">
        <w:rPr>
          <w:rFonts w:ascii="Times New Roman" w:hAnsi="Times New Roman"/>
        </w:rPr>
        <w:t>G</w:t>
      </w:r>
      <w:r w:rsidRPr="002D1963">
        <w:rPr>
          <w:rFonts w:ascii="Times New Roman" w:hAnsi="Times New Roman"/>
        </w:rPr>
        <w:t>)</w:t>
      </w:r>
      <w:r w:rsidR="003F25A3" w:rsidRPr="002D1963">
        <w:rPr>
          <w:rFonts w:ascii="Times New Roman" w:hAnsi="Times New Roman"/>
        </w:rPr>
        <w:t>.</w:t>
      </w:r>
      <w:r w:rsidR="00B33DCC" w:rsidRPr="002D1963">
        <w:rPr>
          <w:rFonts w:ascii="Times New Roman" w:hAnsi="Times New Roman"/>
        </w:rPr>
        <w:t xml:space="preserve"> </w:t>
      </w:r>
      <w:r w:rsidR="0062026D" w:rsidRPr="002D1963">
        <w:rPr>
          <w:rFonts w:ascii="Times New Roman" w:hAnsi="Times New Roman"/>
        </w:rPr>
        <w:t>On August 10, 2006</w:t>
      </w:r>
      <w:r w:rsidR="00012471">
        <w:rPr>
          <w:rFonts w:ascii="Times New Roman" w:hAnsi="Times New Roman"/>
        </w:rPr>
        <w:t>,</w:t>
      </w:r>
      <w:r w:rsidR="0062026D" w:rsidRPr="002D1963">
        <w:rPr>
          <w:rFonts w:ascii="Times New Roman" w:hAnsi="Times New Roman"/>
        </w:rPr>
        <w:t xml:space="preserve"> DOT published a final rule</w:t>
      </w:r>
      <w:r w:rsidR="005E7053" w:rsidRPr="002D1963">
        <w:rPr>
          <w:rFonts w:ascii="Times New Roman" w:hAnsi="Times New Roman"/>
        </w:rPr>
        <w:t xml:space="preserve"> (71 FR 4574</w:t>
      </w:r>
      <w:r w:rsidR="00D25948">
        <w:rPr>
          <w:rFonts w:ascii="Times New Roman" w:hAnsi="Times New Roman"/>
        </w:rPr>
        <w:t>0</w:t>
      </w:r>
      <w:r w:rsidR="005E7053" w:rsidRPr="002D1963">
        <w:rPr>
          <w:rFonts w:ascii="Times New Roman" w:hAnsi="Times New Roman"/>
        </w:rPr>
        <w:t>)</w:t>
      </w:r>
      <w:r w:rsidR="00D25948">
        <w:rPr>
          <w:rFonts w:ascii="Times New Roman" w:hAnsi="Times New Roman"/>
        </w:rPr>
        <w:t xml:space="preserve"> (see Attachment </w:t>
      </w:r>
      <w:r w:rsidR="00CC14AC">
        <w:rPr>
          <w:rFonts w:ascii="Times New Roman" w:hAnsi="Times New Roman"/>
        </w:rPr>
        <w:t>H</w:t>
      </w:r>
      <w:r w:rsidR="00D25948">
        <w:rPr>
          <w:rFonts w:ascii="Times New Roman" w:hAnsi="Times New Roman"/>
        </w:rPr>
        <w:t>)</w:t>
      </w:r>
      <w:r w:rsidR="0062026D" w:rsidRPr="002D1963">
        <w:rPr>
          <w:rFonts w:ascii="Times New Roman" w:hAnsi="Times New Roman"/>
        </w:rPr>
        <w:t xml:space="preserve"> that transferred an</w:t>
      </w:r>
      <w:r w:rsidR="000B7598" w:rsidRPr="002D1963">
        <w:rPr>
          <w:rFonts w:ascii="Times New Roman" w:hAnsi="Times New Roman"/>
        </w:rPr>
        <w:t xml:space="preserve">d </w:t>
      </w:r>
      <w:r w:rsidR="0062026D" w:rsidRPr="002D1963">
        <w:rPr>
          <w:rFonts w:ascii="Times New Roman" w:hAnsi="Times New Roman"/>
        </w:rPr>
        <w:t xml:space="preserve">redesignated certain motor carrier financial and statistical reporting regulations </w:t>
      </w:r>
      <w:r w:rsidR="00D25948">
        <w:rPr>
          <w:rFonts w:ascii="Times New Roman" w:hAnsi="Times New Roman"/>
        </w:rPr>
        <w:t>of BTS, that were formerly located at chapter XI, title 49 CFR part 1420</w:t>
      </w:r>
      <w:r w:rsidR="005E7053" w:rsidRPr="002D1963">
        <w:rPr>
          <w:rFonts w:ascii="Times New Roman" w:hAnsi="Times New Roman"/>
        </w:rPr>
        <w:t>,</w:t>
      </w:r>
      <w:r w:rsidR="0062026D" w:rsidRPr="002D1963">
        <w:rPr>
          <w:rFonts w:ascii="Times New Roman" w:hAnsi="Times New Roman"/>
        </w:rPr>
        <w:t xml:space="preserve"> to FMCSA under </w:t>
      </w:r>
      <w:r w:rsidR="00D25948">
        <w:rPr>
          <w:rFonts w:ascii="Times New Roman" w:hAnsi="Times New Roman"/>
        </w:rPr>
        <w:t xml:space="preserve">chapter III of title 49 CFR part 369 (Attachment </w:t>
      </w:r>
      <w:r w:rsidR="00CC14AC">
        <w:rPr>
          <w:rFonts w:ascii="Times New Roman" w:hAnsi="Times New Roman"/>
        </w:rPr>
        <w:t>D</w:t>
      </w:r>
      <w:r w:rsidR="00D25948">
        <w:rPr>
          <w:rFonts w:ascii="Times New Roman" w:hAnsi="Times New Roman"/>
        </w:rPr>
        <w:t>)</w:t>
      </w:r>
      <w:r w:rsidR="0062026D" w:rsidRPr="002D1963">
        <w:rPr>
          <w:rFonts w:ascii="Times New Roman" w:hAnsi="Times New Roman"/>
        </w:rPr>
        <w:t>.</w:t>
      </w:r>
      <w:r w:rsidR="00556068">
        <w:rPr>
          <w:rFonts w:ascii="Times New Roman" w:hAnsi="Times New Roman"/>
        </w:rPr>
        <w:t xml:space="preserve">  </w:t>
      </w:r>
    </w:p>
    <w:p w:rsidR="00F25F4F" w:rsidRPr="002D1963" w:rsidRDefault="00F25F4F" w:rsidP="003F25A3">
      <w:pPr>
        <w:ind w:left="720"/>
        <w:rPr>
          <w:rFonts w:ascii="Times New Roman" w:hAnsi="Times New Roman"/>
        </w:rPr>
      </w:pPr>
    </w:p>
    <w:p w:rsidR="00D17FA7" w:rsidRPr="002D1963" w:rsidRDefault="00D17FA7" w:rsidP="003F25A3">
      <w:pPr>
        <w:ind w:left="720"/>
        <w:rPr>
          <w:rFonts w:ascii="Times New Roman" w:hAnsi="Times New Roman"/>
        </w:rPr>
      </w:pPr>
      <w:r w:rsidRPr="002D1963">
        <w:rPr>
          <w:rFonts w:ascii="Times New Roman" w:hAnsi="Times New Roman"/>
        </w:rPr>
        <w:t>This IC</w:t>
      </w:r>
      <w:r w:rsidR="009A0586">
        <w:rPr>
          <w:rFonts w:ascii="Times New Roman" w:hAnsi="Times New Roman"/>
        </w:rPr>
        <w:t>R</w:t>
      </w:r>
      <w:r w:rsidRPr="002D1963">
        <w:rPr>
          <w:rFonts w:ascii="Times New Roman" w:hAnsi="Times New Roman"/>
        </w:rPr>
        <w:t xml:space="preserve"> supports the Department of Transportation’s strategic goal of safety.</w:t>
      </w:r>
    </w:p>
    <w:p w:rsidR="008F3D03" w:rsidRPr="002D1963" w:rsidRDefault="008F3D03" w:rsidP="003F25A3">
      <w:pPr>
        <w:ind w:left="720"/>
        <w:rPr>
          <w:rFonts w:ascii="Times New Roman" w:hAnsi="Times New Roman"/>
        </w:rPr>
      </w:pPr>
    </w:p>
    <w:p w:rsidR="008F3D03" w:rsidRPr="002D1963" w:rsidRDefault="008F3D03" w:rsidP="003F25A3">
      <w:pPr>
        <w:ind w:left="720"/>
        <w:rPr>
          <w:rFonts w:ascii="Times New Roman" w:hAnsi="Times New Roman"/>
        </w:rPr>
      </w:pPr>
      <w:r w:rsidRPr="002D1963">
        <w:rPr>
          <w:rFonts w:ascii="Times New Roman" w:hAnsi="Times New Roman"/>
          <w:b/>
        </w:rPr>
        <w:t>2.</w:t>
      </w:r>
      <w:r w:rsidRPr="002D1963">
        <w:rPr>
          <w:rFonts w:ascii="Times New Roman" w:hAnsi="Times New Roman"/>
          <w:b/>
        </w:rPr>
        <w:tab/>
      </w:r>
      <w:r w:rsidRPr="002D1963">
        <w:rPr>
          <w:rFonts w:ascii="Times New Roman" w:hAnsi="Times New Roman"/>
          <w:b/>
          <w:u w:val="single"/>
        </w:rPr>
        <w:t xml:space="preserve">How, by Whom, and for What </w:t>
      </w:r>
      <w:r w:rsidR="00145DB1" w:rsidRPr="002D1963">
        <w:rPr>
          <w:rFonts w:ascii="Times New Roman" w:hAnsi="Times New Roman"/>
          <w:b/>
          <w:u w:val="single"/>
        </w:rPr>
        <w:t>purpose</w:t>
      </w:r>
      <w:r w:rsidRPr="002D1963">
        <w:rPr>
          <w:rFonts w:ascii="Times New Roman" w:hAnsi="Times New Roman"/>
          <w:b/>
          <w:u w:val="single"/>
        </w:rPr>
        <w:t xml:space="preserve"> is the Information Used</w:t>
      </w:r>
    </w:p>
    <w:p w:rsidR="008F3D03" w:rsidRPr="002D1963" w:rsidRDefault="008F3D03" w:rsidP="003F25A3">
      <w:pPr>
        <w:ind w:left="720"/>
        <w:rPr>
          <w:rFonts w:ascii="Times New Roman" w:hAnsi="Times New Roman"/>
        </w:rPr>
      </w:pPr>
    </w:p>
    <w:p w:rsidR="008F3D03" w:rsidRPr="002D1963" w:rsidRDefault="008F3D03" w:rsidP="00D17FA7">
      <w:pPr>
        <w:ind w:left="720"/>
        <w:rPr>
          <w:rFonts w:ascii="Times New Roman" w:hAnsi="Times New Roman"/>
        </w:rPr>
      </w:pPr>
      <w:r w:rsidRPr="002D1963">
        <w:rPr>
          <w:rFonts w:ascii="Times New Roman" w:hAnsi="Times New Roman"/>
        </w:rPr>
        <w:t>The</w:t>
      </w:r>
      <w:r w:rsidR="003660D7">
        <w:rPr>
          <w:rFonts w:ascii="Times New Roman" w:hAnsi="Times New Roman"/>
        </w:rPr>
        <w:t xml:space="preserve"> </w:t>
      </w:r>
      <w:r w:rsidR="00680069">
        <w:rPr>
          <w:rFonts w:ascii="Times New Roman" w:hAnsi="Times New Roman"/>
        </w:rPr>
        <w:t xml:space="preserve">Form MP-1 </w:t>
      </w:r>
      <w:r w:rsidRPr="002D1963">
        <w:rPr>
          <w:rFonts w:ascii="Times New Roman" w:hAnsi="Times New Roman"/>
        </w:rPr>
        <w:t xml:space="preserve">annual report will be used to collect financial, operating, </w:t>
      </w:r>
      <w:r w:rsidR="00145DB1" w:rsidRPr="002D1963">
        <w:rPr>
          <w:rFonts w:ascii="Times New Roman" w:hAnsi="Times New Roman"/>
        </w:rPr>
        <w:t>equipment</w:t>
      </w:r>
      <w:r w:rsidRPr="002D1963">
        <w:rPr>
          <w:rFonts w:ascii="Times New Roman" w:hAnsi="Times New Roman"/>
        </w:rPr>
        <w:t xml:space="preserve"> and employment data from individual motor carriers of passengers.  All </w:t>
      </w:r>
      <w:r w:rsidR="00A17CDD">
        <w:rPr>
          <w:rFonts w:ascii="Times New Roman" w:hAnsi="Times New Roman"/>
        </w:rPr>
        <w:t xml:space="preserve">Class </w:t>
      </w:r>
      <w:r w:rsidR="00E64099">
        <w:rPr>
          <w:rFonts w:ascii="Times New Roman" w:hAnsi="Times New Roman"/>
        </w:rPr>
        <w:t>I</w:t>
      </w:r>
      <w:r w:rsidR="00A17CDD">
        <w:rPr>
          <w:rFonts w:ascii="Times New Roman" w:hAnsi="Times New Roman"/>
        </w:rPr>
        <w:t xml:space="preserve"> </w:t>
      </w:r>
      <w:r w:rsidRPr="002D1963">
        <w:rPr>
          <w:rFonts w:ascii="Times New Roman" w:hAnsi="Times New Roman"/>
        </w:rPr>
        <w:t xml:space="preserve">for-hire motor carriers of passengers with gross annual operating revenues of $5 million or more are </w:t>
      </w:r>
      <w:r w:rsidR="00730BB7">
        <w:rPr>
          <w:rFonts w:ascii="Times New Roman" w:hAnsi="Times New Roman"/>
        </w:rPr>
        <w:t xml:space="preserve">required </w:t>
      </w:r>
      <w:r w:rsidRPr="002D1963">
        <w:rPr>
          <w:rFonts w:ascii="Times New Roman" w:hAnsi="Times New Roman"/>
        </w:rPr>
        <w:t>to file annual reports</w:t>
      </w:r>
      <w:r w:rsidR="00145DB1" w:rsidRPr="002D1963">
        <w:rPr>
          <w:rFonts w:ascii="Times New Roman" w:hAnsi="Times New Roman"/>
        </w:rPr>
        <w:t>.</w:t>
      </w:r>
      <w:r w:rsidR="00A17CDD">
        <w:rPr>
          <w:rFonts w:ascii="Times New Roman" w:hAnsi="Times New Roman"/>
        </w:rPr>
        <w:t xml:space="preserve">  </w:t>
      </w:r>
    </w:p>
    <w:p w:rsidR="008F3D03" w:rsidRPr="002D1963" w:rsidRDefault="008F3D03" w:rsidP="008F3D03">
      <w:pPr>
        <w:ind w:left="1440"/>
        <w:rPr>
          <w:rFonts w:ascii="Times New Roman" w:hAnsi="Times New Roman"/>
        </w:rPr>
      </w:pPr>
    </w:p>
    <w:p w:rsidR="008F3D03" w:rsidRDefault="00145DB1" w:rsidP="00D17FA7">
      <w:pPr>
        <w:ind w:left="720"/>
        <w:rPr>
          <w:rFonts w:ascii="Times New Roman" w:hAnsi="Times New Roman"/>
        </w:rPr>
      </w:pPr>
      <w:r w:rsidRPr="002D1963">
        <w:rPr>
          <w:rFonts w:ascii="Times New Roman" w:hAnsi="Times New Roman"/>
        </w:rPr>
        <w:t xml:space="preserve">The data will be available to users in </w:t>
      </w:r>
      <w:r w:rsidR="00980264">
        <w:rPr>
          <w:rFonts w:ascii="Times New Roman" w:hAnsi="Times New Roman"/>
        </w:rPr>
        <w:t xml:space="preserve">its original </w:t>
      </w:r>
      <w:r w:rsidRPr="002D1963">
        <w:rPr>
          <w:rFonts w:ascii="Times New Roman" w:hAnsi="Times New Roman"/>
        </w:rPr>
        <w:t>form.</w:t>
      </w:r>
      <w:r w:rsidR="005536F5">
        <w:rPr>
          <w:rFonts w:ascii="Times New Roman" w:hAnsi="Times New Roman"/>
        </w:rPr>
        <w:t xml:space="preserve"> </w:t>
      </w:r>
      <w:r w:rsidRPr="002D1963">
        <w:rPr>
          <w:rFonts w:ascii="Times New Roman" w:hAnsi="Times New Roman"/>
        </w:rPr>
        <w:t xml:space="preserve"> The data are </w:t>
      </w:r>
      <w:r w:rsidR="00980264">
        <w:rPr>
          <w:rFonts w:ascii="Times New Roman" w:hAnsi="Times New Roman"/>
        </w:rPr>
        <w:t xml:space="preserve">not </w:t>
      </w:r>
      <w:r w:rsidRPr="002D1963">
        <w:rPr>
          <w:rFonts w:ascii="Times New Roman" w:hAnsi="Times New Roman"/>
        </w:rPr>
        <w:t>used by the USDOT</w:t>
      </w:r>
      <w:r w:rsidR="00980264">
        <w:rPr>
          <w:rFonts w:ascii="Times New Roman" w:hAnsi="Times New Roman"/>
        </w:rPr>
        <w:t>, and</w:t>
      </w:r>
      <w:r w:rsidR="00BD5E70">
        <w:rPr>
          <w:rFonts w:ascii="Times New Roman" w:hAnsi="Times New Roman"/>
        </w:rPr>
        <w:t>,</w:t>
      </w:r>
      <w:r w:rsidR="00980264">
        <w:rPr>
          <w:rFonts w:ascii="Times New Roman" w:hAnsi="Times New Roman"/>
        </w:rPr>
        <w:t xml:space="preserve"> based on comments to a proposed rule, the data are no longer used by </w:t>
      </w:r>
      <w:r w:rsidRPr="002D1963">
        <w:rPr>
          <w:rFonts w:ascii="Times New Roman" w:hAnsi="Times New Roman"/>
        </w:rPr>
        <w:t>trucking associations</w:t>
      </w:r>
      <w:r w:rsidR="00980264">
        <w:rPr>
          <w:rFonts w:ascii="Times New Roman" w:hAnsi="Times New Roman"/>
        </w:rPr>
        <w:t>.  I</w:t>
      </w:r>
      <w:r w:rsidRPr="002D1963">
        <w:rPr>
          <w:rFonts w:ascii="Times New Roman" w:hAnsi="Times New Roman"/>
        </w:rPr>
        <w:t>nsurance companies, consultants, law firms, academia, trade publications and other</w:t>
      </w:r>
      <w:r w:rsidR="00D80F29">
        <w:rPr>
          <w:rFonts w:ascii="Times New Roman" w:hAnsi="Times New Roman"/>
        </w:rPr>
        <w:t>s</w:t>
      </w:r>
      <w:r w:rsidRPr="002D1963">
        <w:rPr>
          <w:rFonts w:ascii="Times New Roman" w:hAnsi="Times New Roman"/>
        </w:rPr>
        <w:t xml:space="preserve"> </w:t>
      </w:r>
      <w:r w:rsidR="00980264">
        <w:rPr>
          <w:rFonts w:ascii="Times New Roman" w:hAnsi="Times New Roman"/>
        </w:rPr>
        <w:t xml:space="preserve">may use the data </w:t>
      </w:r>
      <w:r w:rsidRPr="002D1963">
        <w:rPr>
          <w:rFonts w:ascii="Times New Roman" w:hAnsi="Times New Roman"/>
        </w:rPr>
        <w:t xml:space="preserve">to assess industry growth and its impact on the economy, to identify industry changes that may affect national transportation, and to monitor company financial stability. </w:t>
      </w:r>
      <w:r w:rsidR="005536F5">
        <w:rPr>
          <w:rFonts w:ascii="Times New Roman" w:hAnsi="Times New Roman"/>
        </w:rPr>
        <w:t xml:space="preserve"> </w:t>
      </w:r>
      <w:r w:rsidR="00E03577" w:rsidRPr="002D1963">
        <w:rPr>
          <w:rFonts w:ascii="Times New Roman" w:hAnsi="Times New Roman"/>
        </w:rPr>
        <w:t>The Bureau of Economic Analysis (BEA)</w:t>
      </w:r>
      <w:r w:rsidR="00730BB7">
        <w:rPr>
          <w:rFonts w:ascii="Times New Roman" w:hAnsi="Times New Roman"/>
        </w:rPr>
        <w:t xml:space="preserve"> of the</w:t>
      </w:r>
      <w:r w:rsidR="00E03577" w:rsidRPr="002D1963">
        <w:rPr>
          <w:rFonts w:ascii="Times New Roman" w:hAnsi="Times New Roman"/>
        </w:rPr>
        <w:t xml:space="preserve"> U.S. Department of Commerce uses the data to </w:t>
      </w:r>
      <w:r w:rsidR="00936945">
        <w:rPr>
          <w:rFonts w:ascii="Times New Roman" w:hAnsi="Times New Roman"/>
        </w:rPr>
        <w:t>inform</w:t>
      </w:r>
      <w:r w:rsidR="00E03577" w:rsidRPr="002D1963">
        <w:rPr>
          <w:rFonts w:ascii="Times New Roman" w:hAnsi="Times New Roman"/>
        </w:rPr>
        <w:t xml:space="preserve"> the national annual input-output and </w:t>
      </w:r>
      <w:r w:rsidR="007B72E0">
        <w:rPr>
          <w:rFonts w:ascii="Times New Roman" w:hAnsi="Times New Roman"/>
        </w:rPr>
        <w:t>Gross Domestic Product (</w:t>
      </w:r>
      <w:r w:rsidR="00E03577" w:rsidRPr="002D1963">
        <w:rPr>
          <w:rFonts w:ascii="Times New Roman" w:hAnsi="Times New Roman"/>
        </w:rPr>
        <w:t>GDP</w:t>
      </w:r>
      <w:r w:rsidR="007B72E0">
        <w:rPr>
          <w:rFonts w:ascii="Times New Roman" w:hAnsi="Times New Roman"/>
        </w:rPr>
        <w:t>)</w:t>
      </w:r>
      <w:r w:rsidR="007B72E0">
        <w:rPr>
          <w:rStyle w:val="FootnoteReference"/>
          <w:rFonts w:ascii="Times New Roman" w:hAnsi="Times New Roman"/>
        </w:rPr>
        <w:footnoteReference w:id="1"/>
      </w:r>
      <w:r w:rsidR="00E03577" w:rsidRPr="002D1963">
        <w:rPr>
          <w:rFonts w:ascii="Times New Roman" w:hAnsi="Times New Roman"/>
        </w:rPr>
        <w:t xml:space="preserve"> estimates.  BEA uses the data to prepare estimates of industry output and provide details on inputs to supplement the information on motor carriers of passengers collected by the </w:t>
      </w:r>
      <w:r w:rsidR="00403D67">
        <w:rPr>
          <w:rFonts w:ascii="Times New Roman" w:hAnsi="Times New Roman"/>
        </w:rPr>
        <w:t xml:space="preserve">U.S. </w:t>
      </w:r>
      <w:r w:rsidR="00E03577" w:rsidRPr="002D1963">
        <w:rPr>
          <w:rFonts w:ascii="Times New Roman" w:hAnsi="Times New Roman"/>
        </w:rPr>
        <w:t>Census</w:t>
      </w:r>
      <w:r w:rsidR="00403D67">
        <w:rPr>
          <w:rFonts w:ascii="Times New Roman" w:hAnsi="Times New Roman"/>
        </w:rPr>
        <w:t xml:space="preserve"> Bureau</w:t>
      </w:r>
      <w:r w:rsidR="00E03577" w:rsidRPr="002D1963">
        <w:rPr>
          <w:rFonts w:ascii="Times New Roman" w:hAnsi="Times New Roman"/>
        </w:rPr>
        <w:t>.</w:t>
      </w:r>
    </w:p>
    <w:p w:rsidR="00C2178D" w:rsidRDefault="00C2178D" w:rsidP="00D17FA7">
      <w:pPr>
        <w:ind w:left="720"/>
        <w:rPr>
          <w:rFonts w:ascii="Times New Roman" w:hAnsi="Times New Roman"/>
        </w:rPr>
      </w:pPr>
    </w:p>
    <w:p w:rsidR="00E03577" w:rsidRPr="002D1963" w:rsidRDefault="00C2178D" w:rsidP="00E03577">
      <w:pPr>
        <w:rPr>
          <w:rFonts w:ascii="Times New Roman" w:hAnsi="Times New Roman"/>
        </w:rPr>
      </w:pPr>
      <w:r>
        <w:rPr>
          <w:rFonts w:ascii="Times New Roman" w:hAnsi="Times New Roman"/>
          <w:iCs/>
        </w:rPr>
        <w:tab/>
      </w:r>
      <w:r w:rsidR="00E03577" w:rsidRPr="002D1963">
        <w:rPr>
          <w:rFonts w:ascii="Times New Roman" w:hAnsi="Times New Roman"/>
          <w:b/>
        </w:rPr>
        <w:t>3.</w:t>
      </w:r>
      <w:r w:rsidR="00E03577" w:rsidRPr="002D1963">
        <w:rPr>
          <w:rFonts w:ascii="Times New Roman" w:hAnsi="Times New Roman"/>
          <w:b/>
        </w:rPr>
        <w:tab/>
      </w:r>
      <w:r w:rsidR="00E03577" w:rsidRPr="002D1963">
        <w:rPr>
          <w:rFonts w:ascii="Times New Roman" w:hAnsi="Times New Roman"/>
          <w:b/>
          <w:u w:val="single"/>
        </w:rPr>
        <w:t>Extent of Automated Information Collection</w:t>
      </w:r>
    </w:p>
    <w:p w:rsidR="00E03577" w:rsidRPr="002D1963" w:rsidRDefault="00E03577" w:rsidP="00E03577">
      <w:pPr>
        <w:rPr>
          <w:rFonts w:ascii="Times New Roman" w:hAnsi="Times New Roman"/>
        </w:rPr>
      </w:pPr>
    </w:p>
    <w:p w:rsidR="001C4B53" w:rsidRDefault="00B1642E" w:rsidP="00BD5E70">
      <w:pPr>
        <w:ind w:left="720"/>
        <w:rPr>
          <w:rFonts w:ascii="Times New Roman" w:hAnsi="Times New Roman"/>
        </w:rPr>
      </w:pPr>
      <w:r w:rsidRPr="002D1963">
        <w:rPr>
          <w:rFonts w:ascii="Times New Roman" w:hAnsi="Times New Roman"/>
        </w:rPr>
        <w:t xml:space="preserve">Information relative to collection of the data and the necessary forms are available on FMCSA’s website, </w:t>
      </w:r>
      <w:r w:rsidRPr="005517DC">
        <w:rPr>
          <w:rFonts w:ascii="Times New Roman" w:hAnsi="Times New Roman"/>
          <w:u w:val="single"/>
        </w:rPr>
        <w:t>http://www.fmcsa.dot.gov/forms/reporting/mcs_info.htm#fos</w:t>
      </w:r>
      <w:r w:rsidRPr="002D1963">
        <w:rPr>
          <w:rFonts w:ascii="Times New Roman" w:hAnsi="Times New Roman"/>
        </w:rPr>
        <w:t xml:space="preserve">.  The forms can be printed and mailed to FMCSA. </w:t>
      </w:r>
      <w:r w:rsidR="005517DC">
        <w:rPr>
          <w:rFonts w:ascii="Times New Roman" w:hAnsi="Times New Roman"/>
        </w:rPr>
        <w:t xml:space="preserve">Electronic submission of Form </w:t>
      </w:r>
      <w:r w:rsidR="00980264">
        <w:rPr>
          <w:rFonts w:ascii="Times New Roman" w:hAnsi="Times New Roman"/>
        </w:rPr>
        <w:t>MP-1</w:t>
      </w:r>
      <w:r w:rsidR="005517DC">
        <w:rPr>
          <w:rFonts w:ascii="Times New Roman" w:hAnsi="Times New Roman"/>
        </w:rPr>
        <w:t xml:space="preserve"> is not available.</w:t>
      </w:r>
    </w:p>
    <w:p w:rsidR="005517DC" w:rsidRPr="002D1963" w:rsidRDefault="005517DC" w:rsidP="001C4B53">
      <w:pPr>
        <w:rPr>
          <w:rFonts w:ascii="Times New Roman" w:hAnsi="Times New Roman"/>
        </w:rPr>
      </w:pPr>
    </w:p>
    <w:p w:rsidR="001C4B53" w:rsidRPr="002D1963" w:rsidRDefault="001C4B53" w:rsidP="001C4B53">
      <w:pPr>
        <w:rPr>
          <w:rFonts w:ascii="Times New Roman" w:hAnsi="Times New Roman"/>
        </w:rPr>
      </w:pPr>
      <w:r w:rsidRPr="002D1963">
        <w:rPr>
          <w:rFonts w:ascii="Times New Roman" w:hAnsi="Times New Roman"/>
        </w:rPr>
        <w:tab/>
      </w:r>
      <w:r w:rsidRPr="002D1963">
        <w:rPr>
          <w:rFonts w:ascii="Times New Roman" w:hAnsi="Times New Roman"/>
          <w:b/>
        </w:rPr>
        <w:t>4.</w:t>
      </w:r>
      <w:r w:rsidRPr="002D1963">
        <w:rPr>
          <w:rFonts w:ascii="Times New Roman" w:hAnsi="Times New Roman"/>
          <w:b/>
        </w:rPr>
        <w:tab/>
      </w:r>
      <w:r w:rsidRPr="002D1963">
        <w:rPr>
          <w:rFonts w:ascii="Times New Roman" w:hAnsi="Times New Roman"/>
          <w:b/>
          <w:u w:val="single"/>
        </w:rPr>
        <w:t>Efforts to identify Duplication</w:t>
      </w:r>
    </w:p>
    <w:p w:rsidR="001C4B53" w:rsidRPr="002D1963" w:rsidRDefault="001C4B53" w:rsidP="001C4B53">
      <w:pPr>
        <w:rPr>
          <w:rFonts w:ascii="Times New Roman" w:hAnsi="Times New Roman"/>
        </w:rPr>
      </w:pPr>
    </w:p>
    <w:p w:rsidR="001C4B53" w:rsidRPr="002D1963" w:rsidRDefault="009353D8" w:rsidP="001C4B53">
      <w:pPr>
        <w:rPr>
          <w:rFonts w:ascii="Times New Roman" w:hAnsi="Times New Roman"/>
        </w:rPr>
      </w:pPr>
      <w:r w:rsidRPr="002D1963">
        <w:rPr>
          <w:rFonts w:ascii="Times New Roman" w:hAnsi="Times New Roman"/>
        </w:rPr>
        <w:tab/>
      </w:r>
      <w:r w:rsidR="001C4B53" w:rsidRPr="002D1963">
        <w:rPr>
          <w:rFonts w:ascii="Times New Roman" w:hAnsi="Times New Roman"/>
        </w:rPr>
        <w:t>These data are not available from any other source.</w:t>
      </w:r>
    </w:p>
    <w:p w:rsidR="001C4B53" w:rsidRPr="002D1963" w:rsidRDefault="001C4B53" w:rsidP="001C4B53">
      <w:pPr>
        <w:rPr>
          <w:rFonts w:ascii="Times New Roman" w:hAnsi="Times New Roman"/>
        </w:rPr>
      </w:pPr>
    </w:p>
    <w:p w:rsidR="001C4B53" w:rsidRPr="002D1963" w:rsidRDefault="001C4B53" w:rsidP="001C4B53">
      <w:pPr>
        <w:rPr>
          <w:rFonts w:ascii="Times New Roman" w:hAnsi="Times New Roman"/>
        </w:rPr>
      </w:pPr>
      <w:r w:rsidRPr="002D1963">
        <w:rPr>
          <w:rFonts w:ascii="Times New Roman" w:hAnsi="Times New Roman"/>
        </w:rPr>
        <w:tab/>
      </w:r>
      <w:r w:rsidRPr="002D1963">
        <w:rPr>
          <w:rFonts w:ascii="Times New Roman" w:hAnsi="Times New Roman"/>
          <w:b/>
        </w:rPr>
        <w:t>5.</w:t>
      </w:r>
      <w:r w:rsidRPr="002D1963">
        <w:rPr>
          <w:rFonts w:ascii="Times New Roman" w:hAnsi="Times New Roman"/>
          <w:b/>
        </w:rPr>
        <w:tab/>
      </w:r>
      <w:r w:rsidRPr="002D1963">
        <w:rPr>
          <w:rFonts w:ascii="Times New Roman" w:hAnsi="Times New Roman"/>
          <w:b/>
          <w:u w:val="single"/>
        </w:rPr>
        <w:t>Efforts to Minimize the Burden on Small Business</w:t>
      </w:r>
    </w:p>
    <w:p w:rsidR="001C4B53" w:rsidRPr="002D1963" w:rsidRDefault="001C4B53" w:rsidP="001C4B53">
      <w:pPr>
        <w:rPr>
          <w:rFonts w:ascii="Times New Roman" w:hAnsi="Times New Roman"/>
        </w:rPr>
      </w:pPr>
    </w:p>
    <w:p w:rsidR="001C4B53" w:rsidRDefault="00BD5E70" w:rsidP="009353D8">
      <w:pPr>
        <w:ind w:left="720"/>
        <w:rPr>
          <w:rFonts w:ascii="Times New Roman" w:hAnsi="Times New Roman"/>
        </w:rPr>
      </w:pPr>
      <w:r>
        <w:rPr>
          <w:rFonts w:ascii="Times New Roman" w:hAnsi="Times New Roman"/>
        </w:rPr>
        <w:t>D</w:t>
      </w:r>
      <w:r w:rsidR="001C4B53" w:rsidRPr="002D1963">
        <w:rPr>
          <w:rFonts w:ascii="Times New Roman" w:hAnsi="Times New Roman"/>
        </w:rPr>
        <w:t>ata are collected only from the largest carriers. Before the program was transferred</w:t>
      </w:r>
      <w:r w:rsidR="00403D67">
        <w:rPr>
          <w:rFonts w:ascii="Times New Roman" w:hAnsi="Times New Roman"/>
        </w:rPr>
        <w:t xml:space="preserve"> to FMCSA</w:t>
      </w:r>
      <w:r w:rsidR="001C4B53" w:rsidRPr="002D1963">
        <w:rPr>
          <w:rFonts w:ascii="Times New Roman" w:hAnsi="Times New Roman"/>
        </w:rPr>
        <w:t xml:space="preserve">, the </w:t>
      </w:r>
      <w:r w:rsidR="00403D67">
        <w:rPr>
          <w:rFonts w:ascii="Times New Roman" w:hAnsi="Times New Roman"/>
        </w:rPr>
        <w:t xml:space="preserve">former </w:t>
      </w:r>
      <w:r w:rsidR="001C4B53" w:rsidRPr="002D1963">
        <w:rPr>
          <w:rFonts w:ascii="Times New Roman" w:hAnsi="Times New Roman"/>
        </w:rPr>
        <w:t xml:space="preserve">ICC raised the classification level for Class I motor carriers of passengers from $3 million in annual operating revenue to $5 million. </w:t>
      </w:r>
      <w:r w:rsidR="005536F5">
        <w:rPr>
          <w:rFonts w:ascii="Times New Roman" w:hAnsi="Times New Roman"/>
        </w:rPr>
        <w:t xml:space="preserve"> </w:t>
      </w:r>
      <w:r w:rsidR="001C4B53" w:rsidRPr="002D1963">
        <w:rPr>
          <w:rFonts w:ascii="Times New Roman" w:hAnsi="Times New Roman"/>
        </w:rPr>
        <w:t xml:space="preserve">In addition, the classification process adjusts revenues to account for the impact of inflation.  Each carrier’s annual operating revenues will be deflated using the Producer Price Index for Finished Goods.  The impact of these changes is to reduce the number of carriers subject to the reporting requirements. </w:t>
      </w:r>
      <w:r w:rsidR="005536F5">
        <w:rPr>
          <w:rFonts w:ascii="Times New Roman" w:hAnsi="Times New Roman"/>
        </w:rPr>
        <w:t xml:space="preserve"> </w:t>
      </w:r>
      <w:r>
        <w:rPr>
          <w:rFonts w:ascii="Times New Roman" w:hAnsi="Times New Roman"/>
        </w:rPr>
        <w:t>Two</w:t>
      </w:r>
      <w:r w:rsidRPr="002D1963">
        <w:rPr>
          <w:rFonts w:ascii="Times New Roman" w:hAnsi="Times New Roman"/>
        </w:rPr>
        <w:t xml:space="preserve"> </w:t>
      </w:r>
      <w:r w:rsidR="001C4B53" w:rsidRPr="002D1963">
        <w:rPr>
          <w:rFonts w:ascii="Times New Roman" w:hAnsi="Times New Roman"/>
        </w:rPr>
        <w:t>passenger carrier</w:t>
      </w:r>
      <w:r w:rsidR="00C63A71" w:rsidRPr="002D1963">
        <w:rPr>
          <w:rFonts w:ascii="Times New Roman" w:hAnsi="Times New Roman"/>
        </w:rPr>
        <w:t>s</w:t>
      </w:r>
      <w:r w:rsidR="001C4B53" w:rsidRPr="002D1963">
        <w:rPr>
          <w:rFonts w:ascii="Times New Roman" w:hAnsi="Times New Roman"/>
        </w:rPr>
        <w:t xml:space="preserve"> out of approximately </w:t>
      </w:r>
      <w:r w:rsidR="006A2601" w:rsidRPr="002D1963">
        <w:rPr>
          <w:rFonts w:ascii="Times New Roman" w:hAnsi="Times New Roman"/>
        </w:rPr>
        <w:t>5</w:t>
      </w:r>
      <w:r w:rsidR="00086180" w:rsidRPr="002D1963">
        <w:rPr>
          <w:rFonts w:ascii="Times New Roman" w:hAnsi="Times New Roman"/>
        </w:rPr>
        <w:t>,</w:t>
      </w:r>
      <w:r w:rsidR="006A2601" w:rsidRPr="002D1963">
        <w:rPr>
          <w:rFonts w:ascii="Times New Roman" w:hAnsi="Times New Roman"/>
        </w:rPr>
        <w:t>500</w:t>
      </w:r>
      <w:r w:rsidR="001C4B53" w:rsidRPr="002D1963">
        <w:rPr>
          <w:rFonts w:ascii="Times New Roman" w:hAnsi="Times New Roman"/>
        </w:rPr>
        <w:t xml:space="preserve"> </w:t>
      </w:r>
      <w:r w:rsidR="006A2601" w:rsidRPr="002D1963">
        <w:rPr>
          <w:rFonts w:ascii="Times New Roman" w:hAnsi="Times New Roman"/>
        </w:rPr>
        <w:t>for-hire</w:t>
      </w:r>
      <w:r w:rsidR="001C4B53" w:rsidRPr="002D1963">
        <w:rPr>
          <w:rFonts w:ascii="Times New Roman" w:hAnsi="Times New Roman"/>
        </w:rPr>
        <w:t xml:space="preserve"> passenger carriers</w:t>
      </w:r>
      <w:r w:rsidR="00C63A71" w:rsidRPr="002D1963">
        <w:rPr>
          <w:rFonts w:ascii="Times New Roman" w:hAnsi="Times New Roman"/>
        </w:rPr>
        <w:t xml:space="preserve"> are required to submit this </w:t>
      </w:r>
      <w:r w:rsidR="00403D67">
        <w:rPr>
          <w:rFonts w:ascii="Times New Roman" w:hAnsi="Times New Roman"/>
        </w:rPr>
        <w:t>financial information on F</w:t>
      </w:r>
      <w:r w:rsidR="00C63A71" w:rsidRPr="002D1963">
        <w:rPr>
          <w:rFonts w:ascii="Times New Roman" w:hAnsi="Times New Roman"/>
        </w:rPr>
        <w:t>orm</w:t>
      </w:r>
      <w:r w:rsidR="000D7547">
        <w:rPr>
          <w:rFonts w:ascii="Times New Roman" w:hAnsi="Times New Roman"/>
        </w:rPr>
        <w:t xml:space="preserve"> </w:t>
      </w:r>
      <w:r w:rsidR="00655907">
        <w:rPr>
          <w:rFonts w:ascii="Times New Roman" w:hAnsi="Times New Roman"/>
        </w:rPr>
        <w:t>MP-1</w:t>
      </w:r>
      <w:r w:rsidR="001C4B53" w:rsidRPr="005517DC">
        <w:rPr>
          <w:rFonts w:ascii="Times New Roman" w:hAnsi="Times New Roman"/>
        </w:rPr>
        <w:t>.</w:t>
      </w:r>
    </w:p>
    <w:p w:rsidR="000D7547" w:rsidRPr="002D1963" w:rsidRDefault="000D7547" w:rsidP="009353D8">
      <w:pPr>
        <w:ind w:left="720"/>
        <w:rPr>
          <w:rFonts w:ascii="Times New Roman" w:hAnsi="Times New Roman"/>
        </w:rPr>
      </w:pPr>
      <w:r w:rsidRPr="000D7547">
        <w:rPr>
          <w:rFonts w:ascii="Times New Roman" w:hAnsi="Times New Roman"/>
        </w:rPr>
        <w:lastRenderedPageBreak/>
        <w:t>In accordance with 49 USC 14123(d), the final rule does simplify and streamline the repor</w:t>
      </w:r>
      <w:r>
        <w:rPr>
          <w:rFonts w:ascii="Times New Roman" w:hAnsi="Times New Roman"/>
        </w:rPr>
        <w:t>ting requirement by eliminating</w:t>
      </w:r>
      <w:r w:rsidRPr="000D7547">
        <w:rPr>
          <w:rFonts w:ascii="Times New Roman" w:hAnsi="Times New Roman"/>
        </w:rPr>
        <w:t xml:space="preserve"> in 49 CFR 369.4 the requirement to submit the annual report in duplicate.</w:t>
      </w:r>
    </w:p>
    <w:p w:rsidR="00C417C0" w:rsidRDefault="00C417C0" w:rsidP="009353D8">
      <w:pPr>
        <w:ind w:left="720"/>
        <w:rPr>
          <w:rFonts w:ascii="Times New Roman" w:hAnsi="Times New Roman"/>
        </w:rPr>
      </w:pPr>
    </w:p>
    <w:p w:rsidR="001C4B53" w:rsidRPr="002D1963" w:rsidRDefault="001C4B53" w:rsidP="00FE436E">
      <w:pPr>
        <w:ind w:firstLine="720"/>
        <w:rPr>
          <w:rFonts w:ascii="Times New Roman" w:hAnsi="Times New Roman"/>
        </w:rPr>
      </w:pPr>
      <w:r w:rsidRPr="002D1963">
        <w:rPr>
          <w:rFonts w:ascii="Times New Roman" w:hAnsi="Times New Roman"/>
          <w:b/>
        </w:rPr>
        <w:t>6.</w:t>
      </w:r>
      <w:r w:rsidRPr="002D1963">
        <w:rPr>
          <w:rFonts w:ascii="Times New Roman" w:hAnsi="Times New Roman"/>
          <w:b/>
        </w:rPr>
        <w:tab/>
      </w:r>
      <w:r w:rsidRPr="002D1963">
        <w:rPr>
          <w:rFonts w:ascii="Times New Roman" w:hAnsi="Times New Roman"/>
          <w:b/>
          <w:u w:val="single"/>
        </w:rPr>
        <w:t>Impact of Less Fre</w:t>
      </w:r>
      <w:r w:rsidR="00893D86" w:rsidRPr="002D1963">
        <w:rPr>
          <w:rFonts w:ascii="Times New Roman" w:hAnsi="Times New Roman"/>
          <w:b/>
          <w:u w:val="single"/>
        </w:rPr>
        <w:t>q</w:t>
      </w:r>
      <w:r w:rsidRPr="002D1963">
        <w:rPr>
          <w:rFonts w:ascii="Times New Roman" w:hAnsi="Times New Roman"/>
          <w:b/>
          <w:u w:val="single"/>
        </w:rPr>
        <w:t>uent Collection Informat</w:t>
      </w:r>
      <w:r w:rsidR="00893D86" w:rsidRPr="002D1963">
        <w:rPr>
          <w:rFonts w:ascii="Times New Roman" w:hAnsi="Times New Roman"/>
          <w:b/>
          <w:u w:val="single"/>
        </w:rPr>
        <w:t>i</w:t>
      </w:r>
      <w:r w:rsidRPr="002D1963">
        <w:rPr>
          <w:rFonts w:ascii="Times New Roman" w:hAnsi="Times New Roman"/>
          <w:b/>
          <w:u w:val="single"/>
        </w:rPr>
        <w:t>on</w:t>
      </w:r>
    </w:p>
    <w:p w:rsidR="001C4B53" w:rsidRPr="002D1963" w:rsidRDefault="001C4B53" w:rsidP="001C4B53">
      <w:pPr>
        <w:rPr>
          <w:rFonts w:ascii="Times New Roman" w:hAnsi="Times New Roman"/>
        </w:rPr>
      </w:pPr>
    </w:p>
    <w:p w:rsidR="001C4B53" w:rsidRPr="002D1963" w:rsidRDefault="00893D86" w:rsidP="009353D8">
      <w:pPr>
        <w:ind w:left="720"/>
        <w:rPr>
          <w:rFonts w:ascii="Times New Roman" w:hAnsi="Times New Roman"/>
        </w:rPr>
      </w:pPr>
      <w:r w:rsidRPr="002D1963">
        <w:rPr>
          <w:rFonts w:ascii="Times New Roman" w:hAnsi="Times New Roman"/>
        </w:rPr>
        <w:t xml:space="preserve">Less frequent data collection would erode DOT’s ability to monitor the condition of the intercity passenger bus industry and conduct special studies. </w:t>
      </w:r>
      <w:r w:rsidR="005536F5">
        <w:rPr>
          <w:rFonts w:ascii="Times New Roman" w:hAnsi="Times New Roman"/>
        </w:rPr>
        <w:t xml:space="preserve"> </w:t>
      </w:r>
      <w:r w:rsidR="001C4B53" w:rsidRPr="002D1963">
        <w:rPr>
          <w:rFonts w:ascii="Times New Roman" w:hAnsi="Times New Roman"/>
        </w:rPr>
        <w:t xml:space="preserve">The timeliness and frequency of data collection are critical in evaluating trends and monitoring individual carrier operations. </w:t>
      </w:r>
      <w:r w:rsidR="005536F5">
        <w:rPr>
          <w:rFonts w:ascii="Times New Roman" w:hAnsi="Times New Roman"/>
        </w:rPr>
        <w:t xml:space="preserve"> </w:t>
      </w:r>
      <w:r w:rsidR="001C4B53" w:rsidRPr="002D1963">
        <w:rPr>
          <w:rFonts w:ascii="Times New Roman" w:hAnsi="Times New Roman"/>
        </w:rPr>
        <w:t>The filing frequencies were chosen after careful analysis that balanced the degree of carrier burden imposed against DOT’s oversight responsibilities for the intercity passenger bus industry.</w:t>
      </w:r>
    </w:p>
    <w:p w:rsidR="001C4B53" w:rsidRPr="002D1963" w:rsidRDefault="001C4B53" w:rsidP="001C4B53">
      <w:pPr>
        <w:rPr>
          <w:rFonts w:ascii="Times New Roman" w:hAnsi="Times New Roman"/>
        </w:rPr>
      </w:pPr>
    </w:p>
    <w:p w:rsidR="001C4B53" w:rsidRPr="002D1963" w:rsidRDefault="00FE436E" w:rsidP="001C4B53">
      <w:pPr>
        <w:rPr>
          <w:rFonts w:ascii="Times New Roman" w:hAnsi="Times New Roman"/>
        </w:rPr>
      </w:pPr>
      <w:r w:rsidRPr="002D1963">
        <w:rPr>
          <w:rFonts w:ascii="Times New Roman" w:hAnsi="Times New Roman"/>
        </w:rPr>
        <w:tab/>
      </w:r>
      <w:r w:rsidR="001C4B53" w:rsidRPr="002D1963">
        <w:rPr>
          <w:rFonts w:ascii="Times New Roman" w:hAnsi="Times New Roman"/>
          <w:b/>
        </w:rPr>
        <w:t>7.</w:t>
      </w:r>
      <w:r w:rsidR="001C4B53" w:rsidRPr="002D1963">
        <w:rPr>
          <w:rFonts w:ascii="Times New Roman" w:hAnsi="Times New Roman"/>
          <w:b/>
        </w:rPr>
        <w:tab/>
      </w:r>
      <w:r w:rsidR="001C4B53" w:rsidRPr="002D1963">
        <w:rPr>
          <w:rFonts w:ascii="Times New Roman" w:hAnsi="Times New Roman"/>
          <w:b/>
          <w:u w:val="single"/>
        </w:rPr>
        <w:t>Special Circumstances</w:t>
      </w:r>
    </w:p>
    <w:p w:rsidR="001C4B53" w:rsidRPr="002D1963" w:rsidRDefault="001C4B53" w:rsidP="001C4B53">
      <w:pPr>
        <w:rPr>
          <w:rFonts w:ascii="Times New Roman" w:hAnsi="Times New Roman"/>
        </w:rPr>
      </w:pPr>
    </w:p>
    <w:p w:rsidR="001C4B53" w:rsidRPr="002D1963" w:rsidRDefault="001C4B53" w:rsidP="009353D8">
      <w:pPr>
        <w:ind w:left="720"/>
        <w:rPr>
          <w:rFonts w:ascii="Times New Roman" w:hAnsi="Times New Roman"/>
        </w:rPr>
      </w:pPr>
      <w:r w:rsidRPr="002D1963">
        <w:rPr>
          <w:rFonts w:ascii="Times New Roman" w:hAnsi="Times New Roman"/>
        </w:rPr>
        <w:t>There are no special circumstances that could require the collection to be conducted inconsistent with the guidelines set by OMB.</w:t>
      </w:r>
    </w:p>
    <w:p w:rsidR="001C4B53" w:rsidRPr="002D1963" w:rsidRDefault="001C4B53" w:rsidP="001C4B53">
      <w:pPr>
        <w:rPr>
          <w:rFonts w:ascii="Times New Roman" w:hAnsi="Times New Roman"/>
        </w:rPr>
      </w:pPr>
    </w:p>
    <w:p w:rsidR="001C4B53" w:rsidRPr="002D1963" w:rsidRDefault="00FE436E" w:rsidP="001C4B53">
      <w:pPr>
        <w:rPr>
          <w:rFonts w:ascii="Times New Roman" w:hAnsi="Times New Roman"/>
        </w:rPr>
      </w:pPr>
      <w:r w:rsidRPr="002D1963">
        <w:rPr>
          <w:rFonts w:ascii="Times New Roman" w:hAnsi="Times New Roman"/>
        </w:rPr>
        <w:tab/>
      </w:r>
      <w:r w:rsidR="001C4B53" w:rsidRPr="002D1963">
        <w:rPr>
          <w:rFonts w:ascii="Times New Roman" w:hAnsi="Times New Roman"/>
          <w:b/>
        </w:rPr>
        <w:t>8.</w:t>
      </w:r>
      <w:r w:rsidR="001C4B53" w:rsidRPr="002D1963">
        <w:rPr>
          <w:rFonts w:ascii="Times New Roman" w:hAnsi="Times New Roman"/>
          <w:b/>
        </w:rPr>
        <w:tab/>
      </w:r>
      <w:r w:rsidR="001C4B53" w:rsidRPr="002D1963">
        <w:rPr>
          <w:rFonts w:ascii="Times New Roman" w:hAnsi="Times New Roman"/>
          <w:b/>
          <w:u w:val="single"/>
        </w:rPr>
        <w:t>Compliance with 5 CFR 1320.8</w:t>
      </w:r>
    </w:p>
    <w:p w:rsidR="001C4B53" w:rsidRPr="002D1963" w:rsidRDefault="001C4B53" w:rsidP="001C4B53">
      <w:pPr>
        <w:rPr>
          <w:rFonts w:ascii="Times New Roman" w:hAnsi="Times New Roman"/>
        </w:rPr>
      </w:pPr>
    </w:p>
    <w:p w:rsidR="00980264" w:rsidRPr="00980264" w:rsidRDefault="00980264" w:rsidP="00980264">
      <w:pPr>
        <w:ind w:left="720"/>
        <w:rPr>
          <w:rFonts w:ascii="Times New Roman" w:hAnsi="Times New Roman"/>
        </w:rPr>
      </w:pPr>
      <w:r w:rsidRPr="00980264">
        <w:rPr>
          <w:rFonts w:ascii="Times New Roman" w:hAnsi="Times New Roman"/>
        </w:rPr>
        <w:t>On May 24, 2013, FMCSA published the NPRM</w:t>
      </w:r>
      <w:r w:rsidR="00745DA3">
        <w:rPr>
          <w:rFonts w:ascii="Times New Roman" w:hAnsi="Times New Roman"/>
        </w:rPr>
        <w:t xml:space="preserve"> entitled, “Rescission of Quarterly Financial Reporting Requirements” (78 FR 31475)</w:t>
      </w:r>
      <w:r w:rsidRPr="00980264">
        <w:rPr>
          <w:rFonts w:ascii="Times New Roman" w:hAnsi="Times New Roman"/>
        </w:rPr>
        <w:t xml:space="preserve"> </w:t>
      </w:r>
      <w:r w:rsidR="00CC14AC">
        <w:rPr>
          <w:rFonts w:ascii="Times New Roman" w:hAnsi="Times New Roman"/>
        </w:rPr>
        <w:t>(See Attachment I</w:t>
      </w:r>
      <w:r w:rsidR="00870CAC">
        <w:rPr>
          <w:rFonts w:ascii="Times New Roman" w:hAnsi="Times New Roman"/>
        </w:rPr>
        <w:t>)</w:t>
      </w:r>
      <w:r w:rsidR="00870CAC" w:rsidRPr="00980264">
        <w:rPr>
          <w:rFonts w:ascii="Times New Roman" w:hAnsi="Times New Roman"/>
        </w:rPr>
        <w:t xml:space="preserve"> for</w:t>
      </w:r>
      <w:r w:rsidRPr="00980264">
        <w:rPr>
          <w:rFonts w:ascii="Times New Roman" w:hAnsi="Times New Roman"/>
        </w:rPr>
        <w:t xml:space="preserve"> comment with a 60-day comment period. </w:t>
      </w:r>
      <w:r w:rsidR="005536F5">
        <w:rPr>
          <w:rFonts w:ascii="Times New Roman" w:hAnsi="Times New Roman"/>
        </w:rPr>
        <w:t xml:space="preserve"> </w:t>
      </w:r>
      <w:r w:rsidRPr="00980264">
        <w:rPr>
          <w:rFonts w:ascii="Times New Roman" w:hAnsi="Times New Roman"/>
        </w:rPr>
        <w:t>The NPRM proposed to amend 49 CFR part 369 by eliminating the quarterly reporting requirement under 49 CFR 369.1 and 369.4.</w:t>
      </w:r>
      <w:r>
        <w:rPr>
          <w:rFonts w:ascii="Times New Roman" w:hAnsi="Times New Roman"/>
        </w:rPr>
        <w:t xml:space="preserve"> </w:t>
      </w:r>
      <w:r w:rsidRPr="00980264">
        <w:rPr>
          <w:rFonts w:ascii="Times New Roman" w:hAnsi="Times New Roman"/>
        </w:rPr>
        <w:t xml:space="preserve">Three comments were received. </w:t>
      </w:r>
      <w:r w:rsidR="000D7547" w:rsidRPr="000D7547">
        <w:rPr>
          <w:rFonts w:ascii="Times New Roman" w:hAnsi="Times New Roman"/>
        </w:rPr>
        <w:t>Two industry associations (American Trucking Associations, Inc. (ATA) and National Motor Freight Traffic Association, Inc.) filed comments in support of the proposal to eliminate the quarterly financial report.</w:t>
      </w:r>
      <w:r w:rsidR="005536F5">
        <w:rPr>
          <w:rFonts w:ascii="Times New Roman" w:hAnsi="Times New Roman"/>
        </w:rPr>
        <w:t xml:space="preserve"> </w:t>
      </w:r>
      <w:r w:rsidR="000D7547" w:rsidRPr="000D7547">
        <w:rPr>
          <w:rFonts w:ascii="Times New Roman" w:hAnsi="Times New Roman"/>
        </w:rPr>
        <w:t xml:space="preserve"> A third commenter, a private citizen from Florida, supported eliminating the reporting requirement, noting the change will save motor carriers significant time.</w:t>
      </w:r>
      <w:r w:rsidRPr="00980264">
        <w:rPr>
          <w:rFonts w:ascii="Times New Roman" w:hAnsi="Times New Roman"/>
        </w:rPr>
        <w:t xml:space="preserve"> </w:t>
      </w:r>
      <w:r w:rsidR="005536F5">
        <w:rPr>
          <w:rFonts w:ascii="Times New Roman" w:hAnsi="Times New Roman"/>
        </w:rPr>
        <w:t xml:space="preserve"> </w:t>
      </w:r>
      <w:r w:rsidRPr="00980264">
        <w:rPr>
          <w:rFonts w:ascii="Times New Roman" w:hAnsi="Times New Roman"/>
        </w:rPr>
        <w:t>ATA requested that FMCSA expand the proposal to include elimination of the Form M annual report as well, given the fact that the Agency has not had any staff working on compiling or analyzing the for-hire motor carrier financial reports for many years.</w:t>
      </w:r>
      <w:r w:rsidR="00A240FA">
        <w:rPr>
          <w:rFonts w:ascii="Times New Roman" w:hAnsi="Times New Roman"/>
        </w:rPr>
        <w:t xml:space="preserve">  These comments were addressed in the final rule (See Attachment 1).</w:t>
      </w:r>
    </w:p>
    <w:p w:rsidR="00980264" w:rsidRDefault="00980264" w:rsidP="00980264">
      <w:pPr>
        <w:ind w:left="720"/>
        <w:rPr>
          <w:rFonts w:ascii="Times New Roman" w:hAnsi="Times New Roman"/>
        </w:rPr>
      </w:pPr>
    </w:p>
    <w:p w:rsidR="00210BAD" w:rsidRDefault="00980264" w:rsidP="00980264">
      <w:pPr>
        <w:ind w:left="720"/>
        <w:rPr>
          <w:rFonts w:ascii="Times New Roman" w:hAnsi="Times New Roman"/>
        </w:rPr>
      </w:pPr>
      <w:r w:rsidRPr="00980264">
        <w:rPr>
          <w:rFonts w:ascii="Times New Roman" w:hAnsi="Times New Roman"/>
        </w:rPr>
        <w:t>As FMCSA explained in the June 27, 2012, direct final rule</w:t>
      </w:r>
      <w:r w:rsidR="00745DA3">
        <w:rPr>
          <w:rFonts w:ascii="Times New Roman" w:hAnsi="Times New Roman"/>
        </w:rPr>
        <w:t xml:space="preserve"> entitled, “Rescission of Quarterly Financial Reporting Requirements” (77 FR 38211)</w:t>
      </w:r>
      <w:r w:rsidRPr="00980264">
        <w:rPr>
          <w:rFonts w:ascii="Times New Roman" w:hAnsi="Times New Roman"/>
        </w:rPr>
        <w:t xml:space="preserve"> </w:t>
      </w:r>
      <w:r w:rsidR="00CC14AC">
        <w:rPr>
          <w:rFonts w:ascii="Times New Roman" w:hAnsi="Times New Roman"/>
        </w:rPr>
        <w:t>(See Attachment H)</w:t>
      </w:r>
      <w:r w:rsidRPr="00980264">
        <w:rPr>
          <w:rFonts w:ascii="Times New Roman" w:hAnsi="Times New Roman"/>
        </w:rPr>
        <w:t xml:space="preserve">and the May 24, 2013, NPRM, 49 U.S.C. 14123 requires certain for-hire motor carriers of property and household goods to file annual financial reports. </w:t>
      </w:r>
      <w:r w:rsidR="005536F5">
        <w:rPr>
          <w:rFonts w:ascii="Times New Roman" w:hAnsi="Times New Roman"/>
        </w:rPr>
        <w:t xml:space="preserve"> </w:t>
      </w:r>
      <w:r w:rsidRPr="00980264">
        <w:rPr>
          <w:rFonts w:ascii="Times New Roman" w:hAnsi="Times New Roman"/>
        </w:rPr>
        <w:t>Congress has given FMCSA no discretion to rescind or repeal annual financial reports.  In its 2011 reauthorization technical drafting assistance, the Agency proposed a repeal of the annual reporting requirement, but the repeal provision was omitted from the final version of the bill that became the Moving Ahead for Progress in the 21st Century Act, Pub. L. 112-141 (MAP-21).</w:t>
      </w:r>
    </w:p>
    <w:p w:rsidR="00210BAD" w:rsidRDefault="00210BAD" w:rsidP="009353D8">
      <w:pPr>
        <w:ind w:left="720"/>
        <w:rPr>
          <w:rFonts w:ascii="Times New Roman" w:hAnsi="Times New Roman"/>
        </w:rPr>
      </w:pPr>
    </w:p>
    <w:p w:rsidR="009353D8" w:rsidRPr="002D1963" w:rsidRDefault="009353D8" w:rsidP="009353D8">
      <w:pPr>
        <w:ind w:left="720"/>
        <w:rPr>
          <w:rFonts w:ascii="Times New Roman" w:hAnsi="Times New Roman"/>
        </w:rPr>
      </w:pPr>
      <w:r w:rsidRPr="002D1963">
        <w:rPr>
          <w:rFonts w:ascii="Times New Roman" w:hAnsi="Times New Roman"/>
        </w:rPr>
        <w:t xml:space="preserve">FMCSA published a </w:t>
      </w:r>
      <w:r w:rsidR="00980264">
        <w:rPr>
          <w:rFonts w:ascii="Times New Roman" w:hAnsi="Times New Roman"/>
        </w:rPr>
        <w:t xml:space="preserve">final rule </w:t>
      </w:r>
      <w:r w:rsidR="00F00B04" w:rsidRPr="002D1963">
        <w:rPr>
          <w:rFonts w:ascii="Times New Roman" w:hAnsi="Times New Roman"/>
        </w:rPr>
        <w:t xml:space="preserve">on </w:t>
      </w:r>
      <w:r w:rsidR="00745DA3">
        <w:rPr>
          <w:rFonts w:ascii="Times New Roman" w:hAnsi="Times New Roman"/>
        </w:rPr>
        <w:t>December 17,</w:t>
      </w:r>
      <w:r w:rsidR="00F00B04" w:rsidRPr="002D1963">
        <w:rPr>
          <w:rFonts w:ascii="Times New Roman" w:hAnsi="Times New Roman"/>
        </w:rPr>
        <w:t xml:space="preserve"> 20</w:t>
      </w:r>
      <w:r w:rsidR="004B4701">
        <w:rPr>
          <w:rFonts w:ascii="Times New Roman" w:hAnsi="Times New Roman"/>
        </w:rPr>
        <w:t>1</w:t>
      </w:r>
      <w:r w:rsidR="00745DA3">
        <w:rPr>
          <w:rFonts w:ascii="Times New Roman" w:hAnsi="Times New Roman"/>
        </w:rPr>
        <w:t>3</w:t>
      </w:r>
      <w:r w:rsidR="00F00B04" w:rsidRPr="002D1963">
        <w:rPr>
          <w:rFonts w:ascii="Times New Roman" w:hAnsi="Times New Roman"/>
        </w:rPr>
        <w:t xml:space="preserve"> (7</w:t>
      </w:r>
      <w:r w:rsidR="00745DA3">
        <w:rPr>
          <w:rFonts w:ascii="Times New Roman" w:hAnsi="Times New Roman"/>
        </w:rPr>
        <w:t>8</w:t>
      </w:r>
      <w:r w:rsidR="00F00B04" w:rsidRPr="002D1963">
        <w:rPr>
          <w:rFonts w:ascii="Times New Roman" w:hAnsi="Times New Roman"/>
        </w:rPr>
        <w:t xml:space="preserve"> FR </w:t>
      </w:r>
      <w:r w:rsidR="00745DA3">
        <w:rPr>
          <w:rFonts w:ascii="Times New Roman" w:hAnsi="Times New Roman"/>
        </w:rPr>
        <w:t>76241</w:t>
      </w:r>
      <w:r w:rsidR="00F00B04" w:rsidRPr="002D1963">
        <w:rPr>
          <w:rFonts w:ascii="Times New Roman" w:hAnsi="Times New Roman"/>
        </w:rPr>
        <w:t>)</w:t>
      </w:r>
      <w:r w:rsidR="00655907">
        <w:rPr>
          <w:rFonts w:ascii="Times New Roman" w:hAnsi="Times New Roman"/>
        </w:rPr>
        <w:t xml:space="preserve"> </w:t>
      </w:r>
      <w:r w:rsidRPr="002D1963">
        <w:rPr>
          <w:rFonts w:ascii="Times New Roman" w:hAnsi="Times New Roman"/>
        </w:rPr>
        <w:t>(See Attachment</w:t>
      </w:r>
      <w:r w:rsidR="00745DA3">
        <w:rPr>
          <w:rFonts w:ascii="Times New Roman" w:hAnsi="Times New Roman"/>
        </w:rPr>
        <w:t xml:space="preserve"> </w:t>
      </w:r>
      <w:r w:rsidR="00CC14AC">
        <w:rPr>
          <w:rFonts w:ascii="Times New Roman" w:hAnsi="Times New Roman"/>
        </w:rPr>
        <w:t>A</w:t>
      </w:r>
      <w:r w:rsidRPr="002D1963">
        <w:rPr>
          <w:rFonts w:ascii="Times New Roman" w:hAnsi="Times New Roman"/>
        </w:rPr>
        <w:t>)</w:t>
      </w:r>
      <w:r w:rsidR="00745DA3">
        <w:rPr>
          <w:rFonts w:ascii="Times New Roman" w:hAnsi="Times New Roman"/>
        </w:rPr>
        <w:t xml:space="preserve"> which eliminates the quarterly financial reporting requirements for certain for-hire motor </w:t>
      </w:r>
      <w:r w:rsidR="00745DA3">
        <w:rPr>
          <w:rFonts w:ascii="Times New Roman" w:hAnsi="Times New Roman"/>
        </w:rPr>
        <w:lastRenderedPageBreak/>
        <w:t>carriers of property (Form QFR) and for-hire carriers of passengers (Form MP-1)</w:t>
      </w:r>
      <w:r w:rsidR="00CC5B11">
        <w:rPr>
          <w:rFonts w:ascii="Times New Roman" w:hAnsi="Times New Roman"/>
        </w:rPr>
        <w:t>.</w:t>
      </w:r>
      <w:r w:rsidR="00745DA3">
        <w:rPr>
          <w:rFonts w:ascii="Times New Roman" w:hAnsi="Times New Roman"/>
        </w:rPr>
        <w:t xml:space="preserve">  The annual reporting requirements remain.</w:t>
      </w:r>
    </w:p>
    <w:p w:rsidR="001C4B53" w:rsidRPr="002D1963" w:rsidRDefault="001C4B53" w:rsidP="001C4B53">
      <w:pPr>
        <w:rPr>
          <w:rFonts w:ascii="Times New Roman" w:hAnsi="Times New Roman"/>
        </w:rPr>
      </w:pPr>
      <w:r w:rsidRPr="002D1963">
        <w:rPr>
          <w:rFonts w:ascii="Times New Roman" w:hAnsi="Times New Roman"/>
        </w:rPr>
        <w:tab/>
      </w:r>
    </w:p>
    <w:p w:rsidR="003F25A3" w:rsidRPr="002D1963" w:rsidRDefault="008D24AC" w:rsidP="00FE436E">
      <w:pPr>
        <w:ind w:firstLine="720"/>
        <w:rPr>
          <w:rFonts w:ascii="Times New Roman" w:hAnsi="Times New Roman"/>
        </w:rPr>
      </w:pPr>
      <w:r w:rsidRPr="002D1963">
        <w:rPr>
          <w:rFonts w:ascii="Times New Roman" w:hAnsi="Times New Roman"/>
          <w:b/>
        </w:rPr>
        <w:t>9.</w:t>
      </w:r>
      <w:r w:rsidRPr="002D1963">
        <w:rPr>
          <w:rFonts w:ascii="Times New Roman" w:hAnsi="Times New Roman"/>
          <w:b/>
        </w:rPr>
        <w:tab/>
      </w:r>
      <w:r w:rsidRPr="002D1963">
        <w:rPr>
          <w:rFonts w:ascii="Times New Roman" w:hAnsi="Times New Roman"/>
          <w:b/>
          <w:u w:val="single"/>
        </w:rPr>
        <w:t xml:space="preserve">Payments or </w:t>
      </w:r>
      <w:r w:rsidR="00893D86" w:rsidRPr="002D1963">
        <w:rPr>
          <w:rFonts w:ascii="Times New Roman" w:hAnsi="Times New Roman"/>
          <w:b/>
          <w:u w:val="single"/>
        </w:rPr>
        <w:t>Gifts</w:t>
      </w:r>
      <w:r w:rsidRPr="002D1963">
        <w:rPr>
          <w:rFonts w:ascii="Times New Roman" w:hAnsi="Times New Roman"/>
          <w:b/>
          <w:u w:val="single"/>
        </w:rPr>
        <w:t xml:space="preserve"> to Respondents</w:t>
      </w:r>
    </w:p>
    <w:p w:rsidR="008D24AC" w:rsidRPr="002D1963" w:rsidRDefault="008D24AC" w:rsidP="003F25A3">
      <w:pPr>
        <w:rPr>
          <w:rFonts w:ascii="Times New Roman" w:hAnsi="Times New Roman"/>
        </w:rPr>
      </w:pPr>
    </w:p>
    <w:p w:rsidR="008D24AC" w:rsidRPr="002D1963" w:rsidRDefault="008A59EF" w:rsidP="003F25A3">
      <w:pPr>
        <w:rPr>
          <w:rFonts w:ascii="Times New Roman" w:hAnsi="Times New Roman"/>
        </w:rPr>
      </w:pPr>
      <w:r w:rsidRPr="002D1963">
        <w:rPr>
          <w:rFonts w:ascii="Times New Roman" w:hAnsi="Times New Roman"/>
        </w:rPr>
        <w:tab/>
      </w:r>
      <w:r w:rsidR="008D24AC" w:rsidRPr="002D1963">
        <w:rPr>
          <w:rFonts w:ascii="Times New Roman" w:hAnsi="Times New Roman"/>
        </w:rPr>
        <w:t xml:space="preserve">There are no payments or gifts to </w:t>
      </w:r>
      <w:r w:rsidR="00893D86" w:rsidRPr="002D1963">
        <w:rPr>
          <w:rFonts w:ascii="Times New Roman" w:hAnsi="Times New Roman"/>
        </w:rPr>
        <w:t>respondents</w:t>
      </w:r>
      <w:r w:rsidR="008D24AC" w:rsidRPr="002D1963">
        <w:rPr>
          <w:rFonts w:ascii="Times New Roman" w:hAnsi="Times New Roman"/>
        </w:rPr>
        <w:t>.</w:t>
      </w:r>
    </w:p>
    <w:p w:rsidR="00BF46F6" w:rsidRDefault="00BF46F6" w:rsidP="00FE436E">
      <w:pPr>
        <w:ind w:firstLine="720"/>
        <w:rPr>
          <w:rFonts w:ascii="Times New Roman" w:hAnsi="Times New Roman"/>
          <w:b/>
        </w:rPr>
      </w:pPr>
    </w:p>
    <w:p w:rsidR="008D24AC" w:rsidRPr="002D1963" w:rsidRDefault="008D24AC" w:rsidP="00FE436E">
      <w:pPr>
        <w:ind w:firstLine="720"/>
        <w:rPr>
          <w:rFonts w:ascii="Times New Roman" w:hAnsi="Times New Roman"/>
        </w:rPr>
      </w:pPr>
      <w:r w:rsidRPr="002D1963">
        <w:rPr>
          <w:rFonts w:ascii="Times New Roman" w:hAnsi="Times New Roman"/>
          <w:b/>
        </w:rPr>
        <w:t>10.</w:t>
      </w:r>
      <w:r w:rsidRPr="002D1963">
        <w:rPr>
          <w:rFonts w:ascii="Times New Roman" w:hAnsi="Times New Roman"/>
          <w:b/>
        </w:rPr>
        <w:tab/>
      </w:r>
      <w:r w:rsidRPr="002D1963">
        <w:rPr>
          <w:rFonts w:ascii="Times New Roman" w:hAnsi="Times New Roman"/>
          <w:b/>
          <w:u w:val="single"/>
        </w:rPr>
        <w:t>Assurance of Confidentiality</w:t>
      </w:r>
    </w:p>
    <w:p w:rsidR="008D24AC" w:rsidRPr="002D1963" w:rsidRDefault="008D24AC" w:rsidP="003F25A3">
      <w:pPr>
        <w:rPr>
          <w:rFonts w:ascii="Times New Roman" w:hAnsi="Times New Roman"/>
        </w:rPr>
      </w:pPr>
    </w:p>
    <w:p w:rsidR="008D24AC" w:rsidRPr="002D1963" w:rsidRDefault="008D24AC" w:rsidP="008A59EF">
      <w:pPr>
        <w:ind w:left="720"/>
        <w:rPr>
          <w:rFonts w:ascii="Times New Roman" w:hAnsi="Times New Roman"/>
        </w:rPr>
      </w:pPr>
      <w:r w:rsidRPr="002D1963">
        <w:rPr>
          <w:rFonts w:ascii="Times New Roman" w:hAnsi="Times New Roman"/>
        </w:rPr>
        <w:t>Currently</w:t>
      </w:r>
      <w:r w:rsidR="00655907">
        <w:rPr>
          <w:rFonts w:ascii="Times New Roman" w:hAnsi="Times New Roman"/>
        </w:rPr>
        <w:t>,</w:t>
      </w:r>
      <w:r w:rsidRPr="002D1963">
        <w:rPr>
          <w:rFonts w:ascii="Times New Roman" w:hAnsi="Times New Roman"/>
        </w:rPr>
        <w:t xml:space="preserve"> all data are made available at the respondent level. Motor carriers may request the agency </w:t>
      </w:r>
      <w:r w:rsidR="00E64099">
        <w:rPr>
          <w:rFonts w:ascii="Times New Roman" w:hAnsi="Times New Roman"/>
        </w:rPr>
        <w:t>to keep</w:t>
      </w:r>
      <w:r w:rsidRPr="002D1963">
        <w:rPr>
          <w:rFonts w:ascii="Times New Roman" w:hAnsi="Times New Roman"/>
        </w:rPr>
        <w:t xml:space="preserve"> their reports confidential. </w:t>
      </w:r>
      <w:r w:rsidR="005536F5">
        <w:rPr>
          <w:rFonts w:ascii="Times New Roman" w:hAnsi="Times New Roman"/>
        </w:rPr>
        <w:t xml:space="preserve"> </w:t>
      </w:r>
      <w:r w:rsidRPr="002D1963">
        <w:rPr>
          <w:rFonts w:ascii="Times New Roman" w:hAnsi="Times New Roman"/>
        </w:rPr>
        <w:t>The agency</w:t>
      </w:r>
      <w:r w:rsidR="00BE6CEA">
        <w:rPr>
          <w:rFonts w:ascii="Times New Roman" w:hAnsi="Times New Roman"/>
        </w:rPr>
        <w:t>’s</w:t>
      </w:r>
      <w:r w:rsidRPr="002D1963">
        <w:rPr>
          <w:rFonts w:ascii="Times New Roman" w:hAnsi="Times New Roman"/>
        </w:rPr>
        <w:t xml:space="preserve"> decision to grant the </w:t>
      </w:r>
      <w:r w:rsidR="00870CAC" w:rsidRPr="002D1963">
        <w:rPr>
          <w:rFonts w:ascii="Times New Roman" w:hAnsi="Times New Roman"/>
        </w:rPr>
        <w:t>exemptions are</w:t>
      </w:r>
      <w:r w:rsidRPr="002D1963">
        <w:rPr>
          <w:rFonts w:ascii="Times New Roman" w:hAnsi="Times New Roman"/>
        </w:rPr>
        <w:t xml:space="preserve"> based on whether the motor carriers meet the criteria established </w:t>
      </w:r>
      <w:proofErr w:type="gramStart"/>
      <w:r w:rsidR="00655907">
        <w:rPr>
          <w:rFonts w:ascii="Times New Roman" w:hAnsi="Times New Roman"/>
        </w:rPr>
        <w:t>under</w:t>
      </w:r>
      <w:proofErr w:type="gramEnd"/>
      <w:r w:rsidR="00655907">
        <w:rPr>
          <w:rFonts w:ascii="Times New Roman" w:hAnsi="Times New Roman"/>
        </w:rPr>
        <w:t xml:space="preserve"> </w:t>
      </w:r>
      <w:r w:rsidR="00BE6CEA">
        <w:rPr>
          <w:rFonts w:ascii="Times New Roman" w:hAnsi="Times New Roman"/>
        </w:rPr>
        <w:t>49 CFR 369</w:t>
      </w:r>
      <w:r w:rsidR="00936945">
        <w:rPr>
          <w:rFonts w:ascii="Times New Roman" w:hAnsi="Times New Roman"/>
        </w:rPr>
        <w:t>.9</w:t>
      </w:r>
      <w:r w:rsidR="00BE6CEA">
        <w:rPr>
          <w:rFonts w:ascii="Times New Roman" w:hAnsi="Times New Roman"/>
        </w:rPr>
        <w:t xml:space="preserve"> titled</w:t>
      </w:r>
      <w:r w:rsidR="00012471">
        <w:rPr>
          <w:rFonts w:ascii="Times New Roman" w:hAnsi="Times New Roman"/>
        </w:rPr>
        <w:t>,</w:t>
      </w:r>
      <w:r w:rsidR="00BE6CEA">
        <w:rPr>
          <w:rFonts w:ascii="Times New Roman" w:hAnsi="Times New Roman"/>
        </w:rPr>
        <w:t xml:space="preserve"> “Request for exemptions from public release.”</w:t>
      </w:r>
    </w:p>
    <w:p w:rsidR="008D24AC" w:rsidRPr="002D1963" w:rsidRDefault="008D24AC" w:rsidP="008D24AC">
      <w:pPr>
        <w:rPr>
          <w:rFonts w:ascii="Times New Roman" w:hAnsi="Times New Roman"/>
        </w:rPr>
      </w:pPr>
      <w:r w:rsidRPr="002D1963">
        <w:rPr>
          <w:rFonts w:ascii="Times New Roman" w:hAnsi="Times New Roman"/>
        </w:rPr>
        <w:t xml:space="preserve"> </w:t>
      </w:r>
    </w:p>
    <w:p w:rsidR="008D24AC" w:rsidRPr="002D1963" w:rsidRDefault="008D24AC" w:rsidP="00FE436E">
      <w:pPr>
        <w:ind w:firstLine="720"/>
        <w:rPr>
          <w:rFonts w:ascii="Times New Roman" w:hAnsi="Times New Roman"/>
        </w:rPr>
      </w:pPr>
      <w:r w:rsidRPr="002D1963">
        <w:rPr>
          <w:rFonts w:ascii="Times New Roman" w:hAnsi="Times New Roman"/>
          <w:b/>
        </w:rPr>
        <w:t>11.</w:t>
      </w:r>
      <w:r w:rsidRPr="002D1963">
        <w:rPr>
          <w:rFonts w:ascii="Times New Roman" w:hAnsi="Times New Roman"/>
          <w:b/>
        </w:rPr>
        <w:tab/>
      </w:r>
      <w:r w:rsidRPr="002D1963">
        <w:rPr>
          <w:rFonts w:ascii="Times New Roman" w:hAnsi="Times New Roman"/>
          <w:b/>
          <w:u w:val="single"/>
        </w:rPr>
        <w:t>Justification for Collection of Sensitive Information</w:t>
      </w:r>
    </w:p>
    <w:p w:rsidR="008D24AC" w:rsidRPr="002D1963" w:rsidRDefault="008D24AC" w:rsidP="008D24AC">
      <w:pPr>
        <w:rPr>
          <w:rFonts w:ascii="Times New Roman" w:hAnsi="Times New Roman"/>
        </w:rPr>
      </w:pPr>
    </w:p>
    <w:p w:rsidR="008D24AC" w:rsidRPr="002D1963" w:rsidRDefault="008A59EF" w:rsidP="008D24AC">
      <w:pPr>
        <w:rPr>
          <w:rFonts w:ascii="Times New Roman" w:hAnsi="Times New Roman"/>
        </w:rPr>
      </w:pPr>
      <w:r w:rsidRPr="002D1963">
        <w:rPr>
          <w:rFonts w:ascii="Times New Roman" w:hAnsi="Times New Roman"/>
        </w:rPr>
        <w:tab/>
      </w:r>
      <w:r w:rsidR="008D24AC" w:rsidRPr="002D1963">
        <w:rPr>
          <w:rFonts w:ascii="Times New Roman" w:hAnsi="Times New Roman"/>
        </w:rPr>
        <w:t>The forms do not include any questions of a sensitive nature.</w:t>
      </w:r>
    </w:p>
    <w:p w:rsidR="00A87C9E" w:rsidRDefault="00A87C9E" w:rsidP="00FE436E">
      <w:pPr>
        <w:ind w:firstLine="720"/>
        <w:rPr>
          <w:rFonts w:ascii="Times New Roman" w:hAnsi="Times New Roman"/>
          <w:b/>
        </w:rPr>
      </w:pPr>
    </w:p>
    <w:p w:rsidR="00062B13" w:rsidRDefault="00062B13" w:rsidP="00FE436E">
      <w:pPr>
        <w:ind w:firstLine="720"/>
        <w:rPr>
          <w:rFonts w:ascii="Times New Roman" w:hAnsi="Times New Roman"/>
          <w:b/>
        </w:rPr>
      </w:pPr>
    </w:p>
    <w:p w:rsidR="008D24AC" w:rsidRPr="002D1963" w:rsidRDefault="008D24AC" w:rsidP="00FE436E">
      <w:pPr>
        <w:ind w:firstLine="720"/>
        <w:rPr>
          <w:rFonts w:ascii="Times New Roman" w:hAnsi="Times New Roman"/>
          <w:b/>
          <w:u w:val="single"/>
        </w:rPr>
      </w:pPr>
      <w:r w:rsidRPr="002D1963">
        <w:rPr>
          <w:rFonts w:ascii="Times New Roman" w:hAnsi="Times New Roman"/>
          <w:b/>
        </w:rPr>
        <w:t>12.</w:t>
      </w:r>
      <w:r w:rsidRPr="002D1963">
        <w:rPr>
          <w:rFonts w:ascii="Times New Roman" w:hAnsi="Times New Roman"/>
          <w:b/>
        </w:rPr>
        <w:tab/>
      </w:r>
      <w:r w:rsidRPr="002D1963">
        <w:rPr>
          <w:rFonts w:ascii="Times New Roman" w:hAnsi="Times New Roman"/>
          <w:b/>
          <w:u w:val="single"/>
        </w:rPr>
        <w:t>Estimate of Burden Hours for Information Requested</w:t>
      </w:r>
    </w:p>
    <w:p w:rsidR="008D24AC" w:rsidRPr="002D1963" w:rsidRDefault="008D24AC" w:rsidP="008D24AC">
      <w:pPr>
        <w:rPr>
          <w:rFonts w:ascii="Times New Roman" w:hAnsi="Times New Roman"/>
          <w:b/>
          <w:u w:val="single"/>
        </w:rPr>
      </w:pPr>
    </w:p>
    <w:p w:rsidR="00B06CAF" w:rsidRPr="002D1963" w:rsidRDefault="008D24AC" w:rsidP="006F1B22">
      <w:pPr>
        <w:ind w:left="720"/>
        <w:rPr>
          <w:rFonts w:ascii="Times New Roman" w:hAnsi="Times New Roman"/>
        </w:rPr>
      </w:pPr>
      <w:r w:rsidRPr="002D1963">
        <w:rPr>
          <w:rFonts w:ascii="Times New Roman" w:hAnsi="Times New Roman"/>
        </w:rPr>
        <w:t>Class I motor carriers of passengers are required to file Form MP-1. Class I carriers are those with more than $5 million</w:t>
      </w:r>
      <w:r w:rsidR="00B25673" w:rsidRPr="002D1963">
        <w:rPr>
          <w:rFonts w:ascii="Times New Roman" w:hAnsi="Times New Roman"/>
        </w:rPr>
        <w:t xml:space="preserve"> in operating revenue. </w:t>
      </w:r>
      <w:r w:rsidR="005536F5">
        <w:rPr>
          <w:rFonts w:ascii="Times New Roman" w:hAnsi="Times New Roman"/>
        </w:rPr>
        <w:t xml:space="preserve"> </w:t>
      </w:r>
      <w:r w:rsidR="00B25673" w:rsidRPr="002D1963">
        <w:rPr>
          <w:rFonts w:ascii="Times New Roman" w:hAnsi="Times New Roman"/>
        </w:rPr>
        <w:t>Revenue is adjusted to account for inflation</w:t>
      </w:r>
      <w:r w:rsidR="00947C56" w:rsidRPr="002D1963">
        <w:rPr>
          <w:rFonts w:ascii="Times New Roman" w:hAnsi="Times New Roman"/>
        </w:rPr>
        <w:t xml:space="preserve"> since the $5 million threshold was implemented in 1994</w:t>
      </w:r>
      <w:r w:rsidR="00B25673" w:rsidRPr="002D1963">
        <w:rPr>
          <w:rFonts w:ascii="Times New Roman" w:hAnsi="Times New Roman"/>
        </w:rPr>
        <w:t xml:space="preserve">. </w:t>
      </w:r>
      <w:r w:rsidR="005536F5">
        <w:rPr>
          <w:rFonts w:ascii="Times New Roman" w:hAnsi="Times New Roman"/>
        </w:rPr>
        <w:t xml:space="preserve"> </w:t>
      </w:r>
      <w:r w:rsidR="00B25673" w:rsidRPr="002D1963">
        <w:rPr>
          <w:rFonts w:ascii="Times New Roman" w:hAnsi="Times New Roman"/>
        </w:rPr>
        <w:t xml:space="preserve">Currently, </w:t>
      </w:r>
      <w:r w:rsidR="00574FE6">
        <w:rPr>
          <w:rFonts w:ascii="Times New Roman" w:hAnsi="Times New Roman"/>
        </w:rPr>
        <w:t>2</w:t>
      </w:r>
      <w:r w:rsidR="00B25673" w:rsidRPr="002D1963">
        <w:rPr>
          <w:rFonts w:ascii="Times New Roman" w:hAnsi="Times New Roman"/>
        </w:rPr>
        <w:t xml:space="preserve"> carrier</w:t>
      </w:r>
      <w:r w:rsidR="00C63A71" w:rsidRPr="002D1963">
        <w:rPr>
          <w:rFonts w:ascii="Times New Roman" w:hAnsi="Times New Roman"/>
        </w:rPr>
        <w:t>s</w:t>
      </w:r>
      <w:r w:rsidR="00B25673" w:rsidRPr="002D1963">
        <w:rPr>
          <w:rFonts w:ascii="Times New Roman" w:hAnsi="Times New Roman"/>
        </w:rPr>
        <w:t xml:space="preserve"> </w:t>
      </w:r>
      <w:r w:rsidR="00C63A71" w:rsidRPr="002D1963">
        <w:rPr>
          <w:rFonts w:ascii="Times New Roman" w:hAnsi="Times New Roman"/>
        </w:rPr>
        <w:t>are required to</w:t>
      </w:r>
      <w:r w:rsidR="00B25673" w:rsidRPr="002D1963">
        <w:rPr>
          <w:rFonts w:ascii="Times New Roman" w:hAnsi="Times New Roman"/>
        </w:rPr>
        <w:t xml:space="preserve"> submi</w:t>
      </w:r>
      <w:r w:rsidR="00C63A71" w:rsidRPr="002D1963">
        <w:rPr>
          <w:rFonts w:ascii="Times New Roman" w:hAnsi="Times New Roman"/>
        </w:rPr>
        <w:t>t</w:t>
      </w:r>
      <w:r w:rsidR="00B25673" w:rsidRPr="002D1963">
        <w:rPr>
          <w:rFonts w:ascii="Times New Roman" w:hAnsi="Times New Roman"/>
        </w:rPr>
        <w:t xml:space="preserve"> this report. </w:t>
      </w:r>
      <w:r w:rsidR="005536F5">
        <w:rPr>
          <w:rFonts w:ascii="Times New Roman" w:hAnsi="Times New Roman"/>
        </w:rPr>
        <w:t xml:space="preserve"> </w:t>
      </w:r>
      <w:r w:rsidR="00B25673" w:rsidRPr="002D1963">
        <w:rPr>
          <w:rFonts w:ascii="Times New Roman" w:hAnsi="Times New Roman"/>
        </w:rPr>
        <w:t>The data for completing reports are available from carrier records</w:t>
      </w:r>
      <w:r w:rsidR="00B25673" w:rsidRPr="001F595E">
        <w:rPr>
          <w:rFonts w:ascii="Times New Roman" w:hAnsi="Times New Roman"/>
        </w:rPr>
        <w:t>.</w:t>
      </w:r>
      <w:r w:rsidR="005536F5">
        <w:rPr>
          <w:rFonts w:ascii="Times New Roman" w:hAnsi="Times New Roman"/>
        </w:rPr>
        <w:t xml:space="preserve"> </w:t>
      </w:r>
      <w:r w:rsidR="00B25673" w:rsidRPr="001F595E">
        <w:rPr>
          <w:rFonts w:ascii="Times New Roman" w:hAnsi="Times New Roman"/>
        </w:rPr>
        <w:t xml:space="preserve"> </w:t>
      </w:r>
      <w:r w:rsidR="005500E0" w:rsidRPr="001F595E">
        <w:rPr>
          <w:rFonts w:ascii="Times New Roman" w:hAnsi="Times New Roman"/>
        </w:rPr>
        <w:t>FMCSA</w:t>
      </w:r>
      <w:r w:rsidR="00B25673" w:rsidRPr="001F595E">
        <w:rPr>
          <w:rFonts w:ascii="Times New Roman" w:hAnsi="Times New Roman"/>
        </w:rPr>
        <w:t xml:space="preserve"> estimate</w:t>
      </w:r>
      <w:r w:rsidR="00947C56" w:rsidRPr="001F595E">
        <w:rPr>
          <w:rFonts w:ascii="Times New Roman" w:hAnsi="Times New Roman"/>
        </w:rPr>
        <w:t>s</w:t>
      </w:r>
      <w:r w:rsidR="00B25673" w:rsidRPr="001F595E">
        <w:rPr>
          <w:rFonts w:ascii="Times New Roman" w:hAnsi="Times New Roman"/>
        </w:rPr>
        <w:t xml:space="preserve"> that </w:t>
      </w:r>
      <w:r w:rsidR="007165B3" w:rsidRPr="001F595E">
        <w:rPr>
          <w:rFonts w:ascii="Times New Roman" w:hAnsi="Times New Roman"/>
        </w:rPr>
        <w:t xml:space="preserve">the </w:t>
      </w:r>
      <w:r w:rsidR="00574FE6">
        <w:rPr>
          <w:rFonts w:ascii="Times New Roman" w:hAnsi="Times New Roman"/>
        </w:rPr>
        <w:t>2</w:t>
      </w:r>
      <w:r w:rsidR="007165B3" w:rsidRPr="001F595E">
        <w:rPr>
          <w:rFonts w:ascii="Times New Roman" w:hAnsi="Times New Roman"/>
        </w:rPr>
        <w:t xml:space="preserve"> carrier</w:t>
      </w:r>
      <w:r w:rsidR="00C63A71" w:rsidRPr="001F595E">
        <w:rPr>
          <w:rFonts w:ascii="Times New Roman" w:hAnsi="Times New Roman"/>
        </w:rPr>
        <w:t>s</w:t>
      </w:r>
      <w:r w:rsidR="007165B3" w:rsidRPr="001F595E">
        <w:rPr>
          <w:rFonts w:ascii="Times New Roman" w:hAnsi="Times New Roman"/>
        </w:rPr>
        <w:t xml:space="preserve"> will</w:t>
      </w:r>
      <w:r w:rsidR="00B25673" w:rsidRPr="001F595E">
        <w:rPr>
          <w:rFonts w:ascii="Times New Roman" w:hAnsi="Times New Roman"/>
        </w:rPr>
        <w:t xml:space="preserve"> </w:t>
      </w:r>
      <w:r w:rsidR="00C53701" w:rsidRPr="001F595E">
        <w:rPr>
          <w:rFonts w:ascii="Times New Roman" w:hAnsi="Times New Roman"/>
        </w:rPr>
        <w:t xml:space="preserve">each </w:t>
      </w:r>
      <w:r w:rsidR="00947C56" w:rsidRPr="001F595E">
        <w:rPr>
          <w:rFonts w:ascii="Times New Roman" w:hAnsi="Times New Roman"/>
        </w:rPr>
        <w:t>spend</w:t>
      </w:r>
      <w:r w:rsidR="00B25673" w:rsidRPr="001F595E">
        <w:rPr>
          <w:rFonts w:ascii="Times New Roman" w:hAnsi="Times New Roman"/>
        </w:rPr>
        <w:t xml:space="preserve"> </w:t>
      </w:r>
      <w:r w:rsidR="00A535E4">
        <w:rPr>
          <w:rFonts w:ascii="Times New Roman" w:hAnsi="Times New Roman"/>
        </w:rPr>
        <w:t>18 minutes</w:t>
      </w:r>
      <w:r w:rsidR="00A535E4">
        <w:rPr>
          <w:rStyle w:val="FootnoteReference"/>
          <w:rFonts w:ascii="Times New Roman" w:hAnsi="Times New Roman"/>
        </w:rPr>
        <w:footnoteReference w:id="2"/>
      </w:r>
      <w:r w:rsidR="00B25673" w:rsidRPr="001F595E">
        <w:rPr>
          <w:rFonts w:ascii="Times New Roman" w:hAnsi="Times New Roman"/>
        </w:rPr>
        <w:t xml:space="preserve"> </w:t>
      </w:r>
      <w:r w:rsidR="007165B3" w:rsidRPr="001F595E">
        <w:rPr>
          <w:rFonts w:ascii="Times New Roman" w:hAnsi="Times New Roman"/>
        </w:rPr>
        <w:t>complet</w:t>
      </w:r>
      <w:r w:rsidR="00947C56" w:rsidRPr="001F595E">
        <w:rPr>
          <w:rFonts w:ascii="Times New Roman" w:hAnsi="Times New Roman"/>
        </w:rPr>
        <w:t>ing</w:t>
      </w:r>
      <w:r w:rsidR="007165B3" w:rsidRPr="001F595E">
        <w:rPr>
          <w:rFonts w:ascii="Times New Roman" w:hAnsi="Times New Roman"/>
        </w:rPr>
        <w:t xml:space="preserve"> 1 annual </w:t>
      </w:r>
      <w:r w:rsidR="00932813" w:rsidRPr="001F595E">
        <w:rPr>
          <w:rFonts w:ascii="Times New Roman" w:hAnsi="Times New Roman"/>
        </w:rPr>
        <w:t>report</w:t>
      </w:r>
      <w:r w:rsidR="00C179DD" w:rsidRPr="001F595E">
        <w:rPr>
          <w:rFonts w:ascii="Times New Roman" w:hAnsi="Times New Roman"/>
        </w:rPr>
        <w:t>,</w:t>
      </w:r>
      <w:r w:rsidR="007165B3" w:rsidRPr="001F595E">
        <w:rPr>
          <w:rFonts w:ascii="Times New Roman" w:hAnsi="Times New Roman"/>
        </w:rPr>
        <w:t xml:space="preserve"> each year</w:t>
      </w:r>
      <w:r w:rsidR="00B25673" w:rsidRPr="001F595E">
        <w:rPr>
          <w:rFonts w:ascii="Times New Roman" w:hAnsi="Times New Roman"/>
        </w:rPr>
        <w:t>.</w:t>
      </w:r>
      <w:r w:rsidR="00C179DD" w:rsidRPr="002D1963">
        <w:rPr>
          <w:rFonts w:ascii="Times New Roman" w:hAnsi="Times New Roman"/>
        </w:rPr>
        <w:t xml:space="preserve">  </w:t>
      </w:r>
    </w:p>
    <w:p w:rsidR="00473969" w:rsidRPr="002D1963" w:rsidRDefault="00473969" w:rsidP="00473969">
      <w:pPr>
        <w:ind w:left="720"/>
        <w:rPr>
          <w:rFonts w:ascii="Times New Roman" w:hAnsi="Times New Roman"/>
        </w:rPr>
      </w:pP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620"/>
        <w:gridCol w:w="1890"/>
        <w:gridCol w:w="1620"/>
        <w:gridCol w:w="1620"/>
      </w:tblGrid>
      <w:tr w:rsidR="00BD5E70" w:rsidRPr="00D848B6" w:rsidTr="002A6A88">
        <w:tc>
          <w:tcPr>
            <w:tcW w:w="2111" w:type="dxa"/>
          </w:tcPr>
          <w:p w:rsidR="00BD5E70" w:rsidRPr="00D848B6" w:rsidRDefault="00BD5E70" w:rsidP="00A535E4">
            <w:pPr>
              <w:keepNext/>
              <w:jc w:val="center"/>
              <w:rPr>
                <w:rFonts w:ascii="Times New Roman" w:hAnsi="Times New Roman"/>
                <w:b/>
              </w:rPr>
            </w:pPr>
          </w:p>
          <w:p w:rsidR="00BD5E70" w:rsidRPr="00D848B6" w:rsidRDefault="00BD5E70" w:rsidP="00A535E4">
            <w:pPr>
              <w:keepNext/>
              <w:jc w:val="center"/>
              <w:rPr>
                <w:rFonts w:ascii="Times New Roman" w:hAnsi="Times New Roman"/>
                <w:b/>
              </w:rPr>
            </w:pPr>
          </w:p>
          <w:p w:rsidR="00BD5E70" w:rsidRPr="00D848B6" w:rsidRDefault="00BD5E70" w:rsidP="00A535E4">
            <w:pPr>
              <w:keepNext/>
              <w:jc w:val="center"/>
              <w:rPr>
                <w:rFonts w:ascii="Times New Roman" w:hAnsi="Times New Roman"/>
                <w:b/>
              </w:rPr>
            </w:pPr>
          </w:p>
          <w:p w:rsidR="00BD5E70" w:rsidRPr="00D848B6" w:rsidRDefault="00BD5E70" w:rsidP="00A535E4">
            <w:pPr>
              <w:keepNext/>
              <w:jc w:val="center"/>
              <w:rPr>
                <w:rFonts w:ascii="Times New Roman" w:hAnsi="Times New Roman"/>
                <w:b/>
              </w:rPr>
            </w:pPr>
            <w:r w:rsidRPr="00D848B6">
              <w:rPr>
                <w:rFonts w:ascii="Times New Roman" w:hAnsi="Times New Roman"/>
                <w:b/>
              </w:rPr>
              <w:t>Form/Title</w:t>
            </w:r>
          </w:p>
        </w:tc>
        <w:tc>
          <w:tcPr>
            <w:tcW w:w="1620" w:type="dxa"/>
          </w:tcPr>
          <w:p w:rsidR="00BD5E70" w:rsidRPr="00D848B6" w:rsidRDefault="00BD5E70" w:rsidP="00A535E4">
            <w:pPr>
              <w:keepNext/>
              <w:jc w:val="center"/>
              <w:rPr>
                <w:rFonts w:ascii="Times New Roman" w:hAnsi="Times New Roman"/>
                <w:b/>
              </w:rPr>
            </w:pPr>
          </w:p>
          <w:p w:rsidR="00BD5E70" w:rsidRPr="00D848B6" w:rsidRDefault="00BD5E70" w:rsidP="00A535E4">
            <w:pPr>
              <w:keepNext/>
              <w:jc w:val="center"/>
              <w:rPr>
                <w:rFonts w:ascii="Times New Roman" w:hAnsi="Times New Roman"/>
                <w:b/>
              </w:rPr>
            </w:pPr>
            <w:r w:rsidRPr="00D848B6">
              <w:rPr>
                <w:rFonts w:ascii="Times New Roman" w:hAnsi="Times New Roman"/>
                <w:b/>
              </w:rPr>
              <w:t>Number of Respondents Per Year</w:t>
            </w:r>
          </w:p>
        </w:tc>
        <w:tc>
          <w:tcPr>
            <w:tcW w:w="1890" w:type="dxa"/>
          </w:tcPr>
          <w:p w:rsidR="00BD5E70" w:rsidRPr="00D848B6" w:rsidRDefault="00BD5E70" w:rsidP="00A535E4">
            <w:pPr>
              <w:keepNext/>
              <w:jc w:val="center"/>
              <w:rPr>
                <w:rFonts w:ascii="Times New Roman" w:hAnsi="Times New Roman"/>
                <w:b/>
              </w:rPr>
            </w:pPr>
          </w:p>
          <w:p w:rsidR="00BD5E70" w:rsidRPr="00D848B6" w:rsidRDefault="00BD5E70" w:rsidP="00A535E4">
            <w:pPr>
              <w:keepNext/>
              <w:jc w:val="center"/>
              <w:rPr>
                <w:rFonts w:ascii="Times New Roman" w:hAnsi="Times New Roman"/>
                <w:b/>
              </w:rPr>
            </w:pPr>
            <w:r w:rsidRPr="00D848B6">
              <w:rPr>
                <w:rFonts w:ascii="Times New Roman" w:hAnsi="Times New Roman"/>
                <w:b/>
              </w:rPr>
              <w:t>Number of</w:t>
            </w:r>
          </w:p>
          <w:p w:rsidR="00BD5E70" w:rsidRPr="00D848B6" w:rsidRDefault="00BD5E70" w:rsidP="00A535E4">
            <w:pPr>
              <w:keepNext/>
              <w:jc w:val="center"/>
              <w:rPr>
                <w:rFonts w:ascii="Times New Roman" w:hAnsi="Times New Roman"/>
                <w:b/>
              </w:rPr>
            </w:pPr>
            <w:r w:rsidRPr="00D848B6">
              <w:rPr>
                <w:rFonts w:ascii="Times New Roman" w:hAnsi="Times New Roman"/>
                <w:b/>
              </w:rPr>
              <w:t xml:space="preserve">Annual Responses </w:t>
            </w:r>
          </w:p>
          <w:p w:rsidR="00BD5E70" w:rsidRPr="00D848B6" w:rsidRDefault="00BD5E70" w:rsidP="00A535E4">
            <w:pPr>
              <w:keepNext/>
              <w:jc w:val="center"/>
              <w:rPr>
                <w:rFonts w:ascii="Times New Roman" w:hAnsi="Times New Roman"/>
                <w:b/>
              </w:rPr>
            </w:pPr>
            <w:r w:rsidRPr="00D848B6">
              <w:rPr>
                <w:rFonts w:ascii="Times New Roman" w:hAnsi="Times New Roman"/>
                <w:b/>
              </w:rPr>
              <w:t>Per Year</w:t>
            </w:r>
          </w:p>
        </w:tc>
        <w:tc>
          <w:tcPr>
            <w:tcW w:w="1620" w:type="dxa"/>
          </w:tcPr>
          <w:p w:rsidR="00BD5E70" w:rsidRPr="00D848B6" w:rsidRDefault="00BD5E70" w:rsidP="00D848B6">
            <w:pPr>
              <w:jc w:val="center"/>
              <w:rPr>
                <w:rFonts w:ascii="Times New Roman" w:hAnsi="Times New Roman"/>
                <w:b/>
              </w:rPr>
            </w:pPr>
          </w:p>
          <w:p w:rsidR="00BD5E70" w:rsidRPr="00D848B6" w:rsidRDefault="00BD5E70" w:rsidP="00D848B6">
            <w:pPr>
              <w:jc w:val="center"/>
              <w:rPr>
                <w:rFonts w:ascii="Times New Roman" w:hAnsi="Times New Roman"/>
                <w:b/>
              </w:rPr>
            </w:pPr>
            <w:r w:rsidRPr="00D848B6">
              <w:rPr>
                <w:rFonts w:ascii="Times New Roman" w:hAnsi="Times New Roman"/>
                <w:b/>
              </w:rPr>
              <w:t>Estimated Time per Response</w:t>
            </w:r>
          </w:p>
        </w:tc>
        <w:tc>
          <w:tcPr>
            <w:tcW w:w="1620" w:type="dxa"/>
          </w:tcPr>
          <w:p w:rsidR="00BD5E70" w:rsidRPr="00D848B6" w:rsidRDefault="00BD5E70" w:rsidP="00D848B6">
            <w:pPr>
              <w:jc w:val="center"/>
              <w:rPr>
                <w:rFonts w:ascii="Times New Roman" w:hAnsi="Times New Roman"/>
                <w:b/>
              </w:rPr>
            </w:pPr>
            <w:r w:rsidRPr="00D848B6">
              <w:rPr>
                <w:rFonts w:ascii="Times New Roman" w:hAnsi="Times New Roman"/>
                <w:b/>
              </w:rPr>
              <w:t>Total Annual Burden Hours</w:t>
            </w:r>
          </w:p>
        </w:tc>
      </w:tr>
      <w:tr w:rsidR="00BD5E70" w:rsidRPr="00D848B6" w:rsidTr="002A6A88">
        <w:tc>
          <w:tcPr>
            <w:tcW w:w="2111" w:type="dxa"/>
          </w:tcPr>
          <w:p w:rsidR="00BD5E70" w:rsidRPr="00D848B6" w:rsidRDefault="00BD5E70" w:rsidP="00097D22">
            <w:pPr>
              <w:rPr>
                <w:rFonts w:ascii="Times New Roman" w:hAnsi="Times New Roman"/>
              </w:rPr>
            </w:pPr>
            <w:r>
              <w:rPr>
                <w:rFonts w:ascii="Times New Roman" w:hAnsi="Times New Roman"/>
              </w:rPr>
              <w:t xml:space="preserve">Form </w:t>
            </w:r>
            <w:r w:rsidRPr="00D848B6">
              <w:rPr>
                <w:rFonts w:ascii="Times New Roman" w:hAnsi="Times New Roman"/>
              </w:rPr>
              <w:t>MP-1/ Class I Motor Carriers of Passengers (Annual )</w:t>
            </w:r>
          </w:p>
        </w:tc>
        <w:tc>
          <w:tcPr>
            <w:tcW w:w="1620" w:type="dxa"/>
          </w:tcPr>
          <w:p w:rsidR="00BD5E70" w:rsidRPr="00D848B6" w:rsidRDefault="00BD5E70" w:rsidP="004B5817">
            <w:pPr>
              <w:rPr>
                <w:rFonts w:ascii="Times New Roman" w:hAnsi="Times New Roman"/>
              </w:rPr>
            </w:pPr>
          </w:p>
          <w:p w:rsidR="00BD5E70" w:rsidRPr="00D848B6" w:rsidRDefault="00BD5E70" w:rsidP="001F595E">
            <w:pPr>
              <w:jc w:val="center"/>
              <w:rPr>
                <w:rFonts w:ascii="Times New Roman" w:hAnsi="Times New Roman"/>
              </w:rPr>
            </w:pPr>
            <w:r>
              <w:rPr>
                <w:rFonts w:ascii="Times New Roman" w:hAnsi="Times New Roman"/>
              </w:rPr>
              <w:t>2</w:t>
            </w:r>
          </w:p>
        </w:tc>
        <w:tc>
          <w:tcPr>
            <w:tcW w:w="1890" w:type="dxa"/>
          </w:tcPr>
          <w:p w:rsidR="00BD5E70" w:rsidRPr="00D848B6" w:rsidRDefault="00BD5E70" w:rsidP="004B5817">
            <w:pPr>
              <w:rPr>
                <w:rFonts w:ascii="Times New Roman" w:hAnsi="Times New Roman"/>
              </w:rPr>
            </w:pPr>
          </w:p>
          <w:p w:rsidR="00BD5E70" w:rsidRPr="00D848B6" w:rsidRDefault="00BD5E70" w:rsidP="00D848B6">
            <w:pPr>
              <w:jc w:val="center"/>
              <w:rPr>
                <w:rFonts w:ascii="Times New Roman" w:hAnsi="Times New Roman"/>
              </w:rPr>
            </w:pPr>
            <w:r>
              <w:rPr>
                <w:rFonts w:ascii="Times New Roman" w:hAnsi="Times New Roman"/>
              </w:rPr>
              <w:t>2</w:t>
            </w:r>
          </w:p>
          <w:p w:rsidR="00BD5E70" w:rsidRPr="00D848B6" w:rsidRDefault="00BD5E70" w:rsidP="00A535E4">
            <w:pPr>
              <w:jc w:val="center"/>
              <w:rPr>
                <w:rFonts w:ascii="Times New Roman" w:hAnsi="Times New Roman"/>
              </w:rPr>
            </w:pPr>
            <w:r w:rsidRPr="00D848B6">
              <w:rPr>
                <w:rFonts w:ascii="Times New Roman" w:hAnsi="Times New Roman"/>
              </w:rPr>
              <w:t xml:space="preserve">(1 </w:t>
            </w:r>
            <w:r w:rsidR="00097D22">
              <w:rPr>
                <w:rFonts w:ascii="Times New Roman" w:hAnsi="Times New Roman"/>
              </w:rPr>
              <w:t xml:space="preserve">per year </w:t>
            </w:r>
            <w:r w:rsidRPr="00D848B6">
              <w:rPr>
                <w:rFonts w:ascii="Times New Roman" w:hAnsi="Times New Roman"/>
              </w:rPr>
              <w:t xml:space="preserve"> per respondent)</w:t>
            </w:r>
          </w:p>
        </w:tc>
        <w:tc>
          <w:tcPr>
            <w:tcW w:w="1620" w:type="dxa"/>
          </w:tcPr>
          <w:p w:rsidR="00BD5E70" w:rsidRPr="00D848B6" w:rsidRDefault="00BD5E70" w:rsidP="00D848B6">
            <w:pPr>
              <w:jc w:val="center"/>
              <w:rPr>
                <w:rFonts w:ascii="Times New Roman" w:hAnsi="Times New Roman"/>
              </w:rPr>
            </w:pPr>
          </w:p>
          <w:p w:rsidR="00BD5E70" w:rsidRPr="00D848B6" w:rsidRDefault="00BD5E70" w:rsidP="00D848B6">
            <w:pPr>
              <w:jc w:val="center"/>
              <w:rPr>
                <w:rFonts w:ascii="Times New Roman" w:hAnsi="Times New Roman"/>
              </w:rPr>
            </w:pPr>
            <w:r w:rsidRPr="00D848B6">
              <w:rPr>
                <w:rFonts w:ascii="Times New Roman" w:hAnsi="Times New Roman"/>
              </w:rPr>
              <w:t>18 minutes</w:t>
            </w:r>
          </w:p>
        </w:tc>
        <w:tc>
          <w:tcPr>
            <w:tcW w:w="1620" w:type="dxa"/>
          </w:tcPr>
          <w:p w:rsidR="00BD5E70" w:rsidRPr="00D848B6" w:rsidRDefault="00BD5E70" w:rsidP="00D848B6">
            <w:pPr>
              <w:jc w:val="center"/>
              <w:rPr>
                <w:rFonts w:ascii="Times New Roman" w:hAnsi="Times New Roman"/>
              </w:rPr>
            </w:pPr>
          </w:p>
          <w:p w:rsidR="00BD5E70" w:rsidRPr="00D848B6" w:rsidRDefault="00BD5E70" w:rsidP="0009448F">
            <w:pPr>
              <w:jc w:val="center"/>
              <w:rPr>
                <w:rFonts w:ascii="Times New Roman" w:hAnsi="Times New Roman"/>
              </w:rPr>
            </w:pPr>
            <w:r>
              <w:rPr>
                <w:rFonts w:ascii="Times New Roman" w:hAnsi="Times New Roman"/>
              </w:rPr>
              <w:t>1</w:t>
            </w:r>
            <w:r w:rsidRPr="00D848B6">
              <w:rPr>
                <w:rFonts w:ascii="Times New Roman" w:hAnsi="Times New Roman"/>
              </w:rPr>
              <w:t xml:space="preserve"> hour</w:t>
            </w:r>
            <w:r w:rsidR="00097D22">
              <w:rPr>
                <w:rFonts w:ascii="Times New Roman" w:hAnsi="Times New Roman"/>
              </w:rPr>
              <w:t xml:space="preserve"> (2 × 18 minutes = 36, rounded to 1 hour)</w:t>
            </w:r>
          </w:p>
        </w:tc>
      </w:tr>
    </w:tbl>
    <w:p w:rsidR="00473969" w:rsidRPr="002D1963" w:rsidRDefault="00473969" w:rsidP="00473969">
      <w:pPr>
        <w:ind w:left="1440"/>
        <w:rPr>
          <w:rFonts w:ascii="Times New Roman" w:hAnsi="Times New Roman"/>
        </w:rPr>
      </w:pPr>
    </w:p>
    <w:p w:rsidR="00473969" w:rsidRPr="002D1963" w:rsidRDefault="00473969" w:rsidP="00473969">
      <w:pPr>
        <w:ind w:left="720"/>
        <w:rPr>
          <w:rFonts w:ascii="Times New Roman" w:hAnsi="Times New Roman"/>
          <w:b/>
        </w:rPr>
      </w:pPr>
    </w:p>
    <w:p w:rsidR="00473969" w:rsidRPr="002D1963" w:rsidRDefault="00473969" w:rsidP="00473969">
      <w:pPr>
        <w:ind w:left="720"/>
        <w:rPr>
          <w:rFonts w:ascii="Times New Roman" w:hAnsi="Times New Roman"/>
        </w:rPr>
      </w:pPr>
      <w:r w:rsidRPr="002D1963">
        <w:rPr>
          <w:rFonts w:ascii="Times New Roman" w:hAnsi="Times New Roman"/>
          <w:b/>
        </w:rPr>
        <w:t>Estimated Annual Number of Respondents:</w:t>
      </w:r>
      <w:r w:rsidR="0094490A" w:rsidRPr="002D1963">
        <w:rPr>
          <w:rFonts w:ascii="Times New Roman" w:hAnsi="Times New Roman"/>
        </w:rPr>
        <w:t xml:space="preserve"> </w:t>
      </w:r>
      <w:r w:rsidR="00E12828">
        <w:rPr>
          <w:rFonts w:ascii="Times New Roman" w:hAnsi="Times New Roman"/>
        </w:rPr>
        <w:t>2</w:t>
      </w:r>
    </w:p>
    <w:p w:rsidR="00473969" w:rsidRPr="002D1963" w:rsidRDefault="00473969" w:rsidP="00473969">
      <w:pPr>
        <w:ind w:left="720"/>
        <w:rPr>
          <w:rFonts w:ascii="Times New Roman" w:hAnsi="Times New Roman"/>
          <w:b/>
        </w:rPr>
      </w:pPr>
    </w:p>
    <w:p w:rsidR="00473969" w:rsidRPr="002D1963" w:rsidRDefault="00473969" w:rsidP="00473969">
      <w:pPr>
        <w:ind w:left="720"/>
        <w:rPr>
          <w:rFonts w:ascii="Times New Roman" w:hAnsi="Times New Roman"/>
        </w:rPr>
      </w:pPr>
      <w:r w:rsidRPr="002D1963">
        <w:rPr>
          <w:rFonts w:ascii="Times New Roman" w:hAnsi="Times New Roman"/>
          <w:b/>
        </w:rPr>
        <w:t>Estimated Total Annual Number of Responses:</w:t>
      </w:r>
      <w:r w:rsidRPr="002D1963">
        <w:rPr>
          <w:rFonts w:ascii="Times New Roman" w:hAnsi="Times New Roman"/>
        </w:rPr>
        <w:t xml:space="preserve"> </w:t>
      </w:r>
      <w:r w:rsidR="00A535E4">
        <w:rPr>
          <w:rFonts w:ascii="Times New Roman" w:hAnsi="Times New Roman"/>
        </w:rPr>
        <w:t>2</w:t>
      </w:r>
      <w:r w:rsidR="00A535E4" w:rsidRPr="001F595E">
        <w:rPr>
          <w:rFonts w:ascii="Times New Roman" w:hAnsi="Times New Roman"/>
        </w:rPr>
        <w:t xml:space="preserve"> </w:t>
      </w:r>
      <w:r w:rsidRPr="001F595E">
        <w:rPr>
          <w:rFonts w:ascii="Times New Roman" w:hAnsi="Times New Roman"/>
        </w:rPr>
        <w:t xml:space="preserve">responses </w:t>
      </w:r>
      <w:r w:rsidR="00097D22">
        <w:rPr>
          <w:rFonts w:ascii="Times New Roman" w:hAnsi="Times New Roman"/>
        </w:rPr>
        <w:t>(</w:t>
      </w:r>
      <w:r w:rsidR="00E12828">
        <w:rPr>
          <w:rFonts w:ascii="Times New Roman" w:hAnsi="Times New Roman"/>
        </w:rPr>
        <w:t>2</w:t>
      </w:r>
      <w:r w:rsidRPr="001F595E">
        <w:rPr>
          <w:rFonts w:ascii="Times New Roman" w:hAnsi="Times New Roman"/>
        </w:rPr>
        <w:t xml:space="preserve"> carrier respondents x 1 report</w:t>
      </w:r>
      <w:r w:rsidR="00D25948" w:rsidRPr="001F595E">
        <w:rPr>
          <w:rFonts w:ascii="Times New Roman" w:hAnsi="Times New Roman"/>
        </w:rPr>
        <w:t xml:space="preserve">= </w:t>
      </w:r>
      <w:r w:rsidR="00A535E4">
        <w:rPr>
          <w:rFonts w:ascii="Times New Roman" w:hAnsi="Times New Roman"/>
        </w:rPr>
        <w:t>2</w:t>
      </w:r>
      <w:r w:rsidR="00097D22">
        <w:rPr>
          <w:rFonts w:ascii="Times New Roman" w:hAnsi="Times New Roman"/>
        </w:rPr>
        <w:t>)</w:t>
      </w:r>
      <w:r w:rsidRPr="001F595E">
        <w:rPr>
          <w:rFonts w:ascii="Times New Roman" w:hAnsi="Times New Roman"/>
        </w:rPr>
        <w:t>.</w:t>
      </w:r>
    </w:p>
    <w:p w:rsidR="00473969" w:rsidRPr="002D1963" w:rsidRDefault="00473969" w:rsidP="00473969">
      <w:pPr>
        <w:ind w:left="720"/>
        <w:rPr>
          <w:rFonts w:ascii="Times New Roman" w:hAnsi="Times New Roman"/>
        </w:rPr>
      </w:pPr>
    </w:p>
    <w:p w:rsidR="00B06CAF" w:rsidRDefault="00473969" w:rsidP="00D25948">
      <w:pPr>
        <w:ind w:left="720"/>
        <w:rPr>
          <w:rFonts w:ascii="Times New Roman" w:hAnsi="Times New Roman"/>
        </w:rPr>
      </w:pPr>
      <w:r w:rsidRPr="002D1963">
        <w:rPr>
          <w:rFonts w:ascii="Times New Roman" w:hAnsi="Times New Roman"/>
          <w:b/>
        </w:rPr>
        <w:t>Estimated Total Annual Burden Hours:</w:t>
      </w:r>
      <w:r w:rsidRPr="002D1963">
        <w:rPr>
          <w:rFonts w:ascii="Times New Roman" w:hAnsi="Times New Roman"/>
        </w:rPr>
        <w:t xml:space="preserve">  </w:t>
      </w:r>
      <w:r w:rsidR="00A535E4">
        <w:rPr>
          <w:rFonts w:ascii="Times New Roman" w:hAnsi="Times New Roman"/>
        </w:rPr>
        <w:t>1</w:t>
      </w:r>
      <w:r w:rsidRPr="001F595E">
        <w:rPr>
          <w:rFonts w:ascii="Times New Roman" w:hAnsi="Times New Roman"/>
        </w:rPr>
        <w:t xml:space="preserve"> hour </w:t>
      </w:r>
      <w:r w:rsidR="00097D22">
        <w:rPr>
          <w:rFonts w:ascii="Times New Roman" w:hAnsi="Times New Roman"/>
        </w:rPr>
        <w:t>(</w:t>
      </w:r>
      <w:r w:rsidR="00A535E4">
        <w:rPr>
          <w:rFonts w:ascii="Times New Roman" w:hAnsi="Times New Roman"/>
        </w:rPr>
        <w:t>2</w:t>
      </w:r>
      <w:r w:rsidR="00A535E4" w:rsidRPr="001F595E">
        <w:rPr>
          <w:rFonts w:ascii="Times New Roman" w:hAnsi="Times New Roman"/>
        </w:rPr>
        <w:t xml:space="preserve"> </w:t>
      </w:r>
      <w:r w:rsidRPr="001F595E">
        <w:rPr>
          <w:rFonts w:ascii="Times New Roman" w:hAnsi="Times New Roman"/>
        </w:rPr>
        <w:t>responses x 18 minutes per response/60</w:t>
      </w:r>
      <w:r w:rsidR="00D25948" w:rsidRPr="001F595E">
        <w:rPr>
          <w:rFonts w:ascii="Times New Roman" w:hAnsi="Times New Roman"/>
        </w:rPr>
        <w:t xml:space="preserve"> = </w:t>
      </w:r>
      <w:r w:rsidR="00A535E4">
        <w:rPr>
          <w:rFonts w:ascii="Times New Roman" w:hAnsi="Times New Roman"/>
        </w:rPr>
        <w:t>0.6 rounded to 1</w:t>
      </w:r>
      <w:r w:rsidRPr="001F595E">
        <w:rPr>
          <w:rFonts w:ascii="Times New Roman" w:hAnsi="Times New Roman"/>
        </w:rPr>
        <w:t>].</w:t>
      </w:r>
    </w:p>
    <w:p w:rsidR="002F4688" w:rsidRDefault="002F4688" w:rsidP="00D25948">
      <w:pPr>
        <w:ind w:left="720"/>
        <w:rPr>
          <w:rFonts w:ascii="Times New Roman" w:hAnsi="Times New Roman"/>
        </w:rPr>
      </w:pPr>
    </w:p>
    <w:p w:rsidR="002F4688" w:rsidRPr="002F4688" w:rsidRDefault="002F4688" w:rsidP="002F4688">
      <w:pPr>
        <w:ind w:left="720"/>
        <w:rPr>
          <w:rFonts w:ascii="Times New Roman" w:hAnsi="Times New Roman"/>
        </w:rPr>
      </w:pPr>
      <w:r w:rsidRPr="002F4688">
        <w:rPr>
          <w:rFonts w:ascii="Times New Roman" w:hAnsi="Times New Roman"/>
        </w:rPr>
        <w:t xml:space="preserve">FMCSA expects completion and submission of Form </w:t>
      </w:r>
      <w:r>
        <w:rPr>
          <w:rFonts w:ascii="Times New Roman" w:hAnsi="Times New Roman"/>
        </w:rPr>
        <w:t>MP-1</w:t>
      </w:r>
      <w:r w:rsidRPr="002F4688">
        <w:rPr>
          <w:rFonts w:ascii="Times New Roman" w:hAnsi="Times New Roman"/>
        </w:rPr>
        <w:t xml:space="preserve"> to be performed by a </w:t>
      </w:r>
      <w:r>
        <w:rPr>
          <w:rFonts w:ascii="Times New Roman" w:hAnsi="Times New Roman"/>
        </w:rPr>
        <w:t xml:space="preserve">business and financial operations expert designated by the </w:t>
      </w:r>
      <w:r w:rsidRPr="002F4688">
        <w:rPr>
          <w:rFonts w:ascii="Times New Roman" w:hAnsi="Times New Roman"/>
        </w:rPr>
        <w:t xml:space="preserve">business entity. The median salary of a </w:t>
      </w:r>
      <w:r>
        <w:rPr>
          <w:rFonts w:ascii="Times New Roman" w:hAnsi="Times New Roman"/>
        </w:rPr>
        <w:t xml:space="preserve">business and financial operations expert </w:t>
      </w:r>
      <w:r w:rsidRPr="002F4688">
        <w:rPr>
          <w:rFonts w:ascii="Times New Roman" w:hAnsi="Times New Roman"/>
        </w:rPr>
        <w:t xml:space="preserve">in the </w:t>
      </w:r>
      <w:r>
        <w:rPr>
          <w:rFonts w:ascii="Times New Roman" w:hAnsi="Times New Roman"/>
        </w:rPr>
        <w:t>interurban and rural transportation industry</w:t>
      </w:r>
      <w:r w:rsidRPr="002F4688">
        <w:rPr>
          <w:rFonts w:ascii="Times New Roman" w:hAnsi="Times New Roman"/>
        </w:rPr>
        <w:t xml:space="preserve"> is $</w:t>
      </w:r>
      <w:r w:rsidR="00097D22">
        <w:rPr>
          <w:rFonts w:ascii="Times New Roman" w:hAnsi="Times New Roman"/>
        </w:rPr>
        <w:t>24.99</w:t>
      </w:r>
      <w:r w:rsidRPr="002F4688">
        <w:rPr>
          <w:rFonts w:ascii="Times New Roman" w:hAnsi="Times New Roman"/>
        </w:rPr>
        <w:t xml:space="preserve"> per hour (BLS, May 201</w:t>
      </w:r>
      <w:r w:rsidR="00097D22">
        <w:rPr>
          <w:rFonts w:ascii="Times New Roman" w:hAnsi="Times New Roman"/>
        </w:rPr>
        <w:t>2</w:t>
      </w:r>
      <w:r w:rsidRPr="002F4688">
        <w:rPr>
          <w:rFonts w:ascii="Times New Roman" w:hAnsi="Times New Roman"/>
        </w:rPr>
        <w:t>).</w:t>
      </w:r>
      <w:r w:rsidRPr="002F4688">
        <w:rPr>
          <w:rFonts w:ascii="Times New Roman" w:hAnsi="Times New Roman"/>
          <w:vertAlign w:val="superscript"/>
        </w:rPr>
        <w:footnoteReference w:id="3"/>
      </w:r>
      <w:r w:rsidRPr="002F4688">
        <w:rPr>
          <w:rFonts w:ascii="Times New Roman" w:hAnsi="Times New Roman"/>
        </w:rPr>
        <w:t xml:space="preserve"> Two adjustments are made to this hourly compensation estimate. </w:t>
      </w:r>
      <w:r w:rsidR="005536F5">
        <w:rPr>
          <w:rFonts w:ascii="Times New Roman" w:hAnsi="Times New Roman"/>
        </w:rPr>
        <w:t xml:space="preserve"> </w:t>
      </w:r>
      <w:r w:rsidRPr="002F4688">
        <w:rPr>
          <w:rFonts w:ascii="Times New Roman" w:hAnsi="Times New Roman"/>
        </w:rPr>
        <w:t>First, employee benefits are estimated at 50.0 percent of the employee wage.</w:t>
      </w:r>
      <w:r w:rsidRPr="002F4688">
        <w:rPr>
          <w:rFonts w:ascii="Times New Roman" w:hAnsi="Times New Roman"/>
          <w:vertAlign w:val="superscript"/>
        </w:rPr>
        <w:footnoteReference w:id="4"/>
      </w:r>
      <w:r w:rsidRPr="002F4688">
        <w:rPr>
          <w:rFonts w:ascii="Times New Roman" w:hAnsi="Times New Roman"/>
        </w:rPr>
        <w:t xml:space="preserve"> Second, employee wage and</w:t>
      </w:r>
      <w:r>
        <w:rPr>
          <w:rFonts w:ascii="Times New Roman" w:hAnsi="Times New Roman"/>
        </w:rPr>
        <w:t xml:space="preserve"> benefits are</w:t>
      </w:r>
      <w:r w:rsidRPr="002F4688">
        <w:rPr>
          <w:rFonts w:ascii="Times New Roman" w:hAnsi="Times New Roman"/>
        </w:rPr>
        <w:t xml:space="preserve"> increased by 27 percent to include relevant firm overhead.</w:t>
      </w:r>
      <w:r w:rsidRPr="002F4688">
        <w:rPr>
          <w:rFonts w:ascii="Times New Roman" w:hAnsi="Times New Roman"/>
          <w:vertAlign w:val="superscript"/>
        </w:rPr>
        <w:footnoteReference w:id="5"/>
      </w:r>
      <w:r w:rsidRPr="002F4688">
        <w:rPr>
          <w:rFonts w:ascii="Times New Roman" w:hAnsi="Times New Roman"/>
        </w:rPr>
        <w:t xml:space="preserve"> Applying the estimated </w:t>
      </w:r>
      <w:r w:rsidR="00097D22">
        <w:rPr>
          <w:rFonts w:ascii="Times New Roman" w:hAnsi="Times New Roman"/>
        </w:rPr>
        <w:t xml:space="preserve">51 </w:t>
      </w:r>
      <w:r w:rsidR="00097D22" w:rsidRPr="002F4688">
        <w:rPr>
          <w:rFonts w:ascii="Times New Roman" w:hAnsi="Times New Roman"/>
        </w:rPr>
        <w:t>percent factor for employee benefits and 27 percent for overhead results in $</w:t>
      </w:r>
      <w:r w:rsidR="00097D22">
        <w:rPr>
          <w:rFonts w:ascii="Times New Roman" w:hAnsi="Times New Roman"/>
        </w:rPr>
        <w:t>47.92</w:t>
      </w:r>
      <w:r w:rsidR="00097D22" w:rsidRPr="002F4688">
        <w:rPr>
          <w:rFonts w:ascii="Times New Roman" w:hAnsi="Times New Roman"/>
        </w:rPr>
        <w:t xml:space="preserve"> in hourly compensation for the </w:t>
      </w:r>
      <w:r w:rsidR="00097D22">
        <w:rPr>
          <w:rFonts w:ascii="Times New Roman" w:hAnsi="Times New Roman"/>
        </w:rPr>
        <w:t xml:space="preserve">business and financial operations expert </w:t>
      </w:r>
      <w:r w:rsidR="00097D22" w:rsidRPr="002F4688">
        <w:rPr>
          <w:rFonts w:ascii="Times New Roman" w:hAnsi="Times New Roman"/>
        </w:rPr>
        <w:t xml:space="preserve"> ($</w:t>
      </w:r>
      <w:r w:rsidR="00097D22">
        <w:rPr>
          <w:rFonts w:ascii="Times New Roman" w:hAnsi="Times New Roman"/>
        </w:rPr>
        <w:t>47.92</w:t>
      </w:r>
      <w:r w:rsidR="00097D22" w:rsidRPr="002F4688">
        <w:rPr>
          <w:rFonts w:ascii="Times New Roman" w:hAnsi="Times New Roman"/>
        </w:rPr>
        <w:t xml:space="preserve"> = $2</w:t>
      </w:r>
      <w:r w:rsidR="00097D22">
        <w:rPr>
          <w:rFonts w:ascii="Times New Roman" w:hAnsi="Times New Roman"/>
        </w:rPr>
        <w:t>4.99 × (1 + 0.51</w:t>
      </w:r>
      <w:r w:rsidR="00097D22" w:rsidRPr="002F4688">
        <w:rPr>
          <w:rFonts w:ascii="Times New Roman" w:hAnsi="Times New Roman"/>
        </w:rPr>
        <w:t xml:space="preserve">) × (1 + 0.27)).  The total annual </w:t>
      </w:r>
      <w:r w:rsidR="00097D22">
        <w:rPr>
          <w:rFonts w:ascii="Times New Roman" w:hAnsi="Times New Roman"/>
        </w:rPr>
        <w:t>labor</w:t>
      </w:r>
      <w:r w:rsidR="00097D22" w:rsidRPr="002F4688">
        <w:rPr>
          <w:rFonts w:ascii="Times New Roman" w:hAnsi="Times New Roman"/>
        </w:rPr>
        <w:t xml:space="preserve"> cost burden associated with the</w:t>
      </w:r>
      <w:r w:rsidR="00097D22">
        <w:rPr>
          <w:rFonts w:ascii="Times New Roman" w:hAnsi="Times New Roman"/>
        </w:rPr>
        <w:t>se</w:t>
      </w:r>
      <w:r w:rsidR="00097D22" w:rsidRPr="002F4688">
        <w:rPr>
          <w:rFonts w:ascii="Times New Roman" w:hAnsi="Times New Roman"/>
        </w:rPr>
        <w:t xml:space="preserve"> </w:t>
      </w:r>
      <w:r w:rsidR="00097D22">
        <w:rPr>
          <w:rFonts w:ascii="Times New Roman" w:hAnsi="Times New Roman"/>
        </w:rPr>
        <w:t>report</w:t>
      </w:r>
      <w:r w:rsidR="00097D22" w:rsidRPr="002F4688">
        <w:rPr>
          <w:rFonts w:ascii="Times New Roman" w:hAnsi="Times New Roman"/>
        </w:rPr>
        <w:t>s is $</w:t>
      </w:r>
      <w:r w:rsidR="00097D22">
        <w:rPr>
          <w:rFonts w:ascii="Times New Roman" w:hAnsi="Times New Roman"/>
        </w:rPr>
        <w:t>48</w:t>
      </w:r>
      <w:r w:rsidR="00097D22" w:rsidRPr="002F4688">
        <w:rPr>
          <w:rFonts w:ascii="Times New Roman" w:hAnsi="Times New Roman"/>
        </w:rPr>
        <w:t xml:space="preserve"> ($</w:t>
      </w:r>
      <w:r w:rsidR="00097D22">
        <w:rPr>
          <w:rFonts w:ascii="Times New Roman" w:hAnsi="Times New Roman"/>
        </w:rPr>
        <w:t xml:space="preserve">47.92 </w:t>
      </w:r>
      <w:r w:rsidR="00097D22" w:rsidRPr="002F4688">
        <w:rPr>
          <w:rFonts w:ascii="Times New Roman" w:hAnsi="Times New Roman"/>
        </w:rPr>
        <w:t xml:space="preserve">× </w:t>
      </w:r>
      <w:r w:rsidR="00097D22">
        <w:rPr>
          <w:rFonts w:ascii="Times New Roman" w:hAnsi="Times New Roman"/>
        </w:rPr>
        <w:t>1</w:t>
      </w:r>
      <w:r w:rsidR="00097D22" w:rsidRPr="002F4688">
        <w:rPr>
          <w:rFonts w:ascii="Times New Roman" w:hAnsi="Times New Roman"/>
        </w:rPr>
        <w:t xml:space="preserve"> hour</w:t>
      </w:r>
      <w:r w:rsidR="00097D22">
        <w:rPr>
          <w:rFonts w:ascii="Times New Roman" w:hAnsi="Times New Roman"/>
        </w:rPr>
        <w:t>, rounded to the nearest dollar</w:t>
      </w:r>
      <w:r w:rsidR="00097D22" w:rsidRPr="002F4688">
        <w:rPr>
          <w:rFonts w:ascii="Times New Roman" w:hAnsi="Times New Roman"/>
        </w:rPr>
        <w:t>).</w:t>
      </w:r>
    </w:p>
    <w:p w:rsidR="00DB6017" w:rsidRPr="002D1963" w:rsidRDefault="00DB6017" w:rsidP="00236BAB">
      <w:pPr>
        <w:ind w:left="720"/>
        <w:rPr>
          <w:rFonts w:ascii="Times New Roman" w:hAnsi="Times New Roman"/>
        </w:rPr>
      </w:pPr>
    </w:p>
    <w:p w:rsidR="00DB6017" w:rsidRPr="002D1963" w:rsidRDefault="00DB6017" w:rsidP="008D24AC">
      <w:pPr>
        <w:rPr>
          <w:rFonts w:ascii="Times New Roman" w:hAnsi="Times New Roman"/>
        </w:rPr>
      </w:pPr>
      <w:r w:rsidRPr="002D1963">
        <w:rPr>
          <w:rFonts w:ascii="Times New Roman" w:hAnsi="Times New Roman"/>
        </w:rPr>
        <w:t xml:space="preserve">         </w:t>
      </w:r>
      <w:r w:rsidRPr="002D1963">
        <w:rPr>
          <w:rFonts w:ascii="Times New Roman" w:hAnsi="Times New Roman"/>
          <w:b/>
        </w:rPr>
        <w:t>13.</w:t>
      </w:r>
      <w:r w:rsidRPr="002D1963">
        <w:rPr>
          <w:rFonts w:ascii="Times New Roman" w:hAnsi="Times New Roman"/>
          <w:b/>
        </w:rPr>
        <w:tab/>
      </w:r>
      <w:r w:rsidRPr="002D1963">
        <w:rPr>
          <w:rFonts w:ascii="Times New Roman" w:hAnsi="Times New Roman"/>
          <w:b/>
          <w:u w:val="single"/>
        </w:rPr>
        <w:t>Estimate of Total Annual Cost to Respondents</w:t>
      </w:r>
    </w:p>
    <w:p w:rsidR="00DB6017" w:rsidRPr="002D1963" w:rsidRDefault="00DB6017" w:rsidP="008D24AC">
      <w:pPr>
        <w:rPr>
          <w:rFonts w:ascii="Times New Roman" w:hAnsi="Times New Roman"/>
        </w:rPr>
      </w:pPr>
      <w:r w:rsidRPr="002D1963">
        <w:rPr>
          <w:rFonts w:ascii="Times New Roman" w:hAnsi="Times New Roman"/>
        </w:rPr>
        <w:tab/>
      </w:r>
      <w:r w:rsidRPr="002D1963">
        <w:rPr>
          <w:rFonts w:ascii="Times New Roman" w:hAnsi="Times New Roman"/>
        </w:rPr>
        <w:tab/>
      </w:r>
    </w:p>
    <w:p w:rsidR="00E07583" w:rsidRPr="00E07583" w:rsidRDefault="00E07583" w:rsidP="00E07583">
      <w:pPr>
        <w:ind w:left="720"/>
        <w:rPr>
          <w:rFonts w:ascii="Times New Roman" w:hAnsi="Times New Roman"/>
          <w:b/>
          <w:bCs/>
        </w:rPr>
      </w:pPr>
      <w:r w:rsidRPr="00E07583">
        <w:rPr>
          <w:rFonts w:ascii="Times New Roman" w:hAnsi="Times New Roman"/>
        </w:rPr>
        <w:t xml:space="preserve">Approximately </w:t>
      </w:r>
      <w:r w:rsidR="00A535E4">
        <w:rPr>
          <w:rFonts w:ascii="Times New Roman" w:hAnsi="Times New Roman"/>
        </w:rPr>
        <w:t>2</w:t>
      </w:r>
      <w:r>
        <w:rPr>
          <w:rFonts w:ascii="Times New Roman" w:hAnsi="Times New Roman"/>
        </w:rPr>
        <w:t xml:space="preserve"> MP-1</w:t>
      </w:r>
      <w:r w:rsidRPr="00E07583">
        <w:rPr>
          <w:rFonts w:ascii="Times New Roman" w:hAnsi="Times New Roman"/>
        </w:rPr>
        <w:t xml:space="preserve"> forms filed annually are</w:t>
      </w:r>
      <w:r w:rsidR="00487BF1">
        <w:rPr>
          <w:rFonts w:ascii="Times New Roman" w:hAnsi="Times New Roman"/>
        </w:rPr>
        <w:t xml:space="preserve"> expected to be</w:t>
      </w:r>
      <w:r w:rsidRPr="00E07583">
        <w:rPr>
          <w:rFonts w:ascii="Times New Roman" w:hAnsi="Times New Roman"/>
        </w:rPr>
        <w:t xml:space="preserve"> mailed to FMCSA. FMCSA estimates a flat cost of $</w:t>
      </w:r>
      <w:r w:rsidR="00487BF1">
        <w:rPr>
          <w:rFonts w:ascii="Times New Roman" w:hAnsi="Times New Roman"/>
        </w:rPr>
        <w:t>1</w:t>
      </w:r>
      <w:r w:rsidRPr="00E07583">
        <w:rPr>
          <w:rFonts w:ascii="Times New Roman" w:hAnsi="Times New Roman"/>
        </w:rPr>
        <w:t>.</w:t>
      </w:r>
      <w:r w:rsidR="00487BF1">
        <w:rPr>
          <w:rFonts w:ascii="Times New Roman" w:hAnsi="Times New Roman"/>
        </w:rPr>
        <w:t>0</w:t>
      </w:r>
      <w:r w:rsidRPr="00E07583">
        <w:rPr>
          <w:rFonts w:ascii="Times New Roman" w:hAnsi="Times New Roman"/>
        </w:rPr>
        <w:t xml:space="preserve">0 for an envelope and postage. </w:t>
      </w:r>
      <w:r w:rsidR="00870CAC">
        <w:rPr>
          <w:rFonts w:ascii="Times New Roman" w:hAnsi="Times New Roman"/>
        </w:rPr>
        <w:t xml:space="preserve"> </w:t>
      </w:r>
      <w:r w:rsidRPr="00E07583">
        <w:rPr>
          <w:rFonts w:ascii="Times New Roman" w:hAnsi="Times New Roman"/>
        </w:rPr>
        <w:t xml:space="preserve">The total cost of envelopes and postage for motor carriers </w:t>
      </w:r>
      <w:r w:rsidR="00487BF1">
        <w:rPr>
          <w:rFonts w:ascii="Times New Roman" w:hAnsi="Times New Roman"/>
        </w:rPr>
        <w:t>mailing</w:t>
      </w:r>
      <w:r w:rsidRPr="00E07583">
        <w:rPr>
          <w:rFonts w:ascii="Times New Roman" w:hAnsi="Times New Roman"/>
        </w:rPr>
        <w:t xml:space="preserve"> Form </w:t>
      </w:r>
      <w:r w:rsidR="00487BF1">
        <w:rPr>
          <w:rFonts w:ascii="Times New Roman" w:hAnsi="Times New Roman"/>
        </w:rPr>
        <w:t xml:space="preserve">MP-1 </w:t>
      </w:r>
      <w:r w:rsidRPr="00E07583">
        <w:rPr>
          <w:rFonts w:ascii="Times New Roman" w:hAnsi="Times New Roman"/>
        </w:rPr>
        <w:t>to the FMCSA would be $</w:t>
      </w:r>
      <w:r w:rsidR="00A535E4">
        <w:rPr>
          <w:rFonts w:ascii="Times New Roman" w:hAnsi="Times New Roman"/>
        </w:rPr>
        <w:t>2</w:t>
      </w:r>
      <w:r w:rsidRPr="00E07583">
        <w:rPr>
          <w:rFonts w:ascii="Times New Roman" w:hAnsi="Times New Roman"/>
        </w:rPr>
        <w:t xml:space="preserve"> ($</w:t>
      </w:r>
      <w:r w:rsidR="00487BF1">
        <w:rPr>
          <w:rFonts w:ascii="Times New Roman" w:hAnsi="Times New Roman"/>
        </w:rPr>
        <w:t>1.0</w:t>
      </w:r>
      <w:r w:rsidRPr="00E07583">
        <w:rPr>
          <w:rFonts w:ascii="Times New Roman" w:hAnsi="Times New Roman"/>
        </w:rPr>
        <w:t xml:space="preserve">0 for each of the </w:t>
      </w:r>
      <w:r w:rsidR="00A535E4">
        <w:rPr>
          <w:rFonts w:ascii="Times New Roman" w:hAnsi="Times New Roman"/>
        </w:rPr>
        <w:t>2</w:t>
      </w:r>
      <w:r w:rsidRPr="00E07583">
        <w:rPr>
          <w:rFonts w:ascii="Times New Roman" w:hAnsi="Times New Roman"/>
        </w:rPr>
        <w:t xml:space="preserve"> forms).</w:t>
      </w:r>
    </w:p>
    <w:p w:rsidR="00A94A34" w:rsidRPr="00A94A34" w:rsidRDefault="00A94A34" w:rsidP="00A94A34">
      <w:pPr>
        <w:ind w:left="720"/>
        <w:rPr>
          <w:rFonts w:ascii="Times New Roman" w:hAnsi="Times New Roman"/>
          <w:b/>
          <w:bCs/>
        </w:rPr>
      </w:pPr>
    </w:p>
    <w:p w:rsidR="00A94A34" w:rsidRPr="00A94A34" w:rsidRDefault="00A94A34" w:rsidP="00A94A34">
      <w:pPr>
        <w:ind w:left="720"/>
        <w:rPr>
          <w:rFonts w:ascii="Times New Roman" w:hAnsi="Times New Roman"/>
          <w:b/>
          <w:bCs/>
        </w:rPr>
      </w:pPr>
      <w:r>
        <w:rPr>
          <w:rFonts w:ascii="Times New Roman" w:hAnsi="Times New Roman"/>
          <w:b/>
          <w:bCs/>
        </w:rPr>
        <w:t>Estimated Annual Cost</w:t>
      </w:r>
      <w:r w:rsidRPr="00A94A34">
        <w:rPr>
          <w:rFonts w:ascii="Times New Roman" w:hAnsi="Times New Roman"/>
          <w:b/>
          <w:bCs/>
        </w:rPr>
        <w:t xml:space="preserve"> to Respondents:</w:t>
      </w:r>
      <w:r w:rsidRPr="00A94A34">
        <w:rPr>
          <w:rFonts w:ascii="Times New Roman" w:hAnsi="Times New Roman"/>
          <w:bCs/>
        </w:rPr>
        <w:t xml:space="preserve"> </w:t>
      </w:r>
      <w:r w:rsidRPr="004F4C67">
        <w:rPr>
          <w:rFonts w:ascii="Times New Roman" w:hAnsi="Times New Roman"/>
          <w:bCs/>
        </w:rPr>
        <w:t>$</w:t>
      </w:r>
      <w:r w:rsidR="00A535E4">
        <w:rPr>
          <w:rFonts w:ascii="Times New Roman" w:hAnsi="Times New Roman"/>
          <w:bCs/>
        </w:rPr>
        <w:t>2</w:t>
      </w:r>
      <w:r w:rsidR="004F4C67">
        <w:rPr>
          <w:rFonts w:ascii="Times New Roman" w:hAnsi="Times New Roman"/>
          <w:bCs/>
        </w:rPr>
        <w:t>.</w:t>
      </w:r>
    </w:p>
    <w:p w:rsidR="004E6DCB" w:rsidRPr="002D1963" w:rsidRDefault="004E6DCB" w:rsidP="008D24AC">
      <w:pPr>
        <w:rPr>
          <w:rFonts w:ascii="Times New Roman" w:hAnsi="Times New Roman"/>
        </w:rPr>
      </w:pPr>
    </w:p>
    <w:p w:rsidR="004E6DCB" w:rsidRPr="002D1963" w:rsidRDefault="004E6DCB" w:rsidP="008D24AC">
      <w:pPr>
        <w:rPr>
          <w:rFonts w:ascii="Times New Roman" w:hAnsi="Times New Roman"/>
        </w:rPr>
      </w:pPr>
      <w:r w:rsidRPr="002D1963">
        <w:rPr>
          <w:rFonts w:ascii="Times New Roman" w:hAnsi="Times New Roman"/>
        </w:rPr>
        <w:t xml:space="preserve">         </w:t>
      </w:r>
      <w:r w:rsidRPr="002D1963">
        <w:rPr>
          <w:rFonts w:ascii="Times New Roman" w:hAnsi="Times New Roman"/>
          <w:b/>
        </w:rPr>
        <w:t>14.</w:t>
      </w:r>
      <w:r w:rsidRPr="002D1963">
        <w:rPr>
          <w:rFonts w:ascii="Times New Roman" w:hAnsi="Times New Roman"/>
          <w:b/>
        </w:rPr>
        <w:tab/>
      </w:r>
      <w:r w:rsidRPr="002D1963">
        <w:rPr>
          <w:rFonts w:ascii="Times New Roman" w:hAnsi="Times New Roman"/>
          <w:b/>
          <w:u w:val="single"/>
        </w:rPr>
        <w:t>The Estimated Total Annual Cost to the Federal Government</w:t>
      </w:r>
    </w:p>
    <w:p w:rsidR="004E6DCB" w:rsidRPr="002D1963" w:rsidRDefault="004E6DCB" w:rsidP="008D24AC">
      <w:pPr>
        <w:rPr>
          <w:rFonts w:ascii="Times New Roman" w:hAnsi="Times New Roman"/>
        </w:rPr>
      </w:pPr>
    </w:p>
    <w:p w:rsidR="003E7793" w:rsidRDefault="00F03091" w:rsidP="008A59EF">
      <w:pPr>
        <w:ind w:left="720"/>
        <w:rPr>
          <w:rFonts w:ascii="Times New Roman" w:hAnsi="Times New Roman"/>
        </w:rPr>
      </w:pPr>
      <w:r w:rsidRPr="002D1963">
        <w:rPr>
          <w:rFonts w:ascii="Times New Roman" w:hAnsi="Times New Roman"/>
        </w:rPr>
        <w:t>The estimated total annual cost to the Federal Government is $</w:t>
      </w:r>
      <w:r w:rsidR="00BB68A7">
        <w:rPr>
          <w:rFonts w:ascii="Times New Roman" w:hAnsi="Times New Roman"/>
        </w:rPr>
        <w:t>22</w:t>
      </w:r>
      <w:r w:rsidR="006F1B22" w:rsidRPr="002D1963">
        <w:rPr>
          <w:rFonts w:ascii="Times New Roman" w:hAnsi="Times New Roman"/>
        </w:rPr>
        <w:t xml:space="preserve"> for Form MP-1</w:t>
      </w:r>
      <w:r w:rsidRPr="002D1963">
        <w:rPr>
          <w:rFonts w:ascii="Times New Roman" w:hAnsi="Times New Roman"/>
        </w:rPr>
        <w:t xml:space="preserve">. </w:t>
      </w:r>
      <w:r w:rsidR="00870CAC">
        <w:rPr>
          <w:rFonts w:ascii="Times New Roman" w:hAnsi="Times New Roman"/>
        </w:rPr>
        <w:t xml:space="preserve"> </w:t>
      </w:r>
      <w:r w:rsidRPr="002D1963">
        <w:rPr>
          <w:rFonts w:ascii="Times New Roman" w:hAnsi="Times New Roman"/>
        </w:rPr>
        <w:t>Th</w:t>
      </w:r>
      <w:r w:rsidR="00AF43C1" w:rsidRPr="002D1963">
        <w:rPr>
          <w:rFonts w:ascii="Times New Roman" w:hAnsi="Times New Roman"/>
        </w:rPr>
        <w:t xml:space="preserve">is figure includes salary cost based on hours, overhead, printing and payment to contractors. </w:t>
      </w:r>
    </w:p>
    <w:p w:rsidR="003E7793" w:rsidRDefault="003E7793" w:rsidP="008A59EF">
      <w:pPr>
        <w:ind w:left="720"/>
        <w:rPr>
          <w:rFonts w:ascii="Times New Roman" w:hAnsi="Times New Roman"/>
        </w:rPr>
      </w:pPr>
    </w:p>
    <w:p w:rsidR="004E6DCB" w:rsidRPr="004F4C67" w:rsidRDefault="003E7793" w:rsidP="008A59EF">
      <w:pPr>
        <w:ind w:left="720"/>
        <w:rPr>
          <w:rFonts w:ascii="Times New Roman" w:hAnsi="Times New Roman"/>
        </w:rPr>
      </w:pPr>
      <w:r>
        <w:rPr>
          <w:rFonts w:ascii="Times New Roman" w:hAnsi="Times New Roman"/>
          <w:b/>
        </w:rPr>
        <w:lastRenderedPageBreak/>
        <w:t xml:space="preserve">Estimate of Annual Cost to Federal Government:  </w:t>
      </w:r>
      <w:r w:rsidRPr="004F4C67">
        <w:rPr>
          <w:rFonts w:ascii="Times New Roman" w:hAnsi="Times New Roman"/>
        </w:rPr>
        <w:t>$</w:t>
      </w:r>
      <w:r w:rsidR="00BB68A7" w:rsidRPr="004F4C67">
        <w:rPr>
          <w:rFonts w:ascii="Times New Roman" w:hAnsi="Times New Roman"/>
        </w:rPr>
        <w:t>22</w:t>
      </w:r>
      <w:r w:rsidRPr="004F4C67">
        <w:rPr>
          <w:rFonts w:ascii="Times New Roman" w:hAnsi="Times New Roman"/>
        </w:rPr>
        <w:t>.00.</w:t>
      </w:r>
    </w:p>
    <w:p w:rsidR="00F03091" w:rsidRPr="004F4C67" w:rsidRDefault="00F03091" w:rsidP="00F03091">
      <w:pPr>
        <w:rPr>
          <w:rFonts w:ascii="Times New Roman" w:hAnsi="Times New Roman"/>
        </w:rPr>
      </w:pPr>
    </w:p>
    <w:p w:rsidR="00F03091" w:rsidRPr="002D1963" w:rsidRDefault="00F03091" w:rsidP="00F03091">
      <w:pPr>
        <w:rPr>
          <w:rFonts w:ascii="Times New Roman" w:hAnsi="Times New Roman"/>
        </w:rPr>
      </w:pPr>
      <w:r w:rsidRPr="002D1963">
        <w:rPr>
          <w:rFonts w:ascii="Times New Roman" w:hAnsi="Times New Roman"/>
        </w:rPr>
        <w:t xml:space="preserve">         </w:t>
      </w:r>
      <w:r w:rsidRPr="002D1963">
        <w:rPr>
          <w:rFonts w:ascii="Times New Roman" w:hAnsi="Times New Roman"/>
          <w:b/>
        </w:rPr>
        <w:t>15.</w:t>
      </w:r>
      <w:r w:rsidRPr="002D1963">
        <w:rPr>
          <w:rFonts w:ascii="Times New Roman" w:hAnsi="Times New Roman"/>
          <w:b/>
        </w:rPr>
        <w:tab/>
      </w:r>
      <w:r w:rsidRPr="002D1963">
        <w:rPr>
          <w:rFonts w:ascii="Times New Roman" w:hAnsi="Times New Roman"/>
          <w:b/>
          <w:u w:val="single"/>
        </w:rPr>
        <w:t xml:space="preserve">Explanation of </w:t>
      </w:r>
      <w:r w:rsidR="00893D86" w:rsidRPr="002D1963">
        <w:rPr>
          <w:rFonts w:ascii="Times New Roman" w:hAnsi="Times New Roman"/>
          <w:b/>
          <w:u w:val="single"/>
        </w:rPr>
        <w:t>Program</w:t>
      </w:r>
      <w:r w:rsidRPr="002D1963">
        <w:rPr>
          <w:rFonts w:ascii="Times New Roman" w:hAnsi="Times New Roman"/>
          <w:b/>
          <w:u w:val="single"/>
        </w:rPr>
        <w:t xml:space="preserve"> Changes or Adjustments</w:t>
      </w:r>
    </w:p>
    <w:p w:rsidR="00F03091" w:rsidRPr="002D1963" w:rsidRDefault="00F03091" w:rsidP="00F03091">
      <w:pPr>
        <w:rPr>
          <w:rFonts w:ascii="Times New Roman" w:hAnsi="Times New Roman"/>
        </w:rPr>
      </w:pPr>
    </w:p>
    <w:p w:rsidR="005500E0" w:rsidRPr="002D1963" w:rsidRDefault="00097D22" w:rsidP="000D7547">
      <w:pPr>
        <w:ind w:left="720"/>
        <w:rPr>
          <w:rFonts w:ascii="Times New Roman" w:hAnsi="Times New Roman"/>
        </w:rPr>
      </w:pPr>
      <w:r w:rsidRPr="001F595E">
        <w:rPr>
          <w:rFonts w:ascii="Times New Roman" w:hAnsi="Times New Roman"/>
        </w:rPr>
        <w:t>FMCSA estimate</w:t>
      </w:r>
      <w:r>
        <w:rPr>
          <w:rFonts w:ascii="Times New Roman" w:hAnsi="Times New Roman"/>
        </w:rPr>
        <w:t>d in the past information collection request for this program</w:t>
      </w:r>
      <w:r w:rsidRPr="001F595E">
        <w:rPr>
          <w:rFonts w:ascii="Times New Roman" w:hAnsi="Times New Roman"/>
        </w:rPr>
        <w:t xml:space="preserve"> that </w:t>
      </w:r>
      <w:r>
        <w:rPr>
          <w:rFonts w:ascii="Times New Roman" w:hAnsi="Times New Roman"/>
        </w:rPr>
        <w:t>each</w:t>
      </w:r>
      <w:r w:rsidRPr="001F595E">
        <w:rPr>
          <w:rFonts w:ascii="Times New Roman" w:hAnsi="Times New Roman"/>
        </w:rPr>
        <w:t xml:space="preserve"> </w:t>
      </w:r>
      <w:r>
        <w:rPr>
          <w:rFonts w:ascii="Times New Roman" w:hAnsi="Times New Roman"/>
        </w:rPr>
        <w:t>of the 2 respondents</w:t>
      </w:r>
      <w:r w:rsidRPr="001F595E">
        <w:rPr>
          <w:rFonts w:ascii="Times New Roman" w:hAnsi="Times New Roman"/>
        </w:rPr>
        <w:t xml:space="preserve"> </w:t>
      </w:r>
      <w:r>
        <w:rPr>
          <w:rFonts w:ascii="Times New Roman" w:hAnsi="Times New Roman"/>
        </w:rPr>
        <w:t>would</w:t>
      </w:r>
      <w:r w:rsidRPr="001F595E">
        <w:rPr>
          <w:rFonts w:ascii="Times New Roman" w:hAnsi="Times New Roman"/>
        </w:rPr>
        <w:t xml:space="preserve"> spend</w:t>
      </w:r>
      <w:r>
        <w:rPr>
          <w:rFonts w:ascii="Times New Roman" w:hAnsi="Times New Roman"/>
        </w:rPr>
        <w:t xml:space="preserve"> 1.5 hours completing 5 reports (</w:t>
      </w:r>
      <w:r w:rsidRPr="001F595E">
        <w:rPr>
          <w:rFonts w:ascii="Times New Roman" w:hAnsi="Times New Roman"/>
        </w:rPr>
        <w:t>4 quarterly reports</w:t>
      </w:r>
      <w:r>
        <w:rPr>
          <w:rFonts w:ascii="Times New Roman" w:hAnsi="Times New Roman"/>
        </w:rPr>
        <w:t xml:space="preserve"> and 1 annual report) each year (18 minutes per report × 5 reports ÷ 60 minutes per hour = 1.5 hours). </w:t>
      </w:r>
      <w:r w:rsidR="00870CAC">
        <w:rPr>
          <w:rFonts w:ascii="Times New Roman" w:hAnsi="Times New Roman"/>
        </w:rPr>
        <w:t xml:space="preserve"> </w:t>
      </w:r>
      <w:r>
        <w:rPr>
          <w:rFonts w:ascii="Times New Roman" w:hAnsi="Times New Roman"/>
        </w:rPr>
        <w:t>Total annual burden amounted to 3 hours (2 respondents × 1.5 hours for completing 5 reports each).  As a result of the elimination of the quarterly reporting requirement, each respondent is required to file 1 report per year.</w:t>
      </w:r>
      <w:r w:rsidR="00870CAC">
        <w:rPr>
          <w:rFonts w:ascii="Times New Roman" w:hAnsi="Times New Roman"/>
        </w:rPr>
        <w:t xml:space="preserve"> </w:t>
      </w:r>
      <w:r>
        <w:rPr>
          <w:rFonts w:ascii="Times New Roman" w:hAnsi="Times New Roman"/>
        </w:rPr>
        <w:t xml:space="preserve"> Consequently, the total annual burden associated with this program has fallen by 2 hours from 3 hours to 1 hour. </w:t>
      </w:r>
      <w:r w:rsidR="000D7547" w:rsidRPr="000D7547">
        <w:rPr>
          <w:rFonts w:ascii="Times New Roman" w:hAnsi="Times New Roman"/>
        </w:rPr>
        <w:t xml:space="preserve">In accordance with 49 USC 14123(d), the final rule </w:t>
      </w:r>
      <w:r w:rsidR="000D7547">
        <w:rPr>
          <w:rFonts w:ascii="Times New Roman" w:hAnsi="Times New Roman"/>
        </w:rPr>
        <w:t>also simplifies</w:t>
      </w:r>
      <w:r w:rsidR="000D7547" w:rsidRPr="000D7547">
        <w:rPr>
          <w:rFonts w:ascii="Times New Roman" w:hAnsi="Times New Roman"/>
        </w:rPr>
        <w:t xml:space="preserve"> and streamline</w:t>
      </w:r>
      <w:r w:rsidR="000D7547">
        <w:rPr>
          <w:rFonts w:ascii="Times New Roman" w:hAnsi="Times New Roman"/>
        </w:rPr>
        <w:t>s</w:t>
      </w:r>
      <w:r w:rsidR="000D7547" w:rsidRPr="000D7547">
        <w:rPr>
          <w:rFonts w:ascii="Times New Roman" w:hAnsi="Times New Roman"/>
        </w:rPr>
        <w:t xml:space="preserve"> the report</w:t>
      </w:r>
      <w:r w:rsidR="000D7547">
        <w:rPr>
          <w:rFonts w:ascii="Times New Roman" w:hAnsi="Times New Roman"/>
        </w:rPr>
        <w:t xml:space="preserve">ing requirement by eliminating </w:t>
      </w:r>
      <w:r w:rsidR="000D7547" w:rsidRPr="000D7547">
        <w:rPr>
          <w:rFonts w:ascii="Times New Roman" w:hAnsi="Times New Roman"/>
        </w:rPr>
        <w:t>in 49 CFR 369.4 the requirement to submit the annual report in duplicate.</w:t>
      </w:r>
    </w:p>
    <w:p w:rsidR="005500E0" w:rsidRPr="002D1963" w:rsidRDefault="005500E0" w:rsidP="00F03091">
      <w:pPr>
        <w:rPr>
          <w:rFonts w:ascii="Times New Roman" w:hAnsi="Times New Roman"/>
        </w:rPr>
      </w:pPr>
    </w:p>
    <w:p w:rsidR="00F03091" w:rsidRPr="002D1963" w:rsidRDefault="00F03091" w:rsidP="005500E0">
      <w:pPr>
        <w:ind w:left="540"/>
        <w:rPr>
          <w:rFonts w:ascii="Times New Roman" w:hAnsi="Times New Roman"/>
        </w:rPr>
      </w:pPr>
      <w:r w:rsidRPr="002D1963">
        <w:rPr>
          <w:rFonts w:ascii="Times New Roman" w:hAnsi="Times New Roman"/>
        </w:rPr>
        <w:t xml:space="preserve"> </w:t>
      </w:r>
      <w:r w:rsidRPr="002D1963">
        <w:rPr>
          <w:rFonts w:ascii="Times New Roman" w:hAnsi="Times New Roman"/>
          <w:b/>
        </w:rPr>
        <w:t>16.</w:t>
      </w:r>
      <w:r w:rsidRPr="002D1963">
        <w:rPr>
          <w:rFonts w:ascii="Times New Roman" w:hAnsi="Times New Roman"/>
          <w:b/>
        </w:rPr>
        <w:tab/>
      </w:r>
      <w:r w:rsidRPr="002D1963">
        <w:rPr>
          <w:rFonts w:ascii="Times New Roman" w:hAnsi="Times New Roman"/>
          <w:b/>
          <w:u w:val="single"/>
        </w:rPr>
        <w:t>Publication of Re</w:t>
      </w:r>
      <w:r w:rsidR="00E752F1" w:rsidRPr="002D1963">
        <w:rPr>
          <w:rFonts w:ascii="Times New Roman" w:hAnsi="Times New Roman"/>
          <w:b/>
          <w:u w:val="single"/>
        </w:rPr>
        <w:t>sults of</w:t>
      </w:r>
      <w:r w:rsidRPr="002D1963">
        <w:rPr>
          <w:rFonts w:ascii="Times New Roman" w:hAnsi="Times New Roman"/>
          <w:b/>
          <w:u w:val="single"/>
        </w:rPr>
        <w:t xml:space="preserve"> Data Collection </w:t>
      </w:r>
    </w:p>
    <w:p w:rsidR="00F03091" w:rsidRPr="002D1963" w:rsidRDefault="00F03091" w:rsidP="00F03091">
      <w:pPr>
        <w:rPr>
          <w:rFonts w:ascii="Times New Roman" w:hAnsi="Times New Roman"/>
        </w:rPr>
      </w:pPr>
    </w:p>
    <w:p w:rsidR="00C075F1" w:rsidRPr="002D1963" w:rsidRDefault="0065429D" w:rsidP="008A59EF">
      <w:pPr>
        <w:ind w:left="720"/>
        <w:rPr>
          <w:rFonts w:ascii="Times New Roman" w:hAnsi="Times New Roman"/>
        </w:rPr>
      </w:pPr>
      <w:r w:rsidRPr="002D1963">
        <w:rPr>
          <w:rFonts w:ascii="Times New Roman" w:hAnsi="Times New Roman"/>
        </w:rPr>
        <w:t xml:space="preserve">FMCSA is required </w:t>
      </w:r>
      <w:r w:rsidR="003660D7">
        <w:rPr>
          <w:rFonts w:ascii="Times New Roman" w:hAnsi="Times New Roman"/>
        </w:rPr>
        <w:t>b</w:t>
      </w:r>
      <w:r w:rsidRPr="002D1963">
        <w:rPr>
          <w:rFonts w:ascii="Times New Roman" w:hAnsi="Times New Roman"/>
        </w:rPr>
        <w:t xml:space="preserve">y Federal law to make the data collection information publicly available. </w:t>
      </w:r>
      <w:r w:rsidR="00870CAC">
        <w:rPr>
          <w:rFonts w:ascii="Times New Roman" w:hAnsi="Times New Roman"/>
        </w:rPr>
        <w:t xml:space="preserve"> </w:t>
      </w:r>
      <w:r w:rsidRPr="002D1963">
        <w:rPr>
          <w:rFonts w:ascii="Times New Roman" w:hAnsi="Times New Roman"/>
        </w:rPr>
        <w:t>There are no plans at this time for the agency to publish analytical reports.</w:t>
      </w:r>
    </w:p>
    <w:p w:rsidR="0065429D" w:rsidRPr="002D1963" w:rsidRDefault="0065429D" w:rsidP="00F03091">
      <w:pPr>
        <w:rPr>
          <w:rFonts w:ascii="Times New Roman" w:hAnsi="Times New Roman"/>
        </w:rPr>
      </w:pPr>
    </w:p>
    <w:p w:rsidR="0065429D" w:rsidRPr="002D1963" w:rsidRDefault="0065429D" w:rsidP="00F03091">
      <w:pPr>
        <w:rPr>
          <w:rFonts w:ascii="Times New Roman" w:hAnsi="Times New Roman"/>
          <w:b/>
          <w:u w:val="single"/>
        </w:rPr>
      </w:pPr>
      <w:r w:rsidRPr="002D1963">
        <w:rPr>
          <w:rFonts w:ascii="Times New Roman" w:hAnsi="Times New Roman"/>
        </w:rPr>
        <w:t xml:space="preserve">         </w:t>
      </w:r>
      <w:r w:rsidRPr="002D1963">
        <w:rPr>
          <w:rFonts w:ascii="Times New Roman" w:hAnsi="Times New Roman"/>
          <w:b/>
        </w:rPr>
        <w:t>17.</w:t>
      </w:r>
      <w:r w:rsidRPr="002D1963">
        <w:rPr>
          <w:rFonts w:ascii="Times New Roman" w:hAnsi="Times New Roman"/>
          <w:b/>
        </w:rPr>
        <w:tab/>
      </w:r>
      <w:r w:rsidRPr="002D1963">
        <w:rPr>
          <w:rFonts w:ascii="Times New Roman" w:hAnsi="Times New Roman"/>
          <w:b/>
          <w:u w:val="single"/>
        </w:rPr>
        <w:t xml:space="preserve">Approval for </w:t>
      </w:r>
      <w:r w:rsidR="00E752F1" w:rsidRPr="002D1963">
        <w:rPr>
          <w:rFonts w:ascii="Times New Roman" w:hAnsi="Times New Roman"/>
          <w:b/>
          <w:u w:val="single"/>
        </w:rPr>
        <w:t>n</w:t>
      </w:r>
      <w:r w:rsidRPr="002D1963">
        <w:rPr>
          <w:rFonts w:ascii="Times New Roman" w:hAnsi="Times New Roman"/>
          <w:b/>
          <w:u w:val="single"/>
        </w:rPr>
        <w:t>ot Displaying the Expiration Data of OMB Approval</w:t>
      </w:r>
    </w:p>
    <w:p w:rsidR="0065429D" w:rsidRPr="002D1963" w:rsidRDefault="0065429D" w:rsidP="00F03091">
      <w:pPr>
        <w:rPr>
          <w:rFonts w:ascii="Times New Roman" w:hAnsi="Times New Roman"/>
        </w:rPr>
      </w:pPr>
    </w:p>
    <w:p w:rsidR="00F03091" w:rsidRPr="002D1963" w:rsidRDefault="00F03091" w:rsidP="008A59EF">
      <w:pPr>
        <w:ind w:left="720"/>
        <w:rPr>
          <w:rFonts w:ascii="Times New Roman" w:hAnsi="Times New Roman"/>
        </w:rPr>
      </w:pPr>
      <w:r w:rsidRPr="002D1963">
        <w:rPr>
          <w:rFonts w:ascii="Times New Roman" w:hAnsi="Times New Roman"/>
        </w:rPr>
        <w:t>The FMCSA</w:t>
      </w:r>
      <w:r w:rsidR="0065429D" w:rsidRPr="002D1963">
        <w:rPr>
          <w:rFonts w:ascii="Times New Roman" w:hAnsi="Times New Roman"/>
        </w:rPr>
        <w:t xml:space="preserve"> </w:t>
      </w:r>
      <w:r w:rsidR="00E752F1" w:rsidRPr="002D1963">
        <w:rPr>
          <w:rFonts w:ascii="Times New Roman" w:hAnsi="Times New Roman"/>
        </w:rPr>
        <w:t xml:space="preserve">is not seeking approval to not </w:t>
      </w:r>
      <w:r w:rsidR="0065429D" w:rsidRPr="002D1963">
        <w:rPr>
          <w:rFonts w:ascii="Times New Roman" w:hAnsi="Times New Roman"/>
        </w:rPr>
        <w:t xml:space="preserve">display the </w:t>
      </w:r>
      <w:r w:rsidR="00E752F1" w:rsidRPr="002D1963">
        <w:rPr>
          <w:rFonts w:ascii="Times New Roman" w:hAnsi="Times New Roman"/>
        </w:rPr>
        <w:t xml:space="preserve">expiration date of the </w:t>
      </w:r>
      <w:r w:rsidR="0065429D" w:rsidRPr="002D1963">
        <w:rPr>
          <w:rFonts w:ascii="Times New Roman" w:hAnsi="Times New Roman"/>
        </w:rPr>
        <w:t xml:space="preserve">OMB approval </w:t>
      </w:r>
      <w:r w:rsidR="00E752F1" w:rsidRPr="002D1963">
        <w:rPr>
          <w:rFonts w:ascii="Times New Roman" w:hAnsi="Times New Roman"/>
        </w:rPr>
        <w:t>number on the Form MP-1</w:t>
      </w:r>
      <w:r w:rsidR="0065429D" w:rsidRPr="002D1963">
        <w:rPr>
          <w:rFonts w:ascii="Times New Roman" w:hAnsi="Times New Roman"/>
        </w:rPr>
        <w:t>.</w:t>
      </w:r>
    </w:p>
    <w:p w:rsidR="0065429D" w:rsidRDefault="0065429D" w:rsidP="0065429D">
      <w:pPr>
        <w:rPr>
          <w:rFonts w:ascii="Times New Roman" w:hAnsi="Times New Roman"/>
        </w:rPr>
      </w:pPr>
    </w:p>
    <w:p w:rsidR="00A87C9E" w:rsidRPr="002D1963" w:rsidRDefault="00A87C9E" w:rsidP="0065429D">
      <w:pPr>
        <w:rPr>
          <w:rFonts w:ascii="Times New Roman" w:hAnsi="Times New Roman"/>
        </w:rPr>
      </w:pPr>
    </w:p>
    <w:p w:rsidR="0065429D" w:rsidRPr="002D1963" w:rsidRDefault="0065429D" w:rsidP="0065429D">
      <w:pPr>
        <w:rPr>
          <w:rFonts w:ascii="Times New Roman" w:hAnsi="Times New Roman"/>
        </w:rPr>
      </w:pPr>
      <w:r w:rsidRPr="002D1963">
        <w:rPr>
          <w:rFonts w:ascii="Times New Roman" w:hAnsi="Times New Roman"/>
        </w:rPr>
        <w:t xml:space="preserve">         </w:t>
      </w:r>
      <w:r w:rsidRPr="002D1963">
        <w:rPr>
          <w:rFonts w:ascii="Times New Roman" w:hAnsi="Times New Roman"/>
          <w:b/>
        </w:rPr>
        <w:t>18.</w:t>
      </w:r>
      <w:r w:rsidRPr="002D1963">
        <w:rPr>
          <w:rFonts w:ascii="Times New Roman" w:hAnsi="Times New Roman"/>
          <w:b/>
        </w:rPr>
        <w:tab/>
      </w:r>
      <w:r w:rsidRPr="002D1963">
        <w:rPr>
          <w:rFonts w:ascii="Times New Roman" w:hAnsi="Times New Roman"/>
          <w:b/>
          <w:u w:val="single"/>
        </w:rPr>
        <w:t>Exceptions to Certification Statement</w:t>
      </w:r>
    </w:p>
    <w:p w:rsidR="0065429D" w:rsidRPr="002D1963" w:rsidRDefault="0065429D" w:rsidP="0065429D">
      <w:pPr>
        <w:rPr>
          <w:rFonts w:ascii="Times New Roman" w:hAnsi="Times New Roman"/>
        </w:rPr>
      </w:pPr>
    </w:p>
    <w:p w:rsidR="0065429D" w:rsidRPr="002D1963" w:rsidRDefault="008A59EF" w:rsidP="0065429D">
      <w:pPr>
        <w:rPr>
          <w:rFonts w:ascii="Times New Roman" w:hAnsi="Times New Roman"/>
        </w:rPr>
      </w:pPr>
      <w:r w:rsidRPr="002D1963">
        <w:rPr>
          <w:rFonts w:ascii="Times New Roman" w:hAnsi="Times New Roman"/>
        </w:rPr>
        <w:tab/>
      </w:r>
      <w:r w:rsidR="0065429D" w:rsidRPr="002D1963">
        <w:rPr>
          <w:rFonts w:ascii="Times New Roman" w:hAnsi="Times New Roman"/>
        </w:rPr>
        <w:t>No exceptions.</w:t>
      </w:r>
    </w:p>
    <w:p w:rsidR="002D7C04" w:rsidRPr="002D1963" w:rsidRDefault="002D7C04" w:rsidP="0065429D">
      <w:pPr>
        <w:rPr>
          <w:rFonts w:ascii="Times New Roman" w:hAnsi="Times New Roman"/>
        </w:rPr>
      </w:pPr>
    </w:p>
    <w:p w:rsidR="001B39F6" w:rsidRDefault="001B39F6" w:rsidP="0065429D">
      <w:pPr>
        <w:rPr>
          <w:rFonts w:ascii="Times New Roman" w:hAnsi="Times New Roman"/>
          <w:b/>
        </w:rPr>
      </w:pPr>
    </w:p>
    <w:p w:rsidR="00F25F4F" w:rsidRPr="002D1963" w:rsidRDefault="00F25F4F" w:rsidP="000D7547">
      <w:pPr>
        <w:ind w:left="1080" w:hanging="360"/>
        <w:rPr>
          <w:rFonts w:ascii="Times New Roman" w:hAnsi="Times New Roman"/>
        </w:rPr>
      </w:pPr>
      <w:bookmarkStart w:id="0" w:name="_GoBack"/>
      <w:bookmarkEnd w:id="0"/>
    </w:p>
    <w:sectPr w:rsidR="00F25F4F" w:rsidRPr="002D1963" w:rsidSect="003F25A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4A" w:rsidRDefault="00A84B4A">
      <w:r>
        <w:separator/>
      </w:r>
    </w:p>
  </w:endnote>
  <w:endnote w:type="continuationSeparator" w:id="0">
    <w:p w:rsidR="00A84B4A" w:rsidRDefault="00A8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18" w:rsidRDefault="00964318" w:rsidP="008C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318" w:rsidRDefault="00964318" w:rsidP="008C04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18" w:rsidRDefault="00964318" w:rsidP="008C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1FE0">
      <w:rPr>
        <w:rStyle w:val="PageNumber"/>
        <w:noProof/>
      </w:rPr>
      <w:t>1</w:t>
    </w:r>
    <w:r>
      <w:rPr>
        <w:rStyle w:val="PageNumber"/>
      </w:rPr>
      <w:fldChar w:fldCharType="end"/>
    </w:r>
  </w:p>
  <w:p w:rsidR="00964318" w:rsidRDefault="00964318" w:rsidP="008C04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4A" w:rsidRDefault="00A84B4A">
      <w:r>
        <w:separator/>
      </w:r>
    </w:p>
  </w:footnote>
  <w:footnote w:type="continuationSeparator" w:id="0">
    <w:p w:rsidR="00A84B4A" w:rsidRDefault="00A84B4A">
      <w:r>
        <w:continuationSeparator/>
      </w:r>
    </w:p>
  </w:footnote>
  <w:footnote w:id="1">
    <w:p w:rsidR="00964318" w:rsidRDefault="00964318">
      <w:pPr>
        <w:pStyle w:val="FootnoteText"/>
      </w:pPr>
      <w:r>
        <w:rPr>
          <w:rStyle w:val="FootnoteReference"/>
        </w:rPr>
        <w:footnoteRef/>
      </w:r>
      <w:r>
        <w:t xml:space="preserve"> The gross domestic product is the market value of all officially recognized final goods and services produced within a country in a given period.</w:t>
      </w:r>
    </w:p>
  </w:footnote>
  <w:footnote w:id="2">
    <w:p w:rsidR="00A535E4" w:rsidRDefault="00A535E4" w:rsidP="00A535E4">
      <w:pPr>
        <w:pStyle w:val="FootnoteText"/>
      </w:pPr>
      <w:r>
        <w:rPr>
          <w:rStyle w:val="FootnoteReference"/>
        </w:rPr>
        <w:footnoteRef/>
      </w:r>
      <w:r>
        <w:t xml:space="preserve"> </w:t>
      </w:r>
      <w:r w:rsidRPr="00A535E4">
        <w:rPr>
          <w:rFonts w:ascii="Times New Roman" w:hAnsi="Times New Roman"/>
        </w:rPr>
        <w:t>The public reporting burden for this collection of information is estimated to be approximately 18 minutes per response, include the time for reviewing instructions, gathering the data needed, and completing and reviewing the collection of information.  Most of the data requested on the form is already captured by companies for other purposes in Financial Statements, income tax returns</w:t>
      </w:r>
      <w:r>
        <w:rPr>
          <w:rFonts w:ascii="Times New Roman" w:hAnsi="Times New Roman"/>
        </w:rPr>
        <w:t>, and other financial documents.</w:t>
      </w:r>
      <w:r w:rsidRPr="00A535E4">
        <w:rPr>
          <w:rFonts w:ascii="Times New Roman" w:hAnsi="Times New Roman"/>
        </w:rPr>
        <w:t xml:space="preserve"> This estimate assumes that the motor carriers have an organized system for maintaining and retrieving the required input data and will assign personnel with the necessary knowledge of the firm to complete the Form MP-1 </w:t>
      </w:r>
      <w:r>
        <w:rPr>
          <w:rFonts w:ascii="Times New Roman" w:hAnsi="Times New Roman"/>
        </w:rPr>
        <w:t xml:space="preserve">with a minimum of supervision. </w:t>
      </w:r>
      <w:r w:rsidRPr="00A535E4">
        <w:rPr>
          <w:rFonts w:ascii="Times New Roman" w:hAnsi="Times New Roman"/>
        </w:rPr>
        <w:t>In addition, first-time respondents may take</w:t>
      </w:r>
      <w:r>
        <w:rPr>
          <w:rFonts w:ascii="Times New Roman" w:hAnsi="Times New Roman"/>
        </w:rPr>
        <w:t xml:space="preserve"> longer to complete this form. </w:t>
      </w:r>
      <w:r w:rsidRPr="00A535E4">
        <w:rPr>
          <w:rFonts w:ascii="Times New Roman" w:hAnsi="Times New Roman"/>
        </w:rPr>
        <w:t>However, most repeat respondents should be able to complete the form within the estimated average timeframe.</w:t>
      </w:r>
    </w:p>
  </w:footnote>
  <w:footnote w:id="3">
    <w:p w:rsidR="00964318" w:rsidRPr="00EC44BF" w:rsidRDefault="00964318" w:rsidP="002F4688">
      <w:pPr>
        <w:pStyle w:val="FootnoteText"/>
      </w:pPr>
      <w:r w:rsidRPr="00964318">
        <w:rPr>
          <w:rStyle w:val="FootnoteReference"/>
        </w:rPr>
        <w:footnoteRef/>
      </w:r>
      <w:r w:rsidRPr="00964318">
        <w:t xml:space="preserve"> </w:t>
      </w:r>
      <w:r w:rsidRPr="00EC44BF">
        <w:t xml:space="preserve">Bureau of Labor Statistics, “Occupational Employment Survey,” May 2010. </w:t>
      </w:r>
      <w:hyperlink r:id="rId1" w:history="1">
        <w:r w:rsidRPr="00EC44BF">
          <w:rPr>
            <w:rStyle w:val="Hyperlink"/>
            <w:color w:val="auto"/>
            <w:u w:val="none"/>
          </w:rPr>
          <w:t>http://www.bls.gov/oes/current/naics4_485200.htm</w:t>
        </w:r>
      </w:hyperlink>
      <w:r w:rsidRPr="00EC44BF">
        <w:t xml:space="preserve"> (accessed December 15, 2011).  North American</w:t>
      </w:r>
      <w:r w:rsidR="00EC44BF" w:rsidRPr="00EC44BF">
        <w:t xml:space="preserve">  </w:t>
      </w:r>
      <w:r w:rsidRPr="00EC44BF">
        <w:t xml:space="preserve"> Industry Classification System (NAICS) 485200, Interurban and Rural Bus Transportation Standard Occupational Classification (SOC) 13-2000, Business and Financial Operations Occupations.</w:t>
      </w:r>
    </w:p>
  </w:footnote>
  <w:footnote w:id="4">
    <w:p w:rsidR="00964318" w:rsidRPr="00EC44BF" w:rsidRDefault="00964318" w:rsidP="002F4688">
      <w:pPr>
        <w:pStyle w:val="FootnoteText"/>
      </w:pPr>
      <w:r w:rsidRPr="00EC44BF">
        <w:rPr>
          <w:rStyle w:val="FootnoteReference"/>
        </w:rPr>
        <w:footnoteRef/>
      </w:r>
      <w:r w:rsidRPr="00EC44BF">
        <w:t xml:space="preserve"> FMCSA estimates this 50 percent employee benefit rate by using the private industry average wage ($16.03 per hour) and benefit information ($8.01 per hour) for production, transportation, and moving material workers. Benefits thus amount to 50.0 percent of wages (0.500 = $8.01 / $16.03).   </w:t>
      </w:r>
      <w:r w:rsidR="00EC44BF" w:rsidRPr="00EC44BF">
        <w:t xml:space="preserve"> From “</w:t>
      </w:r>
      <w:r w:rsidRPr="00EC44BF">
        <w:t xml:space="preserve">Employer Costs for Employee Compensation—September 2010.”   Accessed on August 23, 2011 at </w:t>
      </w:r>
      <w:hyperlink r:id="rId2" w:history="1">
        <w:r w:rsidRPr="00EC44BF">
          <w:rPr>
            <w:rStyle w:val="Hyperlink"/>
            <w:color w:val="auto"/>
          </w:rPr>
          <w:t>http://www.bls.gov/news.release/pdf/ecec.pdf</w:t>
        </w:r>
      </w:hyperlink>
      <w:r w:rsidRPr="00EC44BF">
        <w:t>.</w:t>
      </w:r>
    </w:p>
    <w:p w:rsidR="00964318" w:rsidRPr="00EC44BF" w:rsidRDefault="00964318" w:rsidP="002F4688">
      <w:pPr>
        <w:pStyle w:val="FootnoteText"/>
      </w:pPr>
    </w:p>
  </w:footnote>
  <w:footnote w:id="5">
    <w:p w:rsidR="00964318" w:rsidRPr="00964318" w:rsidRDefault="00964318" w:rsidP="002F4688">
      <w:pPr>
        <w:pStyle w:val="FootnoteText"/>
      </w:pPr>
      <w:r w:rsidRPr="00EC44BF">
        <w:rPr>
          <w:rStyle w:val="FootnoteReference"/>
        </w:rPr>
        <w:footnoteRef/>
      </w:r>
      <w:r w:rsidRPr="00EC44BF">
        <w:t xml:space="preserve"> Berwick, Farooq.  Truck Costing Model for Transportation Managers,”</w:t>
      </w:r>
      <w:r w:rsidR="00EC44BF" w:rsidRPr="00EC44BF">
        <w:t xml:space="preserve"> </w:t>
      </w:r>
      <w:r w:rsidRPr="00EC44BF">
        <w:t xml:space="preserve">Upper Great Plains Transportation Institute, North Dakota State University (2003). Accessed on August 23, 2011 at </w:t>
      </w:r>
      <w:hyperlink r:id="rId3" w:history="1">
        <w:r w:rsidRPr="00EC44BF">
          <w:rPr>
            <w:rStyle w:val="Hyperlink"/>
            <w:color w:val="auto"/>
          </w:rPr>
          <w:t>http://ntl.bts.gov/lib/24000/24200/24223/24223.pdf</w:t>
        </w:r>
      </w:hyperlink>
      <w:r w:rsidRPr="0096431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718D"/>
    <w:multiLevelType w:val="hybridMultilevel"/>
    <w:tmpl w:val="1756B304"/>
    <w:lvl w:ilvl="0" w:tplc="9488915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35"/>
    <w:rsid w:val="00012471"/>
    <w:rsid w:val="00034122"/>
    <w:rsid w:val="0004510F"/>
    <w:rsid w:val="000513D2"/>
    <w:rsid w:val="00062B13"/>
    <w:rsid w:val="00070113"/>
    <w:rsid w:val="00086180"/>
    <w:rsid w:val="000912C5"/>
    <w:rsid w:val="0009448F"/>
    <w:rsid w:val="00097976"/>
    <w:rsid w:val="00097D22"/>
    <w:rsid w:val="000B55F5"/>
    <w:rsid w:val="000B7598"/>
    <w:rsid w:val="000D0311"/>
    <w:rsid w:val="000D2E04"/>
    <w:rsid w:val="000D7547"/>
    <w:rsid w:val="000D7965"/>
    <w:rsid w:val="000D7B4E"/>
    <w:rsid w:val="000F65B2"/>
    <w:rsid w:val="00117955"/>
    <w:rsid w:val="00122FBB"/>
    <w:rsid w:val="001257E2"/>
    <w:rsid w:val="00132D28"/>
    <w:rsid w:val="00144126"/>
    <w:rsid w:val="00145DB1"/>
    <w:rsid w:val="00156206"/>
    <w:rsid w:val="0016024B"/>
    <w:rsid w:val="001634A9"/>
    <w:rsid w:val="00173B57"/>
    <w:rsid w:val="0018638D"/>
    <w:rsid w:val="001A4057"/>
    <w:rsid w:val="001A4F58"/>
    <w:rsid w:val="001B39F6"/>
    <w:rsid w:val="001C4B53"/>
    <w:rsid w:val="001D1031"/>
    <w:rsid w:val="001F1D71"/>
    <w:rsid w:val="001F2ECF"/>
    <w:rsid w:val="001F4038"/>
    <w:rsid w:val="001F595E"/>
    <w:rsid w:val="0020749E"/>
    <w:rsid w:val="00210BAD"/>
    <w:rsid w:val="0021147B"/>
    <w:rsid w:val="00216713"/>
    <w:rsid w:val="00236BAB"/>
    <w:rsid w:val="00246A9D"/>
    <w:rsid w:val="002542C6"/>
    <w:rsid w:val="00275363"/>
    <w:rsid w:val="00286D8F"/>
    <w:rsid w:val="00292C8B"/>
    <w:rsid w:val="002A1EB3"/>
    <w:rsid w:val="002A2453"/>
    <w:rsid w:val="002A6A88"/>
    <w:rsid w:val="002A7F91"/>
    <w:rsid w:val="002B78E6"/>
    <w:rsid w:val="002C3605"/>
    <w:rsid w:val="002C37A9"/>
    <w:rsid w:val="002D1963"/>
    <w:rsid w:val="002D7C04"/>
    <w:rsid w:val="002F4688"/>
    <w:rsid w:val="00305AAB"/>
    <w:rsid w:val="0032136F"/>
    <w:rsid w:val="00330DEC"/>
    <w:rsid w:val="00344BE2"/>
    <w:rsid w:val="003503D5"/>
    <w:rsid w:val="003660D7"/>
    <w:rsid w:val="003851C9"/>
    <w:rsid w:val="00385D60"/>
    <w:rsid w:val="003B6BC6"/>
    <w:rsid w:val="003C7D8C"/>
    <w:rsid w:val="003D1872"/>
    <w:rsid w:val="003D4BB0"/>
    <w:rsid w:val="003E7793"/>
    <w:rsid w:val="003F25A3"/>
    <w:rsid w:val="00403D67"/>
    <w:rsid w:val="004059C3"/>
    <w:rsid w:val="004210DD"/>
    <w:rsid w:val="00441F62"/>
    <w:rsid w:val="0044285F"/>
    <w:rsid w:val="004614AE"/>
    <w:rsid w:val="004658F7"/>
    <w:rsid w:val="00473969"/>
    <w:rsid w:val="00483D94"/>
    <w:rsid w:val="004861D5"/>
    <w:rsid w:val="004864A8"/>
    <w:rsid w:val="00487BF1"/>
    <w:rsid w:val="004A74DD"/>
    <w:rsid w:val="004B4701"/>
    <w:rsid w:val="004B5817"/>
    <w:rsid w:val="004C4693"/>
    <w:rsid w:val="004D3805"/>
    <w:rsid w:val="004E6DCB"/>
    <w:rsid w:val="004F4C67"/>
    <w:rsid w:val="004F4FD5"/>
    <w:rsid w:val="00526A4E"/>
    <w:rsid w:val="00537F4C"/>
    <w:rsid w:val="00540922"/>
    <w:rsid w:val="005424F3"/>
    <w:rsid w:val="005426B5"/>
    <w:rsid w:val="005500E0"/>
    <w:rsid w:val="00550B3B"/>
    <w:rsid w:val="005517DC"/>
    <w:rsid w:val="005536F5"/>
    <w:rsid w:val="00556068"/>
    <w:rsid w:val="00561EBC"/>
    <w:rsid w:val="00571A23"/>
    <w:rsid w:val="0057316F"/>
    <w:rsid w:val="00574FE6"/>
    <w:rsid w:val="00581334"/>
    <w:rsid w:val="005A1D9A"/>
    <w:rsid w:val="005A37ED"/>
    <w:rsid w:val="005A6FE6"/>
    <w:rsid w:val="005D15D4"/>
    <w:rsid w:val="005D1C8D"/>
    <w:rsid w:val="005E7053"/>
    <w:rsid w:val="006101CB"/>
    <w:rsid w:val="0062026D"/>
    <w:rsid w:val="006307EB"/>
    <w:rsid w:val="0065429D"/>
    <w:rsid w:val="00655907"/>
    <w:rsid w:val="006772FD"/>
    <w:rsid w:val="00680069"/>
    <w:rsid w:val="0069252F"/>
    <w:rsid w:val="00693DBB"/>
    <w:rsid w:val="006A05BE"/>
    <w:rsid w:val="006A2601"/>
    <w:rsid w:val="006B057C"/>
    <w:rsid w:val="006C2A30"/>
    <w:rsid w:val="006C2B15"/>
    <w:rsid w:val="006D4B9A"/>
    <w:rsid w:val="006E50E8"/>
    <w:rsid w:val="006F1B22"/>
    <w:rsid w:val="0070526E"/>
    <w:rsid w:val="00707C49"/>
    <w:rsid w:val="00715A13"/>
    <w:rsid w:val="007165B3"/>
    <w:rsid w:val="00727557"/>
    <w:rsid w:val="00730BB7"/>
    <w:rsid w:val="007350C4"/>
    <w:rsid w:val="00745DA3"/>
    <w:rsid w:val="007568A1"/>
    <w:rsid w:val="007628AA"/>
    <w:rsid w:val="007A20D6"/>
    <w:rsid w:val="007B72E0"/>
    <w:rsid w:val="007C5B3E"/>
    <w:rsid w:val="007E2735"/>
    <w:rsid w:val="007E78A5"/>
    <w:rsid w:val="007F29DB"/>
    <w:rsid w:val="0080398D"/>
    <w:rsid w:val="008511AE"/>
    <w:rsid w:val="00863629"/>
    <w:rsid w:val="00870CAC"/>
    <w:rsid w:val="00873162"/>
    <w:rsid w:val="008825DC"/>
    <w:rsid w:val="00886578"/>
    <w:rsid w:val="00886B59"/>
    <w:rsid w:val="00893D86"/>
    <w:rsid w:val="008A59EF"/>
    <w:rsid w:val="008B754D"/>
    <w:rsid w:val="008C0427"/>
    <w:rsid w:val="008C49DB"/>
    <w:rsid w:val="008D24AC"/>
    <w:rsid w:val="008F3D03"/>
    <w:rsid w:val="009118B0"/>
    <w:rsid w:val="00932813"/>
    <w:rsid w:val="009353D8"/>
    <w:rsid w:val="00936945"/>
    <w:rsid w:val="0094490A"/>
    <w:rsid w:val="00947C56"/>
    <w:rsid w:val="00956676"/>
    <w:rsid w:val="00964318"/>
    <w:rsid w:val="00975CBE"/>
    <w:rsid w:val="00980264"/>
    <w:rsid w:val="00987FB9"/>
    <w:rsid w:val="009A0586"/>
    <w:rsid w:val="009A6061"/>
    <w:rsid w:val="009B1099"/>
    <w:rsid w:val="009C1432"/>
    <w:rsid w:val="009D50A3"/>
    <w:rsid w:val="009F4174"/>
    <w:rsid w:val="00A06972"/>
    <w:rsid w:val="00A0742B"/>
    <w:rsid w:val="00A17CDD"/>
    <w:rsid w:val="00A2294F"/>
    <w:rsid w:val="00A240FA"/>
    <w:rsid w:val="00A33FBD"/>
    <w:rsid w:val="00A35E78"/>
    <w:rsid w:val="00A36FC2"/>
    <w:rsid w:val="00A46500"/>
    <w:rsid w:val="00A5243B"/>
    <w:rsid w:val="00A526E1"/>
    <w:rsid w:val="00A535E4"/>
    <w:rsid w:val="00A57CDD"/>
    <w:rsid w:val="00A62379"/>
    <w:rsid w:val="00A75734"/>
    <w:rsid w:val="00A84B4A"/>
    <w:rsid w:val="00A86A23"/>
    <w:rsid w:val="00A87C9E"/>
    <w:rsid w:val="00A90238"/>
    <w:rsid w:val="00A920D4"/>
    <w:rsid w:val="00A94A34"/>
    <w:rsid w:val="00AB2B7B"/>
    <w:rsid w:val="00AB7F2E"/>
    <w:rsid w:val="00AD4E4B"/>
    <w:rsid w:val="00AE109D"/>
    <w:rsid w:val="00AE4709"/>
    <w:rsid w:val="00AE787D"/>
    <w:rsid w:val="00AF43C1"/>
    <w:rsid w:val="00B002DC"/>
    <w:rsid w:val="00B06CAF"/>
    <w:rsid w:val="00B1642E"/>
    <w:rsid w:val="00B2248B"/>
    <w:rsid w:val="00B25673"/>
    <w:rsid w:val="00B33DCC"/>
    <w:rsid w:val="00B4063D"/>
    <w:rsid w:val="00B4723B"/>
    <w:rsid w:val="00B56A50"/>
    <w:rsid w:val="00B61729"/>
    <w:rsid w:val="00B82129"/>
    <w:rsid w:val="00BA18CB"/>
    <w:rsid w:val="00BB3218"/>
    <w:rsid w:val="00BB68A7"/>
    <w:rsid w:val="00BD5E70"/>
    <w:rsid w:val="00BE6CEA"/>
    <w:rsid w:val="00BE7DA2"/>
    <w:rsid w:val="00BF46F6"/>
    <w:rsid w:val="00C02FD7"/>
    <w:rsid w:val="00C075F1"/>
    <w:rsid w:val="00C17014"/>
    <w:rsid w:val="00C179DD"/>
    <w:rsid w:val="00C2178D"/>
    <w:rsid w:val="00C36153"/>
    <w:rsid w:val="00C417C0"/>
    <w:rsid w:val="00C43ED6"/>
    <w:rsid w:val="00C53701"/>
    <w:rsid w:val="00C56376"/>
    <w:rsid w:val="00C63A71"/>
    <w:rsid w:val="00C820B5"/>
    <w:rsid w:val="00CA60CE"/>
    <w:rsid w:val="00CB7E2C"/>
    <w:rsid w:val="00CC14AC"/>
    <w:rsid w:val="00CC5B11"/>
    <w:rsid w:val="00D0147A"/>
    <w:rsid w:val="00D17FA7"/>
    <w:rsid w:val="00D253A9"/>
    <w:rsid w:val="00D25948"/>
    <w:rsid w:val="00D34B06"/>
    <w:rsid w:val="00D62A96"/>
    <w:rsid w:val="00D62D83"/>
    <w:rsid w:val="00D80F29"/>
    <w:rsid w:val="00D848B6"/>
    <w:rsid w:val="00DB6017"/>
    <w:rsid w:val="00DC1FE0"/>
    <w:rsid w:val="00DF28CD"/>
    <w:rsid w:val="00E03577"/>
    <w:rsid w:val="00E061B9"/>
    <w:rsid w:val="00E06E03"/>
    <w:rsid w:val="00E07583"/>
    <w:rsid w:val="00E12828"/>
    <w:rsid w:val="00E13E62"/>
    <w:rsid w:val="00E17A87"/>
    <w:rsid w:val="00E23DF8"/>
    <w:rsid w:val="00E26BAF"/>
    <w:rsid w:val="00E4660D"/>
    <w:rsid w:val="00E46D61"/>
    <w:rsid w:val="00E62BDA"/>
    <w:rsid w:val="00E64099"/>
    <w:rsid w:val="00E752F1"/>
    <w:rsid w:val="00EC44BF"/>
    <w:rsid w:val="00ED6778"/>
    <w:rsid w:val="00ED7E5E"/>
    <w:rsid w:val="00EE1E2C"/>
    <w:rsid w:val="00EF299C"/>
    <w:rsid w:val="00F00A02"/>
    <w:rsid w:val="00F00B04"/>
    <w:rsid w:val="00F03091"/>
    <w:rsid w:val="00F2498E"/>
    <w:rsid w:val="00F25F4F"/>
    <w:rsid w:val="00F530A0"/>
    <w:rsid w:val="00F53668"/>
    <w:rsid w:val="00F61505"/>
    <w:rsid w:val="00F6552E"/>
    <w:rsid w:val="00F73457"/>
    <w:rsid w:val="00F801D6"/>
    <w:rsid w:val="00F87F30"/>
    <w:rsid w:val="00F923DC"/>
    <w:rsid w:val="00FA60C3"/>
    <w:rsid w:val="00FA68F1"/>
    <w:rsid w:val="00FA7D03"/>
    <w:rsid w:val="00FE0FF3"/>
    <w:rsid w:val="00FE436E"/>
    <w:rsid w:val="00FF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C0427"/>
    <w:pPr>
      <w:tabs>
        <w:tab w:val="center" w:pos="4320"/>
        <w:tab w:val="right" w:pos="8640"/>
      </w:tabs>
    </w:pPr>
  </w:style>
  <w:style w:type="character" w:styleId="PageNumber">
    <w:name w:val="page number"/>
    <w:basedOn w:val="DefaultParagraphFont"/>
    <w:rsid w:val="008C0427"/>
  </w:style>
  <w:style w:type="paragraph" w:styleId="BalloonText">
    <w:name w:val="Balloon Text"/>
    <w:basedOn w:val="Normal"/>
    <w:semiHidden/>
    <w:rsid w:val="00FA7D03"/>
    <w:rPr>
      <w:rFonts w:ascii="Tahoma" w:hAnsi="Tahoma" w:cs="Tahoma"/>
      <w:sz w:val="16"/>
      <w:szCs w:val="16"/>
    </w:rPr>
  </w:style>
  <w:style w:type="paragraph" w:styleId="FootnoteText">
    <w:name w:val="footnote text"/>
    <w:basedOn w:val="Normal"/>
    <w:semiHidden/>
    <w:rsid w:val="00C179DD"/>
    <w:rPr>
      <w:sz w:val="20"/>
      <w:szCs w:val="20"/>
    </w:rPr>
  </w:style>
  <w:style w:type="character" w:styleId="FootnoteReference">
    <w:name w:val="footnote reference"/>
    <w:uiPriority w:val="99"/>
    <w:rsid w:val="00C179DD"/>
    <w:rPr>
      <w:vertAlign w:val="superscript"/>
    </w:rPr>
  </w:style>
  <w:style w:type="character" w:styleId="Hyperlink">
    <w:name w:val="Hyperlink"/>
    <w:rsid w:val="00034122"/>
    <w:rPr>
      <w:color w:val="0000FF"/>
      <w:u w:val="single"/>
    </w:rPr>
  </w:style>
  <w:style w:type="character" w:styleId="CommentReference">
    <w:name w:val="annotation reference"/>
    <w:semiHidden/>
    <w:rsid w:val="00B1642E"/>
    <w:rPr>
      <w:sz w:val="16"/>
      <w:szCs w:val="16"/>
    </w:rPr>
  </w:style>
  <w:style w:type="paragraph" w:styleId="CommentText">
    <w:name w:val="annotation text"/>
    <w:basedOn w:val="Normal"/>
    <w:semiHidden/>
    <w:rsid w:val="00B1642E"/>
    <w:rPr>
      <w:sz w:val="20"/>
      <w:szCs w:val="20"/>
    </w:rPr>
  </w:style>
  <w:style w:type="paragraph" w:styleId="CommentSubject">
    <w:name w:val="annotation subject"/>
    <w:basedOn w:val="CommentText"/>
    <w:next w:val="CommentText"/>
    <w:semiHidden/>
    <w:rsid w:val="00B1642E"/>
    <w:rPr>
      <w:b/>
      <w:bCs/>
    </w:rPr>
  </w:style>
  <w:style w:type="character" w:styleId="FollowedHyperlink">
    <w:name w:val="FollowedHyperlink"/>
    <w:rsid w:val="00A06972"/>
    <w:rPr>
      <w:color w:val="800080"/>
      <w:u w:val="single"/>
    </w:rPr>
  </w:style>
  <w:style w:type="character" w:styleId="Emphasis">
    <w:name w:val="Emphasis"/>
    <w:qFormat/>
    <w:rsid w:val="00CC5B11"/>
    <w:rPr>
      <w:i/>
      <w:iCs/>
    </w:rPr>
  </w:style>
  <w:style w:type="paragraph" w:styleId="ListParagraph">
    <w:name w:val="List Paragraph"/>
    <w:basedOn w:val="Normal"/>
    <w:uiPriority w:val="34"/>
    <w:qFormat/>
    <w:rsid w:val="00756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C0427"/>
    <w:pPr>
      <w:tabs>
        <w:tab w:val="center" w:pos="4320"/>
        <w:tab w:val="right" w:pos="8640"/>
      </w:tabs>
    </w:pPr>
  </w:style>
  <w:style w:type="character" w:styleId="PageNumber">
    <w:name w:val="page number"/>
    <w:basedOn w:val="DefaultParagraphFont"/>
    <w:rsid w:val="008C0427"/>
  </w:style>
  <w:style w:type="paragraph" w:styleId="BalloonText">
    <w:name w:val="Balloon Text"/>
    <w:basedOn w:val="Normal"/>
    <w:semiHidden/>
    <w:rsid w:val="00FA7D03"/>
    <w:rPr>
      <w:rFonts w:ascii="Tahoma" w:hAnsi="Tahoma" w:cs="Tahoma"/>
      <w:sz w:val="16"/>
      <w:szCs w:val="16"/>
    </w:rPr>
  </w:style>
  <w:style w:type="paragraph" w:styleId="FootnoteText">
    <w:name w:val="footnote text"/>
    <w:basedOn w:val="Normal"/>
    <w:semiHidden/>
    <w:rsid w:val="00C179DD"/>
    <w:rPr>
      <w:sz w:val="20"/>
      <w:szCs w:val="20"/>
    </w:rPr>
  </w:style>
  <w:style w:type="character" w:styleId="FootnoteReference">
    <w:name w:val="footnote reference"/>
    <w:uiPriority w:val="99"/>
    <w:rsid w:val="00C179DD"/>
    <w:rPr>
      <w:vertAlign w:val="superscript"/>
    </w:rPr>
  </w:style>
  <w:style w:type="character" w:styleId="Hyperlink">
    <w:name w:val="Hyperlink"/>
    <w:rsid w:val="00034122"/>
    <w:rPr>
      <w:color w:val="0000FF"/>
      <w:u w:val="single"/>
    </w:rPr>
  </w:style>
  <w:style w:type="character" w:styleId="CommentReference">
    <w:name w:val="annotation reference"/>
    <w:semiHidden/>
    <w:rsid w:val="00B1642E"/>
    <w:rPr>
      <w:sz w:val="16"/>
      <w:szCs w:val="16"/>
    </w:rPr>
  </w:style>
  <w:style w:type="paragraph" w:styleId="CommentText">
    <w:name w:val="annotation text"/>
    <w:basedOn w:val="Normal"/>
    <w:semiHidden/>
    <w:rsid w:val="00B1642E"/>
    <w:rPr>
      <w:sz w:val="20"/>
      <w:szCs w:val="20"/>
    </w:rPr>
  </w:style>
  <w:style w:type="paragraph" w:styleId="CommentSubject">
    <w:name w:val="annotation subject"/>
    <w:basedOn w:val="CommentText"/>
    <w:next w:val="CommentText"/>
    <w:semiHidden/>
    <w:rsid w:val="00B1642E"/>
    <w:rPr>
      <w:b/>
      <w:bCs/>
    </w:rPr>
  </w:style>
  <w:style w:type="character" w:styleId="FollowedHyperlink">
    <w:name w:val="FollowedHyperlink"/>
    <w:rsid w:val="00A06972"/>
    <w:rPr>
      <w:color w:val="800080"/>
      <w:u w:val="single"/>
    </w:rPr>
  </w:style>
  <w:style w:type="character" w:styleId="Emphasis">
    <w:name w:val="Emphasis"/>
    <w:qFormat/>
    <w:rsid w:val="00CC5B11"/>
    <w:rPr>
      <w:i/>
      <w:iCs/>
    </w:rPr>
  </w:style>
  <w:style w:type="paragraph" w:styleId="ListParagraph">
    <w:name w:val="List Paragraph"/>
    <w:basedOn w:val="Normal"/>
    <w:uiPriority w:val="34"/>
    <w:qFormat/>
    <w:rsid w:val="0075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01911">
      <w:bodyDiv w:val="1"/>
      <w:marLeft w:val="0"/>
      <w:marRight w:val="0"/>
      <w:marTop w:val="0"/>
      <w:marBottom w:val="0"/>
      <w:divBdr>
        <w:top w:val="none" w:sz="0" w:space="0" w:color="auto"/>
        <w:left w:val="none" w:sz="0" w:space="0" w:color="auto"/>
        <w:bottom w:val="none" w:sz="0" w:space="0" w:color="auto"/>
        <w:right w:val="none" w:sz="0" w:space="0" w:color="auto"/>
      </w:divBdr>
    </w:div>
    <w:div w:id="775101151">
      <w:bodyDiv w:val="1"/>
      <w:marLeft w:val="0"/>
      <w:marRight w:val="0"/>
      <w:marTop w:val="0"/>
      <w:marBottom w:val="0"/>
      <w:divBdr>
        <w:top w:val="none" w:sz="0" w:space="0" w:color="auto"/>
        <w:left w:val="none" w:sz="0" w:space="0" w:color="auto"/>
        <w:bottom w:val="none" w:sz="0" w:space="0" w:color="auto"/>
        <w:right w:val="none" w:sz="0" w:space="0" w:color="auto"/>
      </w:divBdr>
    </w:div>
    <w:div w:id="1944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ntl.bts.gov/lib/24000/24200/24223/24223.pdf" TargetMode="External"/><Relationship Id="rId2" Type="http://schemas.openxmlformats.org/officeDocument/2006/relationships/hyperlink" Target="http://www.bls.gov/news.release/pdf/ecec.pdf" TargetMode="External"/><Relationship Id="rId1" Type="http://schemas.openxmlformats.org/officeDocument/2006/relationships/hyperlink" Target="http://www.bls.gov/oes/current/naics4_485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E7A5-10E8-45C9-BCE5-5E506AE2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1981</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FMCSA</Company>
  <LinksUpToDate>false</LinksUpToDate>
  <CharactersWithSpaces>12824</CharactersWithSpaces>
  <SharedDoc>false</SharedDoc>
  <HLinks>
    <vt:vector size="18" baseType="variant">
      <vt:variant>
        <vt:i4>3342442</vt:i4>
      </vt:variant>
      <vt:variant>
        <vt:i4>6</vt:i4>
      </vt:variant>
      <vt:variant>
        <vt:i4>0</vt:i4>
      </vt:variant>
      <vt:variant>
        <vt:i4>5</vt:i4>
      </vt:variant>
      <vt:variant>
        <vt:lpwstr>http://ntl.bts.gov/lib/24000/24200/24223/24223.pdf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2293763</vt:i4>
      </vt:variant>
      <vt:variant>
        <vt:i4>0</vt:i4>
      </vt:variant>
      <vt:variant>
        <vt:i4>0</vt:i4>
      </vt:variant>
      <vt:variant>
        <vt:i4>5</vt:i4>
      </vt:variant>
      <vt:variant>
        <vt:lpwstr>http://www.bls.gov/oes/current/naics4_485200.htm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toni.proctor</dc:creator>
  <cp:lastModifiedBy>herman.dogan</cp:lastModifiedBy>
  <cp:revision>2</cp:revision>
  <cp:lastPrinted>2014-01-14T15:56:00Z</cp:lastPrinted>
  <dcterms:created xsi:type="dcterms:W3CDTF">2014-01-14T15:57:00Z</dcterms:created>
  <dcterms:modified xsi:type="dcterms:W3CDTF">2014-01-14T15:57:00Z</dcterms:modified>
</cp:coreProperties>
</file>