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40" w:rsidRDefault="00E41E40">
      <w:pPr>
        <w:jc w:val="center"/>
        <w:rPr>
          <w:b/>
          <w:sz w:val="24"/>
        </w:rPr>
      </w:pPr>
      <w:bookmarkStart w:id="0" w:name="_GoBack"/>
      <w:bookmarkEnd w:id="0"/>
    </w:p>
    <w:p w:rsidR="00E41E40" w:rsidRPr="00DB444F" w:rsidRDefault="00E41E40">
      <w:pPr>
        <w:jc w:val="center"/>
        <w:rPr>
          <w:b/>
          <w:sz w:val="24"/>
        </w:rPr>
      </w:pPr>
      <w:r w:rsidRPr="00DB444F">
        <w:rPr>
          <w:b/>
          <w:sz w:val="24"/>
        </w:rPr>
        <w:t>S</w:t>
      </w:r>
      <w:r w:rsidR="00DB444F" w:rsidRPr="00DB444F">
        <w:rPr>
          <w:b/>
          <w:sz w:val="24"/>
        </w:rPr>
        <w:t>UPPORTING STATEMENT</w:t>
      </w:r>
    </w:p>
    <w:p w:rsidR="00E41E40" w:rsidRDefault="00E41E40">
      <w:pPr>
        <w:rPr>
          <w:sz w:val="24"/>
        </w:rPr>
      </w:pPr>
    </w:p>
    <w:p w:rsidR="00E41E40" w:rsidRPr="00DB444F" w:rsidRDefault="00E41E40" w:rsidP="00DB444F">
      <w:pPr>
        <w:rPr>
          <w:b/>
          <w:sz w:val="22"/>
          <w:szCs w:val="22"/>
        </w:rPr>
      </w:pPr>
      <w:r w:rsidRPr="00DB444F">
        <w:rPr>
          <w:b/>
          <w:sz w:val="22"/>
          <w:szCs w:val="22"/>
        </w:rPr>
        <w:t>A.   Justification:</w:t>
      </w:r>
    </w:p>
    <w:p w:rsidR="00E41E40" w:rsidRPr="00DB444F" w:rsidRDefault="00E41E40" w:rsidP="00DB444F">
      <w:pPr>
        <w:rPr>
          <w:sz w:val="22"/>
          <w:szCs w:val="22"/>
        </w:rPr>
      </w:pPr>
    </w:p>
    <w:p w:rsidR="00573AB1" w:rsidRPr="005525E3" w:rsidRDefault="00573AB1" w:rsidP="00573AB1">
      <w:pPr>
        <w:ind w:left="360"/>
        <w:rPr>
          <w:b/>
          <w:sz w:val="22"/>
          <w:szCs w:val="22"/>
        </w:rPr>
      </w:pPr>
      <w:r w:rsidRPr="005525E3">
        <w:rPr>
          <w:b/>
          <w:sz w:val="22"/>
          <w:szCs w:val="22"/>
        </w:rPr>
        <w:t>Existing Information Collection Requirements:</w:t>
      </w:r>
    </w:p>
    <w:p w:rsidR="00573AB1" w:rsidRDefault="00573AB1" w:rsidP="00E37937">
      <w:pPr>
        <w:pStyle w:val="BodyText2"/>
        <w:tabs>
          <w:tab w:val="left" w:pos="360"/>
        </w:tabs>
        <w:ind w:left="360" w:hanging="360"/>
        <w:rPr>
          <w:sz w:val="22"/>
          <w:szCs w:val="22"/>
        </w:rPr>
      </w:pPr>
    </w:p>
    <w:p w:rsidR="00E37937" w:rsidRDefault="00E41E40" w:rsidP="00E37937">
      <w:pPr>
        <w:pStyle w:val="BodyText2"/>
        <w:tabs>
          <w:tab w:val="left" w:pos="360"/>
        </w:tabs>
        <w:ind w:left="360" w:hanging="360"/>
        <w:rPr>
          <w:sz w:val="22"/>
          <w:szCs w:val="22"/>
        </w:rPr>
      </w:pPr>
      <w:r w:rsidRPr="00DB444F">
        <w:rPr>
          <w:sz w:val="22"/>
          <w:szCs w:val="22"/>
        </w:rPr>
        <w:t xml:space="preserve">1.   </w:t>
      </w:r>
      <w:r w:rsidR="00A964DE" w:rsidRPr="00DB444F">
        <w:rPr>
          <w:sz w:val="22"/>
          <w:szCs w:val="22"/>
        </w:rPr>
        <w:t>FCC Form 16</w:t>
      </w:r>
      <w:r w:rsidR="00661194" w:rsidRPr="00DB444F">
        <w:rPr>
          <w:sz w:val="22"/>
          <w:szCs w:val="22"/>
        </w:rPr>
        <w:t>1</w:t>
      </w:r>
      <w:r w:rsidR="00A964DE" w:rsidRPr="00DB444F">
        <w:rPr>
          <w:sz w:val="22"/>
          <w:szCs w:val="22"/>
        </w:rPr>
        <w:t xml:space="preserve">, </w:t>
      </w:r>
      <w:r w:rsidR="00EB31EF">
        <w:rPr>
          <w:sz w:val="22"/>
          <w:szCs w:val="22"/>
        </w:rPr>
        <w:t>“</w:t>
      </w:r>
      <w:r w:rsidR="00A964DE" w:rsidRPr="00DB444F">
        <w:rPr>
          <w:sz w:val="22"/>
          <w:szCs w:val="22"/>
        </w:rPr>
        <w:t xml:space="preserve">CORES </w:t>
      </w:r>
      <w:r w:rsidR="00661194" w:rsidRPr="00DB444F">
        <w:rPr>
          <w:sz w:val="22"/>
          <w:szCs w:val="22"/>
        </w:rPr>
        <w:t>Update/Change</w:t>
      </w:r>
      <w:r w:rsidR="00A964DE" w:rsidRPr="00DB444F">
        <w:rPr>
          <w:sz w:val="22"/>
          <w:szCs w:val="22"/>
        </w:rPr>
        <w:t xml:space="preserve"> Form</w:t>
      </w:r>
      <w:r w:rsidR="002F08BE">
        <w:rPr>
          <w:sz w:val="22"/>
          <w:szCs w:val="22"/>
        </w:rPr>
        <w:t>,</w:t>
      </w:r>
      <w:r w:rsidR="00EB31EF">
        <w:rPr>
          <w:sz w:val="22"/>
          <w:szCs w:val="22"/>
        </w:rPr>
        <w:t>”</w:t>
      </w:r>
      <w:r w:rsidR="002F08BE">
        <w:rPr>
          <w:sz w:val="22"/>
          <w:szCs w:val="22"/>
        </w:rPr>
        <w:t xml:space="preserve"> is part of </w:t>
      </w:r>
      <w:r w:rsidR="00A964DE" w:rsidRPr="00DB444F">
        <w:rPr>
          <w:sz w:val="22"/>
          <w:szCs w:val="22"/>
        </w:rPr>
        <w:t xml:space="preserve">the </w:t>
      </w:r>
      <w:r w:rsidR="00661194" w:rsidRPr="00DB444F">
        <w:rPr>
          <w:sz w:val="22"/>
          <w:szCs w:val="22"/>
        </w:rPr>
        <w:t>Com</w:t>
      </w:r>
      <w:r w:rsidR="00A964DE" w:rsidRPr="00DB444F">
        <w:rPr>
          <w:sz w:val="22"/>
          <w:szCs w:val="22"/>
        </w:rPr>
        <w:t>mission’s Registration System (CORES)</w:t>
      </w:r>
      <w:r w:rsidR="00E37937">
        <w:rPr>
          <w:sz w:val="22"/>
          <w:szCs w:val="22"/>
        </w:rPr>
        <w:t xml:space="preserve">.  This form maybe found at: </w:t>
      </w:r>
      <w:hyperlink r:id="rId9" w:history="1">
        <w:r w:rsidR="00E37937" w:rsidRPr="009C51BB">
          <w:rPr>
            <w:rStyle w:val="Hyperlink"/>
            <w:sz w:val="22"/>
            <w:szCs w:val="22"/>
          </w:rPr>
          <w:t>www.fcc.gov/Forms/Form161/161.pdf</w:t>
        </w:r>
      </w:hyperlink>
      <w:r w:rsidR="00E37937">
        <w:rPr>
          <w:sz w:val="22"/>
          <w:szCs w:val="22"/>
        </w:rPr>
        <w:t>.</w:t>
      </w:r>
    </w:p>
    <w:p w:rsidR="002F08BE" w:rsidRDefault="002F08BE" w:rsidP="002F08BE">
      <w:pPr>
        <w:pStyle w:val="BodyText2"/>
        <w:tabs>
          <w:tab w:val="left" w:pos="360"/>
        </w:tabs>
        <w:rPr>
          <w:sz w:val="22"/>
          <w:szCs w:val="22"/>
        </w:rPr>
      </w:pPr>
    </w:p>
    <w:p w:rsidR="002F08BE" w:rsidRDefault="00210DB5" w:rsidP="002F08BE">
      <w:pPr>
        <w:pStyle w:val="BodyText2"/>
        <w:numPr>
          <w:ilvl w:val="0"/>
          <w:numId w:val="3"/>
        </w:numPr>
        <w:tabs>
          <w:tab w:val="left" w:pos="360"/>
        </w:tabs>
        <w:rPr>
          <w:sz w:val="22"/>
          <w:szCs w:val="22"/>
        </w:rPr>
      </w:pPr>
      <w:r>
        <w:rPr>
          <w:sz w:val="22"/>
          <w:szCs w:val="22"/>
        </w:rPr>
        <w:t>Applicants</w:t>
      </w:r>
      <w:r w:rsidR="00322A35">
        <w:rPr>
          <w:sz w:val="22"/>
          <w:szCs w:val="22"/>
        </w:rPr>
        <w:t>/entities</w:t>
      </w:r>
      <w:r>
        <w:rPr>
          <w:sz w:val="22"/>
          <w:szCs w:val="22"/>
        </w:rPr>
        <w:t xml:space="preserve"> (r</w:t>
      </w:r>
      <w:r w:rsidR="002F08BE">
        <w:rPr>
          <w:sz w:val="22"/>
          <w:szCs w:val="22"/>
        </w:rPr>
        <w:t>espondent</w:t>
      </w:r>
      <w:r w:rsidR="00322A35">
        <w:rPr>
          <w:sz w:val="22"/>
          <w:szCs w:val="22"/>
        </w:rPr>
        <w:t>s</w:t>
      </w:r>
      <w:r>
        <w:rPr>
          <w:sz w:val="22"/>
          <w:szCs w:val="22"/>
        </w:rPr>
        <w:t>)</w:t>
      </w:r>
      <w:r w:rsidR="002F08BE">
        <w:rPr>
          <w:sz w:val="22"/>
          <w:szCs w:val="22"/>
        </w:rPr>
        <w:t xml:space="preserve"> use FCC Form 161 </w:t>
      </w:r>
      <w:r w:rsidR="00661194" w:rsidRPr="00DB444F">
        <w:rPr>
          <w:sz w:val="22"/>
          <w:szCs w:val="22"/>
        </w:rPr>
        <w:t>to update</w:t>
      </w:r>
      <w:r w:rsidR="00A47E9D">
        <w:rPr>
          <w:sz w:val="22"/>
          <w:szCs w:val="22"/>
        </w:rPr>
        <w:t>/</w:t>
      </w:r>
      <w:r w:rsidR="00661194" w:rsidRPr="00DB444F">
        <w:rPr>
          <w:sz w:val="22"/>
          <w:szCs w:val="22"/>
        </w:rPr>
        <w:t>change</w:t>
      </w:r>
      <w:r w:rsidR="00A964DE" w:rsidRPr="00DB444F">
        <w:rPr>
          <w:sz w:val="22"/>
          <w:szCs w:val="22"/>
        </w:rPr>
        <w:t xml:space="preserve"> </w:t>
      </w:r>
      <w:r w:rsidR="002F08BE">
        <w:rPr>
          <w:sz w:val="22"/>
          <w:szCs w:val="22"/>
        </w:rPr>
        <w:t>their</w:t>
      </w:r>
      <w:r w:rsidR="00A964DE" w:rsidRPr="00DB444F">
        <w:rPr>
          <w:sz w:val="22"/>
          <w:szCs w:val="22"/>
        </w:rPr>
        <w:t xml:space="preserve"> name, address, contact representative, telephone, e-mail address</w:t>
      </w:r>
      <w:r w:rsidR="00A47E9D">
        <w:rPr>
          <w:sz w:val="22"/>
          <w:szCs w:val="22"/>
        </w:rPr>
        <w:t>,</w:t>
      </w:r>
      <w:r w:rsidR="00A964DE" w:rsidRPr="00DB444F">
        <w:rPr>
          <w:sz w:val="22"/>
          <w:szCs w:val="22"/>
        </w:rPr>
        <w:t xml:space="preserve"> fax number</w:t>
      </w:r>
      <w:r w:rsidR="004D16B1">
        <w:rPr>
          <w:sz w:val="22"/>
          <w:szCs w:val="22"/>
        </w:rPr>
        <w:t>, etc., which was previously entered into the CORES database</w:t>
      </w:r>
      <w:r w:rsidR="00A964DE" w:rsidRPr="00DB444F">
        <w:rPr>
          <w:sz w:val="22"/>
          <w:szCs w:val="22"/>
        </w:rPr>
        <w:t xml:space="preserve">.   </w:t>
      </w:r>
    </w:p>
    <w:p w:rsidR="002F08BE" w:rsidRDefault="002F08BE" w:rsidP="002F08BE">
      <w:pPr>
        <w:pStyle w:val="BodyText2"/>
        <w:tabs>
          <w:tab w:val="left" w:pos="360"/>
        </w:tabs>
        <w:ind w:left="360"/>
        <w:rPr>
          <w:sz w:val="22"/>
          <w:szCs w:val="22"/>
        </w:rPr>
      </w:pPr>
    </w:p>
    <w:p w:rsidR="00A47E9D" w:rsidRDefault="00A964DE" w:rsidP="002F08BE">
      <w:pPr>
        <w:pStyle w:val="BodyText2"/>
        <w:numPr>
          <w:ilvl w:val="0"/>
          <w:numId w:val="3"/>
        </w:numPr>
        <w:tabs>
          <w:tab w:val="left" w:pos="360"/>
          <w:tab w:val="left" w:pos="720"/>
        </w:tabs>
        <w:rPr>
          <w:sz w:val="22"/>
          <w:szCs w:val="22"/>
        </w:rPr>
      </w:pPr>
      <w:r w:rsidRPr="00DB444F">
        <w:rPr>
          <w:sz w:val="22"/>
          <w:szCs w:val="22"/>
        </w:rPr>
        <w:t xml:space="preserve">The </w:t>
      </w:r>
      <w:r w:rsidR="00A47E9D">
        <w:rPr>
          <w:sz w:val="22"/>
          <w:szCs w:val="22"/>
        </w:rPr>
        <w:t>Commission use</w:t>
      </w:r>
      <w:r w:rsidR="00210DB5">
        <w:rPr>
          <w:sz w:val="22"/>
          <w:szCs w:val="22"/>
        </w:rPr>
        <w:t>s FCC Form 161 to</w:t>
      </w:r>
      <w:r w:rsidR="00E25D5E">
        <w:rPr>
          <w:sz w:val="22"/>
          <w:szCs w:val="22"/>
        </w:rPr>
        <w:t xml:space="preserve"> allow applicants and licensees doing business with the FCC to keep their account information current</w:t>
      </w:r>
      <w:r w:rsidRPr="00DB444F">
        <w:rPr>
          <w:sz w:val="22"/>
          <w:szCs w:val="22"/>
        </w:rPr>
        <w:t xml:space="preserve">.   </w:t>
      </w:r>
    </w:p>
    <w:p w:rsidR="00A47E9D" w:rsidRDefault="00A47E9D" w:rsidP="00A47E9D">
      <w:pPr>
        <w:pStyle w:val="BodyText2"/>
        <w:tabs>
          <w:tab w:val="left" w:pos="360"/>
        </w:tabs>
        <w:rPr>
          <w:sz w:val="22"/>
          <w:szCs w:val="22"/>
        </w:rPr>
      </w:pPr>
    </w:p>
    <w:p w:rsidR="00A47E9D" w:rsidRDefault="00A47E9D" w:rsidP="002F08BE">
      <w:pPr>
        <w:pStyle w:val="BodyText2"/>
        <w:numPr>
          <w:ilvl w:val="0"/>
          <w:numId w:val="3"/>
        </w:numPr>
        <w:tabs>
          <w:tab w:val="left" w:pos="360"/>
          <w:tab w:val="left" w:pos="720"/>
        </w:tabs>
        <w:rPr>
          <w:sz w:val="22"/>
          <w:szCs w:val="22"/>
        </w:rPr>
      </w:pPr>
      <w:r>
        <w:rPr>
          <w:sz w:val="22"/>
          <w:szCs w:val="22"/>
        </w:rPr>
        <w:t xml:space="preserve">The Commission will also use FCC Form 161 </w:t>
      </w:r>
      <w:r w:rsidR="00661194" w:rsidRPr="00DB444F">
        <w:rPr>
          <w:sz w:val="22"/>
          <w:szCs w:val="22"/>
        </w:rPr>
        <w:t xml:space="preserve">to update/change information in the Commission’s database. </w:t>
      </w:r>
    </w:p>
    <w:p w:rsidR="00A47E9D" w:rsidRDefault="00A47E9D" w:rsidP="00A47E9D">
      <w:pPr>
        <w:pStyle w:val="BodyText2"/>
        <w:tabs>
          <w:tab w:val="left" w:pos="360"/>
        </w:tabs>
        <w:rPr>
          <w:sz w:val="22"/>
          <w:szCs w:val="22"/>
        </w:rPr>
      </w:pPr>
    </w:p>
    <w:p w:rsidR="00E41E40" w:rsidRDefault="00661194" w:rsidP="002F08BE">
      <w:pPr>
        <w:pStyle w:val="BodyText2"/>
        <w:numPr>
          <w:ilvl w:val="0"/>
          <w:numId w:val="3"/>
        </w:numPr>
        <w:tabs>
          <w:tab w:val="left" w:pos="360"/>
          <w:tab w:val="left" w:pos="720"/>
        </w:tabs>
        <w:rPr>
          <w:sz w:val="22"/>
          <w:szCs w:val="22"/>
        </w:rPr>
      </w:pPr>
      <w:r w:rsidRPr="00DB444F">
        <w:rPr>
          <w:sz w:val="22"/>
          <w:szCs w:val="22"/>
        </w:rPr>
        <w:t>For busines</w:t>
      </w:r>
      <w:r w:rsidR="00A964DE" w:rsidRPr="00DB444F">
        <w:rPr>
          <w:sz w:val="22"/>
          <w:szCs w:val="22"/>
        </w:rPr>
        <w:t>ses</w:t>
      </w:r>
      <w:r w:rsidR="00CB405B">
        <w:rPr>
          <w:sz w:val="22"/>
          <w:szCs w:val="22"/>
        </w:rPr>
        <w:t xml:space="preserve"> and individuals</w:t>
      </w:r>
      <w:r w:rsidR="000E548A">
        <w:rPr>
          <w:rStyle w:val="FootnoteReference"/>
          <w:sz w:val="22"/>
          <w:szCs w:val="22"/>
        </w:rPr>
        <w:footnoteReference w:id="1"/>
      </w:r>
      <w:r w:rsidR="00A964DE" w:rsidRPr="00DB444F">
        <w:rPr>
          <w:sz w:val="22"/>
          <w:szCs w:val="22"/>
        </w:rPr>
        <w:t>, the FCC Registration Number (FRN) is its Federal Communications Commission-issued FCC FRN.  Th</w:t>
      </w:r>
      <w:r w:rsidR="00D4040E">
        <w:rPr>
          <w:sz w:val="22"/>
          <w:szCs w:val="22"/>
        </w:rPr>
        <w:t xml:space="preserve">e FRN is a </w:t>
      </w:r>
      <w:r w:rsidR="00A964DE" w:rsidRPr="00DB444F">
        <w:rPr>
          <w:sz w:val="22"/>
          <w:szCs w:val="22"/>
        </w:rPr>
        <w:t>unique account number</w:t>
      </w:r>
      <w:r w:rsidR="00D4040E">
        <w:rPr>
          <w:sz w:val="22"/>
          <w:szCs w:val="22"/>
        </w:rPr>
        <w:t xml:space="preserve"> that is used</w:t>
      </w:r>
      <w:r w:rsidR="00A964DE" w:rsidRPr="00DB444F">
        <w:rPr>
          <w:sz w:val="22"/>
          <w:szCs w:val="22"/>
        </w:rPr>
        <w:t xml:space="preserve"> for identification purposes only.</w:t>
      </w:r>
    </w:p>
    <w:p w:rsidR="00F63B53" w:rsidRDefault="00F63B53" w:rsidP="00F63B53">
      <w:pPr>
        <w:pStyle w:val="BodyText2"/>
        <w:tabs>
          <w:tab w:val="left" w:pos="360"/>
        </w:tabs>
        <w:rPr>
          <w:sz w:val="22"/>
          <w:szCs w:val="22"/>
        </w:rPr>
      </w:pPr>
    </w:p>
    <w:p w:rsidR="00301BBB" w:rsidRDefault="00F63B53" w:rsidP="00155400">
      <w:pPr>
        <w:numPr>
          <w:ilvl w:val="0"/>
          <w:numId w:val="3"/>
        </w:numPr>
        <w:suppressAutoHyphens/>
        <w:rPr>
          <w:sz w:val="22"/>
          <w:szCs w:val="22"/>
        </w:rPr>
      </w:pPr>
      <w:r>
        <w:rPr>
          <w:sz w:val="22"/>
          <w:szCs w:val="22"/>
        </w:rPr>
        <w:t xml:space="preserve">The FCC has updated </w:t>
      </w:r>
      <w:r w:rsidR="00155400">
        <w:rPr>
          <w:sz w:val="22"/>
          <w:szCs w:val="22"/>
        </w:rPr>
        <w:t>FCC F</w:t>
      </w:r>
      <w:r>
        <w:rPr>
          <w:sz w:val="22"/>
          <w:szCs w:val="22"/>
        </w:rPr>
        <w:t xml:space="preserve">orm </w:t>
      </w:r>
      <w:r w:rsidR="00155400">
        <w:rPr>
          <w:sz w:val="22"/>
          <w:szCs w:val="22"/>
        </w:rPr>
        <w:t xml:space="preserve">161 </w:t>
      </w:r>
      <w:r>
        <w:rPr>
          <w:sz w:val="22"/>
          <w:szCs w:val="22"/>
        </w:rPr>
        <w:t xml:space="preserve">to include </w:t>
      </w:r>
      <w:r w:rsidR="003A149B">
        <w:rPr>
          <w:sz w:val="22"/>
          <w:szCs w:val="22"/>
        </w:rPr>
        <w:t xml:space="preserve">a “personal security question,” </w:t>
      </w:r>
      <w:r w:rsidR="00155400">
        <w:rPr>
          <w:sz w:val="22"/>
          <w:szCs w:val="22"/>
        </w:rPr>
        <w:t>a</w:t>
      </w:r>
      <w:r w:rsidR="00301BBB">
        <w:rPr>
          <w:sz w:val="22"/>
          <w:szCs w:val="22"/>
        </w:rPr>
        <w:t>nd a</w:t>
      </w:r>
      <w:r w:rsidR="00155400">
        <w:rPr>
          <w:sz w:val="22"/>
          <w:szCs w:val="22"/>
        </w:rPr>
        <w:t xml:space="preserve"> </w:t>
      </w:r>
      <w:r w:rsidR="003A149B">
        <w:rPr>
          <w:sz w:val="22"/>
          <w:szCs w:val="22"/>
        </w:rPr>
        <w:t>“custom personal security question</w:t>
      </w:r>
      <w:r w:rsidR="00301BBB">
        <w:rPr>
          <w:sz w:val="22"/>
          <w:szCs w:val="22"/>
        </w:rPr>
        <w:t>.</w:t>
      </w:r>
      <w:r w:rsidR="003A149B">
        <w:rPr>
          <w:sz w:val="22"/>
          <w:szCs w:val="22"/>
        </w:rPr>
        <w:t xml:space="preserve">” </w:t>
      </w:r>
    </w:p>
    <w:p w:rsidR="00301BBB" w:rsidRDefault="00301BBB" w:rsidP="00301BBB">
      <w:pPr>
        <w:suppressAutoHyphens/>
        <w:rPr>
          <w:sz w:val="22"/>
          <w:szCs w:val="22"/>
        </w:rPr>
      </w:pPr>
    </w:p>
    <w:p w:rsidR="00691AE8" w:rsidRDefault="00691AE8" w:rsidP="00691AE8">
      <w:pPr>
        <w:numPr>
          <w:ilvl w:val="0"/>
          <w:numId w:val="3"/>
        </w:numPr>
        <w:suppressAutoHyphens/>
        <w:rPr>
          <w:sz w:val="22"/>
          <w:szCs w:val="22"/>
        </w:rPr>
      </w:pPr>
      <w:r>
        <w:rPr>
          <w:sz w:val="22"/>
          <w:szCs w:val="22"/>
        </w:rPr>
        <w:t>T</w:t>
      </w:r>
      <w:r w:rsidR="00301BBB">
        <w:rPr>
          <w:sz w:val="22"/>
          <w:szCs w:val="22"/>
        </w:rPr>
        <w:t>he FCC has</w:t>
      </w:r>
      <w:r>
        <w:rPr>
          <w:sz w:val="22"/>
          <w:szCs w:val="22"/>
        </w:rPr>
        <w:t xml:space="preserve"> </w:t>
      </w:r>
      <w:r w:rsidR="00301BBB">
        <w:rPr>
          <w:sz w:val="22"/>
          <w:szCs w:val="22"/>
        </w:rPr>
        <w:t>incorporated the</w:t>
      </w:r>
      <w:r w:rsidR="003A149B">
        <w:rPr>
          <w:sz w:val="22"/>
          <w:szCs w:val="22"/>
        </w:rPr>
        <w:t xml:space="preserve"> “certification statement” and “signature line” t</w:t>
      </w:r>
      <w:r w:rsidR="00301BBB">
        <w:rPr>
          <w:sz w:val="22"/>
          <w:szCs w:val="22"/>
        </w:rPr>
        <w:t>hat have comprised F</w:t>
      </w:r>
      <w:r w:rsidR="003A149B">
        <w:rPr>
          <w:sz w:val="22"/>
          <w:szCs w:val="22"/>
        </w:rPr>
        <w:t>CC Form 16</w:t>
      </w:r>
      <w:r w:rsidR="00301BBB">
        <w:rPr>
          <w:sz w:val="22"/>
          <w:szCs w:val="22"/>
        </w:rPr>
        <w:t>2</w:t>
      </w:r>
      <w:r w:rsidR="00F90252">
        <w:rPr>
          <w:sz w:val="22"/>
          <w:szCs w:val="22"/>
        </w:rPr>
        <w:t>.</w:t>
      </w:r>
      <w:r w:rsidR="005123A1">
        <w:rPr>
          <w:sz w:val="22"/>
          <w:szCs w:val="22"/>
        </w:rPr>
        <w:t xml:space="preserve"> The addition of these two elements has not affected the various burden estimates</w:t>
      </w:r>
      <w:r w:rsidR="008D4B25">
        <w:rPr>
          <w:sz w:val="22"/>
          <w:szCs w:val="22"/>
        </w:rPr>
        <w:t xml:space="preserve"> for this collection</w:t>
      </w:r>
      <w:r w:rsidR="005123A1">
        <w:rPr>
          <w:sz w:val="22"/>
          <w:szCs w:val="22"/>
        </w:rPr>
        <w:t>.</w:t>
      </w:r>
    </w:p>
    <w:p w:rsidR="005B601B" w:rsidRDefault="005B601B" w:rsidP="005B601B">
      <w:pPr>
        <w:suppressAutoHyphens/>
        <w:ind w:left="360"/>
        <w:rPr>
          <w:sz w:val="22"/>
          <w:szCs w:val="22"/>
        </w:rPr>
      </w:pPr>
    </w:p>
    <w:p w:rsidR="00025B54" w:rsidRPr="0049684F" w:rsidRDefault="00025B54" w:rsidP="00025B54">
      <w:pPr>
        <w:ind w:left="360"/>
        <w:rPr>
          <w:b/>
          <w:sz w:val="22"/>
          <w:szCs w:val="22"/>
        </w:rPr>
      </w:pPr>
      <w:r w:rsidRPr="0049684F">
        <w:rPr>
          <w:b/>
          <w:sz w:val="22"/>
          <w:szCs w:val="22"/>
        </w:rPr>
        <w:t>Proposed Information Collection Requirements</w:t>
      </w:r>
      <w:r>
        <w:rPr>
          <w:b/>
          <w:sz w:val="22"/>
          <w:szCs w:val="22"/>
        </w:rPr>
        <w:t xml:space="preserve"> (The FCC has not adopted any of these proposed requirements)</w:t>
      </w:r>
      <w:r w:rsidRPr="0049684F">
        <w:rPr>
          <w:b/>
          <w:sz w:val="22"/>
          <w:szCs w:val="22"/>
        </w:rPr>
        <w:t>:</w:t>
      </w:r>
      <w:r w:rsidRPr="0049684F">
        <w:rPr>
          <w:b/>
          <w:sz w:val="22"/>
          <w:szCs w:val="22"/>
        </w:rPr>
        <w:br/>
      </w:r>
    </w:p>
    <w:p w:rsidR="00025B54" w:rsidRDefault="00025B54" w:rsidP="00025B54">
      <w:pPr>
        <w:pStyle w:val="BodyText2"/>
        <w:numPr>
          <w:ilvl w:val="0"/>
          <w:numId w:val="9"/>
        </w:numPr>
        <w:ind w:left="720"/>
        <w:rPr>
          <w:rStyle w:val="documentbody"/>
          <w:sz w:val="22"/>
          <w:szCs w:val="22"/>
        </w:rPr>
      </w:pPr>
      <w:r w:rsidRPr="00680481">
        <w:rPr>
          <w:sz w:val="22"/>
          <w:szCs w:val="22"/>
        </w:rPr>
        <w:t xml:space="preserve">On </w:t>
      </w:r>
      <w:r>
        <w:rPr>
          <w:sz w:val="22"/>
          <w:szCs w:val="22"/>
        </w:rPr>
        <w:t>December 7, 2010</w:t>
      </w:r>
      <w:r w:rsidRPr="00680481">
        <w:rPr>
          <w:sz w:val="22"/>
          <w:szCs w:val="22"/>
        </w:rPr>
        <w:t xml:space="preserve">, the Federal Communication Commission (FCC) released a </w:t>
      </w:r>
      <w:r w:rsidRPr="003C41D5">
        <w:rPr>
          <w:i/>
          <w:sz w:val="22"/>
          <w:szCs w:val="22"/>
        </w:rPr>
        <w:t>Notice of Proposed Rulemaking (NPRM)</w:t>
      </w:r>
      <w:r w:rsidRPr="00680481">
        <w:rPr>
          <w:sz w:val="22"/>
          <w:szCs w:val="22"/>
        </w:rPr>
        <w:t xml:space="preserve">, </w:t>
      </w:r>
      <w:r>
        <w:rPr>
          <w:sz w:val="22"/>
          <w:szCs w:val="22"/>
        </w:rPr>
        <w:t xml:space="preserve">Amendment of Part 1 of the Commission’s Rules, Concerning Practice and Procedure, Amendment of CORES Registration System, </w:t>
      </w:r>
      <w:r w:rsidRPr="00680481">
        <w:rPr>
          <w:sz w:val="22"/>
          <w:szCs w:val="22"/>
        </w:rPr>
        <w:t>MD Docket Number 10-234, FCC 10-192.</w:t>
      </w:r>
      <w:r>
        <w:rPr>
          <w:sz w:val="22"/>
          <w:szCs w:val="22"/>
        </w:rPr>
        <w:t xml:space="preserve">  Among other things, in this </w:t>
      </w:r>
      <w:r w:rsidRPr="003C41D5">
        <w:rPr>
          <w:i/>
          <w:sz w:val="22"/>
          <w:szCs w:val="22"/>
        </w:rPr>
        <w:t>NPRM</w:t>
      </w:r>
      <w:r>
        <w:rPr>
          <w:sz w:val="22"/>
          <w:szCs w:val="22"/>
        </w:rPr>
        <w:t xml:space="preserve"> the FCC has </w:t>
      </w:r>
      <w:r w:rsidRPr="00D65E54">
        <w:rPr>
          <w:rStyle w:val="documentbody"/>
          <w:sz w:val="22"/>
          <w:szCs w:val="22"/>
        </w:rPr>
        <w:t>propose</w:t>
      </w:r>
      <w:r>
        <w:rPr>
          <w:rStyle w:val="documentbody"/>
          <w:sz w:val="22"/>
          <w:szCs w:val="22"/>
        </w:rPr>
        <w:t>d to:</w:t>
      </w:r>
    </w:p>
    <w:p w:rsidR="00025B54" w:rsidRDefault="00025B54" w:rsidP="00025B54">
      <w:pPr>
        <w:pStyle w:val="BodyText2"/>
        <w:ind w:left="450"/>
        <w:rPr>
          <w:rStyle w:val="documentbody"/>
          <w:sz w:val="22"/>
          <w:szCs w:val="22"/>
        </w:rPr>
      </w:pPr>
    </w:p>
    <w:p w:rsidR="00025B54" w:rsidRDefault="00025B54" w:rsidP="00025B54">
      <w:pPr>
        <w:pStyle w:val="BodyText2"/>
        <w:ind w:left="1080" w:hanging="360"/>
        <w:rPr>
          <w:rStyle w:val="documentbody"/>
          <w:sz w:val="22"/>
          <w:szCs w:val="22"/>
        </w:rPr>
      </w:pPr>
      <w:r>
        <w:rPr>
          <w:rStyle w:val="documentbody"/>
          <w:sz w:val="22"/>
          <w:szCs w:val="22"/>
        </w:rPr>
        <w:t xml:space="preserve">(1) </w:t>
      </w:r>
      <w:r w:rsidRPr="00D65E54">
        <w:rPr>
          <w:rStyle w:val="documentbody"/>
          <w:sz w:val="22"/>
          <w:szCs w:val="22"/>
        </w:rPr>
        <w:t xml:space="preserve"> </w:t>
      </w:r>
      <w:proofErr w:type="gramStart"/>
      <w:r w:rsidRPr="00D65E54">
        <w:rPr>
          <w:rStyle w:val="documentbody"/>
          <w:sz w:val="22"/>
          <w:szCs w:val="22"/>
        </w:rPr>
        <w:t>eliminate</w:t>
      </w:r>
      <w:proofErr w:type="gramEnd"/>
      <w:r w:rsidRPr="00D65E54">
        <w:rPr>
          <w:rStyle w:val="documentbody"/>
          <w:sz w:val="22"/>
          <w:szCs w:val="22"/>
        </w:rPr>
        <w:t xml:space="preserve"> some of our exceptions to the requirement that entities and individuals provide their Taxpayer Identification Number (“TIN”) at the time of registration; </w:t>
      </w:r>
    </w:p>
    <w:p w:rsidR="00025B54" w:rsidRDefault="00025B54" w:rsidP="00025B54">
      <w:pPr>
        <w:pStyle w:val="BodyText2"/>
        <w:ind w:left="1080" w:hanging="360"/>
        <w:rPr>
          <w:rStyle w:val="documentbody"/>
          <w:sz w:val="22"/>
          <w:szCs w:val="22"/>
        </w:rPr>
      </w:pPr>
    </w:p>
    <w:p w:rsidR="00025B54" w:rsidRDefault="00025B54" w:rsidP="00025B54">
      <w:pPr>
        <w:pStyle w:val="BodyText2"/>
        <w:ind w:left="1080" w:hanging="360"/>
        <w:rPr>
          <w:rStyle w:val="documentbody"/>
          <w:sz w:val="22"/>
          <w:szCs w:val="22"/>
        </w:rPr>
      </w:pPr>
      <w:r>
        <w:rPr>
          <w:rStyle w:val="documentbody"/>
          <w:sz w:val="22"/>
          <w:szCs w:val="22"/>
        </w:rPr>
        <w:t xml:space="preserve">(2)  </w:t>
      </w:r>
      <w:r w:rsidRPr="00D65E54">
        <w:rPr>
          <w:rStyle w:val="documentbody"/>
          <w:sz w:val="22"/>
          <w:szCs w:val="22"/>
        </w:rPr>
        <w:t xml:space="preserve">require FRN holders to provide their e-mail addresses; </w:t>
      </w:r>
    </w:p>
    <w:p w:rsidR="00025B54" w:rsidRDefault="00025B54" w:rsidP="00025B54">
      <w:pPr>
        <w:pStyle w:val="BodyText2"/>
        <w:ind w:left="1080" w:hanging="360"/>
        <w:rPr>
          <w:rStyle w:val="documentbody"/>
          <w:sz w:val="22"/>
          <w:szCs w:val="22"/>
        </w:rPr>
      </w:pPr>
    </w:p>
    <w:p w:rsidR="00025B54" w:rsidRDefault="00025B54" w:rsidP="00025B54">
      <w:pPr>
        <w:pStyle w:val="BodyText2"/>
        <w:ind w:left="1080" w:hanging="360"/>
        <w:rPr>
          <w:rStyle w:val="documentbody"/>
          <w:sz w:val="22"/>
          <w:szCs w:val="22"/>
        </w:rPr>
      </w:pPr>
      <w:r>
        <w:rPr>
          <w:rStyle w:val="documentbody"/>
          <w:sz w:val="22"/>
          <w:szCs w:val="22"/>
        </w:rPr>
        <w:t xml:space="preserve">(3)  </w:t>
      </w:r>
      <w:proofErr w:type="gramStart"/>
      <w:r w:rsidRPr="00D65E54">
        <w:rPr>
          <w:rStyle w:val="documentbody"/>
          <w:sz w:val="22"/>
          <w:szCs w:val="22"/>
        </w:rPr>
        <w:t>giv</w:t>
      </w:r>
      <w:r>
        <w:rPr>
          <w:rStyle w:val="documentbody"/>
          <w:sz w:val="22"/>
          <w:szCs w:val="22"/>
        </w:rPr>
        <w:t>e</w:t>
      </w:r>
      <w:proofErr w:type="gramEnd"/>
      <w:r w:rsidRPr="00D65E54">
        <w:rPr>
          <w:rStyle w:val="documentbody"/>
          <w:sz w:val="22"/>
          <w:szCs w:val="22"/>
        </w:rPr>
        <w:t xml:space="preserve"> FRN holders the option to identify multiple points of contact; and</w:t>
      </w:r>
    </w:p>
    <w:p w:rsidR="00025B54" w:rsidRDefault="00025B54" w:rsidP="00025B54">
      <w:pPr>
        <w:pStyle w:val="BodyText2"/>
        <w:ind w:left="1080" w:hanging="360"/>
        <w:rPr>
          <w:rStyle w:val="documentbody"/>
          <w:sz w:val="22"/>
          <w:szCs w:val="22"/>
        </w:rPr>
      </w:pPr>
    </w:p>
    <w:p w:rsidR="00025B54" w:rsidRDefault="00025B54" w:rsidP="00025B54">
      <w:pPr>
        <w:pStyle w:val="BodyText2"/>
        <w:ind w:left="1080" w:hanging="360"/>
        <w:rPr>
          <w:rStyle w:val="documentbody"/>
          <w:sz w:val="22"/>
          <w:szCs w:val="22"/>
        </w:rPr>
      </w:pPr>
      <w:r>
        <w:rPr>
          <w:rStyle w:val="documentbody"/>
          <w:sz w:val="22"/>
          <w:szCs w:val="22"/>
        </w:rPr>
        <w:t xml:space="preserve">(4) </w:t>
      </w:r>
      <w:r w:rsidRPr="00D65E54" w:rsidDel="003F4261">
        <w:rPr>
          <w:rStyle w:val="documentbody"/>
          <w:sz w:val="22"/>
          <w:szCs w:val="22"/>
        </w:rPr>
        <w:t xml:space="preserve"> </w:t>
      </w:r>
      <w:proofErr w:type="gramStart"/>
      <w:r w:rsidRPr="00D65E54">
        <w:rPr>
          <w:rStyle w:val="documentbody"/>
          <w:sz w:val="22"/>
          <w:szCs w:val="22"/>
        </w:rPr>
        <w:t>requi</w:t>
      </w:r>
      <w:r>
        <w:rPr>
          <w:rStyle w:val="documentbody"/>
          <w:sz w:val="22"/>
          <w:szCs w:val="22"/>
        </w:rPr>
        <w:t>re</w:t>
      </w:r>
      <w:proofErr w:type="gramEnd"/>
      <w:r w:rsidRPr="00D65E54">
        <w:rPr>
          <w:rStyle w:val="documentbody"/>
          <w:sz w:val="22"/>
          <w:szCs w:val="22"/>
        </w:rPr>
        <w:t xml:space="preserve"> FRN holders to indicate their tax-exempt status and notify the Commission of pending bankruptcy proceedings.  </w:t>
      </w:r>
    </w:p>
    <w:p w:rsidR="00025B54" w:rsidRDefault="00025B54" w:rsidP="00025B54">
      <w:pPr>
        <w:pStyle w:val="BodyText2"/>
        <w:ind w:left="1080" w:hanging="360"/>
        <w:rPr>
          <w:rStyle w:val="documentbody"/>
          <w:sz w:val="22"/>
          <w:szCs w:val="22"/>
        </w:rPr>
      </w:pPr>
    </w:p>
    <w:p w:rsidR="00025B54" w:rsidRDefault="00025B54" w:rsidP="00025B54">
      <w:pPr>
        <w:pStyle w:val="BodyText2"/>
        <w:numPr>
          <w:ilvl w:val="0"/>
          <w:numId w:val="9"/>
        </w:numPr>
        <w:tabs>
          <w:tab w:val="left" w:pos="720"/>
        </w:tabs>
        <w:ind w:left="720"/>
        <w:rPr>
          <w:rStyle w:val="documentbody"/>
          <w:sz w:val="22"/>
          <w:szCs w:val="22"/>
        </w:rPr>
      </w:pPr>
      <w:r w:rsidRPr="00D65E54">
        <w:rPr>
          <w:rStyle w:val="documentbody"/>
          <w:sz w:val="22"/>
          <w:szCs w:val="22"/>
        </w:rPr>
        <w:t xml:space="preserve">All </w:t>
      </w:r>
      <w:r>
        <w:rPr>
          <w:rStyle w:val="documentbody"/>
          <w:sz w:val="22"/>
          <w:szCs w:val="22"/>
        </w:rPr>
        <w:t xml:space="preserve">other </w:t>
      </w:r>
      <w:r w:rsidRPr="00D65E54">
        <w:rPr>
          <w:rStyle w:val="documentbody"/>
          <w:sz w:val="22"/>
          <w:szCs w:val="22"/>
        </w:rPr>
        <w:t xml:space="preserve">remaining existing information collection requirements </w:t>
      </w:r>
      <w:r>
        <w:rPr>
          <w:rStyle w:val="documentbody"/>
          <w:sz w:val="22"/>
          <w:szCs w:val="22"/>
        </w:rPr>
        <w:t>in this</w:t>
      </w:r>
      <w:r w:rsidRPr="00037552">
        <w:rPr>
          <w:rStyle w:val="documentbody"/>
          <w:i/>
          <w:sz w:val="22"/>
          <w:szCs w:val="22"/>
        </w:rPr>
        <w:t xml:space="preserve"> NPRM</w:t>
      </w:r>
      <w:r>
        <w:rPr>
          <w:rStyle w:val="documentbody"/>
          <w:sz w:val="22"/>
          <w:szCs w:val="22"/>
        </w:rPr>
        <w:t xml:space="preserve"> </w:t>
      </w:r>
      <w:r w:rsidRPr="00D65E54">
        <w:rPr>
          <w:rStyle w:val="documentbody"/>
          <w:sz w:val="22"/>
          <w:szCs w:val="22"/>
        </w:rPr>
        <w:t>would stay as they are</w:t>
      </w:r>
      <w:r>
        <w:rPr>
          <w:rStyle w:val="documentbody"/>
          <w:sz w:val="22"/>
          <w:szCs w:val="22"/>
        </w:rPr>
        <w:t>.</w:t>
      </w:r>
    </w:p>
    <w:p w:rsidR="00025B54" w:rsidRDefault="00025B54" w:rsidP="00025B54">
      <w:pPr>
        <w:pStyle w:val="BodyText2"/>
        <w:tabs>
          <w:tab w:val="left" w:pos="720"/>
        </w:tabs>
        <w:ind w:left="720"/>
        <w:rPr>
          <w:rStyle w:val="documentbody"/>
          <w:sz w:val="22"/>
          <w:szCs w:val="22"/>
        </w:rPr>
      </w:pPr>
    </w:p>
    <w:p w:rsidR="00025B54" w:rsidRPr="003C41D5" w:rsidRDefault="00025B54" w:rsidP="00025B54">
      <w:pPr>
        <w:pStyle w:val="BodyText2"/>
        <w:numPr>
          <w:ilvl w:val="0"/>
          <w:numId w:val="9"/>
        </w:numPr>
        <w:tabs>
          <w:tab w:val="left" w:pos="720"/>
        </w:tabs>
        <w:ind w:left="720"/>
        <w:rPr>
          <w:rStyle w:val="documentbody"/>
          <w:sz w:val="22"/>
          <w:szCs w:val="22"/>
        </w:rPr>
      </w:pPr>
      <w:r w:rsidRPr="00380837">
        <w:rPr>
          <w:rStyle w:val="documentbody"/>
          <w:sz w:val="22"/>
          <w:szCs w:val="22"/>
        </w:rPr>
        <w:t>The various burden estimates will also remain the same.</w:t>
      </w:r>
    </w:p>
    <w:p w:rsidR="00025B54" w:rsidRDefault="00025B54" w:rsidP="00025B54">
      <w:pPr>
        <w:pStyle w:val="BodyText2"/>
        <w:ind w:left="360"/>
        <w:rPr>
          <w:b/>
          <w:sz w:val="22"/>
          <w:szCs w:val="22"/>
        </w:rPr>
      </w:pPr>
    </w:p>
    <w:p w:rsidR="00691AE8" w:rsidRPr="005B601B" w:rsidRDefault="005B601B" w:rsidP="00025B54">
      <w:pPr>
        <w:pStyle w:val="ListParagraph"/>
        <w:ind w:left="360"/>
        <w:rPr>
          <w:b/>
          <w:sz w:val="22"/>
          <w:szCs w:val="22"/>
        </w:rPr>
      </w:pPr>
      <w:r w:rsidRPr="005B601B">
        <w:rPr>
          <w:b/>
          <w:sz w:val="22"/>
          <w:szCs w:val="22"/>
        </w:rPr>
        <w:t>New Information Collection Requirements:</w:t>
      </w:r>
    </w:p>
    <w:p w:rsidR="005B601B" w:rsidRDefault="005B601B" w:rsidP="00371DF3">
      <w:pPr>
        <w:pStyle w:val="ListParagraph"/>
        <w:rPr>
          <w:sz w:val="22"/>
          <w:szCs w:val="22"/>
        </w:rPr>
      </w:pPr>
    </w:p>
    <w:p w:rsidR="00025B54" w:rsidRDefault="00691AE8" w:rsidP="005B601B">
      <w:pPr>
        <w:pStyle w:val="ListParagraph"/>
        <w:numPr>
          <w:ilvl w:val="0"/>
          <w:numId w:val="8"/>
        </w:numPr>
        <w:suppressAutoHyphens/>
        <w:rPr>
          <w:sz w:val="22"/>
          <w:szCs w:val="22"/>
        </w:rPr>
      </w:pPr>
      <w:r w:rsidRPr="005B601B">
        <w:rPr>
          <w:sz w:val="22"/>
          <w:szCs w:val="22"/>
        </w:rPr>
        <w:t>The FCC is currently sending, by U.S. Postal Service, co</w:t>
      </w:r>
      <w:r w:rsidR="00371DF3" w:rsidRPr="005B601B">
        <w:rPr>
          <w:sz w:val="22"/>
          <w:szCs w:val="22"/>
        </w:rPr>
        <w:t>n</w:t>
      </w:r>
      <w:r w:rsidRPr="005B601B">
        <w:rPr>
          <w:sz w:val="22"/>
          <w:szCs w:val="22"/>
        </w:rPr>
        <w:t xml:space="preserve">firmations of CORES registrations and updates.  </w:t>
      </w:r>
    </w:p>
    <w:p w:rsidR="00025B54" w:rsidRDefault="00025B54" w:rsidP="00025B54">
      <w:pPr>
        <w:pStyle w:val="ListParagraph"/>
        <w:suppressAutoHyphens/>
        <w:rPr>
          <w:sz w:val="22"/>
          <w:szCs w:val="22"/>
        </w:rPr>
      </w:pPr>
    </w:p>
    <w:p w:rsidR="005B601B" w:rsidRPr="005B601B" w:rsidRDefault="00691AE8" w:rsidP="005B601B">
      <w:pPr>
        <w:pStyle w:val="ListParagraph"/>
        <w:numPr>
          <w:ilvl w:val="0"/>
          <w:numId w:val="8"/>
        </w:numPr>
        <w:suppressAutoHyphens/>
        <w:rPr>
          <w:sz w:val="22"/>
          <w:szCs w:val="22"/>
        </w:rPr>
      </w:pPr>
      <w:r w:rsidRPr="005B601B">
        <w:rPr>
          <w:sz w:val="22"/>
          <w:szCs w:val="22"/>
        </w:rPr>
        <w:t>The FCC will trans</w:t>
      </w:r>
      <w:r w:rsidR="00371DF3" w:rsidRPr="005B601B">
        <w:rPr>
          <w:sz w:val="22"/>
          <w:szCs w:val="22"/>
        </w:rPr>
        <w:t>i</w:t>
      </w:r>
      <w:r w:rsidRPr="005B601B">
        <w:rPr>
          <w:sz w:val="22"/>
          <w:szCs w:val="22"/>
        </w:rPr>
        <w:t>tion to sending confirmations by e</w:t>
      </w:r>
      <w:r w:rsidR="00E843F8">
        <w:rPr>
          <w:sz w:val="22"/>
          <w:szCs w:val="22"/>
        </w:rPr>
        <w:t>-</w:t>
      </w:r>
      <w:r w:rsidRPr="005B601B">
        <w:rPr>
          <w:sz w:val="22"/>
          <w:szCs w:val="22"/>
        </w:rPr>
        <w:t xml:space="preserve">mail where we have email addresses for the CORES registrants.  </w:t>
      </w:r>
      <w:r w:rsidR="00025B54">
        <w:rPr>
          <w:sz w:val="22"/>
          <w:szCs w:val="22"/>
        </w:rPr>
        <w:t xml:space="preserve">This is because: </w:t>
      </w:r>
    </w:p>
    <w:p w:rsidR="005B601B" w:rsidRPr="005B601B" w:rsidRDefault="005B601B" w:rsidP="005B601B">
      <w:pPr>
        <w:pStyle w:val="ListParagraph"/>
        <w:suppressAutoHyphens/>
        <w:rPr>
          <w:sz w:val="22"/>
          <w:szCs w:val="22"/>
        </w:rPr>
      </w:pPr>
    </w:p>
    <w:p w:rsidR="00025B54" w:rsidRPr="00025B54" w:rsidRDefault="00691AE8" w:rsidP="00025B54">
      <w:pPr>
        <w:pStyle w:val="ListParagraph"/>
        <w:numPr>
          <w:ilvl w:val="0"/>
          <w:numId w:val="10"/>
        </w:numPr>
        <w:suppressAutoHyphens/>
        <w:ind w:left="1080"/>
        <w:rPr>
          <w:sz w:val="22"/>
          <w:szCs w:val="22"/>
        </w:rPr>
      </w:pPr>
      <w:r w:rsidRPr="00025B54">
        <w:rPr>
          <w:sz w:val="22"/>
          <w:szCs w:val="22"/>
        </w:rPr>
        <w:t>E</w:t>
      </w:r>
      <w:r w:rsidR="00E843F8">
        <w:rPr>
          <w:sz w:val="22"/>
          <w:szCs w:val="22"/>
        </w:rPr>
        <w:t>-</w:t>
      </w:r>
      <w:r w:rsidRPr="00025B54">
        <w:rPr>
          <w:sz w:val="22"/>
          <w:szCs w:val="22"/>
        </w:rPr>
        <w:t>mailing confirmations instead of sending hard copies will save the FCC con</w:t>
      </w:r>
      <w:r w:rsidR="00371DF3" w:rsidRPr="00025B54">
        <w:rPr>
          <w:sz w:val="22"/>
          <w:szCs w:val="22"/>
        </w:rPr>
        <w:t>si</w:t>
      </w:r>
      <w:r w:rsidRPr="00025B54">
        <w:rPr>
          <w:sz w:val="22"/>
          <w:szCs w:val="22"/>
        </w:rPr>
        <w:t>d</w:t>
      </w:r>
      <w:r w:rsidR="00371DF3" w:rsidRPr="00025B54">
        <w:rPr>
          <w:sz w:val="22"/>
          <w:szCs w:val="22"/>
        </w:rPr>
        <w:t>er</w:t>
      </w:r>
      <w:r w:rsidRPr="00025B54">
        <w:rPr>
          <w:sz w:val="22"/>
          <w:szCs w:val="22"/>
        </w:rPr>
        <w:t xml:space="preserve">able </w:t>
      </w:r>
      <w:r w:rsidR="00371DF3" w:rsidRPr="00025B54">
        <w:rPr>
          <w:sz w:val="22"/>
          <w:szCs w:val="22"/>
        </w:rPr>
        <w:t xml:space="preserve">amount of </w:t>
      </w:r>
      <w:r w:rsidRPr="00025B54">
        <w:rPr>
          <w:sz w:val="22"/>
          <w:szCs w:val="22"/>
        </w:rPr>
        <w:t xml:space="preserve">money, including labor, paper and postage.  </w:t>
      </w:r>
    </w:p>
    <w:p w:rsidR="00025B54" w:rsidRPr="00025B54" w:rsidRDefault="00025B54" w:rsidP="00025B54">
      <w:pPr>
        <w:pStyle w:val="ListParagraph"/>
        <w:ind w:left="1080" w:hanging="360"/>
        <w:rPr>
          <w:sz w:val="22"/>
          <w:szCs w:val="22"/>
        </w:rPr>
      </w:pPr>
    </w:p>
    <w:p w:rsidR="00155400" w:rsidRPr="00711BFE" w:rsidRDefault="00025B54" w:rsidP="00711BFE">
      <w:pPr>
        <w:tabs>
          <w:tab w:val="left" w:pos="720"/>
        </w:tabs>
        <w:suppressAutoHyphens/>
        <w:ind w:left="1080" w:hanging="360"/>
        <w:rPr>
          <w:sz w:val="22"/>
          <w:szCs w:val="22"/>
        </w:rPr>
      </w:pPr>
      <w:r>
        <w:rPr>
          <w:sz w:val="22"/>
          <w:szCs w:val="22"/>
        </w:rPr>
        <w:t>(2)</w:t>
      </w:r>
      <w:r>
        <w:rPr>
          <w:sz w:val="22"/>
          <w:szCs w:val="22"/>
        </w:rPr>
        <w:tab/>
      </w:r>
      <w:r w:rsidR="00691AE8" w:rsidRPr="00711BFE">
        <w:rPr>
          <w:sz w:val="22"/>
          <w:szCs w:val="22"/>
        </w:rPr>
        <w:t xml:space="preserve">Additionally, it is more efficient to transmit confirmation electronically on a real-time base. </w:t>
      </w:r>
      <w:r w:rsidR="005123A1" w:rsidRPr="00711BFE">
        <w:rPr>
          <w:sz w:val="22"/>
          <w:szCs w:val="22"/>
        </w:rPr>
        <w:t xml:space="preserve">  </w:t>
      </w:r>
      <w:r w:rsidR="003A149B" w:rsidRPr="00711BFE">
        <w:rPr>
          <w:sz w:val="22"/>
          <w:szCs w:val="22"/>
        </w:rPr>
        <w:t xml:space="preserve"> </w:t>
      </w:r>
      <w:r w:rsidR="00301BBB" w:rsidRPr="00711BFE">
        <w:rPr>
          <w:sz w:val="22"/>
          <w:szCs w:val="22"/>
        </w:rPr>
        <w:t xml:space="preserve"> </w:t>
      </w:r>
    </w:p>
    <w:p w:rsidR="00324B15" w:rsidRDefault="00324B15" w:rsidP="00324B15">
      <w:pPr>
        <w:suppressAutoHyphens/>
        <w:rPr>
          <w:sz w:val="22"/>
          <w:szCs w:val="22"/>
        </w:rPr>
      </w:pPr>
    </w:p>
    <w:p w:rsidR="00B55179" w:rsidRDefault="00EA240E" w:rsidP="00A2011A">
      <w:pPr>
        <w:tabs>
          <w:tab w:val="left" w:pos="360"/>
        </w:tabs>
        <w:ind w:left="360" w:hanging="360"/>
        <w:rPr>
          <w:sz w:val="22"/>
          <w:szCs w:val="22"/>
        </w:rPr>
      </w:pPr>
      <w:r w:rsidRPr="00B94EC2">
        <w:rPr>
          <w:sz w:val="22"/>
          <w:szCs w:val="22"/>
        </w:rPr>
        <w:tab/>
      </w:r>
      <w:r w:rsidR="00B55179" w:rsidRPr="00B94EC2">
        <w:rPr>
          <w:sz w:val="22"/>
          <w:szCs w:val="22"/>
        </w:rPr>
        <w:t>This information collection contains personally identifiable information on individuals (PII).</w:t>
      </w:r>
      <w:r w:rsidR="00F90252" w:rsidRPr="00F90252">
        <w:rPr>
          <w:rStyle w:val="FootnoteReference"/>
          <w:sz w:val="22"/>
          <w:szCs w:val="22"/>
        </w:rPr>
        <w:t xml:space="preserve"> </w:t>
      </w:r>
      <w:r w:rsidR="00F90252">
        <w:rPr>
          <w:rStyle w:val="FootnoteReference"/>
          <w:sz w:val="22"/>
          <w:szCs w:val="22"/>
        </w:rPr>
        <w:footnoteReference w:id="2"/>
      </w:r>
    </w:p>
    <w:p w:rsidR="00A2011A" w:rsidRPr="00B94EC2" w:rsidRDefault="00A2011A" w:rsidP="00A2011A">
      <w:pPr>
        <w:tabs>
          <w:tab w:val="left" w:pos="360"/>
        </w:tabs>
        <w:ind w:left="360" w:hanging="360"/>
        <w:rPr>
          <w:sz w:val="22"/>
          <w:szCs w:val="22"/>
        </w:rPr>
      </w:pPr>
    </w:p>
    <w:p w:rsidR="00B55179" w:rsidRPr="00B94EC2" w:rsidRDefault="00B55179" w:rsidP="00733D0B">
      <w:pPr>
        <w:tabs>
          <w:tab w:val="left" w:pos="360"/>
        </w:tabs>
        <w:ind w:left="720" w:hanging="360"/>
        <w:rPr>
          <w:sz w:val="22"/>
          <w:szCs w:val="22"/>
        </w:rPr>
      </w:pPr>
      <w:r w:rsidRPr="00B94EC2">
        <w:rPr>
          <w:sz w:val="22"/>
          <w:szCs w:val="22"/>
        </w:rPr>
        <w:t xml:space="preserve">(a) </w:t>
      </w:r>
      <w:r w:rsidRPr="00B94EC2">
        <w:rPr>
          <w:sz w:val="22"/>
          <w:szCs w:val="22"/>
        </w:rPr>
        <w:tab/>
        <w:t>The FCC maintains a system of records notice (SORN), FCC/OMD-9, “Commission Registration System (CORES),” to cover the collection, purposes(s), storage, safeguards, and disposal of the PII that individual respondents may submit on FCC Form 16</w:t>
      </w:r>
      <w:r w:rsidR="00EA240E" w:rsidRPr="00B94EC2">
        <w:rPr>
          <w:sz w:val="22"/>
          <w:szCs w:val="22"/>
        </w:rPr>
        <w:t>1</w:t>
      </w:r>
      <w:r w:rsidRPr="00B94EC2">
        <w:rPr>
          <w:sz w:val="22"/>
          <w:szCs w:val="22"/>
        </w:rPr>
        <w:t xml:space="preserve">.    </w:t>
      </w:r>
    </w:p>
    <w:p w:rsidR="00B55179" w:rsidRPr="00B94EC2" w:rsidRDefault="00B55179" w:rsidP="00733D0B">
      <w:pPr>
        <w:tabs>
          <w:tab w:val="left" w:pos="360"/>
        </w:tabs>
        <w:ind w:left="810" w:hanging="450"/>
        <w:rPr>
          <w:sz w:val="22"/>
          <w:szCs w:val="22"/>
        </w:rPr>
      </w:pPr>
      <w:r w:rsidRPr="00B94EC2">
        <w:rPr>
          <w:sz w:val="22"/>
          <w:szCs w:val="22"/>
        </w:rPr>
        <w:tab/>
      </w:r>
    </w:p>
    <w:p w:rsidR="007F2CA0" w:rsidRPr="00B94EC2" w:rsidRDefault="00B55179" w:rsidP="00DA7344">
      <w:pPr>
        <w:tabs>
          <w:tab w:val="left" w:pos="360"/>
        </w:tabs>
        <w:ind w:left="720" w:hanging="360"/>
        <w:rPr>
          <w:sz w:val="22"/>
          <w:szCs w:val="22"/>
        </w:rPr>
      </w:pPr>
      <w:r w:rsidRPr="00B94EC2">
        <w:rPr>
          <w:sz w:val="22"/>
          <w:szCs w:val="22"/>
        </w:rPr>
        <w:t>(b)</w:t>
      </w:r>
      <w:r w:rsidR="00DA7344">
        <w:rPr>
          <w:sz w:val="22"/>
          <w:szCs w:val="22"/>
        </w:rPr>
        <w:t xml:space="preserve">  </w:t>
      </w:r>
      <w:r w:rsidRPr="00B94EC2">
        <w:rPr>
          <w:sz w:val="22"/>
          <w:szCs w:val="22"/>
        </w:rPr>
        <w:t xml:space="preserve">The FCC published this SORN last on April 5, 2006 (71 FR 17234, 17253).  </w:t>
      </w:r>
    </w:p>
    <w:p w:rsidR="00B55179" w:rsidRPr="00EF2361" w:rsidRDefault="00B55179" w:rsidP="00F90252">
      <w:pPr>
        <w:tabs>
          <w:tab w:val="left" w:pos="180"/>
        </w:tabs>
        <w:ind w:left="180" w:hanging="180"/>
        <w:rPr>
          <w:sz w:val="22"/>
          <w:szCs w:val="22"/>
        </w:rPr>
      </w:pPr>
    </w:p>
    <w:p w:rsidR="004E143C" w:rsidRPr="00DB444F" w:rsidRDefault="00CD11B7" w:rsidP="00272D58">
      <w:pPr>
        <w:tabs>
          <w:tab w:val="left" w:pos="360"/>
        </w:tabs>
        <w:ind w:left="360" w:hanging="360"/>
        <w:rPr>
          <w:sz w:val="22"/>
          <w:szCs w:val="22"/>
        </w:rPr>
      </w:pPr>
      <w:r>
        <w:rPr>
          <w:sz w:val="22"/>
          <w:szCs w:val="22"/>
        </w:rPr>
        <w:tab/>
      </w:r>
      <w:r w:rsidR="004E143C" w:rsidRPr="00DB444F">
        <w:rPr>
          <w:sz w:val="22"/>
          <w:szCs w:val="22"/>
        </w:rPr>
        <w:t xml:space="preserve">Statutory authority for this collection of information is </w:t>
      </w:r>
      <w:r w:rsidR="00A964DE" w:rsidRPr="00DB444F">
        <w:rPr>
          <w:sz w:val="22"/>
          <w:szCs w:val="22"/>
        </w:rPr>
        <w:t xml:space="preserve">the </w:t>
      </w:r>
      <w:r w:rsidR="004E143C" w:rsidRPr="00DB444F">
        <w:rPr>
          <w:sz w:val="22"/>
          <w:szCs w:val="22"/>
        </w:rPr>
        <w:t xml:space="preserve">Debt Collection Improvement Act </w:t>
      </w:r>
      <w:r>
        <w:rPr>
          <w:sz w:val="22"/>
          <w:szCs w:val="22"/>
        </w:rPr>
        <w:tab/>
      </w:r>
      <w:r w:rsidR="004E143C" w:rsidRPr="00DB444F">
        <w:rPr>
          <w:sz w:val="22"/>
          <w:szCs w:val="22"/>
        </w:rPr>
        <w:t xml:space="preserve">of 1996, Public Law 104-134, Chapter 10, </w:t>
      </w:r>
      <w:r w:rsidR="00E03211">
        <w:rPr>
          <w:sz w:val="22"/>
          <w:szCs w:val="22"/>
        </w:rPr>
        <w:t>§</w:t>
      </w:r>
      <w:r w:rsidR="004E143C" w:rsidRPr="00DB444F">
        <w:rPr>
          <w:sz w:val="22"/>
          <w:szCs w:val="22"/>
        </w:rPr>
        <w:t xml:space="preserve"> 31001.</w:t>
      </w:r>
    </w:p>
    <w:p w:rsidR="00E41E40" w:rsidRPr="00DB444F" w:rsidRDefault="00E41E40" w:rsidP="00DB444F">
      <w:pPr>
        <w:rPr>
          <w:sz w:val="22"/>
          <w:szCs w:val="22"/>
        </w:rPr>
      </w:pPr>
    </w:p>
    <w:p w:rsidR="00683C24" w:rsidRDefault="00E41E40" w:rsidP="00337C10">
      <w:pPr>
        <w:tabs>
          <w:tab w:val="left" w:pos="360"/>
        </w:tabs>
        <w:ind w:left="360" w:hanging="360"/>
        <w:rPr>
          <w:sz w:val="22"/>
          <w:szCs w:val="22"/>
        </w:rPr>
      </w:pPr>
      <w:r w:rsidRPr="00DB444F">
        <w:rPr>
          <w:sz w:val="22"/>
          <w:szCs w:val="22"/>
        </w:rPr>
        <w:t>2.  The</w:t>
      </w:r>
      <w:r w:rsidR="00DA4415">
        <w:rPr>
          <w:sz w:val="22"/>
          <w:szCs w:val="22"/>
        </w:rPr>
        <w:t xml:space="preserve"> Commission uses the </w:t>
      </w:r>
      <w:r w:rsidRPr="00DB444F">
        <w:rPr>
          <w:sz w:val="22"/>
          <w:szCs w:val="22"/>
        </w:rPr>
        <w:t xml:space="preserve">information </w:t>
      </w:r>
      <w:r w:rsidR="00DA4415">
        <w:rPr>
          <w:sz w:val="22"/>
          <w:szCs w:val="22"/>
        </w:rPr>
        <w:t xml:space="preserve">that applicants provide on FCC Form 161 to </w:t>
      </w:r>
      <w:r w:rsidR="00661194" w:rsidRPr="00DB444F">
        <w:rPr>
          <w:sz w:val="22"/>
          <w:szCs w:val="22"/>
        </w:rPr>
        <w:t>updat</w:t>
      </w:r>
      <w:r w:rsidR="00DA4415">
        <w:rPr>
          <w:sz w:val="22"/>
          <w:szCs w:val="22"/>
        </w:rPr>
        <w:t>e</w:t>
      </w:r>
      <w:r w:rsidR="00661194" w:rsidRPr="00DB444F">
        <w:rPr>
          <w:sz w:val="22"/>
          <w:szCs w:val="22"/>
        </w:rPr>
        <w:t xml:space="preserve"> and/or </w:t>
      </w:r>
      <w:r w:rsidR="00DA4415">
        <w:rPr>
          <w:sz w:val="22"/>
          <w:szCs w:val="22"/>
        </w:rPr>
        <w:t xml:space="preserve">to </w:t>
      </w:r>
      <w:r w:rsidR="00661194" w:rsidRPr="00DB444F">
        <w:rPr>
          <w:sz w:val="22"/>
          <w:szCs w:val="22"/>
        </w:rPr>
        <w:t>chang</w:t>
      </w:r>
      <w:r w:rsidR="00DA4415">
        <w:rPr>
          <w:sz w:val="22"/>
          <w:szCs w:val="22"/>
        </w:rPr>
        <w:t>e</w:t>
      </w:r>
      <w:r w:rsidR="00661194" w:rsidRPr="00DB444F">
        <w:rPr>
          <w:sz w:val="22"/>
          <w:szCs w:val="22"/>
        </w:rPr>
        <w:t xml:space="preserve"> </w:t>
      </w:r>
      <w:r w:rsidR="00DA4415">
        <w:rPr>
          <w:sz w:val="22"/>
          <w:szCs w:val="22"/>
        </w:rPr>
        <w:t xml:space="preserve">their </w:t>
      </w:r>
      <w:r w:rsidR="00661194" w:rsidRPr="00DB444F">
        <w:rPr>
          <w:sz w:val="22"/>
          <w:szCs w:val="22"/>
        </w:rPr>
        <w:t>CORES</w:t>
      </w:r>
      <w:r w:rsidR="00DA4415">
        <w:rPr>
          <w:sz w:val="22"/>
          <w:szCs w:val="22"/>
        </w:rPr>
        <w:t xml:space="preserve"> </w:t>
      </w:r>
      <w:r w:rsidR="00661194" w:rsidRPr="00DB444F">
        <w:rPr>
          <w:sz w:val="22"/>
          <w:szCs w:val="22"/>
        </w:rPr>
        <w:t>information</w:t>
      </w:r>
      <w:r w:rsidR="00DA4415">
        <w:rPr>
          <w:sz w:val="22"/>
          <w:szCs w:val="22"/>
        </w:rPr>
        <w:t>.</w:t>
      </w:r>
      <w:r w:rsidR="00194305">
        <w:rPr>
          <w:rStyle w:val="FootnoteReference"/>
          <w:sz w:val="22"/>
          <w:szCs w:val="22"/>
        </w:rPr>
        <w:footnoteReference w:id="3"/>
      </w:r>
      <w:r w:rsidRPr="00DB444F">
        <w:rPr>
          <w:sz w:val="22"/>
          <w:szCs w:val="22"/>
        </w:rPr>
        <w:t xml:space="preserve"> </w:t>
      </w:r>
      <w:r w:rsidR="002A512A" w:rsidRPr="00DB444F">
        <w:rPr>
          <w:sz w:val="22"/>
          <w:szCs w:val="22"/>
        </w:rPr>
        <w:t xml:space="preserve"> </w:t>
      </w:r>
    </w:p>
    <w:p w:rsidR="00683C24" w:rsidRDefault="00683C24" w:rsidP="00CD11B7">
      <w:pPr>
        <w:tabs>
          <w:tab w:val="left" w:pos="360"/>
        </w:tabs>
        <w:rPr>
          <w:sz w:val="22"/>
          <w:szCs w:val="22"/>
        </w:rPr>
      </w:pPr>
    </w:p>
    <w:p w:rsidR="00683C24" w:rsidRDefault="00683C24" w:rsidP="00683C24">
      <w:pPr>
        <w:tabs>
          <w:tab w:val="left" w:pos="360"/>
          <w:tab w:val="left" w:pos="720"/>
        </w:tabs>
        <w:ind w:left="360" w:hanging="360"/>
        <w:rPr>
          <w:sz w:val="22"/>
          <w:szCs w:val="22"/>
        </w:rPr>
      </w:pPr>
      <w:r>
        <w:rPr>
          <w:sz w:val="22"/>
          <w:szCs w:val="22"/>
        </w:rPr>
        <w:tab/>
        <w:t>(a)</w:t>
      </w:r>
      <w:r>
        <w:rPr>
          <w:sz w:val="22"/>
          <w:szCs w:val="22"/>
        </w:rPr>
        <w:tab/>
      </w:r>
      <w:r w:rsidR="002A512A" w:rsidRPr="00DB444F">
        <w:rPr>
          <w:sz w:val="22"/>
          <w:szCs w:val="22"/>
        </w:rPr>
        <w:t xml:space="preserve">This is necessary to ensure that the Commission </w:t>
      </w:r>
      <w:r w:rsidR="00DA4415">
        <w:rPr>
          <w:sz w:val="22"/>
          <w:szCs w:val="22"/>
        </w:rPr>
        <w:tab/>
      </w:r>
      <w:r w:rsidR="002A512A" w:rsidRPr="00DB444F">
        <w:rPr>
          <w:sz w:val="22"/>
          <w:szCs w:val="22"/>
        </w:rPr>
        <w:t>has accurate information to</w:t>
      </w:r>
      <w:r w:rsidR="00B336DB">
        <w:rPr>
          <w:sz w:val="22"/>
          <w:szCs w:val="22"/>
        </w:rPr>
        <w:t xml:space="preserve"> </w:t>
      </w:r>
      <w:r w:rsidR="002A512A" w:rsidRPr="00DB444F">
        <w:rPr>
          <w:sz w:val="22"/>
          <w:szCs w:val="22"/>
        </w:rPr>
        <w:t xml:space="preserve">identify </w:t>
      </w:r>
      <w:r>
        <w:rPr>
          <w:sz w:val="22"/>
          <w:szCs w:val="22"/>
        </w:rPr>
        <w:tab/>
      </w:r>
      <w:r w:rsidR="00B336DB">
        <w:rPr>
          <w:sz w:val="22"/>
          <w:szCs w:val="22"/>
        </w:rPr>
        <w:t>applicant</w:t>
      </w:r>
      <w:r w:rsidR="002A512A" w:rsidRPr="00DB444F">
        <w:rPr>
          <w:sz w:val="22"/>
          <w:szCs w:val="22"/>
        </w:rPr>
        <w:t xml:space="preserve"> filer </w:t>
      </w:r>
      <w:r w:rsidR="00B336DB">
        <w:rPr>
          <w:sz w:val="22"/>
          <w:szCs w:val="22"/>
        </w:rPr>
        <w:t xml:space="preserve">and </w:t>
      </w:r>
      <w:r w:rsidR="002A512A" w:rsidRPr="00DB444F">
        <w:rPr>
          <w:sz w:val="22"/>
          <w:szCs w:val="22"/>
        </w:rPr>
        <w:t xml:space="preserve">to ensure proper crediting of the transaction and money, if applicable.  </w:t>
      </w:r>
    </w:p>
    <w:p w:rsidR="00683C24" w:rsidRDefault="00683C24" w:rsidP="00683C24">
      <w:pPr>
        <w:tabs>
          <w:tab w:val="left" w:pos="360"/>
          <w:tab w:val="left" w:pos="720"/>
        </w:tabs>
        <w:ind w:left="360" w:hanging="360"/>
        <w:rPr>
          <w:sz w:val="22"/>
          <w:szCs w:val="22"/>
        </w:rPr>
      </w:pPr>
    </w:p>
    <w:p w:rsidR="00E41E40" w:rsidRDefault="00683C24" w:rsidP="00683C24">
      <w:pPr>
        <w:tabs>
          <w:tab w:val="left" w:pos="360"/>
          <w:tab w:val="left" w:pos="720"/>
        </w:tabs>
        <w:ind w:left="360" w:hanging="360"/>
        <w:rPr>
          <w:sz w:val="22"/>
          <w:szCs w:val="22"/>
        </w:rPr>
      </w:pPr>
      <w:r>
        <w:rPr>
          <w:sz w:val="22"/>
          <w:szCs w:val="22"/>
        </w:rPr>
        <w:tab/>
        <w:t>(b)</w:t>
      </w:r>
      <w:r>
        <w:rPr>
          <w:sz w:val="22"/>
          <w:szCs w:val="22"/>
        </w:rPr>
        <w:tab/>
        <w:t xml:space="preserve">Applicants (respondents) may update/change their data via the FCC Internet webpage: </w:t>
      </w:r>
      <w:r>
        <w:rPr>
          <w:sz w:val="22"/>
          <w:szCs w:val="22"/>
        </w:rPr>
        <w:tab/>
      </w:r>
      <w:hyperlink r:id="rId10" w:history="1">
        <w:r w:rsidRPr="00F27D64">
          <w:rPr>
            <w:rStyle w:val="Hyperlink"/>
            <w:sz w:val="22"/>
            <w:szCs w:val="22"/>
          </w:rPr>
          <w:t>www.fcc.gov/frnreg</w:t>
        </w:r>
      </w:hyperlink>
      <w:r>
        <w:rPr>
          <w:sz w:val="22"/>
          <w:szCs w:val="22"/>
        </w:rPr>
        <w:t>.</w:t>
      </w:r>
    </w:p>
    <w:p w:rsidR="00E41E40" w:rsidRPr="00DB444F" w:rsidRDefault="00E41E40" w:rsidP="00DB444F">
      <w:pPr>
        <w:rPr>
          <w:sz w:val="22"/>
          <w:szCs w:val="22"/>
        </w:rPr>
      </w:pPr>
    </w:p>
    <w:p w:rsidR="00E41E40" w:rsidRPr="00DB444F" w:rsidRDefault="00E41E40" w:rsidP="003808B5">
      <w:pPr>
        <w:tabs>
          <w:tab w:val="left" w:pos="360"/>
        </w:tabs>
        <w:ind w:left="360" w:hanging="360"/>
        <w:rPr>
          <w:sz w:val="22"/>
          <w:szCs w:val="22"/>
        </w:rPr>
      </w:pPr>
      <w:r w:rsidRPr="00DB444F">
        <w:rPr>
          <w:sz w:val="22"/>
          <w:szCs w:val="22"/>
        </w:rPr>
        <w:t xml:space="preserve">3.  </w:t>
      </w:r>
      <w:r w:rsidR="00D90CFF">
        <w:rPr>
          <w:sz w:val="22"/>
          <w:szCs w:val="22"/>
        </w:rPr>
        <w:t xml:space="preserve"> </w:t>
      </w:r>
      <w:r w:rsidR="00CB405B">
        <w:rPr>
          <w:sz w:val="22"/>
          <w:szCs w:val="22"/>
        </w:rPr>
        <w:t>R</w:t>
      </w:r>
      <w:r w:rsidR="00883EE2" w:rsidRPr="00DB444F">
        <w:rPr>
          <w:sz w:val="22"/>
          <w:szCs w:val="22"/>
        </w:rPr>
        <w:t xml:space="preserve">espondents may </w:t>
      </w:r>
      <w:r w:rsidR="00CB405B">
        <w:rPr>
          <w:sz w:val="22"/>
          <w:szCs w:val="22"/>
        </w:rPr>
        <w:t xml:space="preserve">provide </w:t>
      </w:r>
      <w:r w:rsidR="00883EE2" w:rsidRPr="00DB444F">
        <w:rPr>
          <w:sz w:val="22"/>
          <w:szCs w:val="22"/>
        </w:rPr>
        <w:t xml:space="preserve">the information </w:t>
      </w:r>
      <w:r w:rsidR="00CB405B">
        <w:rPr>
          <w:sz w:val="22"/>
          <w:szCs w:val="22"/>
        </w:rPr>
        <w:t xml:space="preserve">on FCC Form 161 </w:t>
      </w:r>
      <w:r w:rsidR="00883EE2" w:rsidRPr="00DB444F">
        <w:rPr>
          <w:sz w:val="22"/>
          <w:szCs w:val="22"/>
        </w:rPr>
        <w:t>electronically</w:t>
      </w:r>
      <w:r w:rsidR="00CB405B">
        <w:rPr>
          <w:sz w:val="22"/>
          <w:szCs w:val="22"/>
        </w:rPr>
        <w:t xml:space="preserve"> via the FCC’s webpage: </w:t>
      </w:r>
      <w:hyperlink r:id="rId11" w:history="1">
        <w:proofErr w:type="gramStart"/>
        <w:r w:rsidR="00CB405B" w:rsidRPr="002E71F0">
          <w:rPr>
            <w:rStyle w:val="Hyperlink"/>
            <w:sz w:val="22"/>
            <w:szCs w:val="22"/>
          </w:rPr>
          <w:t>www.fcc.gov/frnreg</w:t>
        </w:r>
      </w:hyperlink>
      <w:r w:rsidR="00CB405B" w:rsidRPr="00CB405B">
        <w:rPr>
          <w:color w:val="0000FF"/>
          <w:sz w:val="22"/>
          <w:szCs w:val="22"/>
        </w:rPr>
        <w:t>,</w:t>
      </w:r>
      <w:proofErr w:type="gramEnd"/>
      <w:r w:rsidR="00CB405B" w:rsidRPr="00CB405B">
        <w:rPr>
          <w:color w:val="0000FF"/>
          <w:sz w:val="22"/>
          <w:szCs w:val="22"/>
        </w:rPr>
        <w:t xml:space="preserve"> </w:t>
      </w:r>
      <w:r w:rsidR="00CB405B">
        <w:rPr>
          <w:sz w:val="22"/>
          <w:szCs w:val="22"/>
        </w:rPr>
        <w:t>or respondents may continue to file the paper version of FCC Form 16</w:t>
      </w:r>
      <w:r w:rsidR="006832C2">
        <w:rPr>
          <w:sz w:val="22"/>
          <w:szCs w:val="22"/>
        </w:rPr>
        <w:t>1</w:t>
      </w:r>
      <w:r w:rsidR="00883EE2" w:rsidRPr="00DB444F">
        <w:rPr>
          <w:sz w:val="22"/>
          <w:szCs w:val="22"/>
        </w:rPr>
        <w:t>.</w:t>
      </w:r>
    </w:p>
    <w:p w:rsidR="00E41E40" w:rsidRPr="00DB444F" w:rsidRDefault="00E41E40" w:rsidP="00DB444F">
      <w:pPr>
        <w:rPr>
          <w:sz w:val="22"/>
          <w:szCs w:val="22"/>
        </w:rPr>
      </w:pPr>
    </w:p>
    <w:p w:rsidR="00E41E40" w:rsidRPr="00DB444F" w:rsidRDefault="00E41E40" w:rsidP="00545A74">
      <w:pPr>
        <w:tabs>
          <w:tab w:val="left" w:pos="360"/>
        </w:tabs>
        <w:rPr>
          <w:sz w:val="22"/>
          <w:szCs w:val="22"/>
        </w:rPr>
      </w:pPr>
      <w:r w:rsidRPr="00DB444F">
        <w:rPr>
          <w:sz w:val="22"/>
          <w:szCs w:val="22"/>
        </w:rPr>
        <w:lastRenderedPageBreak/>
        <w:t xml:space="preserve">4.  </w:t>
      </w:r>
      <w:r w:rsidR="00883EE2" w:rsidRPr="00DB444F">
        <w:rPr>
          <w:sz w:val="22"/>
          <w:szCs w:val="22"/>
        </w:rPr>
        <w:t xml:space="preserve">There is no similar information already available.  </w:t>
      </w:r>
      <w:r w:rsidR="00834470">
        <w:rPr>
          <w:sz w:val="22"/>
          <w:szCs w:val="22"/>
        </w:rPr>
        <w:t xml:space="preserve">The Commission is required to obtain this </w:t>
      </w:r>
      <w:r w:rsidR="00834470">
        <w:rPr>
          <w:sz w:val="22"/>
          <w:szCs w:val="22"/>
        </w:rPr>
        <w:tab/>
        <w:t xml:space="preserve">information from any applicants and/or licensees doing business with the </w:t>
      </w:r>
      <w:r w:rsidR="00883EE2" w:rsidRPr="00DB444F">
        <w:rPr>
          <w:sz w:val="22"/>
          <w:szCs w:val="22"/>
        </w:rPr>
        <w:t xml:space="preserve">Commission.  </w:t>
      </w:r>
    </w:p>
    <w:p w:rsidR="00E41E40" w:rsidRPr="00DB444F" w:rsidRDefault="00E41E40" w:rsidP="00DB444F">
      <w:pPr>
        <w:rPr>
          <w:sz w:val="22"/>
          <w:szCs w:val="22"/>
        </w:rPr>
      </w:pPr>
    </w:p>
    <w:p w:rsidR="00545A74" w:rsidRDefault="00E41E40" w:rsidP="00545A74">
      <w:pPr>
        <w:tabs>
          <w:tab w:val="left" w:pos="360"/>
        </w:tabs>
        <w:ind w:left="360" w:hanging="360"/>
        <w:rPr>
          <w:sz w:val="22"/>
          <w:szCs w:val="22"/>
        </w:rPr>
      </w:pPr>
      <w:r w:rsidRPr="00DB444F">
        <w:rPr>
          <w:sz w:val="22"/>
          <w:szCs w:val="22"/>
        </w:rPr>
        <w:t xml:space="preserve">5.  In conformance with the Paperwork Reduction Act of 1995, the Commission is making an effort to minimize the burden on all respondents, regardless of size.  </w:t>
      </w:r>
    </w:p>
    <w:p w:rsidR="00545A74" w:rsidRDefault="00545A74" w:rsidP="00545A74">
      <w:pPr>
        <w:tabs>
          <w:tab w:val="left" w:pos="360"/>
        </w:tabs>
        <w:ind w:left="360" w:hanging="360"/>
        <w:rPr>
          <w:sz w:val="22"/>
          <w:szCs w:val="22"/>
        </w:rPr>
      </w:pPr>
    </w:p>
    <w:p w:rsidR="00545A74" w:rsidRDefault="00545A74" w:rsidP="00545A74">
      <w:pPr>
        <w:tabs>
          <w:tab w:val="left" w:pos="360"/>
          <w:tab w:val="left" w:pos="720"/>
        </w:tabs>
        <w:ind w:left="360" w:hanging="360"/>
        <w:rPr>
          <w:sz w:val="22"/>
          <w:szCs w:val="22"/>
        </w:rPr>
      </w:pPr>
      <w:r>
        <w:rPr>
          <w:sz w:val="22"/>
          <w:szCs w:val="22"/>
        </w:rPr>
        <w:tab/>
        <w:t xml:space="preserve">(a)  </w:t>
      </w:r>
      <w:r w:rsidR="00E41E40" w:rsidRPr="00DB444F">
        <w:rPr>
          <w:sz w:val="22"/>
          <w:szCs w:val="22"/>
        </w:rPr>
        <w:t xml:space="preserve">The collection will have minimal impact on all respondents.     </w:t>
      </w:r>
    </w:p>
    <w:p w:rsidR="00545A74" w:rsidRDefault="00545A74" w:rsidP="00545A74">
      <w:pPr>
        <w:tabs>
          <w:tab w:val="left" w:pos="360"/>
        </w:tabs>
        <w:ind w:left="360" w:hanging="360"/>
        <w:rPr>
          <w:sz w:val="22"/>
          <w:szCs w:val="22"/>
        </w:rPr>
      </w:pPr>
    </w:p>
    <w:p w:rsidR="00E41E40" w:rsidRPr="00DB444F" w:rsidRDefault="00545A74" w:rsidP="00031E9F">
      <w:pPr>
        <w:tabs>
          <w:tab w:val="left" w:pos="720"/>
        </w:tabs>
        <w:ind w:left="720" w:hanging="360"/>
        <w:rPr>
          <w:sz w:val="22"/>
          <w:szCs w:val="22"/>
        </w:rPr>
      </w:pPr>
      <w:r>
        <w:rPr>
          <w:sz w:val="22"/>
          <w:szCs w:val="22"/>
        </w:rPr>
        <w:t xml:space="preserve">(b) </w:t>
      </w:r>
      <w:r>
        <w:rPr>
          <w:sz w:val="22"/>
          <w:szCs w:val="22"/>
        </w:rPr>
        <w:tab/>
      </w:r>
      <w:r w:rsidR="00E41E40" w:rsidRPr="00DB444F">
        <w:rPr>
          <w:sz w:val="22"/>
          <w:szCs w:val="22"/>
        </w:rPr>
        <w:t xml:space="preserve">The Commission has limited its collection of information to only the extent needed </w:t>
      </w:r>
      <w:r w:rsidR="00031E9F" w:rsidRPr="00DB444F">
        <w:rPr>
          <w:sz w:val="22"/>
          <w:szCs w:val="22"/>
        </w:rPr>
        <w:t>to</w:t>
      </w:r>
      <w:r w:rsidR="00031E9F">
        <w:rPr>
          <w:sz w:val="22"/>
          <w:szCs w:val="22"/>
        </w:rPr>
        <w:t xml:space="preserve"> </w:t>
      </w:r>
      <w:r w:rsidR="00E41E40" w:rsidRPr="00DB444F">
        <w:rPr>
          <w:sz w:val="22"/>
          <w:szCs w:val="22"/>
        </w:rPr>
        <w:t>identify a person or business interacting with the Government.</w:t>
      </w:r>
    </w:p>
    <w:p w:rsidR="00E41E40" w:rsidRPr="00DB444F" w:rsidRDefault="00E41E40" w:rsidP="00DB444F">
      <w:pPr>
        <w:rPr>
          <w:sz w:val="22"/>
          <w:szCs w:val="22"/>
        </w:rPr>
      </w:pPr>
    </w:p>
    <w:p w:rsidR="00E41E40" w:rsidRPr="00DB444F" w:rsidRDefault="00E41E40" w:rsidP="00ED4771">
      <w:pPr>
        <w:ind w:left="360" w:hanging="360"/>
        <w:rPr>
          <w:sz w:val="22"/>
          <w:szCs w:val="22"/>
        </w:rPr>
      </w:pPr>
      <w:r w:rsidRPr="00DB444F">
        <w:rPr>
          <w:sz w:val="22"/>
          <w:szCs w:val="22"/>
        </w:rPr>
        <w:t xml:space="preserve">6.  The </w:t>
      </w:r>
      <w:r w:rsidR="007067DD" w:rsidRPr="00DB444F">
        <w:rPr>
          <w:sz w:val="22"/>
          <w:szCs w:val="22"/>
        </w:rPr>
        <w:t>F</w:t>
      </w:r>
      <w:r w:rsidR="00883EE2" w:rsidRPr="00DB444F">
        <w:rPr>
          <w:sz w:val="22"/>
          <w:szCs w:val="22"/>
        </w:rPr>
        <w:t>RN is used each time a person or entity does busin</w:t>
      </w:r>
      <w:r w:rsidRPr="00DB444F">
        <w:rPr>
          <w:sz w:val="22"/>
          <w:szCs w:val="22"/>
        </w:rPr>
        <w:t xml:space="preserve">ess with the Commission.  </w:t>
      </w:r>
      <w:r w:rsidR="00883EE2" w:rsidRPr="00DB444F">
        <w:rPr>
          <w:sz w:val="22"/>
          <w:szCs w:val="22"/>
        </w:rPr>
        <w:t>Although this unique number is stored in the Commission’s CORES database, it is an integral part of each filing or service/benefit request.  It also</w:t>
      </w:r>
      <w:r w:rsidRPr="00DB444F">
        <w:rPr>
          <w:sz w:val="22"/>
          <w:szCs w:val="22"/>
        </w:rPr>
        <w:t xml:space="preserve"> serves to identify the filer so as to ensure proper crediting of the transaction and money, if applicable.  </w:t>
      </w:r>
    </w:p>
    <w:p w:rsidR="00E41E40" w:rsidRPr="00DB444F" w:rsidRDefault="00E41E40" w:rsidP="00DB444F">
      <w:pPr>
        <w:rPr>
          <w:sz w:val="22"/>
          <w:szCs w:val="22"/>
        </w:rPr>
      </w:pPr>
    </w:p>
    <w:p w:rsidR="00E41E40" w:rsidRPr="00DB444F" w:rsidRDefault="00E41E40" w:rsidP="00DB444F">
      <w:pPr>
        <w:rPr>
          <w:sz w:val="22"/>
          <w:szCs w:val="22"/>
        </w:rPr>
      </w:pPr>
      <w:r w:rsidRPr="00DB444F">
        <w:rPr>
          <w:sz w:val="22"/>
          <w:szCs w:val="22"/>
        </w:rPr>
        <w:t>7.  Th</w:t>
      </w:r>
      <w:r w:rsidR="00883EE2" w:rsidRPr="00DB444F">
        <w:rPr>
          <w:sz w:val="22"/>
          <w:szCs w:val="22"/>
        </w:rPr>
        <w:t xml:space="preserve">is information is only collected </w:t>
      </w:r>
      <w:r w:rsidR="00661194" w:rsidRPr="00DB444F">
        <w:rPr>
          <w:sz w:val="22"/>
          <w:szCs w:val="22"/>
        </w:rPr>
        <w:t>to update/change data in the CORES system</w:t>
      </w:r>
      <w:r w:rsidR="00883EE2" w:rsidRPr="00DB444F">
        <w:rPr>
          <w:sz w:val="22"/>
          <w:szCs w:val="22"/>
        </w:rPr>
        <w:t>.</w:t>
      </w:r>
    </w:p>
    <w:p w:rsidR="00E41E40" w:rsidRPr="00DB444F" w:rsidRDefault="00E41E40" w:rsidP="00DB444F">
      <w:pPr>
        <w:rPr>
          <w:sz w:val="22"/>
          <w:szCs w:val="22"/>
        </w:rPr>
      </w:pPr>
      <w:r w:rsidRPr="00DB444F">
        <w:rPr>
          <w:sz w:val="22"/>
          <w:szCs w:val="22"/>
        </w:rPr>
        <w:t xml:space="preserve"> </w:t>
      </w:r>
    </w:p>
    <w:p w:rsidR="00E41E40" w:rsidRPr="00DB444F" w:rsidRDefault="00E41E40" w:rsidP="002724ED">
      <w:pPr>
        <w:tabs>
          <w:tab w:val="left" w:pos="360"/>
        </w:tabs>
        <w:ind w:left="360" w:hanging="360"/>
        <w:rPr>
          <w:sz w:val="22"/>
          <w:szCs w:val="22"/>
        </w:rPr>
      </w:pPr>
      <w:r w:rsidRPr="00DB444F">
        <w:rPr>
          <w:sz w:val="22"/>
          <w:szCs w:val="22"/>
        </w:rPr>
        <w:t>8.</w:t>
      </w:r>
      <w:r w:rsidR="00DA7344">
        <w:rPr>
          <w:sz w:val="22"/>
          <w:szCs w:val="22"/>
        </w:rPr>
        <w:t xml:space="preserve">  </w:t>
      </w:r>
      <w:r w:rsidRPr="00DB444F">
        <w:rPr>
          <w:sz w:val="22"/>
          <w:szCs w:val="22"/>
        </w:rPr>
        <w:t>The Commission</w:t>
      </w:r>
      <w:r w:rsidR="002724ED">
        <w:rPr>
          <w:sz w:val="22"/>
          <w:szCs w:val="22"/>
        </w:rPr>
        <w:t xml:space="preserve"> published a Notice in the </w:t>
      </w:r>
      <w:r w:rsidRPr="002724ED">
        <w:rPr>
          <w:i/>
          <w:sz w:val="22"/>
          <w:szCs w:val="22"/>
        </w:rPr>
        <w:t>Federal Register</w:t>
      </w:r>
      <w:r w:rsidR="002724ED">
        <w:rPr>
          <w:sz w:val="22"/>
          <w:szCs w:val="22"/>
        </w:rPr>
        <w:t xml:space="preserve"> on</w:t>
      </w:r>
      <w:r w:rsidR="00321286">
        <w:rPr>
          <w:sz w:val="22"/>
          <w:szCs w:val="22"/>
        </w:rPr>
        <w:t xml:space="preserve"> </w:t>
      </w:r>
      <w:r w:rsidR="00203242">
        <w:rPr>
          <w:sz w:val="22"/>
          <w:szCs w:val="22"/>
        </w:rPr>
        <w:t>July 11, 2013</w:t>
      </w:r>
      <w:r w:rsidR="00EE2D43">
        <w:rPr>
          <w:sz w:val="22"/>
          <w:szCs w:val="22"/>
        </w:rPr>
        <w:t xml:space="preserve"> (</w:t>
      </w:r>
      <w:r w:rsidR="00203242">
        <w:rPr>
          <w:sz w:val="22"/>
          <w:szCs w:val="22"/>
        </w:rPr>
        <w:t>78</w:t>
      </w:r>
      <w:r w:rsidRPr="00DB444F">
        <w:rPr>
          <w:sz w:val="22"/>
          <w:szCs w:val="22"/>
        </w:rPr>
        <w:t xml:space="preserve"> FR</w:t>
      </w:r>
      <w:r w:rsidR="00203242">
        <w:rPr>
          <w:sz w:val="22"/>
          <w:szCs w:val="22"/>
        </w:rPr>
        <w:t xml:space="preserve"> 41796), which initiated a 60-day comment period</w:t>
      </w:r>
      <w:r w:rsidR="00EE2D43">
        <w:rPr>
          <w:sz w:val="22"/>
          <w:szCs w:val="22"/>
        </w:rPr>
        <w:t>.</w:t>
      </w:r>
      <w:r w:rsidRPr="00DB444F">
        <w:rPr>
          <w:sz w:val="22"/>
          <w:szCs w:val="22"/>
        </w:rPr>
        <w:t xml:space="preserve">  No comments were </w:t>
      </w:r>
      <w:r w:rsidR="00EE2D43">
        <w:rPr>
          <w:sz w:val="22"/>
          <w:szCs w:val="22"/>
        </w:rPr>
        <w:t xml:space="preserve">submitted following publication of </w:t>
      </w:r>
      <w:r w:rsidRPr="00DB444F">
        <w:rPr>
          <w:sz w:val="22"/>
          <w:szCs w:val="22"/>
        </w:rPr>
        <w:t>the notice.</w:t>
      </w:r>
    </w:p>
    <w:p w:rsidR="00E41E40" w:rsidRPr="00DB444F" w:rsidRDefault="00E41E40" w:rsidP="00DB444F">
      <w:pPr>
        <w:rPr>
          <w:sz w:val="22"/>
          <w:szCs w:val="22"/>
        </w:rPr>
      </w:pPr>
    </w:p>
    <w:p w:rsidR="00E41E40" w:rsidRPr="00DB444F" w:rsidRDefault="00E41E40" w:rsidP="00DB444F">
      <w:pPr>
        <w:rPr>
          <w:sz w:val="22"/>
          <w:szCs w:val="22"/>
        </w:rPr>
      </w:pPr>
      <w:r w:rsidRPr="00DB444F">
        <w:rPr>
          <w:sz w:val="22"/>
          <w:szCs w:val="22"/>
        </w:rPr>
        <w:t>9.  Respondents will not receive any payments or gifts.</w:t>
      </w:r>
    </w:p>
    <w:p w:rsidR="00E41E40" w:rsidRPr="00DB444F" w:rsidRDefault="00E41E40" w:rsidP="00DB444F">
      <w:pPr>
        <w:rPr>
          <w:sz w:val="22"/>
          <w:szCs w:val="22"/>
        </w:rPr>
      </w:pPr>
    </w:p>
    <w:p w:rsidR="00280C4B" w:rsidRPr="00EF2361" w:rsidRDefault="00280C4B" w:rsidP="00F868D1">
      <w:pPr>
        <w:tabs>
          <w:tab w:val="left" w:pos="360"/>
        </w:tabs>
        <w:ind w:left="360" w:hanging="360"/>
        <w:rPr>
          <w:sz w:val="22"/>
          <w:szCs w:val="22"/>
        </w:rPr>
      </w:pPr>
      <w:r w:rsidRPr="00EF2361">
        <w:rPr>
          <w:sz w:val="22"/>
          <w:szCs w:val="22"/>
        </w:rPr>
        <w:t>10.  Consistent with the provisions of the Privacy Act, the Taxpayer Information Number</w:t>
      </w:r>
      <w:r>
        <w:rPr>
          <w:sz w:val="22"/>
          <w:szCs w:val="22"/>
        </w:rPr>
        <w:t xml:space="preserve">, </w:t>
      </w:r>
      <w:r w:rsidR="001F7E98" w:rsidRPr="001F7E98">
        <w:rPr>
          <w:i/>
          <w:sz w:val="22"/>
          <w:szCs w:val="22"/>
        </w:rPr>
        <w:t>i.e.</w:t>
      </w:r>
      <w:r w:rsidR="001F7E98">
        <w:rPr>
          <w:sz w:val="22"/>
          <w:szCs w:val="22"/>
        </w:rPr>
        <w:t xml:space="preserve">, </w:t>
      </w:r>
      <w:r>
        <w:rPr>
          <w:sz w:val="22"/>
          <w:szCs w:val="22"/>
        </w:rPr>
        <w:t xml:space="preserve">Social Security Number </w:t>
      </w:r>
      <w:r w:rsidRPr="00EF2361">
        <w:rPr>
          <w:sz w:val="22"/>
          <w:szCs w:val="22"/>
        </w:rPr>
        <w:t>and</w:t>
      </w:r>
      <w:r w:rsidR="006114ED">
        <w:rPr>
          <w:sz w:val="22"/>
          <w:szCs w:val="22"/>
        </w:rPr>
        <w:t>/or the</w:t>
      </w:r>
      <w:r>
        <w:rPr>
          <w:sz w:val="22"/>
          <w:szCs w:val="22"/>
        </w:rPr>
        <w:t xml:space="preserve"> </w:t>
      </w:r>
      <w:r w:rsidR="001F7E98">
        <w:rPr>
          <w:sz w:val="22"/>
          <w:szCs w:val="22"/>
        </w:rPr>
        <w:t xml:space="preserve">Employee Identification Number, </w:t>
      </w:r>
      <w:r w:rsidRPr="00EF2361">
        <w:rPr>
          <w:sz w:val="22"/>
          <w:szCs w:val="22"/>
        </w:rPr>
        <w:t>will not be made available to the public.  A privacy a</w:t>
      </w:r>
      <w:r>
        <w:rPr>
          <w:sz w:val="22"/>
          <w:szCs w:val="22"/>
        </w:rPr>
        <w:t>ct statement is included on FCC Form 16</w:t>
      </w:r>
      <w:r w:rsidR="005C5394">
        <w:rPr>
          <w:sz w:val="22"/>
          <w:szCs w:val="22"/>
        </w:rPr>
        <w:t>1</w:t>
      </w:r>
      <w:r w:rsidRPr="00EF2361">
        <w:rPr>
          <w:sz w:val="22"/>
          <w:szCs w:val="22"/>
        </w:rPr>
        <w:t xml:space="preserve"> so that applicants (respondents) are informed of the need to obtain the information.</w:t>
      </w:r>
      <w:bookmarkStart w:id="1" w:name="OLE_LINK1"/>
      <w:bookmarkStart w:id="2" w:name="OLE_LINK2"/>
      <w:r w:rsidR="005C6AAC">
        <w:rPr>
          <w:rStyle w:val="FootnoteReference"/>
          <w:sz w:val="22"/>
          <w:szCs w:val="22"/>
        </w:rPr>
        <w:footnoteReference w:id="4"/>
      </w:r>
      <w:bookmarkEnd w:id="1"/>
      <w:bookmarkEnd w:id="2"/>
    </w:p>
    <w:p w:rsidR="00280C4B" w:rsidRPr="006237AB" w:rsidRDefault="00280C4B" w:rsidP="00280C4B">
      <w:pPr>
        <w:rPr>
          <w:sz w:val="22"/>
          <w:szCs w:val="22"/>
        </w:rPr>
      </w:pPr>
    </w:p>
    <w:p w:rsidR="005C5394" w:rsidRPr="006237AB" w:rsidRDefault="005C5394" w:rsidP="00D57123">
      <w:pPr>
        <w:tabs>
          <w:tab w:val="left" w:pos="360"/>
          <w:tab w:val="left" w:pos="720"/>
        </w:tabs>
        <w:ind w:left="720" w:hanging="360"/>
        <w:rPr>
          <w:sz w:val="22"/>
          <w:szCs w:val="22"/>
        </w:rPr>
      </w:pPr>
      <w:r w:rsidRPr="006237AB">
        <w:rPr>
          <w:sz w:val="22"/>
          <w:szCs w:val="22"/>
        </w:rPr>
        <w:t xml:space="preserve">(a) The Commission maintains a SORN, FCC/OMD-9, </w:t>
      </w:r>
      <w:proofErr w:type="gramStart"/>
      <w:r w:rsidRPr="006237AB">
        <w:rPr>
          <w:sz w:val="22"/>
          <w:szCs w:val="22"/>
        </w:rPr>
        <w:t>“Commission Registration System (CORES)” to cover the collection, purpose(s)</w:t>
      </w:r>
      <w:proofErr w:type="gramEnd"/>
      <w:r w:rsidRPr="006237AB">
        <w:rPr>
          <w:sz w:val="22"/>
          <w:szCs w:val="22"/>
        </w:rPr>
        <w:t>, storage, safeguards, and disposal of the PII that individual respondents may submit on FCC Form 16</w:t>
      </w:r>
      <w:r w:rsidR="00D5132D" w:rsidRPr="006237AB">
        <w:rPr>
          <w:sz w:val="22"/>
          <w:szCs w:val="22"/>
        </w:rPr>
        <w:t>1</w:t>
      </w:r>
      <w:r w:rsidRPr="006237AB">
        <w:rPr>
          <w:sz w:val="22"/>
          <w:szCs w:val="22"/>
        </w:rPr>
        <w:t xml:space="preserve">.  </w:t>
      </w:r>
    </w:p>
    <w:p w:rsidR="005C5394" w:rsidRPr="006237AB" w:rsidRDefault="005C5394" w:rsidP="00D57123">
      <w:pPr>
        <w:tabs>
          <w:tab w:val="left" w:pos="360"/>
        </w:tabs>
        <w:ind w:left="720" w:hanging="360"/>
        <w:rPr>
          <w:sz w:val="22"/>
          <w:szCs w:val="22"/>
        </w:rPr>
      </w:pPr>
    </w:p>
    <w:p w:rsidR="005C5394" w:rsidRPr="006237AB" w:rsidRDefault="005C5394" w:rsidP="00D57123">
      <w:pPr>
        <w:tabs>
          <w:tab w:val="left" w:pos="360"/>
        </w:tabs>
        <w:ind w:left="720" w:hanging="360"/>
        <w:rPr>
          <w:sz w:val="22"/>
          <w:szCs w:val="22"/>
        </w:rPr>
      </w:pPr>
      <w:r w:rsidRPr="006237AB">
        <w:rPr>
          <w:sz w:val="22"/>
          <w:szCs w:val="22"/>
        </w:rPr>
        <w:t>(b)</w:t>
      </w:r>
      <w:r w:rsidRPr="006237AB">
        <w:rPr>
          <w:sz w:val="22"/>
          <w:szCs w:val="22"/>
        </w:rPr>
        <w:tab/>
        <w:t>FCC Form 16</w:t>
      </w:r>
      <w:r w:rsidR="006832C2">
        <w:rPr>
          <w:sz w:val="22"/>
          <w:szCs w:val="22"/>
        </w:rPr>
        <w:t>1</w:t>
      </w:r>
      <w:r w:rsidRPr="006237AB">
        <w:rPr>
          <w:sz w:val="22"/>
          <w:szCs w:val="22"/>
        </w:rPr>
        <w:t xml:space="preserve"> includes a privacy statement to inform applicants (respondents) of the Commission’s need to obtain the information and the protections that the FCC has in place to protect the PII.  </w:t>
      </w:r>
    </w:p>
    <w:p w:rsidR="005C5394" w:rsidRDefault="005C5394" w:rsidP="00280C4B">
      <w:pPr>
        <w:rPr>
          <w:sz w:val="22"/>
          <w:szCs w:val="22"/>
        </w:rPr>
      </w:pPr>
    </w:p>
    <w:p w:rsidR="00E02D23" w:rsidRDefault="00280C4B" w:rsidP="00280C4B">
      <w:pPr>
        <w:tabs>
          <w:tab w:val="left" w:pos="360"/>
        </w:tabs>
        <w:rPr>
          <w:sz w:val="22"/>
          <w:szCs w:val="22"/>
        </w:rPr>
      </w:pPr>
      <w:r w:rsidRPr="00EF2361">
        <w:rPr>
          <w:sz w:val="22"/>
          <w:szCs w:val="22"/>
        </w:rPr>
        <w:t>11.  This collection does not address any private matters of a sensitive nature</w:t>
      </w:r>
      <w:r>
        <w:rPr>
          <w:sz w:val="22"/>
          <w:szCs w:val="22"/>
        </w:rPr>
        <w:t>.</w:t>
      </w:r>
      <w:r w:rsidR="005B4DAD">
        <w:rPr>
          <w:sz w:val="22"/>
          <w:szCs w:val="22"/>
        </w:rPr>
        <w:t xml:space="preserve">  In addition:</w:t>
      </w:r>
    </w:p>
    <w:p w:rsidR="00E766E3" w:rsidRDefault="00E766E3" w:rsidP="00280C4B">
      <w:pPr>
        <w:tabs>
          <w:tab w:val="left" w:pos="360"/>
        </w:tabs>
        <w:rPr>
          <w:sz w:val="22"/>
          <w:szCs w:val="22"/>
        </w:rPr>
      </w:pPr>
    </w:p>
    <w:p w:rsidR="00280C4B" w:rsidRDefault="00280C4B" w:rsidP="00BF2156">
      <w:pPr>
        <w:tabs>
          <w:tab w:val="left" w:pos="360"/>
        </w:tabs>
        <w:ind w:left="720" w:hanging="360"/>
        <w:rPr>
          <w:sz w:val="22"/>
          <w:szCs w:val="22"/>
        </w:rPr>
      </w:pPr>
      <w:r>
        <w:rPr>
          <w:sz w:val="22"/>
          <w:szCs w:val="22"/>
        </w:rPr>
        <w:t>(a)  The Commission assigns each applicant that registers in CORES a F</w:t>
      </w:r>
      <w:r w:rsidR="005B4DAD">
        <w:rPr>
          <w:sz w:val="22"/>
          <w:szCs w:val="22"/>
        </w:rPr>
        <w:t>CC</w:t>
      </w:r>
      <w:r>
        <w:rPr>
          <w:sz w:val="22"/>
          <w:szCs w:val="22"/>
        </w:rPr>
        <w:t xml:space="preserve"> Registration Number (FRN), as explained above.   </w:t>
      </w:r>
    </w:p>
    <w:p w:rsidR="00280C4B" w:rsidRDefault="00280C4B" w:rsidP="00BF2156">
      <w:pPr>
        <w:tabs>
          <w:tab w:val="left" w:pos="360"/>
        </w:tabs>
        <w:ind w:left="720" w:hanging="360"/>
        <w:rPr>
          <w:sz w:val="22"/>
          <w:szCs w:val="22"/>
        </w:rPr>
      </w:pPr>
    </w:p>
    <w:p w:rsidR="00280C4B" w:rsidRPr="00EF2361" w:rsidRDefault="00280C4B" w:rsidP="00BF2156">
      <w:pPr>
        <w:tabs>
          <w:tab w:val="left" w:pos="360"/>
        </w:tabs>
        <w:ind w:left="720" w:hanging="360"/>
        <w:rPr>
          <w:sz w:val="22"/>
          <w:szCs w:val="22"/>
        </w:rPr>
      </w:pPr>
      <w:r>
        <w:rPr>
          <w:sz w:val="22"/>
          <w:szCs w:val="22"/>
        </w:rPr>
        <w:t>(b)</w:t>
      </w:r>
      <w:r>
        <w:rPr>
          <w:sz w:val="22"/>
          <w:szCs w:val="22"/>
        </w:rPr>
        <w:tab/>
        <w:t>Furthermore, t</w:t>
      </w:r>
      <w:r w:rsidRPr="00EF2361">
        <w:rPr>
          <w:sz w:val="22"/>
          <w:szCs w:val="22"/>
        </w:rPr>
        <w:t>he Commission will redact any</w:t>
      </w:r>
      <w:r>
        <w:rPr>
          <w:sz w:val="22"/>
          <w:szCs w:val="22"/>
        </w:rPr>
        <w:t xml:space="preserve"> </w:t>
      </w:r>
      <w:r w:rsidR="00E02D23">
        <w:rPr>
          <w:sz w:val="22"/>
          <w:szCs w:val="22"/>
        </w:rPr>
        <w:t>sensitive</w:t>
      </w:r>
      <w:r w:rsidRPr="00EF2361">
        <w:rPr>
          <w:sz w:val="22"/>
          <w:szCs w:val="22"/>
        </w:rPr>
        <w:t xml:space="preserve"> information before it </w:t>
      </w:r>
      <w:r>
        <w:rPr>
          <w:sz w:val="22"/>
          <w:szCs w:val="22"/>
        </w:rPr>
        <w:t xml:space="preserve">makes FCC </w:t>
      </w:r>
      <w:r>
        <w:rPr>
          <w:sz w:val="22"/>
          <w:szCs w:val="22"/>
        </w:rPr>
        <w:tab/>
        <w:t>forms and other documents a</w:t>
      </w:r>
      <w:r w:rsidRPr="00EF2361">
        <w:rPr>
          <w:sz w:val="22"/>
          <w:szCs w:val="22"/>
        </w:rPr>
        <w:t>vailable for public inspection.</w:t>
      </w:r>
    </w:p>
    <w:p w:rsidR="000932D1" w:rsidRDefault="000932D1" w:rsidP="00BF2156">
      <w:pPr>
        <w:tabs>
          <w:tab w:val="left" w:pos="360"/>
        </w:tabs>
        <w:ind w:left="720" w:hanging="360"/>
        <w:rPr>
          <w:sz w:val="22"/>
          <w:szCs w:val="22"/>
        </w:rPr>
      </w:pPr>
    </w:p>
    <w:p w:rsidR="000932D1" w:rsidRPr="007B2C41" w:rsidRDefault="000932D1" w:rsidP="00BF2156">
      <w:pPr>
        <w:tabs>
          <w:tab w:val="left" w:pos="720"/>
        </w:tabs>
        <w:ind w:left="720" w:hanging="360"/>
        <w:rPr>
          <w:sz w:val="22"/>
          <w:szCs w:val="22"/>
        </w:rPr>
      </w:pPr>
      <w:r w:rsidRPr="007B2C41">
        <w:rPr>
          <w:sz w:val="22"/>
          <w:szCs w:val="22"/>
        </w:rPr>
        <w:t xml:space="preserve">(c) </w:t>
      </w:r>
      <w:r w:rsidRPr="007B2C41">
        <w:rPr>
          <w:sz w:val="22"/>
          <w:szCs w:val="22"/>
        </w:rPr>
        <w:tab/>
        <w:t>The FCC has a SORN, FCC/OMD-9, “Commission Registration System (CORES),” which covers the PII that applicants submit on FCC Form 16</w:t>
      </w:r>
      <w:r w:rsidR="003041DA" w:rsidRPr="007B2C41">
        <w:rPr>
          <w:sz w:val="22"/>
          <w:szCs w:val="22"/>
        </w:rPr>
        <w:t>1</w:t>
      </w:r>
      <w:r w:rsidRPr="007B2C41">
        <w:rPr>
          <w:sz w:val="22"/>
          <w:szCs w:val="22"/>
        </w:rPr>
        <w:t>, as noted above.</w:t>
      </w:r>
      <w:r w:rsidR="00574AD3">
        <w:rPr>
          <w:rStyle w:val="FootnoteReference"/>
          <w:sz w:val="22"/>
          <w:szCs w:val="22"/>
        </w:rPr>
        <w:footnoteReference w:id="5"/>
      </w:r>
    </w:p>
    <w:p w:rsidR="000932D1" w:rsidRPr="007B2C41" w:rsidRDefault="000932D1" w:rsidP="00BF2156">
      <w:pPr>
        <w:tabs>
          <w:tab w:val="left" w:pos="720"/>
        </w:tabs>
        <w:ind w:left="720" w:hanging="360"/>
        <w:rPr>
          <w:sz w:val="22"/>
          <w:szCs w:val="22"/>
        </w:rPr>
      </w:pPr>
    </w:p>
    <w:p w:rsidR="000932D1" w:rsidRPr="00E90C3A" w:rsidRDefault="000932D1" w:rsidP="00BF2156">
      <w:pPr>
        <w:tabs>
          <w:tab w:val="left" w:pos="720"/>
        </w:tabs>
        <w:ind w:left="720" w:hanging="360"/>
        <w:rPr>
          <w:sz w:val="22"/>
          <w:szCs w:val="22"/>
          <w:shd w:val="clear" w:color="auto" w:fill="CCFFCC"/>
        </w:rPr>
      </w:pPr>
      <w:r w:rsidRPr="007B2C41">
        <w:rPr>
          <w:sz w:val="22"/>
          <w:szCs w:val="22"/>
        </w:rPr>
        <w:t>(d)</w:t>
      </w:r>
      <w:r w:rsidRPr="007B2C41">
        <w:rPr>
          <w:sz w:val="22"/>
          <w:szCs w:val="22"/>
        </w:rPr>
        <w:tab/>
        <w:t>Furthermore, the Commission will redact any PII submitted on this form before it makes FCC Form 16</w:t>
      </w:r>
      <w:r w:rsidR="00684548" w:rsidRPr="007B2C41">
        <w:rPr>
          <w:sz w:val="22"/>
          <w:szCs w:val="22"/>
        </w:rPr>
        <w:t>1</w:t>
      </w:r>
      <w:r w:rsidRPr="007B2C41">
        <w:rPr>
          <w:sz w:val="22"/>
          <w:szCs w:val="22"/>
        </w:rPr>
        <w:t xml:space="preserve"> available for public inspection.</w:t>
      </w:r>
    </w:p>
    <w:p w:rsidR="00280C4B" w:rsidRPr="00EF2361" w:rsidRDefault="00280C4B" w:rsidP="00BF2156">
      <w:pPr>
        <w:ind w:left="720" w:hanging="360"/>
        <w:rPr>
          <w:sz w:val="22"/>
          <w:szCs w:val="22"/>
        </w:rPr>
      </w:pPr>
    </w:p>
    <w:p w:rsidR="004E5D75" w:rsidRDefault="00E41E40" w:rsidP="004E5D75">
      <w:pPr>
        <w:tabs>
          <w:tab w:val="left" w:pos="360"/>
        </w:tabs>
        <w:rPr>
          <w:sz w:val="22"/>
          <w:szCs w:val="22"/>
        </w:rPr>
      </w:pPr>
      <w:r w:rsidRPr="00DB444F">
        <w:rPr>
          <w:sz w:val="22"/>
          <w:szCs w:val="22"/>
        </w:rPr>
        <w:t xml:space="preserve">12. </w:t>
      </w:r>
      <w:r w:rsidR="004E5D75" w:rsidRPr="00EF2361">
        <w:rPr>
          <w:sz w:val="22"/>
          <w:szCs w:val="22"/>
        </w:rPr>
        <w:t>The Commission estimates that</w:t>
      </w:r>
      <w:r w:rsidR="004E5D75">
        <w:rPr>
          <w:sz w:val="22"/>
          <w:szCs w:val="22"/>
        </w:rPr>
        <w:t>:</w:t>
      </w:r>
    </w:p>
    <w:p w:rsidR="004E5D75" w:rsidRDefault="004E5D75" w:rsidP="004E5D75">
      <w:pPr>
        <w:tabs>
          <w:tab w:val="left" w:pos="360"/>
        </w:tabs>
        <w:rPr>
          <w:sz w:val="22"/>
          <w:szCs w:val="22"/>
        </w:rPr>
      </w:pPr>
    </w:p>
    <w:p w:rsidR="004E5D75" w:rsidRDefault="004E5D75" w:rsidP="00120ED8">
      <w:pPr>
        <w:tabs>
          <w:tab w:val="left" w:pos="360"/>
        </w:tabs>
        <w:ind w:left="720" w:hanging="360"/>
        <w:rPr>
          <w:sz w:val="22"/>
          <w:szCs w:val="22"/>
        </w:rPr>
      </w:pPr>
      <w:r>
        <w:rPr>
          <w:sz w:val="22"/>
          <w:szCs w:val="22"/>
        </w:rPr>
        <w:t>(a) T</w:t>
      </w:r>
      <w:r w:rsidRPr="00EF2361">
        <w:rPr>
          <w:sz w:val="22"/>
          <w:szCs w:val="22"/>
        </w:rPr>
        <w:t>he</w:t>
      </w:r>
      <w:r w:rsidR="006832C2">
        <w:rPr>
          <w:sz w:val="22"/>
          <w:szCs w:val="22"/>
        </w:rPr>
        <w:t xml:space="preserve">re are </w:t>
      </w:r>
      <w:r w:rsidR="005B7BCC">
        <w:rPr>
          <w:sz w:val="22"/>
          <w:szCs w:val="22"/>
        </w:rPr>
        <w:t>80,000</w:t>
      </w:r>
      <w:r w:rsidRPr="00EF2361">
        <w:rPr>
          <w:sz w:val="22"/>
          <w:szCs w:val="22"/>
        </w:rPr>
        <w:t xml:space="preserve"> </w:t>
      </w:r>
      <w:r>
        <w:rPr>
          <w:sz w:val="22"/>
          <w:szCs w:val="22"/>
        </w:rPr>
        <w:t>respondents</w:t>
      </w:r>
      <w:r w:rsidR="005B7BCC">
        <w:rPr>
          <w:rStyle w:val="FootnoteReference"/>
          <w:sz w:val="22"/>
          <w:szCs w:val="22"/>
        </w:rPr>
        <w:footnoteReference w:id="6"/>
      </w:r>
      <w:r>
        <w:rPr>
          <w:sz w:val="22"/>
          <w:szCs w:val="22"/>
        </w:rPr>
        <w:t xml:space="preserve"> who are required to file FCC Form 16</w:t>
      </w:r>
      <w:r w:rsidR="00186F02">
        <w:rPr>
          <w:sz w:val="22"/>
          <w:szCs w:val="22"/>
        </w:rPr>
        <w:t>1</w:t>
      </w:r>
      <w:r w:rsidR="005B7BCC">
        <w:rPr>
          <w:sz w:val="22"/>
          <w:szCs w:val="22"/>
        </w:rPr>
        <w:t>.  They are broken down as follow:</w:t>
      </w:r>
    </w:p>
    <w:p w:rsidR="004E5D75" w:rsidRDefault="005B7BCC" w:rsidP="004E5D75">
      <w:pPr>
        <w:tabs>
          <w:tab w:val="left" w:pos="360"/>
        </w:tabs>
        <w:rPr>
          <w:sz w:val="22"/>
          <w:szCs w:val="22"/>
        </w:rPr>
      </w:pPr>
      <w:r>
        <w:rPr>
          <w:sz w:val="22"/>
          <w:szCs w:val="22"/>
        </w:rPr>
        <w:tab/>
      </w:r>
      <w:r>
        <w:rPr>
          <w:sz w:val="22"/>
          <w:szCs w:val="22"/>
        </w:rPr>
        <w:tab/>
      </w:r>
    </w:p>
    <w:p w:rsidR="005B7BCC" w:rsidRDefault="005B7BCC" w:rsidP="005B7BCC">
      <w:pPr>
        <w:pStyle w:val="ListParagraph"/>
        <w:numPr>
          <w:ilvl w:val="0"/>
          <w:numId w:val="5"/>
        </w:numPr>
        <w:tabs>
          <w:tab w:val="left" w:pos="360"/>
          <w:tab w:val="left" w:pos="720"/>
          <w:tab w:val="left" w:pos="1080"/>
        </w:tabs>
        <w:rPr>
          <w:sz w:val="22"/>
          <w:szCs w:val="22"/>
        </w:rPr>
      </w:pPr>
      <w:r w:rsidRPr="00434E1A">
        <w:rPr>
          <w:sz w:val="22"/>
          <w:szCs w:val="22"/>
        </w:rPr>
        <w:t>Individuals &amp; households</w:t>
      </w:r>
      <w:r>
        <w:rPr>
          <w:sz w:val="22"/>
          <w:szCs w:val="22"/>
        </w:rPr>
        <w:t xml:space="preserve"> (“individuals”) - 45,000</w:t>
      </w:r>
      <w:r w:rsidRPr="00434E1A">
        <w:rPr>
          <w:sz w:val="22"/>
          <w:szCs w:val="22"/>
        </w:rPr>
        <w:t xml:space="preserve"> </w:t>
      </w:r>
    </w:p>
    <w:p w:rsidR="005B7BCC" w:rsidRDefault="005B7BCC" w:rsidP="005B7BCC">
      <w:pPr>
        <w:pStyle w:val="ListParagraph"/>
        <w:numPr>
          <w:ilvl w:val="0"/>
          <w:numId w:val="5"/>
        </w:numPr>
        <w:tabs>
          <w:tab w:val="left" w:pos="360"/>
          <w:tab w:val="left" w:pos="720"/>
          <w:tab w:val="left" w:pos="1080"/>
        </w:tabs>
        <w:rPr>
          <w:sz w:val="22"/>
          <w:szCs w:val="22"/>
        </w:rPr>
      </w:pPr>
      <w:r w:rsidRPr="00A01270">
        <w:rPr>
          <w:sz w:val="22"/>
          <w:szCs w:val="22"/>
        </w:rPr>
        <w:t>Businesses and other for-profit entities (“businesses”)</w:t>
      </w:r>
      <w:r>
        <w:rPr>
          <w:sz w:val="22"/>
          <w:szCs w:val="22"/>
        </w:rPr>
        <w:t xml:space="preserve"> -</w:t>
      </w:r>
      <w:r w:rsidRPr="00A01270">
        <w:rPr>
          <w:sz w:val="22"/>
          <w:szCs w:val="22"/>
        </w:rPr>
        <w:t xml:space="preserve"> 1</w:t>
      </w:r>
      <w:r>
        <w:rPr>
          <w:sz w:val="22"/>
          <w:szCs w:val="22"/>
        </w:rPr>
        <w:t>9</w:t>
      </w:r>
      <w:r w:rsidRPr="00A01270">
        <w:rPr>
          <w:sz w:val="22"/>
          <w:szCs w:val="22"/>
        </w:rPr>
        <w:t>,000</w:t>
      </w:r>
    </w:p>
    <w:p w:rsidR="005B7BCC" w:rsidRPr="0002280C" w:rsidRDefault="005B7BCC" w:rsidP="005B7BCC">
      <w:pPr>
        <w:pStyle w:val="ListParagraph"/>
        <w:numPr>
          <w:ilvl w:val="0"/>
          <w:numId w:val="5"/>
        </w:numPr>
        <w:tabs>
          <w:tab w:val="left" w:pos="360"/>
          <w:tab w:val="left" w:pos="720"/>
          <w:tab w:val="left" w:pos="1080"/>
        </w:tabs>
        <w:rPr>
          <w:sz w:val="22"/>
          <w:szCs w:val="22"/>
        </w:rPr>
      </w:pPr>
      <w:r w:rsidRPr="0002280C">
        <w:rPr>
          <w:sz w:val="22"/>
          <w:szCs w:val="22"/>
        </w:rPr>
        <w:t>State, local or tribal governments (“governments”)</w:t>
      </w:r>
      <w:r>
        <w:rPr>
          <w:sz w:val="22"/>
          <w:szCs w:val="22"/>
        </w:rPr>
        <w:t xml:space="preserve"> -</w:t>
      </w:r>
      <w:r w:rsidRPr="0002280C">
        <w:rPr>
          <w:sz w:val="22"/>
          <w:szCs w:val="22"/>
        </w:rPr>
        <w:t xml:space="preserve"> </w:t>
      </w:r>
      <w:r>
        <w:rPr>
          <w:sz w:val="22"/>
          <w:szCs w:val="22"/>
        </w:rPr>
        <w:t>13</w:t>
      </w:r>
      <w:r w:rsidRPr="0002280C">
        <w:rPr>
          <w:sz w:val="22"/>
          <w:szCs w:val="22"/>
        </w:rPr>
        <w:t>,000</w:t>
      </w:r>
    </w:p>
    <w:p w:rsidR="005B7BCC" w:rsidRDefault="005B7BCC" w:rsidP="005B7BCC">
      <w:pPr>
        <w:pStyle w:val="ListParagraph"/>
        <w:numPr>
          <w:ilvl w:val="0"/>
          <w:numId w:val="5"/>
        </w:numPr>
        <w:tabs>
          <w:tab w:val="left" w:pos="360"/>
          <w:tab w:val="left" w:pos="720"/>
          <w:tab w:val="left" w:pos="1080"/>
        </w:tabs>
        <w:rPr>
          <w:sz w:val="22"/>
          <w:szCs w:val="22"/>
        </w:rPr>
      </w:pPr>
      <w:r w:rsidRPr="00434E1A">
        <w:rPr>
          <w:sz w:val="22"/>
          <w:szCs w:val="22"/>
        </w:rPr>
        <w:t>Institutions and other non-profits (“institutions”)</w:t>
      </w:r>
      <w:r>
        <w:rPr>
          <w:sz w:val="22"/>
          <w:szCs w:val="22"/>
        </w:rPr>
        <w:t xml:space="preserve"> -</w:t>
      </w:r>
      <w:r w:rsidRPr="00434E1A">
        <w:rPr>
          <w:sz w:val="22"/>
          <w:szCs w:val="22"/>
        </w:rPr>
        <w:t xml:space="preserve"> </w:t>
      </w:r>
      <w:r>
        <w:rPr>
          <w:sz w:val="22"/>
          <w:szCs w:val="22"/>
        </w:rPr>
        <w:t>3</w:t>
      </w:r>
      <w:r w:rsidRPr="00434E1A">
        <w:rPr>
          <w:sz w:val="22"/>
          <w:szCs w:val="22"/>
        </w:rPr>
        <w:t>,000</w:t>
      </w:r>
    </w:p>
    <w:p w:rsidR="005B7BCC" w:rsidRPr="00A01270" w:rsidRDefault="005B7BCC" w:rsidP="005B7BCC">
      <w:pPr>
        <w:pStyle w:val="ListParagraph"/>
        <w:tabs>
          <w:tab w:val="left" w:pos="360"/>
          <w:tab w:val="left" w:pos="720"/>
          <w:tab w:val="left" w:pos="1080"/>
        </w:tabs>
        <w:ind w:left="994"/>
        <w:rPr>
          <w:sz w:val="22"/>
          <w:szCs w:val="22"/>
        </w:rPr>
      </w:pPr>
    </w:p>
    <w:p w:rsidR="000B121C" w:rsidRDefault="004E5D75" w:rsidP="00120ED8">
      <w:pPr>
        <w:tabs>
          <w:tab w:val="left" w:pos="360"/>
        </w:tabs>
        <w:ind w:left="720" w:hanging="360"/>
        <w:rPr>
          <w:sz w:val="22"/>
          <w:szCs w:val="22"/>
        </w:rPr>
      </w:pPr>
      <w:r>
        <w:rPr>
          <w:sz w:val="22"/>
          <w:szCs w:val="22"/>
        </w:rPr>
        <w:t xml:space="preserve">(b) The </w:t>
      </w:r>
      <w:r w:rsidRPr="00EF2361">
        <w:rPr>
          <w:sz w:val="22"/>
          <w:szCs w:val="22"/>
        </w:rPr>
        <w:t>average burden on respondents is approximately ten minutes (0.16</w:t>
      </w:r>
      <w:r w:rsidR="00051BFC">
        <w:rPr>
          <w:sz w:val="22"/>
          <w:szCs w:val="22"/>
        </w:rPr>
        <w:t>7</w:t>
      </w:r>
      <w:r w:rsidRPr="00EF2361">
        <w:rPr>
          <w:sz w:val="22"/>
          <w:szCs w:val="22"/>
        </w:rPr>
        <w:t xml:space="preserve"> hours) based on </w:t>
      </w:r>
      <w:r>
        <w:rPr>
          <w:sz w:val="22"/>
          <w:szCs w:val="22"/>
        </w:rPr>
        <w:tab/>
      </w:r>
      <w:r w:rsidRPr="00EF2361">
        <w:rPr>
          <w:sz w:val="22"/>
          <w:szCs w:val="22"/>
        </w:rPr>
        <w:t>FCC staff's knowledge and familiarity with the availability of the data that respondents are required to have to file FCC Form 16</w:t>
      </w:r>
      <w:r w:rsidR="00313456">
        <w:rPr>
          <w:sz w:val="22"/>
          <w:szCs w:val="22"/>
        </w:rPr>
        <w:t>1</w:t>
      </w:r>
      <w:r w:rsidRPr="00EF2361">
        <w:rPr>
          <w:sz w:val="22"/>
          <w:szCs w:val="22"/>
        </w:rPr>
        <w:t>, “CORES Registration</w:t>
      </w:r>
      <w:r>
        <w:rPr>
          <w:sz w:val="22"/>
          <w:szCs w:val="22"/>
        </w:rPr>
        <w:t xml:space="preserve"> </w:t>
      </w:r>
      <w:r w:rsidRPr="00EF2361">
        <w:rPr>
          <w:sz w:val="22"/>
          <w:szCs w:val="22"/>
        </w:rPr>
        <w:t xml:space="preserve">Form:”   </w:t>
      </w:r>
      <w:r w:rsidR="00313456" w:rsidRPr="00EF2361">
        <w:rPr>
          <w:sz w:val="22"/>
          <w:szCs w:val="22"/>
        </w:rPr>
        <w:t xml:space="preserve">The number of responses is calculated as one response per applicant and a </w:t>
      </w:r>
      <w:proofErr w:type="spellStart"/>
      <w:r w:rsidR="00313456" w:rsidRPr="00EF2361">
        <w:rPr>
          <w:sz w:val="22"/>
          <w:szCs w:val="22"/>
        </w:rPr>
        <w:t>one time</w:t>
      </w:r>
      <w:proofErr w:type="spellEnd"/>
      <w:r w:rsidR="00313456" w:rsidRPr="00EF2361">
        <w:rPr>
          <w:sz w:val="22"/>
          <w:szCs w:val="22"/>
        </w:rPr>
        <w:t xml:space="preserve"> reporting requirement to register with the FCC)</w:t>
      </w:r>
      <w:r w:rsidR="00313456">
        <w:rPr>
          <w:sz w:val="22"/>
          <w:szCs w:val="22"/>
        </w:rPr>
        <w:t>.</w:t>
      </w:r>
    </w:p>
    <w:p w:rsidR="000B121C" w:rsidRDefault="000B121C" w:rsidP="000B121C">
      <w:pPr>
        <w:tabs>
          <w:tab w:val="left" w:pos="360"/>
        </w:tabs>
        <w:rPr>
          <w:sz w:val="22"/>
          <w:szCs w:val="22"/>
        </w:rPr>
      </w:pPr>
    </w:p>
    <w:p w:rsidR="000B121C" w:rsidRDefault="00313456" w:rsidP="000B121C">
      <w:pPr>
        <w:numPr>
          <w:ilvl w:val="0"/>
          <w:numId w:val="7"/>
        </w:numPr>
        <w:tabs>
          <w:tab w:val="left" w:pos="360"/>
        </w:tabs>
        <w:rPr>
          <w:sz w:val="22"/>
          <w:szCs w:val="22"/>
        </w:rPr>
      </w:pPr>
      <w:r w:rsidRPr="000B121C">
        <w:rPr>
          <w:sz w:val="22"/>
          <w:szCs w:val="22"/>
        </w:rPr>
        <w:t>Individuals:</w:t>
      </w:r>
      <w:r w:rsidR="000B121C">
        <w:rPr>
          <w:sz w:val="22"/>
          <w:szCs w:val="22"/>
        </w:rPr>
        <w:t xml:space="preserve"> </w:t>
      </w:r>
      <w:r w:rsidR="000B121C" w:rsidRPr="000B121C">
        <w:rPr>
          <w:sz w:val="22"/>
          <w:szCs w:val="22"/>
        </w:rPr>
        <w:t xml:space="preserve"> </w:t>
      </w:r>
      <w:r w:rsidRPr="000B121C">
        <w:rPr>
          <w:sz w:val="22"/>
          <w:szCs w:val="22"/>
        </w:rPr>
        <w:tab/>
        <w:t xml:space="preserve"> 45,000 responses x 0.167 hour (10 minutes) = 7,515 hours</w:t>
      </w:r>
    </w:p>
    <w:p w:rsidR="00313456" w:rsidRPr="000B121C" w:rsidRDefault="00313456" w:rsidP="000B121C">
      <w:pPr>
        <w:numPr>
          <w:ilvl w:val="0"/>
          <w:numId w:val="7"/>
        </w:numPr>
        <w:tabs>
          <w:tab w:val="left" w:pos="360"/>
        </w:tabs>
        <w:rPr>
          <w:sz w:val="22"/>
          <w:szCs w:val="22"/>
        </w:rPr>
      </w:pPr>
      <w:r w:rsidRPr="000B121C">
        <w:rPr>
          <w:sz w:val="22"/>
          <w:szCs w:val="22"/>
        </w:rPr>
        <w:t>Businesses:</w:t>
      </w:r>
      <w:r w:rsidRPr="000B121C">
        <w:rPr>
          <w:sz w:val="22"/>
          <w:szCs w:val="22"/>
        </w:rPr>
        <w:tab/>
        <w:t xml:space="preserve"> 19,000 responses x 0.167 hour (10 minutes) = 3,173 hours </w:t>
      </w:r>
    </w:p>
    <w:p w:rsidR="00313456" w:rsidRDefault="000B121C" w:rsidP="000B121C">
      <w:pPr>
        <w:numPr>
          <w:ilvl w:val="0"/>
          <w:numId w:val="7"/>
        </w:numPr>
        <w:tabs>
          <w:tab w:val="left" w:pos="360"/>
          <w:tab w:val="left" w:pos="720"/>
        </w:tabs>
        <w:rPr>
          <w:sz w:val="22"/>
          <w:szCs w:val="22"/>
        </w:rPr>
      </w:pPr>
      <w:r>
        <w:rPr>
          <w:sz w:val="22"/>
          <w:szCs w:val="22"/>
        </w:rPr>
        <w:t>Go</w:t>
      </w:r>
      <w:r w:rsidR="00313456">
        <w:rPr>
          <w:sz w:val="22"/>
          <w:szCs w:val="22"/>
        </w:rPr>
        <w:t>vernments:</w:t>
      </w:r>
      <w:r w:rsidR="00313456">
        <w:rPr>
          <w:sz w:val="22"/>
          <w:szCs w:val="22"/>
        </w:rPr>
        <w:tab/>
        <w:t xml:space="preserve"> 13,000 responses x 0.167 hour (10 minutes) = 2,171 hours</w:t>
      </w:r>
    </w:p>
    <w:p w:rsidR="00313456" w:rsidRDefault="000B121C" w:rsidP="000B121C">
      <w:pPr>
        <w:tabs>
          <w:tab w:val="left" w:pos="360"/>
          <w:tab w:val="left" w:pos="720"/>
        </w:tabs>
        <w:ind w:left="720"/>
        <w:rPr>
          <w:sz w:val="22"/>
          <w:szCs w:val="22"/>
        </w:rPr>
      </w:pPr>
      <w:r>
        <w:rPr>
          <w:sz w:val="22"/>
          <w:szCs w:val="22"/>
        </w:rPr>
        <w:t xml:space="preserve"> (4)  </w:t>
      </w:r>
      <w:r w:rsidR="00313456">
        <w:rPr>
          <w:sz w:val="22"/>
          <w:szCs w:val="22"/>
        </w:rPr>
        <w:t>Institutions:</w:t>
      </w:r>
      <w:r w:rsidR="00313456">
        <w:rPr>
          <w:sz w:val="22"/>
          <w:szCs w:val="22"/>
        </w:rPr>
        <w:tab/>
        <w:t xml:space="preserve">   3,000 responses x 0.167 hour (10 minutes) =    501 hours </w:t>
      </w:r>
    </w:p>
    <w:p w:rsidR="00313456" w:rsidRDefault="00313456" w:rsidP="00313456">
      <w:pPr>
        <w:tabs>
          <w:tab w:val="left" w:pos="360"/>
        </w:tabs>
        <w:rPr>
          <w:sz w:val="22"/>
          <w:szCs w:val="22"/>
        </w:rPr>
      </w:pPr>
    </w:p>
    <w:p w:rsidR="004E5D75" w:rsidRDefault="004E5D75" w:rsidP="004E5D75">
      <w:pPr>
        <w:tabs>
          <w:tab w:val="left" w:pos="360"/>
        </w:tabs>
        <w:rPr>
          <w:sz w:val="22"/>
          <w:szCs w:val="22"/>
        </w:rPr>
      </w:pPr>
      <w:r>
        <w:rPr>
          <w:sz w:val="22"/>
          <w:szCs w:val="22"/>
        </w:rPr>
        <w:tab/>
      </w:r>
      <w:r w:rsidRPr="00EF2361">
        <w:rPr>
          <w:b/>
          <w:sz w:val="22"/>
          <w:szCs w:val="22"/>
        </w:rPr>
        <w:t>Total Number of Resp</w:t>
      </w:r>
      <w:r w:rsidR="00186F02">
        <w:rPr>
          <w:b/>
          <w:sz w:val="22"/>
          <w:szCs w:val="22"/>
        </w:rPr>
        <w:t xml:space="preserve">ondents: </w:t>
      </w:r>
      <w:r w:rsidR="00313456">
        <w:rPr>
          <w:b/>
          <w:sz w:val="22"/>
          <w:szCs w:val="22"/>
        </w:rPr>
        <w:t>80,000</w:t>
      </w:r>
      <w:r w:rsidRPr="00EF2361">
        <w:rPr>
          <w:sz w:val="22"/>
          <w:szCs w:val="22"/>
        </w:rPr>
        <w:t xml:space="preserve"> (</w:t>
      </w:r>
      <w:r w:rsidR="00313456">
        <w:rPr>
          <w:sz w:val="22"/>
          <w:szCs w:val="22"/>
        </w:rPr>
        <w:t>applicants)</w:t>
      </w:r>
    </w:p>
    <w:p w:rsidR="000B121C" w:rsidRPr="00EF2361" w:rsidRDefault="000B121C" w:rsidP="004E5D75">
      <w:pPr>
        <w:tabs>
          <w:tab w:val="left" w:pos="360"/>
        </w:tabs>
        <w:rPr>
          <w:sz w:val="22"/>
          <w:szCs w:val="22"/>
        </w:rPr>
      </w:pPr>
    </w:p>
    <w:p w:rsidR="000B121C" w:rsidRDefault="004E5D75" w:rsidP="001343A7">
      <w:pPr>
        <w:tabs>
          <w:tab w:val="left" w:pos="360"/>
        </w:tabs>
        <w:rPr>
          <w:sz w:val="22"/>
          <w:szCs w:val="22"/>
        </w:rPr>
      </w:pPr>
      <w:r w:rsidRPr="00EF2361">
        <w:rPr>
          <w:sz w:val="22"/>
          <w:szCs w:val="22"/>
        </w:rPr>
        <w:tab/>
      </w:r>
      <w:r w:rsidR="00075888">
        <w:rPr>
          <w:b/>
          <w:sz w:val="22"/>
          <w:szCs w:val="22"/>
        </w:rPr>
        <w:t xml:space="preserve">Total Number of Responses: </w:t>
      </w:r>
      <w:r w:rsidR="00313456">
        <w:rPr>
          <w:b/>
          <w:sz w:val="22"/>
          <w:szCs w:val="22"/>
        </w:rPr>
        <w:t>80,000</w:t>
      </w:r>
      <w:r w:rsidRPr="00EF2361">
        <w:rPr>
          <w:b/>
          <w:sz w:val="22"/>
          <w:szCs w:val="22"/>
        </w:rPr>
        <w:t xml:space="preserve"> </w:t>
      </w:r>
      <w:r w:rsidRPr="004A1159">
        <w:rPr>
          <w:sz w:val="22"/>
          <w:szCs w:val="22"/>
        </w:rPr>
        <w:t>responses</w:t>
      </w:r>
      <w:r w:rsidRPr="00570912">
        <w:rPr>
          <w:sz w:val="22"/>
          <w:szCs w:val="22"/>
        </w:rPr>
        <w:t xml:space="preserve"> </w:t>
      </w:r>
    </w:p>
    <w:p w:rsidR="000B121C" w:rsidRDefault="000B121C" w:rsidP="001343A7">
      <w:pPr>
        <w:tabs>
          <w:tab w:val="left" w:pos="360"/>
        </w:tabs>
        <w:rPr>
          <w:sz w:val="22"/>
          <w:szCs w:val="22"/>
        </w:rPr>
      </w:pPr>
    </w:p>
    <w:p w:rsidR="001343A7" w:rsidRDefault="001343A7" w:rsidP="001343A7">
      <w:pPr>
        <w:tabs>
          <w:tab w:val="left" w:pos="360"/>
        </w:tabs>
        <w:rPr>
          <w:b/>
          <w:sz w:val="22"/>
          <w:szCs w:val="22"/>
        </w:rPr>
      </w:pPr>
      <w:r w:rsidRPr="00EF2361">
        <w:rPr>
          <w:b/>
          <w:sz w:val="22"/>
          <w:szCs w:val="22"/>
        </w:rPr>
        <w:tab/>
        <w:t xml:space="preserve">Total Annual Hourly Burden: </w:t>
      </w:r>
      <w:r w:rsidR="00313456">
        <w:rPr>
          <w:b/>
          <w:sz w:val="22"/>
          <w:szCs w:val="22"/>
        </w:rPr>
        <w:t>7,515</w:t>
      </w:r>
      <w:r w:rsidR="0092262A">
        <w:rPr>
          <w:sz w:val="22"/>
          <w:szCs w:val="22"/>
        </w:rPr>
        <w:t xml:space="preserve"> </w:t>
      </w:r>
      <w:proofErr w:type="spellStart"/>
      <w:r w:rsidR="0092262A">
        <w:rPr>
          <w:sz w:val="22"/>
          <w:szCs w:val="22"/>
        </w:rPr>
        <w:t>h</w:t>
      </w:r>
      <w:r w:rsidRPr="00C50F8C">
        <w:rPr>
          <w:sz w:val="22"/>
          <w:szCs w:val="22"/>
        </w:rPr>
        <w:t>rs</w:t>
      </w:r>
      <w:proofErr w:type="spellEnd"/>
      <w:r w:rsidRPr="00C50F8C">
        <w:rPr>
          <w:sz w:val="22"/>
          <w:szCs w:val="22"/>
        </w:rPr>
        <w:t xml:space="preserve"> + </w:t>
      </w:r>
      <w:r w:rsidR="00313456">
        <w:rPr>
          <w:sz w:val="22"/>
          <w:szCs w:val="22"/>
        </w:rPr>
        <w:t>3,173</w:t>
      </w:r>
      <w:r w:rsidR="00C50F8C" w:rsidRPr="00C50F8C">
        <w:rPr>
          <w:sz w:val="22"/>
          <w:szCs w:val="22"/>
        </w:rPr>
        <w:t xml:space="preserve"> </w:t>
      </w:r>
      <w:proofErr w:type="spellStart"/>
      <w:r w:rsidR="00C50F8C" w:rsidRPr="00C50F8C">
        <w:rPr>
          <w:sz w:val="22"/>
          <w:szCs w:val="22"/>
        </w:rPr>
        <w:t>hrs</w:t>
      </w:r>
      <w:proofErr w:type="spellEnd"/>
      <w:r w:rsidR="00C50F8C" w:rsidRPr="00C50F8C">
        <w:rPr>
          <w:sz w:val="22"/>
          <w:szCs w:val="22"/>
        </w:rPr>
        <w:t xml:space="preserve"> + </w:t>
      </w:r>
      <w:r w:rsidR="00313456">
        <w:rPr>
          <w:sz w:val="22"/>
          <w:szCs w:val="22"/>
        </w:rPr>
        <w:t>2,171</w:t>
      </w:r>
      <w:r w:rsidRPr="00C50F8C">
        <w:rPr>
          <w:sz w:val="22"/>
          <w:szCs w:val="22"/>
        </w:rPr>
        <w:t xml:space="preserve"> </w:t>
      </w:r>
      <w:proofErr w:type="spellStart"/>
      <w:r w:rsidRPr="00C50F8C">
        <w:rPr>
          <w:sz w:val="22"/>
          <w:szCs w:val="22"/>
        </w:rPr>
        <w:t>hrs</w:t>
      </w:r>
      <w:proofErr w:type="spellEnd"/>
      <w:r w:rsidR="00313456">
        <w:rPr>
          <w:sz w:val="22"/>
          <w:szCs w:val="22"/>
        </w:rPr>
        <w:t xml:space="preserve"> +501 </w:t>
      </w:r>
      <w:proofErr w:type="spellStart"/>
      <w:r w:rsidR="00313456">
        <w:rPr>
          <w:sz w:val="22"/>
          <w:szCs w:val="22"/>
        </w:rPr>
        <w:t>hrs</w:t>
      </w:r>
      <w:proofErr w:type="spellEnd"/>
      <w:r>
        <w:rPr>
          <w:b/>
          <w:sz w:val="22"/>
          <w:szCs w:val="22"/>
        </w:rPr>
        <w:t xml:space="preserve"> </w:t>
      </w:r>
      <w:r w:rsidRPr="00C50F8C">
        <w:rPr>
          <w:sz w:val="22"/>
          <w:szCs w:val="22"/>
        </w:rPr>
        <w:t>=</w:t>
      </w:r>
      <w:r>
        <w:rPr>
          <w:b/>
          <w:sz w:val="22"/>
          <w:szCs w:val="22"/>
        </w:rPr>
        <w:t xml:space="preserve"> </w:t>
      </w:r>
      <w:r w:rsidR="00313456">
        <w:rPr>
          <w:b/>
          <w:sz w:val="22"/>
          <w:szCs w:val="22"/>
        </w:rPr>
        <w:t>13,360</w:t>
      </w:r>
      <w:r>
        <w:rPr>
          <w:b/>
          <w:sz w:val="22"/>
          <w:szCs w:val="22"/>
        </w:rPr>
        <w:t xml:space="preserve"> hours</w:t>
      </w:r>
    </w:p>
    <w:p w:rsidR="001343A7" w:rsidRDefault="001343A7" w:rsidP="004E5D75">
      <w:pPr>
        <w:tabs>
          <w:tab w:val="left" w:pos="360"/>
        </w:tabs>
        <w:rPr>
          <w:sz w:val="22"/>
          <w:szCs w:val="22"/>
        </w:rPr>
      </w:pPr>
    </w:p>
    <w:p w:rsidR="004E5D75" w:rsidRDefault="004E5D75" w:rsidP="004E5D75">
      <w:pPr>
        <w:tabs>
          <w:tab w:val="left" w:pos="360"/>
        </w:tabs>
        <w:rPr>
          <w:sz w:val="22"/>
          <w:szCs w:val="22"/>
        </w:rPr>
      </w:pPr>
      <w:r>
        <w:rPr>
          <w:sz w:val="22"/>
          <w:szCs w:val="22"/>
        </w:rPr>
        <w:tab/>
        <w:t xml:space="preserve">The Commission estimates that respondents will use the equivalent of a senior staff person at </w:t>
      </w:r>
      <w:r>
        <w:rPr>
          <w:sz w:val="22"/>
          <w:szCs w:val="22"/>
        </w:rPr>
        <w:tab/>
        <w:t>the GS-</w:t>
      </w:r>
      <w:r w:rsidR="00516259">
        <w:rPr>
          <w:sz w:val="22"/>
          <w:szCs w:val="22"/>
        </w:rPr>
        <w:tab/>
      </w:r>
      <w:r>
        <w:rPr>
          <w:sz w:val="22"/>
          <w:szCs w:val="22"/>
        </w:rPr>
        <w:t>13/Step 5 ($</w:t>
      </w:r>
      <w:r w:rsidR="00D96252">
        <w:rPr>
          <w:sz w:val="22"/>
          <w:szCs w:val="22"/>
        </w:rPr>
        <w:t>48.51</w:t>
      </w:r>
      <w:r>
        <w:rPr>
          <w:sz w:val="22"/>
          <w:szCs w:val="22"/>
        </w:rPr>
        <w:t xml:space="preserve"> per hour) to complete and file FCC Form 16</w:t>
      </w:r>
      <w:r w:rsidR="00D96252">
        <w:rPr>
          <w:sz w:val="22"/>
          <w:szCs w:val="22"/>
        </w:rPr>
        <w:t>1</w:t>
      </w:r>
      <w:r>
        <w:rPr>
          <w:sz w:val="22"/>
          <w:szCs w:val="22"/>
        </w:rPr>
        <w:t>:</w:t>
      </w:r>
    </w:p>
    <w:p w:rsidR="00D96252" w:rsidRDefault="00D96252" w:rsidP="004E5D75">
      <w:pPr>
        <w:tabs>
          <w:tab w:val="left" w:pos="360"/>
        </w:tabs>
        <w:rPr>
          <w:sz w:val="22"/>
          <w:szCs w:val="22"/>
        </w:rPr>
      </w:pPr>
    </w:p>
    <w:p w:rsidR="00D96252" w:rsidRPr="00F967F9" w:rsidRDefault="00D96252" w:rsidP="00D96252">
      <w:pPr>
        <w:tabs>
          <w:tab w:val="left" w:pos="360"/>
          <w:tab w:val="left" w:pos="720"/>
        </w:tabs>
      </w:pPr>
      <w:r>
        <w:rPr>
          <w:sz w:val="22"/>
          <w:szCs w:val="22"/>
        </w:rPr>
        <w:tab/>
      </w:r>
      <w:r>
        <w:rPr>
          <w:sz w:val="22"/>
          <w:szCs w:val="22"/>
        </w:rPr>
        <w:tab/>
      </w:r>
      <w:r>
        <w:t>(1)  Individuals:  7,515 hours x $48.51/hour = $64,564.21</w:t>
      </w:r>
    </w:p>
    <w:p w:rsidR="00D96252" w:rsidRDefault="00D96252" w:rsidP="00D96252">
      <w:pPr>
        <w:tabs>
          <w:tab w:val="left" w:pos="360"/>
        </w:tabs>
        <w:rPr>
          <w:sz w:val="22"/>
          <w:szCs w:val="22"/>
        </w:rPr>
      </w:pPr>
      <w:r>
        <w:rPr>
          <w:sz w:val="22"/>
          <w:szCs w:val="22"/>
        </w:rPr>
        <w:tab/>
      </w:r>
    </w:p>
    <w:p w:rsidR="00D96252" w:rsidRDefault="00D96252" w:rsidP="00D96252">
      <w:pPr>
        <w:tabs>
          <w:tab w:val="left" w:pos="360"/>
          <w:tab w:val="left" w:pos="720"/>
        </w:tabs>
        <w:rPr>
          <w:sz w:val="22"/>
          <w:szCs w:val="22"/>
        </w:rPr>
      </w:pPr>
      <w:r>
        <w:rPr>
          <w:sz w:val="22"/>
          <w:szCs w:val="22"/>
        </w:rPr>
        <w:tab/>
      </w:r>
      <w:r>
        <w:rPr>
          <w:sz w:val="22"/>
          <w:szCs w:val="22"/>
        </w:rPr>
        <w:tab/>
        <w:t xml:space="preserve">(2)  Businesses: 3,173 hours x $48.51/hour = $153,927.11 </w:t>
      </w:r>
    </w:p>
    <w:p w:rsidR="00D96252" w:rsidRDefault="00D96252" w:rsidP="00D96252">
      <w:pPr>
        <w:tabs>
          <w:tab w:val="left" w:pos="360"/>
          <w:tab w:val="left" w:pos="720"/>
        </w:tabs>
        <w:rPr>
          <w:sz w:val="22"/>
          <w:szCs w:val="22"/>
        </w:rPr>
      </w:pPr>
    </w:p>
    <w:p w:rsidR="00D96252" w:rsidRPr="00F967F9" w:rsidRDefault="00D96252" w:rsidP="00D96252">
      <w:pPr>
        <w:tabs>
          <w:tab w:val="left" w:pos="360"/>
          <w:tab w:val="left" w:pos="720"/>
        </w:tabs>
      </w:pPr>
      <w:r w:rsidRPr="00F967F9">
        <w:tab/>
      </w:r>
      <w:r w:rsidRPr="00F967F9">
        <w:tab/>
        <w:t>(3)</w:t>
      </w:r>
      <w:r>
        <w:t xml:space="preserve">  </w:t>
      </w:r>
      <w:r w:rsidRPr="00F967F9">
        <w:t xml:space="preserve">Governments: </w:t>
      </w:r>
      <w:r>
        <w:t>2,171</w:t>
      </w:r>
      <w:r w:rsidRPr="00F967F9">
        <w:t xml:space="preserve"> hours x $48.51/hour = $</w:t>
      </w:r>
      <w:r>
        <w:t>105,318.55</w:t>
      </w:r>
    </w:p>
    <w:p w:rsidR="00D96252" w:rsidRDefault="00D96252" w:rsidP="00D96252">
      <w:pPr>
        <w:tabs>
          <w:tab w:val="left" w:pos="360"/>
          <w:tab w:val="left" w:pos="720"/>
        </w:tabs>
        <w:rPr>
          <w:sz w:val="22"/>
          <w:szCs w:val="22"/>
        </w:rPr>
      </w:pPr>
    </w:p>
    <w:p w:rsidR="00D96252" w:rsidRDefault="00D96252" w:rsidP="00D96252">
      <w:pPr>
        <w:tabs>
          <w:tab w:val="left" w:pos="360"/>
          <w:tab w:val="left" w:pos="720"/>
        </w:tabs>
        <w:rPr>
          <w:sz w:val="22"/>
          <w:szCs w:val="22"/>
        </w:rPr>
      </w:pPr>
      <w:r>
        <w:rPr>
          <w:sz w:val="22"/>
          <w:szCs w:val="22"/>
        </w:rPr>
        <w:tab/>
      </w:r>
      <w:r>
        <w:rPr>
          <w:sz w:val="22"/>
          <w:szCs w:val="22"/>
        </w:rPr>
        <w:tab/>
        <w:t>(4)  Institutions:  501 hours x $48.51/hour = $24,304.28</w:t>
      </w:r>
    </w:p>
    <w:p w:rsidR="004E5D75" w:rsidRDefault="00F96FB7" w:rsidP="004E5D75">
      <w:pPr>
        <w:tabs>
          <w:tab w:val="left" w:pos="360"/>
          <w:tab w:val="left" w:pos="720"/>
        </w:tabs>
        <w:rPr>
          <w:sz w:val="22"/>
          <w:szCs w:val="22"/>
        </w:rPr>
      </w:pPr>
      <w:r>
        <w:rPr>
          <w:sz w:val="22"/>
          <w:szCs w:val="22"/>
        </w:rPr>
        <w:tab/>
      </w:r>
    </w:p>
    <w:p w:rsidR="0031730C" w:rsidRDefault="004E5D75" w:rsidP="00201B73">
      <w:pPr>
        <w:tabs>
          <w:tab w:val="left" w:pos="360"/>
          <w:tab w:val="left" w:pos="720"/>
        </w:tabs>
        <w:ind w:left="720" w:hanging="360"/>
        <w:rPr>
          <w:b/>
          <w:sz w:val="22"/>
          <w:szCs w:val="22"/>
        </w:rPr>
      </w:pPr>
      <w:r w:rsidRPr="009D0C7E">
        <w:rPr>
          <w:b/>
          <w:sz w:val="22"/>
          <w:szCs w:val="22"/>
        </w:rPr>
        <w:t>Total “In House” Costs:</w:t>
      </w:r>
      <w:r>
        <w:rPr>
          <w:sz w:val="22"/>
          <w:szCs w:val="22"/>
        </w:rPr>
        <w:t xml:space="preserve"> </w:t>
      </w:r>
      <w:r w:rsidR="0099793A">
        <w:rPr>
          <w:sz w:val="22"/>
          <w:szCs w:val="22"/>
        </w:rPr>
        <w:t>$</w:t>
      </w:r>
      <w:r w:rsidR="00D96252">
        <w:rPr>
          <w:sz w:val="22"/>
          <w:szCs w:val="22"/>
        </w:rPr>
        <w:t>64,564.21</w:t>
      </w:r>
      <w:r w:rsidR="0099793A">
        <w:rPr>
          <w:sz w:val="22"/>
          <w:szCs w:val="22"/>
        </w:rPr>
        <w:t xml:space="preserve"> + $</w:t>
      </w:r>
      <w:r w:rsidR="00D96252">
        <w:rPr>
          <w:sz w:val="22"/>
          <w:szCs w:val="22"/>
        </w:rPr>
        <w:t>153,927.11</w:t>
      </w:r>
      <w:r w:rsidR="0099793A">
        <w:rPr>
          <w:sz w:val="22"/>
          <w:szCs w:val="22"/>
        </w:rPr>
        <w:t xml:space="preserve"> </w:t>
      </w:r>
      <w:r>
        <w:rPr>
          <w:sz w:val="22"/>
          <w:szCs w:val="22"/>
        </w:rPr>
        <w:t xml:space="preserve">+ </w:t>
      </w:r>
      <w:r w:rsidR="00AC73B6">
        <w:rPr>
          <w:sz w:val="22"/>
          <w:szCs w:val="22"/>
        </w:rPr>
        <w:t>$</w:t>
      </w:r>
      <w:r w:rsidR="00D96252">
        <w:rPr>
          <w:sz w:val="22"/>
          <w:szCs w:val="22"/>
        </w:rPr>
        <w:t>105,318.55 + $24,304.28</w:t>
      </w:r>
      <w:r>
        <w:rPr>
          <w:sz w:val="22"/>
          <w:szCs w:val="22"/>
        </w:rPr>
        <w:t xml:space="preserve"> = </w:t>
      </w:r>
      <w:r w:rsidR="00E570FF">
        <w:rPr>
          <w:b/>
          <w:sz w:val="22"/>
          <w:szCs w:val="22"/>
        </w:rPr>
        <w:t>$</w:t>
      </w:r>
      <w:r w:rsidR="00D96252">
        <w:rPr>
          <w:b/>
          <w:sz w:val="22"/>
          <w:szCs w:val="22"/>
        </w:rPr>
        <w:t>648,114.15</w:t>
      </w:r>
    </w:p>
    <w:p w:rsidR="00A65137" w:rsidRPr="00201B73" w:rsidRDefault="00A65137" w:rsidP="00201B73">
      <w:pPr>
        <w:tabs>
          <w:tab w:val="left" w:pos="360"/>
          <w:tab w:val="left" w:pos="720"/>
        </w:tabs>
        <w:ind w:left="720" w:hanging="360"/>
        <w:rPr>
          <w:sz w:val="22"/>
          <w:szCs w:val="22"/>
        </w:rPr>
      </w:pPr>
    </w:p>
    <w:p w:rsidR="00201B73" w:rsidRDefault="0031730C" w:rsidP="00201B73">
      <w:pPr>
        <w:tabs>
          <w:tab w:val="left" w:pos="360"/>
          <w:tab w:val="left" w:pos="720"/>
        </w:tabs>
        <w:ind w:left="720" w:hanging="360"/>
        <w:rPr>
          <w:sz w:val="22"/>
          <w:szCs w:val="22"/>
        </w:rPr>
      </w:pPr>
      <w:r w:rsidRPr="00201B73">
        <w:rPr>
          <w:sz w:val="22"/>
          <w:szCs w:val="22"/>
        </w:rPr>
        <w:t>(</w:t>
      </w:r>
      <w:r w:rsidR="00A65137" w:rsidRPr="00201B73">
        <w:rPr>
          <w:sz w:val="22"/>
          <w:szCs w:val="22"/>
        </w:rPr>
        <w:t>c</w:t>
      </w:r>
      <w:r w:rsidRPr="00201B73">
        <w:rPr>
          <w:sz w:val="22"/>
          <w:szCs w:val="22"/>
        </w:rPr>
        <w:t xml:space="preserve">)  As noted in Question 1, the FCC is currently sending, by U.S. Postal </w:t>
      </w:r>
      <w:r w:rsidR="002B43ED" w:rsidRPr="00201B73">
        <w:rPr>
          <w:sz w:val="22"/>
          <w:szCs w:val="22"/>
        </w:rPr>
        <w:t>Services</w:t>
      </w:r>
      <w:r w:rsidRPr="00201B73">
        <w:rPr>
          <w:sz w:val="22"/>
          <w:szCs w:val="22"/>
        </w:rPr>
        <w:t xml:space="preserve">, confirmations of CORES registrations and updates.  The FCC will transition to sending confirmations by email where we have email addresses for CORES registrants.  </w:t>
      </w:r>
    </w:p>
    <w:p w:rsidR="00201B73" w:rsidRDefault="00201B73" w:rsidP="00201B73">
      <w:pPr>
        <w:tabs>
          <w:tab w:val="left" w:pos="360"/>
          <w:tab w:val="left" w:pos="720"/>
        </w:tabs>
        <w:ind w:left="720" w:hanging="360"/>
        <w:rPr>
          <w:sz w:val="22"/>
          <w:szCs w:val="22"/>
        </w:rPr>
      </w:pPr>
    </w:p>
    <w:p w:rsidR="00201B73" w:rsidRPr="00201B73" w:rsidRDefault="00201B73" w:rsidP="00201B73">
      <w:pPr>
        <w:tabs>
          <w:tab w:val="left" w:pos="720"/>
        </w:tabs>
        <w:ind w:left="720" w:hanging="360"/>
        <w:rPr>
          <w:sz w:val="22"/>
          <w:szCs w:val="22"/>
        </w:rPr>
      </w:pPr>
      <w:r>
        <w:rPr>
          <w:sz w:val="22"/>
          <w:szCs w:val="22"/>
        </w:rPr>
        <w:t>(d)</w:t>
      </w:r>
      <w:r>
        <w:rPr>
          <w:sz w:val="22"/>
          <w:szCs w:val="22"/>
        </w:rPr>
        <w:tab/>
      </w:r>
      <w:r w:rsidR="0031730C" w:rsidRPr="00201B73">
        <w:rPr>
          <w:sz w:val="22"/>
          <w:szCs w:val="22"/>
        </w:rPr>
        <w:t>The FCC estimates the annual saving on in-house cost</w:t>
      </w:r>
      <w:r w:rsidR="00A65137" w:rsidRPr="00201B73">
        <w:rPr>
          <w:sz w:val="22"/>
          <w:szCs w:val="22"/>
        </w:rPr>
        <w:t>s</w:t>
      </w:r>
      <w:r w:rsidR="0031730C" w:rsidRPr="00201B73">
        <w:rPr>
          <w:sz w:val="22"/>
          <w:szCs w:val="22"/>
        </w:rPr>
        <w:t xml:space="preserve"> can amount to as much as $86,000.00 when the conversion is completed.  </w:t>
      </w:r>
    </w:p>
    <w:p w:rsidR="008B3587" w:rsidRPr="008B3587" w:rsidRDefault="00201B73" w:rsidP="00201B73">
      <w:pPr>
        <w:tabs>
          <w:tab w:val="left" w:pos="720"/>
        </w:tabs>
        <w:ind w:left="720" w:hanging="360"/>
        <w:rPr>
          <w:sz w:val="22"/>
          <w:szCs w:val="22"/>
        </w:rPr>
      </w:pPr>
      <w:r>
        <w:rPr>
          <w:sz w:val="22"/>
          <w:szCs w:val="22"/>
        </w:rPr>
        <w:t>(e)</w:t>
      </w:r>
      <w:r>
        <w:rPr>
          <w:sz w:val="22"/>
          <w:szCs w:val="22"/>
        </w:rPr>
        <w:tab/>
      </w:r>
      <w:r w:rsidR="0031730C" w:rsidRPr="00201B73">
        <w:rPr>
          <w:sz w:val="22"/>
          <w:szCs w:val="22"/>
        </w:rPr>
        <w:t>Based on the activities in 2012, $29,000.00, or 34 percent, of this estimated saving on in-house cost</w:t>
      </w:r>
      <w:r w:rsidR="00A65137" w:rsidRPr="00201B73">
        <w:rPr>
          <w:sz w:val="22"/>
          <w:szCs w:val="22"/>
        </w:rPr>
        <w:t>s</w:t>
      </w:r>
      <w:r w:rsidR="0031730C" w:rsidRPr="00201B73">
        <w:rPr>
          <w:sz w:val="22"/>
          <w:szCs w:val="22"/>
        </w:rPr>
        <w:t xml:space="preserve"> is </w:t>
      </w:r>
      <w:r w:rsidR="0031730C" w:rsidRPr="008B3587">
        <w:rPr>
          <w:sz w:val="22"/>
          <w:szCs w:val="22"/>
        </w:rPr>
        <w:t>attributable to FCC Form 160, “CORES Registration Form”, and $</w:t>
      </w:r>
      <w:proofErr w:type="gramStart"/>
      <w:r w:rsidR="0031730C" w:rsidRPr="008B3587">
        <w:rPr>
          <w:sz w:val="22"/>
          <w:szCs w:val="22"/>
        </w:rPr>
        <w:t>57,000.00,</w:t>
      </w:r>
      <w:proofErr w:type="gramEnd"/>
      <w:r w:rsidR="0031730C" w:rsidRPr="008B3587">
        <w:rPr>
          <w:sz w:val="22"/>
          <w:szCs w:val="22"/>
        </w:rPr>
        <w:t xml:space="preserve"> or 66 percent is attributable to Form 161, “CORES Update/Changes Form”.  </w:t>
      </w:r>
    </w:p>
    <w:p w:rsidR="008B3587" w:rsidRPr="008B3587" w:rsidRDefault="008B3587" w:rsidP="00201B73">
      <w:pPr>
        <w:tabs>
          <w:tab w:val="left" w:pos="720"/>
        </w:tabs>
        <w:ind w:left="720" w:hanging="360"/>
        <w:rPr>
          <w:sz w:val="22"/>
          <w:szCs w:val="22"/>
        </w:rPr>
      </w:pPr>
    </w:p>
    <w:p w:rsidR="0031730C" w:rsidRPr="008B3587" w:rsidRDefault="008B3587" w:rsidP="00201B73">
      <w:pPr>
        <w:tabs>
          <w:tab w:val="left" w:pos="720"/>
        </w:tabs>
        <w:ind w:left="720" w:hanging="360"/>
        <w:rPr>
          <w:sz w:val="22"/>
          <w:szCs w:val="22"/>
        </w:rPr>
      </w:pPr>
      <w:r>
        <w:rPr>
          <w:sz w:val="22"/>
          <w:szCs w:val="22"/>
        </w:rPr>
        <w:t>(f)</w:t>
      </w:r>
      <w:r>
        <w:rPr>
          <w:sz w:val="22"/>
          <w:szCs w:val="22"/>
        </w:rPr>
        <w:tab/>
      </w:r>
      <w:r w:rsidR="0031730C" w:rsidRPr="008B3587">
        <w:rPr>
          <w:sz w:val="22"/>
          <w:szCs w:val="22"/>
        </w:rPr>
        <w:t>The estimated in-house cost savings are the result of reduced systems/</w:t>
      </w:r>
      <w:r w:rsidR="00A65137" w:rsidRPr="008B3587">
        <w:rPr>
          <w:sz w:val="22"/>
          <w:szCs w:val="22"/>
        </w:rPr>
        <w:t xml:space="preserve"> </w:t>
      </w:r>
      <w:r w:rsidR="0031730C" w:rsidRPr="008B3587">
        <w:rPr>
          <w:sz w:val="22"/>
          <w:szCs w:val="22"/>
        </w:rPr>
        <w:t xml:space="preserve">infrastructure cost, postage, paper, envelopes, printing service and labor cost.    </w:t>
      </w:r>
    </w:p>
    <w:p w:rsidR="00AE50DB" w:rsidRPr="008B3587" w:rsidRDefault="00AE50DB" w:rsidP="00AE50DB">
      <w:pPr>
        <w:tabs>
          <w:tab w:val="left" w:pos="360"/>
        </w:tabs>
        <w:rPr>
          <w:sz w:val="22"/>
          <w:szCs w:val="22"/>
        </w:rPr>
      </w:pPr>
    </w:p>
    <w:p w:rsidR="00AE50DB" w:rsidRPr="00EF2361" w:rsidRDefault="00AE50DB" w:rsidP="00AE50DB">
      <w:pPr>
        <w:tabs>
          <w:tab w:val="left" w:pos="360"/>
        </w:tabs>
        <w:rPr>
          <w:sz w:val="22"/>
          <w:szCs w:val="22"/>
        </w:rPr>
      </w:pPr>
      <w:r w:rsidRPr="00EF2361">
        <w:rPr>
          <w:sz w:val="22"/>
          <w:szCs w:val="22"/>
        </w:rPr>
        <w:t>13.</w:t>
      </w:r>
      <w:r>
        <w:rPr>
          <w:sz w:val="22"/>
          <w:szCs w:val="22"/>
        </w:rPr>
        <w:tab/>
      </w:r>
      <w:r w:rsidRPr="00EF2361">
        <w:rPr>
          <w:sz w:val="22"/>
          <w:szCs w:val="22"/>
        </w:rPr>
        <w:t>The Total Annual Reporting and Recordkeeping Cost Burden estimates:</w:t>
      </w:r>
    </w:p>
    <w:p w:rsidR="00AE50DB" w:rsidRPr="00EF2361" w:rsidRDefault="00AE50DB" w:rsidP="00AE50DB">
      <w:pPr>
        <w:tabs>
          <w:tab w:val="left" w:pos="360"/>
        </w:tabs>
        <w:rPr>
          <w:sz w:val="22"/>
          <w:szCs w:val="22"/>
        </w:rPr>
      </w:pPr>
      <w:r w:rsidRPr="00EF2361">
        <w:rPr>
          <w:sz w:val="22"/>
          <w:szCs w:val="22"/>
        </w:rPr>
        <w:tab/>
      </w:r>
    </w:p>
    <w:p w:rsidR="00AE50DB" w:rsidRPr="00EF2361" w:rsidRDefault="00AE50DB" w:rsidP="00AE50DB">
      <w:pPr>
        <w:tabs>
          <w:tab w:val="left" w:pos="360"/>
        </w:tabs>
        <w:rPr>
          <w:sz w:val="22"/>
          <w:szCs w:val="22"/>
        </w:rPr>
      </w:pPr>
      <w:r w:rsidRPr="00EF2361">
        <w:rPr>
          <w:sz w:val="22"/>
          <w:szCs w:val="22"/>
        </w:rPr>
        <w:tab/>
        <w:t>(a)</w:t>
      </w:r>
      <w:r w:rsidRPr="00EF2361">
        <w:rPr>
          <w:sz w:val="22"/>
          <w:szCs w:val="22"/>
        </w:rPr>
        <w:tab/>
        <w:t>Total annualized capital/startup costs: $.00</w:t>
      </w:r>
    </w:p>
    <w:p w:rsidR="00AE50DB" w:rsidRPr="00EF2361" w:rsidRDefault="00AE50DB" w:rsidP="00AE50DB">
      <w:pPr>
        <w:tabs>
          <w:tab w:val="left" w:pos="360"/>
        </w:tabs>
        <w:rPr>
          <w:sz w:val="22"/>
          <w:szCs w:val="22"/>
        </w:rPr>
      </w:pPr>
    </w:p>
    <w:p w:rsidR="00AE50DB" w:rsidRPr="00EF2361" w:rsidRDefault="00AE50DB" w:rsidP="00AE50DB">
      <w:pPr>
        <w:tabs>
          <w:tab w:val="left" w:pos="360"/>
        </w:tabs>
        <w:rPr>
          <w:sz w:val="22"/>
          <w:szCs w:val="22"/>
        </w:rPr>
      </w:pPr>
      <w:r w:rsidRPr="00EF2361">
        <w:rPr>
          <w:sz w:val="22"/>
          <w:szCs w:val="22"/>
        </w:rPr>
        <w:tab/>
        <w:t>(b)</w:t>
      </w:r>
      <w:r w:rsidRPr="00EF2361">
        <w:rPr>
          <w:sz w:val="22"/>
          <w:szCs w:val="22"/>
        </w:rPr>
        <w:tab/>
        <w:t>Total annual costs (O&amp;M): $0.00</w:t>
      </w:r>
    </w:p>
    <w:p w:rsidR="00AE50DB" w:rsidRPr="00EF2361" w:rsidRDefault="00AE50DB" w:rsidP="00AE50DB">
      <w:pPr>
        <w:tabs>
          <w:tab w:val="left" w:pos="360"/>
        </w:tabs>
        <w:rPr>
          <w:sz w:val="22"/>
          <w:szCs w:val="22"/>
        </w:rPr>
      </w:pPr>
    </w:p>
    <w:p w:rsidR="00AE50DB" w:rsidRPr="00EF2361" w:rsidRDefault="00AE50DB" w:rsidP="00AE50DB">
      <w:pPr>
        <w:tabs>
          <w:tab w:val="left" w:pos="360"/>
        </w:tabs>
        <w:rPr>
          <w:b/>
          <w:sz w:val="22"/>
          <w:szCs w:val="22"/>
        </w:rPr>
      </w:pPr>
      <w:r w:rsidRPr="00EF2361">
        <w:rPr>
          <w:sz w:val="22"/>
          <w:szCs w:val="22"/>
        </w:rPr>
        <w:tab/>
        <w:t>(c)</w:t>
      </w:r>
      <w:r w:rsidRPr="00EF2361">
        <w:rPr>
          <w:sz w:val="22"/>
          <w:szCs w:val="22"/>
        </w:rPr>
        <w:tab/>
        <w:t xml:space="preserve">Total annualized cost requested: </w:t>
      </w:r>
      <w:r w:rsidRPr="00D96252">
        <w:rPr>
          <w:sz w:val="22"/>
          <w:szCs w:val="22"/>
        </w:rPr>
        <w:t>$0.00</w:t>
      </w:r>
    </w:p>
    <w:p w:rsidR="00E41E40" w:rsidRPr="00DB444F" w:rsidRDefault="00E41E40" w:rsidP="00DB444F">
      <w:pPr>
        <w:rPr>
          <w:sz w:val="22"/>
          <w:szCs w:val="22"/>
        </w:rPr>
      </w:pPr>
    </w:p>
    <w:p w:rsidR="00446F0B" w:rsidRDefault="00446F0B" w:rsidP="00446F0B">
      <w:pPr>
        <w:pStyle w:val="Style0"/>
        <w:tabs>
          <w:tab w:val="left" w:pos="360"/>
        </w:tabs>
        <w:rPr>
          <w:rFonts w:ascii="Times New Roman" w:hAnsi="Times New Roman"/>
          <w:color w:val="000000"/>
          <w:sz w:val="22"/>
          <w:szCs w:val="22"/>
        </w:rPr>
      </w:pPr>
      <w:r w:rsidRPr="00AC526C">
        <w:rPr>
          <w:rFonts w:ascii="Times New Roman" w:hAnsi="Times New Roman"/>
          <w:sz w:val="22"/>
          <w:szCs w:val="22"/>
        </w:rPr>
        <w:t>14.</w:t>
      </w:r>
      <w:r w:rsidRPr="00AC526C">
        <w:rPr>
          <w:rFonts w:ascii="Times New Roman" w:hAnsi="Times New Roman"/>
          <w:sz w:val="22"/>
          <w:szCs w:val="22"/>
        </w:rPr>
        <w:tab/>
      </w:r>
      <w:r>
        <w:rPr>
          <w:rFonts w:ascii="Times New Roman" w:hAnsi="Times New Roman"/>
          <w:color w:val="000000"/>
          <w:sz w:val="22"/>
          <w:szCs w:val="22"/>
        </w:rPr>
        <w:t xml:space="preserve">There are no costs </w:t>
      </w:r>
      <w:r w:rsidRPr="007B186A">
        <w:rPr>
          <w:rFonts w:ascii="Times New Roman" w:hAnsi="Times New Roman"/>
          <w:color w:val="000000"/>
          <w:sz w:val="22"/>
          <w:szCs w:val="22"/>
        </w:rPr>
        <w:t>to the Federal Government</w:t>
      </w:r>
      <w:r>
        <w:rPr>
          <w:rFonts w:ascii="Times New Roman" w:hAnsi="Times New Roman"/>
          <w:color w:val="000000"/>
          <w:sz w:val="22"/>
          <w:szCs w:val="22"/>
        </w:rPr>
        <w:t>:</w:t>
      </w:r>
    </w:p>
    <w:p w:rsidR="00446F0B" w:rsidRPr="00C04638" w:rsidRDefault="00446F0B" w:rsidP="00446F0B">
      <w:pPr>
        <w:pStyle w:val="Style0"/>
        <w:tabs>
          <w:tab w:val="left" w:pos="360"/>
        </w:tabs>
        <w:rPr>
          <w:rFonts w:ascii="Times New Roman" w:hAnsi="Times New Roman"/>
          <w:color w:val="000000"/>
          <w:sz w:val="22"/>
          <w:szCs w:val="22"/>
        </w:rPr>
      </w:pPr>
    </w:p>
    <w:p w:rsidR="00446F0B" w:rsidRPr="00C04638" w:rsidRDefault="00446F0B" w:rsidP="00516259">
      <w:pPr>
        <w:pStyle w:val="Style0"/>
        <w:tabs>
          <w:tab w:val="left" w:pos="360"/>
        </w:tabs>
        <w:ind w:left="720" w:hanging="360"/>
        <w:rPr>
          <w:rFonts w:ascii="Times New Roman" w:hAnsi="Times New Roman"/>
          <w:color w:val="000000"/>
          <w:sz w:val="22"/>
          <w:szCs w:val="22"/>
        </w:rPr>
      </w:pPr>
      <w:r w:rsidRPr="00C04638">
        <w:rPr>
          <w:rFonts w:ascii="Times New Roman" w:hAnsi="Times New Roman"/>
          <w:color w:val="000000"/>
          <w:sz w:val="22"/>
          <w:szCs w:val="22"/>
        </w:rPr>
        <w:t xml:space="preserve">(a) </w:t>
      </w:r>
      <w:r w:rsidR="00DA7344">
        <w:rPr>
          <w:rFonts w:ascii="Times New Roman" w:hAnsi="Times New Roman"/>
          <w:color w:val="000000"/>
          <w:sz w:val="22"/>
          <w:szCs w:val="22"/>
        </w:rPr>
        <w:t xml:space="preserve"> </w:t>
      </w:r>
      <w:r w:rsidRPr="00C04638">
        <w:rPr>
          <w:rFonts w:ascii="Times New Roman" w:hAnsi="Times New Roman"/>
          <w:color w:val="000000"/>
          <w:sz w:val="22"/>
          <w:szCs w:val="22"/>
        </w:rPr>
        <w:t xml:space="preserve">Congress requires the FCC to collect </w:t>
      </w:r>
      <w:r w:rsidR="00942F56">
        <w:rPr>
          <w:rFonts w:ascii="Times New Roman" w:hAnsi="Times New Roman"/>
          <w:color w:val="000000"/>
          <w:sz w:val="22"/>
          <w:szCs w:val="22"/>
        </w:rPr>
        <w:t xml:space="preserve">section 9 </w:t>
      </w:r>
      <w:r w:rsidRPr="00C04638">
        <w:rPr>
          <w:rFonts w:ascii="Times New Roman" w:hAnsi="Times New Roman"/>
          <w:color w:val="000000"/>
          <w:sz w:val="22"/>
          <w:szCs w:val="22"/>
        </w:rPr>
        <w:t>regulatory fees, which provide the major funding</w:t>
      </w:r>
      <w:r w:rsidR="00516259">
        <w:rPr>
          <w:rFonts w:ascii="Times New Roman" w:hAnsi="Times New Roman"/>
          <w:color w:val="000000"/>
          <w:sz w:val="22"/>
          <w:szCs w:val="22"/>
        </w:rPr>
        <w:t xml:space="preserve"> </w:t>
      </w:r>
      <w:r w:rsidRPr="00C04638">
        <w:rPr>
          <w:rFonts w:ascii="Times New Roman" w:hAnsi="Times New Roman"/>
          <w:color w:val="000000"/>
          <w:sz w:val="22"/>
          <w:szCs w:val="22"/>
        </w:rPr>
        <w:t>source for the FCC’s operating budget; and</w:t>
      </w:r>
    </w:p>
    <w:p w:rsidR="00446F0B" w:rsidRPr="00C04638" w:rsidRDefault="00446F0B" w:rsidP="00446F0B">
      <w:pPr>
        <w:pStyle w:val="Style0"/>
        <w:tabs>
          <w:tab w:val="left" w:pos="360"/>
        </w:tabs>
        <w:rPr>
          <w:rFonts w:ascii="Times New Roman" w:hAnsi="Times New Roman"/>
          <w:color w:val="000000"/>
          <w:sz w:val="22"/>
          <w:szCs w:val="22"/>
        </w:rPr>
      </w:pPr>
    </w:p>
    <w:p w:rsidR="00446F0B" w:rsidRDefault="00446F0B" w:rsidP="00516259">
      <w:pPr>
        <w:pStyle w:val="Style0"/>
        <w:tabs>
          <w:tab w:val="left" w:pos="360"/>
        </w:tabs>
        <w:ind w:left="720" w:hanging="360"/>
        <w:rPr>
          <w:rFonts w:ascii="Times New Roman" w:hAnsi="Times New Roman"/>
          <w:color w:val="000000"/>
          <w:sz w:val="22"/>
          <w:szCs w:val="22"/>
        </w:rPr>
      </w:pPr>
      <w:r w:rsidRPr="00C04638">
        <w:rPr>
          <w:rFonts w:ascii="Times New Roman" w:hAnsi="Times New Roman"/>
          <w:color w:val="000000"/>
          <w:sz w:val="22"/>
          <w:szCs w:val="22"/>
        </w:rPr>
        <w:t>(b)</w:t>
      </w:r>
      <w:r w:rsidRPr="00C04638">
        <w:rPr>
          <w:rFonts w:ascii="Times New Roman" w:hAnsi="Times New Roman"/>
          <w:color w:val="000000"/>
          <w:sz w:val="22"/>
          <w:szCs w:val="22"/>
        </w:rPr>
        <w:tab/>
        <w:t>The FCC considers the cost</w:t>
      </w:r>
      <w:r>
        <w:rPr>
          <w:rFonts w:ascii="Times New Roman" w:hAnsi="Times New Roman"/>
          <w:color w:val="000000"/>
          <w:sz w:val="22"/>
          <w:szCs w:val="22"/>
        </w:rPr>
        <w:t>s</w:t>
      </w:r>
      <w:r w:rsidRPr="00C04638">
        <w:rPr>
          <w:rFonts w:ascii="Times New Roman" w:hAnsi="Times New Roman"/>
          <w:color w:val="000000"/>
          <w:sz w:val="22"/>
          <w:szCs w:val="22"/>
        </w:rPr>
        <w:t xml:space="preserve"> to administer the regulator</w:t>
      </w:r>
      <w:r w:rsidR="00942F56">
        <w:rPr>
          <w:rFonts w:ascii="Times New Roman" w:hAnsi="Times New Roman"/>
          <w:color w:val="000000"/>
          <w:sz w:val="22"/>
          <w:szCs w:val="22"/>
        </w:rPr>
        <w:t>y</w:t>
      </w:r>
      <w:r w:rsidRPr="00C04638">
        <w:rPr>
          <w:rFonts w:ascii="Times New Roman" w:hAnsi="Times New Roman"/>
          <w:color w:val="000000"/>
          <w:sz w:val="22"/>
          <w:szCs w:val="22"/>
        </w:rPr>
        <w:t xml:space="preserve"> fee program</w:t>
      </w:r>
      <w:r>
        <w:rPr>
          <w:rFonts w:ascii="Times New Roman" w:hAnsi="Times New Roman"/>
          <w:color w:val="000000"/>
          <w:sz w:val="22"/>
          <w:szCs w:val="22"/>
        </w:rPr>
        <w:t xml:space="preserve">, </w:t>
      </w:r>
      <w:r w:rsidR="00942F56">
        <w:rPr>
          <w:rFonts w:ascii="Times New Roman" w:hAnsi="Times New Roman"/>
          <w:color w:val="000000"/>
          <w:sz w:val="22"/>
          <w:szCs w:val="22"/>
        </w:rPr>
        <w:t>including</w:t>
      </w:r>
      <w:r>
        <w:rPr>
          <w:rFonts w:ascii="Times New Roman" w:hAnsi="Times New Roman"/>
          <w:color w:val="000000"/>
          <w:sz w:val="22"/>
          <w:szCs w:val="22"/>
        </w:rPr>
        <w:t xml:space="preserve"> processing</w:t>
      </w:r>
      <w:r w:rsidR="00516259">
        <w:rPr>
          <w:rFonts w:ascii="Times New Roman" w:hAnsi="Times New Roman"/>
          <w:color w:val="000000"/>
          <w:sz w:val="22"/>
          <w:szCs w:val="22"/>
        </w:rPr>
        <w:t xml:space="preserve"> </w:t>
      </w:r>
      <w:r>
        <w:rPr>
          <w:rFonts w:ascii="Times New Roman" w:hAnsi="Times New Roman"/>
          <w:color w:val="000000"/>
          <w:sz w:val="22"/>
          <w:szCs w:val="22"/>
        </w:rPr>
        <w:t>FCC Form 16</w:t>
      </w:r>
      <w:r w:rsidR="007D32D4">
        <w:rPr>
          <w:rFonts w:ascii="Times New Roman" w:hAnsi="Times New Roman"/>
          <w:color w:val="000000"/>
          <w:sz w:val="22"/>
          <w:szCs w:val="22"/>
        </w:rPr>
        <w:t>1</w:t>
      </w:r>
      <w:r>
        <w:rPr>
          <w:rFonts w:ascii="Times New Roman" w:hAnsi="Times New Roman"/>
          <w:color w:val="000000"/>
          <w:sz w:val="22"/>
          <w:szCs w:val="22"/>
        </w:rPr>
        <w:t>,</w:t>
      </w:r>
      <w:r w:rsidRPr="00C04638">
        <w:rPr>
          <w:rFonts w:ascii="Times New Roman" w:hAnsi="Times New Roman"/>
          <w:color w:val="000000"/>
          <w:sz w:val="22"/>
          <w:szCs w:val="22"/>
        </w:rPr>
        <w:t xml:space="preserve"> as part of its regular operations.</w:t>
      </w:r>
    </w:p>
    <w:p w:rsidR="000C4647" w:rsidRPr="00DB444F" w:rsidRDefault="000C4647" w:rsidP="00DB444F">
      <w:pPr>
        <w:ind w:left="420"/>
        <w:rPr>
          <w:sz w:val="22"/>
          <w:szCs w:val="22"/>
        </w:rPr>
      </w:pPr>
    </w:p>
    <w:p w:rsidR="00F925D5" w:rsidRDefault="00E41E40" w:rsidP="00BD759C">
      <w:pPr>
        <w:tabs>
          <w:tab w:val="left" w:pos="360"/>
        </w:tabs>
        <w:ind w:left="360" w:hanging="360"/>
        <w:rPr>
          <w:sz w:val="22"/>
          <w:szCs w:val="22"/>
        </w:rPr>
      </w:pPr>
      <w:r w:rsidRPr="00DB444F">
        <w:rPr>
          <w:sz w:val="22"/>
          <w:szCs w:val="22"/>
        </w:rPr>
        <w:t xml:space="preserve">15. The </w:t>
      </w:r>
      <w:r w:rsidR="00423AAC">
        <w:rPr>
          <w:sz w:val="22"/>
          <w:szCs w:val="22"/>
        </w:rPr>
        <w:t xml:space="preserve">Commission has </w:t>
      </w:r>
      <w:r w:rsidR="00A53CE3">
        <w:rPr>
          <w:sz w:val="22"/>
          <w:szCs w:val="22"/>
        </w:rPr>
        <w:t xml:space="preserve">made these adjustments to this information collection, </w:t>
      </w:r>
      <w:r w:rsidR="00AF2C4C">
        <w:rPr>
          <w:sz w:val="22"/>
          <w:szCs w:val="22"/>
        </w:rPr>
        <w:t>as follows</w:t>
      </w:r>
      <w:r w:rsidR="00F925D5">
        <w:rPr>
          <w:sz w:val="22"/>
          <w:szCs w:val="22"/>
        </w:rPr>
        <w:t>:</w:t>
      </w:r>
    </w:p>
    <w:p w:rsidR="00F925D5" w:rsidRDefault="00F925D5" w:rsidP="00BD759C">
      <w:pPr>
        <w:tabs>
          <w:tab w:val="left" w:pos="360"/>
        </w:tabs>
        <w:ind w:left="360" w:hanging="360"/>
        <w:rPr>
          <w:sz w:val="22"/>
          <w:szCs w:val="22"/>
        </w:rPr>
      </w:pPr>
    </w:p>
    <w:p w:rsidR="00F925D5" w:rsidRDefault="00F925D5" w:rsidP="00893E0E">
      <w:pPr>
        <w:tabs>
          <w:tab w:val="left" w:pos="720"/>
        </w:tabs>
        <w:ind w:left="720" w:hanging="360"/>
        <w:rPr>
          <w:sz w:val="22"/>
          <w:szCs w:val="22"/>
        </w:rPr>
      </w:pPr>
      <w:r>
        <w:rPr>
          <w:sz w:val="22"/>
          <w:szCs w:val="22"/>
        </w:rPr>
        <w:t>(a)</w:t>
      </w:r>
      <w:r>
        <w:rPr>
          <w:sz w:val="22"/>
          <w:szCs w:val="22"/>
        </w:rPr>
        <w:tab/>
      </w:r>
      <w:r w:rsidR="00C63E0F">
        <w:rPr>
          <w:sz w:val="22"/>
          <w:szCs w:val="22"/>
        </w:rPr>
        <w:t>Inc</w:t>
      </w:r>
      <w:r w:rsidR="00AF2C4C">
        <w:rPr>
          <w:sz w:val="22"/>
          <w:szCs w:val="22"/>
        </w:rPr>
        <w:t>reas</w:t>
      </w:r>
      <w:r w:rsidR="00A53CE3">
        <w:rPr>
          <w:sz w:val="22"/>
          <w:szCs w:val="22"/>
        </w:rPr>
        <w:t>ed</w:t>
      </w:r>
      <w:r w:rsidR="00AF2C4C">
        <w:rPr>
          <w:sz w:val="22"/>
          <w:szCs w:val="22"/>
        </w:rPr>
        <w:t xml:space="preserve"> </w:t>
      </w:r>
      <w:r w:rsidR="00A53CE3">
        <w:rPr>
          <w:sz w:val="22"/>
          <w:szCs w:val="22"/>
        </w:rPr>
        <w:t>our</w:t>
      </w:r>
      <w:r w:rsidR="00AF2C4C">
        <w:rPr>
          <w:sz w:val="22"/>
          <w:szCs w:val="22"/>
        </w:rPr>
        <w:t xml:space="preserve"> estimate for the total number of respondents</w:t>
      </w:r>
      <w:r w:rsidR="00C63E0F">
        <w:rPr>
          <w:sz w:val="22"/>
          <w:szCs w:val="22"/>
        </w:rPr>
        <w:t>—from 5</w:t>
      </w:r>
      <w:r w:rsidR="00D96252">
        <w:rPr>
          <w:sz w:val="22"/>
          <w:szCs w:val="22"/>
        </w:rPr>
        <w:t>7,600</w:t>
      </w:r>
      <w:r w:rsidR="005D61D2">
        <w:rPr>
          <w:sz w:val="22"/>
          <w:szCs w:val="22"/>
        </w:rPr>
        <w:t xml:space="preserve"> to </w:t>
      </w:r>
      <w:r w:rsidR="00D96252">
        <w:rPr>
          <w:sz w:val="22"/>
          <w:szCs w:val="22"/>
        </w:rPr>
        <w:t>80,000</w:t>
      </w:r>
      <w:r w:rsidR="00C63E0F">
        <w:rPr>
          <w:sz w:val="22"/>
          <w:szCs w:val="22"/>
        </w:rPr>
        <w:t xml:space="preserve"> respondents</w:t>
      </w:r>
      <w:r w:rsidR="00AF2C4C">
        <w:rPr>
          <w:sz w:val="22"/>
          <w:szCs w:val="22"/>
        </w:rPr>
        <w:t xml:space="preserve"> and </w:t>
      </w:r>
      <w:r w:rsidR="00C63E0F">
        <w:rPr>
          <w:sz w:val="22"/>
          <w:szCs w:val="22"/>
        </w:rPr>
        <w:t xml:space="preserve">made </w:t>
      </w:r>
      <w:r w:rsidR="00AF2C4C">
        <w:rPr>
          <w:sz w:val="22"/>
          <w:szCs w:val="22"/>
        </w:rPr>
        <w:t xml:space="preserve">the corresponding </w:t>
      </w:r>
      <w:r w:rsidR="00C63E0F">
        <w:rPr>
          <w:sz w:val="22"/>
          <w:szCs w:val="22"/>
        </w:rPr>
        <w:t xml:space="preserve">increases in the </w:t>
      </w:r>
      <w:r w:rsidR="00AF2C4C">
        <w:rPr>
          <w:sz w:val="22"/>
          <w:szCs w:val="22"/>
        </w:rPr>
        <w:t>total</w:t>
      </w:r>
      <w:r w:rsidR="00C63E0F">
        <w:rPr>
          <w:sz w:val="22"/>
          <w:szCs w:val="22"/>
        </w:rPr>
        <w:t xml:space="preserve"> </w:t>
      </w:r>
      <w:r w:rsidR="00AF2C4C">
        <w:rPr>
          <w:sz w:val="22"/>
          <w:szCs w:val="22"/>
        </w:rPr>
        <w:t xml:space="preserve">number of responses annually, </w:t>
      </w:r>
      <w:r w:rsidR="005561F5" w:rsidRPr="00137E5A">
        <w:rPr>
          <w:sz w:val="22"/>
          <w:szCs w:val="22"/>
        </w:rPr>
        <w:t xml:space="preserve">due to </w:t>
      </w:r>
      <w:r w:rsidR="00AF2C4C">
        <w:rPr>
          <w:sz w:val="22"/>
          <w:szCs w:val="22"/>
        </w:rPr>
        <w:t xml:space="preserve">empirical evidence providing a more accurate basis for the Commission’s estimate of the number of respondents filing FCC Form 161 </w:t>
      </w:r>
      <w:r>
        <w:rPr>
          <w:sz w:val="22"/>
          <w:szCs w:val="22"/>
        </w:rPr>
        <w:t>annually</w:t>
      </w:r>
      <w:r w:rsidR="00D96252">
        <w:rPr>
          <w:sz w:val="22"/>
          <w:szCs w:val="22"/>
        </w:rPr>
        <w:t>.</w:t>
      </w:r>
      <w:r>
        <w:rPr>
          <w:sz w:val="22"/>
          <w:szCs w:val="22"/>
        </w:rPr>
        <w:t xml:space="preserve"> </w:t>
      </w:r>
    </w:p>
    <w:p w:rsidR="00C63E0F" w:rsidRDefault="00C63E0F" w:rsidP="00BD759C">
      <w:pPr>
        <w:tabs>
          <w:tab w:val="left" w:pos="360"/>
        </w:tabs>
        <w:ind w:left="360" w:hanging="360"/>
        <w:rPr>
          <w:sz w:val="22"/>
          <w:szCs w:val="22"/>
        </w:rPr>
      </w:pPr>
    </w:p>
    <w:p w:rsidR="00691AE8" w:rsidRDefault="00F925D5" w:rsidP="00893E0E">
      <w:pPr>
        <w:pStyle w:val="BodyText2"/>
        <w:ind w:left="720" w:hanging="360"/>
        <w:rPr>
          <w:sz w:val="22"/>
          <w:szCs w:val="22"/>
        </w:rPr>
      </w:pPr>
      <w:r>
        <w:rPr>
          <w:sz w:val="22"/>
          <w:szCs w:val="22"/>
        </w:rPr>
        <w:t>(b)</w:t>
      </w:r>
      <w:r>
        <w:rPr>
          <w:sz w:val="22"/>
          <w:szCs w:val="22"/>
        </w:rPr>
        <w:tab/>
      </w:r>
      <w:r w:rsidR="005D61D2">
        <w:rPr>
          <w:sz w:val="22"/>
          <w:szCs w:val="22"/>
        </w:rPr>
        <w:t>The increase in the number of respondents for 3060-0917 is due to the</w:t>
      </w:r>
      <w:r w:rsidR="00893E0E">
        <w:rPr>
          <w:sz w:val="22"/>
          <w:szCs w:val="22"/>
        </w:rPr>
        <w:t xml:space="preserve"> Commission’s </w:t>
      </w:r>
      <w:r w:rsidR="008629DA">
        <w:rPr>
          <w:sz w:val="22"/>
          <w:szCs w:val="22"/>
        </w:rPr>
        <w:t xml:space="preserve">estimate </w:t>
      </w:r>
      <w:r w:rsidR="00893E0E">
        <w:rPr>
          <w:sz w:val="22"/>
          <w:szCs w:val="22"/>
        </w:rPr>
        <w:t xml:space="preserve">that there will be an increase of approximately 50,000 respondents and responses as a result of those who will be registering in CORES </w:t>
      </w:r>
      <w:r w:rsidR="008629DA">
        <w:rPr>
          <w:sz w:val="22"/>
          <w:szCs w:val="22"/>
        </w:rPr>
        <w:t xml:space="preserve">and then </w:t>
      </w:r>
      <w:r w:rsidR="00893E0E">
        <w:rPr>
          <w:sz w:val="22"/>
          <w:szCs w:val="22"/>
        </w:rPr>
        <w:t>begin filing FCC Form 323, “Ownership Report for Commerc</w:t>
      </w:r>
      <w:r w:rsidR="00762623">
        <w:rPr>
          <w:sz w:val="22"/>
          <w:szCs w:val="22"/>
        </w:rPr>
        <w:t>i</w:t>
      </w:r>
      <w:r w:rsidR="00893E0E">
        <w:rPr>
          <w:sz w:val="22"/>
          <w:szCs w:val="22"/>
        </w:rPr>
        <w:t>al Broadcast Stations.”</w:t>
      </w:r>
    </w:p>
    <w:p w:rsidR="00691AE8" w:rsidRDefault="00691AE8" w:rsidP="00893E0E">
      <w:pPr>
        <w:pStyle w:val="BodyText2"/>
        <w:ind w:left="720" w:hanging="360"/>
        <w:rPr>
          <w:sz w:val="22"/>
          <w:szCs w:val="22"/>
        </w:rPr>
      </w:pPr>
    </w:p>
    <w:p w:rsidR="00893E0E" w:rsidRDefault="00691AE8" w:rsidP="00893E0E">
      <w:pPr>
        <w:pStyle w:val="BodyText2"/>
        <w:ind w:left="720" w:hanging="360"/>
        <w:rPr>
          <w:sz w:val="22"/>
          <w:szCs w:val="22"/>
        </w:rPr>
      </w:pPr>
      <w:r>
        <w:rPr>
          <w:sz w:val="22"/>
          <w:szCs w:val="22"/>
        </w:rPr>
        <w:t>(c)  As noted in Question 1, the FCC is currently sending, by U. S. Postal Service, confirmations of CORES registrations and updates.  The FCC will transition to sending confirmations</w:t>
      </w:r>
      <w:r w:rsidR="00807F9F">
        <w:rPr>
          <w:sz w:val="22"/>
          <w:szCs w:val="22"/>
        </w:rPr>
        <w:t xml:space="preserve"> by email where we have email addresses for CORES registrants.  E</w:t>
      </w:r>
      <w:r w:rsidR="002B43ED">
        <w:rPr>
          <w:sz w:val="22"/>
          <w:szCs w:val="22"/>
        </w:rPr>
        <w:t>-</w:t>
      </w:r>
      <w:r w:rsidR="00807F9F">
        <w:rPr>
          <w:sz w:val="22"/>
          <w:szCs w:val="22"/>
        </w:rPr>
        <w:t xml:space="preserve">mailing confirmations instead of sending hard copies will save the FCC considerable </w:t>
      </w:r>
      <w:r w:rsidR="00371DF3">
        <w:rPr>
          <w:sz w:val="22"/>
          <w:szCs w:val="22"/>
        </w:rPr>
        <w:t xml:space="preserve">amount of </w:t>
      </w:r>
      <w:r w:rsidR="00807F9F">
        <w:rPr>
          <w:sz w:val="22"/>
          <w:szCs w:val="22"/>
        </w:rPr>
        <w:t xml:space="preserve">money, including labor, paper and postage.  Additionally, it is more efficient to transmit confirmations electronically on a real-time base.  </w:t>
      </w:r>
      <w:r w:rsidR="00893E0E">
        <w:rPr>
          <w:sz w:val="22"/>
          <w:szCs w:val="22"/>
        </w:rPr>
        <w:tab/>
      </w:r>
    </w:p>
    <w:p w:rsidR="00BB0F24" w:rsidRDefault="00BB0F24" w:rsidP="00BD759C">
      <w:pPr>
        <w:tabs>
          <w:tab w:val="left" w:pos="360"/>
        </w:tabs>
        <w:ind w:left="360" w:hanging="360"/>
        <w:rPr>
          <w:sz w:val="22"/>
          <w:szCs w:val="22"/>
        </w:rPr>
      </w:pPr>
    </w:p>
    <w:p w:rsidR="00E41E40" w:rsidRPr="00DB444F" w:rsidRDefault="00E41E40" w:rsidP="00DB444F">
      <w:pPr>
        <w:rPr>
          <w:sz w:val="22"/>
          <w:szCs w:val="22"/>
        </w:rPr>
      </w:pPr>
      <w:r w:rsidRPr="00DB444F">
        <w:rPr>
          <w:sz w:val="22"/>
          <w:szCs w:val="22"/>
        </w:rPr>
        <w:t>16.  The data will not be published for statistical use.</w:t>
      </w:r>
    </w:p>
    <w:p w:rsidR="00E41E40" w:rsidRPr="00DB444F" w:rsidRDefault="00E41E40" w:rsidP="00DB444F">
      <w:pPr>
        <w:rPr>
          <w:sz w:val="22"/>
          <w:szCs w:val="22"/>
        </w:rPr>
      </w:pPr>
    </w:p>
    <w:p w:rsidR="007F6BBD" w:rsidRDefault="00E41E40" w:rsidP="007F6BBD">
      <w:pPr>
        <w:tabs>
          <w:tab w:val="left" w:pos="360"/>
        </w:tabs>
        <w:ind w:left="360" w:hanging="360"/>
        <w:rPr>
          <w:sz w:val="22"/>
          <w:szCs w:val="22"/>
        </w:rPr>
      </w:pPr>
      <w:r w:rsidRPr="00DB444F">
        <w:rPr>
          <w:sz w:val="22"/>
          <w:szCs w:val="22"/>
        </w:rPr>
        <w:t xml:space="preserve">17. We are seeking continued OMB approval </w:t>
      </w:r>
      <w:r w:rsidR="003F76E2">
        <w:rPr>
          <w:sz w:val="22"/>
          <w:szCs w:val="22"/>
        </w:rPr>
        <w:t xml:space="preserve">not </w:t>
      </w:r>
      <w:r w:rsidRPr="00DB444F">
        <w:rPr>
          <w:sz w:val="22"/>
          <w:szCs w:val="22"/>
        </w:rPr>
        <w:t xml:space="preserve">to display the expiration date of OMB approval of the information collection.     </w:t>
      </w:r>
    </w:p>
    <w:p w:rsidR="007F6BBD" w:rsidRDefault="007F6BBD" w:rsidP="007F6BBD">
      <w:pPr>
        <w:tabs>
          <w:tab w:val="left" w:pos="360"/>
        </w:tabs>
        <w:ind w:left="360" w:hanging="360"/>
        <w:rPr>
          <w:sz w:val="22"/>
          <w:szCs w:val="22"/>
        </w:rPr>
      </w:pPr>
    </w:p>
    <w:p w:rsidR="007F6BBD" w:rsidRDefault="007F6BBD" w:rsidP="00C32892">
      <w:pPr>
        <w:tabs>
          <w:tab w:val="left" w:pos="720"/>
        </w:tabs>
        <w:ind w:left="720" w:hanging="360"/>
        <w:rPr>
          <w:sz w:val="22"/>
          <w:szCs w:val="22"/>
        </w:rPr>
      </w:pPr>
      <w:r>
        <w:rPr>
          <w:sz w:val="22"/>
          <w:szCs w:val="22"/>
        </w:rPr>
        <w:t xml:space="preserve">(a)  </w:t>
      </w:r>
      <w:r w:rsidR="00E41E40" w:rsidRPr="00DB444F">
        <w:rPr>
          <w:sz w:val="22"/>
          <w:szCs w:val="22"/>
        </w:rPr>
        <w:t>Once the form is printed, waiving the OMB expiration date</w:t>
      </w:r>
      <w:r w:rsidR="00775016">
        <w:rPr>
          <w:sz w:val="22"/>
          <w:szCs w:val="22"/>
        </w:rPr>
        <w:t xml:space="preserve"> </w:t>
      </w:r>
      <w:r w:rsidR="00E41E40" w:rsidRPr="00DB444F">
        <w:rPr>
          <w:sz w:val="22"/>
          <w:szCs w:val="22"/>
        </w:rPr>
        <w:t xml:space="preserve">will </w:t>
      </w:r>
      <w:r w:rsidR="00942987">
        <w:rPr>
          <w:sz w:val="22"/>
          <w:szCs w:val="22"/>
        </w:rPr>
        <w:t xml:space="preserve">obviate </w:t>
      </w:r>
      <w:r w:rsidR="00E41E40" w:rsidRPr="00DB444F">
        <w:rPr>
          <w:sz w:val="22"/>
          <w:szCs w:val="22"/>
        </w:rPr>
        <w:t>the Commission</w:t>
      </w:r>
      <w:r w:rsidR="00942987">
        <w:rPr>
          <w:sz w:val="22"/>
          <w:szCs w:val="22"/>
        </w:rPr>
        <w:t xml:space="preserve">’s need </w:t>
      </w:r>
      <w:r w:rsidR="00E41E40" w:rsidRPr="00DB444F">
        <w:rPr>
          <w:sz w:val="22"/>
          <w:szCs w:val="22"/>
        </w:rPr>
        <w:t xml:space="preserve">to maintain </w:t>
      </w:r>
      <w:r w:rsidR="003934AA" w:rsidRPr="00DB444F">
        <w:rPr>
          <w:sz w:val="22"/>
          <w:szCs w:val="22"/>
        </w:rPr>
        <w:t>paper</w:t>
      </w:r>
      <w:r w:rsidR="00E41E40" w:rsidRPr="00DB444F">
        <w:rPr>
          <w:sz w:val="22"/>
          <w:szCs w:val="22"/>
        </w:rPr>
        <w:t xml:space="preserve"> stocks of forms rather than </w:t>
      </w:r>
      <w:r w:rsidR="003934AA" w:rsidRPr="00DB444F">
        <w:rPr>
          <w:sz w:val="22"/>
          <w:szCs w:val="22"/>
        </w:rPr>
        <w:t xml:space="preserve">destroying </w:t>
      </w:r>
      <w:r w:rsidR="00E41E40" w:rsidRPr="00DB444F">
        <w:rPr>
          <w:sz w:val="22"/>
          <w:szCs w:val="22"/>
        </w:rPr>
        <w:t>them away because of an</w:t>
      </w:r>
      <w:r w:rsidR="007067DD" w:rsidRPr="00DB444F">
        <w:rPr>
          <w:sz w:val="22"/>
          <w:szCs w:val="22"/>
        </w:rPr>
        <w:t xml:space="preserve"> outdated OMB expiration date or change our electronic forms that are available on the</w:t>
      </w:r>
      <w:r w:rsidR="003934AA" w:rsidRPr="00DB444F">
        <w:rPr>
          <w:sz w:val="22"/>
          <w:szCs w:val="22"/>
        </w:rPr>
        <w:t xml:space="preserve"> Internet or </w:t>
      </w:r>
      <w:r w:rsidR="005561F5" w:rsidRPr="00DB444F">
        <w:rPr>
          <w:sz w:val="22"/>
          <w:szCs w:val="22"/>
        </w:rPr>
        <w:t xml:space="preserve">Right </w:t>
      </w:r>
      <w:r w:rsidR="003934AA" w:rsidRPr="00DB444F">
        <w:rPr>
          <w:sz w:val="22"/>
          <w:szCs w:val="22"/>
        </w:rPr>
        <w:t>Fax</w:t>
      </w:r>
      <w:r w:rsidR="005561F5" w:rsidRPr="00DB444F">
        <w:rPr>
          <w:sz w:val="22"/>
          <w:szCs w:val="22"/>
        </w:rPr>
        <w:t xml:space="preserve"> </w:t>
      </w:r>
      <w:r w:rsidR="003934AA" w:rsidRPr="00DB444F">
        <w:rPr>
          <w:sz w:val="22"/>
          <w:szCs w:val="22"/>
        </w:rPr>
        <w:t>system.</w:t>
      </w:r>
      <w:r w:rsidR="005561F5" w:rsidRPr="00DB444F">
        <w:rPr>
          <w:sz w:val="22"/>
          <w:szCs w:val="22"/>
        </w:rPr>
        <w:t xml:space="preserve">    </w:t>
      </w:r>
    </w:p>
    <w:p w:rsidR="007F6BBD" w:rsidRDefault="007F6BBD" w:rsidP="00C32892">
      <w:pPr>
        <w:tabs>
          <w:tab w:val="left" w:pos="720"/>
        </w:tabs>
        <w:ind w:left="720" w:hanging="360"/>
        <w:rPr>
          <w:sz w:val="22"/>
          <w:szCs w:val="22"/>
        </w:rPr>
      </w:pPr>
    </w:p>
    <w:p w:rsidR="007F6BBD" w:rsidRDefault="007F6BBD" w:rsidP="00C32892">
      <w:pPr>
        <w:tabs>
          <w:tab w:val="left" w:pos="720"/>
        </w:tabs>
        <w:ind w:left="720" w:hanging="360"/>
        <w:rPr>
          <w:sz w:val="22"/>
          <w:szCs w:val="22"/>
        </w:rPr>
      </w:pPr>
      <w:r>
        <w:rPr>
          <w:sz w:val="22"/>
          <w:szCs w:val="22"/>
        </w:rPr>
        <w:t xml:space="preserve">(b) </w:t>
      </w:r>
      <w:r>
        <w:rPr>
          <w:sz w:val="22"/>
          <w:szCs w:val="22"/>
        </w:rPr>
        <w:tab/>
      </w:r>
      <w:r w:rsidR="005561F5" w:rsidRPr="00DB444F">
        <w:rPr>
          <w:sz w:val="22"/>
          <w:szCs w:val="22"/>
        </w:rPr>
        <w:t xml:space="preserve">The Commission will use an edition date in lieu of an OMB expiration date.   </w:t>
      </w:r>
    </w:p>
    <w:p w:rsidR="007F6BBD" w:rsidRDefault="007F6BBD" w:rsidP="00C32892">
      <w:pPr>
        <w:tabs>
          <w:tab w:val="left" w:pos="720"/>
        </w:tabs>
        <w:ind w:left="720" w:hanging="360"/>
        <w:rPr>
          <w:sz w:val="22"/>
          <w:szCs w:val="22"/>
        </w:rPr>
      </w:pPr>
    </w:p>
    <w:p w:rsidR="00E41E40" w:rsidRPr="00DB444F" w:rsidRDefault="007F6BBD" w:rsidP="00C32892">
      <w:pPr>
        <w:tabs>
          <w:tab w:val="left" w:pos="720"/>
        </w:tabs>
        <w:ind w:left="720" w:hanging="360"/>
        <w:rPr>
          <w:sz w:val="22"/>
          <w:szCs w:val="22"/>
        </w:rPr>
      </w:pPr>
      <w:r>
        <w:rPr>
          <w:sz w:val="22"/>
          <w:szCs w:val="22"/>
        </w:rPr>
        <w:t xml:space="preserve">(c) </w:t>
      </w:r>
      <w:r>
        <w:rPr>
          <w:sz w:val="22"/>
          <w:szCs w:val="22"/>
        </w:rPr>
        <w:tab/>
      </w:r>
      <w:r w:rsidR="005561F5" w:rsidRPr="00DB444F">
        <w:rPr>
          <w:sz w:val="22"/>
          <w:szCs w:val="22"/>
        </w:rPr>
        <w:t>Additionally, the Commission published all OMB-approved information collections in 47 CFR</w:t>
      </w:r>
      <w:r w:rsidR="003242C1">
        <w:rPr>
          <w:sz w:val="22"/>
          <w:szCs w:val="22"/>
        </w:rPr>
        <w:t xml:space="preserve"> </w:t>
      </w:r>
      <w:r w:rsidR="00E60A75">
        <w:rPr>
          <w:sz w:val="22"/>
          <w:szCs w:val="22"/>
        </w:rPr>
        <w:t xml:space="preserve">  </w:t>
      </w:r>
      <w:r w:rsidR="003242C1">
        <w:rPr>
          <w:sz w:val="22"/>
          <w:szCs w:val="22"/>
        </w:rPr>
        <w:t>§</w:t>
      </w:r>
      <w:r w:rsidR="005561F5" w:rsidRPr="00DB444F">
        <w:rPr>
          <w:sz w:val="22"/>
          <w:szCs w:val="22"/>
        </w:rPr>
        <w:t xml:space="preserve"> 0.408.</w:t>
      </w:r>
    </w:p>
    <w:p w:rsidR="00E41E40" w:rsidRPr="00DB444F" w:rsidRDefault="00E41E40" w:rsidP="00DB444F">
      <w:pPr>
        <w:rPr>
          <w:sz w:val="22"/>
          <w:szCs w:val="22"/>
        </w:rPr>
      </w:pPr>
    </w:p>
    <w:p w:rsidR="00E41E40" w:rsidRPr="00DB444F" w:rsidRDefault="00E41E40" w:rsidP="0067666D">
      <w:pPr>
        <w:tabs>
          <w:tab w:val="left" w:pos="360"/>
        </w:tabs>
        <w:ind w:left="360" w:hanging="360"/>
        <w:rPr>
          <w:sz w:val="22"/>
          <w:szCs w:val="22"/>
        </w:rPr>
      </w:pPr>
      <w:r w:rsidRPr="00DB444F">
        <w:rPr>
          <w:sz w:val="22"/>
          <w:szCs w:val="22"/>
        </w:rPr>
        <w:t xml:space="preserve">18.  </w:t>
      </w:r>
      <w:r w:rsidR="006D76B4">
        <w:rPr>
          <w:sz w:val="22"/>
          <w:szCs w:val="22"/>
        </w:rPr>
        <w:t>The</w:t>
      </w:r>
      <w:r w:rsidR="0067666D">
        <w:rPr>
          <w:sz w:val="22"/>
          <w:szCs w:val="22"/>
        </w:rPr>
        <w:t xml:space="preserve">re are </w:t>
      </w:r>
      <w:r w:rsidR="005561F5" w:rsidRPr="00DB444F">
        <w:rPr>
          <w:sz w:val="22"/>
          <w:szCs w:val="22"/>
        </w:rPr>
        <w:t>no</w:t>
      </w:r>
      <w:r w:rsidR="00D24D80" w:rsidRPr="00DB444F">
        <w:rPr>
          <w:sz w:val="22"/>
          <w:szCs w:val="22"/>
        </w:rPr>
        <w:t xml:space="preserve"> exception</w:t>
      </w:r>
      <w:r w:rsidR="005561F5" w:rsidRPr="00DB444F">
        <w:rPr>
          <w:sz w:val="22"/>
          <w:szCs w:val="22"/>
        </w:rPr>
        <w:t>s</w:t>
      </w:r>
      <w:r w:rsidRPr="00DB444F">
        <w:rPr>
          <w:sz w:val="22"/>
          <w:szCs w:val="22"/>
        </w:rPr>
        <w:t xml:space="preserve"> to item 19 of the OMB 83</w:t>
      </w:r>
      <w:r w:rsidR="00FD1A99">
        <w:rPr>
          <w:sz w:val="22"/>
          <w:szCs w:val="22"/>
        </w:rPr>
        <w:t>-I “C</w:t>
      </w:r>
      <w:r w:rsidRPr="00DB444F">
        <w:rPr>
          <w:sz w:val="22"/>
          <w:szCs w:val="22"/>
        </w:rPr>
        <w:t>er</w:t>
      </w:r>
      <w:r w:rsidR="00D24D80" w:rsidRPr="00DB444F">
        <w:rPr>
          <w:sz w:val="22"/>
          <w:szCs w:val="22"/>
        </w:rPr>
        <w:t xml:space="preserve">tification </w:t>
      </w:r>
      <w:r w:rsidR="00FD1A99">
        <w:rPr>
          <w:sz w:val="22"/>
          <w:szCs w:val="22"/>
        </w:rPr>
        <w:t>S</w:t>
      </w:r>
      <w:r w:rsidR="00D24D80" w:rsidRPr="00DB444F">
        <w:rPr>
          <w:sz w:val="22"/>
          <w:szCs w:val="22"/>
        </w:rPr>
        <w:t>tatement.</w:t>
      </w:r>
      <w:r w:rsidR="00FD1A99">
        <w:rPr>
          <w:sz w:val="22"/>
          <w:szCs w:val="22"/>
        </w:rPr>
        <w:t>”</w:t>
      </w:r>
    </w:p>
    <w:p w:rsidR="00E41E40" w:rsidRPr="00DB444F" w:rsidRDefault="00E41E40" w:rsidP="00DB444F">
      <w:pPr>
        <w:rPr>
          <w:sz w:val="22"/>
          <w:szCs w:val="22"/>
        </w:rPr>
      </w:pPr>
    </w:p>
    <w:p w:rsidR="00E41E40" w:rsidRPr="00EF0CD7" w:rsidRDefault="00E41E40" w:rsidP="00DB444F">
      <w:pPr>
        <w:rPr>
          <w:b/>
          <w:sz w:val="22"/>
          <w:szCs w:val="22"/>
        </w:rPr>
      </w:pPr>
      <w:r w:rsidRPr="00EF0CD7">
        <w:rPr>
          <w:b/>
          <w:sz w:val="22"/>
          <w:szCs w:val="22"/>
        </w:rPr>
        <w:t>B.  Collections of Information Employing Statistical Methods:</w:t>
      </w:r>
    </w:p>
    <w:p w:rsidR="00E41E40" w:rsidRPr="00DB444F" w:rsidRDefault="00E41E40" w:rsidP="00DB444F">
      <w:pPr>
        <w:rPr>
          <w:sz w:val="22"/>
          <w:szCs w:val="22"/>
        </w:rPr>
      </w:pPr>
      <w:r w:rsidRPr="00DB444F">
        <w:rPr>
          <w:sz w:val="22"/>
          <w:szCs w:val="22"/>
        </w:rPr>
        <w:tab/>
      </w:r>
    </w:p>
    <w:p w:rsidR="00E41E40" w:rsidRDefault="00EF0CD7" w:rsidP="00EF0CD7">
      <w:pPr>
        <w:tabs>
          <w:tab w:val="left" w:pos="360"/>
        </w:tabs>
        <w:rPr>
          <w:sz w:val="24"/>
        </w:rPr>
      </w:pPr>
      <w:r>
        <w:rPr>
          <w:sz w:val="22"/>
          <w:szCs w:val="22"/>
        </w:rPr>
        <w:tab/>
        <w:t xml:space="preserve">This information collection does not employ any </w:t>
      </w:r>
      <w:r w:rsidR="00E41E40">
        <w:rPr>
          <w:sz w:val="24"/>
        </w:rPr>
        <w:t>statistical methods.</w:t>
      </w:r>
    </w:p>
    <w:sectPr w:rsidR="00E41E40" w:rsidSect="00D57123">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36" w:rsidRDefault="00D66C36">
      <w:r>
        <w:separator/>
      </w:r>
    </w:p>
  </w:endnote>
  <w:endnote w:type="continuationSeparator" w:id="0">
    <w:p w:rsidR="00D66C36" w:rsidRDefault="00D6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A0" w:rsidRDefault="007F2CA0" w:rsidP="00C32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2CA0" w:rsidRDefault="007F2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A0" w:rsidRDefault="007F2CA0" w:rsidP="00C32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63E5">
      <w:rPr>
        <w:rStyle w:val="PageNumber"/>
        <w:noProof/>
      </w:rPr>
      <w:t>1</w:t>
    </w:r>
    <w:r>
      <w:rPr>
        <w:rStyle w:val="PageNumber"/>
      </w:rPr>
      <w:fldChar w:fldCharType="end"/>
    </w:r>
  </w:p>
  <w:p w:rsidR="007F2CA0" w:rsidRDefault="007F2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36" w:rsidRDefault="00D66C36">
      <w:r>
        <w:separator/>
      </w:r>
    </w:p>
  </w:footnote>
  <w:footnote w:type="continuationSeparator" w:id="0">
    <w:p w:rsidR="00D66C36" w:rsidRDefault="00D66C36">
      <w:r>
        <w:continuationSeparator/>
      </w:r>
    </w:p>
  </w:footnote>
  <w:footnote w:id="1">
    <w:p w:rsidR="007F2CA0" w:rsidRDefault="007F2CA0" w:rsidP="000E548A">
      <w:pPr>
        <w:tabs>
          <w:tab w:val="left" w:pos="180"/>
        </w:tabs>
        <w:ind w:left="180" w:hanging="180"/>
      </w:pPr>
      <w:r>
        <w:rPr>
          <w:rStyle w:val="FootnoteReference"/>
        </w:rPr>
        <w:footnoteRef/>
      </w:r>
      <w:r>
        <w:t xml:space="preserve">  </w:t>
      </w:r>
      <w:r>
        <w:tab/>
        <w:t xml:space="preserve"> The FCC has d</w:t>
      </w:r>
      <w:r w:rsidRPr="001D1343">
        <w:t xml:space="preserve">etermined, upon closer examination, that </w:t>
      </w:r>
      <w:r>
        <w:t xml:space="preserve">most of </w:t>
      </w:r>
      <w:r w:rsidRPr="001D1343">
        <w:t>the “individuals” who are filing FCC Form 161 are doing so in their “entrepreneurial capacity” as business owners, which exempts most of the information that they provide from personally identifiable information (PII) covered by the Privacy Act.  Nonetheless, there is a system of records notice, FCC/OMD-9, “Commission Registration System (CORES)” to cover any PII data that they may provide</w:t>
      </w:r>
      <w:r>
        <w:t>.</w:t>
      </w:r>
    </w:p>
  </w:footnote>
  <w:footnote w:id="2">
    <w:p w:rsidR="007F2CA0" w:rsidRDefault="007F2CA0">
      <w:pPr>
        <w:pStyle w:val="FootnoteText"/>
      </w:pPr>
      <w:r>
        <w:rPr>
          <w:rStyle w:val="FootnoteReference"/>
        </w:rPr>
        <w:footnoteRef/>
      </w:r>
      <w:r>
        <w:t xml:space="preserve"> Ibid.</w:t>
      </w:r>
    </w:p>
  </w:footnote>
  <w:footnote w:id="3">
    <w:p w:rsidR="007F2CA0" w:rsidRPr="00194305" w:rsidRDefault="007F2CA0" w:rsidP="005C6AAC">
      <w:pPr>
        <w:tabs>
          <w:tab w:val="left" w:pos="180"/>
        </w:tabs>
        <w:ind w:left="180" w:hanging="180"/>
      </w:pPr>
      <w:r w:rsidRPr="00194305">
        <w:rPr>
          <w:rStyle w:val="FootnoteReference"/>
        </w:rPr>
        <w:footnoteRef/>
      </w:r>
      <w:r w:rsidRPr="00194305">
        <w:t xml:space="preserve"> </w:t>
      </w:r>
      <w:proofErr w:type="gramStart"/>
      <w:r w:rsidRPr="00194305">
        <w:t>CORES provides</w:t>
      </w:r>
      <w:proofErr w:type="gramEnd"/>
      <w:r w:rsidRPr="00194305">
        <w:t xml:space="preserve"> applicants (respondents) with a CORES registration number, which the Commission uses to identify applicants and their business account information with the FCC.  This number is </w:t>
      </w:r>
      <w:r>
        <w:t xml:space="preserve">used solely </w:t>
      </w:r>
      <w:r w:rsidRPr="00194305">
        <w:t xml:space="preserve">for identification purposes. </w:t>
      </w:r>
    </w:p>
    <w:p w:rsidR="007F2CA0" w:rsidRDefault="007F2CA0">
      <w:pPr>
        <w:pStyle w:val="FootnoteText"/>
      </w:pPr>
    </w:p>
  </w:footnote>
  <w:footnote w:id="4">
    <w:p w:rsidR="007F2CA0" w:rsidRDefault="007F2CA0" w:rsidP="005C6AAC">
      <w:pPr>
        <w:pStyle w:val="FootnoteText"/>
      </w:pPr>
      <w:r>
        <w:rPr>
          <w:rStyle w:val="FootnoteReference"/>
        </w:rPr>
        <w:footnoteRef/>
      </w:r>
      <w:r>
        <w:t xml:space="preserve"> Ibid.</w:t>
      </w:r>
    </w:p>
  </w:footnote>
  <w:footnote w:id="5">
    <w:p w:rsidR="007F2CA0" w:rsidRDefault="007F2CA0" w:rsidP="00574AD3">
      <w:pPr>
        <w:pStyle w:val="FootnoteText"/>
      </w:pPr>
      <w:r>
        <w:rPr>
          <w:rStyle w:val="FootnoteReference"/>
        </w:rPr>
        <w:footnoteRef/>
      </w:r>
      <w:r>
        <w:t xml:space="preserve"> Ibid.</w:t>
      </w:r>
    </w:p>
  </w:footnote>
  <w:footnote w:id="6">
    <w:p w:rsidR="005B7BCC" w:rsidRDefault="005B7BCC">
      <w:pPr>
        <w:pStyle w:val="FootnoteText"/>
      </w:pPr>
      <w:r>
        <w:rPr>
          <w:rStyle w:val="FootnoteReference"/>
        </w:rPr>
        <w:footnoteRef/>
      </w:r>
      <w:r>
        <w:t xml:space="preserve"> </w:t>
      </w:r>
      <w:r w:rsidR="000B121C">
        <w:t>Based on actual number of responses in 2012, rounded up to thousands.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CA0" w:rsidRPr="004A13EF" w:rsidRDefault="007F2CA0" w:rsidP="002E473F">
    <w:pPr>
      <w:pStyle w:val="BodyText"/>
      <w:rPr>
        <w:sz w:val="22"/>
        <w:szCs w:val="22"/>
      </w:rPr>
    </w:pPr>
    <w:r w:rsidRPr="004A13EF">
      <w:rPr>
        <w:sz w:val="22"/>
        <w:szCs w:val="22"/>
      </w:rPr>
      <w:t>3060-0918</w:t>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Pr="004A13EF">
      <w:rPr>
        <w:sz w:val="22"/>
        <w:szCs w:val="22"/>
      </w:rPr>
      <w:tab/>
    </w:r>
    <w:r w:rsidR="000F7174">
      <w:rPr>
        <w:sz w:val="22"/>
        <w:szCs w:val="22"/>
      </w:rPr>
      <w:t xml:space="preserve">December </w:t>
    </w:r>
    <w:r w:rsidRPr="004A13EF">
      <w:rPr>
        <w:sz w:val="22"/>
        <w:szCs w:val="22"/>
      </w:rPr>
      <w:t>20</w:t>
    </w:r>
    <w:r>
      <w:rPr>
        <w:sz w:val="22"/>
        <w:szCs w:val="22"/>
      </w:rPr>
      <w:t>1</w:t>
    </w:r>
    <w:r w:rsidR="004A1159">
      <w:rPr>
        <w:sz w:val="22"/>
        <w:szCs w:val="22"/>
      </w:rPr>
      <w:t>3</w:t>
    </w:r>
  </w:p>
  <w:p w:rsidR="007F2CA0" w:rsidRPr="004A13EF" w:rsidRDefault="007F2CA0" w:rsidP="002E473F">
    <w:pPr>
      <w:pStyle w:val="BodyText"/>
      <w:rPr>
        <w:sz w:val="22"/>
        <w:szCs w:val="22"/>
      </w:rPr>
    </w:pPr>
    <w:r w:rsidRPr="004A13EF">
      <w:rPr>
        <w:sz w:val="22"/>
        <w:szCs w:val="22"/>
      </w:rPr>
      <w:t>CORES Update/Change Form, FCC Form 161</w:t>
    </w:r>
  </w:p>
  <w:p w:rsidR="007F2CA0" w:rsidRPr="004A13EF" w:rsidRDefault="007F2CA0">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6F04"/>
    <w:multiLevelType w:val="hybridMultilevel"/>
    <w:tmpl w:val="0D84C994"/>
    <w:lvl w:ilvl="0" w:tplc="366086BA">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59907A3"/>
    <w:multiLevelType w:val="singleLevel"/>
    <w:tmpl w:val="5F26A60C"/>
    <w:lvl w:ilvl="0">
      <w:start w:val="1"/>
      <w:numFmt w:val="decimal"/>
      <w:lvlText w:val="%1."/>
      <w:lvlJc w:val="left"/>
      <w:pPr>
        <w:tabs>
          <w:tab w:val="num" w:pos="420"/>
        </w:tabs>
        <w:ind w:left="420" w:hanging="420"/>
      </w:pPr>
      <w:rPr>
        <w:rFonts w:hint="default"/>
      </w:rPr>
    </w:lvl>
  </w:abstractNum>
  <w:abstractNum w:abstractNumId="2">
    <w:nsid w:val="26C913BB"/>
    <w:multiLevelType w:val="hybridMultilevel"/>
    <w:tmpl w:val="625CC420"/>
    <w:lvl w:ilvl="0" w:tplc="C1A2E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63B60"/>
    <w:multiLevelType w:val="hybridMultilevel"/>
    <w:tmpl w:val="58506C5C"/>
    <w:lvl w:ilvl="0" w:tplc="747292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0A63DC"/>
    <w:multiLevelType w:val="hybridMultilevel"/>
    <w:tmpl w:val="E7AE7E8E"/>
    <w:lvl w:ilvl="0" w:tplc="A75ADC4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6C3BBD"/>
    <w:multiLevelType w:val="hybridMultilevel"/>
    <w:tmpl w:val="849E2E24"/>
    <w:lvl w:ilvl="0" w:tplc="052017D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FB007CC"/>
    <w:multiLevelType w:val="hybridMultilevel"/>
    <w:tmpl w:val="67BADE78"/>
    <w:lvl w:ilvl="0" w:tplc="89C011E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CAB0AE7"/>
    <w:multiLevelType w:val="singleLevel"/>
    <w:tmpl w:val="D514175A"/>
    <w:lvl w:ilvl="0">
      <w:start w:val="14"/>
      <w:numFmt w:val="decimal"/>
      <w:lvlText w:val="%1."/>
      <w:lvlJc w:val="left"/>
      <w:pPr>
        <w:tabs>
          <w:tab w:val="num" w:pos="420"/>
        </w:tabs>
        <w:ind w:left="420" w:hanging="420"/>
      </w:pPr>
      <w:rPr>
        <w:rFonts w:hint="default"/>
      </w:rPr>
    </w:lvl>
  </w:abstractNum>
  <w:abstractNum w:abstractNumId="8">
    <w:nsid w:val="56A833B0"/>
    <w:multiLevelType w:val="hybridMultilevel"/>
    <w:tmpl w:val="64DE3858"/>
    <w:lvl w:ilvl="0" w:tplc="F33CF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B90A2B"/>
    <w:multiLevelType w:val="hybridMultilevel"/>
    <w:tmpl w:val="F498EF7E"/>
    <w:lvl w:ilvl="0" w:tplc="E1F40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0"/>
  </w:num>
  <w:num w:numId="6">
    <w:abstractNumId w:val="6"/>
  </w:num>
  <w:num w:numId="7">
    <w:abstractNumId w:val="5"/>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3C"/>
    <w:rsid w:val="0000456D"/>
    <w:rsid w:val="00017259"/>
    <w:rsid w:val="00024721"/>
    <w:rsid w:val="00025B54"/>
    <w:rsid w:val="000263BB"/>
    <w:rsid w:val="00031E9F"/>
    <w:rsid w:val="00036E79"/>
    <w:rsid w:val="000375CD"/>
    <w:rsid w:val="00051BFC"/>
    <w:rsid w:val="00055B10"/>
    <w:rsid w:val="00061F20"/>
    <w:rsid w:val="00075888"/>
    <w:rsid w:val="000932D1"/>
    <w:rsid w:val="000A42ED"/>
    <w:rsid w:val="000A54E9"/>
    <w:rsid w:val="000B121C"/>
    <w:rsid w:val="000B1766"/>
    <w:rsid w:val="000C4647"/>
    <w:rsid w:val="000D0CEE"/>
    <w:rsid w:val="000D2B04"/>
    <w:rsid w:val="000E548A"/>
    <w:rsid w:val="000F7174"/>
    <w:rsid w:val="001038D4"/>
    <w:rsid w:val="0012035C"/>
    <w:rsid w:val="00120ED8"/>
    <w:rsid w:val="001241FB"/>
    <w:rsid w:val="001266E5"/>
    <w:rsid w:val="001343A7"/>
    <w:rsid w:val="00137E5A"/>
    <w:rsid w:val="00154978"/>
    <w:rsid w:val="00155400"/>
    <w:rsid w:val="00172F0E"/>
    <w:rsid w:val="00173FFC"/>
    <w:rsid w:val="001848BA"/>
    <w:rsid w:val="00186F02"/>
    <w:rsid w:val="00194305"/>
    <w:rsid w:val="001B2DA7"/>
    <w:rsid w:val="001C786F"/>
    <w:rsid w:val="001C7D21"/>
    <w:rsid w:val="001D1343"/>
    <w:rsid w:val="001D294D"/>
    <w:rsid w:val="001D332D"/>
    <w:rsid w:val="001D3A70"/>
    <w:rsid w:val="001E63B6"/>
    <w:rsid w:val="001E64EB"/>
    <w:rsid w:val="001F1CE3"/>
    <w:rsid w:val="001F7E98"/>
    <w:rsid w:val="00201B73"/>
    <w:rsid w:val="00203242"/>
    <w:rsid w:val="00207FCB"/>
    <w:rsid w:val="00210DB5"/>
    <w:rsid w:val="00223129"/>
    <w:rsid w:val="00225B13"/>
    <w:rsid w:val="00245BA0"/>
    <w:rsid w:val="00245F3D"/>
    <w:rsid w:val="00257907"/>
    <w:rsid w:val="002724ED"/>
    <w:rsid w:val="00272D58"/>
    <w:rsid w:val="00280C4B"/>
    <w:rsid w:val="002A12A4"/>
    <w:rsid w:val="002A512A"/>
    <w:rsid w:val="002B43ED"/>
    <w:rsid w:val="002D37F1"/>
    <w:rsid w:val="002D38F1"/>
    <w:rsid w:val="002E3318"/>
    <w:rsid w:val="002E3C27"/>
    <w:rsid w:val="002E473F"/>
    <w:rsid w:val="002F08BE"/>
    <w:rsid w:val="002F4F43"/>
    <w:rsid w:val="00301BBB"/>
    <w:rsid w:val="003041DA"/>
    <w:rsid w:val="00311E8F"/>
    <w:rsid w:val="00312D28"/>
    <w:rsid w:val="00313456"/>
    <w:rsid w:val="0031730C"/>
    <w:rsid w:val="00321286"/>
    <w:rsid w:val="00322A35"/>
    <w:rsid w:val="003242C1"/>
    <w:rsid w:val="00324B15"/>
    <w:rsid w:val="003251F9"/>
    <w:rsid w:val="00337C10"/>
    <w:rsid w:val="00344E53"/>
    <w:rsid w:val="00356049"/>
    <w:rsid w:val="00371DF3"/>
    <w:rsid w:val="00372764"/>
    <w:rsid w:val="003808B5"/>
    <w:rsid w:val="003934AA"/>
    <w:rsid w:val="003A149B"/>
    <w:rsid w:val="003D5418"/>
    <w:rsid w:val="003E63DA"/>
    <w:rsid w:val="003F1492"/>
    <w:rsid w:val="003F76E2"/>
    <w:rsid w:val="00401858"/>
    <w:rsid w:val="00414C77"/>
    <w:rsid w:val="00422B1D"/>
    <w:rsid w:val="00423AAC"/>
    <w:rsid w:val="004311F0"/>
    <w:rsid w:val="00446F0B"/>
    <w:rsid w:val="004A1159"/>
    <w:rsid w:val="004A13EF"/>
    <w:rsid w:val="004A4C50"/>
    <w:rsid w:val="004A5797"/>
    <w:rsid w:val="004D16B1"/>
    <w:rsid w:val="004E143C"/>
    <w:rsid w:val="004E5D75"/>
    <w:rsid w:val="004F04BB"/>
    <w:rsid w:val="005123A1"/>
    <w:rsid w:val="00516259"/>
    <w:rsid w:val="00517B6F"/>
    <w:rsid w:val="00545A74"/>
    <w:rsid w:val="0055327E"/>
    <w:rsid w:val="00554C43"/>
    <w:rsid w:val="005561F5"/>
    <w:rsid w:val="00564626"/>
    <w:rsid w:val="00570912"/>
    <w:rsid w:val="00573AB1"/>
    <w:rsid w:val="00574AD3"/>
    <w:rsid w:val="0057581E"/>
    <w:rsid w:val="00577412"/>
    <w:rsid w:val="005917AD"/>
    <w:rsid w:val="00595CE0"/>
    <w:rsid w:val="005B0197"/>
    <w:rsid w:val="005B4DAD"/>
    <w:rsid w:val="005B601B"/>
    <w:rsid w:val="005B6E6E"/>
    <w:rsid w:val="005B7BCC"/>
    <w:rsid w:val="005C4F4A"/>
    <w:rsid w:val="005C5394"/>
    <w:rsid w:val="005C6AAC"/>
    <w:rsid w:val="005C7279"/>
    <w:rsid w:val="005D61D2"/>
    <w:rsid w:val="005D6D04"/>
    <w:rsid w:val="005D6DB6"/>
    <w:rsid w:val="005E53A8"/>
    <w:rsid w:val="005F38EC"/>
    <w:rsid w:val="005F7C11"/>
    <w:rsid w:val="00606026"/>
    <w:rsid w:val="006101AF"/>
    <w:rsid w:val="006114ED"/>
    <w:rsid w:val="006237AB"/>
    <w:rsid w:val="00647ECB"/>
    <w:rsid w:val="00655143"/>
    <w:rsid w:val="00655ED6"/>
    <w:rsid w:val="00661194"/>
    <w:rsid w:val="00662D40"/>
    <w:rsid w:val="006631E0"/>
    <w:rsid w:val="0067666D"/>
    <w:rsid w:val="006832C2"/>
    <w:rsid w:val="00683C24"/>
    <w:rsid w:val="00684548"/>
    <w:rsid w:val="00691AE8"/>
    <w:rsid w:val="006A3FB8"/>
    <w:rsid w:val="006C4A24"/>
    <w:rsid w:val="006C73FC"/>
    <w:rsid w:val="006D2222"/>
    <w:rsid w:val="006D4554"/>
    <w:rsid w:val="006D76B4"/>
    <w:rsid w:val="006E1833"/>
    <w:rsid w:val="006F39A4"/>
    <w:rsid w:val="007067DD"/>
    <w:rsid w:val="00711BFE"/>
    <w:rsid w:val="0072122F"/>
    <w:rsid w:val="007212E3"/>
    <w:rsid w:val="00730450"/>
    <w:rsid w:val="007322AF"/>
    <w:rsid w:val="00733D0B"/>
    <w:rsid w:val="007513C5"/>
    <w:rsid w:val="00755DD4"/>
    <w:rsid w:val="00762623"/>
    <w:rsid w:val="00763F3D"/>
    <w:rsid w:val="00775016"/>
    <w:rsid w:val="00784F4E"/>
    <w:rsid w:val="007A7149"/>
    <w:rsid w:val="007B2C41"/>
    <w:rsid w:val="007D32D4"/>
    <w:rsid w:val="007E0433"/>
    <w:rsid w:val="007F2CA0"/>
    <w:rsid w:val="007F50DE"/>
    <w:rsid w:val="007F6BBD"/>
    <w:rsid w:val="0080038B"/>
    <w:rsid w:val="008071C0"/>
    <w:rsid w:val="00807F9F"/>
    <w:rsid w:val="00821E41"/>
    <w:rsid w:val="008331EC"/>
    <w:rsid w:val="00833427"/>
    <w:rsid w:val="00834470"/>
    <w:rsid w:val="00854E7E"/>
    <w:rsid w:val="008629DA"/>
    <w:rsid w:val="00866EB8"/>
    <w:rsid w:val="00874E30"/>
    <w:rsid w:val="00883EE2"/>
    <w:rsid w:val="00893E0E"/>
    <w:rsid w:val="00894882"/>
    <w:rsid w:val="0089692F"/>
    <w:rsid w:val="008A66F2"/>
    <w:rsid w:val="008B3587"/>
    <w:rsid w:val="008B37BD"/>
    <w:rsid w:val="008C516C"/>
    <w:rsid w:val="008D0573"/>
    <w:rsid w:val="008D4B25"/>
    <w:rsid w:val="008E6B66"/>
    <w:rsid w:val="009000F2"/>
    <w:rsid w:val="00905230"/>
    <w:rsid w:val="00915528"/>
    <w:rsid w:val="0092262A"/>
    <w:rsid w:val="00942987"/>
    <w:rsid w:val="00942F56"/>
    <w:rsid w:val="009451B5"/>
    <w:rsid w:val="00957DBD"/>
    <w:rsid w:val="00960C71"/>
    <w:rsid w:val="009663E5"/>
    <w:rsid w:val="0097040D"/>
    <w:rsid w:val="0097283A"/>
    <w:rsid w:val="00972FA9"/>
    <w:rsid w:val="00983A71"/>
    <w:rsid w:val="009949CD"/>
    <w:rsid w:val="00995810"/>
    <w:rsid w:val="0099793A"/>
    <w:rsid w:val="009A464A"/>
    <w:rsid w:val="009C62C6"/>
    <w:rsid w:val="009F67BE"/>
    <w:rsid w:val="009F7D4A"/>
    <w:rsid w:val="00A14522"/>
    <w:rsid w:val="00A2011A"/>
    <w:rsid w:val="00A23DC6"/>
    <w:rsid w:val="00A453E3"/>
    <w:rsid w:val="00A47E9D"/>
    <w:rsid w:val="00A53CE3"/>
    <w:rsid w:val="00A65137"/>
    <w:rsid w:val="00A708AB"/>
    <w:rsid w:val="00A76411"/>
    <w:rsid w:val="00A81CB9"/>
    <w:rsid w:val="00A87323"/>
    <w:rsid w:val="00A90206"/>
    <w:rsid w:val="00A964DE"/>
    <w:rsid w:val="00A96B2C"/>
    <w:rsid w:val="00AA02E8"/>
    <w:rsid w:val="00AC4890"/>
    <w:rsid w:val="00AC73B6"/>
    <w:rsid w:val="00AD6E90"/>
    <w:rsid w:val="00AE50DB"/>
    <w:rsid w:val="00AE74DD"/>
    <w:rsid w:val="00AF1824"/>
    <w:rsid w:val="00AF2C4C"/>
    <w:rsid w:val="00B00EA6"/>
    <w:rsid w:val="00B068B1"/>
    <w:rsid w:val="00B170EA"/>
    <w:rsid w:val="00B336DB"/>
    <w:rsid w:val="00B46134"/>
    <w:rsid w:val="00B55179"/>
    <w:rsid w:val="00B55EB4"/>
    <w:rsid w:val="00B60194"/>
    <w:rsid w:val="00B67512"/>
    <w:rsid w:val="00B91002"/>
    <w:rsid w:val="00B94EC2"/>
    <w:rsid w:val="00B95392"/>
    <w:rsid w:val="00B954C7"/>
    <w:rsid w:val="00BB0F24"/>
    <w:rsid w:val="00BB3E57"/>
    <w:rsid w:val="00BD3762"/>
    <w:rsid w:val="00BD759C"/>
    <w:rsid w:val="00BE3F2E"/>
    <w:rsid w:val="00BF2156"/>
    <w:rsid w:val="00C32892"/>
    <w:rsid w:val="00C32E2F"/>
    <w:rsid w:val="00C45D9F"/>
    <w:rsid w:val="00C50F8C"/>
    <w:rsid w:val="00C60C7E"/>
    <w:rsid w:val="00C63E0F"/>
    <w:rsid w:val="00C76F2A"/>
    <w:rsid w:val="00CB405B"/>
    <w:rsid w:val="00CD11B7"/>
    <w:rsid w:val="00D24D80"/>
    <w:rsid w:val="00D36123"/>
    <w:rsid w:val="00D4040E"/>
    <w:rsid w:val="00D5132D"/>
    <w:rsid w:val="00D5212B"/>
    <w:rsid w:val="00D550E6"/>
    <w:rsid w:val="00D57123"/>
    <w:rsid w:val="00D66C36"/>
    <w:rsid w:val="00D90CFF"/>
    <w:rsid w:val="00D96252"/>
    <w:rsid w:val="00D97157"/>
    <w:rsid w:val="00DA4415"/>
    <w:rsid w:val="00DA610E"/>
    <w:rsid w:val="00DA6ECC"/>
    <w:rsid w:val="00DA7344"/>
    <w:rsid w:val="00DB444F"/>
    <w:rsid w:val="00DE15D7"/>
    <w:rsid w:val="00DE3297"/>
    <w:rsid w:val="00E02D23"/>
    <w:rsid w:val="00E03211"/>
    <w:rsid w:val="00E25D5E"/>
    <w:rsid w:val="00E30657"/>
    <w:rsid w:val="00E37300"/>
    <w:rsid w:val="00E37937"/>
    <w:rsid w:val="00E41E40"/>
    <w:rsid w:val="00E5104E"/>
    <w:rsid w:val="00E56737"/>
    <w:rsid w:val="00E570FF"/>
    <w:rsid w:val="00E60A75"/>
    <w:rsid w:val="00E669BC"/>
    <w:rsid w:val="00E766E3"/>
    <w:rsid w:val="00E843F8"/>
    <w:rsid w:val="00E85A86"/>
    <w:rsid w:val="00E86D5D"/>
    <w:rsid w:val="00E912B1"/>
    <w:rsid w:val="00E97C56"/>
    <w:rsid w:val="00EA240E"/>
    <w:rsid w:val="00EB31EF"/>
    <w:rsid w:val="00EC7677"/>
    <w:rsid w:val="00ED2CA2"/>
    <w:rsid w:val="00ED4771"/>
    <w:rsid w:val="00ED69D5"/>
    <w:rsid w:val="00EE2D43"/>
    <w:rsid w:val="00EE4987"/>
    <w:rsid w:val="00EF0CD7"/>
    <w:rsid w:val="00EF7E12"/>
    <w:rsid w:val="00F1102C"/>
    <w:rsid w:val="00F1579C"/>
    <w:rsid w:val="00F26AFD"/>
    <w:rsid w:val="00F31F59"/>
    <w:rsid w:val="00F42203"/>
    <w:rsid w:val="00F559B1"/>
    <w:rsid w:val="00F61798"/>
    <w:rsid w:val="00F62AE6"/>
    <w:rsid w:val="00F63B53"/>
    <w:rsid w:val="00F67AE9"/>
    <w:rsid w:val="00F868D1"/>
    <w:rsid w:val="00F90252"/>
    <w:rsid w:val="00F925D5"/>
    <w:rsid w:val="00F96FB7"/>
    <w:rsid w:val="00FA1631"/>
    <w:rsid w:val="00FC4EDC"/>
    <w:rsid w:val="00FD02AC"/>
    <w:rsid w:val="00FD1A99"/>
    <w:rsid w:val="00FF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link w:val="BodyText2Char"/>
    <w:rPr>
      <w:sz w:val="24"/>
    </w:rPr>
  </w:style>
  <w:style w:type="paragraph" w:styleId="Header">
    <w:name w:val="header"/>
    <w:basedOn w:val="Normal"/>
    <w:rsid w:val="002E473F"/>
    <w:pPr>
      <w:tabs>
        <w:tab w:val="center" w:pos="4320"/>
        <w:tab w:val="right" w:pos="8640"/>
      </w:tabs>
    </w:pPr>
  </w:style>
  <w:style w:type="paragraph" w:styleId="Footer">
    <w:name w:val="footer"/>
    <w:basedOn w:val="Normal"/>
    <w:rsid w:val="002E473F"/>
    <w:pPr>
      <w:tabs>
        <w:tab w:val="center" w:pos="4320"/>
        <w:tab w:val="right" w:pos="8640"/>
      </w:tabs>
    </w:pPr>
  </w:style>
  <w:style w:type="paragraph" w:styleId="FootnoteText">
    <w:name w:val="footnote text"/>
    <w:basedOn w:val="Normal"/>
    <w:semiHidden/>
    <w:rsid w:val="00194305"/>
  </w:style>
  <w:style w:type="character" w:styleId="FootnoteReference">
    <w:name w:val="footnote reference"/>
    <w:semiHidden/>
    <w:rsid w:val="00194305"/>
    <w:rPr>
      <w:vertAlign w:val="superscript"/>
    </w:rPr>
  </w:style>
  <w:style w:type="character" w:styleId="Hyperlink">
    <w:name w:val="Hyperlink"/>
    <w:rsid w:val="00683C24"/>
    <w:rPr>
      <w:color w:val="0000FF"/>
      <w:u w:val="single"/>
    </w:rPr>
  </w:style>
  <w:style w:type="character" w:styleId="PageNumber">
    <w:name w:val="page number"/>
    <w:basedOn w:val="DefaultParagraphFont"/>
    <w:rsid w:val="003D5418"/>
  </w:style>
  <w:style w:type="paragraph" w:customStyle="1" w:styleId="Style0">
    <w:name w:val="Style0"/>
    <w:rsid w:val="00446F0B"/>
    <w:rPr>
      <w:rFonts w:ascii="Arial" w:hAnsi="Arial"/>
      <w:snapToGrid w:val="0"/>
      <w:sz w:val="24"/>
    </w:rPr>
  </w:style>
  <w:style w:type="paragraph" w:styleId="BalloonText">
    <w:name w:val="Balloon Text"/>
    <w:basedOn w:val="Normal"/>
    <w:semiHidden/>
    <w:rsid w:val="002E3C27"/>
    <w:rPr>
      <w:rFonts w:ascii="Tahoma" w:hAnsi="Tahoma" w:cs="Tahoma"/>
      <w:sz w:val="16"/>
      <w:szCs w:val="16"/>
    </w:rPr>
  </w:style>
  <w:style w:type="paragraph" w:styleId="ListParagraph">
    <w:name w:val="List Paragraph"/>
    <w:basedOn w:val="Normal"/>
    <w:uiPriority w:val="34"/>
    <w:qFormat/>
    <w:rsid w:val="005B7BCC"/>
    <w:pPr>
      <w:ind w:left="720"/>
      <w:contextualSpacing/>
    </w:pPr>
  </w:style>
  <w:style w:type="character" w:customStyle="1" w:styleId="BodyText2Char">
    <w:name w:val="Body Text 2 Char"/>
    <w:basedOn w:val="DefaultParagraphFont"/>
    <w:link w:val="BodyText2"/>
    <w:locked/>
    <w:rsid w:val="00025B54"/>
    <w:rPr>
      <w:sz w:val="24"/>
    </w:rPr>
  </w:style>
  <w:style w:type="character" w:customStyle="1" w:styleId="documentbody">
    <w:name w:val="documentbody"/>
    <w:basedOn w:val="DefaultParagraphFont"/>
    <w:rsid w:val="00025B54"/>
  </w:style>
  <w:style w:type="character" w:styleId="CommentReference">
    <w:name w:val="annotation reference"/>
    <w:basedOn w:val="DefaultParagraphFont"/>
    <w:uiPriority w:val="99"/>
    <w:unhideWhenUsed/>
    <w:rsid w:val="00025B54"/>
    <w:rPr>
      <w:sz w:val="16"/>
      <w:szCs w:val="16"/>
    </w:rPr>
  </w:style>
  <w:style w:type="paragraph" w:styleId="CommentText">
    <w:name w:val="annotation text"/>
    <w:basedOn w:val="Normal"/>
    <w:link w:val="CommentTextChar"/>
    <w:uiPriority w:val="99"/>
    <w:unhideWhenUsed/>
    <w:rsid w:val="00025B54"/>
  </w:style>
  <w:style w:type="character" w:customStyle="1" w:styleId="CommentTextChar">
    <w:name w:val="Comment Text Char"/>
    <w:basedOn w:val="DefaultParagraphFont"/>
    <w:link w:val="CommentText"/>
    <w:uiPriority w:val="99"/>
    <w:rsid w:val="00025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link w:val="BodyText2Char"/>
    <w:rPr>
      <w:sz w:val="24"/>
    </w:rPr>
  </w:style>
  <w:style w:type="paragraph" w:styleId="Header">
    <w:name w:val="header"/>
    <w:basedOn w:val="Normal"/>
    <w:rsid w:val="002E473F"/>
    <w:pPr>
      <w:tabs>
        <w:tab w:val="center" w:pos="4320"/>
        <w:tab w:val="right" w:pos="8640"/>
      </w:tabs>
    </w:pPr>
  </w:style>
  <w:style w:type="paragraph" w:styleId="Footer">
    <w:name w:val="footer"/>
    <w:basedOn w:val="Normal"/>
    <w:rsid w:val="002E473F"/>
    <w:pPr>
      <w:tabs>
        <w:tab w:val="center" w:pos="4320"/>
        <w:tab w:val="right" w:pos="8640"/>
      </w:tabs>
    </w:pPr>
  </w:style>
  <w:style w:type="paragraph" w:styleId="FootnoteText">
    <w:name w:val="footnote text"/>
    <w:basedOn w:val="Normal"/>
    <w:semiHidden/>
    <w:rsid w:val="00194305"/>
  </w:style>
  <w:style w:type="character" w:styleId="FootnoteReference">
    <w:name w:val="footnote reference"/>
    <w:semiHidden/>
    <w:rsid w:val="00194305"/>
    <w:rPr>
      <w:vertAlign w:val="superscript"/>
    </w:rPr>
  </w:style>
  <w:style w:type="character" w:styleId="Hyperlink">
    <w:name w:val="Hyperlink"/>
    <w:rsid w:val="00683C24"/>
    <w:rPr>
      <w:color w:val="0000FF"/>
      <w:u w:val="single"/>
    </w:rPr>
  </w:style>
  <w:style w:type="character" w:styleId="PageNumber">
    <w:name w:val="page number"/>
    <w:basedOn w:val="DefaultParagraphFont"/>
    <w:rsid w:val="003D5418"/>
  </w:style>
  <w:style w:type="paragraph" w:customStyle="1" w:styleId="Style0">
    <w:name w:val="Style0"/>
    <w:rsid w:val="00446F0B"/>
    <w:rPr>
      <w:rFonts w:ascii="Arial" w:hAnsi="Arial"/>
      <w:snapToGrid w:val="0"/>
      <w:sz w:val="24"/>
    </w:rPr>
  </w:style>
  <w:style w:type="paragraph" w:styleId="BalloonText">
    <w:name w:val="Balloon Text"/>
    <w:basedOn w:val="Normal"/>
    <w:semiHidden/>
    <w:rsid w:val="002E3C27"/>
    <w:rPr>
      <w:rFonts w:ascii="Tahoma" w:hAnsi="Tahoma" w:cs="Tahoma"/>
      <w:sz w:val="16"/>
      <w:szCs w:val="16"/>
    </w:rPr>
  </w:style>
  <w:style w:type="paragraph" w:styleId="ListParagraph">
    <w:name w:val="List Paragraph"/>
    <w:basedOn w:val="Normal"/>
    <w:uiPriority w:val="34"/>
    <w:qFormat/>
    <w:rsid w:val="005B7BCC"/>
    <w:pPr>
      <w:ind w:left="720"/>
      <w:contextualSpacing/>
    </w:pPr>
  </w:style>
  <w:style w:type="character" w:customStyle="1" w:styleId="BodyText2Char">
    <w:name w:val="Body Text 2 Char"/>
    <w:basedOn w:val="DefaultParagraphFont"/>
    <w:link w:val="BodyText2"/>
    <w:locked/>
    <w:rsid w:val="00025B54"/>
    <w:rPr>
      <w:sz w:val="24"/>
    </w:rPr>
  </w:style>
  <w:style w:type="character" w:customStyle="1" w:styleId="documentbody">
    <w:name w:val="documentbody"/>
    <w:basedOn w:val="DefaultParagraphFont"/>
    <w:rsid w:val="00025B54"/>
  </w:style>
  <w:style w:type="character" w:styleId="CommentReference">
    <w:name w:val="annotation reference"/>
    <w:basedOn w:val="DefaultParagraphFont"/>
    <w:uiPriority w:val="99"/>
    <w:unhideWhenUsed/>
    <w:rsid w:val="00025B54"/>
    <w:rPr>
      <w:sz w:val="16"/>
      <w:szCs w:val="16"/>
    </w:rPr>
  </w:style>
  <w:style w:type="paragraph" w:styleId="CommentText">
    <w:name w:val="annotation text"/>
    <w:basedOn w:val="Normal"/>
    <w:link w:val="CommentTextChar"/>
    <w:uiPriority w:val="99"/>
    <w:unhideWhenUsed/>
    <w:rsid w:val="00025B54"/>
  </w:style>
  <w:style w:type="character" w:customStyle="1" w:styleId="CommentTextChar">
    <w:name w:val="Comment Text Char"/>
    <w:basedOn w:val="DefaultParagraphFont"/>
    <w:link w:val="CommentText"/>
    <w:uiPriority w:val="99"/>
    <w:rsid w:val="0002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c.gov/frnre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cc.gov/frnreg" TargetMode="External"/><Relationship Id="rId4" Type="http://schemas.microsoft.com/office/2007/relationships/stylesWithEffects" Target="stylesWithEffects.xml"/><Relationship Id="rId9" Type="http://schemas.openxmlformats.org/officeDocument/2006/relationships/hyperlink" Target="http://www.fcc.gov/Forms/Form161/161.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4BD34-51F4-45C2-A287-E68BF1A5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12081</CharactersWithSpaces>
  <SharedDoc>false</SharedDoc>
  <HLinks>
    <vt:vector size="18" baseType="variant">
      <vt:variant>
        <vt:i4>5374045</vt:i4>
      </vt:variant>
      <vt:variant>
        <vt:i4>6</vt:i4>
      </vt:variant>
      <vt:variant>
        <vt:i4>0</vt:i4>
      </vt:variant>
      <vt:variant>
        <vt:i4>5</vt:i4>
      </vt:variant>
      <vt:variant>
        <vt:lpwstr>http://www.fcc.gov/frnreg</vt:lpwstr>
      </vt:variant>
      <vt:variant>
        <vt:lpwstr/>
      </vt:variant>
      <vt:variant>
        <vt:i4>5374045</vt:i4>
      </vt:variant>
      <vt:variant>
        <vt:i4>3</vt:i4>
      </vt:variant>
      <vt:variant>
        <vt:i4>0</vt:i4>
      </vt:variant>
      <vt:variant>
        <vt:i4>5</vt:i4>
      </vt:variant>
      <vt:variant>
        <vt:lpwstr>http://www.fcc.gov/frnreg</vt:lpwstr>
      </vt:variant>
      <vt:variant>
        <vt:lpwstr/>
      </vt:variant>
      <vt:variant>
        <vt:i4>5898263</vt:i4>
      </vt:variant>
      <vt:variant>
        <vt:i4>0</vt:i4>
      </vt:variant>
      <vt:variant>
        <vt:i4>0</vt:i4>
      </vt:variant>
      <vt:variant>
        <vt:i4>5</vt:i4>
      </vt:variant>
      <vt:variant>
        <vt:lpwstr>http://www.fcc.gov/Forms/Form161/161.pdf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twatson</dc:creator>
  <cp:lastModifiedBy>Leslie F Smith</cp:lastModifiedBy>
  <cp:revision>3</cp:revision>
  <cp:lastPrinted>2013-12-11T22:47:00Z</cp:lastPrinted>
  <dcterms:created xsi:type="dcterms:W3CDTF">2013-12-16T17:56:00Z</dcterms:created>
  <dcterms:modified xsi:type="dcterms:W3CDTF">2013-12-16T17:56:00Z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