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701" w:rsidRDefault="00C72701" w:rsidP="00FA148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72701" w:rsidRDefault="00C72701" w:rsidP="00FA148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72701" w:rsidRDefault="00C72701" w:rsidP="00FA148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6196B" w:rsidRPr="00FA1485" w:rsidRDefault="0098048D" w:rsidP="00FA148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1485">
        <w:rPr>
          <w:rFonts w:ascii="Arial" w:hAnsi="Arial" w:cs="Arial"/>
          <w:b/>
          <w:sz w:val="28"/>
          <w:szCs w:val="28"/>
        </w:rPr>
        <w:t>Nuclear Regulatory Commission</w:t>
      </w:r>
    </w:p>
    <w:p w:rsidR="0098048D" w:rsidRPr="00FA1485" w:rsidRDefault="0056592A" w:rsidP="00FA148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Office of Enforcement’s </w:t>
      </w:r>
      <w:r w:rsidR="0098048D" w:rsidRPr="00FA1485">
        <w:rPr>
          <w:rFonts w:ascii="Arial" w:hAnsi="Arial" w:cs="Arial"/>
          <w:b/>
          <w:sz w:val="28"/>
          <w:szCs w:val="28"/>
        </w:rPr>
        <w:t>Alternate Dispute Resolution (ADR) Program</w:t>
      </w:r>
    </w:p>
    <w:p w:rsidR="00FA1485" w:rsidRDefault="00FA1485" w:rsidP="00FA148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8048D" w:rsidRPr="00FA1485" w:rsidRDefault="0098048D" w:rsidP="00FA148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1485">
        <w:rPr>
          <w:rFonts w:ascii="Arial" w:hAnsi="Arial" w:cs="Arial"/>
          <w:b/>
          <w:sz w:val="28"/>
          <w:szCs w:val="28"/>
        </w:rPr>
        <w:t xml:space="preserve">Participant </w:t>
      </w:r>
      <w:r w:rsidR="00A331C9" w:rsidRPr="00FA1485">
        <w:rPr>
          <w:rFonts w:ascii="Arial" w:hAnsi="Arial" w:cs="Arial"/>
          <w:b/>
          <w:sz w:val="28"/>
          <w:szCs w:val="28"/>
        </w:rPr>
        <w:t>Questionnaire</w:t>
      </w:r>
    </w:p>
    <w:p w:rsidR="00A331C9" w:rsidRDefault="00A331C9"/>
    <w:p w:rsidR="00A331C9" w:rsidRPr="002B1661" w:rsidRDefault="00A90C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help us</w:t>
      </w:r>
      <w:r w:rsidR="00A331C9" w:rsidRPr="002B1661">
        <w:rPr>
          <w:rFonts w:ascii="Arial" w:hAnsi="Arial" w:cs="Arial"/>
          <w:b/>
        </w:rPr>
        <w:t xml:space="preserve"> assess the NRC’s ADR Program by:</w:t>
      </w:r>
    </w:p>
    <w:p w:rsidR="00A331C9" w:rsidRPr="00FA1485" w:rsidRDefault="00A331C9" w:rsidP="00A331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A1485">
        <w:rPr>
          <w:rFonts w:ascii="Arial" w:hAnsi="Arial" w:cs="Arial"/>
        </w:rPr>
        <w:t>Answering the following questions and</w:t>
      </w:r>
    </w:p>
    <w:p w:rsidR="00A90C4A" w:rsidRDefault="00A331C9" w:rsidP="009D42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90C4A">
        <w:rPr>
          <w:rFonts w:ascii="Arial" w:hAnsi="Arial" w:cs="Arial"/>
        </w:rPr>
        <w:t xml:space="preserve">Returning this questionnaire to </w:t>
      </w:r>
      <w:r w:rsidR="006900E1" w:rsidRPr="00A90C4A">
        <w:rPr>
          <w:rFonts w:ascii="Arial" w:hAnsi="Arial" w:cs="Arial"/>
        </w:rPr>
        <w:t xml:space="preserve">the:  </w:t>
      </w:r>
      <w:r w:rsidR="00A90C4A" w:rsidRPr="00A90C4A">
        <w:rPr>
          <w:rFonts w:ascii="Arial" w:hAnsi="Arial" w:cs="Arial"/>
        </w:rPr>
        <w:t>NRC Office of Enforcement’s ADR Program,</w:t>
      </w:r>
      <w:r w:rsidR="00D03A61">
        <w:rPr>
          <w:rFonts w:ascii="Arial" w:hAnsi="Arial" w:cs="Arial"/>
        </w:rPr>
        <w:t xml:space="preserve"> </w:t>
      </w:r>
      <w:hyperlink r:id="rId7" w:history="1">
        <w:r w:rsidR="00433BDB" w:rsidRPr="00385FEF">
          <w:rPr>
            <w:rStyle w:val="Hyperlink"/>
            <w:rFonts w:ascii="Arial" w:hAnsi="Arial" w:cs="Arial"/>
          </w:rPr>
          <w:t>OEADR.Resource@nrc.gov</w:t>
        </w:r>
      </w:hyperlink>
      <w:r w:rsidR="00433BDB">
        <w:rPr>
          <w:rFonts w:ascii="Arial" w:hAnsi="Arial" w:cs="Arial"/>
        </w:rPr>
        <w:t>.</w:t>
      </w:r>
    </w:p>
    <w:p w:rsidR="00D03A61" w:rsidRPr="00D03A61" w:rsidRDefault="00D03A61" w:rsidP="00D03A61">
      <w:pPr>
        <w:jc w:val="center"/>
        <w:rPr>
          <w:rFonts w:ascii="Arial" w:hAnsi="Arial" w:cs="Arial"/>
          <w:i/>
        </w:rPr>
      </w:pPr>
      <w:r w:rsidRPr="00D03A61">
        <w:rPr>
          <w:rFonts w:ascii="Arial" w:hAnsi="Arial" w:cs="Arial"/>
          <w:i/>
        </w:rPr>
        <w:t>Questions?  Please contact Nicole Coleman, 301-287-9007</w:t>
      </w:r>
    </w:p>
    <w:p w:rsidR="00A331C9" w:rsidRPr="00E5409B" w:rsidRDefault="00A331C9" w:rsidP="00A331C9">
      <w:pPr>
        <w:rPr>
          <w:rFonts w:ascii="Arial" w:hAnsi="Arial" w:cs="Arial"/>
          <w:b/>
          <w:caps/>
        </w:rPr>
      </w:pPr>
      <w:r w:rsidRPr="00E5409B">
        <w:rPr>
          <w:rFonts w:ascii="Arial" w:hAnsi="Arial" w:cs="Arial"/>
          <w:b/>
          <w:caps/>
        </w:rPr>
        <w:t xml:space="preserve">Check the appropriate box that best answers each question.  </w:t>
      </w:r>
    </w:p>
    <w:p w:rsidR="00A331C9" w:rsidRPr="00FA1485" w:rsidRDefault="00A331C9" w:rsidP="00A331C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A1485">
        <w:rPr>
          <w:rFonts w:ascii="Arial" w:hAnsi="Arial" w:cs="Arial"/>
        </w:rPr>
        <w:t>Select the point in the process that you entered into ADR.</w:t>
      </w:r>
    </w:p>
    <w:p w:rsidR="00A331C9" w:rsidRPr="00FA1485" w:rsidRDefault="00E5409B" w:rsidP="00A331C9">
      <w:pPr>
        <w:pStyle w:val="ListParagraph"/>
        <w:rPr>
          <w:rFonts w:ascii="Arial" w:hAnsi="Arial" w:cs="Arial"/>
        </w:rPr>
      </w:pPr>
      <w:r w:rsidRPr="00E5409B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</w:rPr>
        <w:t xml:space="preserve"> </w:t>
      </w:r>
      <w:r w:rsidR="00A331C9" w:rsidRPr="00FA1485">
        <w:rPr>
          <w:rFonts w:ascii="Arial" w:hAnsi="Arial" w:cs="Arial"/>
        </w:rPr>
        <w:t>Early ADR</w:t>
      </w:r>
    </w:p>
    <w:p w:rsidR="00A331C9" w:rsidRPr="00FA1485" w:rsidRDefault="00E5409B" w:rsidP="00A331C9">
      <w:pPr>
        <w:pStyle w:val="ListParagraph"/>
        <w:rPr>
          <w:rFonts w:ascii="Arial" w:hAnsi="Arial" w:cs="Arial"/>
        </w:rPr>
      </w:pPr>
      <w:r w:rsidRPr="00E5409B">
        <w:rPr>
          <w:rFonts w:ascii="Arial" w:hAnsi="Arial" w:cs="Arial"/>
          <w:sz w:val="40"/>
          <w:szCs w:val="40"/>
        </w:rPr>
        <w:lastRenderedPageBreak/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A331C9" w:rsidRPr="00FA1485">
        <w:rPr>
          <w:rFonts w:ascii="Arial" w:hAnsi="Arial" w:cs="Arial"/>
        </w:rPr>
        <w:t>Enforcement ADR (Prior to a predecisional enforcement conference)</w:t>
      </w:r>
    </w:p>
    <w:p w:rsidR="00A331C9" w:rsidRPr="00FA1485" w:rsidRDefault="00E5409B" w:rsidP="00A331C9">
      <w:pPr>
        <w:pStyle w:val="ListParagraph"/>
        <w:rPr>
          <w:rFonts w:ascii="Arial" w:hAnsi="Arial" w:cs="Arial"/>
        </w:rPr>
      </w:pPr>
      <w:r w:rsidRPr="00E5409B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A331C9" w:rsidRPr="00FA1485">
        <w:rPr>
          <w:rFonts w:ascii="Arial" w:hAnsi="Arial" w:cs="Arial"/>
        </w:rPr>
        <w:t>Post Enforcement Action</w:t>
      </w:r>
      <w:r w:rsidRPr="00E5409B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</w:p>
    <w:p w:rsidR="00A331C9" w:rsidRPr="00FA1485" w:rsidRDefault="00A331C9" w:rsidP="00A331C9">
      <w:pPr>
        <w:pStyle w:val="ListParagraph"/>
        <w:rPr>
          <w:rFonts w:ascii="Arial" w:hAnsi="Arial" w:cs="Arial"/>
        </w:rPr>
      </w:pPr>
    </w:p>
    <w:p w:rsidR="00F9786C" w:rsidRPr="00FA1485" w:rsidRDefault="00F9786C" w:rsidP="00F9786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A1485">
        <w:rPr>
          <w:rFonts w:ascii="Arial" w:hAnsi="Arial" w:cs="Arial"/>
        </w:rPr>
        <w:t>What was your role in this case?</w:t>
      </w:r>
    </w:p>
    <w:p w:rsidR="00F9786C" w:rsidRPr="00FA1485" w:rsidRDefault="00E5409B" w:rsidP="00F9786C">
      <w:pPr>
        <w:pStyle w:val="ListParagraph"/>
        <w:rPr>
          <w:rFonts w:ascii="Arial" w:hAnsi="Arial" w:cs="Arial"/>
        </w:rPr>
      </w:pPr>
      <w:r w:rsidRPr="00E5409B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F9786C" w:rsidRPr="00FA1485">
        <w:rPr>
          <w:rFonts w:ascii="Arial" w:hAnsi="Arial" w:cs="Arial"/>
        </w:rPr>
        <w:t>Employee (current/former/prospective)</w:t>
      </w:r>
    </w:p>
    <w:p w:rsidR="00F9786C" w:rsidRPr="00FA1485" w:rsidRDefault="00E5409B" w:rsidP="00F9786C">
      <w:pPr>
        <w:pStyle w:val="ListParagraph"/>
        <w:rPr>
          <w:rFonts w:ascii="Arial" w:hAnsi="Arial" w:cs="Arial"/>
        </w:rPr>
      </w:pPr>
      <w:r w:rsidRPr="00E5409B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F9786C" w:rsidRPr="00FA1485">
        <w:rPr>
          <w:rFonts w:ascii="Arial" w:hAnsi="Arial" w:cs="Arial"/>
        </w:rPr>
        <w:t>Licensee/Contractor (current/former/prospective)</w:t>
      </w:r>
    </w:p>
    <w:p w:rsidR="00F9786C" w:rsidRPr="00FA1485" w:rsidRDefault="00E5409B" w:rsidP="00F9786C">
      <w:pPr>
        <w:pStyle w:val="ListParagraph"/>
        <w:rPr>
          <w:rFonts w:ascii="Arial" w:hAnsi="Arial" w:cs="Arial"/>
        </w:rPr>
      </w:pPr>
      <w:r w:rsidRPr="00E5409B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F9786C" w:rsidRPr="00FA1485">
        <w:rPr>
          <w:rFonts w:ascii="Arial" w:hAnsi="Arial" w:cs="Arial"/>
        </w:rPr>
        <w:t>Representative for Employee</w:t>
      </w:r>
    </w:p>
    <w:p w:rsidR="00F9786C" w:rsidRPr="00FA1485" w:rsidRDefault="00E5409B" w:rsidP="00F9786C">
      <w:pPr>
        <w:pStyle w:val="ListParagraph"/>
        <w:rPr>
          <w:rFonts w:ascii="Arial" w:hAnsi="Arial" w:cs="Arial"/>
        </w:rPr>
      </w:pPr>
      <w:r w:rsidRPr="00E5409B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F9786C" w:rsidRPr="00FA1485">
        <w:rPr>
          <w:rFonts w:ascii="Arial" w:hAnsi="Arial" w:cs="Arial"/>
        </w:rPr>
        <w:t xml:space="preserve">Representative for Licensee/Contractor </w:t>
      </w:r>
    </w:p>
    <w:p w:rsidR="00F9786C" w:rsidRPr="00FA1485" w:rsidRDefault="00E5409B" w:rsidP="00F9786C">
      <w:pPr>
        <w:pStyle w:val="ListParagraph"/>
        <w:rPr>
          <w:rFonts w:ascii="Arial" w:hAnsi="Arial" w:cs="Arial"/>
        </w:rPr>
      </w:pPr>
      <w:r w:rsidRPr="00E5409B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F9786C" w:rsidRPr="00FA1485">
        <w:rPr>
          <w:rFonts w:ascii="Arial" w:hAnsi="Arial" w:cs="Arial"/>
        </w:rPr>
        <w:t>Other (Please specify: ___________________)</w:t>
      </w:r>
    </w:p>
    <w:p w:rsidR="00F9786C" w:rsidRPr="00FA1485" w:rsidRDefault="00F9786C" w:rsidP="00F9786C">
      <w:pPr>
        <w:pStyle w:val="ListParagraph"/>
        <w:rPr>
          <w:rFonts w:ascii="Arial" w:hAnsi="Arial" w:cs="Arial"/>
        </w:rPr>
      </w:pPr>
    </w:p>
    <w:p w:rsidR="006E75FD" w:rsidRPr="00E5409B" w:rsidRDefault="006E75FD" w:rsidP="00E5409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5409B">
        <w:rPr>
          <w:rFonts w:ascii="Arial" w:hAnsi="Arial" w:cs="Arial"/>
        </w:rPr>
        <w:t xml:space="preserve">Were you represented by legal counsel?  </w:t>
      </w:r>
      <w:r w:rsidR="00E5409B">
        <w:rPr>
          <w:rFonts w:ascii="Arial" w:hAnsi="Arial" w:cs="Arial"/>
        </w:rPr>
        <w:t xml:space="preserve"> </w:t>
      </w:r>
      <w:r w:rsidR="00E5409B" w:rsidRPr="00E5409B">
        <w:rPr>
          <w:rFonts w:ascii="Arial" w:hAnsi="Arial" w:cs="Arial"/>
          <w:sz w:val="40"/>
          <w:szCs w:val="40"/>
        </w:rPr>
        <w:t>□</w:t>
      </w:r>
      <w:r w:rsidR="00E5409B">
        <w:rPr>
          <w:rFonts w:ascii="Arial" w:hAnsi="Arial" w:cs="Arial"/>
          <w:sz w:val="40"/>
          <w:szCs w:val="40"/>
        </w:rPr>
        <w:t xml:space="preserve"> </w:t>
      </w:r>
      <w:r w:rsidRPr="00E5409B">
        <w:rPr>
          <w:rFonts w:ascii="Arial" w:hAnsi="Arial" w:cs="Arial"/>
        </w:rPr>
        <w:t>YES</w:t>
      </w:r>
      <w:r w:rsidRPr="00E5409B">
        <w:rPr>
          <w:rFonts w:ascii="Arial" w:hAnsi="Arial" w:cs="Arial"/>
        </w:rPr>
        <w:tab/>
      </w:r>
      <w:r w:rsidR="00C402D6">
        <w:rPr>
          <w:rFonts w:ascii="Arial" w:hAnsi="Arial" w:cs="Arial"/>
        </w:rPr>
        <w:t xml:space="preserve">        </w:t>
      </w:r>
      <w:r w:rsidR="00E5409B" w:rsidRPr="00E5409B">
        <w:rPr>
          <w:rFonts w:ascii="Arial" w:hAnsi="Arial" w:cs="Arial"/>
          <w:sz w:val="40"/>
          <w:szCs w:val="40"/>
        </w:rPr>
        <w:t>□</w:t>
      </w:r>
      <w:r w:rsidR="00E5409B">
        <w:rPr>
          <w:rFonts w:ascii="Arial" w:hAnsi="Arial" w:cs="Arial"/>
          <w:sz w:val="40"/>
          <w:szCs w:val="40"/>
        </w:rPr>
        <w:t xml:space="preserve"> </w:t>
      </w:r>
      <w:r w:rsidRPr="00E5409B">
        <w:rPr>
          <w:rFonts w:ascii="Arial" w:hAnsi="Arial" w:cs="Arial"/>
        </w:rPr>
        <w:t>NO</w:t>
      </w:r>
    </w:p>
    <w:p w:rsidR="006900E1" w:rsidRPr="00FA1485" w:rsidRDefault="006900E1" w:rsidP="00E5409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A1485">
        <w:rPr>
          <w:rFonts w:ascii="Arial" w:hAnsi="Arial" w:cs="Arial"/>
        </w:rPr>
        <w:t xml:space="preserve">Have you participated in mediations prior to this one? </w:t>
      </w:r>
      <w:r w:rsidR="00E5409B">
        <w:rPr>
          <w:rFonts w:ascii="Arial" w:hAnsi="Arial" w:cs="Arial"/>
        </w:rPr>
        <w:t xml:space="preserve"> </w:t>
      </w:r>
      <w:r w:rsidRPr="00FA1485">
        <w:rPr>
          <w:rFonts w:ascii="Arial" w:hAnsi="Arial" w:cs="Arial"/>
        </w:rPr>
        <w:t xml:space="preserve"> </w:t>
      </w:r>
      <w:r w:rsidR="00E5409B" w:rsidRPr="00E5409B">
        <w:rPr>
          <w:rFonts w:ascii="Arial" w:hAnsi="Arial" w:cs="Arial"/>
          <w:sz w:val="40"/>
          <w:szCs w:val="40"/>
        </w:rPr>
        <w:t>□</w:t>
      </w:r>
      <w:r w:rsidR="00E5409B">
        <w:rPr>
          <w:rFonts w:ascii="Arial" w:hAnsi="Arial" w:cs="Arial"/>
          <w:sz w:val="40"/>
          <w:szCs w:val="40"/>
        </w:rPr>
        <w:t xml:space="preserve"> </w:t>
      </w:r>
      <w:r w:rsidRPr="00FA1485">
        <w:rPr>
          <w:rFonts w:ascii="Arial" w:hAnsi="Arial" w:cs="Arial"/>
        </w:rPr>
        <w:t xml:space="preserve">YES          </w:t>
      </w:r>
      <w:r w:rsidR="00E5409B" w:rsidRPr="00E5409B">
        <w:rPr>
          <w:rFonts w:ascii="Arial" w:hAnsi="Arial" w:cs="Arial"/>
          <w:sz w:val="40"/>
          <w:szCs w:val="40"/>
        </w:rPr>
        <w:t>□</w:t>
      </w:r>
      <w:r w:rsidR="00E5409B">
        <w:rPr>
          <w:rFonts w:ascii="Arial" w:hAnsi="Arial" w:cs="Arial"/>
          <w:sz w:val="40"/>
          <w:szCs w:val="40"/>
        </w:rPr>
        <w:t xml:space="preserve"> </w:t>
      </w:r>
      <w:r w:rsidRPr="00FA1485">
        <w:rPr>
          <w:rFonts w:ascii="Arial" w:hAnsi="Arial" w:cs="Arial"/>
        </w:rPr>
        <w:t>NO</w:t>
      </w:r>
    </w:p>
    <w:p w:rsidR="006900E1" w:rsidRDefault="006900E1" w:rsidP="00E5409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A1485">
        <w:rPr>
          <w:rFonts w:ascii="Arial" w:hAnsi="Arial" w:cs="Arial"/>
        </w:rPr>
        <w:t xml:space="preserve">This case:  </w:t>
      </w:r>
      <w:r w:rsidR="00E5409B">
        <w:rPr>
          <w:rFonts w:ascii="Arial" w:hAnsi="Arial" w:cs="Arial"/>
        </w:rPr>
        <w:t xml:space="preserve"> </w:t>
      </w:r>
      <w:r w:rsidR="00E5409B" w:rsidRPr="00E5409B">
        <w:rPr>
          <w:rFonts w:ascii="Arial" w:hAnsi="Arial" w:cs="Arial"/>
          <w:sz w:val="40"/>
          <w:szCs w:val="40"/>
        </w:rPr>
        <w:t>□</w:t>
      </w:r>
      <w:r w:rsidR="00E5409B">
        <w:rPr>
          <w:rFonts w:ascii="Arial" w:hAnsi="Arial" w:cs="Arial"/>
          <w:sz w:val="40"/>
          <w:szCs w:val="40"/>
        </w:rPr>
        <w:t xml:space="preserve"> </w:t>
      </w:r>
      <w:r w:rsidR="00E5409B">
        <w:rPr>
          <w:rFonts w:ascii="Arial" w:hAnsi="Arial" w:cs="Arial"/>
        </w:rPr>
        <w:t xml:space="preserve"> </w:t>
      </w:r>
      <w:r w:rsidRPr="00FA1485">
        <w:rPr>
          <w:rFonts w:ascii="Arial" w:hAnsi="Arial" w:cs="Arial"/>
        </w:rPr>
        <w:t xml:space="preserve">Settled </w:t>
      </w:r>
      <w:r w:rsidR="00E614E6" w:rsidRPr="00FA1485">
        <w:rPr>
          <w:rFonts w:ascii="Arial" w:hAnsi="Arial" w:cs="Arial"/>
        </w:rPr>
        <w:t xml:space="preserve"> </w:t>
      </w:r>
      <w:r w:rsidR="00E5409B">
        <w:rPr>
          <w:rFonts w:ascii="Arial" w:hAnsi="Arial" w:cs="Arial"/>
        </w:rPr>
        <w:t xml:space="preserve">    </w:t>
      </w:r>
      <w:r w:rsidR="00E5409B" w:rsidRPr="00E5409B">
        <w:rPr>
          <w:rFonts w:ascii="Arial" w:hAnsi="Arial" w:cs="Arial"/>
          <w:sz w:val="40"/>
          <w:szCs w:val="40"/>
        </w:rPr>
        <w:t>□</w:t>
      </w:r>
      <w:r w:rsidR="00E5409B">
        <w:rPr>
          <w:rFonts w:ascii="Arial" w:hAnsi="Arial" w:cs="Arial"/>
          <w:sz w:val="40"/>
          <w:szCs w:val="40"/>
        </w:rPr>
        <w:t xml:space="preserve"> </w:t>
      </w:r>
      <w:r w:rsidRPr="00FA1485">
        <w:rPr>
          <w:rFonts w:ascii="Arial" w:hAnsi="Arial" w:cs="Arial"/>
        </w:rPr>
        <w:t>Did not settled</w:t>
      </w:r>
    </w:p>
    <w:p w:rsidR="00C72701" w:rsidRDefault="00C72701" w:rsidP="00C72701">
      <w:pPr>
        <w:pStyle w:val="ListParagraph"/>
        <w:rPr>
          <w:rFonts w:ascii="Arial" w:hAnsi="Arial" w:cs="Arial"/>
        </w:rPr>
      </w:pPr>
    </w:p>
    <w:p w:rsidR="00667618" w:rsidRDefault="00C72701" w:rsidP="006676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Turn page to complete questionnaire.</w:t>
      </w:r>
    </w:p>
    <w:p w:rsidR="00667618" w:rsidRDefault="00667618" w:rsidP="00667618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667618" w:rsidRDefault="00667618" w:rsidP="00667618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667618" w:rsidRDefault="00667618" w:rsidP="00667618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667618" w:rsidRPr="00667618" w:rsidRDefault="00667618" w:rsidP="00667618">
      <w:pPr>
        <w:spacing w:after="0" w:line="240" w:lineRule="auto"/>
        <w:jc w:val="center"/>
        <w:rPr>
          <w:rFonts w:ascii="Arial" w:eastAsia="Times New Roman" w:hAnsi="Arial" w:cs="Arial"/>
          <w:b/>
          <w:sz w:val="18"/>
        </w:rPr>
      </w:pPr>
      <w:r w:rsidRPr="00667618">
        <w:rPr>
          <w:rFonts w:ascii="Arial" w:hAnsi="Arial" w:cs="Arial"/>
          <w:b/>
          <w:sz w:val="18"/>
        </w:rPr>
        <w:t>OMB NO. 3150-0217                                                                                           EXPIRES: January 31, 2017</w:t>
      </w:r>
    </w:p>
    <w:p w:rsidR="00667618" w:rsidRPr="00667618" w:rsidRDefault="00667618" w:rsidP="006676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</w:rPr>
      </w:pPr>
      <w:r w:rsidRPr="00667618">
        <w:rPr>
          <w:rFonts w:ascii="Arial" w:hAnsi="Arial" w:cs="Arial"/>
          <w:sz w:val="18"/>
        </w:rPr>
        <w:t>The estimated burden to respond to this voluntary information collection is 5 minutes. The information provided will be used to determine areas of improvement for the ADR program. If a means used to impose an information collection does not display a currently valid OMB control number, the NRC may not conduct or sponsor, and a person not required to respond to, the information collection.</w:t>
      </w:r>
    </w:p>
    <w:p w:rsidR="00AE18A8" w:rsidRDefault="00AE18A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72701" w:rsidRDefault="00C72701" w:rsidP="00C72701">
      <w:pPr>
        <w:jc w:val="center"/>
        <w:rPr>
          <w:rFonts w:ascii="Arial" w:hAnsi="Arial" w:cs="Arial"/>
        </w:rPr>
      </w:pPr>
    </w:p>
    <w:p w:rsidR="00C725E8" w:rsidRPr="00C72701" w:rsidRDefault="00C725E8" w:rsidP="004D27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725E8">
        <w:rPr>
          <w:rFonts w:ascii="Arial" w:hAnsi="Arial" w:cs="Arial"/>
        </w:rPr>
        <w:t xml:space="preserve">How satisfied were you with:  </w:t>
      </w:r>
      <w:r w:rsidRPr="00C725E8">
        <w:rPr>
          <w:rFonts w:ascii="Arial" w:hAnsi="Arial" w:cs="Arial"/>
          <w:b/>
        </w:rPr>
        <w:t>(CHECK APPROPRIATE BOX)</w:t>
      </w:r>
    </w:p>
    <w:tbl>
      <w:tblPr>
        <w:tblW w:w="8728" w:type="dxa"/>
        <w:tblInd w:w="1040" w:type="dxa"/>
        <w:tblLook w:val="04A0" w:firstRow="1" w:lastRow="0" w:firstColumn="1" w:lastColumn="0" w:noHBand="0" w:noVBand="1"/>
      </w:tblPr>
      <w:tblGrid>
        <w:gridCol w:w="4574"/>
        <w:gridCol w:w="1259"/>
        <w:gridCol w:w="1171"/>
        <w:gridCol w:w="1285"/>
        <w:gridCol w:w="439"/>
      </w:tblGrid>
      <w:tr w:rsidR="00C72701" w:rsidRPr="00C72701" w:rsidTr="0086288E">
        <w:trPr>
          <w:trHeight w:val="296"/>
        </w:trPr>
        <w:tc>
          <w:tcPr>
            <w:tcW w:w="8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I.  Case Management Process</w:t>
            </w:r>
          </w:p>
        </w:tc>
      </w:tr>
      <w:tr w:rsidR="00C72701" w:rsidRPr="00C72701" w:rsidTr="0086288E">
        <w:trPr>
          <w:trHeight w:val="516"/>
        </w:trPr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667618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Un</w:t>
            </w:r>
            <w:r w:rsidR="00C72701"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satisfied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86288E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Neutral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Satisfied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</w:tr>
      <w:tr w:rsidR="00C72701" w:rsidRPr="00C72701" w:rsidTr="0086288E">
        <w:trPr>
          <w:trHeight w:val="438"/>
        </w:trPr>
        <w:tc>
          <w:tcPr>
            <w:tcW w:w="4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The time it took to resolve the concern.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  <w:tr w:rsidR="00C72701" w:rsidRPr="00C72701" w:rsidTr="0086288E">
        <w:trPr>
          <w:trHeight w:val="529"/>
        </w:trPr>
        <w:tc>
          <w:tcPr>
            <w:tcW w:w="4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The effectiveness of case administration and scheduling.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  <w:tr w:rsidR="00C72701" w:rsidRPr="00C72701" w:rsidTr="0086288E">
        <w:trPr>
          <w:trHeight w:val="529"/>
        </w:trPr>
        <w:tc>
          <w:tcPr>
            <w:tcW w:w="4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The amount of aid and respect given by the program administrator.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  <w:tr w:rsidR="00C72701" w:rsidRPr="00C72701" w:rsidTr="0086288E">
        <w:trPr>
          <w:trHeight w:val="425"/>
        </w:trPr>
        <w:tc>
          <w:tcPr>
            <w:tcW w:w="4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The program administrator’s performance overall.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  <w:tr w:rsidR="00C72701" w:rsidRPr="00C72701" w:rsidTr="0086288E">
        <w:trPr>
          <w:trHeight w:val="258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701" w:rsidRPr="00C72701" w:rsidTr="0086288E">
        <w:trPr>
          <w:trHeight w:val="296"/>
        </w:trPr>
        <w:tc>
          <w:tcPr>
            <w:tcW w:w="8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II.  Mediator’s Performance</w:t>
            </w:r>
          </w:p>
        </w:tc>
      </w:tr>
      <w:tr w:rsidR="00C72701" w:rsidRPr="00C72701" w:rsidTr="0086288E">
        <w:trPr>
          <w:trHeight w:val="516"/>
        </w:trPr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667618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Un</w:t>
            </w:r>
            <w:r w:rsidR="00C72701"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satisfied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86288E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Neutral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Satisfied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</w:tr>
      <w:tr w:rsidR="00C72701" w:rsidRPr="00C72701" w:rsidTr="0086288E">
        <w:trPr>
          <w:trHeight w:val="658"/>
        </w:trPr>
        <w:tc>
          <w:tcPr>
            <w:tcW w:w="4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The neutrality of the mediator (Did they remain impartial throughout the process?)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  <w:tr w:rsidR="00C72701" w:rsidRPr="00C72701" w:rsidTr="0086288E">
        <w:trPr>
          <w:trHeight w:val="529"/>
        </w:trPr>
        <w:tc>
          <w:tcPr>
            <w:tcW w:w="4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01" w:rsidRPr="00C72701" w:rsidRDefault="00D475F6" w:rsidP="00C72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The tone</w:t>
            </w:r>
            <w:r w:rsidR="00C72701"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the mediator established and maintained during the process.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  <w:tr w:rsidR="00C72701" w:rsidRPr="00C72701" w:rsidTr="0086288E">
        <w:trPr>
          <w:trHeight w:val="387"/>
        </w:trPr>
        <w:tc>
          <w:tcPr>
            <w:tcW w:w="4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The mediator’s performance overall.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  <w:tr w:rsidR="00C72701" w:rsidRPr="00C72701" w:rsidTr="0086288E">
        <w:trPr>
          <w:trHeight w:val="258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701" w:rsidRPr="00C72701" w:rsidTr="0086288E">
        <w:trPr>
          <w:trHeight w:val="296"/>
        </w:trPr>
        <w:tc>
          <w:tcPr>
            <w:tcW w:w="8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III.  Mediation Session and Process</w:t>
            </w:r>
          </w:p>
        </w:tc>
      </w:tr>
      <w:tr w:rsidR="00C72701" w:rsidRPr="00C72701" w:rsidTr="0086288E">
        <w:trPr>
          <w:trHeight w:val="516"/>
        </w:trPr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66761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U</w:t>
            </w:r>
            <w:r w:rsidR="0066761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n</w:t>
            </w: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satisfied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86288E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Neutral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Satisfied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</w:tr>
      <w:tr w:rsidR="00C72701" w:rsidRPr="00C72701" w:rsidTr="0086288E">
        <w:trPr>
          <w:trHeight w:val="387"/>
        </w:trPr>
        <w:tc>
          <w:tcPr>
            <w:tcW w:w="4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The resolution of your concerns.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  <w:tr w:rsidR="00C72701" w:rsidRPr="00C72701" w:rsidTr="0086288E">
        <w:trPr>
          <w:trHeight w:val="412"/>
        </w:trPr>
        <w:tc>
          <w:tcPr>
            <w:tcW w:w="4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The fairness of the mediation process.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  <w:tr w:rsidR="00C72701" w:rsidRPr="00C72701" w:rsidTr="0086288E">
        <w:trPr>
          <w:trHeight w:val="438"/>
        </w:trPr>
        <w:tc>
          <w:tcPr>
            <w:tcW w:w="4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01" w:rsidRPr="00C72701" w:rsidRDefault="00A90C4A" w:rsidP="00A90C4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The opportunity to share</w:t>
            </w:r>
            <w:r w:rsidR="00C72701"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your </w:t>
            </w: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views on the matter</w:t>
            </w:r>
            <w:r w:rsidR="00C72701"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  <w:tr w:rsidR="00C72701" w:rsidRPr="00C72701" w:rsidTr="0086288E">
        <w:trPr>
          <w:trHeight w:val="387"/>
        </w:trPr>
        <w:tc>
          <w:tcPr>
            <w:tcW w:w="4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The control you had over the outcome.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  <w:tr w:rsidR="00C72701" w:rsidRPr="00C72701" w:rsidTr="0086288E">
        <w:trPr>
          <w:trHeight w:val="258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701" w:rsidRPr="00C72701" w:rsidTr="0086288E">
        <w:trPr>
          <w:trHeight w:val="425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Would you use the ADR process in the future?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36"/>
                <w:szCs w:val="36"/>
              </w:rPr>
              <w:t xml:space="preserve">□ </w:t>
            </w:r>
            <w:r w:rsidRPr="00C7270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36"/>
                <w:szCs w:val="36"/>
              </w:rPr>
              <w:t xml:space="preserve">□ </w:t>
            </w:r>
            <w:r w:rsidRPr="00C7270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36"/>
                <w:szCs w:val="36"/>
              </w:rPr>
              <w:t xml:space="preserve">□ </w:t>
            </w:r>
            <w:r w:rsidRPr="00C7270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P</w:t>
            </w: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ossibly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</w:tr>
      <w:tr w:rsidR="00C72701" w:rsidRPr="00C72701" w:rsidTr="0086288E">
        <w:trPr>
          <w:trHeight w:val="774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lastRenderedPageBreak/>
              <w:t>Do you have any suggestions to help the mediator and/or program administrator improve their performance?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</w:tr>
      <w:tr w:rsidR="00C72701" w:rsidRPr="00C72701" w:rsidTr="0086288E">
        <w:trPr>
          <w:trHeight w:val="258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701" w:rsidRPr="00C72701" w:rsidTr="0086288E">
        <w:trPr>
          <w:trHeight w:val="683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Do you have any general comments that </w:t>
            </w:r>
            <w:r w:rsidR="005532C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would assist the NRC in improv</w:t>
            </w: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ing its ADR program?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</w:tr>
      <w:tr w:rsidR="00C72701" w:rsidRPr="00C72701" w:rsidTr="0086288E">
        <w:trPr>
          <w:trHeight w:val="245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701" w:rsidRPr="00C72701" w:rsidRDefault="00C72701" w:rsidP="00C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67618" w:rsidRDefault="00667618" w:rsidP="00C72701">
      <w:pPr>
        <w:rPr>
          <w:rFonts w:ascii="Arial" w:hAnsi="Arial" w:cs="Arial"/>
        </w:rPr>
      </w:pPr>
    </w:p>
    <w:p w:rsidR="00667618" w:rsidRDefault="00667618">
      <w:pPr>
        <w:rPr>
          <w:rFonts w:ascii="Arial" w:hAnsi="Arial" w:cs="Arial"/>
        </w:rPr>
      </w:pPr>
      <w:bookmarkStart w:id="0" w:name="_GoBack"/>
      <w:bookmarkEnd w:id="0"/>
    </w:p>
    <w:sectPr w:rsidR="00667618" w:rsidSect="00C72701">
      <w:footerReference w:type="default" r:id="rId8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499" w:rsidRDefault="003C1499" w:rsidP="00C72701">
      <w:pPr>
        <w:spacing w:after="0" w:line="240" w:lineRule="auto"/>
      </w:pPr>
      <w:r>
        <w:separator/>
      </w:r>
    </w:p>
  </w:endnote>
  <w:endnote w:type="continuationSeparator" w:id="0">
    <w:p w:rsidR="003C1499" w:rsidRDefault="003C1499" w:rsidP="00C7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947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701" w:rsidRDefault="00C727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4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2701" w:rsidRDefault="00C727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499" w:rsidRDefault="003C1499" w:rsidP="00C72701">
      <w:pPr>
        <w:spacing w:after="0" w:line="240" w:lineRule="auto"/>
      </w:pPr>
      <w:r>
        <w:separator/>
      </w:r>
    </w:p>
  </w:footnote>
  <w:footnote w:type="continuationSeparator" w:id="0">
    <w:p w:rsidR="003C1499" w:rsidRDefault="003C1499" w:rsidP="00C72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07CB9"/>
    <w:multiLevelType w:val="hybridMultilevel"/>
    <w:tmpl w:val="D7A2FBD8"/>
    <w:lvl w:ilvl="0" w:tplc="2CA88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E33EF"/>
    <w:multiLevelType w:val="hybridMultilevel"/>
    <w:tmpl w:val="B518126E"/>
    <w:lvl w:ilvl="0" w:tplc="80B8A7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03292"/>
    <w:multiLevelType w:val="hybridMultilevel"/>
    <w:tmpl w:val="D7A2FBD8"/>
    <w:lvl w:ilvl="0" w:tplc="2CA88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34"/>
    <w:rsid w:val="000050A6"/>
    <w:rsid w:val="00022E52"/>
    <w:rsid w:val="00034EC8"/>
    <w:rsid w:val="00092BBA"/>
    <w:rsid w:val="000D1440"/>
    <w:rsid w:val="000D7771"/>
    <w:rsid w:val="00110093"/>
    <w:rsid w:val="00125F1C"/>
    <w:rsid w:val="001E0134"/>
    <w:rsid w:val="0022265C"/>
    <w:rsid w:val="00245FA6"/>
    <w:rsid w:val="00267746"/>
    <w:rsid w:val="00285E5A"/>
    <w:rsid w:val="002B1661"/>
    <w:rsid w:val="0030194A"/>
    <w:rsid w:val="00380723"/>
    <w:rsid w:val="003914DB"/>
    <w:rsid w:val="0039157D"/>
    <w:rsid w:val="003A0649"/>
    <w:rsid w:val="003C1499"/>
    <w:rsid w:val="003F78EF"/>
    <w:rsid w:val="0042205D"/>
    <w:rsid w:val="00433BDB"/>
    <w:rsid w:val="00476034"/>
    <w:rsid w:val="004816F9"/>
    <w:rsid w:val="004B2AD7"/>
    <w:rsid w:val="004C5564"/>
    <w:rsid w:val="00514C6F"/>
    <w:rsid w:val="005532CE"/>
    <w:rsid w:val="00557DCF"/>
    <w:rsid w:val="0056592A"/>
    <w:rsid w:val="00587C7E"/>
    <w:rsid w:val="005C66FA"/>
    <w:rsid w:val="005D63BB"/>
    <w:rsid w:val="006145FF"/>
    <w:rsid w:val="00651807"/>
    <w:rsid w:val="0066342C"/>
    <w:rsid w:val="00667618"/>
    <w:rsid w:val="006900E1"/>
    <w:rsid w:val="006A0186"/>
    <w:rsid w:val="006A53B1"/>
    <w:rsid w:val="006B2A4D"/>
    <w:rsid w:val="006C0246"/>
    <w:rsid w:val="006E75FD"/>
    <w:rsid w:val="006F0821"/>
    <w:rsid w:val="00731CF7"/>
    <w:rsid w:val="00750EE0"/>
    <w:rsid w:val="00762462"/>
    <w:rsid w:val="008577CD"/>
    <w:rsid w:val="0086288E"/>
    <w:rsid w:val="008A006D"/>
    <w:rsid w:val="008A61A1"/>
    <w:rsid w:val="008B0619"/>
    <w:rsid w:val="008C63EB"/>
    <w:rsid w:val="00913771"/>
    <w:rsid w:val="0094466A"/>
    <w:rsid w:val="0095276B"/>
    <w:rsid w:val="0098048D"/>
    <w:rsid w:val="00991AA0"/>
    <w:rsid w:val="009D3ADA"/>
    <w:rsid w:val="00A10886"/>
    <w:rsid w:val="00A331C9"/>
    <w:rsid w:val="00A3506B"/>
    <w:rsid w:val="00A90C4A"/>
    <w:rsid w:val="00AE18A8"/>
    <w:rsid w:val="00AE7951"/>
    <w:rsid w:val="00B63A76"/>
    <w:rsid w:val="00B904C9"/>
    <w:rsid w:val="00BD63FC"/>
    <w:rsid w:val="00BF7864"/>
    <w:rsid w:val="00C402D6"/>
    <w:rsid w:val="00C613A2"/>
    <w:rsid w:val="00C725E8"/>
    <w:rsid w:val="00C72701"/>
    <w:rsid w:val="00D03A61"/>
    <w:rsid w:val="00D23532"/>
    <w:rsid w:val="00D475F6"/>
    <w:rsid w:val="00E15BC5"/>
    <w:rsid w:val="00E27109"/>
    <w:rsid w:val="00E4363C"/>
    <w:rsid w:val="00E5409B"/>
    <w:rsid w:val="00E614E6"/>
    <w:rsid w:val="00E97AE2"/>
    <w:rsid w:val="00ED5C7E"/>
    <w:rsid w:val="00F16FC1"/>
    <w:rsid w:val="00F36704"/>
    <w:rsid w:val="00F6196B"/>
    <w:rsid w:val="00F9786C"/>
    <w:rsid w:val="00FA1485"/>
    <w:rsid w:val="00FA7B47"/>
    <w:rsid w:val="00F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0AF65-B66A-44BA-AEFD-D69AD6E8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1C9"/>
    <w:pPr>
      <w:ind w:left="720"/>
      <w:contextualSpacing/>
    </w:pPr>
  </w:style>
  <w:style w:type="table" w:styleId="TableGrid">
    <w:name w:val="Table Grid"/>
    <w:basedOn w:val="TableNormal"/>
    <w:uiPriority w:val="39"/>
    <w:rsid w:val="0002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701"/>
  </w:style>
  <w:style w:type="paragraph" w:styleId="Footer">
    <w:name w:val="footer"/>
    <w:basedOn w:val="Normal"/>
    <w:link w:val="FooterChar"/>
    <w:uiPriority w:val="99"/>
    <w:unhideWhenUsed/>
    <w:rsid w:val="00C7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701"/>
  </w:style>
  <w:style w:type="paragraph" w:styleId="BalloonText">
    <w:name w:val="Balloon Text"/>
    <w:basedOn w:val="Normal"/>
    <w:link w:val="BalloonTextChar"/>
    <w:uiPriority w:val="99"/>
    <w:semiHidden/>
    <w:unhideWhenUsed/>
    <w:rsid w:val="00565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0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EADR.Resource@nr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2435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Nicole</dc:creator>
  <cp:keywords/>
  <dc:description/>
  <cp:lastModifiedBy>Coleman, Nicole</cp:lastModifiedBy>
  <cp:revision>2</cp:revision>
  <cp:lastPrinted>2016-11-16T20:09:00Z</cp:lastPrinted>
  <dcterms:created xsi:type="dcterms:W3CDTF">2016-11-22T12:19:00Z</dcterms:created>
  <dcterms:modified xsi:type="dcterms:W3CDTF">2016-11-22T12:19:00Z</dcterms:modified>
</cp:coreProperties>
</file>