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39" w:rsidRPr="00342362" w:rsidRDefault="00551D39" w:rsidP="00F45CF6">
      <w:pPr>
        <w:keepNext/>
        <w:tabs>
          <w:tab w:val="left" w:pos="360"/>
          <w:tab w:val="left" w:pos="720"/>
          <w:tab w:val="left" w:pos="1080"/>
          <w:tab w:val="left" w:pos="1440"/>
          <w:tab w:val="left" w:pos="1800"/>
          <w:tab w:val="left" w:pos="2160"/>
          <w:tab w:val="left" w:pos="2520"/>
          <w:tab w:val="left" w:pos="2880"/>
          <w:tab w:val="left" w:pos="3240"/>
          <w:tab w:val="left" w:pos="3600"/>
        </w:tabs>
        <w:outlineLvl w:val="4"/>
        <w:rPr>
          <w:rFonts w:ascii="Times New Roman" w:hAnsi="Times New Roman"/>
          <w:sz w:val="32"/>
        </w:rPr>
      </w:pPr>
    </w:p>
    <w:p w:rsidR="00551D39" w:rsidRPr="005939FC" w:rsidRDefault="00551D39" w:rsidP="00F45CF6">
      <w:pPr>
        <w:keepNext/>
        <w:tabs>
          <w:tab w:val="left" w:pos="360"/>
          <w:tab w:val="left" w:pos="720"/>
          <w:tab w:val="left" w:pos="1080"/>
          <w:tab w:val="left" w:pos="1440"/>
          <w:tab w:val="left" w:pos="1800"/>
          <w:tab w:val="left" w:pos="2160"/>
          <w:tab w:val="left" w:pos="2520"/>
          <w:tab w:val="left" w:pos="2880"/>
          <w:tab w:val="left" w:pos="3240"/>
          <w:tab w:val="left" w:pos="3600"/>
        </w:tabs>
        <w:outlineLvl w:val="4"/>
        <w:rPr>
          <w:rFonts w:ascii="Times New Roman" w:hAnsi="Times New Roman"/>
          <w:b/>
          <w:sz w:val="36"/>
          <w:szCs w:val="36"/>
        </w:rPr>
      </w:pPr>
      <w:r w:rsidRPr="005939FC">
        <w:rPr>
          <w:rFonts w:ascii="Times New Roman" w:hAnsi="Times New Roman"/>
          <w:b/>
          <w:sz w:val="36"/>
          <w:szCs w:val="36"/>
        </w:rPr>
        <w:t>FORM MA-T</w:t>
      </w:r>
    </w:p>
    <w:p w:rsidR="00551D39"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r w:rsidRPr="005939FC">
        <w:rPr>
          <w:rFonts w:ascii="Times New Roman" w:hAnsi="Times New Roman"/>
          <w:b/>
          <w:sz w:val="28"/>
          <w:szCs w:val="28"/>
        </w:rPr>
        <w:t xml:space="preserve">MUNICIPAL ADVISOR </w:t>
      </w:r>
      <w:r w:rsidR="005C4EAF">
        <w:rPr>
          <w:rFonts w:ascii="Times New Roman" w:hAnsi="Times New Roman"/>
          <w:b/>
          <w:sz w:val="28"/>
          <w:szCs w:val="28"/>
        </w:rPr>
        <w:t>TEMPORARY</w:t>
      </w:r>
      <w:r w:rsidR="00A151C2">
        <w:rPr>
          <w:rFonts w:ascii="Times New Roman" w:hAnsi="Times New Roman"/>
          <w:b/>
          <w:sz w:val="28"/>
          <w:szCs w:val="28"/>
        </w:rPr>
        <w:t xml:space="preserve"> </w:t>
      </w:r>
      <w:r w:rsidRPr="005939FC">
        <w:rPr>
          <w:rFonts w:ascii="Times New Roman" w:hAnsi="Times New Roman"/>
          <w:b/>
          <w:sz w:val="28"/>
          <w:szCs w:val="28"/>
        </w:rPr>
        <w:t xml:space="preserve">REGISTRATION FORM </w:t>
      </w:r>
      <w:r w:rsidRPr="00342362">
        <w:rPr>
          <w:rFonts w:ascii="Times New Roman" w:hAnsi="Times New Roman"/>
        </w:rPr>
        <w:tab/>
      </w:r>
    </w:p>
    <w:p w:rsidR="00A151C2" w:rsidRPr="00342362" w:rsidRDefault="00A151C2"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551D39" w:rsidRPr="0093000C" w:rsidRDefault="00551D39" w:rsidP="00F45CF6">
      <w:pPr>
        <w:keepNext/>
        <w:pBdr>
          <w:top w:val="single" w:sz="6" w:space="1" w:color="auto"/>
          <w:left w:val="single" w:sz="6" w:space="1" w:color="auto"/>
          <w:bottom w:val="single" w:sz="6" w:space="1" w:color="auto"/>
          <w:right w:val="single" w:sz="6" w:space="1" w:color="auto"/>
        </w:pBdr>
        <w:tabs>
          <w:tab w:val="left" w:pos="360"/>
          <w:tab w:val="left" w:pos="720"/>
          <w:tab w:val="left" w:pos="1080"/>
          <w:tab w:val="left" w:pos="1440"/>
          <w:tab w:val="left" w:pos="1800"/>
          <w:tab w:val="left" w:pos="2160"/>
          <w:tab w:val="left" w:pos="2520"/>
          <w:tab w:val="left" w:pos="2880"/>
          <w:tab w:val="left" w:pos="3240"/>
          <w:tab w:val="left" w:pos="3600"/>
        </w:tabs>
        <w:outlineLvl w:val="6"/>
        <w:rPr>
          <w:rFonts w:ascii="Times New Roman" w:hAnsi="Times New Roman"/>
          <w:b/>
          <w:sz w:val="28"/>
          <w:szCs w:val="28"/>
        </w:rPr>
      </w:pPr>
      <w:r w:rsidRPr="0093000C">
        <w:rPr>
          <w:rFonts w:ascii="Times New Roman" w:hAnsi="Times New Roman"/>
          <w:b/>
          <w:sz w:val="28"/>
          <w:szCs w:val="28"/>
        </w:rPr>
        <w:t>General Instructions</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567A5D" w:rsidRDefault="005C4EAF">
      <w:pPr>
        <w:keepNext/>
        <w:tabs>
          <w:tab w:val="left" w:pos="360"/>
          <w:tab w:val="left" w:pos="720"/>
          <w:tab w:val="left" w:pos="1080"/>
          <w:tab w:val="left" w:pos="1440"/>
          <w:tab w:val="left" w:pos="1800"/>
          <w:tab w:val="left" w:pos="2160"/>
          <w:tab w:val="left" w:pos="2520"/>
          <w:tab w:val="left" w:pos="2880"/>
          <w:tab w:val="left" w:pos="3240"/>
          <w:tab w:val="left" w:pos="3600"/>
        </w:tabs>
        <w:outlineLvl w:val="5"/>
        <w:rPr>
          <w:rFonts w:ascii="Times New Roman" w:hAnsi="Times New Roman"/>
          <w:i/>
          <w:szCs w:val="24"/>
        </w:rPr>
      </w:pPr>
      <w:r>
        <w:rPr>
          <w:rFonts w:ascii="Times New Roman" w:hAnsi="Times New Roman"/>
          <w:b/>
          <w:szCs w:val="24"/>
        </w:rPr>
        <w:t>Note:</w:t>
      </w:r>
      <w:r w:rsidRPr="005C4EAF">
        <w:rPr>
          <w:rFonts w:ascii="Times New Roman" w:hAnsi="Times New Roman"/>
          <w:szCs w:val="24"/>
        </w:rPr>
        <w:t xml:space="preserve">  </w:t>
      </w:r>
      <w:r w:rsidR="00A151C2">
        <w:rPr>
          <w:rFonts w:ascii="Times New Roman" w:hAnsi="Times New Roman"/>
          <w:szCs w:val="24"/>
        </w:rPr>
        <w:t xml:space="preserve">Beginning on October 1, 2010, </w:t>
      </w:r>
      <w:r w:rsidRPr="005C4EAF">
        <w:rPr>
          <w:rFonts w:ascii="Times New Roman" w:hAnsi="Times New Roman"/>
          <w:szCs w:val="24"/>
        </w:rPr>
        <w:t xml:space="preserve">Section </w:t>
      </w:r>
      <w:proofErr w:type="gramStart"/>
      <w:r w:rsidRPr="005C4EAF">
        <w:rPr>
          <w:rFonts w:ascii="Times New Roman" w:hAnsi="Times New Roman"/>
          <w:szCs w:val="24"/>
        </w:rPr>
        <w:t>15B(</w:t>
      </w:r>
      <w:proofErr w:type="gramEnd"/>
      <w:r w:rsidRPr="005C4EAF">
        <w:rPr>
          <w:rFonts w:ascii="Times New Roman" w:hAnsi="Times New Roman"/>
          <w:szCs w:val="24"/>
        </w:rPr>
        <w:t>a)(1)(B) of the S</w:t>
      </w:r>
      <w:r w:rsidR="00B87007">
        <w:rPr>
          <w:rFonts w:ascii="Times New Roman" w:hAnsi="Times New Roman"/>
          <w:szCs w:val="24"/>
        </w:rPr>
        <w:t xml:space="preserve">ecurities Exchange Act of 1934 </w:t>
      </w:r>
      <w:r w:rsidRPr="005C4EAF">
        <w:rPr>
          <w:rFonts w:ascii="Times New Roman" w:hAnsi="Times New Roman"/>
          <w:szCs w:val="24"/>
        </w:rPr>
        <w:t>makes it  unlawful for a municipal advisor to provide advice to or on behalf of a municipal entity or obligated person with respect to municipal financial products or the issuance of municipal securities, or to undertake a solicitation of a municipal entity or obligated person, unless the municipal advisor is registered with the Securities and Exchange Commission.</w:t>
      </w:r>
      <w:r>
        <w:rPr>
          <w:rFonts w:ascii="Times New Roman" w:hAnsi="Times New Roman"/>
          <w:szCs w:val="24"/>
        </w:rPr>
        <w:t xml:space="preserve"> </w:t>
      </w:r>
      <w:r w:rsidR="00A151C2">
        <w:rPr>
          <w:rFonts w:ascii="Times New Roman" w:hAnsi="Times New Roman"/>
          <w:szCs w:val="24"/>
        </w:rPr>
        <w:t xml:space="preserve"> </w:t>
      </w:r>
      <w:r w:rsidR="00CF654B" w:rsidRPr="00CF654B">
        <w:rPr>
          <w:rFonts w:ascii="Times New Roman" w:hAnsi="Times New Roman"/>
          <w:i/>
          <w:szCs w:val="24"/>
        </w:rPr>
        <w:t>See Glossary for definitions of terms used in Form MA-T and in these instructions.</w:t>
      </w:r>
    </w:p>
    <w:p w:rsidR="005C4EAF" w:rsidRDefault="005C4EAF" w:rsidP="005C4EAF">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p>
    <w:p w:rsidR="00551D39" w:rsidRPr="005C4EAF" w:rsidRDefault="00CF654B" w:rsidP="005C4EAF">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r w:rsidRPr="00CF654B">
        <w:rPr>
          <w:rFonts w:ascii="Times New Roman" w:hAnsi="Times New Roman"/>
        </w:rPr>
        <w:t xml:space="preserve">Read these instructions carefully before filing Form MA-T.  Failure to follow these instructions or properly complete the form may result in </w:t>
      </w:r>
      <w:r w:rsidR="005C4EAF">
        <w:rPr>
          <w:rFonts w:ascii="Times New Roman" w:hAnsi="Times New Roman"/>
        </w:rPr>
        <w:t>temporary</w:t>
      </w:r>
      <w:r w:rsidRPr="00CF654B">
        <w:rPr>
          <w:rFonts w:ascii="Times New Roman" w:hAnsi="Times New Roman"/>
        </w:rPr>
        <w:t xml:space="preserve"> registration as a municipal advisor being delayed or rejected.  </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p>
    <w:p w:rsidR="008E5F51" w:rsidRPr="00A151C2" w:rsidRDefault="00CF654B"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b/>
        </w:rPr>
      </w:pPr>
      <w:r w:rsidRPr="00CF654B">
        <w:rPr>
          <w:rFonts w:ascii="Times New Roman" w:hAnsi="Times New Roman"/>
          <w:b/>
        </w:rPr>
        <w:t>1.</w:t>
      </w:r>
      <w:r w:rsidRPr="00CF654B">
        <w:rPr>
          <w:rFonts w:ascii="Times New Roman" w:hAnsi="Times New Roman"/>
          <w:b/>
        </w:rPr>
        <w:tab/>
      </w:r>
      <w:r w:rsidRPr="00CF654B">
        <w:rPr>
          <w:rFonts w:ascii="Times New Roman" w:hAnsi="Times New Roman"/>
          <w:b/>
        </w:rPr>
        <w:tab/>
      </w:r>
      <w:r w:rsidR="008E5F51" w:rsidRPr="00A151C2">
        <w:rPr>
          <w:rFonts w:ascii="Times New Roman" w:hAnsi="Times New Roman"/>
          <w:b/>
        </w:rPr>
        <w:t>What is From MA-T?</w:t>
      </w:r>
    </w:p>
    <w:p w:rsidR="008E5F51" w:rsidRPr="00342362" w:rsidRDefault="008E5F51"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p>
    <w:p w:rsidR="008E5F51" w:rsidRPr="00342362" w:rsidRDefault="008E5F51"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r w:rsidRPr="00342362">
        <w:rPr>
          <w:rFonts w:ascii="Times New Roman" w:hAnsi="Times New Roman"/>
        </w:rPr>
        <w:t xml:space="preserve">Form MA-T </w:t>
      </w:r>
      <w:r w:rsidR="00AF1AC0">
        <w:rPr>
          <w:rFonts w:ascii="Times New Roman" w:hAnsi="Times New Roman"/>
        </w:rPr>
        <w:t xml:space="preserve">provides for </w:t>
      </w:r>
      <w:r w:rsidR="005C4EAF">
        <w:rPr>
          <w:rFonts w:ascii="Times New Roman" w:hAnsi="Times New Roman"/>
        </w:rPr>
        <w:t>temporary</w:t>
      </w:r>
      <w:r w:rsidRPr="00342362">
        <w:rPr>
          <w:rFonts w:ascii="Times New Roman" w:hAnsi="Times New Roman"/>
        </w:rPr>
        <w:t xml:space="preserve"> registration by municipal advisors.  </w:t>
      </w:r>
    </w:p>
    <w:p w:rsidR="008E5F51" w:rsidRPr="00342362" w:rsidRDefault="008E5F51"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p>
    <w:p w:rsidR="00551D39" w:rsidRPr="00A151C2" w:rsidRDefault="00CF654B"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b/>
        </w:rPr>
      </w:pPr>
      <w:r w:rsidRPr="00CF654B">
        <w:rPr>
          <w:rFonts w:ascii="Times New Roman" w:hAnsi="Times New Roman"/>
          <w:b/>
        </w:rPr>
        <w:t>2.</w:t>
      </w:r>
      <w:r w:rsidRPr="00CF654B">
        <w:rPr>
          <w:rFonts w:ascii="Times New Roman" w:hAnsi="Times New Roman"/>
          <w:b/>
        </w:rPr>
        <w:tab/>
      </w:r>
      <w:r w:rsidRPr="00CF654B">
        <w:rPr>
          <w:rFonts w:ascii="Times New Roman" w:hAnsi="Times New Roman"/>
          <w:b/>
        </w:rPr>
        <w:tab/>
      </w:r>
      <w:r w:rsidR="00551D39" w:rsidRPr="00A151C2">
        <w:rPr>
          <w:rFonts w:ascii="Times New Roman" w:hAnsi="Times New Roman"/>
          <w:b/>
        </w:rPr>
        <w:t>Where can I get Form MA-T?</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p>
    <w:p w:rsidR="00460F98" w:rsidRDefault="00460F98"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r>
        <w:rPr>
          <w:rFonts w:ascii="Times New Roman" w:hAnsi="Times New Roman"/>
        </w:rPr>
        <w:t xml:space="preserve">Form MA-T is available on the SEC’s website: </w:t>
      </w:r>
      <w:hyperlink r:id="rId8" w:history="1">
        <w:r w:rsidR="00CF654B">
          <w:rPr>
            <w:rStyle w:val="Hyperlink"/>
            <w:rFonts w:ascii="Times New Roman" w:hAnsi="Times New Roman"/>
          </w:rPr>
          <w:t>www.sec.gov/______</w:t>
        </w:r>
      </w:hyperlink>
      <w:r>
        <w:rPr>
          <w:rFonts w:ascii="Times New Roman" w:hAnsi="Times New Roman"/>
        </w:rPr>
        <w:t xml:space="preserve"> . </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360"/>
        <w:rPr>
          <w:rFonts w:ascii="Times New Roman" w:hAnsi="Times New Roman"/>
        </w:rPr>
      </w:pPr>
    </w:p>
    <w:p w:rsidR="00567A5D" w:rsidRDefault="008E5F51">
      <w:pPr>
        <w:pStyle w:val="BodyText"/>
        <w:tabs>
          <w:tab w:val="clear" w:pos="1080"/>
          <w:tab w:val="clear" w:pos="1440"/>
          <w:tab w:val="clear" w:pos="1800"/>
          <w:tab w:val="left" w:pos="2880"/>
        </w:tabs>
        <w:rPr>
          <w:rFonts w:ascii="Times New Roman" w:hAnsi="Times New Roman"/>
        </w:rPr>
      </w:pPr>
      <w:r w:rsidRPr="00A151C2">
        <w:rPr>
          <w:rFonts w:ascii="Times New Roman" w:hAnsi="Times New Roman"/>
        </w:rPr>
        <w:t>3</w:t>
      </w:r>
      <w:r w:rsidR="00551D39" w:rsidRPr="00A151C2">
        <w:rPr>
          <w:rFonts w:ascii="Times New Roman" w:hAnsi="Times New Roman"/>
        </w:rPr>
        <w:t>.</w:t>
      </w:r>
      <w:r w:rsidR="00551D39" w:rsidRPr="00A151C2">
        <w:rPr>
          <w:rFonts w:ascii="Times New Roman" w:hAnsi="Times New Roman"/>
        </w:rPr>
        <w:tab/>
      </w:r>
      <w:r w:rsidR="00551D39" w:rsidRPr="00A151C2">
        <w:rPr>
          <w:rFonts w:ascii="Times New Roman" w:hAnsi="Times New Roman"/>
        </w:rPr>
        <w:tab/>
      </w:r>
      <w:r w:rsidRPr="00A151C2">
        <w:rPr>
          <w:rFonts w:ascii="Times New Roman" w:hAnsi="Times New Roman"/>
        </w:rPr>
        <w:t>W</w:t>
      </w:r>
      <w:r w:rsidR="00551D39" w:rsidRPr="00A151C2">
        <w:rPr>
          <w:rFonts w:ascii="Times New Roman" w:hAnsi="Times New Roman"/>
        </w:rPr>
        <w:t xml:space="preserve">hen must Form MA-T be </w:t>
      </w:r>
      <w:r w:rsidR="00BB38B7" w:rsidRPr="00A151C2">
        <w:rPr>
          <w:rFonts w:ascii="Times New Roman" w:hAnsi="Times New Roman"/>
        </w:rPr>
        <w:t>used</w:t>
      </w:r>
      <w:r w:rsidR="00551D39" w:rsidRPr="00A151C2">
        <w:rPr>
          <w:rFonts w:ascii="Times New Roman" w:hAnsi="Times New Roman"/>
        </w:rPr>
        <w:t>?</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r w:rsidRPr="00342362">
        <w:rPr>
          <w:rFonts w:ascii="Times New Roman" w:hAnsi="Times New Roman"/>
        </w:rPr>
        <w:t xml:space="preserve">Municipal advisors use Form MA-T to: </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ind w:left="720" w:hanging="720"/>
        <w:rPr>
          <w:rFonts w:ascii="Times New Roman" w:hAnsi="Times New Roman"/>
        </w:rPr>
      </w:pPr>
      <w:r w:rsidRPr="00342362">
        <w:rPr>
          <w:rFonts w:ascii="Times New Roman" w:hAnsi="Times New Roman"/>
        </w:rPr>
        <w:tab/>
      </w:r>
      <w:r w:rsidRPr="00342362">
        <w:rPr>
          <w:rFonts w:ascii="Times New Roman" w:hAnsi="Times New Roman"/>
        </w:rPr>
        <w:sym w:font="Symbol" w:char="F0B7"/>
      </w:r>
      <w:r w:rsidRPr="00342362">
        <w:rPr>
          <w:rFonts w:ascii="Times New Roman" w:hAnsi="Times New Roman"/>
        </w:rPr>
        <w:tab/>
        <w:t xml:space="preserve">File </w:t>
      </w:r>
      <w:r w:rsidR="00AF1AC0">
        <w:rPr>
          <w:rFonts w:ascii="Times New Roman" w:hAnsi="Times New Roman"/>
        </w:rPr>
        <w:t xml:space="preserve">initial </w:t>
      </w:r>
      <w:r w:rsidR="005C4EAF">
        <w:rPr>
          <w:rFonts w:ascii="Times New Roman" w:hAnsi="Times New Roman"/>
        </w:rPr>
        <w:t>temporary</w:t>
      </w:r>
      <w:r w:rsidR="000B0473" w:rsidRPr="00342362">
        <w:rPr>
          <w:rFonts w:ascii="Times New Roman" w:hAnsi="Times New Roman"/>
        </w:rPr>
        <w:t xml:space="preserve"> registration</w:t>
      </w:r>
      <w:r w:rsidRPr="00342362">
        <w:rPr>
          <w:rFonts w:ascii="Times New Roman" w:hAnsi="Times New Roman"/>
        </w:rPr>
        <w:t xml:space="preserve"> </w:t>
      </w:r>
      <w:r w:rsidR="00AF1AC0">
        <w:rPr>
          <w:rFonts w:ascii="Times New Roman" w:hAnsi="Times New Roman"/>
        </w:rPr>
        <w:t xml:space="preserve">as a municipal advisor </w:t>
      </w:r>
      <w:r w:rsidRPr="00342362">
        <w:rPr>
          <w:rFonts w:ascii="Times New Roman" w:hAnsi="Times New Roman"/>
        </w:rPr>
        <w:t xml:space="preserve">with the Securities and Exchange Commission </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r w:rsidRPr="00342362">
        <w:rPr>
          <w:rFonts w:ascii="Times New Roman" w:hAnsi="Times New Roman"/>
        </w:rPr>
        <w:tab/>
      </w:r>
      <w:r w:rsidRPr="00342362">
        <w:rPr>
          <w:rFonts w:ascii="Times New Roman" w:hAnsi="Times New Roman"/>
        </w:rPr>
        <w:sym w:font="Symbol" w:char="F0B7"/>
      </w:r>
      <w:r w:rsidRPr="00342362">
        <w:rPr>
          <w:rFonts w:ascii="Times New Roman" w:hAnsi="Times New Roman"/>
        </w:rPr>
        <w:tab/>
        <w:t>Amend those</w:t>
      </w:r>
      <w:r w:rsidR="000B0473" w:rsidRPr="00342362">
        <w:rPr>
          <w:rFonts w:ascii="Times New Roman" w:hAnsi="Times New Roman"/>
        </w:rPr>
        <w:t xml:space="preserve"> </w:t>
      </w:r>
      <w:r w:rsidR="005C4EAF">
        <w:rPr>
          <w:rFonts w:ascii="Times New Roman" w:hAnsi="Times New Roman"/>
        </w:rPr>
        <w:t>temporary</w:t>
      </w:r>
      <w:r w:rsidRPr="00342362">
        <w:rPr>
          <w:rFonts w:ascii="Times New Roman" w:hAnsi="Times New Roman"/>
        </w:rPr>
        <w:t xml:space="preserve"> registrations</w:t>
      </w:r>
    </w:p>
    <w:p w:rsidR="000B0473" w:rsidRPr="00342362" w:rsidRDefault="000B0473" w:rsidP="00F45CF6">
      <w:pPr>
        <w:numPr>
          <w:ilvl w:val="0"/>
          <w:numId w:val="28"/>
        </w:num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r w:rsidRPr="00342362">
        <w:rPr>
          <w:rFonts w:ascii="Times New Roman" w:hAnsi="Times New Roman"/>
        </w:rPr>
        <w:t xml:space="preserve">Withdraw from </w:t>
      </w:r>
      <w:r w:rsidR="005C4EAF">
        <w:rPr>
          <w:rFonts w:ascii="Times New Roman" w:hAnsi="Times New Roman"/>
        </w:rPr>
        <w:t>temporary</w:t>
      </w:r>
      <w:r w:rsidRPr="00342362">
        <w:rPr>
          <w:rFonts w:ascii="Times New Roman" w:hAnsi="Times New Roman"/>
        </w:rPr>
        <w:t xml:space="preserve"> registration</w:t>
      </w:r>
    </w:p>
    <w:p w:rsidR="00447A8F" w:rsidRPr="00342362" w:rsidRDefault="00447A8F"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447A8F" w:rsidRPr="00A151C2" w:rsidRDefault="00CF654B"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b/>
          <w:color w:val="000000"/>
          <w:szCs w:val="24"/>
        </w:rPr>
      </w:pPr>
      <w:r w:rsidRPr="00CF654B">
        <w:rPr>
          <w:rFonts w:ascii="Times New Roman" w:hAnsi="Times New Roman"/>
          <w:b/>
          <w:color w:val="000000"/>
          <w:szCs w:val="24"/>
        </w:rPr>
        <w:t>4.</w:t>
      </w:r>
      <w:r w:rsidRPr="00CF654B">
        <w:rPr>
          <w:rFonts w:ascii="Times New Roman" w:hAnsi="Times New Roman"/>
          <w:b/>
          <w:color w:val="000000"/>
          <w:szCs w:val="24"/>
        </w:rPr>
        <w:tab/>
      </w:r>
      <w:r w:rsidRPr="00CF654B">
        <w:rPr>
          <w:rFonts w:ascii="Times New Roman" w:hAnsi="Times New Roman"/>
          <w:b/>
          <w:color w:val="000000"/>
          <w:szCs w:val="24"/>
        </w:rPr>
        <w:tab/>
      </w:r>
      <w:r w:rsidR="00447A8F" w:rsidRPr="00A151C2">
        <w:rPr>
          <w:rFonts w:ascii="Times New Roman" w:hAnsi="Times New Roman"/>
          <w:b/>
          <w:color w:val="000000"/>
          <w:szCs w:val="24"/>
        </w:rPr>
        <w:t xml:space="preserve">What is the deadline for filing Form MA-T for </w:t>
      </w:r>
      <w:r w:rsidR="005C4EAF" w:rsidRPr="00A151C2">
        <w:rPr>
          <w:rFonts w:ascii="Times New Roman" w:hAnsi="Times New Roman"/>
          <w:b/>
          <w:color w:val="000000"/>
          <w:szCs w:val="24"/>
        </w:rPr>
        <w:t>temporary</w:t>
      </w:r>
      <w:r w:rsidR="00447A8F" w:rsidRPr="00A151C2">
        <w:rPr>
          <w:rFonts w:ascii="Times New Roman" w:hAnsi="Times New Roman"/>
          <w:b/>
          <w:color w:val="000000"/>
          <w:szCs w:val="24"/>
        </w:rPr>
        <w:t xml:space="preserve"> registration?</w:t>
      </w:r>
    </w:p>
    <w:p w:rsidR="00447A8F" w:rsidRPr="00342362" w:rsidRDefault="00447A8F"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olor w:val="000000"/>
          <w:szCs w:val="24"/>
        </w:rPr>
      </w:pPr>
    </w:p>
    <w:p w:rsidR="00551D39" w:rsidRPr="00342362" w:rsidRDefault="00620FB7"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olor w:val="000000"/>
          <w:szCs w:val="24"/>
        </w:rPr>
      </w:pPr>
      <w:r w:rsidRPr="00342362">
        <w:rPr>
          <w:rFonts w:ascii="Times New Roman" w:hAnsi="Times New Roman"/>
          <w:color w:val="000000"/>
          <w:szCs w:val="24"/>
        </w:rPr>
        <w:t>Current m</w:t>
      </w:r>
      <w:r w:rsidR="00551D39" w:rsidRPr="00342362">
        <w:rPr>
          <w:rFonts w:ascii="Times New Roman" w:hAnsi="Times New Roman"/>
          <w:color w:val="000000"/>
          <w:szCs w:val="24"/>
        </w:rPr>
        <w:t>unicipal advisors must file Form MA-T by October 1, 2010.</w:t>
      </w:r>
      <w:r w:rsidR="008E5F51" w:rsidRPr="00342362">
        <w:rPr>
          <w:rFonts w:ascii="Times New Roman" w:hAnsi="Times New Roman"/>
          <w:color w:val="000000"/>
          <w:szCs w:val="24"/>
        </w:rPr>
        <w:t xml:space="preserve"> </w:t>
      </w:r>
      <w:r w:rsidR="000502BD">
        <w:rPr>
          <w:rFonts w:ascii="Times New Roman" w:hAnsi="Times New Roman"/>
          <w:color w:val="000000"/>
          <w:szCs w:val="24"/>
        </w:rPr>
        <w:t xml:space="preserve"> </w:t>
      </w:r>
      <w:r w:rsidR="00E270AC">
        <w:rPr>
          <w:rFonts w:ascii="Times New Roman" w:hAnsi="Times New Roman"/>
          <w:color w:val="000000"/>
          <w:szCs w:val="24"/>
        </w:rPr>
        <w:t xml:space="preserve">These municipal advisors should </w:t>
      </w:r>
      <w:r w:rsidR="009A2B80">
        <w:rPr>
          <w:rFonts w:ascii="Times New Roman" w:hAnsi="Times New Roman"/>
          <w:color w:val="000000"/>
          <w:szCs w:val="24"/>
        </w:rPr>
        <w:t>allow enough</w:t>
      </w:r>
      <w:r w:rsidR="00E270AC">
        <w:rPr>
          <w:rFonts w:ascii="Times New Roman" w:hAnsi="Times New Roman"/>
          <w:color w:val="000000"/>
          <w:szCs w:val="24"/>
        </w:rPr>
        <w:t xml:space="preserve"> time to</w:t>
      </w:r>
      <w:r w:rsidR="003A679F">
        <w:rPr>
          <w:rFonts w:ascii="Times New Roman" w:hAnsi="Times New Roman"/>
          <w:color w:val="000000"/>
          <w:szCs w:val="24"/>
        </w:rPr>
        <w:t xml:space="preserve"> establish an account and</w:t>
      </w:r>
      <w:r w:rsidR="00E270AC">
        <w:rPr>
          <w:rFonts w:ascii="Times New Roman" w:hAnsi="Times New Roman"/>
          <w:color w:val="000000"/>
          <w:szCs w:val="24"/>
        </w:rPr>
        <w:t xml:space="preserve"> obtain </w:t>
      </w:r>
      <w:r w:rsidR="00CC0A8F">
        <w:rPr>
          <w:rFonts w:ascii="Times New Roman" w:hAnsi="Times New Roman"/>
          <w:color w:val="000000"/>
          <w:szCs w:val="24"/>
        </w:rPr>
        <w:t xml:space="preserve">access </w:t>
      </w:r>
      <w:r w:rsidR="00E270AC">
        <w:rPr>
          <w:rFonts w:ascii="Times New Roman" w:hAnsi="Times New Roman"/>
          <w:color w:val="000000"/>
          <w:szCs w:val="24"/>
        </w:rPr>
        <w:t xml:space="preserve">credentials </w:t>
      </w:r>
      <w:r w:rsidR="009A2B80">
        <w:rPr>
          <w:rFonts w:ascii="Times New Roman" w:hAnsi="Times New Roman"/>
          <w:color w:val="000000"/>
          <w:szCs w:val="24"/>
        </w:rPr>
        <w:t>(</w:t>
      </w:r>
      <w:r w:rsidR="00D01BF0">
        <w:rPr>
          <w:rFonts w:ascii="Times New Roman" w:hAnsi="Times New Roman"/>
          <w:color w:val="000000"/>
          <w:szCs w:val="24"/>
        </w:rPr>
        <w:t>username</w:t>
      </w:r>
      <w:r w:rsidR="009A2B80">
        <w:rPr>
          <w:rFonts w:ascii="Times New Roman" w:hAnsi="Times New Roman"/>
          <w:color w:val="000000"/>
          <w:szCs w:val="24"/>
        </w:rPr>
        <w:t xml:space="preserve"> and password) </w:t>
      </w:r>
      <w:r w:rsidR="00E270AC">
        <w:rPr>
          <w:rFonts w:ascii="Times New Roman" w:hAnsi="Times New Roman"/>
          <w:color w:val="000000"/>
          <w:szCs w:val="24"/>
        </w:rPr>
        <w:t>and complete the on-line version of the Form</w:t>
      </w:r>
      <w:r w:rsidR="009A2B80">
        <w:rPr>
          <w:rFonts w:ascii="Times New Roman" w:hAnsi="Times New Roman"/>
          <w:color w:val="000000"/>
          <w:szCs w:val="24"/>
        </w:rPr>
        <w:t xml:space="preserve"> by that date</w:t>
      </w:r>
      <w:r w:rsidR="00E270AC">
        <w:rPr>
          <w:rFonts w:ascii="Times New Roman" w:hAnsi="Times New Roman"/>
          <w:color w:val="000000"/>
          <w:szCs w:val="24"/>
        </w:rPr>
        <w:t xml:space="preserve">. </w:t>
      </w:r>
      <w:r w:rsidR="000502BD">
        <w:rPr>
          <w:rFonts w:ascii="Times New Roman" w:hAnsi="Times New Roman"/>
          <w:color w:val="000000"/>
          <w:szCs w:val="24"/>
        </w:rPr>
        <w:t xml:space="preserve"> </w:t>
      </w:r>
      <w:r w:rsidR="00E270AC" w:rsidRPr="00342362">
        <w:rPr>
          <w:rFonts w:ascii="Times New Roman" w:hAnsi="Times New Roman"/>
          <w:color w:val="000000"/>
          <w:szCs w:val="24"/>
        </w:rPr>
        <w:t xml:space="preserve">Any </w:t>
      </w:r>
      <w:r w:rsidR="00E270AC">
        <w:rPr>
          <w:rFonts w:ascii="Times New Roman" w:hAnsi="Times New Roman"/>
          <w:color w:val="000000"/>
          <w:szCs w:val="24"/>
        </w:rPr>
        <w:t xml:space="preserve">person who desires to become a </w:t>
      </w:r>
      <w:r w:rsidR="00E270AC" w:rsidRPr="00342362">
        <w:rPr>
          <w:rFonts w:ascii="Times New Roman" w:hAnsi="Times New Roman"/>
          <w:color w:val="000000"/>
          <w:szCs w:val="24"/>
        </w:rPr>
        <w:t xml:space="preserve">municipal advisor </w:t>
      </w:r>
      <w:r w:rsidR="00E270AC">
        <w:rPr>
          <w:rFonts w:ascii="Times New Roman" w:hAnsi="Times New Roman"/>
          <w:color w:val="000000"/>
          <w:szCs w:val="24"/>
        </w:rPr>
        <w:t xml:space="preserve">after October 1, 2010 </w:t>
      </w:r>
      <w:r w:rsidR="00E270AC" w:rsidRPr="00342362">
        <w:rPr>
          <w:rFonts w:ascii="Times New Roman" w:hAnsi="Times New Roman"/>
          <w:color w:val="000000"/>
          <w:szCs w:val="24"/>
        </w:rPr>
        <w:t>should file Form MA-T before providing advice to a municipal entity or obligated person.</w:t>
      </w:r>
      <w:r w:rsidR="00E270AC">
        <w:rPr>
          <w:rFonts w:ascii="Times New Roman" w:hAnsi="Times New Roman"/>
          <w:color w:val="000000"/>
          <w:szCs w:val="24"/>
        </w:rPr>
        <w:t xml:space="preserve">  </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567A5D" w:rsidRDefault="008E5F51">
      <w:pPr>
        <w:pStyle w:val="BodyText"/>
        <w:tabs>
          <w:tab w:val="left" w:pos="2880"/>
        </w:tabs>
        <w:rPr>
          <w:rFonts w:ascii="Times New Roman" w:hAnsi="Times New Roman"/>
        </w:rPr>
      </w:pPr>
      <w:r w:rsidRPr="00A151C2">
        <w:rPr>
          <w:rFonts w:ascii="Times New Roman" w:hAnsi="Times New Roman"/>
        </w:rPr>
        <w:t>5</w:t>
      </w:r>
      <w:r w:rsidR="00551D39" w:rsidRPr="00A151C2">
        <w:rPr>
          <w:rFonts w:ascii="Times New Roman" w:hAnsi="Times New Roman"/>
        </w:rPr>
        <w:t>.</w:t>
      </w:r>
      <w:r w:rsidR="00551D39" w:rsidRPr="00A151C2">
        <w:rPr>
          <w:rFonts w:ascii="Times New Roman" w:hAnsi="Times New Roman"/>
        </w:rPr>
        <w:tab/>
      </w:r>
      <w:r w:rsidR="00551D39" w:rsidRPr="00A151C2">
        <w:rPr>
          <w:rFonts w:ascii="Times New Roman" w:hAnsi="Times New Roman"/>
        </w:rPr>
        <w:tab/>
        <w:t>When is a municipal advisor required to update its Form MA-T?</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ind w:left="360"/>
        <w:rPr>
          <w:rFonts w:ascii="Times New Roman" w:hAnsi="Times New Roman"/>
        </w:rPr>
      </w:pP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r w:rsidRPr="00342362">
        <w:rPr>
          <w:rFonts w:ascii="Times New Roman" w:hAnsi="Times New Roman"/>
        </w:rPr>
        <w:lastRenderedPageBreak/>
        <w:t xml:space="preserve">A municipal advisor must amend the Form MA-T </w:t>
      </w:r>
      <w:r w:rsidRPr="00342362">
        <w:rPr>
          <w:rFonts w:ascii="Times New Roman" w:hAnsi="Times New Roman"/>
          <w:u w:val="single"/>
        </w:rPr>
        <w:t>promptly</w:t>
      </w:r>
      <w:r w:rsidRPr="00342362">
        <w:rPr>
          <w:rFonts w:ascii="Times New Roman" w:hAnsi="Times New Roman"/>
        </w:rPr>
        <w:t xml:space="preserve"> if </w:t>
      </w:r>
      <w:r w:rsidRPr="00342362">
        <w:t xml:space="preserve">information provided in response to Items </w:t>
      </w:r>
      <w:r w:rsidR="00271D4D" w:rsidRPr="00342362">
        <w:t xml:space="preserve">1 or </w:t>
      </w:r>
      <w:r w:rsidRPr="00342362">
        <w:t xml:space="preserve">3 </w:t>
      </w:r>
      <w:r w:rsidR="00E02ED5" w:rsidRPr="00342362">
        <w:t xml:space="preserve">becomes inaccurate in any way.  </w:t>
      </w:r>
      <w:r w:rsidRPr="00342362">
        <w:rPr>
          <w:rFonts w:ascii="Times New Roman" w:hAnsi="Times New Roman"/>
          <w:color w:val="000000"/>
        </w:rPr>
        <w:t>Failure to update Form MA-T, as required by this instruction, is a violation o</w:t>
      </w:r>
      <w:r w:rsidRPr="00342362">
        <w:rPr>
          <w:rFonts w:ascii="Times New Roman" w:hAnsi="Times New Roman"/>
        </w:rPr>
        <w:t xml:space="preserve">f SEC rule </w:t>
      </w:r>
      <w:r w:rsidR="00BB38B7">
        <w:rPr>
          <w:rFonts w:ascii="Times New Roman" w:hAnsi="Times New Roman"/>
        </w:rPr>
        <w:t>15Ba2-6T</w:t>
      </w:r>
      <w:r w:rsidRPr="00342362">
        <w:rPr>
          <w:rFonts w:ascii="Times New Roman" w:hAnsi="Times New Roman"/>
        </w:rPr>
        <w:t xml:space="preserve"> and could lead to revocation of </w:t>
      </w:r>
      <w:r w:rsidR="00CB0EAC" w:rsidRPr="00342362">
        <w:rPr>
          <w:rFonts w:ascii="Times New Roman" w:hAnsi="Times New Roman"/>
        </w:rPr>
        <w:t xml:space="preserve">a municipal advisor’s </w:t>
      </w:r>
      <w:r w:rsidR="005C4EAF">
        <w:rPr>
          <w:rFonts w:ascii="Times New Roman" w:hAnsi="Times New Roman"/>
        </w:rPr>
        <w:t>temporary</w:t>
      </w:r>
      <w:r w:rsidR="00CB0EAC" w:rsidRPr="00342362">
        <w:rPr>
          <w:rFonts w:ascii="Times New Roman" w:hAnsi="Times New Roman"/>
        </w:rPr>
        <w:t xml:space="preserve"> </w:t>
      </w:r>
      <w:r w:rsidRPr="00342362">
        <w:rPr>
          <w:rFonts w:ascii="Times New Roman" w:hAnsi="Times New Roman"/>
        </w:rPr>
        <w:t>registration.</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551D39" w:rsidRPr="00A151C2" w:rsidRDefault="00CF654B" w:rsidP="00F45CF6">
      <w:pPr>
        <w:keepNext/>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b/>
          <w:color w:val="000000"/>
        </w:rPr>
      </w:pPr>
      <w:r w:rsidRPr="00CF654B">
        <w:rPr>
          <w:rFonts w:ascii="Times New Roman" w:hAnsi="Times New Roman"/>
          <w:b/>
          <w:color w:val="000000"/>
        </w:rPr>
        <w:t>6.</w:t>
      </w:r>
      <w:r w:rsidRPr="00CF654B">
        <w:rPr>
          <w:rFonts w:ascii="Times New Roman" w:hAnsi="Times New Roman"/>
          <w:b/>
          <w:color w:val="000000"/>
        </w:rPr>
        <w:tab/>
      </w:r>
      <w:r w:rsidRPr="00CF654B">
        <w:rPr>
          <w:rFonts w:ascii="Times New Roman" w:hAnsi="Times New Roman"/>
          <w:b/>
          <w:color w:val="000000"/>
        </w:rPr>
        <w:tab/>
      </w:r>
      <w:r w:rsidR="00551D39" w:rsidRPr="00A151C2">
        <w:rPr>
          <w:rFonts w:ascii="Times New Roman" w:hAnsi="Times New Roman"/>
          <w:b/>
          <w:color w:val="000000"/>
        </w:rPr>
        <w:t xml:space="preserve">Where </w:t>
      </w:r>
      <w:r w:rsidR="005939FC" w:rsidRPr="00A151C2">
        <w:rPr>
          <w:rFonts w:ascii="Times New Roman" w:hAnsi="Times New Roman"/>
          <w:b/>
          <w:color w:val="000000"/>
        </w:rPr>
        <w:t>and how do I sign</w:t>
      </w:r>
      <w:r w:rsidR="00551D39" w:rsidRPr="00A151C2">
        <w:rPr>
          <w:rFonts w:ascii="Times New Roman" w:hAnsi="Times New Roman"/>
          <w:b/>
          <w:color w:val="000000"/>
        </w:rPr>
        <w:t xml:space="preserve"> Form MA-T?</w:t>
      </w:r>
    </w:p>
    <w:p w:rsidR="00551D39" w:rsidRPr="00342362" w:rsidRDefault="00551D39" w:rsidP="00F45CF6">
      <w:pPr>
        <w:keepNext/>
        <w:rPr>
          <w:rFonts w:ascii="Times New Roman" w:hAnsi="Times New Roman"/>
          <w:color w:val="000000"/>
        </w:rPr>
      </w:pPr>
    </w:p>
    <w:p w:rsidR="00551D39" w:rsidRPr="00342362" w:rsidRDefault="008E5F51" w:rsidP="005939FC">
      <w:pPr>
        <w:pStyle w:val="BodyText3"/>
      </w:pPr>
      <w:r w:rsidRPr="00342362">
        <w:t xml:space="preserve">Form MA-T </w:t>
      </w:r>
      <w:r w:rsidR="00551D39" w:rsidRPr="00342362">
        <w:t xml:space="preserve">must </w:t>
      </w:r>
      <w:r w:rsidRPr="00342362">
        <w:t xml:space="preserve">be signed </w:t>
      </w:r>
      <w:r w:rsidR="00B97AB9" w:rsidRPr="00342362">
        <w:t xml:space="preserve">with the typed </w:t>
      </w:r>
      <w:r w:rsidRPr="00342362">
        <w:t xml:space="preserve">name of </w:t>
      </w:r>
      <w:r w:rsidR="004F6276" w:rsidRPr="00342362">
        <w:t xml:space="preserve">the municipal advisor and of the name and title of </w:t>
      </w:r>
      <w:r w:rsidR="00077767" w:rsidRPr="00342362">
        <w:t xml:space="preserve">the signer </w:t>
      </w:r>
      <w:r w:rsidR="00B97AB9" w:rsidRPr="00342362">
        <w:t xml:space="preserve">on </w:t>
      </w:r>
      <w:r w:rsidR="00551D39" w:rsidRPr="00342362">
        <w:t xml:space="preserve">the appropriate </w:t>
      </w:r>
      <w:r w:rsidR="00B97AB9" w:rsidRPr="00342362">
        <w:t>line</w:t>
      </w:r>
      <w:r w:rsidR="004F6276" w:rsidRPr="00342362">
        <w:t>s</w:t>
      </w:r>
      <w:r w:rsidR="00B97AB9" w:rsidRPr="00342362">
        <w:t xml:space="preserve"> in</w:t>
      </w:r>
      <w:r w:rsidR="00551D39" w:rsidRPr="00342362">
        <w:t xml:space="preserve"> Item 4. </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color w:val="000000"/>
        </w:rPr>
      </w:pPr>
    </w:p>
    <w:p w:rsidR="00567A5D" w:rsidRDefault="00B97AB9">
      <w:pPr>
        <w:pStyle w:val="BodyText"/>
        <w:keepNext/>
        <w:rPr>
          <w:rFonts w:ascii="Times New Roman" w:hAnsi="Times New Roman"/>
        </w:rPr>
      </w:pPr>
      <w:r w:rsidRPr="00A151C2">
        <w:rPr>
          <w:rFonts w:ascii="Times New Roman" w:hAnsi="Times New Roman"/>
        </w:rPr>
        <w:t>7</w:t>
      </w:r>
      <w:r w:rsidR="00551D39" w:rsidRPr="00A151C2">
        <w:rPr>
          <w:rFonts w:ascii="Times New Roman" w:hAnsi="Times New Roman"/>
        </w:rPr>
        <w:t>.</w:t>
      </w:r>
      <w:r w:rsidR="00551D39" w:rsidRPr="00A151C2">
        <w:rPr>
          <w:rFonts w:ascii="Times New Roman" w:hAnsi="Times New Roman"/>
        </w:rPr>
        <w:tab/>
      </w:r>
      <w:r w:rsidR="00551D39" w:rsidRPr="00A151C2">
        <w:rPr>
          <w:rFonts w:ascii="Times New Roman" w:hAnsi="Times New Roman"/>
        </w:rPr>
        <w:tab/>
        <w:t>Who must sign Form MA-T?</w:t>
      </w:r>
    </w:p>
    <w:p w:rsidR="00551D39" w:rsidRPr="00342362" w:rsidRDefault="00551D39" w:rsidP="00F45CF6">
      <w:pPr>
        <w:keepNext/>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r w:rsidRPr="00342362">
        <w:rPr>
          <w:rFonts w:ascii="Times New Roman" w:hAnsi="Times New Roman"/>
        </w:rPr>
        <w:t>The individual who signs the form depends upon the form of organization of the municipal advisor:</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r w:rsidRPr="00342362">
        <w:rPr>
          <w:rFonts w:ascii="Times New Roman" w:hAnsi="Times New Roman"/>
        </w:rPr>
        <w:tab/>
      </w:r>
      <w:r w:rsidRPr="00342362">
        <w:rPr>
          <w:rFonts w:ascii="Times New Roman" w:hAnsi="Times New Roman"/>
        </w:rPr>
        <w:sym w:font="Symbol" w:char="F0B7"/>
      </w:r>
      <w:r w:rsidRPr="00342362">
        <w:rPr>
          <w:rFonts w:ascii="Times New Roman" w:hAnsi="Times New Roman"/>
        </w:rPr>
        <w:tab/>
        <w:t>For a sole proprietorship, the sole proprietor</w:t>
      </w:r>
      <w:r w:rsidR="004F6276" w:rsidRPr="00342362">
        <w:rPr>
          <w:rFonts w:ascii="Times New Roman" w:hAnsi="Times New Roman"/>
        </w:rPr>
        <w:t xml:space="preserve"> should sign</w:t>
      </w:r>
      <w:r w:rsidRPr="00342362">
        <w:rPr>
          <w:rFonts w:ascii="Times New Roman" w:hAnsi="Times New Roman"/>
        </w:rPr>
        <w:t xml:space="preserve">.  </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r w:rsidRPr="00342362">
        <w:rPr>
          <w:rFonts w:ascii="Times New Roman" w:hAnsi="Times New Roman"/>
        </w:rPr>
        <w:tab/>
      </w:r>
      <w:r w:rsidRPr="00342362">
        <w:rPr>
          <w:rFonts w:ascii="Times New Roman" w:hAnsi="Times New Roman"/>
        </w:rPr>
        <w:sym w:font="Symbol" w:char="F0B7"/>
      </w:r>
      <w:r w:rsidRPr="00342362">
        <w:rPr>
          <w:rFonts w:ascii="Times New Roman" w:hAnsi="Times New Roman"/>
        </w:rPr>
        <w:tab/>
        <w:t>For a</w:t>
      </w:r>
      <w:r w:rsidR="004F6276" w:rsidRPr="00342362">
        <w:rPr>
          <w:rFonts w:ascii="Times New Roman" w:hAnsi="Times New Roman"/>
        </w:rPr>
        <w:t xml:space="preserve"> partnership, a general partner should sign.</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r w:rsidRPr="00342362">
        <w:rPr>
          <w:rFonts w:ascii="Times New Roman" w:hAnsi="Times New Roman"/>
        </w:rPr>
        <w:tab/>
      </w:r>
      <w:r w:rsidRPr="00342362">
        <w:rPr>
          <w:rFonts w:ascii="Times New Roman" w:hAnsi="Times New Roman"/>
        </w:rPr>
        <w:sym w:font="Symbol" w:char="F0B7"/>
      </w:r>
      <w:r w:rsidRPr="00342362">
        <w:rPr>
          <w:rFonts w:ascii="Times New Roman" w:hAnsi="Times New Roman"/>
        </w:rPr>
        <w:tab/>
        <w:t>For a corporation, an authorized principal officer</w:t>
      </w:r>
      <w:r w:rsidR="004F6276" w:rsidRPr="00342362">
        <w:rPr>
          <w:rFonts w:ascii="Times New Roman" w:hAnsi="Times New Roman"/>
        </w:rPr>
        <w:t xml:space="preserve"> should sign</w:t>
      </w:r>
      <w:r w:rsidRPr="00342362">
        <w:rPr>
          <w:rFonts w:ascii="Times New Roman" w:hAnsi="Times New Roman"/>
        </w:rPr>
        <w:t>.</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r w:rsidRPr="00342362">
        <w:rPr>
          <w:rFonts w:ascii="Times New Roman" w:hAnsi="Times New Roman"/>
        </w:rPr>
        <w:tab/>
      </w:r>
      <w:r w:rsidRPr="00342362">
        <w:rPr>
          <w:rFonts w:ascii="Times New Roman" w:hAnsi="Times New Roman"/>
        </w:rPr>
        <w:sym w:font="Symbol" w:char="F0B7"/>
      </w:r>
      <w:r w:rsidRPr="00342362">
        <w:rPr>
          <w:rFonts w:ascii="Times New Roman" w:hAnsi="Times New Roman"/>
        </w:rPr>
        <w:tab/>
        <w:t xml:space="preserve">For all others, an authorized individual who participates in managing or directing </w:t>
      </w:r>
      <w:r w:rsidR="004F6276" w:rsidRPr="00342362">
        <w:rPr>
          <w:rFonts w:ascii="Times New Roman" w:hAnsi="Times New Roman"/>
        </w:rPr>
        <w:t xml:space="preserve">the municipal advisor’s </w:t>
      </w:r>
      <w:r w:rsidRPr="00342362">
        <w:rPr>
          <w:rFonts w:ascii="Times New Roman" w:hAnsi="Times New Roman"/>
        </w:rPr>
        <w:t>affairs</w:t>
      </w:r>
      <w:r w:rsidR="004F6276" w:rsidRPr="00342362">
        <w:rPr>
          <w:rFonts w:ascii="Times New Roman" w:hAnsi="Times New Roman"/>
        </w:rPr>
        <w:t xml:space="preserve"> should sign</w:t>
      </w:r>
      <w:r w:rsidRPr="00342362">
        <w:rPr>
          <w:rFonts w:ascii="Times New Roman" w:hAnsi="Times New Roman"/>
        </w:rPr>
        <w:t>.</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p>
    <w:p w:rsidR="00567A5D" w:rsidRDefault="005145CD">
      <w:pPr>
        <w:pStyle w:val="BodyText"/>
        <w:keepNext/>
        <w:rPr>
          <w:rFonts w:ascii="Times New Roman" w:hAnsi="Times New Roman"/>
        </w:rPr>
      </w:pPr>
      <w:r w:rsidRPr="00A151C2">
        <w:rPr>
          <w:rFonts w:ascii="Times New Roman" w:hAnsi="Times New Roman"/>
        </w:rPr>
        <w:t>8</w:t>
      </w:r>
      <w:r w:rsidR="00551D39" w:rsidRPr="00A151C2">
        <w:rPr>
          <w:rFonts w:ascii="Times New Roman" w:hAnsi="Times New Roman"/>
        </w:rPr>
        <w:t>.</w:t>
      </w:r>
      <w:r w:rsidR="00551D39" w:rsidRPr="00A151C2">
        <w:rPr>
          <w:rFonts w:ascii="Times New Roman" w:hAnsi="Times New Roman"/>
        </w:rPr>
        <w:tab/>
      </w:r>
      <w:r w:rsidR="00551D39" w:rsidRPr="00A151C2">
        <w:rPr>
          <w:rFonts w:ascii="Times New Roman" w:hAnsi="Times New Roman"/>
        </w:rPr>
        <w:tab/>
        <w:t>How do I file Form MA-T?</w:t>
      </w:r>
    </w:p>
    <w:p w:rsidR="00551D39" w:rsidRPr="00342362" w:rsidRDefault="00551D39" w:rsidP="00F45CF6">
      <w:pPr>
        <w:keepNext/>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551D39"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r w:rsidRPr="00342362">
        <w:rPr>
          <w:rFonts w:ascii="Times New Roman" w:hAnsi="Times New Roman"/>
        </w:rPr>
        <w:t>Complete Form MA-T us</w:t>
      </w:r>
      <w:r w:rsidR="00F37754">
        <w:rPr>
          <w:rFonts w:ascii="Times New Roman" w:hAnsi="Times New Roman"/>
        </w:rPr>
        <w:t>ing the Commission’s public web</w:t>
      </w:r>
      <w:r w:rsidRPr="00342362">
        <w:rPr>
          <w:rFonts w:ascii="Times New Roman" w:hAnsi="Times New Roman"/>
        </w:rPr>
        <w:t>site (&lt;www.sec.gov</w:t>
      </w:r>
      <w:proofErr w:type="gramStart"/>
      <w:r w:rsidRPr="00342362">
        <w:rPr>
          <w:rFonts w:ascii="Times New Roman" w:hAnsi="Times New Roman"/>
        </w:rPr>
        <w:t>/[</w:t>
      </w:r>
      <w:proofErr w:type="gramEnd"/>
      <w:r w:rsidRPr="00342362">
        <w:rPr>
          <w:rFonts w:ascii="Times New Roman" w:hAnsi="Times New Roman"/>
        </w:rPr>
        <w:t>___]&gt;).  Follow the detailed instructions avail</w:t>
      </w:r>
      <w:r w:rsidR="00F37754">
        <w:rPr>
          <w:rFonts w:ascii="Times New Roman" w:hAnsi="Times New Roman"/>
        </w:rPr>
        <w:t>able on the web</w:t>
      </w:r>
      <w:r w:rsidRPr="00342362">
        <w:rPr>
          <w:rFonts w:ascii="Times New Roman" w:hAnsi="Times New Roman"/>
        </w:rPr>
        <w:t>site.</w:t>
      </w:r>
    </w:p>
    <w:p w:rsidR="00BA2E4D" w:rsidRDefault="00BA2E4D"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rPr>
      </w:pPr>
    </w:p>
    <w:p w:rsidR="00BA2E4D" w:rsidRPr="006A2474" w:rsidRDefault="004B0F8D" w:rsidP="00660F24">
      <w:pPr>
        <w:tabs>
          <w:tab w:val="left" w:pos="360"/>
          <w:tab w:val="left" w:pos="720"/>
          <w:tab w:val="left" w:pos="1080"/>
          <w:tab w:val="left" w:pos="1440"/>
          <w:tab w:val="left" w:pos="1800"/>
          <w:tab w:val="left" w:pos="2160"/>
          <w:tab w:val="left" w:pos="2520"/>
          <w:tab w:val="left" w:pos="2880"/>
          <w:tab w:val="left" w:pos="3240"/>
          <w:tab w:val="left" w:pos="3600"/>
        </w:tabs>
        <w:rPr>
          <w:i/>
        </w:rPr>
      </w:pPr>
      <w:r>
        <w:t>In order to begin filling out Form MA-T</w:t>
      </w:r>
      <w:r w:rsidR="003A679F">
        <w:t>, it will be necessary to establish an account and obtain access credentials (</w:t>
      </w:r>
      <w:r w:rsidR="00D01BF0">
        <w:t>username</w:t>
      </w:r>
      <w:r w:rsidR="003A679F">
        <w:t xml:space="preserve"> and password)</w:t>
      </w:r>
      <w:r>
        <w:t xml:space="preserve"> with the SEC’s temporary registration system</w:t>
      </w:r>
      <w:r w:rsidR="003A679F">
        <w:t xml:space="preserve">. </w:t>
      </w:r>
      <w:r>
        <w:t xml:space="preserve"> </w:t>
      </w:r>
      <w:r w:rsidR="006A2474">
        <w:t>A</w:t>
      </w:r>
      <w:r w:rsidR="00BA2E4D">
        <w:t xml:space="preserve"> submitter will need to fill out general user information fields such as name, address, phone number, e-mail address, organization name and employer identification number, and user account information (i.e., </w:t>
      </w:r>
      <w:r w:rsidR="00660F24">
        <w:t xml:space="preserve">select a </w:t>
      </w:r>
      <w:r w:rsidR="00BA2E4D">
        <w:t>username</w:t>
      </w:r>
      <w:r w:rsidR="00660F24">
        <w:t xml:space="preserve"> and</w:t>
      </w:r>
      <w:r w:rsidR="00BA2E4D">
        <w:t xml:space="preserve"> password), and to select and answer a security question.  Once accepted by the temporary registration system, the submitter will receive an e-mail notification th</w:t>
      </w:r>
      <w:r w:rsidR="00A73869">
        <w:t>at the account has been established</w:t>
      </w:r>
      <w:r w:rsidR="00BA2E4D">
        <w:t xml:space="preserve"> and the submitter will be able to access and complete Form MA-T. </w:t>
      </w:r>
      <w:r w:rsidR="000502BD">
        <w:t xml:space="preserve"> </w:t>
      </w:r>
      <w:r w:rsidR="00BA2E4D">
        <w:t>The Commission anticipates that submitters will ordinarily obtain access credentials the same day that they are</w:t>
      </w:r>
      <w:r w:rsidR="00F37754">
        <w:t xml:space="preserve"> requested. </w:t>
      </w:r>
      <w:r w:rsidR="000502BD">
        <w:t xml:space="preserve"> </w:t>
      </w:r>
      <w:r w:rsidR="00CF654B" w:rsidRPr="00CF654B">
        <w:rPr>
          <w:i/>
        </w:rPr>
        <w:t>However, to avoid the possibility of delay, the Commission encourages submitters to file Form MA-T prior to the initial October 1, 2010 submission deadline.</w:t>
      </w:r>
    </w:p>
    <w:p w:rsidR="00BA2E4D" w:rsidRDefault="00BA2E4D" w:rsidP="00F45CF6">
      <w:pPr>
        <w:tabs>
          <w:tab w:val="left" w:pos="360"/>
          <w:tab w:val="left" w:pos="720"/>
          <w:tab w:val="left" w:pos="1080"/>
          <w:tab w:val="left" w:pos="1440"/>
          <w:tab w:val="left" w:pos="1800"/>
          <w:tab w:val="left" w:pos="2160"/>
          <w:tab w:val="left" w:pos="2520"/>
          <w:tab w:val="left" w:pos="2880"/>
          <w:tab w:val="left" w:pos="3240"/>
          <w:tab w:val="left" w:pos="3600"/>
        </w:tabs>
      </w:pPr>
    </w:p>
    <w:p w:rsidR="006A2474" w:rsidRDefault="00CF654B"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b/>
        </w:rPr>
      </w:pPr>
      <w:r w:rsidRPr="00CF654B">
        <w:rPr>
          <w:rFonts w:ascii="Times New Roman" w:hAnsi="Times New Roman"/>
          <w:b/>
        </w:rPr>
        <w:t>9.</w:t>
      </w:r>
      <w:r w:rsidRPr="00CF654B">
        <w:rPr>
          <w:rFonts w:ascii="Times New Roman" w:hAnsi="Times New Roman"/>
          <w:b/>
        </w:rPr>
        <w:tab/>
      </w:r>
      <w:r w:rsidRPr="00CF654B">
        <w:rPr>
          <w:rFonts w:ascii="Times New Roman" w:hAnsi="Times New Roman"/>
          <w:b/>
        </w:rPr>
        <w:tab/>
      </w:r>
      <w:r w:rsidR="00B618DC" w:rsidRPr="00A151C2">
        <w:rPr>
          <w:rFonts w:ascii="Times New Roman" w:hAnsi="Times New Roman"/>
          <w:b/>
        </w:rPr>
        <w:t>May</w:t>
      </w:r>
      <w:r w:rsidR="00B618DC">
        <w:rPr>
          <w:rFonts w:ascii="Times New Roman" w:hAnsi="Times New Roman"/>
          <w:b/>
        </w:rPr>
        <w:t xml:space="preserve"> I partially complete Form MA-T and save it </w:t>
      </w:r>
      <w:r w:rsidR="00A151C2">
        <w:rPr>
          <w:rFonts w:ascii="Times New Roman" w:hAnsi="Times New Roman"/>
          <w:b/>
        </w:rPr>
        <w:t>to finish</w:t>
      </w:r>
      <w:r w:rsidR="00B618DC">
        <w:rPr>
          <w:rFonts w:ascii="Times New Roman" w:hAnsi="Times New Roman"/>
          <w:b/>
        </w:rPr>
        <w:t xml:space="preserve"> later?</w:t>
      </w:r>
    </w:p>
    <w:p w:rsidR="00B618DC" w:rsidRDefault="00B618DC"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b/>
        </w:rPr>
      </w:pPr>
    </w:p>
    <w:p w:rsidR="00BA2E4D" w:rsidRPr="00660F24" w:rsidRDefault="00B618DC"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b/>
        </w:rPr>
      </w:pPr>
      <w:r>
        <w:rPr>
          <w:rFonts w:ascii="Times New Roman" w:hAnsi="Times New Roman"/>
          <w:b/>
        </w:rPr>
        <w:t xml:space="preserve">No.  </w:t>
      </w:r>
      <w:r w:rsidR="00CF654B" w:rsidRPr="00CF654B">
        <w:rPr>
          <w:rFonts w:ascii="Times New Roman" w:hAnsi="Times New Roman"/>
          <w:b/>
          <w:i/>
        </w:rPr>
        <w:t>Persons who submit Form MA-T must complete the electronic file at one sitting, because partially completed work cannot be saved.</w:t>
      </w:r>
      <w:r w:rsidR="00CF654B" w:rsidRPr="00CF654B">
        <w:rPr>
          <w:rFonts w:ascii="Times New Roman" w:hAnsi="Times New Roman"/>
          <w:b/>
        </w:rPr>
        <w:t xml:space="preserve"> </w:t>
      </w:r>
      <w:r w:rsidR="00271FCA" w:rsidRPr="00660F24">
        <w:rPr>
          <w:rFonts w:ascii="Times New Roman" w:hAnsi="Times New Roman"/>
        </w:rPr>
        <w:t xml:space="preserve">They may print out a paper copy of Form MA-T from </w:t>
      </w:r>
      <w:r w:rsidR="00F37754" w:rsidRPr="00660F24">
        <w:rPr>
          <w:rFonts w:ascii="Times New Roman" w:hAnsi="Times New Roman"/>
        </w:rPr>
        <w:t>the Commission’s web</w:t>
      </w:r>
      <w:r w:rsidR="00271FCA" w:rsidRPr="00660F24">
        <w:rPr>
          <w:rFonts w:ascii="Times New Roman" w:hAnsi="Times New Roman"/>
        </w:rPr>
        <w:t>site and use it to ensure that they have all information necessary before completing the form on-line.</w:t>
      </w:r>
      <w:r w:rsidR="00CF654B" w:rsidRPr="00CF654B">
        <w:rPr>
          <w:rFonts w:ascii="Times New Roman" w:hAnsi="Times New Roman"/>
          <w:b/>
        </w:rPr>
        <w:t xml:space="preserve"> </w:t>
      </w:r>
    </w:p>
    <w:p w:rsidR="00551D39" w:rsidRPr="00342362" w:rsidRDefault="00551D39" w:rsidP="00F45CF6">
      <w:pPr>
        <w:rPr>
          <w:rFonts w:ascii="Times New Roman" w:hAnsi="Times New Roman"/>
        </w:rPr>
      </w:pPr>
    </w:p>
    <w:p w:rsidR="00551D39" w:rsidRPr="00A151C2" w:rsidRDefault="00CF654B" w:rsidP="00F45CF6">
      <w:pPr>
        <w:keepNext/>
        <w:tabs>
          <w:tab w:val="left" w:pos="360"/>
          <w:tab w:val="left" w:pos="720"/>
          <w:tab w:val="left" w:pos="1080"/>
          <w:tab w:val="left" w:pos="1440"/>
          <w:tab w:val="left" w:pos="1800"/>
          <w:tab w:val="left" w:pos="2160"/>
          <w:tab w:val="left" w:pos="2520"/>
          <w:tab w:val="left" w:pos="3240"/>
          <w:tab w:val="left" w:pos="3600"/>
        </w:tabs>
        <w:ind w:left="720" w:hanging="720"/>
        <w:outlineLvl w:val="1"/>
        <w:rPr>
          <w:rFonts w:ascii="Times New Roman" w:hAnsi="Times New Roman"/>
          <w:b/>
        </w:rPr>
      </w:pPr>
      <w:r w:rsidRPr="00CF654B">
        <w:rPr>
          <w:rFonts w:ascii="Times New Roman" w:hAnsi="Times New Roman"/>
          <w:b/>
        </w:rPr>
        <w:lastRenderedPageBreak/>
        <w:t>10.</w:t>
      </w:r>
      <w:r w:rsidRPr="00CF654B">
        <w:rPr>
          <w:rFonts w:ascii="Times New Roman" w:hAnsi="Times New Roman"/>
          <w:b/>
        </w:rPr>
        <w:tab/>
      </w:r>
      <w:r w:rsidRPr="00CF654B">
        <w:rPr>
          <w:rFonts w:ascii="Times New Roman" w:hAnsi="Times New Roman"/>
          <w:b/>
        </w:rPr>
        <w:tab/>
      </w:r>
      <w:r w:rsidR="00551D39" w:rsidRPr="00A151C2">
        <w:rPr>
          <w:rFonts w:ascii="Times New Roman" w:hAnsi="Times New Roman"/>
          <w:b/>
        </w:rPr>
        <w:t>Are there filing fees?</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rPr>
          <w:rFonts w:ascii="Times New Roman" w:hAnsi="Times New Roman"/>
        </w:rPr>
      </w:pPr>
    </w:p>
    <w:p w:rsidR="00551D39" w:rsidRDefault="00551D39"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r w:rsidRPr="00342362">
        <w:rPr>
          <w:rFonts w:ascii="Times New Roman" w:hAnsi="Times New Roman"/>
        </w:rPr>
        <w:t xml:space="preserve">No.  </w:t>
      </w:r>
    </w:p>
    <w:p w:rsidR="00660F24" w:rsidRDefault="00660F24"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p>
    <w:p w:rsidR="00567A5D" w:rsidRDefault="00A151C2">
      <w:pPr>
        <w:pStyle w:val="BodyText"/>
        <w:rPr>
          <w:rFonts w:ascii="Times New Roman" w:hAnsi="Times New Roman"/>
        </w:rPr>
      </w:pPr>
      <w:r w:rsidRPr="00A151C2">
        <w:rPr>
          <w:rFonts w:ascii="Times New Roman" w:hAnsi="Times New Roman"/>
        </w:rPr>
        <w:t>11</w:t>
      </w:r>
      <w:r w:rsidR="00660F24" w:rsidRPr="00A151C2">
        <w:rPr>
          <w:rFonts w:ascii="Times New Roman" w:hAnsi="Times New Roman"/>
        </w:rPr>
        <w:t>.</w:t>
      </w:r>
      <w:r w:rsidR="00660F24" w:rsidRPr="00A151C2">
        <w:rPr>
          <w:rFonts w:ascii="Times New Roman" w:hAnsi="Times New Roman"/>
        </w:rPr>
        <w:tab/>
      </w:r>
      <w:r w:rsidR="00660F24" w:rsidRPr="00A151C2">
        <w:rPr>
          <w:rFonts w:ascii="Times New Roman" w:hAnsi="Times New Roman"/>
        </w:rPr>
        <w:tab/>
      </w:r>
      <w:r w:rsidR="00660F24" w:rsidRPr="002F0A99">
        <w:rPr>
          <w:rFonts w:ascii="Times New Roman" w:hAnsi="Times New Roman"/>
        </w:rPr>
        <w:t>Who</w:t>
      </w:r>
      <w:r w:rsidR="00882594">
        <w:rPr>
          <w:rFonts w:ascii="Times New Roman" w:hAnsi="Times New Roman"/>
        </w:rPr>
        <w:t>m</w:t>
      </w:r>
      <w:r w:rsidR="00660F24" w:rsidRPr="002F0A99">
        <w:rPr>
          <w:rFonts w:ascii="Times New Roman" w:hAnsi="Times New Roman"/>
        </w:rPr>
        <w:t xml:space="preserve"> may I contact with questions about filing Form MA-T?</w:t>
      </w:r>
    </w:p>
    <w:p w:rsidR="00660F24" w:rsidRDefault="00660F24"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p>
    <w:p w:rsidR="00551D39" w:rsidRDefault="00882594"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r>
        <w:rPr>
          <w:rFonts w:ascii="Times New Roman" w:hAnsi="Times New Roman"/>
        </w:rPr>
        <w:t>You may call the SEC Division of Trading and Markets’ Office of Interpretation and Guidance at (202) 551-5777 or e-mail tradingandmarkets@sec.gov.</w:t>
      </w:r>
    </w:p>
    <w:p w:rsidR="000502BD" w:rsidRPr="00342362" w:rsidRDefault="000502BD" w:rsidP="00F45CF6">
      <w:pPr>
        <w:tabs>
          <w:tab w:val="left" w:pos="360"/>
          <w:tab w:val="left" w:pos="720"/>
          <w:tab w:val="left" w:pos="1080"/>
          <w:tab w:val="left" w:pos="1440"/>
          <w:tab w:val="left" w:pos="1800"/>
          <w:tab w:val="left" w:pos="2160"/>
          <w:tab w:val="left" w:pos="2520"/>
          <w:tab w:val="left" w:pos="3240"/>
          <w:tab w:val="left" w:pos="3600"/>
        </w:tabs>
        <w:rPr>
          <w:rFonts w:ascii="Times New Roman" w:hAnsi="Times New Roman"/>
        </w:rPr>
      </w:pPr>
    </w:p>
    <w:p w:rsidR="00551D39" w:rsidRPr="00750BD6" w:rsidRDefault="00551D39" w:rsidP="00F45CF6">
      <w:pPr>
        <w:pStyle w:val="Heading2"/>
        <w:jc w:val="center"/>
        <w:rPr>
          <w:rFonts w:ascii="Times New Roman" w:hAnsi="Times New Roman"/>
          <w:b/>
        </w:rPr>
      </w:pPr>
      <w:r w:rsidRPr="00750BD6">
        <w:rPr>
          <w:rFonts w:ascii="Times New Roman" w:hAnsi="Times New Roman"/>
          <w:b/>
        </w:rPr>
        <w:t>Federal Information Law and Requirements</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pP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pPr>
      <w:r w:rsidRPr="00342362">
        <w:t xml:space="preserve">Section </w:t>
      </w:r>
      <w:proofErr w:type="gramStart"/>
      <w:r w:rsidRPr="00342362">
        <w:t>15B(</w:t>
      </w:r>
      <w:proofErr w:type="gramEnd"/>
      <w:r w:rsidRPr="00342362">
        <w:t xml:space="preserve">a) the Securities Exchange Act [15 U.S.C. § 78o-4(a)] authorizes the SEC to collect the information required by Form MA-T.  The SEC collects the information for regulatory purposes.  Filing Form MA-T is mandatory for municipal advisors who are required to register with the SEC.  The SEC maintains the information submitted on this form and makes it publicly available.  The SEC </w:t>
      </w:r>
      <w:r w:rsidR="00F0470E" w:rsidRPr="00342362">
        <w:t>will not accept</w:t>
      </w:r>
      <w:r w:rsidRPr="00342362">
        <w:t xml:space="preserve"> forms that do not include required information.  </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pPr>
    </w:p>
    <w:p w:rsidR="00551D39" w:rsidRPr="00750BD6" w:rsidRDefault="00551D39" w:rsidP="00F45CF6">
      <w:pPr>
        <w:pStyle w:val="Heading2"/>
        <w:jc w:val="center"/>
        <w:rPr>
          <w:rFonts w:ascii="Times New Roman" w:hAnsi="Times New Roman"/>
          <w:b/>
        </w:rPr>
      </w:pPr>
      <w:r w:rsidRPr="00750BD6">
        <w:rPr>
          <w:rFonts w:ascii="Times New Roman" w:hAnsi="Times New Roman"/>
          <w:b/>
        </w:rPr>
        <w:t>SEC’s Collection of Information</w:t>
      </w:r>
    </w:p>
    <w:p w:rsidR="00551D39" w:rsidRPr="00342362" w:rsidRDefault="00551D39" w:rsidP="00F45CF6">
      <w:pPr>
        <w:tabs>
          <w:tab w:val="left" w:pos="360"/>
          <w:tab w:val="left" w:pos="720"/>
          <w:tab w:val="left" w:pos="1080"/>
          <w:tab w:val="left" w:pos="1440"/>
          <w:tab w:val="left" w:pos="1800"/>
          <w:tab w:val="left" w:pos="2160"/>
          <w:tab w:val="left" w:pos="2520"/>
          <w:tab w:val="left" w:pos="3240"/>
          <w:tab w:val="left" w:pos="3600"/>
        </w:tabs>
        <w:ind w:left="720" w:hanging="720"/>
      </w:pP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pPr>
      <w:r w:rsidRPr="00342362">
        <w:t>An agency may not conduct or sponsor, and a person is not required to respond to, a collection of information unless it displays a currently valid control number.  The Securities Exchange Act authorizes the SEC to collect the information on Form MA-T from applicants.  See 15 U.S.C. § 78o-4.  Filing the form is mandatory.</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pP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pPr>
      <w:r w:rsidRPr="00342362">
        <w:t xml:space="preserve">The main purpose of this form is to enable the SEC to </w:t>
      </w:r>
      <w:r w:rsidR="00F0470E" w:rsidRPr="00342362">
        <w:t xml:space="preserve">provide for the </w:t>
      </w:r>
      <w:r w:rsidR="005C4EAF">
        <w:t>temporary</w:t>
      </w:r>
      <w:r w:rsidR="00F0470E" w:rsidRPr="00342362">
        <w:t xml:space="preserve"> registration of</w:t>
      </w:r>
      <w:r w:rsidRPr="00342362">
        <w:t xml:space="preserve"> municipal advisors.  Every applicant for</w:t>
      </w:r>
      <w:r w:rsidR="00F0470E" w:rsidRPr="00342362">
        <w:t xml:space="preserve"> </w:t>
      </w:r>
      <w:r w:rsidR="005C4EAF">
        <w:t>temporary</w:t>
      </w:r>
      <w:r w:rsidRPr="00342362">
        <w:t xml:space="preserve"> registration with the SEC as a municipal advisor must file the form.  See 17 C.F.R. § 240.</w:t>
      </w:r>
      <w:r w:rsidR="00BB38B7">
        <w:t>15Ba2-6T</w:t>
      </w:r>
      <w:r w:rsidR="00F37754">
        <w:t>.  By accepting F</w:t>
      </w:r>
      <w:r w:rsidRPr="00342362">
        <w:t>orm</w:t>
      </w:r>
      <w:r w:rsidR="00F37754">
        <w:t xml:space="preserve"> MA-T</w:t>
      </w:r>
      <w:r w:rsidRPr="00342362">
        <w:t xml:space="preserve">, however, the SEC does not make a finding that it has been completed or submitted correctly.  The form is filed </w:t>
      </w:r>
      <w:r w:rsidR="00C800C7" w:rsidRPr="00342362">
        <w:t>initially</w:t>
      </w:r>
      <w:r w:rsidRPr="00342362">
        <w:t xml:space="preserve"> by every municipal advisor, no later than </w:t>
      </w:r>
      <w:r w:rsidR="00C800C7" w:rsidRPr="00342362">
        <w:t>October 1, 2010</w:t>
      </w:r>
      <w:r w:rsidRPr="00342362">
        <w:t>.  It is also filed promptly during the year to reflect changes</w:t>
      </w:r>
      <w:r w:rsidR="00C800C7" w:rsidRPr="00342362">
        <w:t xml:space="preserve"> to the information in Items 1 or 3</w:t>
      </w:r>
      <w:r w:rsidR="00561CE9" w:rsidRPr="00342362">
        <w:t xml:space="preserve"> and when a municipal advisor wishes to withdraw from </w:t>
      </w:r>
      <w:r w:rsidR="005C4EAF">
        <w:t>temporary</w:t>
      </w:r>
      <w:r w:rsidR="00561CE9" w:rsidRPr="00342362">
        <w:t xml:space="preserve"> registration</w:t>
      </w:r>
      <w:r w:rsidRPr="00342362">
        <w:t>.  See 17 C.F.R. § 240.</w:t>
      </w:r>
      <w:r w:rsidR="00BB38B7">
        <w:t>15Ba2-6T</w:t>
      </w:r>
      <w:r w:rsidRPr="00342362">
        <w:t>.  The SEC maintains the information on the form and makes it publicly availab</w:t>
      </w:r>
      <w:r w:rsidR="00F37754">
        <w:t>le through the SEC’s public web</w:t>
      </w:r>
      <w:r w:rsidRPr="00342362">
        <w:t>site.</w:t>
      </w:r>
    </w:p>
    <w:p w:rsidR="00551D39" w:rsidRPr="00342362" w:rsidRDefault="00551D39" w:rsidP="00F45CF6">
      <w:pPr>
        <w:pStyle w:val="Header"/>
        <w:tabs>
          <w:tab w:val="clear" w:pos="4320"/>
          <w:tab w:val="clear" w:pos="8640"/>
          <w:tab w:val="left" w:pos="360"/>
          <w:tab w:val="left" w:pos="720"/>
          <w:tab w:val="left" w:pos="1080"/>
          <w:tab w:val="left" w:pos="1440"/>
          <w:tab w:val="left" w:pos="1800"/>
          <w:tab w:val="left" w:pos="2160"/>
          <w:tab w:val="left" w:pos="2520"/>
          <w:tab w:val="left" w:pos="2880"/>
          <w:tab w:val="left" w:pos="3240"/>
          <w:tab w:val="left" w:pos="3600"/>
        </w:tabs>
        <w:rPr>
          <w:sz w:val="24"/>
        </w:rPr>
      </w:pP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pPr>
      <w:r w:rsidRPr="00342362">
        <w:t xml:space="preserve">Anyone may send the SEC comments on the accuracy of the burden estimate on page 1 of the form, as well as suggestions for reducing the burden.  The Office of Management and Budget has reviewed this collection of information under 44 U.S.C. § 3507.  </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pPr>
    </w:p>
    <w:p w:rsidR="00551D39" w:rsidRPr="00342362" w:rsidRDefault="00551D39" w:rsidP="00F45CF6">
      <w:pPr>
        <w:pStyle w:val="BodyText2"/>
        <w:rPr>
          <w:spacing w:val="-2"/>
          <w:sz w:val="24"/>
        </w:rPr>
      </w:pPr>
      <w:r w:rsidRPr="00342362">
        <w:rPr>
          <w:sz w:val="24"/>
        </w:rPr>
        <w:t>The information contained in the form is part of a system of records subject to the Privacy Act of 1974, as amended.  The SEC has published in the Federal Register the Privacy Act System of Records Notice for these records.</w:t>
      </w:r>
    </w:p>
    <w:p w:rsidR="00551D39" w:rsidRPr="00342362" w:rsidRDefault="00551D39" w:rsidP="00F45CF6">
      <w:pPr>
        <w:pStyle w:val="BodyText2"/>
        <w:rPr>
          <w:spacing w:val="-2"/>
          <w:sz w:val="24"/>
        </w:rPr>
      </w:pP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sz w:val="32"/>
        </w:rPr>
      </w:pPr>
    </w:p>
    <w:p w:rsidR="00551D39" w:rsidRPr="000502BD" w:rsidRDefault="00551D39" w:rsidP="00F45CF6">
      <w:pPr>
        <w:pBdr>
          <w:top w:val="dotted" w:sz="24" w:space="1" w:color="auto"/>
          <w:bottom w:val="dotted" w:sz="24" w:space="1" w:color="auto"/>
        </w:pBdr>
        <w:tabs>
          <w:tab w:val="left" w:pos="360"/>
          <w:tab w:val="left" w:pos="720"/>
          <w:tab w:val="left" w:pos="1080"/>
          <w:tab w:val="left" w:pos="1440"/>
          <w:tab w:val="left" w:pos="1800"/>
          <w:tab w:val="left" w:pos="2160"/>
          <w:tab w:val="left" w:pos="2520"/>
          <w:tab w:val="left" w:pos="2880"/>
          <w:tab w:val="left" w:pos="3240"/>
          <w:tab w:val="left" w:pos="3600"/>
        </w:tabs>
        <w:jc w:val="center"/>
        <w:rPr>
          <w:rFonts w:ascii="Times New Roman" w:hAnsi="Times New Roman" w:cs="TimesNewRomanPSMT"/>
          <w:b/>
          <w:sz w:val="28"/>
          <w:szCs w:val="18"/>
        </w:rPr>
      </w:pPr>
      <w:r w:rsidRPr="00342362">
        <w:rPr>
          <w:rFonts w:ascii="Times New Roman" w:hAnsi="Times New Roman" w:cs="TimesNewRomanPSMT"/>
          <w:sz w:val="28"/>
          <w:szCs w:val="18"/>
        </w:rPr>
        <w:lastRenderedPageBreak/>
        <w:t xml:space="preserve"> </w:t>
      </w:r>
      <w:r w:rsidRPr="000502BD">
        <w:rPr>
          <w:rFonts w:ascii="Times New Roman" w:hAnsi="Times New Roman" w:cs="TimesNewRomanPSMT"/>
          <w:b/>
          <w:sz w:val="28"/>
          <w:szCs w:val="18"/>
        </w:rPr>
        <w:t xml:space="preserve">Intentional misstatements or omissions of facts constitute Federal Criminal Violations.  </w:t>
      </w:r>
    </w:p>
    <w:p w:rsidR="00551D39" w:rsidRPr="000502BD" w:rsidRDefault="00551D39" w:rsidP="00F45CF6">
      <w:pPr>
        <w:pBdr>
          <w:top w:val="dotted" w:sz="24" w:space="1" w:color="auto"/>
          <w:bottom w:val="dotted" w:sz="24" w:space="1" w:color="auto"/>
        </w:pBdr>
        <w:tabs>
          <w:tab w:val="left" w:pos="360"/>
          <w:tab w:val="left" w:pos="720"/>
          <w:tab w:val="left" w:pos="1080"/>
          <w:tab w:val="left" w:pos="1440"/>
          <w:tab w:val="left" w:pos="1800"/>
          <w:tab w:val="left" w:pos="2160"/>
          <w:tab w:val="left" w:pos="2520"/>
          <w:tab w:val="left" w:pos="2880"/>
          <w:tab w:val="left" w:pos="3240"/>
          <w:tab w:val="left" w:pos="3600"/>
        </w:tabs>
        <w:jc w:val="center"/>
        <w:rPr>
          <w:rFonts w:ascii="Times New Roman" w:hAnsi="Times New Roman" w:cs="TimesNewRomanPSMT"/>
          <w:b/>
          <w:sz w:val="28"/>
          <w:szCs w:val="18"/>
        </w:rPr>
      </w:pPr>
    </w:p>
    <w:p w:rsidR="00551D39" w:rsidRPr="000502BD" w:rsidRDefault="00551D39" w:rsidP="00F45CF6">
      <w:pPr>
        <w:pBdr>
          <w:top w:val="dotted" w:sz="24" w:space="1" w:color="auto"/>
          <w:bottom w:val="dotted" w:sz="24" w:space="1" w:color="auto"/>
        </w:pBdr>
        <w:tabs>
          <w:tab w:val="left" w:pos="360"/>
          <w:tab w:val="left" w:pos="720"/>
          <w:tab w:val="left" w:pos="1080"/>
          <w:tab w:val="left" w:pos="1440"/>
          <w:tab w:val="left" w:pos="1800"/>
          <w:tab w:val="left" w:pos="2160"/>
          <w:tab w:val="left" w:pos="2520"/>
          <w:tab w:val="left" w:pos="2880"/>
          <w:tab w:val="left" w:pos="3240"/>
          <w:tab w:val="left" w:pos="3600"/>
        </w:tabs>
        <w:jc w:val="center"/>
        <w:rPr>
          <w:rFonts w:ascii="Times New Roman" w:hAnsi="Times New Roman" w:cs="TimesNewRomanPS-ItalicMT"/>
          <w:b/>
          <w:sz w:val="28"/>
          <w:szCs w:val="18"/>
        </w:rPr>
      </w:pPr>
      <w:r w:rsidRPr="000502BD">
        <w:rPr>
          <w:rFonts w:ascii="Times New Roman" w:hAnsi="Times New Roman" w:cs="TimesNewRomanPS-ItalicMT"/>
          <w:b/>
          <w:iCs/>
          <w:sz w:val="28"/>
          <w:szCs w:val="18"/>
        </w:rPr>
        <w:t xml:space="preserve">See </w:t>
      </w:r>
      <w:r w:rsidRPr="000502BD">
        <w:rPr>
          <w:rFonts w:ascii="Times New Roman" w:hAnsi="Times New Roman" w:cs="TimesNewRomanPS-ItalicMT"/>
          <w:b/>
          <w:sz w:val="28"/>
          <w:szCs w:val="18"/>
        </w:rPr>
        <w:t xml:space="preserve">18 U.S.C. 1001 and 15 U.S.C. </w:t>
      </w:r>
      <w:proofErr w:type="gramStart"/>
      <w:r w:rsidRPr="000502BD">
        <w:rPr>
          <w:rFonts w:ascii="Times New Roman" w:hAnsi="Times New Roman" w:cs="TimesNewRomanPS-ItalicMT"/>
          <w:b/>
          <w:sz w:val="28"/>
          <w:szCs w:val="18"/>
        </w:rPr>
        <w:t>78ff(</w:t>
      </w:r>
      <w:proofErr w:type="gramEnd"/>
      <w:r w:rsidRPr="000502BD">
        <w:rPr>
          <w:rFonts w:ascii="Times New Roman" w:hAnsi="Times New Roman" w:cs="TimesNewRomanPS-ItalicMT"/>
          <w:b/>
          <w:sz w:val="28"/>
          <w:szCs w:val="18"/>
        </w:rPr>
        <w:t>a).</w:t>
      </w:r>
    </w:p>
    <w:p w:rsidR="00551D39" w:rsidRPr="00342362" w:rsidRDefault="00551D39" w:rsidP="00F45CF6">
      <w:pPr>
        <w:tabs>
          <w:tab w:val="left" w:pos="360"/>
          <w:tab w:val="left" w:pos="720"/>
          <w:tab w:val="left" w:pos="1080"/>
          <w:tab w:val="left" w:pos="1440"/>
          <w:tab w:val="left" w:pos="1800"/>
          <w:tab w:val="left" w:pos="2160"/>
          <w:tab w:val="left" w:pos="2520"/>
          <w:tab w:val="left" w:pos="2880"/>
          <w:tab w:val="left" w:pos="3240"/>
          <w:tab w:val="left" w:pos="3600"/>
        </w:tabs>
        <w:rPr>
          <w:rFonts w:ascii="Times New Roman" w:hAnsi="Times New Roman" w:cs="TimesNewRomanPS-ItalicMT"/>
          <w:sz w:val="28"/>
          <w:szCs w:val="18"/>
        </w:rPr>
        <w:sectPr w:rsidR="00551D39" w:rsidRPr="00342362" w:rsidSect="00EF3E6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1"/>
          <w:cols w:space="720"/>
          <w:titlePg/>
        </w:sectPr>
      </w:pPr>
    </w:p>
    <w:p w:rsidR="00551D39" w:rsidRPr="00342362" w:rsidRDefault="00551D39" w:rsidP="00F45CF6">
      <w:pPr>
        <w:tabs>
          <w:tab w:val="left" w:pos="720"/>
          <w:tab w:val="left" w:pos="1080"/>
          <w:tab w:val="left" w:pos="1440"/>
          <w:tab w:val="left" w:pos="1800"/>
          <w:tab w:val="left" w:pos="2160"/>
          <w:tab w:val="left" w:pos="2520"/>
          <w:tab w:val="left" w:pos="3240"/>
          <w:tab w:val="left" w:pos="3600"/>
        </w:tabs>
      </w:pPr>
    </w:p>
    <w:p w:rsidR="00F45CF6" w:rsidRDefault="00551D39" w:rsidP="00F45CF6">
      <w:pPr>
        <w:tabs>
          <w:tab w:val="left" w:pos="1080"/>
        </w:tabs>
        <w:suppressAutoHyphens/>
        <w:jc w:val="center"/>
        <w:outlineLvl w:val="0"/>
        <w:rPr>
          <w:rFonts w:ascii="Times New Roman" w:hAnsi="Times New Roman"/>
          <w:b/>
          <w:spacing w:val="-2"/>
        </w:rPr>
      </w:pPr>
      <w:r w:rsidRPr="00842C30">
        <w:rPr>
          <w:rFonts w:ascii="Times New Roman" w:hAnsi="Times New Roman"/>
          <w:b/>
          <w:spacing w:val="-2"/>
        </w:rPr>
        <w:t>GLOSSARY OF TERMS</w:t>
      </w:r>
      <w:r w:rsidR="002F2414">
        <w:rPr>
          <w:rFonts w:ascii="Times New Roman" w:hAnsi="Times New Roman"/>
          <w:b/>
          <w:spacing w:val="-2"/>
        </w:rPr>
        <w:t xml:space="preserve"> </w:t>
      </w:r>
    </w:p>
    <w:p w:rsidR="00197163" w:rsidRPr="00842C30" w:rsidRDefault="00197163" w:rsidP="00F45CF6">
      <w:pPr>
        <w:tabs>
          <w:tab w:val="left" w:pos="1080"/>
        </w:tabs>
        <w:suppressAutoHyphens/>
        <w:jc w:val="center"/>
        <w:outlineLvl w:val="0"/>
        <w:rPr>
          <w:rFonts w:ascii="Times New Roman" w:hAnsi="Times New Roman"/>
          <w:b/>
          <w:spacing w:val="-2"/>
        </w:rPr>
      </w:pPr>
    </w:p>
    <w:p w:rsidR="00EE66F8" w:rsidRPr="00842C30" w:rsidRDefault="00551D39" w:rsidP="00F45CF6">
      <w:pPr>
        <w:numPr>
          <w:ilvl w:val="0"/>
          <w:numId w:val="15"/>
        </w:numPr>
        <w:tabs>
          <w:tab w:val="left" w:pos="-720"/>
          <w:tab w:val="left" w:pos="720"/>
        </w:tabs>
        <w:suppressAutoHyphens/>
        <w:rPr>
          <w:rFonts w:ascii="Times New Roman" w:hAnsi="Times New Roman"/>
          <w:spacing w:val="-2"/>
        </w:rPr>
      </w:pPr>
      <w:r w:rsidRPr="00842C30">
        <w:rPr>
          <w:rFonts w:ascii="Times New Roman" w:hAnsi="Times New Roman"/>
          <w:b/>
          <w:spacing w:val="-2"/>
        </w:rPr>
        <w:t>Affiliate</w:t>
      </w:r>
      <w:r w:rsidRPr="00842C30">
        <w:rPr>
          <w:rFonts w:ascii="Times New Roman" w:hAnsi="Times New Roman"/>
          <w:spacing w:val="-2"/>
        </w:rPr>
        <w:t>:  (1) all officers, partners, or directors (or any person performing similar functions)</w:t>
      </w:r>
      <w:r w:rsidR="00131C45">
        <w:rPr>
          <w:rFonts w:ascii="Times New Roman" w:hAnsi="Times New Roman"/>
          <w:spacing w:val="-2"/>
        </w:rPr>
        <w:t xml:space="preserve"> of a municipal advisor</w:t>
      </w:r>
      <w:r w:rsidRPr="00842C30">
        <w:rPr>
          <w:rFonts w:ascii="Times New Roman" w:hAnsi="Times New Roman"/>
          <w:spacing w:val="-2"/>
        </w:rPr>
        <w:t xml:space="preserve">; (2) all persons directly or indirectly controlling or controlled </w:t>
      </w:r>
      <w:r w:rsidRPr="00842C30">
        <w:rPr>
          <w:rFonts w:ascii="Times New Roman" w:hAnsi="Times New Roman"/>
          <w:bCs/>
          <w:iCs/>
          <w:spacing w:val="-2"/>
        </w:rPr>
        <w:t>by</w:t>
      </w:r>
      <w:r w:rsidRPr="00842C30">
        <w:rPr>
          <w:rFonts w:ascii="Times New Roman" w:hAnsi="Times New Roman"/>
          <w:spacing w:val="-2"/>
        </w:rPr>
        <w:t xml:space="preserve"> </w:t>
      </w:r>
      <w:r w:rsidR="00131C45">
        <w:rPr>
          <w:rFonts w:ascii="Times New Roman" w:hAnsi="Times New Roman"/>
          <w:spacing w:val="-2"/>
        </w:rPr>
        <w:t>a municipal advisor; and (3) all of</w:t>
      </w:r>
      <w:r w:rsidRPr="00842C30">
        <w:rPr>
          <w:rFonts w:ascii="Times New Roman" w:hAnsi="Times New Roman"/>
          <w:spacing w:val="-2"/>
        </w:rPr>
        <w:t xml:space="preserve"> </w:t>
      </w:r>
      <w:r w:rsidR="00131C45">
        <w:rPr>
          <w:rFonts w:ascii="Times New Roman" w:hAnsi="Times New Roman"/>
          <w:spacing w:val="-2"/>
        </w:rPr>
        <w:t xml:space="preserve">a municipal advisor’s </w:t>
      </w:r>
      <w:r w:rsidRPr="00842C30">
        <w:rPr>
          <w:rFonts w:ascii="Times New Roman" w:hAnsi="Times New Roman"/>
          <w:spacing w:val="-2"/>
        </w:rPr>
        <w:t xml:space="preserve">current </w:t>
      </w:r>
      <w:r w:rsidRPr="00842C30">
        <w:rPr>
          <w:rFonts w:ascii="Times New Roman" w:hAnsi="Times New Roman"/>
          <w:bCs/>
          <w:iCs/>
          <w:spacing w:val="-2"/>
        </w:rPr>
        <w:t>employees</w:t>
      </w:r>
      <w:r w:rsidRPr="00842C30">
        <w:rPr>
          <w:rFonts w:ascii="Times New Roman" w:hAnsi="Times New Roman"/>
          <w:spacing w:val="-2"/>
        </w:rPr>
        <w:t xml:space="preserve"> (other than </w:t>
      </w:r>
      <w:r w:rsidRPr="00842C30">
        <w:rPr>
          <w:rFonts w:ascii="Times New Roman" w:hAnsi="Times New Roman"/>
          <w:bCs/>
          <w:iCs/>
          <w:spacing w:val="-2"/>
        </w:rPr>
        <w:t>employees</w:t>
      </w:r>
      <w:r w:rsidRPr="00842C30">
        <w:rPr>
          <w:rFonts w:ascii="Times New Roman" w:hAnsi="Times New Roman"/>
          <w:spacing w:val="-2"/>
        </w:rPr>
        <w:t xml:space="preserve"> performing only clerical, administrative, support or similar functions).</w:t>
      </w:r>
    </w:p>
    <w:p w:rsidR="00EE66F8" w:rsidRPr="00842C30" w:rsidRDefault="00EE66F8" w:rsidP="00F45CF6">
      <w:pPr>
        <w:tabs>
          <w:tab w:val="left" w:pos="-720"/>
          <w:tab w:val="left" w:pos="720"/>
        </w:tabs>
        <w:suppressAutoHyphens/>
        <w:ind w:left="360"/>
        <w:rPr>
          <w:rFonts w:ascii="Times New Roman" w:hAnsi="Times New Roman"/>
          <w:spacing w:val="-2"/>
        </w:rPr>
      </w:pPr>
    </w:p>
    <w:p w:rsidR="00EB025F" w:rsidRPr="00131C45" w:rsidRDefault="00EE66F8" w:rsidP="003E49F3">
      <w:pPr>
        <w:numPr>
          <w:ilvl w:val="0"/>
          <w:numId w:val="15"/>
        </w:numPr>
        <w:rPr>
          <w:rFonts w:ascii="Times New Roman" w:hAnsi="Times New Roman"/>
        </w:rPr>
      </w:pPr>
      <w:r w:rsidRPr="00131C45">
        <w:rPr>
          <w:rFonts w:ascii="Times New Roman" w:hAnsi="Times New Roman"/>
          <w:b/>
        </w:rPr>
        <w:t>A</w:t>
      </w:r>
      <w:r w:rsidR="00EB025F" w:rsidRPr="00131C45">
        <w:rPr>
          <w:rFonts w:ascii="Times New Roman" w:hAnsi="Times New Roman"/>
          <w:b/>
        </w:rPr>
        <w:t>ssociated</w:t>
      </w:r>
      <w:r w:rsidR="0084206A" w:rsidRPr="00131C45">
        <w:rPr>
          <w:rFonts w:ascii="Times New Roman" w:hAnsi="Times New Roman"/>
          <w:b/>
        </w:rPr>
        <w:t xml:space="preserve"> municipal advisor professional</w:t>
      </w:r>
      <w:r w:rsidR="00492157" w:rsidRPr="00131C45">
        <w:rPr>
          <w:rFonts w:ascii="Times New Roman" w:hAnsi="Times New Roman"/>
        </w:rPr>
        <w:t xml:space="preserve"> includes:</w:t>
      </w:r>
      <w:r w:rsidR="00131C45" w:rsidRPr="00131C45">
        <w:rPr>
          <w:rFonts w:ascii="Times New Roman" w:hAnsi="Times New Roman"/>
        </w:rPr>
        <w:t xml:space="preserve"> </w:t>
      </w:r>
      <w:r w:rsidR="00EB025F" w:rsidRPr="00131C45">
        <w:rPr>
          <w:rFonts w:ascii="Times New Roman" w:hAnsi="Times New Roman"/>
        </w:rPr>
        <w:t>(</w:t>
      </w:r>
      <w:r w:rsidR="00131C45" w:rsidRPr="00131C45">
        <w:rPr>
          <w:rFonts w:ascii="Times New Roman" w:hAnsi="Times New Roman"/>
        </w:rPr>
        <w:t>1</w:t>
      </w:r>
      <w:r w:rsidR="00EB025F" w:rsidRPr="00131C45">
        <w:rPr>
          <w:rFonts w:ascii="Times New Roman" w:hAnsi="Times New Roman"/>
        </w:rPr>
        <w:t>) any associated person of a municipal advisor primarily engaged in municipal advisory activities;</w:t>
      </w:r>
      <w:r w:rsidR="00EB025F" w:rsidRPr="00131C45" w:rsidDel="0030777B">
        <w:rPr>
          <w:rFonts w:ascii="Times New Roman" w:hAnsi="Times New Roman"/>
        </w:rPr>
        <w:t xml:space="preserve"> </w:t>
      </w:r>
      <w:r w:rsidR="00EB025F" w:rsidRPr="00131C45">
        <w:rPr>
          <w:rFonts w:ascii="Times New Roman" w:hAnsi="Times New Roman"/>
        </w:rPr>
        <w:t>(</w:t>
      </w:r>
      <w:r w:rsidR="00131C45" w:rsidRPr="00131C45">
        <w:rPr>
          <w:rFonts w:ascii="Times New Roman" w:hAnsi="Times New Roman"/>
        </w:rPr>
        <w:t>2</w:t>
      </w:r>
      <w:r w:rsidR="00EB025F" w:rsidRPr="00131C45">
        <w:rPr>
          <w:rFonts w:ascii="Times New Roman" w:hAnsi="Times New Roman"/>
        </w:rPr>
        <w:t>) any associated person of a municipal advisor who is engaged in the solicitation of municipal entities or obligated persons (as defined in this Glossary); (</w:t>
      </w:r>
      <w:r w:rsidR="00131C45" w:rsidRPr="00131C45">
        <w:rPr>
          <w:rFonts w:ascii="Times New Roman" w:hAnsi="Times New Roman"/>
        </w:rPr>
        <w:t>3</w:t>
      </w:r>
      <w:r w:rsidR="00EB025F" w:rsidRPr="00131C45">
        <w:rPr>
          <w:rFonts w:ascii="Times New Roman" w:hAnsi="Times New Roman"/>
        </w:rPr>
        <w:t>) any associated person of a municipal advisor who is a supervisor of any person described in (</w:t>
      </w:r>
      <w:r w:rsidR="00131C45" w:rsidRPr="00131C45">
        <w:rPr>
          <w:rFonts w:ascii="Times New Roman" w:hAnsi="Times New Roman"/>
        </w:rPr>
        <w:t>1</w:t>
      </w:r>
      <w:r w:rsidR="00EB025F" w:rsidRPr="00131C45">
        <w:rPr>
          <w:rFonts w:ascii="Times New Roman" w:hAnsi="Times New Roman"/>
        </w:rPr>
        <w:t>) or (</w:t>
      </w:r>
      <w:r w:rsidR="00131C45" w:rsidRPr="00131C45">
        <w:rPr>
          <w:rFonts w:ascii="Times New Roman" w:hAnsi="Times New Roman"/>
        </w:rPr>
        <w:t>2</w:t>
      </w:r>
      <w:r w:rsidR="00EB025F" w:rsidRPr="00131C45">
        <w:rPr>
          <w:rFonts w:ascii="Times New Roman" w:hAnsi="Times New Roman"/>
        </w:rPr>
        <w:t>)</w:t>
      </w:r>
      <w:r w:rsidR="00131C45" w:rsidRPr="00131C45">
        <w:rPr>
          <w:rFonts w:ascii="Times New Roman" w:hAnsi="Times New Roman"/>
        </w:rPr>
        <w:t xml:space="preserve"> above</w:t>
      </w:r>
      <w:r w:rsidR="00EB025F" w:rsidRPr="00131C45">
        <w:rPr>
          <w:rFonts w:ascii="Times New Roman" w:hAnsi="Times New Roman"/>
        </w:rPr>
        <w:t>;</w:t>
      </w:r>
      <w:r w:rsidR="00131C45" w:rsidRPr="00131C45">
        <w:rPr>
          <w:rFonts w:ascii="Times New Roman" w:hAnsi="Times New Roman"/>
        </w:rPr>
        <w:t xml:space="preserve"> (4</w:t>
      </w:r>
      <w:r w:rsidR="00EB025F" w:rsidRPr="00131C45">
        <w:rPr>
          <w:rFonts w:ascii="Times New Roman" w:hAnsi="Times New Roman"/>
        </w:rPr>
        <w:t>) any associated person of a municipal advisor who is a supervisor of any per</w:t>
      </w:r>
      <w:r w:rsidR="00131C45" w:rsidRPr="00131C45">
        <w:rPr>
          <w:rFonts w:ascii="Times New Roman" w:hAnsi="Times New Roman"/>
        </w:rPr>
        <w:t>son described in (3</w:t>
      </w:r>
      <w:r w:rsidR="00EB025F" w:rsidRPr="00131C45">
        <w:rPr>
          <w:rFonts w:ascii="Times New Roman" w:hAnsi="Times New Roman"/>
        </w:rPr>
        <w:t>)</w:t>
      </w:r>
      <w:r w:rsidR="00131C45" w:rsidRPr="00131C45">
        <w:rPr>
          <w:rFonts w:ascii="Times New Roman" w:hAnsi="Times New Roman"/>
        </w:rPr>
        <w:t xml:space="preserve"> above</w:t>
      </w:r>
      <w:r w:rsidR="00EB025F" w:rsidRPr="00131C45">
        <w:rPr>
          <w:rFonts w:ascii="Times New Roman" w:hAnsi="Times New Roman"/>
        </w:rPr>
        <w:t xml:space="preserve"> up through and including, the Chief Executive Officer or similarly situated official designated as responsible for the day-to-day conduct of the municipal advisor’s municipal advisory activities; (</w:t>
      </w:r>
      <w:r w:rsidR="00131C45">
        <w:rPr>
          <w:rFonts w:ascii="Times New Roman" w:hAnsi="Times New Roman"/>
        </w:rPr>
        <w:t>5</w:t>
      </w:r>
      <w:r w:rsidR="00EB025F" w:rsidRPr="00131C45">
        <w:rPr>
          <w:rFonts w:ascii="Times New Roman" w:hAnsi="Times New Roman"/>
        </w:rPr>
        <w:t>) any associated person of a municipal advisor who is a member of the executive or management committee of the municipal advisor or a simil</w:t>
      </w:r>
      <w:r w:rsidR="00CC5CB3">
        <w:rPr>
          <w:rFonts w:ascii="Times New Roman" w:hAnsi="Times New Roman"/>
        </w:rPr>
        <w:t xml:space="preserve">arly situated official, if any; and </w:t>
      </w:r>
      <w:r w:rsidR="00CC5CB3">
        <w:t xml:space="preserve">(6) </w:t>
      </w:r>
      <w:r w:rsidR="00CC5CB3" w:rsidRPr="0046564F">
        <w:t xml:space="preserve">any </w:t>
      </w:r>
      <w:r w:rsidR="00CC5CB3">
        <w:t xml:space="preserve">associated </w:t>
      </w:r>
      <w:r w:rsidR="00CC5CB3" w:rsidRPr="0046564F">
        <w:t xml:space="preserve">person </w:t>
      </w:r>
      <w:r w:rsidR="00CC5CB3">
        <w:t>of a municipal advisor wh</w:t>
      </w:r>
      <w:r w:rsidR="00CC5CB3" w:rsidRPr="0046564F">
        <w:t>ose functions are solely clerical or m</w:t>
      </w:r>
      <w:r w:rsidR="00CC5CB3">
        <w:t>inisterial</w:t>
      </w:r>
      <w:r w:rsidR="00CC5CB3" w:rsidRPr="0046564F">
        <w:t>.</w:t>
      </w:r>
    </w:p>
    <w:p w:rsidR="00EE66F8" w:rsidRPr="00842C30" w:rsidRDefault="00EE66F8" w:rsidP="00F45CF6">
      <w:pPr>
        <w:ind w:left="360"/>
        <w:rPr>
          <w:rFonts w:ascii="Times New Roman" w:hAnsi="Times New Roman"/>
        </w:rPr>
      </w:pPr>
    </w:p>
    <w:p w:rsidR="00EB025F" w:rsidRPr="00842C30" w:rsidRDefault="00EB025F" w:rsidP="00F45CF6">
      <w:pPr>
        <w:numPr>
          <w:ilvl w:val="0"/>
          <w:numId w:val="15"/>
        </w:numPr>
        <w:rPr>
          <w:rFonts w:ascii="Times New Roman" w:hAnsi="Times New Roman"/>
        </w:rPr>
      </w:pPr>
      <w:r w:rsidRPr="00842C30">
        <w:rPr>
          <w:rFonts w:ascii="Times New Roman" w:hAnsi="Times New Roman"/>
        </w:rPr>
        <w:t xml:space="preserve"> </w:t>
      </w:r>
      <w:r w:rsidR="00781BE5" w:rsidRPr="00781BE5">
        <w:rPr>
          <w:rFonts w:ascii="Times New Roman" w:hAnsi="Times New Roman"/>
          <w:b/>
        </w:rPr>
        <w:t>A</w:t>
      </w:r>
      <w:r w:rsidRPr="00781BE5">
        <w:rPr>
          <w:rFonts w:ascii="Times New Roman" w:hAnsi="Times New Roman"/>
          <w:b/>
        </w:rPr>
        <w:t>ssociated person of a municipal advisor</w:t>
      </w:r>
      <w:r w:rsidR="00781BE5">
        <w:rPr>
          <w:rFonts w:ascii="Times New Roman" w:hAnsi="Times New Roman"/>
        </w:rPr>
        <w:t xml:space="preserve">: </w:t>
      </w:r>
      <w:r w:rsidRPr="00842C30">
        <w:rPr>
          <w:rFonts w:ascii="Times New Roman" w:hAnsi="Times New Roman"/>
        </w:rPr>
        <w:t>any partner, officer, director, or branch manager of a municipal advisor (or any person occupying a similar status or performing similar functions</w:t>
      </w:r>
      <w:r w:rsidR="001A0A1A" w:rsidRPr="00842C30">
        <w:rPr>
          <w:rFonts w:ascii="Times New Roman" w:hAnsi="Times New Roman"/>
        </w:rPr>
        <w:t>)</w:t>
      </w:r>
      <w:r w:rsidR="001A0A1A">
        <w:rPr>
          <w:rFonts w:ascii="Times New Roman" w:hAnsi="Times New Roman"/>
        </w:rPr>
        <w:t>;</w:t>
      </w:r>
      <w:r w:rsidR="001A0A1A" w:rsidRPr="00842C30">
        <w:rPr>
          <w:rFonts w:ascii="Times New Roman" w:hAnsi="Times New Roman"/>
        </w:rPr>
        <w:t xml:space="preserve"> </w:t>
      </w:r>
      <w:r w:rsidR="001A0A1A" w:rsidRPr="001A0A1A">
        <w:rPr>
          <w:rFonts w:ascii="Times New Roman" w:hAnsi="Times New Roman"/>
        </w:rPr>
        <w:t xml:space="preserve">any other employee of a municipal advisor who is engaged in the management, direction, supervision, or performance of any activities relating to the provision of advice to or on behalf of a municipal entity or obligated person with respect to municipal financial products or the issuance of municipal securities; </w:t>
      </w:r>
      <w:r w:rsidR="001A0A1A">
        <w:rPr>
          <w:rFonts w:ascii="Times New Roman" w:hAnsi="Times New Roman"/>
        </w:rPr>
        <w:t xml:space="preserve">and </w:t>
      </w:r>
      <w:r w:rsidRPr="00842C30">
        <w:rPr>
          <w:rFonts w:ascii="Times New Roman" w:hAnsi="Times New Roman"/>
        </w:rPr>
        <w:t>any person directly or indirectly controlling, controlled by, or under common control with such municipal advisor, or any employee of such municipal advisor</w:t>
      </w:r>
      <w:r w:rsidR="00EE360D">
        <w:rPr>
          <w:rFonts w:ascii="Times New Roman" w:hAnsi="Times New Roman"/>
        </w:rPr>
        <w:t>.</w:t>
      </w:r>
    </w:p>
    <w:p w:rsidR="00EB025F" w:rsidRPr="00842C30" w:rsidRDefault="00EB025F" w:rsidP="00F952EC">
      <w:pPr>
        <w:tabs>
          <w:tab w:val="left" w:pos="-720"/>
          <w:tab w:val="left" w:pos="720"/>
        </w:tabs>
        <w:suppressAutoHyphens/>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Charged</w:t>
      </w:r>
      <w:r w:rsidRPr="00842C30">
        <w:rPr>
          <w:rFonts w:ascii="Times New Roman" w:hAnsi="Times New Roman"/>
          <w:spacing w:val="-2"/>
        </w:rPr>
        <w:t>:  Being accused of a crime in a formal complaint, information, or indictment (or equivalent formal charge).</w:t>
      </w:r>
    </w:p>
    <w:p w:rsidR="00492157" w:rsidRPr="00842C30" w:rsidRDefault="00492157" w:rsidP="00492157">
      <w:pPr>
        <w:tabs>
          <w:tab w:val="left" w:pos="-720"/>
          <w:tab w:val="left" w:pos="720"/>
        </w:tabs>
        <w:suppressAutoHyphens/>
        <w:ind w:left="360"/>
        <w:rPr>
          <w:rFonts w:ascii="Times New Roman" w:hAnsi="Times New Roman"/>
          <w:spacing w:val="-2"/>
        </w:rPr>
      </w:pPr>
    </w:p>
    <w:p w:rsidR="00551D39" w:rsidRPr="00842C30"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Control</w:t>
      </w:r>
      <w:r w:rsidRPr="00842C30">
        <w:rPr>
          <w:rFonts w:ascii="Times New Roman" w:hAnsi="Times New Roman"/>
          <w:spacing w:val="-2"/>
        </w:rPr>
        <w:t xml:space="preserve">:  Control means the power, directly or indirectly, to direct the management or policies of a </w:t>
      </w:r>
      <w:r w:rsidRPr="00842C30">
        <w:rPr>
          <w:rFonts w:ascii="Times New Roman" w:hAnsi="Times New Roman"/>
          <w:bCs/>
          <w:iCs/>
          <w:spacing w:val="-2"/>
        </w:rPr>
        <w:t>person</w:t>
      </w:r>
      <w:r w:rsidRPr="00842C30">
        <w:rPr>
          <w:rFonts w:ascii="Times New Roman" w:hAnsi="Times New Roman"/>
          <w:spacing w:val="-2"/>
        </w:rPr>
        <w:t xml:space="preserve">, whether through ownership of securities, by contract, or otherwise.  </w:t>
      </w:r>
    </w:p>
    <w:p w:rsidR="00551D39" w:rsidRPr="00842C30" w:rsidRDefault="0000038B" w:rsidP="00F45CF6">
      <w:pPr>
        <w:numPr>
          <w:ilvl w:val="0"/>
          <w:numId w:val="17"/>
        </w:numPr>
        <w:tabs>
          <w:tab w:val="left" w:pos="-720"/>
          <w:tab w:val="left" w:pos="1080"/>
        </w:tabs>
        <w:suppressAutoHyphens/>
        <w:rPr>
          <w:rFonts w:ascii="Times New Roman" w:hAnsi="Times New Roman"/>
          <w:spacing w:val="-2"/>
        </w:rPr>
      </w:pPr>
      <w:r>
        <w:rPr>
          <w:rFonts w:ascii="Times New Roman" w:hAnsi="Times New Roman"/>
          <w:spacing w:val="-2"/>
        </w:rPr>
        <w:t>Each of a municipal advisor’s</w:t>
      </w:r>
      <w:r w:rsidR="00551D39" w:rsidRPr="00842C30">
        <w:rPr>
          <w:rFonts w:ascii="Times New Roman" w:hAnsi="Times New Roman"/>
          <w:spacing w:val="-2"/>
        </w:rPr>
        <w:t xml:space="preserve"> officers, partners, or directors exercising executive responsibility (or persons having similar status or functions) is presumed to control </w:t>
      </w:r>
      <w:r>
        <w:rPr>
          <w:rFonts w:ascii="Times New Roman" w:hAnsi="Times New Roman"/>
          <w:spacing w:val="-2"/>
        </w:rPr>
        <w:t>the municipal advisor</w:t>
      </w:r>
      <w:r w:rsidR="00551D39" w:rsidRPr="00842C30">
        <w:rPr>
          <w:rFonts w:ascii="Times New Roman" w:hAnsi="Times New Roman"/>
          <w:spacing w:val="-2"/>
        </w:rPr>
        <w:t xml:space="preserve">.  </w:t>
      </w:r>
    </w:p>
    <w:p w:rsidR="00551D39" w:rsidRPr="00842C30" w:rsidRDefault="00551D39" w:rsidP="00F45CF6">
      <w:pPr>
        <w:numPr>
          <w:ilvl w:val="0"/>
          <w:numId w:val="17"/>
        </w:numPr>
        <w:tabs>
          <w:tab w:val="left" w:pos="-720"/>
          <w:tab w:val="left" w:pos="1080"/>
        </w:tabs>
        <w:suppressAutoHyphens/>
        <w:rPr>
          <w:rFonts w:ascii="Times New Roman" w:hAnsi="Times New Roman"/>
          <w:spacing w:val="-2"/>
        </w:rPr>
      </w:pPr>
      <w:r w:rsidRPr="00842C30">
        <w:rPr>
          <w:rFonts w:ascii="Times New Roman" w:hAnsi="Times New Roman"/>
          <w:spacing w:val="-2"/>
        </w:rPr>
        <w:t xml:space="preserve">A person is presumed to control a corporation if the person:  (i) directly or indirectly has the right to vote 25 percent or more of a class of the corporation’s voting securities; or (ii) has the power to sell or direct the sale of 25 percent or more of a class of the corporation’s voting securities.  </w:t>
      </w:r>
    </w:p>
    <w:p w:rsidR="00551D39" w:rsidRPr="00842C30" w:rsidRDefault="00551D39" w:rsidP="00F45CF6">
      <w:pPr>
        <w:numPr>
          <w:ilvl w:val="0"/>
          <w:numId w:val="17"/>
        </w:numPr>
        <w:tabs>
          <w:tab w:val="left" w:pos="-720"/>
          <w:tab w:val="left" w:pos="1080"/>
        </w:tabs>
        <w:suppressAutoHyphens/>
        <w:rPr>
          <w:rFonts w:ascii="Times New Roman" w:hAnsi="Times New Roman"/>
          <w:spacing w:val="-2"/>
        </w:rPr>
      </w:pPr>
      <w:r w:rsidRPr="00842C30">
        <w:rPr>
          <w:rFonts w:ascii="Times New Roman" w:hAnsi="Times New Roman"/>
          <w:spacing w:val="-2"/>
        </w:rPr>
        <w:t xml:space="preserve">A person is presumed to control a partnership if the person has the right to receive upon dissolution, or has contributed, 25 percent or more of the capital of the partnership.  </w:t>
      </w:r>
    </w:p>
    <w:p w:rsidR="00551D39" w:rsidRPr="00842C30" w:rsidRDefault="00551D39" w:rsidP="00F45CF6">
      <w:pPr>
        <w:numPr>
          <w:ilvl w:val="0"/>
          <w:numId w:val="17"/>
        </w:numPr>
        <w:tabs>
          <w:tab w:val="left" w:pos="-720"/>
          <w:tab w:val="left" w:pos="1080"/>
        </w:tabs>
        <w:suppressAutoHyphens/>
        <w:rPr>
          <w:rFonts w:ascii="Times New Roman" w:hAnsi="Times New Roman"/>
          <w:spacing w:val="-2"/>
        </w:rPr>
      </w:pPr>
      <w:r w:rsidRPr="00842C30">
        <w:rPr>
          <w:rFonts w:ascii="Times New Roman" w:hAnsi="Times New Roman"/>
          <w:spacing w:val="-2"/>
        </w:rPr>
        <w:lastRenderedPageBreak/>
        <w:t xml:space="preserve">A person is presumed to control a limited liability company (“LLC”) if the person:  (i) directly or indirectly has the right to vote 25 percent or more of a class of the interests of the LLC; (ii) has the right to receive upon dissolution, or has contributed, 25 percent or more of the capital of the LLC; or (iii) is an elected manager of the LLC.  </w:t>
      </w:r>
    </w:p>
    <w:p w:rsidR="00551D39" w:rsidRDefault="00551D39" w:rsidP="00F45CF6">
      <w:pPr>
        <w:numPr>
          <w:ilvl w:val="0"/>
          <w:numId w:val="17"/>
        </w:numPr>
        <w:tabs>
          <w:tab w:val="left" w:pos="-720"/>
          <w:tab w:val="left" w:pos="720"/>
          <w:tab w:val="left" w:pos="1080"/>
        </w:tabs>
        <w:suppressAutoHyphens/>
        <w:rPr>
          <w:rFonts w:ascii="Times New Roman" w:hAnsi="Times New Roman"/>
          <w:spacing w:val="-2"/>
          <w:szCs w:val="24"/>
        </w:rPr>
      </w:pPr>
      <w:r w:rsidRPr="00842C30">
        <w:rPr>
          <w:rFonts w:ascii="Times New Roman" w:hAnsi="Times New Roman"/>
          <w:spacing w:val="-2"/>
        </w:rPr>
        <w:t xml:space="preserve">A </w:t>
      </w:r>
      <w:r w:rsidRPr="00842C30">
        <w:rPr>
          <w:rFonts w:ascii="Times New Roman" w:hAnsi="Times New Roman"/>
          <w:spacing w:val="-2"/>
          <w:szCs w:val="24"/>
        </w:rPr>
        <w:t>person is presumed to control a trust if the person is a trustee or managing agent of the trust.</w:t>
      </w:r>
    </w:p>
    <w:p w:rsidR="00492157" w:rsidRPr="00842C30" w:rsidRDefault="00492157" w:rsidP="00492157">
      <w:pPr>
        <w:tabs>
          <w:tab w:val="left" w:pos="-720"/>
          <w:tab w:val="left" w:pos="1080"/>
        </w:tabs>
        <w:suppressAutoHyphens/>
        <w:ind w:left="720"/>
        <w:rPr>
          <w:rFonts w:ascii="Times New Roman" w:hAnsi="Times New Roman"/>
          <w:spacing w:val="-2"/>
          <w:szCs w:val="24"/>
        </w:rPr>
      </w:pPr>
    </w:p>
    <w:p w:rsidR="00551D39" w:rsidRPr="00492157"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rPr>
        <w:t>Employee</w:t>
      </w:r>
      <w:r w:rsidRPr="00842C30">
        <w:rPr>
          <w:rFonts w:ascii="Times New Roman" w:hAnsi="Times New Roman"/>
        </w:rPr>
        <w:t>:  This term includes an independent contractor who performs advisory functions on behalf</w:t>
      </w:r>
      <w:r w:rsidR="0000038B">
        <w:rPr>
          <w:rFonts w:ascii="Times New Roman" w:hAnsi="Times New Roman"/>
        </w:rPr>
        <w:t xml:space="preserve"> of a municipal advisor</w:t>
      </w:r>
      <w:r w:rsidRPr="00842C30">
        <w:rPr>
          <w:rFonts w:ascii="Times New Roman" w:hAnsi="Times New Roman"/>
        </w:rPr>
        <w:t>.</w:t>
      </w:r>
    </w:p>
    <w:p w:rsidR="00492157" w:rsidRPr="00842C30" w:rsidRDefault="00492157" w:rsidP="00492157">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Enjoined</w:t>
      </w:r>
      <w:r w:rsidRPr="00842C30">
        <w:rPr>
          <w:rFonts w:ascii="Times New Roman" w:hAnsi="Times New Roman"/>
          <w:spacing w:val="-2"/>
        </w:rPr>
        <w:t xml:space="preserve">:  This term includes being subject to a mandatory injunction, prohibitory injunction, preliminary injunction, or a temporary restraining </w:t>
      </w:r>
      <w:r w:rsidRPr="00842C30">
        <w:rPr>
          <w:rFonts w:ascii="Times New Roman" w:hAnsi="Times New Roman"/>
          <w:bCs/>
          <w:iCs/>
          <w:spacing w:val="-2"/>
        </w:rPr>
        <w:t>order</w:t>
      </w:r>
      <w:r w:rsidRPr="00842C30">
        <w:rPr>
          <w:rFonts w:ascii="Times New Roman" w:hAnsi="Times New Roman"/>
          <w:spacing w:val="-2"/>
        </w:rPr>
        <w:t>.</w:t>
      </w:r>
    </w:p>
    <w:p w:rsidR="00492157" w:rsidRPr="00842C30" w:rsidRDefault="00492157" w:rsidP="00492157">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Felony</w:t>
      </w:r>
      <w:r w:rsidRPr="00842C30">
        <w:rPr>
          <w:rFonts w:ascii="Times New Roman" w:hAnsi="Times New Roman"/>
          <w:spacing w:val="-2"/>
        </w:rPr>
        <w:t>:  For jurisdictions that do not differentiate between a felony and a misdemeanor, a felony is an offense punishable by a sentence of at least one year imprisonment and/or a fine of at least $1,000.  The term also includes a general court martial.</w:t>
      </w:r>
    </w:p>
    <w:p w:rsidR="00492157" w:rsidRPr="00842C30" w:rsidRDefault="00492157" w:rsidP="00492157">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FINRA CRD or CRD</w:t>
      </w:r>
      <w:r w:rsidRPr="00842C30">
        <w:rPr>
          <w:rFonts w:ascii="Times New Roman" w:hAnsi="Times New Roman"/>
          <w:spacing w:val="-2"/>
        </w:rPr>
        <w:t>:  The Web Central Registration Depository (“CRD”) system operated by FINRA for the registration of broker-dealers and broker-dealer representatives.</w:t>
      </w:r>
    </w:p>
    <w:p w:rsidR="00492157" w:rsidRPr="00842C30" w:rsidRDefault="00492157" w:rsidP="00492157">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Foreign Financial Regulatory Authority</w:t>
      </w:r>
      <w:r w:rsidRPr="00842C30">
        <w:rPr>
          <w:rFonts w:ascii="Times New Roman" w:hAnsi="Times New Roman"/>
          <w:spacing w:val="-2"/>
        </w:rPr>
        <w:t xml:space="preserve">:  This term includes (1) a foreign securities authority; (2) another governmental body or foreign equivalent of a self-regulatory organization empowered by a foreign government to administer or enforce its laws relating to the regulation of </w:t>
      </w:r>
      <w:r w:rsidRPr="00842C30">
        <w:rPr>
          <w:rFonts w:ascii="Times New Roman" w:hAnsi="Times New Roman"/>
          <w:bCs/>
          <w:iCs/>
          <w:spacing w:val="-2"/>
        </w:rPr>
        <w:t>investment-related</w:t>
      </w:r>
      <w:r w:rsidRPr="00842C30">
        <w:rPr>
          <w:rFonts w:ascii="Times New Roman" w:hAnsi="Times New Roman"/>
          <w:spacing w:val="-2"/>
        </w:rPr>
        <w:t xml:space="preserve"> activities; and (3) a foreign membership organization, a function of which is to regulate the participation of its members in the activities listed above.</w:t>
      </w:r>
    </w:p>
    <w:p w:rsidR="00492157" w:rsidRPr="00842C30" w:rsidRDefault="00492157" w:rsidP="00492157">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Found</w:t>
      </w:r>
      <w:r w:rsidRPr="00842C30">
        <w:rPr>
          <w:rFonts w:ascii="Times New Roman" w:hAnsi="Times New Roman"/>
          <w:spacing w:val="-2"/>
        </w:rPr>
        <w:t>:  This term includes adverse final actions, including consent decrees in which the respondent has neither admitted nor denied the findings, but does not include agreements, deficiency letters, examination reports, memoranda of understanding, letters of caution, admonishments, and similar informal resolutions of matters.</w:t>
      </w:r>
    </w:p>
    <w:p w:rsidR="00492157" w:rsidRPr="00842C30" w:rsidRDefault="00492157" w:rsidP="00492157">
      <w:pPr>
        <w:tabs>
          <w:tab w:val="left" w:pos="-720"/>
          <w:tab w:val="left" w:pos="720"/>
        </w:tabs>
        <w:suppressAutoHyphens/>
        <w:ind w:left="360"/>
        <w:rPr>
          <w:rFonts w:ascii="Times New Roman" w:hAnsi="Times New Roman"/>
          <w:spacing w:val="-2"/>
        </w:rPr>
      </w:pPr>
    </w:p>
    <w:p w:rsidR="002369E7" w:rsidRPr="002369E7" w:rsidRDefault="002369E7" w:rsidP="00F45CF6">
      <w:pPr>
        <w:numPr>
          <w:ilvl w:val="0"/>
          <w:numId w:val="16"/>
        </w:numPr>
        <w:tabs>
          <w:tab w:val="left" w:pos="-720"/>
          <w:tab w:val="left" w:pos="720"/>
        </w:tabs>
        <w:suppressAutoHyphens/>
        <w:rPr>
          <w:rFonts w:ascii="Times New Roman" w:hAnsi="Times New Roman"/>
          <w:spacing w:val="-2"/>
        </w:rPr>
      </w:pPr>
      <w:r>
        <w:rPr>
          <w:rFonts w:ascii="Times New Roman" w:hAnsi="Times New Roman"/>
          <w:b/>
        </w:rPr>
        <w:t>G</w:t>
      </w:r>
      <w:r w:rsidRPr="002369E7">
        <w:rPr>
          <w:rFonts w:ascii="Times New Roman" w:hAnsi="Times New Roman"/>
          <w:b/>
        </w:rPr>
        <w:t xml:space="preserve">uaranteed </w:t>
      </w:r>
      <w:r>
        <w:rPr>
          <w:rFonts w:ascii="Times New Roman" w:hAnsi="Times New Roman"/>
          <w:b/>
        </w:rPr>
        <w:t xml:space="preserve">Investment Contract: </w:t>
      </w:r>
      <w:r w:rsidRPr="002369E7">
        <w:rPr>
          <w:rFonts w:ascii="Times New Roman" w:hAnsi="Times New Roman"/>
        </w:rPr>
        <w:t>any investment that has specified withdrawal or reinvestment provisions and a specifically negotiated or bid interest rate, and also includes any agreement to supply investments on 2 or more future dates, suc</w:t>
      </w:r>
      <w:r>
        <w:rPr>
          <w:rFonts w:ascii="Times New Roman" w:hAnsi="Times New Roman"/>
        </w:rPr>
        <w:t>h as a forward supply contract.</w:t>
      </w:r>
    </w:p>
    <w:p w:rsidR="002369E7" w:rsidRPr="002369E7" w:rsidRDefault="002369E7" w:rsidP="002369E7">
      <w:pPr>
        <w:tabs>
          <w:tab w:val="left" w:pos="-720"/>
          <w:tab w:val="left" w:pos="720"/>
        </w:tabs>
        <w:suppressAutoHyphens/>
        <w:ind w:left="360"/>
        <w:rPr>
          <w:rFonts w:ascii="Times New Roman" w:hAnsi="Times New Roman"/>
          <w:spacing w:val="-2"/>
        </w:rPr>
      </w:pPr>
    </w:p>
    <w:p w:rsidR="00077767" w:rsidRDefault="00077767"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IARD</w:t>
      </w:r>
      <w:r w:rsidRPr="00842C30">
        <w:rPr>
          <w:rFonts w:ascii="Times New Roman" w:hAnsi="Times New Roman"/>
          <w:spacing w:val="-2"/>
        </w:rPr>
        <w:t>: t</w:t>
      </w:r>
      <w:r w:rsidR="00342362" w:rsidRPr="00842C30">
        <w:rPr>
          <w:rFonts w:ascii="Times New Roman" w:hAnsi="Times New Roman"/>
          <w:spacing w:val="-2"/>
        </w:rPr>
        <w:t>he</w:t>
      </w:r>
      <w:r w:rsidRPr="00842C30">
        <w:rPr>
          <w:rFonts w:ascii="Times New Roman" w:hAnsi="Times New Roman"/>
          <w:spacing w:val="-2"/>
        </w:rPr>
        <w:t xml:space="preserve"> </w:t>
      </w:r>
      <w:r w:rsidR="002D775C">
        <w:rPr>
          <w:rFonts w:ascii="Times New Roman" w:hAnsi="Times New Roman"/>
          <w:spacing w:val="-2"/>
        </w:rPr>
        <w:t>Investment Advise</w:t>
      </w:r>
      <w:r w:rsidR="00342362" w:rsidRPr="00842C30">
        <w:rPr>
          <w:rFonts w:ascii="Times New Roman" w:hAnsi="Times New Roman"/>
          <w:spacing w:val="-2"/>
        </w:rPr>
        <w:t>r Registration Depository operated by FINRA.</w:t>
      </w:r>
    </w:p>
    <w:p w:rsidR="00492157" w:rsidRPr="00842C30" w:rsidRDefault="00492157" w:rsidP="00492157">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Investment-Related</w:t>
      </w:r>
      <w:r w:rsidRPr="00842C30">
        <w:rPr>
          <w:rFonts w:ascii="Times New Roman" w:hAnsi="Times New Roman"/>
          <w:spacing w:val="-2"/>
        </w:rPr>
        <w:t xml:space="preserve">:  Activities that pertain to securities, commodities, banking, insurance, or real estate (including, but not limited to, acting as or being associated with an investment </w:t>
      </w:r>
      <w:r w:rsidRPr="00842C30">
        <w:rPr>
          <w:rFonts w:ascii="Times New Roman" w:hAnsi="Times New Roman"/>
          <w:spacing w:val="-2"/>
        </w:rPr>
        <w:lastRenderedPageBreak/>
        <w:t xml:space="preserve">adviser, broker-dealer, municipal securities dealer, government securities broker or dealer, issuer, investment company, futures sponsor, bank, or savings association). </w:t>
      </w:r>
    </w:p>
    <w:p w:rsidR="00492157" w:rsidRPr="00842C30" w:rsidRDefault="00492157" w:rsidP="001A1570">
      <w:pPr>
        <w:tabs>
          <w:tab w:val="left" w:pos="-720"/>
          <w:tab w:val="left" w:pos="720"/>
        </w:tabs>
        <w:suppressAutoHyphens/>
        <w:rPr>
          <w:rFonts w:ascii="Times New Roman" w:hAnsi="Times New Roman"/>
          <w:spacing w:val="-2"/>
        </w:rPr>
      </w:pPr>
    </w:p>
    <w:p w:rsidR="00A90EDA" w:rsidRPr="00A90EDA" w:rsidRDefault="00A90EDA" w:rsidP="00A90EDA">
      <w:pPr>
        <w:numPr>
          <w:ilvl w:val="0"/>
          <w:numId w:val="16"/>
        </w:numPr>
        <w:tabs>
          <w:tab w:val="left" w:pos="-720"/>
          <w:tab w:val="left" w:pos="360"/>
          <w:tab w:val="left" w:pos="720"/>
          <w:tab w:val="left" w:pos="1080"/>
          <w:tab w:val="left" w:pos="1440"/>
          <w:tab w:val="left" w:pos="1800"/>
          <w:tab w:val="left" w:pos="2160"/>
          <w:tab w:val="left" w:pos="2520"/>
          <w:tab w:val="left" w:pos="2880"/>
          <w:tab w:val="left" w:pos="3240"/>
          <w:tab w:val="left" w:pos="3600"/>
        </w:tabs>
        <w:suppressAutoHyphens/>
        <w:rPr>
          <w:rFonts w:ascii="Times New Roman" w:hAnsi="Times New Roman"/>
          <w:spacing w:val="-2"/>
        </w:rPr>
      </w:pPr>
      <w:r w:rsidRPr="00A90EDA">
        <w:rPr>
          <w:rFonts w:ascii="Times New Roman" w:hAnsi="Times New Roman"/>
          <w:b/>
        </w:rPr>
        <w:t>Investment Strategies</w:t>
      </w:r>
      <w:r>
        <w:rPr>
          <w:rFonts w:ascii="Times New Roman" w:hAnsi="Times New Roman"/>
        </w:rPr>
        <w:t xml:space="preserve">: </w:t>
      </w:r>
      <w:r w:rsidRPr="00A90EDA">
        <w:rPr>
          <w:rFonts w:ascii="Times New Roman" w:hAnsi="Times New Roman"/>
        </w:rPr>
        <w:t xml:space="preserve">plans or programs for the investment of the proceeds of municipal securities that are not municipal derivatives, guaranteed investment contracts, and the recommendation of and brokerage </w:t>
      </w:r>
      <w:r>
        <w:rPr>
          <w:rFonts w:ascii="Times New Roman" w:hAnsi="Times New Roman"/>
        </w:rPr>
        <w:t>of municipal escrow investments.</w:t>
      </w:r>
      <w:r w:rsidRPr="00A90EDA">
        <w:rPr>
          <w:rFonts w:ascii="Times New Roman" w:hAnsi="Times New Roman"/>
        </w:rPr>
        <w:cr/>
      </w:r>
    </w:p>
    <w:p w:rsidR="00551D39" w:rsidRDefault="00551D39" w:rsidP="00F45CF6">
      <w:pPr>
        <w:numPr>
          <w:ilvl w:val="0"/>
          <w:numId w:val="16"/>
        </w:numPr>
        <w:tabs>
          <w:tab w:val="left" w:pos="-720"/>
          <w:tab w:val="left" w:pos="360"/>
          <w:tab w:val="left" w:pos="720"/>
          <w:tab w:val="left" w:pos="1080"/>
          <w:tab w:val="left" w:pos="1440"/>
          <w:tab w:val="left" w:pos="1800"/>
          <w:tab w:val="left" w:pos="2160"/>
          <w:tab w:val="left" w:pos="2520"/>
          <w:tab w:val="left" w:pos="2880"/>
          <w:tab w:val="left" w:pos="3240"/>
          <w:tab w:val="left" w:pos="3600"/>
        </w:tabs>
        <w:suppressAutoHyphens/>
        <w:rPr>
          <w:rFonts w:ascii="Times New Roman" w:hAnsi="Times New Roman"/>
          <w:spacing w:val="-2"/>
        </w:rPr>
      </w:pPr>
      <w:r w:rsidRPr="00842C30">
        <w:rPr>
          <w:rFonts w:ascii="Times New Roman" w:hAnsi="Times New Roman"/>
          <w:b/>
          <w:spacing w:val="-2"/>
        </w:rPr>
        <w:t>Involved</w:t>
      </w:r>
      <w:r w:rsidRPr="00842C30">
        <w:rPr>
          <w:rFonts w:ascii="Times New Roman" w:hAnsi="Times New Roman"/>
          <w:spacing w:val="-2"/>
        </w:rPr>
        <w:t>:  Engaging in any act or omission, aiding, abetting, counseling, commanding, inducing, conspiring with or failing reasonably to su</w:t>
      </w:r>
      <w:r w:rsidR="00D42CD8">
        <w:rPr>
          <w:rFonts w:ascii="Times New Roman" w:hAnsi="Times New Roman"/>
          <w:spacing w:val="-2"/>
        </w:rPr>
        <w:t>pervise another in doing an act.</w:t>
      </w:r>
    </w:p>
    <w:p w:rsidR="00D42CD8" w:rsidRPr="00842C30" w:rsidRDefault="00D42CD8" w:rsidP="00D42CD8">
      <w:pPr>
        <w:tabs>
          <w:tab w:val="left" w:pos="-720"/>
          <w:tab w:val="left" w:pos="360"/>
          <w:tab w:val="left" w:pos="720"/>
          <w:tab w:val="left" w:pos="1080"/>
          <w:tab w:val="left" w:pos="1440"/>
          <w:tab w:val="left" w:pos="1800"/>
          <w:tab w:val="left" w:pos="2160"/>
          <w:tab w:val="left" w:pos="2520"/>
          <w:tab w:val="left" w:pos="2880"/>
          <w:tab w:val="left" w:pos="3240"/>
          <w:tab w:val="left" w:pos="360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Minor Rule Violation</w:t>
      </w:r>
      <w:r w:rsidRPr="00842C30">
        <w:rPr>
          <w:rFonts w:ascii="Times New Roman" w:hAnsi="Times New Roman"/>
          <w:spacing w:val="-2"/>
        </w:rPr>
        <w:t>:  A violation of a self-regulatory organization rule that has been designated as “minor” pursuant to a plan approved by the SEC.  A rule violation may be designated as “minor” under a plan if the sanction imposed consists of a fine of $2,500 or less, and if the sanctioned person does not contest the fine.  (Check with the appropriate self-regulatory organization to determine if a particular rule violation has been designated</w:t>
      </w:r>
      <w:r w:rsidR="00D42CD8">
        <w:rPr>
          <w:rFonts w:ascii="Times New Roman" w:hAnsi="Times New Roman"/>
          <w:spacing w:val="-2"/>
        </w:rPr>
        <w:t xml:space="preserve"> as “minor” for these purposes.</w:t>
      </w:r>
      <w:r w:rsidR="00176F5D">
        <w:rPr>
          <w:rFonts w:ascii="Times New Roman" w:hAnsi="Times New Roman"/>
          <w:spacing w:val="-2"/>
        </w:rPr>
        <w:t>)</w:t>
      </w:r>
    </w:p>
    <w:p w:rsidR="00D42CD8" w:rsidRPr="00842C30" w:rsidRDefault="00D42CD8" w:rsidP="00D42CD8">
      <w:pPr>
        <w:tabs>
          <w:tab w:val="left" w:pos="-720"/>
          <w:tab w:val="left" w:pos="720"/>
        </w:tabs>
        <w:suppressAutoHyphens/>
        <w:ind w:left="360"/>
        <w:rPr>
          <w:rFonts w:ascii="Times New Roman" w:hAnsi="Times New Roman"/>
          <w:spacing w:val="-2"/>
        </w:rPr>
      </w:pPr>
    </w:p>
    <w:p w:rsidR="001B39D4" w:rsidRDefault="00551D39" w:rsidP="001B39D4">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Misdemeanor</w:t>
      </w:r>
      <w:r w:rsidRPr="00842C30">
        <w:rPr>
          <w:rFonts w:ascii="Times New Roman" w:hAnsi="Times New Roman"/>
          <w:spacing w:val="-2"/>
        </w:rPr>
        <w:t>:  For jurisdictions that do not differentiate between a felony and a misdemeanor, a misdemeanor is an offense punishable by a sentence of less than one year imprisonment and/or a fine of less than $1,000.  The term also includes a special court martial.</w:t>
      </w:r>
    </w:p>
    <w:p w:rsidR="001B39D4" w:rsidRDefault="001B39D4" w:rsidP="00284B35">
      <w:pPr>
        <w:tabs>
          <w:tab w:val="left" w:pos="-720"/>
          <w:tab w:val="left" w:pos="720"/>
        </w:tabs>
        <w:suppressAutoHyphens/>
        <w:ind w:left="360"/>
        <w:rPr>
          <w:rFonts w:ascii="Times New Roman" w:hAnsi="Times New Roman"/>
          <w:spacing w:val="-2"/>
        </w:rPr>
      </w:pPr>
    </w:p>
    <w:p w:rsidR="00284B35" w:rsidRDefault="001B39D4" w:rsidP="00284B35">
      <w:pPr>
        <w:numPr>
          <w:ilvl w:val="0"/>
          <w:numId w:val="16"/>
        </w:numPr>
        <w:tabs>
          <w:tab w:val="left" w:pos="-720"/>
          <w:tab w:val="left" w:pos="720"/>
        </w:tabs>
        <w:suppressAutoHyphens/>
        <w:rPr>
          <w:rFonts w:ascii="Times New Roman" w:hAnsi="Times New Roman"/>
        </w:rPr>
      </w:pPr>
      <w:r w:rsidRPr="00284B35">
        <w:rPr>
          <w:rFonts w:ascii="Times New Roman" w:hAnsi="Times New Roman"/>
          <w:b/>
          <w:spacing w:val="-2"/>
        </w:rPr>
        <w:t>Municipal Advisor:</w:t>
      </w:r>
      <w:r w:rsidRPr="00284B35">
        <w:rPr>
          <w:rFonts w:ascii="Times New Roman" w:hAnsi="Times New Roman"/>
          <w:spacing w:val="-2"/>
        </w:rPr>
        <w:t xml:space="preserve"> </w:t>
      </w:r>
    </w:p>
    <w:p w:rsidR="00284B35" w:rsidRDefault="001B39D4" w:rsidP="00284B35">
      <w:pPr>
        <w:numPr>
          <w:ilvl w:val="0"/>
          <w:numId w:val="29"/>
        </w:numPr>
        <w:tabs>
          <w:tab w:val="left" w:pos="-720"/>
          <w:tab w:val="left" w:pos="720"/>
        </w:tabs>
        <w:suppressAutoHyphens/>
        <w:ind w:left="720"/>
        <w:rPr>
          <w:rFonts w:ascii="Times New Roman" w:hAnsi="Times New Roman"/>
        </w:rPr>
      </w:pPr>
      <w:r w:rsidRPr="00284B35">
        <w:rPr>
          <w:rFonts w:ascii="Times New Roman" w:hAnsi="Times New Roman"/>
        </w:rPr>
        <w:t>a person (who is not a municipal entity or an emplo</w:t>
      </w:r>
      <w:r w:rsidR="00284B35" w:rsidRPr="00284B35">
        <w:rPr>
          <w:rFonts w:ascii="Times New Roman" w:hAnsi="Times New Roman"/>
        </w:rPr>
        <w:t xml:space="preserve">yee of a municipal entity) that </w:t>
      </w:r>
      <w:r w:rsidRPr="00284B35">
        <w:rPr>
          <w:rFonts w:ascii="Times New Roman" w:hAnsi="Times New Roman"/>
        </w:rPr>
        <w:t>(</w:t>
      </w:r>
      <w:proofErr w:type="spellStart"/>
      <w:r w:rsidRPr="00284B35">
        <w:rPr>
          <w:rFonts w:ascii="Times New Roman" w:hAnsi="Times New Roman"/>
        </w:rPr>
        <w:t>i</w:t>
      </w:r>
      <w:proofErr w:type="spellEnd"/>
      <w:r w:rsidRPr="00284B35">
        <w:rPr>
          <w:rFonts w:ascii="Times New Roman" w:hAnsi="Times New Roman"/>
        </w:rPr>
        <w:t>) provides advice to or on behalf of a municipal entity or obligated person with respect to municipal financial products or the issuance of municipal securities, including advice with respect to the structure, timing, terms, and other similar matters concerning such f</w:t>
      </w:r>
      <w:r w:rsidR="00284B35">
        <w:rPr>
          <w:rFonts w:ascii="Times New Roman" w:hAnsi="Times New Roman"/>
        </w:rPr>
        <w:t>inancial products or issues; or (</w:t>
      </w:r>
      <w:r w:rsidRPr="00284B35">
        <w:rPr>
          <w:rFonts w:ascii="Times New Roman" w:hAnsi="Times New Roman"/>
        </w:rPr>
        <w:t>ii) undertakes a soli</w:t>
      </w:r>
      <w:r w:rsidR="00284B35">
        <w:rPr>
          <w:rFonts w:ascii="Times New Roman" w:hAnsi="Times New Roman"/>
        </w:rPr>
        <w:t>citation of a municipal entity;</w:t>
      </w:r>
    </w:p>
    <w:p w:rsidR="00284B35" w:rsidRDefault="001B39D4" w:rsidP="00284B35">
      <w:pPr>
        <w:numPr>
          <w:ilvl w:val="0"/>
          <w:numId w:val="29"/>
        </w:numPr>
        <w:tabs>
          <w:tab w:val="left" w:pos="-720"/>
          <w:tab w:val="left" w:pos="720"/>
        </w:tabs>
        <w:suppressAutoHyphens/>
        <w:ind w:left="720"/>
        <w:rPr>
          <w:rFonts w:ascii="Times New Roman" w:hAnsi="Times New Roman"/>
        </w:rPr>
      </w:pPr>
      <w:r w:rsidRPr="00284B35">
        <w:rPr>
          <w:rFonts w:ascii="Times New Roman" w:hAnsi="Times New Roman"/>
        </w:rPr>
        <w:t>includes financial advisors, guaranteed investment contract brokers, third-party marketers, placement agents, solicitors, finders, and swap advisors, if such persons are described in</w:t>
      </w:r>
      <w:r w:rsidR="001E7733">
        <w:rPr>
          <w:rFonts w:ascii="Times New Roman" w:hAnsi="Times New Roman"/>
        </w:rPr>
        <w:t xml:space="preserve"> any of clauses (</w:t>
      </w:r>
      <w:proofErr w:type="spellStart"/>
      <w:r w:rsidR="001E7733">
        <w:rPr>
          <w:rFonts w:ascii="Times New Roman" w:hAnsi="Times New Roman"/>
        </w:rPr>
        <w:t>i</w:t>
      </w:r>
      <w:proofErr w:type="spellEnd"/>
      <w:r w:rsidR="001E7733">
        <w:rPr>
          <w:rFonts w:ascii="Times New Roman" w:hAnsi="Times New Roman"/>
        </w:rPr>
        <w:t>) through (ii</w:t>
      </w:r>
      <w:r w:rsidRPr="00284B35">
        <w:rPr>
          <w:rFonts w:ascii="Times New Roman" w:hAnsi="Times New Roman"/>
        </w:rPr>
        <w:t>)</w:t>
      </w:r>
      <w:r w:rsidR="00284B35">
        <w:rPr>
          <w:rFonts w:ascii="Times New Roman" w:hAnsi="Times New Roman"/>
        </w:rPr>
        <w:t xml:space="preserve"> above; and</w:t>
      </w:r>
    </w:p>
    <w:p w:rsidR="001B39D4" w:rsidRDefault="001B39D4" w:rsidP="00284B35">
      <w:pPr>
        <w:numPr>
          <w:ilvl w:val="0"/>
          <w:numId w:val="29"/>
        </w:numPr>
        <w:tabs>
          <w:tab w:val="left" w:pos="-720"/>
          <w:tab w:val="left" w:pos="720"/>
        </w:tabs>
        <w:suppressAutoHyphens/>
        <w:ind w:left="720"/>
        <w:rPr>
          <w:rFonts w:ascii="Times New Roman" w:hAnsi="Times New Roman"/>
        </w:rPr>
      </w:pPr>
      <w:r w:rsidRPr="00284B35">
        <w:rPr>
          <w:rFonts w:ascii="Times New Roman" w:hAnsi="Times New Roman"/>
        </w:rPr>
        <w:t xml:space="preserve">does </w:t>
      </w:r>
      <w:r w:rsidRPr="00284B35">
        <w:rPr>
          <w:rFonts w:ascii="Times New Roman" w:hAnsi="Times New Roman"/>
          <w:i/>
        </w:rPr>
        <w:t>not</w:t>
      </w:r>
      <w:r w:rsidRPr="00284B35">
        <w:rPr>
          <w:rFonts w:ascii="Times New Roman" w:hAnsi="Times New Roman"/>
        </w:rPr>
        <w:t xml:space="preserve"> include a broker, dealer, or municipal securities dealer serving as an underwriter (as defined in section 2(a)(11) of the Securities Act of 1933) (15 U.S.C. 77b(a)(11)), any investment adviser registered under the Investment Advisers Act of 1940, or persons associated with such investment advisers who are providing investment advice, any commodity trading advisor registered under the Commodity Exchange Act or persons associated with a commodity trading advisor who are providing advice related to swaps, attorneys offering legal advice or providing services that are of a traditional legal nature, or enginee</w:t>
      </w:r>
      <w:r w:rsidR="00284B35">
        <w:rPr>
          <w:rFonts w:ascii="Times New Roman" w:hAnsi="Times New Roman"/>
        </w:rPr>
        <w:t>rs providing engineering advice.</w:t>
      </w:r>
      <w:r w:rsidRPr="00284B35">
        <w:rPr>
          <w:rFonts w:ascii="Times New Roman" w:hAnsi="Times New Roman"/>
        </w:rPr>
        <w:cr/>
      </w:r>
    </w:p>
    <w:p w:rsidR="00A73869" w:rsidRDefault="00A73869" w:rsidP="00A73869">
      <w:pPr>
        <w:tabs>
          <w:tab w:val="left" w:pos="-720"/>
          <w:tab w:val="left" w:pos="720"/>
        </w:tabs>
        <w:suppressAutoHyphens/>
        <w:rPr>
          <w:rFonts w:ascii="Times New Roman" w:hAnsi="Times New Roman"/>
        </w:rPr>
      </w:pPr>
    </w:p>
    <w:p w:rsidR="00A73869" w:rsidRPr="00284B35" w:rsidRDefault="00A73869" w:rsidP="00A73869">
      <w:pPr>
        <w:tabs>
          <w:tab w:val="left" w:pos="-720"/>
          <w:tab w:val="left" w:pos="720"/>
        </w:tabs>
        <w:suppressAutoHyphens/>
        <w:rPr>
          <w:rFonts w:ascii="Times New Roman" w:hAnsi="Times New Roman"/>
        </w:rPr>
      </w:pPr>
    </w:p>
    <w:p w:rsidR="009F3060" w:rsidRDefault="00824643" w:rsidP="009F3060">
      <w:pPr>
        <w:numPr>
          <w:ilvl w:val="0"/>
          <w:numId w:val="16"/>
        </w:numPr>
        <w:rPr>
          <w:rFonts w:ascii="Times New Roman" w:hAnsi="Times New Roman"/>
        </w:rPr>
      </w:pPr>
      <w:r>
        <w:rPr>
          <w:rFonts w:ascii="Times New Roman" w:hAnsi="Times New Roman"/>
          <w:b/>
          <w:szCs w:val="24"/>
        </w:rPr>
        <w:t>M</w:t>
      </w:r>
      <w:r w:rsidR="00BF6013" w:rsidRPr="00BF6013">
        <w:rPr>
          <w:rFonts w:ascii="Times New Roman" w:hAnsi="Times New Roman"/>
          <w:b/>
          <w:szCs w:val="24"/>
        </w:rPr>
        <w:t xml:space="preserve">unicipal </w:t>
      </w:r>
      <w:r>
        <w:rPr>
          <w:rFonts w:ascii="Times New Roman" w:hAnsi="Times New Roman"/>
          <w:b/>
          <w:szCs w:val="24"/>
        </w:rPr>
        <w:t>E</w:t>
      </w:r>
      <w:r w:rsidR="00BF6013" w:rsidRPr="00BF6013">
        <w:rPr>
          <w:rFonts w:ascii="Times New Roman" w:hAnsi="Times New Roman"/>
          <w:b/>
          <w:szCs w:val="24"/>
        </w:rPr>
        <w:t>ntity</w:t>
      </w:r>
      <w:r w:rsidR="00BF6013">
        <w:rPr>
          <w:rFonts w:ascii="Times New Roman" w:hAnsi="Times New Roman"/>
        </w:rPr>
        <w:t xml:space="preserve"> </w:t>
      </w:r>
      <w:r w:rsidR="00BF6013" w:rsidRPr="00BF6013">
        <w:rPr>
          <w:rFonts w:ascii="Times New Roman" w:hAnsi="Times New Roman"/>
        </w:rPr>
        <w:t>means any State, political subdivision of a State, or municipal corporate instrum</w:t>
      </w:r>
      <w:r w:rsidR="009F3060">
        <w:rPr>
          <w:rFonts w:ascii="Times New Roman" w:hAnsi="Times New Roman"/>
        </w:rPr>
        <w:t>entality of a State, including—</w:t>
      </w:r>
    </w:p>
    <w:p w:rsidR="009F3060" w:rsidRDefault="00BF6013" w:rsidP="009F3060">
      <w:pPr>
        <w:numPr>
          <w:ilvl w:val="0"/>
          <w:numId w:val="31"/>
        </w:numPr>
        <w:rPr>
          <w:rFonts w:ascii="Times New Roman" w:hAnsi="Times New Roman"/>
        </w:rPr>
      </w:pPr>
      <w:r w:rsidRPr="009F3060">
        <w:rPr>
          <w:rFonts w:ascii="Times New Roman" w:hAnsi="Times New Roman"/>
        </w:rPr>
        <w:t>any agency, authority, or instrumentality of the State, political subdivision, or munic</w:t>
      </w:r>
      <w:r w:rsidR="009F3060">
        <w:rPr>
          <w:rFonts w:ascii="Times New Roman" w:hAnsi="Times New Roman"/>
        </w:rPr>
        <w:t>ipal corporate instrumentality;</w:t>
      </w:r>
    </w:p>
    <w:p w:rsidR="009F3060" w:rsidRPr="001A1570" w:rsidRDefault="00BF6013" w:rsidP="001A1570">
      <w:pPr>
        <w:numPr>
          <w:ilvl w:val="0"/>
          <w:numId w:val="31"/>
        </w:numPr>
        <w:rPr>
          <w:rFonts w:ascii="Times New Roman" w:hAnsi="Times New Roman"/>
        </w:rPr>
      </w:pPr>
      <w:r w:rsidRPr="001A1570">
        <w:rPr>
          <w:rFonts w:ascii="Times New Roman" w:hAnsi="Times New Roman"/>
        </w:rPr>
        <w:t xml:space="preserve"> any plan, program, or pool of assets sponsored or established by the State, political subdivision, or municipal corporate instrumentality or any agency, authority, o</w:t>
      </w:r>
      <w:r w:rsidR="009F3060" w:rsidRPr="001A1570">
        <w:rPr>
          <w:rFonts w:ascii="Times New Roman" w:hAnsi="Times New Roman"/>
        </w:rPr>
        <w:t>r instrumentality thereof; and</w:t>
      </w:r>
    </w:p>
    <w:p w:rsidR="00BF6013" w:rsidRPr="001A1570" w:rsidRDefault="00BF6013" w:rsidP="001A1570">
      <w:pPr>
        <w:numPr>
          <w:ilvl w:val="0"/>
          <w:numId w:val="31"/>
        </w:numPr>
        <w:rPr>
          <w:rFonts w:ascii="Times New Roman" w:hAnsi="Times New Roman"/>
        </w:rPr>
      </w:pPr>
      <w:r w:rsidRPr="001A1570">
        <w:rPr>
          <w:rFonts w:ascii="Times New Roman" w:hAnsi="Times New Roman"/>
        </w:rPr>
        <w:t>any other issuer of municipal securities;</w:t>
      </w:r>
      <w:r w:rsidRPr="001A1570">
        <w:rPr>
          <w:rFonts w:ascii="Times New Roman" w:hAnsi="Times New Roman"/>
        </w:rPr>
        <w:cr/>
      </w:r>
    </w:p>
    <w:p w:rsidR="001A1570" w:rsidRPr="001A1570" w:rsidRDefault="00824643" w:rsidP="001A1570">
      <w:pPr>
        <w:numPr>
          <w:ilvl w:val="0"/>
          <w:numId w:val="16"/>
        </w:numPr>
        <w:tabs>
          <w:tab w:val="left" w:pos="-720"/>
          <w:tab w:val="left" w:pos="720"/>
        </w:tabs>
        <w:suppressAutoHyphens/>
        <w:rPr>
          <w:rFonts w:ascii="Times New Roman" w:hAnsi="Times New Roman"/>
          <w:spacing w:val="-2"/>
        </w:rPr>
      </w:pPr>
      <w:r>
        <w:rPr>
          <w:rFonts w:ascii="Times New Roman" w:hAnsi="Times New Roman"/>
          <w:b/>
        </w:rPr>
        <w:t>Municipal Financial P</w:t>
      </w:r>
      <w:r w:rsidR="001A1570" w:rsidRPr="001A1570">
        <w:rPr>
          <w:rFonts w:ascii="Times New Roman" w:hAnsi="Times New Roman"/>
          <w:b/>
        </w:rPr>
        <w:t>roduct</w:t>
      </w:r>
      <w:r w:rsidR="008400A8">
        <w:rPr>
          <w:rFonts w:ascii="Times New Roman" w:hAnsi="Times New Roman"/>
        </w:rPr>
        <w:t>:</w:t>
      </w:r>
      <w:r w:rsidR="001A1570" w:rsidRPr="001A1570">
        <w:rPr>
          <w:rFonts w:ascii="Times New Roman" w:hAnsi="Times New Roman"/>
        </w:rPr>
        <w:t xml:space="preserve"> municipal derivatives, guaranteed investment contracts, and investment strategies</w:t>
      </w:r>
      <w:r w:rsidR="001A1570">
        <w:rPr>
          <w:rFonts w:ascii="Times New Roman" w:hAnsi="Times New Roman"/>
        </w:rPr>
        <w:t>.</w:t>
      </w:r>
    </w:p>
    <w:p w:rsidR="00491F28" w:rsidRPr="00491F28" w:rsidRDefault="00491F28" w:rsidP="00491F28">
      <w:pPr>
        <w:numPr>
          <w:ilvl w:val="0"/>
          <w:numId w:val="16"/>
        </w:numPr>
        <w:spacing w:before="100" w:beforeAutospacing="1"/>
        <w:rPr>
          <w:rFonts w:ascii="Times New Roman" w:hAnsi="Times New Roman"/>
          <w:szCs w:val="24"/>
        </w:rPr>
      </w:pPr>
      <w:r w:rsidRPr="00491F28">
        <w:rPr>
          <w:rFonts w:ascii="Times New Roman" w:hAnsi="Times New Roman"/>
          <w:b/>
        </w:rPr>
        <w:t>Obligated person</w:t>
      </w:r>
      <w:r>
        <w:rPr>
          <w:rFonts w:ascii="Times New Roman" w:hAnsi="Times New Roman"/>
          <w:b/>
        </w:rPr>
        <w:t>:</w:t>
      </w:r>
      <w:r w:rsidRPr="00491F28">
        <w:rPr>
          <w:rFonts w:ascii="Times New Roman" w:hAnsi="Times New Roman"/>
        </w:rPr>
        <w:t xml:space="preserve"> any person, including an issuer of municipal securities, who is </w:t>
      </w:r>
      <w:proofErr w:type="gramStart"/>
      <w:r w:rsidRPr="00491F28">
        <w:rPr>
          <w:rFonts w:ascii="Times New Roman" w:hAnsi="Times New Roman"/>
        </w:rPr>
        <w:t>either generally</w:t>
      </w:r>
      <w:proofErr w:type="gramEnd"/>
      <w:r w:rsidRPr="00491F28">
        <w:rPr>
          <w:rFonts w:ascii="Times New Roman" w:hAnsi="Times New Roman"/>
        </w:rPr>
        <w:t xml:space="preserve"> or through an enterprise, fund, or account of such person, committed by contract or other arrangement to support the payment of all or part of the obligations on the municipal securities to be sold in an offering of municipal securities.”</w:t>
      </w:r>
    </w:p>
    <w:p w:rsidR="00491F28" w:rsidRPr="00491F28" w:rsidRDefault="00491F28" w:rsidP="00A90EDA">
      <w:pPr>
        <w:tabs>
          <w:tab w:val="left" w:pos="-720"/>
          <w:tab w:val="left" w:pos="720"/>
        </w:tabs>
        <w:suppressAutoHyphens/>
        <w:ind w:left="360"/>
        <w:rPr>
          <w:rFonts w:ascii="Times New Roman" w:hAnsi="Times New Roman"/>
          <w:spacing w:val="-2"/>
        </w:rPr>
      </w:pPr>
    </w:p>
    <w:p w:rsidR="00551D39" w:rsidRDefault="00551D39" w:rsidP="001A1570">
      <w:pPr>
        <w:numPr>
          <w:ilvl w:val="0"/>
          <w:numId w:val="16"/>
        </w:numPr>
        <w:tabs>
          <w:tab w:val="left" w:pos="-720"/>
          <w:tab w:val="left" w:pos="720"/>
        </w:tabs>
        <w:suppressAutoHyphens/>
        <w:rPr>
          <w:rFonts w:ascii="Times New Roman" w:hAnsi="Times New Roman"/>
          <w:spacing w:val="-2"/>
        </w:rPr>
      </w:pPr>
      <w:r w:rsidRPr="001A1570">
        <w:rPr>
          <w:rFonts w:ascii="Times New Roman" w:hAnsi="Times New Roman"/>
          <w:b/>
          <w:spacing w:val="-2"/>
        </w:rPr>
        <w:t>Order</w:t>
      </w:r>
      <w:r w:rsidRPr="001A1570">
        <w:rPr>
          <w:rFonts w:ascii="Times New Roman" w:hAnsi="Times New Roman"/>
          <w:spacing w:val="-2"/>
        </w:rPr>
        <w:t>:  A written directive issued pursuant to statutory authority and procedures, including an order of denial, exemption, suspension,</w:t>
      </w:r>
      <w:r w:rsidRPr="00842C30">
        <w:rPr>
          <w:rFonts w:ascii="Times New Roman" w:hAnsi="Times New Roman"/>
          <w:spacing w:val="-2"/>
        </w:rPr>
        <w:t xml:space="preserve"> or revocation.  Unless included in an order, this term does not include special stipulations, undertakings, or agreements relating to payments, limitations on activity or other restrictions.</w:t>
      </w:r>
    </w:p>
    <w:p w:rsidR="00D42CD8" w:rsidRPr="00842C30" w:rsidRDefault="00D42CD8" w:rsidP="00D42CD8">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Person</w:t>
      </w:r>
      <w:r w:rsidRPr="00842C30">
        <w:rPr>
          <w:rFonts w:ascii="Times New Roman" w:hAnsi="Times New Roman"/>
          <w:spacing w:val="-2"/>
        </w:rPr>
        <w:t>:  A natural person (an individual) or a company.  A company includes any partnership, corporation, trust, limited liability company (“LLC”), limited liability partnership (“LLP”), sole proprietorship, or other organization.</w:t>
      </w:r>
    </w:p>
    <w:p w:rsidR="00D42CD8" w:rsidRPr="00842C30" w:rsidRDefault="00D42CD8" w:rsidP="00D42CD8">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rPr>
      </w:pPr>
      <w:r w:rsidRPr="00842C30">
        <w:rPr>
          <w:rFonts w:ascii="Times New Roman" w:hAnsi="Times New Roman"/>
          <w:b/>
          <w:spacing w:val="-2"/>
        </w:rPr>
        <w:t>Principal Place of Business or Principal Office and Place of Business</w:t>
      </w:r>
      <w:r w:rsidRPr="00842C30">
        <w:rPr>
          <w:rFonts w:ascii="Times New Roman" w:hAnsi="Times New Roman"/>
          <w:spacing w:val="-2"/>
        </w:rPr>
        <w:t xml:space="preserve">:  </w:t>
      </w:r>
      <w:r w:rsidR="0000038B">
        <w:rPr>
          <w:rFonts w:ascii="Times New Roman" w:hAnsi="Times New Roman"/>
          <w:spacing w:val="-2"/>
        </w:rPr>
        <w:t>A municipal advisor’s</w:t>
      </w:r>
      <w:r w:rsidRPr="00842C30">
        <w:rPr>
          <w:rFonts w:ascii="Times New Roman" w:hAnsi="Times New Roman"/>
          <w:spacing w:val="-2"/>
        </w:rPr>
        <w:t xml:space="preserve"> executive </w:t>
      </w:r>
      <w:proofErr w:type="gramStart"/>
      <w:r w:rsidRPr="00842C30">
        <w:rPr>
          <w:rFonts w:ascii="Times New Roman" w:hAnsi="Times New Roman"/>
          <w:spacing w:val="-2"/>
        </w:rPr>
        <w:t>office</w:t>
      </w:r>
      <w:proofErr w:type="gramEnd"/>
      <w:r w:rsidRPr="00842C30">
        <w:rPr>
          <w:rFonts w:ascii="Times New Roman" w:hAnsi="Times New Roman"/>
          <w:spacing w:val="-2"/>
        </w:rPr>
        <w:t xml:space="preserve"> from which </w:t>
      </w:r>
      <w:r w:rsidR="0000038B">
        <w:rPr>
          <w:rFonts w:ascii="Times New Roman" w:hAnsi="Times New Roman"/>
          <w:spacing w:val="-2"/>
        </w:rPr>
        <w:t>its</w:t>
      </w:r>
      <w:r w:rsidRPr="00842C30">
        <w:rPr>
          <w:rFonts w:ascii="Times New Roman" w:hAnsi="Times New Roman"/>
          <w:spacing w:val="-2"/>
        </w:rPr>
        <w:t xml:space="preserve"> officers, partners, or managers direct, </w:t>
      </w:r>
      <w:r w:rsidRPr="00842C30">
        <w:rPr>
          <w:rFonts w:ascii="Times New Roman" w:hAnsi="Times New Roman"/>
          <w:bCs/>
          <w:iCs/>
          <w:spacing w:val="-2"/>
        </w:rPr>
        <w:t>control</w:t>
      </w:r>
      <w:r w:rsidRPr="00842C30">
        <w:rPr>
          <w:rFonts w:ascii="Times New Roman" w:hAnsi="Times New Roman"/>
          <w:spacing w:val="-2"/>
        </w:rPr>
        <w:t xml:space="preserve">, and coordinate the activities of </w:t>
      </w:r>
      <w:r w:rsidR="0000038B">
        <w:rPr>
          <w:rFonts w:ascii="Times New Roman" w:hAnsi="Times New Roman"/>
          <w:spacing w:val="-2"/>
        </w:rPr>
        <w:t>the municipal advisor</w:t>
      </w:r>
      <w:r w:rsidRPr="00842C30">
        <w:rPr>
          <w:rFonts w:ascii="Times New Roman" w:hAnsi="Times New Roman"/>
          <w:spacing w:val="-2"/>
        </w:rPr>
        <w:t>.</w:t>
      </w:r>
    </w:p>
    <w:p w:rsidR="00D42CD8" w:rsidRPr="00842C30" w:rsidRDefault="00D42CD8" w:rsidP="00D42CD8">
      <w:pPr>
        <w:tabs>
          <w:tab w:val="left" w:pos="-720"/>
          <w:tab w:val="left" w:pos="720"/>
        </w:tabs>
        <w:suppressAutoHyphens/>
        <w:ind w:left="360"/>
        <w:rPr>
          <w:rFonts w:ascii="Times New Roman" w:hAnsi="Times New Roman"/>
          <w:spacing w:val="-2"/>
        </w:rPr>
      </w:pPr>
    </w:p>
    <w:p w:rsidR="00551D39" w:rsidRDefault="00551D39" w:rsidP="00F45CF6">
      <w:pPr>
        <w:numPr>
          <w:ilvl w:val="0"/>
          <w:numId w:val="16"/>
        </w:numPr>
        <w:tabs>
          <w:tab w:val="left" w:pos="-720"/>
          <w:tab w:val="left" w:pos="720"/>
        </w:tabs>
        <w:suppressAutoHyphens/>
        <w:rPr>
          <w:rFonts w:ascii="Times New Roman" w:hAnsi="Times New Roman"/>
          <w:spacing w:val="-2"/>
          <w:szCs w:val="24"/>
        </w:rPr>
      </w:pPr>
      <w:r w:rsidRPr="00842C30">
        <w:rPr>
          <w:rFonts w:ascii="Times New Roman" w:hAnsi="Times New Roman"/>
          <w:b/>
          <w:spacing w:val="-2"/>
        </w:rPr>
        <w:t>Proceeding</w:t>
      </w:r>
      <w:r w:rsidRPr="00842C30">
        <w:rPr>
          <w:rFonts w:ascii="Times New Roman" w:hAnsi="Times New Roman"/>
          <w:spacing w:val="-2"/>
        </w:rPr>
        <w:t xml:space="preserve">:  This term includes a formal administrative or civil action initiated by a governmental agency, self-regulatory organization or foreign financial regulatory authority; a felony criminal indictment or information (or equivalent formal charge); or a </w:t>
      </w:r>
      <w:r w:rsidRPr="00842C30">
        <w:rPr>
          <w:rFonts w:ascii="Times New Roman" w:hAnsi="Times New Roman"/>
          <w:spacing w:val="-2"/>
          <w:szCs w:val="24"/>
        </w:rPr>
        <w:t xml:space="preserve">misdemeanor criminal information (or equivalent formal charge).  This term does not include other civil litigation, investigations, or arrests or similar charges </w:t>
      </w:r>
      <w:proofErr w:type="gramStart"/>
      <w:r w:rsidRPr="00842C30">
        <w:rPr>
          <w:rFonts w:ascii="Times New Roman" w:hAnsi="Times New Roman"/>
          <w:spacing w:val="-2"/>
          <w:szCs w:val="24"/>
        </w:rPr>
        <w:t>effected</w:t>
      </w:r>
      <w:proofErr w:type="gramEnd"/>
      <w:r w:rsidRPr="00842C30">
        <w:rPr>
          <w:rFonts w:ascii="Times New Roman" w:hAnsi="Times New Roman"/>
          <w:spacing w:val="-2"/>
          <w:szCs w:val="24"/>
        </w:rPr>
        <w:t xml:space="preserve"> in the absence of a formal criminal indictment or information (or equivalent formal charge).</w:t>
      </w:r>
    </w:p>
    <w:p w:rsidR="00D42CD8" w:rsidRPr="00842C30" w:rsidRDefault="00D42CD8" w:rsidP="00D42CD8">
      <w:pPr>
        <w:tabs>
          <w:tab w:val="left" w:pos="-720"/>
          <w:tab w:val="left" w:pos="720"/>
        </w:tabs>
        <w:suppressAutoHyphens/>
        <w:ind w:left="360"/>
        <w:rPr>
          <w:rFonts w:ascii="Times New Roman" w:hAnsi="Times New Roman"/>
          <w:spacing w:val="-2"/>
          <w:szCs w:val="24"/>
        </w:rPr>
      </w:pPr>
    </w:p>
    <w:p w:rsidR="00551D39" w:rsidRDefault="00551D39" w:rsidP="00F45CF6">
      <w:pPr>
        <w:numPr>
          <w:ilvl w:val="0"/>
          <w:numId w:val="16"/>
        </w:numPr>
        <w:tabs>
          <w:tab w:val="left" w:pos="-720"/>
          <w:tab w:val="left" w:pos="720"/>
        </w:tabs>
        <w:suppressAutoHyphens/>
        <w:rPr>
          <w:rFonts w:ascii="Times New Roman" w:hAnsi="Times New Roman"/>
          <w:spacing w:val="-2"/>
          <w:szCs w:val="24"/>
        </w:rPr>
      </w:pPr>
      <w:r w:rsidRPr="00842C30">
        <w:rPr>
          <w:rFonts w:ascii="Times New Roman" w:hAnsi="Times New Roman"/>
          <w:b/>
          <w:spacing w:val="-2"/>
          <w:szCs w:val="24"/>
        </w:rPr>
        <w:t>Related Person</w:t>
      </w:r>
      <w:r w:rsidRPr="00842C30">
        <w:rPr>
          <w:rFonts w:ascii="Times New Roman" w:hAnsi="Times New Roman"/>
          <w:spacing w:val="-2"/>
          <w:szCs w:val="24"/>
        </w:rPr>
        <w:t xml:space="preserve">:  Any affiliate and any person that is under common control with </w:t>
      </w:r>
      <w:r w:rsidR="0000038B">
        <w:rPr>
          <w:rFonts w:ascii="Times New Roman" w:hAnsi="Times New Roman"/>
          <w:spacing w:val="-2"/>
          <w:szCs w:val="24"/>
        </w:rPr>
        <w:t>the municipal advisor</w:t>
      </w:r>
      <w:r w:rsidRPr="00842C30">
        <w:rPr>
          <w:rFonts w:ascii="Times New Roman" w:hAnsi="Times New Roman"/>
          <w:spacing w:val="-2"/>
          <w:szCs w:val="24"/>
        </w:rPr>
        <w:t>.</w:t>
      </w:r>
    </w:p>
    <w:p w:rsidR="00D42CD8" w:rsidRPr="00842C30" w:rsidRDefault="00D42CD8" w:rsidP="00D42CD8">
      <w:pPr>
        <w:tabs>
          <w:tab w:val="left" w:pos="-720"/>
          <w:tab w:val="left" w:pos="720"/>
        </w:tabs>
        <w:suppressAutoHyphens/>
        <w:ind w:left="360"/>
        <w:rPr>
          <w:rFonts w:ascii="Times New Roman" w:hAnsi="Times New Roman"/>
          <w:spacing w:val="-2"/>
          <w:szCs w:val="24"/>
        </w:rPr>
      </w:pPr>
    </w:p>
    <w:p w:rsidR="00551D39" w:rsidRDefault="00551D39" w:rsidP="00F45CF6">
      <w:pPr>
        <w:numPr>
          <w:ilvl w:val="0"/>
          <w:numId w:val="16"/>
        </w:numPr>
        <w:tabs>
          <w:tab w:val="left" w:pos="-720"/>
          <w:tab w:val="left" w:pos="720"/>
        </w:tabs>
        <w:suppressAutoHyphens/>
        <w:rPr>
          <w:rFonts w:ascii="Times New Roman" w:hAnsi="Times New Roman"/>
          <w:spacing w:val="-2"/>
          <w:szCs w:val="24"/>
        </w:rPr>
      </w:pPr>
      <w:r w:rsidRPr="00842C30">
        <w:rPr>
          <w:rFonts w:ascii="Times New Roman" w:hAnsi="Times New Roman"/>
          <w:b/>
          <w:spacing w:val="-2"/>
          <w:szCs w:val="24"/>
        </w:rPr>
        <w:lastRenderedPageBreak/>
        <w:t>Self-Regulatory Organization or SRO</w:t>
      </w:r>
      <w:r w:rsidRPr="00842C30">
        <w:rPr>
          <w:rFonts w:ascii="Times New Roman" w:hAnsi="Times New Roman"/>
          <w:spacing w:val="-2"/>
          <w:szCs w:val="24"/>
        </w:rPr>
        <w:t>:  Any national securities or commodities exchange, registered securities association, or registered clearing agency.  For example, the Chicago Board of Trade (“CBOT”), FINRA</w:t>
      </w:r>
      <w:r w:rsidR="00D42CD8">
        <w:rPr>
          <w:rFonts w:ascii="Times New Roman" w:hAnsi="Times New Roman"/>
          <w:spacing w:val="-2"/>
          <w:szCs w:val="24"/>
        </w:rPr>
        <w:t>,</w:t>
      </w:r>
      <w:r w:rsidRPr="00842C30">
        <w:rPr>
          <w:rFonts w:ascii="Times New Roman" w:hAnsi="Times New Roman"/>
          <w:spacing w:val="-2"/>
          <w:szCs w:val="24"/>
        </w:rPr>
        <w:t xml:space="preserve"> New York Stock Exchange (“NYSE”) </w:t>
      </w:r>
      <w:r w:rsidR="00D42CD8">
        <w:rPr>
          <w:rFonts w:ascii="Times New Roman" w:hAnsi="Times New Roman"/>
          <w:spacing w:val="-2"/>
          <w:szCs w:val="24"/>
        </w:rPr>
        <w:t xml:space="preserve">and Municipal Securities Rulemaking Board (“MSRB”) </w:t>
      </w:r>
      <w:r w:rsidRPr="00842C30">
        <w:rPr>
          <w:rFonts w:ascii="Times New Roman" w:hAnsi="Times New Roman"/>
          <w:spacing w:val="-2"/>
          <w:szCs w:val="24"/>
        </w:rPr>
        <w:t>are self-regulatory organizations.</w:t>
      </w:r>
    </w:p>
    <w:p w:rsidR="00047F26" w:rsidRPr="00047F26" w:rsidRDefault="00047F26" w:rsidP="00047F26">
      <w:pPr>
        <w:numPr>
          <w:ilvl w:val="0"/>
          <w:numId w:val="16"/>
        </w:numPr>
        <w:spacing w:before="100" w:beforeAutospacing="1"/>
        <w:rPr>
          <w:rFonts w:ascii="Times New Roman" w:hAnsi="Times New Roman"/>
        </w:rPr>
      </w:pPr>
      <w:r w:rsidRPr="00047F26">
        <w:rPr>
          <w:rFonts w:ascii="Times New Roman" w:hAnsi="Times New Roman"/>
          <w:b/>
        </w:rPr>
        <w:t xml:space="preserve">Solicitation of a </w:t>
      </w:r>
      <w:r>
        <w:rPr>
          <w:rFonts w:ascii="Times New Roman" w:hAnsi="Times New Roman"/>
          <w:b/>
        </w:rPr>
        <w:t>M</w:t>
      </w:r>
      <w:r w:rsidRPr="00047F26">
        <w:rPr>
          <w:rFonts w:ascii="Times New Roman" w:hAnsi="Times New Roman"/>
          <w:b/>
        </w:rPr>
        <w:t>unic</w:t>
      </w:r>
      <w:r>
        <w:rPr>
          <w:rFonts w:ascii="Times New Roman" w:hAnsi="Times New Roman"/>
          <w:b/>
        </w:rPr>
        <w:t>ipal Entity or Obligated Person</w:t>
      </w:r>
      <w:r w:rsidRPr="00047F26">
        <w:rPr>
          <w:rFonts w:ascii="Times New Roman" w:hAnsi="Times New Roman"/>
        </w:rPr>
        <w:t>: means a direct or indirect communication with a municipal entity or obligated person made by a person, for direct or indirect compensation, on behalf of a broker, dealer, municipal securities dealer, municipal advisor, or investment adviser (as defined in section 202 of the Investment Advisers Act of 1940) that does not control, is not controlled by, or is not under common control with the person undertaking such solicitation for the purpose of obtaining or retaining an engagement by a municipal entity or obligated person of a broker, dealer, municipal securities dealer, or municipal advisor for or in connection with municipal financial products, the issuance of municipal securities, or of an investment adviser to provide investment advisory services to or on be</w:t>
      </w:r>
      <w:r w:rsidR="00FA3B7D">
        <w:rPr>
          <w:rFonts w:ascii="Times New Roman" w:hAnsi="Times New Roman"/>
        </w:rPr>
        <w:t>half of a municipal entity.</w:t>
      </w:r>
    </w:p>
    <w:p w:rsidR="00047F26" w:rsidRPr="00842C30" w:rsidRDefault="00047F26" w:rsidP="00047F26">
      <w:pPr>
        <w:tabs>
          <w:tab w:val="left" w:pos="-720"/>
          <w:tab w:val="left" w:pos="720"/>
        </w:tabs>
        <w:suppressAutoHyphens/>
        <w:ind w:left="360"/>
        <w:rPr>
          <w:rFonts w:ascii="Times New Roman" w:hAnsi="Times New Roman"/>
          <w:spacing w:val="-2"/>
          <w:szCs w:val="24"/>
        </w:rPr>
      </w:pPr>
    </w:p>
    <w:p w:rsidR="00551D39" w:rsidRPr="00842C30" w:rsidRDefault="00551D39" w:rsidP="00F45CF6">
      <w:pPr>
        <w:pStyle w:val="Title"/>
        <w:spacing w:before="0"/>
        <w:jc w:val="left"/>
        <w:outlineLvl w:val="0"/>
        <w:rPr>
          <w:b w:val="0"/>
        </w:rPr>
      </w:pPr>
    </w:p>
    <w:sectPr w:rsidR="00551D39" w:rsidRPr="00842C30" w:rsidSect="00EF3E6A">
      <w:headerReference w:type="even" r:id="rId15"/>
      <w:headerReference w:type="default" r:id="rId16"/>
      <w:footerReference w:type="even" r:id="rId17"/>
      <w:footerReference w:type="default" r:id="rId18"/>
      <w:headerReference w:type="first" r:id="rId19"/>
      <w:endnotePr>
        <w:numFmt w:val="decimal"/>
      </w:endnotePr>
      <w:pgSz w:w="12240" w:h="15840" w:code="1"/>
      <w:pgMar w:top="1440" w:right="1440" w:bottom="1440" w:left="1440" w:header="1440" w:footer="1440" w:gutter="0"/>
      <w:pgBorders w:offsetFrom="page">
        <w:top w:val="single" w:sz="4" w:space="24" w:color="auto"/>
        <w:left w:val="single" w:sz="4" w:space="24" w:color="auto"/>
        <w:bottom w:val="single" w:sz="4" w:space="24" w:color="auto"/>
        <w:right w:val="single" w:sz="4" w:space="24" w:color="auto"/>
      </w:pgBorders>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E7C1E" w:rsidRDefault="00FE7C1E">
      <w:r>
        <w:separator/>
      </w:r>
    </w:p>
  </w:endnote>
  <w:endnote w:type="continuationSeparator" w:id="0">
    <w:p w:rsidR="00FE7C1E" w:rsidRDefault="00FE7C1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61002A87" w:usb1="80000000" w:usb2="00000008" w:usb3="00000000" w:csb0="0001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TimesNewRomanPS-ItalicMT">
    <w:altName w:val="Times New Roman Italic"/>
    <w:panose1 w:val="00000000000000000000"/>
    <w:charset w:val="4D"/>
    <w:family w:val="roman"/>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B61" w:rsidRDefault="005B6B6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B61" w:rsidRDefault="005B6B6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B61" w:rsidRDefault="005B6B6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D" w:rsidRDefault="004B0F8D" w:rsidP="00551D39">
    <w:pPr>
      <w:pStyle w:val="Footer"/>
      <w:numPr>
        <w:ilvl w:val="0"/>
        <w:numId w:val="19"/>
      </w:numPr>
      <w:tabs>
        <w:tab w:val="left" w:pos="0"/>
        <w:tab w:val="left" w:pos="720"/>
        <w:tab w:val="left" w:pos="9360"/>
      </w:tabs>
      <w:suppressAutoHyphens/>
      <w:spacing w:before="24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D" w:rsidRDefault="004B0F8D" w:rsidP="00551D39">
    <w:pPr>
      <w:tabs>
        <w:tab w:val="left" w:pos="-720"/>
        <w:tab w:val="left" w:pos="720"/>
      </w:tabs>
      <w:suppressAutoHyphens/>
      <w:spacing w:before="24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E7C1E" w:rsidRDefault="00FE7C1E">
      <w:r>
        <w:separator/>
      </w:r>
    </w:p>
  </w:footnote>
  <w:footnote w:type="continuationSeparator" w:id="0">
    <w:p w:rsidR="00FE7C1E" w:rsidRDefault="00FE7C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B61" w:rsidRDefault="005B6B6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6B61" w:rsidRDefault="005B6B6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D" w:rsidRDefault="004B0F8D">
    <w:pPr>
      <w:pStyle w:val="Header"/>
      <w:tabs>
        <w:tab w:val="clear" w:pos="8640"/>
        <w:tab w:val="left" w:pos="1440"/>
        <w:tab w:val="right" w:pos="9360"/>
      </w:tabs>
      <w:rPr>
        <w:b/>
        <w:sz w:val="16"/>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D" w:rsidRDefault="009A69CF" w:rsidP="00551D39">
    <w:pPr>
      <w:pStyle w:val="Header"/>
      <w:framePr w:wrap="around" w:vAnchor="text" w:hAnchor="margin" w:xAlign="right" w:y="1"/>
      <w:numPr>
        <w:ilvl w:val="0"/>
        <w:numId w:val="21"/>
      </w:numPr>
      <w:tabs>
        <w:tab w:val="left" w:pos="0"/>
        <w:tab w:val="left" w:pos="720"/>
        <w:tab w:val="left" w:pos="9360"/>
      </w:tabs>
      <w:suppressAutoHyphens/>
      <w:spacing w:before="240"/>
      <w:rPr>
        <w:rStyle w:val="PageNumber"/>
      </w:rPr>
    </w:pPr>
    <w:r>
      <w:rPr>
        <w:rStyle w:val="PageNumber"/>
      </w:rPr>
      <w:fldChar w:fldCharType="begin"/>
    </w:r>
    <w:r w:rsidR="004B0F8D">
      <w:rPr>
        <w:rStyle w:val="PageNumber"/>
      </w:rPr>
      <w:instrText xml:space="preserve">PAGE  </w:instrText>
    </w:r>
    <w:r>
      <w:rPr>
        <w:rStyle w:val="PageNumber"/>
      </w:rPr>
      <w:fldChar w:fldCharType="end"/>
    </w:r>
  </w:p>
  <w:p w:rsidR="004B0F8D" w:rsidRDefault="004B0F8D" w:rsidP="00551D39">
    <w:pPr>
      <w:pStyle w:val="Header"/>
      <w:numPr>
        <w:ilvl w:val="0"/>
        <w:numId w:val="20"/>
      </w:numPr>
      <w:tabs>
        <w:tab w:val="left" w:pos="0"/>
        <w:tab w:val="left" w:pos="720"/>
        <w:tab w:val="left" w:pos="9360"/>
      </w:tabs>
      <w:suppressAutoHyphens/>
      <w:spacing w:before="240"/>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D" w:rsidRPr="00451CC2" w:rsidRDefault="004B0F8D">
    <w:pPr>
      <w:tabs>
        <w:tab w:val="right" w:pos="9360"/>
      </w:tabs>
      <w:ind w:left="360" w:right="360" w:hanging="360"/>
      <w:jc w:val="both"/>
      <w:rPr>
        <w:rFonts w:ascii="Times New Roman" w:hAnsi="Times New Roman"/>
        <w:b/>
        <w:i/>
      </w:rPr>
    </w:pPr>
  </w:p>
  <w:p w:rsidR="004B0F8D" w:rsidRPr="00451CC2" w:rsidRDefault="004B0F8D">
    <w:pPr>
      <w:tabs>
        <w:tab w:val="right" w:pos="9360"/>
      </w:tabs>
      <w:ind w:left="360" w:hanging="360"/>
      <w:jc w:val="both"/>
      <w:rPr>
        <w:rFonts w:ascii="Times New Roman" w:hAnsi="Times New Roman"/>
        <w:b/>
        <w:spacing w:val="-2"/>
      </w:rPr>
    </w:pPr>
    <w:r>
      <w:rPr>
        <w:rFonts w:ascii="Times New Roman" w:hAnsi="Times New Roman"/>
        <w:b/>
        <w:spacing w:val="-2"/>
        <w:bdr w:val="single" w:sz="6" w:space="0" w:color="auto"/>
      </w:rPr>
      <w:t>Form MA-T</w:t>
    </w:r>
    <w:r w:rsidRPr="00451CC2">
      <w:rPr>
        <w:rFonts w:ascii="Times New Roman" w:hAnsi="Times New Roman"/>
        <w:b/>
        <w:spacing w:val="-2"/>
        <w:bdr w:val="single" w:sz="6" w:space="0" w:color="auto"/>
      </w:rPr>
      <w:t xml:space="preserve">:  Glossary </w:t>
    </w:r>
    <w:r w:rsidRPr="00451CC2">
      <w:rPr>
        <w:rFonts w:ascii="Times New Roman" w:hAnsi="Times New Roman"/>
        <w:b/>
        <w:spacing w:val="-2"/>
        <w:bdr w:val="single" w:sz="6" w:space="0" w:color="auto"/>
      </w:rPr>
      <w:tab/>
      <w:t xml:space="preserve">Page </w:t>
    </w:r>
    <w:r w:rsidR="009A69CF" w:rsidRPr="00451CC2">
      <w:rPr>
        <w:rStyle w:val="PageNumber"/>
        <w:rFonts w:ascii="Times New Roman" w:hAnsi="Times New Roman"/>
        <w:b/>
        <w:bdr w:val="single" w:sz="6" w:space="0" w:color="auto"/>
      </w:rPr>
      <w:fldChar w:fldCharType="begin"/>
    </w:r>
    <w:r w:rsidRPr="00451CC2">
      <w:rPr>
        <w:rStyle w:val="PageNumber"/>
        <w:rFonts w:ascii="Times New Roman" w:hAnsi="Times New Roman"/>
        <w:b/>
        <w:bdr w:val="single" w:sz="6" w:space="0" w:color="auto"/>
      </w:rPr>
      <w:instrText xml:space="preserve"> PAGE </w:instrText>
    </w:r>
    <w:r w:rsidR="009A69CF" w:rsidRPr="00451CC2">
      <w:rPr>
        <w:rStyle w:val="PageNumber"/>
        <w:rFonts w:ascii="Times New Roman" w:hAnsi="Times New Roman"/>
        <w:b/>
        <w:bdr w:val="single" w:sz="6" w:space="0" w:color="auto"/>
      </w:rPr>
      <w:fldChar w:fldCharType="separate"/>
    </w:r>
    <w:r w:rsidR="00AC7853">
      <w:rPr>
        <w:rStyle w:val="PageNumber"/>
        <w:rFonts w:ascii="Times New Roman" w:hAnsi="Times New Roman"/>
        <w:b/>
        <w:noProof/>
        <w:bdr w:val="single" w:sz="6" w:space="0" w:color="auto"/>
      </w:rPr>
      <w:t>5</w:t>
    </w:r>
    <w:r w:rsidR="009A69CF" w:rsidRPr="00451CC2">
      <w:rPr>
        <w:rStyle w:val="PageNumber"/>
        <w:rFonts w:ascii="Times New Roman" w:hAnsi="Times New Roman"/>
        <w:b/>
        <w:bdr w:val="single" w:sz="6" w:space="0" w:color="auto"/>
      </w:rPr>
      <w:fldChar w:fldCharType="end"/>
    </w:r>
    <w:r w:rsidRPr="00451CC2">
      <w:rPr>
        <w:rStyle w:val="PageNumber"/>
        <w:rFonts w:ascii="Times New Roman" w:hAnsi="Times New Roman"/>
        <w:b/>
        <w:bdr w:val="single" w:sz="6" w:space="0" w:color="auto"/>
      </w:rPr>
      <w:t xml:space="preserve">  </w:t>
    </w:r>
  </w:p>
  <w:p w:rsidR="004B0F8D" w:rsidRPr="00451CC2" w:rsidRDefault="004B0F8D">
    <w:pPr>
      <w:spacing w:after="140" w:line="100" w:lineRule="exact"/>
      <w:ind w:left="360" w:hanging="360"/>
      <w:rPr>
        <w:rFonts w:ascii="Times New Roman" w:hAnsi="Times New Roman"/>
        <w:sz w:val="10"/>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0F8D" w:rsidRPr="00EA1402" w:rsidRDefault="004B0F8D">
    <w:pPr>
      <w:pStyle w:val="Header"/>
      <w:tabs>
        <w:tab w:val="clear" w:pos="4320"/>
        <w:tab w:val="clear" w:pos="8640"/>
        <w:tab w:val="right" w:pos="9360"/>
      </w:tabs>
      <w:rPr>
        <w:rFonts w:ascii="Times New Roman" w:hAnsi="Times New Roman"/>
        <w:b/>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608F2"/>
    <w:multiLevelType w:val="singleLevel"/>
    <w:tmpl w:val="1D440DC0"/>
    <w:lvl w:ilvl="0">
      <w:start w:val="1"/>
      <w:numFmt w:val="decimal"/>
      <w:lvlText w:val="%1."/>
      <w:legacy w:legacy="1" w:legacySpace="0" w:legacyIndent="360"/>
      <w:lvlJc w:val="left"/>
      <w:pPr>
        <w:ind w:left="360" w:hanging="360"/>
      </w:pPr>
    </w:lvl>
  </w:abstractNum>
  <w:abstractNum w:abstractNumId="1">
    <w:nsid w:val="096E7944"/>
    <w:multiLevelType w:val="singleLevel"/>
    <w:tmpl w:val="CBB69866"/>
    <w:lvl w:ilvl="0">
      <w:start w:val="6"/>
      <w:numFmt w:val="lowerLetter"/>
      <w:lvlText w:val="%1."/>
      <w:lvlJc w:val="left"/>
      <w:pPr>
        <w:tabs>
          <w:tab w:val="num" w:pos="720"/>
        </w:tabs>
        <w:ind w:left="720" w:hanging="360"/>
      </w:pPr>
      <w:rPr>
        <w:rFonts w:hint="default"/>
      </w:rPr>
    </w:lvl>
  </w:abstractNum>
  <w:abstractNum w:abstractNumId="2">
    <w:nsid w:val="0C6E0919"/>
    <w:multiLevelType w:val="multilevel"/>
    <w:tmpl w:val="3B14E0A2"/>
    <w:lvl w:ilvl="0">
      <w:start w:val="5"/>
      <w:numFmt w:val="decimal"/>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0D7271A3"/>
    <w:multiLevelType w:val="singleLevel"/>
    <w:tmpl w:val="1D440DC0"/>
    <w:lvl w:ilvl="0">
      <w:start w:val="1"/>
      <w:numFmt w:val="decimal"/>
      <w:lvlText w:val="%1."/>
      <w:legacy w:legacy="1" w:legacySpace="0" w:legacyIndent="360"/>
      <w:lvlJc w:val="left"/>
      <w:pPr>
        <w:ind w:left="360" w:hanging="360"/>
      </w:pPr>
    </w:lvl>
  </w:abstractNum>
  <w:abstractNum w:abstractNumId="4">
    <w:nsid w:val="0ECD0577"/>
    <w:multiLevelType w:val="hybridMultilevel"/>
    <w:tmpl w:val="8DAECAA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0FF00E4A"/>
    <w:multiLevelType w:val="hybridMultilevel"/>
    <w:tmpl w:val="C9D69400"/>
    <w:lvl w:ilvl="0" w:tplc="066CD492">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03E53B6"/>
    <w:multiLevelType w:val="hybridMultilevel"/>
    <w:tmpl w:val="389E81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DE70B9"/>
    <w:multiLevelType w:val="singleLevel"/>
    <w:tmpl w:val="5518E3A4"/>
    <w:lvl w:ilvl="0">
      <w:start w:val="1"/>
      <w:numFmt w:val="decimal"/>
      <w:lvlText w:val="(%1)"/>
      <w:lvlJc w:val="left"/>
      <w:pPr>
        <w:tabs>
          <w:tab w:val="num" w:pos="1080"/>
        </w:tabs>
        <w:ind w:left="1080" w:hanging="360"/>
      </w:pPr>
      <w:rPr>
        <w:rFonts w:hint="default"/>
      </w:rPr>
    </w:lvl>
  </w:abstractNum>
  <w:abstractNum w:abstractNumId="8">
    <w:nsid w:val="1AF147E1"/>
    <w:multiLevelType w:val="singleLevel"/>
    <w:tmpl w:val="FE56E3F8"/>
    <w:lvl w:ilvl="0">
      <w:start w:val="1"/>
      <w:numFmt w:val="bullet"/>
      <w:lvlText w:val=""/>
      <w:lvlJc w:val="left"/>
      <w:pPr>
        <w:tabs>
          <w:tab w:val="num" w:pos="1440"/>
        </w:tabs>
        <w:ind w:left="1440" w:hanging="720"/>
      </w:pPr>
      <w:rPr>
        <w:rFonts w:ascii="Symbol" w:hAnsi="Symbol" w:hint="default"/>
      </w:rPr>
    </w:lvl>
  </w:abstractNum>
  <w:abstractNum w:abstractNumId="9">
    <w:nsid w:val="1D557A53"/>
    <w:multiLevelType w:val="singleLevel"/>
    <w:tmpl w:val="4CC69AC6"/>
    <w:lvl w:ilvl="0">
      <w:start w:val="2"/>
      <w:numFmt w:val="lowerLetter"/>
      <w:lvlText w:val="%1."/>
      <w:lvlJc w:val="left"/>
      <w:pPr>
        <w:tabs>
          <w:tab w:val="num" w:pos="720"/>
        </w:tabs>
        <w:ind w:left="720" w:hanging="360"/>
      </w:pPr>
      <w:rPr>
        <w:rFonts w:hint="default"/>
      </w:rPr>
    </w:lvl>
  </w:abstractNum>
  <w:abstractNum w:abstractNumId="10">
    <w:nsid w:val="25AF70D5"/>
    <w:multiLevelType w:val="hybridMultilevel"/>
    <w:tmpl w:val="BE66CBAE"/>
    <w:lvl w:ilvl="0" w:tplc="F604B81E">
      <w:start w:val="1"/>
      <w:numFmt w:val="bullet"/>
      <w:lvlText w:val=""/>
      <w:lvlJc w:val="left"/>
      <w:pPr>
        <w:tabs>
          <w:tab w:val="num" w:pos="288"/>
        </w:tabs>
        <w:ind w:left="288" w:hanging="216"/>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E29133B"/>
    <w:multiLevelType w:val="singleLevel"/>
    <w:tmpl w:val="FF947586"/>
    <w:lvl w:ilvl="0">
      <w:start w:val="1"/>
      <w:numFmt w:val="lowerLetter"/>
      <w:lvlText w:val="%1."/>
      <w:lvlJc w:val="left"/>
      <w:pPr>
        <w:tabs>
          <w:tab w:val="num" w:pos="720"/>
        </w:tabs>
        <w:ind w:left="720" w:hanging="360"/>
      </w:pPr>
      <w:rPr>
        <w:rFonts w:hint="default"/>
      </w:rPr>
    </w:lvl>
  </w:abstractNum>
  <w:abstractNum w:abstractNumId="12">
    <w:nsid w:val="363F51AC"/>
    <w:multiLevelType w:val="hybridMultilevel"/>
    <w:tmpl w:val="CA5E0762"/>
    <w:lvl w:ilvl="0" w:tplc="467A17B4">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A8126A"/>
    <w:multiLevelType w:val="hybridMultilevel"/>
    <w:tmpl w:val="34BC7BC6"/>
    <w:lvl w:ilvl="0" w:tplc="066CD492">
      <w:start w:val="1"/>
      <w:numFmt w:val="bullet"/>
      <w:lvlText w:val=""/>
      <w:lvlJc w:val="left"/>
      <w:pPr>
        <w:tabs>
          <w:tab w:val="num" w:pos="720"/>
        </w:tabs>
        <w:ind w:left="720" w:hanging="360"/>
      </w:pPr>
      <w:rPr>
        <w:rFonts w:ascii="Symbol" w:hAnsi="Symbol" w:hint="default"/>
        <w:b w:val="0"/>
        <w:i w:val="0"/>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8FA1C76"/>
    <w:multiLevelType w:val="singleLevel"/>
    <w:tmpl w:val="1D440DC0"/>
    <w:lvl w:ilvl="0">
      <w:start w:val="1"/>
      <w:numFmt w:val="decimal"/>
      <w:lvlText w:val="%1."/>
      <w:legacy w:legacy="1" w:legacySpace="0" w:legacyIndent="360"/>
      <w:lvlJc w:val="left"/>
      <w:pPr>
        <w:ind w:left="360" w:hanging="360"/>
      </w:pPr>
    </w:lvl>
  </w:abstractNum>
  <w:abstractNum w:abstractNumId="15">
    <w:nsid w:val="3C8739DB"/>
    <w:multiLevelType w:val="singleLevel"/>
    <w:tmpl w:val="B2305F2C"/>
    <w:lvl w:ilvl="0">
      <w:start w:val="2"/>
      <w:numFmt w:val="lowerRoman"/>
      <w:lvlText w:val="(%1)"/>
      <w:lvlJc w:val="left"/>
      <w:pPr>
        <w:tabs>
          <w:tab w:val="num" w:pos="2160"/>
        </w:tabs>
        <w:ind w:left="2160" w:hanging="720"/>
      </w:pPr>
      <w:rPr>
        <w:rFonts w:hint="default"/>
      </w:rPr>
    </w:lvl>
  </w:abstractNum>
  <w:abstractNum w:abstractNumId="16">
    <w:nsid w:val="40891197"/>
    <w:multiLevelType w:val="hybridMultilevel"/>
    <w:tmpl w:val="69A081E0"/>
    <w:lvl w:ilvl="0" w:tplc="04090019">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3E20ADA"/>
    <w:multiLevelType w:val="singleLevel"/>
    <w:tmpl w:val="0C3A8554"/>
    <w:lvl w:ilvl="0">
      <w:start w:val="4"/>
      <w:numFmt w:val="lowerLetter"/>
      <w:lvlText w:val="(%1)"/>
      <w:lvlJc w:val="left"/>
      <w:pPr>
        <w:tabs>
          <w:tab w:val="num" w:pos="1440"/>
        </w:tabs>
        <w:ind w:left="1440" w:hanging="360"/>
      </w:pPr>
      <w:rPr>
        <w:rFonts w:hint="default"/>
      </w:rPr>
    </w:lvl>
  </w:abstractNum>
  <w:abstractNum w:abstractNumId="18">
    <w:nsid w:val="44AA00A8"/>
    <w:multiLevelType w:val="hybridMultilevel"/>
    <w:tmpl w:val="D59437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6C4182C"/>
    <w:multiLevelType w:val="hybridMultilevel"/>
    <w:tmpl w:val="1896A8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4C5802EA"/>
    <w:multiLevelType w:val="hybridMultilevel"/>
    <w:tmpl w:val="EBC80FA2"/>
    <w:lvl w:ilvl="0" w:tplc="04090001">
      <w:start w:val="1"/>
      <w:numFmt w:val="bullet"/>
      <w:lvlText w:val=""/>
      <w:lvlJc w:val="left"/>
      <w:pPr>
        <w:ind w:left="1134" w:hanging="360"/>
      </w:pPr>
      <w:rPr>
        <w:rFonts w:ascii="Symbol" w:hAnsi="Symbol" w:hint="default"/>
      </w:rPr>
    </w:lvl>
    <w:lvl w:ilvl="1" w:tplc="04090003" w:tentative="1">
      <w:start w:val="1"/>
      <w:numFmt w:val="bullet"/>
      <w:lvlText w:val="o"/>
      <w:lvlJc w:val="left"/>
      <w:pPr>
        <w:ind w:left="1854" w:hanging="360"/>
      </w:pPr>
      <w:rPr>
        <w:rFonts w:ascii="Courier New" w:hAnsi="Courier New" w:cs="Courier New" w:hint="default"/>
      </w:rPr>
    </w:lvl>
    <w:lvl w:ilvl="2" w:tplc="04090005" w:tentative="1">
      <w:start w:val="1"/>
      <w:numFmt w:val="bullet"/>
      <w:lvlText w:val=""/>
      <w:lvlJc w:val="left"/>
      <w:pPr>
        <w:ind w:left="2574" w:hanging="360"/>
      </w:pPr>
      <w:rPr>
        <w:rFonts w:ascii="Wingdings" w:hAnsi="Wingdings" w:hint="default"/>
      </w:rPr>
    </w:lvl>
    <w:lvl w:ilvl="3" w:tplc="04090001" w:tentative="1">
      <w:start w:val="1"/>
      <w:numFmt w:val="bullet"/>
      <w:lvlText w:val=""/>
      <w:lvlJc w:val="left"/>
      <w:pPr>
        <w:ind w:left="3294" w:hanging="360"/>
      </w:pPr>
      <w:rPr>
        <w:rFonts w:ascii="Symbol" w:hAnsi="Symbol" w:hint="default"/>
      </w:rPr>
    </w:lvl>
    <w:lvl w:ilvl="4" w:tplc="04090003" w:tentative="1">
      <w:start w:val="1"/>
      <w:numFmt w:val="bullet"/>
      <w:lvlText w:val="o"/>
      <w:lvlJc w:val="left"/>
      <w:pPr>
        <w:ind w:left="4014" w:hanging="360"/>
      </w:pPr>
      <w:rPr>
        <w:rFonts w:ascii="Courier New" w:hAnsi="Courier New" w:cs="Courier New" w:hint="default"/>
      </w:rPr>
    </w:lvl>
    <w:lvl w:ilvl="5" w:tplc="04090005" w:tentative="1">
      <w:start w:val="1"/>
      <w:numFmt w:val="bullet"/>
      <w:lvlText w:val=""/>
      <w:lvlJc w:val="left"/>
      <w:pPr>
        <w:ind w:left="4734" w:hanging="360"/>
      </w:pPr>
      <w:rPr>
        <w:rFonts w:ascii="Wingdings" w:hAnsi="Wingdings" w:hint="default"/>
      </w:rPr>
    </w:lvl>
    <w:lvl w:ilvl="6" w:tplc="04090001" w:tentative="1">
      <w:start w:val="1"/>
      <w:numFmt w:val="bullet"/>
      <w:lvlText w:val=""/>
      <w:lvlJc w:val="left"/>
      <w:pPr>
        <w:ind w:left="5454" w:hanging="360"/>
      </w:pPr>
      <w:rPr>
        <w:rFonts w:ascii="Symbol" w:hAnsi="Symbol" w:hint="default"/>
      </w:rPr>
    </w:lvl>
    <w:lvl w:ilvl="7" w:tplc="04090003" w:tentative="1">
      <w:start w:val="1"/>
      <w:numFmt w:val="bullet"/>
      <w:lvlText w:val="o"/>
      <w:lvlJc w:val="left"/>
      <w:pPr>
        <w:ind w:left="6174" w:hanging="360"/>
      </w:pPr>
      <w:rPr>
        <w:rFonts w:ascii="Courier New" w:hAnsi="Courier New" w:cs="Courier New" w:hint="default"/>
      </w:rPr>
    </w:lvl>
    <w:lvl w:ilvl="8" w:tplc="04090005" w:tentative="1">
      <w:start w:val="1"/>
      <w:numFmt w:val="bullet"/>
      <w:lvlText w:val=""/>
      <w:lvlJc w:val="left"/>
      <w:pPr>
        <w:ind w:left="6894" w:hanging="360"/>
      </w:pPr>
      <w:rPr>
        <w:rFonts w:ascii="Wingdings" w:hAnsi="Wingdings" w:hint="default"/>
      </w:rPr>
    </w:lvl>
  </w:abstractNum>
  <w:abstractNum w:abstractNumId="21">
    <w:nsid w:val="529D1468"/>
    <w:multiLevelType w:val="singleLevel"/>
    <w:tmpl w:val="1D440DC0"/>
    <w:lvl w:ilvl="0">
      <w:start w:val="1"/>
      <w:numFmt w:val="decimal"/>
      <w:lvlText w:val="%1."/>
      <w:legacy w:legacy="1" w:legacySpace="0" w:legacyIndent="360"/>
      <w:lvlJc w:val="left"/>
      <w:pPr>
        <w:ind w:left="360" w:hanging="360"/>
      </w:pPr>
    </w:lvl>
  </w:abstractNum>
  <w:abstractNum w:abstractNumId="22">
    <w:nsid w:val="53995F3C"/>
    <w:multiLevelType w:val="singleLevel"/>
    <w:tmpl w:val="FE56E3F8"/>
    <w:lvl w:ilvl="0">
      <w:start w:val="1"/>
      <w:numFmt w:val="bullet"/>
      <w:lvlText w:val=""/>
      <w:lvlJc w:val="left"/>
      <w:pPr>
        <w:tabs>
          <w:tab w:val="num" w:pos="1440"/>
        </w:tabs>
        <w:ind w:left="1440" w:hanging="720"/>
      </w:pPr>
      <w:rPr>
        <w:rFonts w:ascii="Symbol" w:hAnsi="Symbol" w:hint="default"/>
      </w:rPr>
    </w:lvl>
  </w:abstractNum>
  <w:abstractNum w:abstractNumId="23">
    <w:nsid w:val="56247079"/>
    <w:multiLevelType w:val="hybridMultilevel"/>
    <w:tmpl w:val="42C27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5B41096E"/>
    <w:multiLevelType w:val="singleLevel"/>
    <w:tmpl w:val="FE56E3F8"/>
    <w:lvl w:ilvl="0">
      <w:start w:val="1"/>
      <w:numFmt w:val="bullet"/>
      <w:lvlText w:val=""/>
      <w:lvlJc w:val="left"/>
      <w:pPr>
        <w:tabs>
          <w:tab w:val="num" w:pos="1440"/>
        </w:tabs>
        <w:ind w:left="1440" w:hanging="720"/>
      </w:pPr>
      <w:rPr>
        <w:rFonts w:ascii="Symbol" w:hAnsi="Symbol" w:hint="default"/>
      </w:rPr>
    </w:lvl>
  </w:abstractNum>
  <w:abstractNum w:abstractNumId="25">
    <w:nsid w:val="654C53C6"/>
    <w:multiLevelType w:val="singleLevel"/>
    <w:tmpl w:val="FE56E3F8"/>
    <w:lvl w:ilvl="0">
      <w:start w:val="1"/>
      <w:numFmt w:val="bullet"/>
      <w:lvlText w:val=""/>
      <w:lvlJc w:val="left"/>
      <w:pPr>
        <w:tabs>
          <w:tab w:val="num" w:pos="1440"/>
        </w:tabs>
        <w:ind w:left="1440" w:hanging="720"/>
      </w:pPr>
      <w:rPr>
        <w:rFonts w:ascii="Symbol" w:hAnsi="Symbol" w:hint="default"/>
      </w:rPr>
    </w:lvl>
  </w:abstractNum>
  <w:abstractNum w:abstractNumId="26">
    <w:nsid w:val="69425AAD"/>
    <w:multiLevelType w:val="hybridMultilevel"/>
    <w:tmpl w:val="C2B8A5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6DD55BF5"/>
    <w:multiLevelType w:val="multilevel"/>
    <w:tmpl w:val="1D440DC0"/>
    <w:lvl w:ilvl="0">
      <w:start w:val="1"/>
      <w:numFmt w:val="decimal"/>
      <w:lvlText w:val="%1."/>
      <w:legacy w:legacy="1" w:legacySpace="0" w:legacyIndent="360"/>
      <w:lvlJc w:val="left"/>
      <w:pPr>
        <w:ind w:left="360" w:hanging="360"/>
      </w:pPr>
    </w:lvl>
    <w:lvl w:ilvl="1">
      <w:start w:val="1"/>
      <w:numFmt w:val="none"/>
      <w:lvlText w:val=""/>
      <w:legacy w:legacy="1" w:legacySpace="120" w:legacyIndent="288"/>
      <w:lvlJc w:val="left"/>
      <w:pPr>
        <w:ind w:left="648" w:hanging="288"/>
      </w:pPr>
      <w:rPr>
        <w:rFonts w:ascii="Symbol" w:hAnsi="Symbol" w:hint="default"/>
      </w:rPr>
    </w:lvl>
    <w:lvl w:ilvl="2">
      <w:start w:val="1"/>
      <w:numFmt w:val="lowerRoman"/>
      <w:lvlText w:val="%3."/>
      <w:legacy w:legacy="1" w:legacySpace="120" w:legacyIndent="180"/>
      <w:lvlJc w:val="left"/>
      <w:pPr>
        <w:ind w:left="828" w:hanging="180"/>
      </w:pPr>
    </w:lvl>
    <w:lvl w:ilvl="3">
      <w:start w:val="1"/>
      <w:numFmt w:val="decimal"/>
      <w:lvlText w:val="%4."/>
      <w:legacy w:legacy="1" w:legacySpace="120" w:legacyIndent="360"/>
      <w:lvlJc w:val="left"/>
      <w:pPr>
        <w:ind w:left="1188" w:hanging="360"/>
      </w:pPr>
    </w:lvl>
    <w:lvl w:ilvl="4">
      <w:start w:val="1"/>
      <w:numFmt w:val="lowerLetter"/>
      <w:lvlText w:val="%5."/>
      <w:legacy w:legacy="1" w:legacySpace="120" w:legacyIndent="360"/>
      <w:lvlJc w:val="left"/>
      <w:pPr>
        <w:ind w:left="1548" w:hanging="360"/>
      </w:pPr>
    </w:lvl>
    <w:lvl w:ilvl="5">
      <w:start w:val="1"/>
      <w:numFmt w:val="lowerRoman"/>
      <w:lvlText w:val="%6."/>
      <w:legacy w:legacy="1" w:legacySpace="120" w:legacyIndent="180"/>
      <w:lvlJc w:val="left"/>
      <w:pPr>
        <w:ind w:left="1728" w:hanging="180"/>
      </w:pPr>
    </w:lvl>
    <w:lvl w:ilvl="6">
      <w:start w:val="1"/>
      <w:numFmt w:val="decimal"/>
      <w:lvlText w:val="%7."/>
      <w:legacy w:legacy="1" w:legacySpace="120" w:legacyIndent="360"/>
      <w:lvlJc w:val="left"/>
      <w:pPr>
        <w:ind w:left="2088" w:hanging="360"/>
      </w:pPr>
    </w:lvl>
    <w:lvl w:ilvl="7">
      <w:start w:val="1"/>
      <w:numFmt w:val="lowerLetter"/>
      <w:lvlText w:val="%8."/>
      <w:legacy w:legacy="1" w:legacySpace="120" w:legacyIndent="360"/>
      <w:lvlJc w:val="left"/>
      <w:pPr>
        <w:ind w:left="2448" w:hanging="360"/>
      </w:pPr>
    </w:lvl>
    <w:lvl w:ilvl="8">
      <w:start w:val="1"/>
      <w:numFmt w:val="lowerRoman"/>
      <w:lvlText w:val="%9."/>
      <w:legacy w:legacy="1" w:legacySpace="120" w:legacyIndent="180"/>
      <w:lvlJc w:val="left"/>
      <w:pPr>
        <w:ind w:left="2628" w:hanging="180"/>
      </w:pPr>
    </w:lvl>
  </w:abstractNum>
  <w:abstractNum w:abstractNumId="28">
    <w:nsid w:val="70FE1677"/>
    <w:multiLevelType w:val="singleLevel"/>
    <w:tmpl w:val="1D440DC0"/>
    <w:lvl w:ilvl="0">
      <w:start w:val="1"/>
      <w:numFmt w:val="decimal"/>
      <w:lvlText w:val="%1."/>
      <w:legacy w:legacy="1" w:legacySpace="0" w:legacyIndent="360"/>
      <w:lvlJc w:val="left"/>
      <w:pPr>
        <w:ind w:left="360" w:hanging="360"/>
      </w:pPr>
    </w:lvl>
  </w:abstractNum>
  <w:abstractNum w:abstractNumId="29">
    <w:nsid w:val="7D2D0267"/>
    <w:multiLevelType w:val="hybridMultilevel"/>
    <w:tmpl w:val="AA74D1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7EEE49CD"/>
    <w:multiLevelType w:val="singleLevel"/>
    <w:tmpl w:val="A13A9540"/>
    <w:lvl w:ilvl="0">
      <w:numFmt w:val="none"/>
      <w:lvlText w:val=""/>
      <w:lvlJc w:val="left"/>
      <w:pPr>
        <w:tabs>
          <w:tab w:val="num" w:pos="360"/>
        </w:tabs>
      </w:pPr>
    </w:lvl>
  </w:abstractNum>
  <w:num w:numId="1">
    <w:abstractNumId w:val="15"/>
  </w:num>
  <w:num w:numId="2">
    <w:abstractNumId w:val="7"/>
  </w:num>
  <w:num w:numId="3">
    <w:abstractNumId w:val="9"/>
  </w:num>
  <w:num w:numId="4">
    <w:abstractNumId w:val="1"/>
  </w:num>
  <w:num w:numId="5">
    <w:abstractNumId w:val="11"/>
  </w:num>
  <w:num w:numId="6">
    <w:abstractNumId w:val="17"/>
  </w:num>
  <w:num w:numId="7">
    <w:abstractNumId w:val="24"/>
  </w:num>
  <w:num w:numId="8">
    <w:abstractNumId w:val="25"/>
  </w:num>
  <w:num w:numId="9">
    <w:abstractNumId w:val="8"/>
  </w:num>
  <w:num w:numId="10">
    <w:abstractNumId w:val="22"/>
  </w:num>
  <w:num w:numId="11">
    <w:abstractNumId w:val="2"/>
  </w:num>
  <w:num w:numId="12">
    <w:abstractNumId w:val="26"/>
  </w:num>
  <w:num w:numId="13">
    <w:abstractNumId w:val="4"/>
  </w:num>
  <w:num w:numId="14">
    <w:abstractNumId w:val="16"/>
  </w:num>
  <w:num w:numId="15">
    <w:abstractNumId w:val="27"/>
  </w:num>
  <w:num w:numId="16">
    <w:abstractNumId w:val="27"/>
    <w:lvlOverride w:ilvl="0">
      <w:lvl w:ilvl="0">
        <w:start w:val="1"/>
        <w:numFmt w:val="decimal"/>
        <w:lvlText w:val="%1."/>
        <w:legacy w:legacy="1" w:legacySpace="0" w:legacyIndent="360"/>
        <w:lvlJc w:val="left"/>
        <w:pPr>
          <w:ind w:left="360" w:hanging="360"/>
        </w:pPr>
      </w:lvl>
    </w:lvlOverride>
    <w:lvlOverride w:ilvl="1">
      <w:lvl w:ilvl="1">
        <w:start w:val="1"/>
        <w:numFmt w:val="none"/>
        <w:lvlText w:val=""/>
        <w:legacy w:legacy="1" w:legacySpace="120" w:legacyIndent="288"/>
        <w:lvlJc w:val="left"/>
        <w:pPr>
          <w:ind w:left="648" w:hanging="288"/>
        </w:pPr>
        <w:rPr>
          <w:rFonts w:ascii="Symbol" w:hAnsi="Symbol" w:hint="default"/>
        </w:rPr>
      </w:lvl>
    </w:lvlOverride>
    <w:lvlOverride w:ilvl="2">
      <w:lvl w:ilvl="2">
        <w:start w:val="1"/>
        <w:numFmt w:val="lowerRoman"/>
        <w:lvlText w:val="%3."/>
        <w:legacy w:legacy="1" w:legacySpace="120" w:legacyIndent="180"/>
        <w:lvlJc w:val="left"/>
        <w:pPr>
          <w:ind w:left="828" w:hanging="180"/>
        </w:pPr>
      </w:lvl>
    </w:lvlOverride>
    <w:lvlOverride w:ilvl="3">
      <w:lvl w:ilvl="3">
        <w:start w:val="1"/>
        <w:numFmt w:val="decimal"/>
        <w:lvlText w:val="%4."/>
        <w:legacy w:legacy="1" w:legacySpace="120" w:legacyIndent="360"/>
        <w:lvlJc w:val="left"/>
        <w:pPr>
          <w:ind w:left="1188" w:hanging="360"/>
        </w:pPr>
      </w:lvl>
    </w:lvlOverride>
    <w:lvlOverride w:ilvl="4">
      <w:lvl w:ilvl="4">
        <w:start w:val="1"/>
        <w:numFmt w:val="lowerLetter"/>
        <w:lvlText w:val="%5."/>
        <w:legacy w:legacy="1" w:legacySpace="120" w:legacyIndent="360"/>
        <w:lvlJc w:val="left"/>
        <w:pPr>
          <w:ind w:left="1548" w:hanging="360"/>
        </w:pPr>
      </w:lvl>
    </w:lvlOverride>
    <w:lvlOverride w:ilvl="5">
      <w:lvl w:ilvl="5">
        <w:start w:val="1"/>
        <w:numFmt w:val="lowerRoman"/>
        <w:lvlText w:val="%6."/>
        <w:legacy w:legacy="1" w:legacySpace="120" w:legacyIndent="180"/>
        <w:lvlJc w:val="left"/>
        <w:pPr>
          <w:ind w:left="1728" w:hanging="180"/>
        </w:pPr>
      </w:lvl>
    </w:lvlOverride>
    <w:lvlOverride w:ilvl="6">
      <w:lvl w:ilvl="6">
        <w:start w:val="1"/>
        <w:numFmt w:val="decimal"/>
        <w:lvlText w:val="%7."/>
        <w:legacy w:legacy="1" w:legacySpace="120" w:legacyIndent="360"/>
        <w:lvlJc w:val="left"/>
        <w:pPr>
          <w:ind w:left="2088" w:hanging="360"/>
        </w:pPr>
      </w:lvl>
    </w:lvlOverride>
    <w:lvlOverride w:ilvl="7">
      <w:lvl w:ilvl="7">
        <w:start w:val="1"/>
        <w:numFmt w:val="lowerLetter"/>
        <w:lvlText w:val="%8."/>
        <w:legacy w:legacy="1" w:legacySpace="120" w:legacyIndent="360"/>
        <w:lvlJc w:val="left"/>
        <w:pPr>
          <w:ind w:left="2448" w:hanging="360"/>
        </w:pPr>
      </w:lvl>
    </w:lvlOverride>
    <w:lvlOverride w:ilvl="8">
      <w:lvl w:ilvl="8">
        <w:start w:val="1"/>
        <w:numFmt w:val="lowerRoman"/>
        <w:lvlText w:val="%9."/>
        <w:legacy w:legacy="1" w:legacySpace="120" w:legacyIndent="180"/>
        <w:lvlJc w:val="left"/>
        <w:pPr>
          <w:ind w:left="2628" w:hanging="180"/>
        </w:pPr>
      </w:lvl>
    </w:lvlOverride>
  </w:num>
  <w:num w:numId="17">
    <w:abstractNumId w:val="29"/>
  </w:num>
  <w:num w:numId="18">
    <w:abstractNumId w:val="19"/>
  </w:num>
  <w:num w:numId="19">
    <w:abstractNumId w:val="28"/>
  </w:num>
  <w:num w:numId="20">
    <w:abstractNumId w:val="14"/>
  </w:num>
  <w:num w:numId="21">
    <w:abstractNumId w:val="0"/>
  </w:num>
  <w:num w:numId="22">
    <w:abstractNumId w:val="21"/>
  </w:num>
  <w:num w:numId="23">
    <w:abstractNumId w:val="3"/>
  </w:num>
  <w:num w:numId="24">
    <w:abstractNumId w:val="10"/>
  </w:num>
  <w:num w:numId="25">
    <w:abstractNumId w:val="5"/>
  </w:num>
  <w:num w:numId="26">
    <w:abstractNumId w:val="13"/>
  </w:num>
  <w:num w:numId="27">
    <w:abstractNumId w:val="30"/>
  </w:num>
  <w:num w:numId="28">
    <w:abstractNumId w:val="23"/>
  </w:num>
  <w:num w:numId="29">
    <w:abstractNumId w:val="20"/>
  </w:num>
  <w:num w:numId="30">
    <w:abstractNumId w:val="6"/>
  </w:num>
  <w:num w:numId="31">
    <w:abstractNumId w:val="18"/>
  </w:num>
  <w:num w:numId="32">
    <w:abstractNumId w:val="12"/>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embedSystemFonts/>
  <w:proofState w:spelling="clean" w:grammar="clean"/>
  <w:stylePaneFormatFilter w:val="3F01"/>
  <w:doNotTrackMoves/>
  <w:defaultTabStop w:val="360"/>
  <w:displayHorizontalDrawingGridEvery w:val="0"/>
  <w:displayVerticalDrawingGridEvery w:val="0"/>
  <w:doNotUseMarginsForDrawingGridOrigin/>
  <w:doNotShadeFormData/>
  <w:noPunctuationKerning/>
  <w:characterSpacingControl w:val="doNotCompress"/>
  <w:hdrShapeDefaults>
    <o:shapedefaults v:ext="edit" spidmax="9217"/>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E4A5E"/>
    <w:rsid w:val="0000038B"/>
    <w:rsid w:val="0001657D"/>
    <w:rsid w:val="00024A6B"/>
    <w:rsid w:val="00047F26"/>
    <w:rsid w:val="000502BD"/>
    <w:rsid w:val="00054680"/>
    <w:rsid w:val="00077767"/>
    <w:rsid w:val="000B0473"/>
    <w:rsid w:val="000B5AC5"/>
    <w:rsid w:val="000E22EB"/>
    <w:rsid w:val="00102E23"/>
    <w:rsid w:val="00124FB6"/>
    <w:rsid w:val="00131C45"/>
    <w:rsid w:val="00160753"/>
    <w:rsid w:val="00176F5D"/>
    <w:rsid w:val="001879AC"/>
    <w:rsid w:val="00190729"/>
    <w:rsid w:val="001963B5"/>
    <w:rsid w:val="00197163"/>
    <w:rsid w:val="001A0A1A"/>
    <w:rsid w:val="001A1570"/>
    <w:rsid w:val="001B39D4"/>
    <w:rsid w:val="001E7733"/>
    <w:rsid w:val="002369E7"/>
    <w:rsid w:val="00271D4D"/>
    <w:rsid w:val="00271FCA"/>
    <w:rsid w:val="00284B35"/>
    <w:rsid w:val="002962C5"/>
    <w:rsid w:val="002A2A0E"/>
    <w:rsid w:val="002B42DF"/>
    <w:rsid w:val="002D775C"/>
    <w:rsid w:val="002E08ED"/>
    <w:rsid w:val="002E4A5E"/>
    <w:rsid w:val="002F0A99"/>
    <w:rsid w:val="002F2414"/>
    <w:rsid w:val="003207F4"/>
    <w:rsid w:val="00342362"/>
    <w:rsid w:val="003A679F"/>
    <w:rsid w:val="003D21E8"/>
    <w:rsid w:val="003D5807"/>
    <w:rsid w:val="003E49F3"/>
    <w:rsid w:val="00446DA8"/>
    <w:rsid w:val="00447A8F"/>
    <w:rsid w:val="00460F98"/>
    <w:rsid w:val="00491F28"/>
    <w:rsid w:val="00492157"/>
    <w:rsid w:val="004B0F8D"/>
    <w:rsid w:val="004C6741"/>
    <w:rsid w:val="004F6276"/>
    <w:rsid w:val="005011E4"/>
    <w:rsid w:val="005145CD"/>
    <w:rsid w:val="00537F07"/>
    <w:rsid w:val="00551D39"/>
    <w:rsid w:val="00561CE9"/>
    <w:rsid w:val="00567A5D"/>
    <w:rsid w:val="005939FC"/>
    <w:rsid w:val="005B01D5"/>
    <w:rsid w:val="005B6B61"/>
    <w:rsid w:val="005C0E05"/>
    <w:rsid w:val="005C4EAF"/>
    <w:rsid w:val="005E0E52"/>
    <w:rsid w:val="005F1F4C"/>
    <w:rsid w:val="00620FB7"/>
    <w:rsid w:val="00637D5C"/>
    <w:rsid w:val="00660F24"/>
    <w:rsid w:val="00665264"/>
    <w:rsid w:val="006A2474"/>
    <w:rsid w:val="006E2012"/>
    <w:rsid w:val="00750BD6"/>
    <w:rsid w:val="00781BE5"/>
    <w:rsid w:val="007D2829"/>
    <w:rsid w:val="008126D5"/>
    <w:rsid w:val="00824643"/>
    <w:rsid w:val="008400A8"/>
    <w:rsid w:val="0084206A"/>
    <w:rsid w:val="00842C30"/>
    <w:rsid w:val="0085134F"/>
    <w:rsid w:val="00882594"/>
    <w:rsid w:val="008E5F51"/>
    <w:rsid w:val="0092289D"/>
    <w:rsid w:val="0093000C"/>
    <w:rsid w:val="00936A7E"/>
    <w:rsid w:val="009A2B80"/>
    <w:rsid w:val="009A69CF"/>
    <w:rsid w:val="009F3060"/>
    <w:rsid w:val="00A151C2"/>
    <w:rsid w:val="00A73869"/>
    <w:rsid w:val="00A90EDA"/>
    <w:rsid w:val="00AC7853"/>
    <w:rsid w:val="00AD3D60"/>
    <w:rsid w:val="00AF1AC0"/>
    <w:rsid w:val="00AF399B"/>
    <w:rsid w:val="00B618DC"/>
    <w:rsid w:val="00B87007"/>
    <w:rsid w:val="00B97AB9"/>
    <w:rsid w:val="00BA2E4D"/>
    <w:rsid w:val="00BB38B7"/>
    <w:rsid w:val="00BF6013"/>
    <w:rsid w:val="00C72B83"/>
    <w:rsid w:val="00C800C7"/>
    <w:rsid w:val="00CB0EAC"/>
    <w:rsid w:val="00CB19EA"/>
    <w:rsid w:val="00CC0A8F"/>
    <w:rsid w:val="00CC5CB3"/>
    <w:rsid w:val="00CF654B"/>
    <w:rsid w:val="00D01BF0"/>
    <w:rsid w:val="00D42CD8"/>
    <w:rsid w:val="00D82C70"/>
    <w:rsid w:val="00DA0E5E"/>
    <w:rsid w:val="00E02ED5"/>
    <w:rsid w:val="00E270AC"/>
    <w:rsid w:val="00E31DAD"/>
    <w:rsid w:val="00E350D5"/>
    <w:rsid w:val="00E7685E"/>
    <w:rsid w:val="00EB025F"/>
    <w:rsid w:val="00EE360D"/>
    <w:rsid w:val="00EE66F8"/>
    <w:rsid w:val="00EF3E6A"/>
    <w:rsid w:val="00F0470E"/>
    <w:rsid w:val="00F37754"/>
    <w:rsid w:val="00F45CF6"/>
    <w:rsid w:val="00F60CE3"/>
    <w:rsid w:val="00F952EC"/>
    <w:rsid w:val="00FA3B7D"/>
    <w:rsid w:val="00FE7C1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F654B"/>
    <w:rPr>
      <w:rFonts w:ascii="CG Times" w:hAnsi="CG Times"/>
      <w:sz w:val="24"/>
    </w:rPr>
  </w:style>
  <w:style w:type="paragraph" w:styleId="Heading1">
    <w:name w:val="heading 1"/>
    <w:basedOn w:val="Normal"/>
    <w:next w:val="Normal"/>
    <w:qFormat/>
    <w:rsid w:val="00CF654B"/>
    <w:pPr>
      <w:keepNext/>
      <w:tabs>
        <w:tab w:val="left" w:pos="360"/>
        <w:tab w:val="left" w:pos="720"/>
        <w:tab w:val="left" w:pos="1080"/>
        <w:tab w:val="left" w:pos="1440"/>
        <w:tab w:val="left" w:pos="1800"/>
        <w:tab w:val="left" w:pos="2160"/>
        <w:tab w:val="left" w:pos="2520"/>
        <w:tab w:val="left" w:pos="3240"/>
        <w:tab w:val="left" w:pos="3600"/>
      </w:tabs>
      <w:outlineLvl w:val="0"/>
    </w:pPr>
    <w:rPr>
      <w:rFonts w:ascii="Book Antiqua" w:hAnsi="Book Antiqua"/>
      <w:u w:val="single"/>
    </w:rPr>
  </w:style>
  <w:style w:type="paragraph" w:styleId="Heading2">
    <w:name w:val="heading 2"/>
    <w:basedOn w:val="Normal"/>
    <w:next w:val="Normal"/>
    <w:link w:val="Heading2Char"/>
    <w:qFormat/>
    <w:rsid w:val="00CF654B"/>
    <w:pPr>
      <w:keepNext/>
      <w:tabs>
        <w:tab w:val="left" w:pos="360"/>
        <w:tab w:val="left" w:pos="720"/>
        <w:tab w:val="left" w:pos="1080"/>
        <w:tab w:val="left" w:pos="1440"/>
        <w:tab w:val="left" w:pos="1800"/>
        <w:tab w:val="left" w:pos="2160"/>
        <w:tab w:val="left" w:pos="2520"/>
        <w:tab w:val="left" w:pos="3240"/>
        <w:tab w:val="left" w:pos="3600"/>
      </w:tabs>
      <w:ind w:left="720" w:hanging="720"/>
      <w:outlineLvl w:val="1"/>
    </w:pPr>
    <w:rPr>
      <w:rFonts w:ascii="Book Antiqua" w:hAnsi="Book Antiqua"/>
      <w:u w:val="single"/>
    </w:rPr>
  </w:style>
  <w:style w:type="paragraph" w:styleId="Heading3">
    <w:name w:val="heading 3"/>
    <w:basedOn w:val="Normal"/>
    <w:next w:val="Normal"/>
    <w:qFormat/>
    <w:rsid w:val="00CF654B"/>
    <w:pPr>
      <w:keepNext/>
      <w:tabs>
        <w:tab w:val="left" w:pos="360"/>
        <w:tab w:val="left" w:pos="720"/>
        <w:tab w:val="left" w:pos="1080"/>
        <w:tab w:val="left" w:pos="1440"/>
        <w:tab w:val="left" w:pos="1800"/>
        <w:tab w:val="left" w:pos="2160"/>
        <w:tab w:val="left" w:pos="2520"/>
        <w:tab w:val="left" w:pos="3240"/>
        <w:tab w:val="left" w:pos="3600"/>
      </w:tabs>
      <w:ind w:left="1080" w:hanging="1080"/>
      <w:outlineLvl w:val="2"/>
    </w:pPr>
    <w:rPr>
      <w:rFonts w:ascii="Book Antiqua" w:hAnsi="Book Antiqua"/>
      <w:b/>
    </w:rPr>
  </w:style>
  <w:style w:type="paragraph" w:styleId="Heading4">
    <w:name w:val="heading 4"/>
    <w:basedOn w:val="Normal"/>
    <w:next w:val="Normal"/>
    <w:qFormat/>
    <w:rsid w:val="00CF654B"/>
    <w:pPr>
      <w:keepNext/>
      <w:tabs>
        <w:tab w:val="left" w:pos="360"/>
        <w:tab w:val="left" w:pos="720"/>
        <w:tab w:val="left" w:pos="1080"/>
        <w:tab w:val="left" w:pos="1440"/>
        <w:tab w:val="left" w:pos="1800"/>
        <w:tab w:val="left" w:pos="2160"/>
        <w:tab w:val="left" w:pos="2520"/>
        <w:tab w:val="left" w:pos="3240"/>
        <w:tab w:val="left" w:pos="3600"/>
      </w:tabs>
      <w:ind w:left="720" w:hanging="720"/>
      <w:outlineLvl w:val="3"/>
    </w:pPr>
    <w:rPr>
      <w:rFonts w:ascii="Book Antiqua" w:hAnsi="Book Antiqua"/>
      <w:b/>
    </w:rPr>
  </w:style>
  <w:style w:type="paragraph" w:styleId="Heading5">
    <w:name w:val="heading 5"/>
    <w:basedOn w:val="Normal"/>
    <w:next w:val="Normal"/>
    <w:qFormat/>
    <w:rsid w:val="00CF654B"/>
    <w:pPr>
      <w:keepNext/>
      <w:tabs>
        <w:tab w:val="left" w:pos="360"/>
        <w:tab w:val="left" w:pos="720"/>
        <w:tab w:val="left" w:pos="1080"/>
        <w:tab w:val="left" w:pos="1440"/>
        <w:tab w:val="left" w:pos="1800"/>
        <w:tab w:val="left" w:pos="2160"/>
        <w:tab w:val="left" w:pos="2520"/>
        <w:tab w:val="left" w:pos="2880"/>
        <w:tab w:val="left" w:pos="3240"/>
        <w:tab w:val="left" w:pos="3600"/>
      </w:tabs>
      <w:outlineLvl w:val="4"/>
    </w:pPr>
    <w:rPr>
      <w:b/>
      <w:sz w:val="32"/>
    </w:rPr>
  </w:style>
  <w:style w:type="paragraph" w:styleId="Heading6">
    <w:name w:val="heading 6"/>
    <w:basedOn w:val="Normal"/>
    <w:next w:val="Normal"/>
    <w:qFormat/>
    <w:rsid w:val="00CF654B"/>
    <w:pPr>
      <w:keepNext/>
      <w:tabs>
        <w:tab w:val="left" w:pos="360"/>
        <w:tab w:val="left" w:pos="720"/>
        <w:tab w:val="left" w:pos="1080"/>
        <w:tab w:val="left" w:pos="1440"/>
        <w:tab w:val="left" w:pos="1800"/>
        <w:tab w:val="left" w:pos="2160"/>
        <w:tab w:val="left" w:pos="2520"/>
        <w:tab w:val="left" w:pos="2880"/>
        <w:tab w:val="left" w:pos="3240"/>
        <w:tab w:val="left" w:pos="3600"/>
      </w:tabs>
      <w:outlineLvl w:val="5"/>
    </w:pPr>
    <w:rPr>
      <w:b/>
    </w:rPr>
  </w:style>
  <w:style w:type="paragraph" w:styleId="Heading7">
    <w:name w:val="heading 7"/>
    <w:basedOn w:val="Normal"/>
    <w:next w:val="Normal"/>
    <w:qFormat/>
    <w:rsid w:val="00CF654B"/>
    <w:pPr>
      <w:keepNext/>
      <w:pBdr>
        <w:top w:val="single" w:sz="6" w:space="1" w:color="auto"/>
        <w:left w:val="single" w:sz="6" w:space="1" w:color="auto"/>
        <w:bottom w:val="single" w:sz="6" w:space="1" w:color="auto"/>
        <w:right w:val="single" w:sz="6" w:space="1" w:color="auto"/>
      </w:pBdr>
      <w:shd w:val="pct5" w:color="auto" w:fill="auto"/>
      <w:tabs>
        <w:tab w:val="left" w:pos="360"/>
        <w:tab w:val="left" w:pos="720"/>
        <w:tab w:val="left" w:pos="1080"/>
        <w:tab w:val="left" w:pos="1440"/>
        <w:tab w:val="left" w:pos="1800"/>
        <w:tab w:val="left" w:pos="2160"/>
        <w:tab w:val="left" w:pos="2520"/>
        <w:tab w:val="left" w:pos="2880"/>
        <w:tab w:val="left" w:pos="3240"/>
        <w:tab w:val="left" w:pos="3600"/>
      </w:tabs>
      <w:outlineLvl w:val="6"/>
    </w:pPr>
    <w:rPr>
      <w:b/>
      <w:sz w:val="20"/>
    </w:rPr>
  </w:style>
  <w:style w:type="paragraph" w:styleId="Heading8">
    <w:name w:val="heading 8"/>
    <w:basedOn w:val="Normal"/>
    <w:next w:val="Normal"/>
    <w:link w:val="Heading8Char"/>
    <w:qFormat/>
    <w:rsid w:val="00CA290C"/>
    <w:pPr>
      <w:spacing w:before="240" w:after="60"/>
      <w:outlineLvl w:val="7"/>
    </w:pPr>
    <w:rPr>
      <w:rFonts w:ascii="Cambria" w:hAnsi="Cambria"/>
      <w:i/>
      <w:iCs/>
      <w:szCs w:val="24"/>
    </w:rPr>
  </w:style>
  <w:style w:type="paragraph" w:styleId="Heading9">
    <w:name w:val="heading 9"/>
    <w:basedOn w:val="Normal"/>
    <w:next w:val="Normal"/>
    <w:link w:val="Heading9Char"/>
    <w:unhideWhenUsed/>
    <w:qFormat/>
    <w:rsid w:val="00637D5C"/>
    <w:pPr>
      <w:keepNext/>
      <w:tabs>
        <w:tab w:val="left" w:pos="720"/>
        <w:tab w:val="left" w:pos="1080"/>
        <w:tab w:val="left" w:pos="1440"/>
        <w:tab w:val="left" w:pos="1800"/>
        <w:tab w:val="left" w:pos="2160"/>
        <w:tab w:val="left" w:pos="2520"/>
        <w:tab w:val="left" w:pos="3240"/>
        <w:tab w:val="left" w:pos="3600"/>
      </w:tabs>
      <w:jc w:val="center"/>
      <w:outlineLvl w:val="8"/>
    </w:pPr>
    <w:rPr>
      <w:b/>
      <w:i/>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CF654B"/>
  </w:style>
  <w:style w:type="paragraph" w:styleId="Header">
    <w:name w:val="header"/>
    <w:basedOn w:val="Normal"/>
    <w:link w:val="HeaderChar"/>
    <w:uiPriority w:val="99"/>
    <w:rsid w:val="00CF654B"/>
    <w:pPr>
      <w:tabs>
        <w:tab w:val="center" w:pos="4320"/>
        <w:tab w:val="right" w:pos="8640"/>
      </w:tabs>
    </w:pPr>
    <w:rPr>
      <w:sz w:val="20"/>
    </w:rPr>
  </w:style>
  <w:style w:type="paragraph" w:styleId="Footer">
    <w:name w:val="footer"/>
    <w:basedOn w:val="Normal"/>
    <w:link w:val="FooterChar"/>
    <w:uiPriority w:val="99"/>
    <w:rsid w:val="00CF654B"/>
    <w:pPr>
      <w:tabs>
        <w:tab w:val="center" w:pos="4320"/>
        <w:tab w:val="right" w:pos="8640"/>
      </w:tabs>
    </w:pPr>
    <w:rPr>
      <w:sz w:val="20"/>
    </w:rPr>
  </w:style>
  <w:style w:type="paragraph" w:styleId="FootnoteText">
    <w:name w:val="footnote text"/>
    <w:basedOn w:val="Normal"/>
    <w:semiHidden/>
    <w:rsid w:val="00CF654B"/>
    <w:rPr>
      <w:sz w:val="20"/>
    </w:rPr>
  </w:style>
  <w:style w:type="character" w:styleId="FootnoteReference">
    <w:name w:val="footnote reference"/>
    <w:semiHidden/>
    <w:rsid w:val="00CF654B"/>
    <w:rPr>
      <w:vertAlign w:val="superscript"/>
    </w:rPr>
  </w:style>
  <w:style w:type="paragraph" w:styleId="BodyTextIndent">
    <w:name w:val="Body Text Indent"/>
    <w:basedOn w:val="Normal"/>
    <w:rsid w:val="00CF654B"/>
    <w:pPr>
      <w:tabs>
        <w:tab w:val="left" w:pos="0"/>
        <w:tab w:val="left" w:pos="360"/>
      </w:tabs>
      <w:ind w:left="720" w:hanging="360"/>
    </w:pPr>
    <w:rPr>
      <w:b/>
      <w:sz w:val="20"/>
    </w:rPr>
  </w:style>
  <w:style w:type="paragraph" w:styleId="BodyTextIndent2">
    <w:name w:val="Body Text Indent 2"/>
    <w:basedOn w:val="Normal"/>
    <w:rsid w:val="00CF654B"/>
    <w:pPr>
      <w:tabs>
        <w:tab w:val="left" w:pos="360"/>
        <w:tab w:val="left" w:pos="720"/>
        <w:tab w:val="left" w:pos="1440"/>
        <w:tab w:val="left" w:pos="2160"/>
      </w:tabs>
      <w:spacing w:after="180"/>
      <w:ind w:left="360"/>
    </w:pPr>
    <w:rPr>
      <w:sz w:val="20"/>
    </w:rPr>
  </w:style>
  <w:style w:type="paragraph" w:styleId="BodyTextIndent3">
    <w:name w:val="Body Text Indent 3"/>
    <w:basedOn w:val="Normal"/>
    <w:rsid w:val="00CF654B"/>
    <w:pPr>
      <w:tabs>
        <w:tab w:val="left" w:pos="0"/>
        <w:tab w:val="left" w:pos="720"/>
        <w:tab w:val="left" w:pos="1080"/>
      </w:tabs>
      <w:ind w:left="1440" w:hanging="1080"/>
    </w:pPr>
    <w:rPr>
      <w:sz w:val="20"/>
    </w:rPr>
  </w:style>
  <w:style w:type="paragraph" w:styleId="BodyText">
    <w:name w:val="Body Text"/>
    <w:basedOn w:val="Normal"/>
    <w:rsid w:val="00CF654B"/>
    <w:pPr>
      <w:tabs>
        <w:tab w:val="left" w:pos="360"/>
        <w:tab w:val="left" w:pos="720"/>
        <w:tab w:val="left" w:pos="1080"/>
        <w:tab w:val="left" w:pos="1440"/>
        <w:tab w:val="left" w:pos="1800"/>
        <w:tab w:val="left" w:pos="2160"/>
        <w:tab w:val="left" w:pos="2520"/>
        <w:tab w:val="left" w:pos="3240"/>
        <w:tab w:val="left" w:pos="3600"/>
      </w:tabs>
    </w:pPr>
    <w:rPr>
      <w:rFonts w:ascii="Book Antiqua" w:hAnsi="Book Antiqua"/>
      <w:b/>
    </w:rPr>
  </w:style>
  <w:style w:type="paragraph" w:styleId="BodyText2">
    <w:name w:val="Body Text 2"/>
    <w:basedOn w:val="Normal"/>
    <w:link w:val="BodyText2Char"/>
    <w:rsid w:val="00CF654B"/>
    <w:pPr>
      <w:tabs>
        <w:tab w:val="left" w:pos="360"/>
        <w:tab w:val="left" w:pos="720"/>
        <w:tab w:val="left" w:pos="1080"/>
        <w:tab w:val="left" w:pos="1440"/>
        <w:tab w:val="left" w:pos="1800"/>
        <w:tab w:val="left" w:pos="2160"/>
        <w:tab w:val="left" w:pos="2520"/>
        <w:tab w:val="left" w:pos="3240"/>
        <w:tab w:val="left" w:pos="3600"/>
      </w:tabs>
    </w:pPr>
    <w:rPr>
      <w:sz w:val="22"/>
    </w:rPr>
  </w:style>
  <w:style w:type="character" w:styleId="Hyperlink">
    <w:name w:val="Hyperlink"/>
    <w:rsid w:val="00CF654B"/>
    <w:rPr>
      <w:color w:val="0000FF"/>
      <w:u w:val="single"/>
    </w:rPr>
  </w:style>
  <w:style w:type="character" w:styleId="FollowedHyperlink">
    <w:name w:val="FollowedHyperlink"/>
    <w:rsid w:val="00CF654B"/>
    <w:rPr>
      <w:color w:val="800080"/>
      <w:u w:val="single"/>
    </w:rPr>
  </w:style>
  <w:style w:type="paragraph" w:styleId="NormalWeb">
    <w:name w:val="Normal (Web)"/>
    <w:basedOn w:val="Normal"/>
    <w:rsid w:val="00CF654B"/>
    <w:pPr>
      <w:widowControl w:val="0"/>
      <w:autoSpaceDE w:val="0"/>
      <w:autoSpaceDN w:val="0"/>
      <w:adjustRightInd w:val="0"/>
      <w:spacing w:before="100" w:after="100" w:line="480" w:lineRule="auto"/>
      <w:ind w:firstLine="720"/>
    </w:pPr>
    <w:rPr>
      <w:rFonts w:ascii="Arial Unicode MS" w:eastAsia="Arial Unicode MS" w:hAnsi="Times New Roman" w:cs="Arial Unicode MS"/>
      <w:sz w:val="20"/>
      <w:szCs w:val="24"/>
    </w:rPr>
  </w:style>
  <w:style w:type="paragraph" w:styleId="Title">
    <w:name w:val="Title"/>
    <w:basedOn w:val="Normal"/>
    <w:qFormat/>
    <w:rsid w:val="002E4A5E"/>
    <w:pPr>
      <w:tabs>
        <w:tab w:val="left" w:pos="1080"/>
      </w:tabs>
      <w:suppressAutoHyphens/>
      <w:spacing w:before="240"/>
      <w:jc w:val="center"/>
    </w:pPr>
    <w:rPr>
      <w:rFonts w:ascii="Times New Roman" w:hAnsi="Times New Roman"/>
      <w:b/>
      <w:spacing w:val="-2"/>
      <w:sz w:val="20"/>
    </w:rPr>
  </w:style>
  <w:style w:type="character" w:customStyle="1" w:styleId="Heading8Char">
    <w:name w:val="Heading 8 Char"/>
    <w:basedOn w:val="DefaultParagraphFont"/>
    <w:link w:val="Heading8"/>
    <w:semiHidden/>
    <w:rsid w:val="00CA290C"/>
    <w:rPr>
      <w:rFonts w:ascii="Cambria" w:eastAsia="Times New Roman" w:hAnsi="Cambria" w:cs="Times New Roman"/>
      <w:i/>
      <w:iCs/>
      <w:sz w:val="24"/>
      <w:szCs w:val="24"/>
    </w:rPr>
  </w:style>
  <w:style w:type="character" w:customStyle="1" w:styleId="Heading2Char">
    <w:name w:val="Heading 2 Char"/>
    <w:basedOn w:val="DefaultParagraphFont"/>
    <w:link w:val="Heading2"/>
    <w:rsid w:val="006D5E86"/>
    <w:rPr>
      <w:rFonts w:ascii="Book Antiqua" w:hAnsi="Book Antiqua"/>
      <w:sz w:val="24"/>
      <w:u w:val="single"/>
    </w:rPr>
  </w:style>
  <w:style w:type="character" w:customStyle="1" w:styleId="HeaderChar">
    <w:name w:val="Header Char"/>
    <w:basedOn w:val="DefaultParagraphFont"/>
    <w:link w:val="Header"/>
    <w:uiPriority w:val="99"/>
    <w:rsid w:val="006D5E86"/>
    <w:rPr>
      <w:rFonts w:ascii="CG Times" w:hAnsi="CG Times"/>
    </w:rPr>
  </w:style>
  <w:style w:type="character" w:customStyle="1" w:styleId="BodyText2Char">
    <w:name w:val="Body Text 2 Char"/>
    <w:basedOn w:val="DefaultParagraphFont"/>
    <w:link w:val="BodyText2"/>
    <w:rsid w:val="006D5E86"/>
    <w:rPr>
      <w:rFonts w:ascii="CG Times" w:hAnsi="CG Times"/>
      <w:sz w:val="22"/>
    </w:rPr>
  </w:style>
  <w:style w:type="character" w:customStyle="1" w:styleId="Heading9Char">
    <w:name w:val="Heading 9 Char"/>
    <w:basedOn w:val="DefaultParagraphFont"/>
    <w:link w:val="Heading9"/>
    <w:rsid w:val="00637D5C"/>
    <w:rPr>
      <w:rFonts w:ascii="CG Times" w:hAnsi="CG Times"/>
      <w:b/>
      <w:i/>
      <w:sz w:val="24"/>
      <w:szCs w:val="24"/>
      <w:u w:val="single"/>
    </w:rPr>
  </w:style>
  <w:style w:type="character" w:customStyle="1" w:styleId="FooterChar">
    <w:name w:val="Footer Char"/>
    <w:basedOn w:val="DefaultParagraphFont"/>
    <w:link w:val="Footer"/>
    <w:uiPriority w:val="99"/>
    <w:rsid w:val="00077767"/>
    <w:rPr>
      <w:rFonts w:ascii="CG Times" w:hAnsi="CG Times"/>
    </w:rPr>
  </w:style>
  <w:style w:type="paragraph" w:styleId="BodyText3">
    <w:name w:val="Body Text 3"/>
    <w:basedOn w:val="Normal"/>
    <w:link w:val="BodyText3Char"/>
    <w:rsid w:val="005939FC"/>
    <w:pPr>
      <w:tabs>
        <w:tab w:val="left" w:pos="720"/>
      </w:tabs>
    </w:pPr>
    <w:rPr>
      <w:rFonts w:ascii="Times New Roman" w:hAnsi="Times New Roman"/>
      <w:color w:val="000000"/>
    </w:rPr>
  </w:style>
  <w:style w:type="character" w:customStyle="1" w:styleId="BodyText3Char">
    <w:name w:val="Body Text 3 Char"/>
    <w:basedOn w:val="DefaultParagraphFont"/>
    <w:link w:val="BodyText3"/>
    <w:rsid w:val="005939FC"/>
    <w:rPr>
      <w:color w:val="000000"/>
      <w:sz w:val="24"/>
    </w:rPr>
  </w:style>
  <w:style w:type="paragraph" w:styleId="BalloonText">
    <w:name w:val="Balloon Text"/>
    <w:basedOn w:val="Normal"/>
    <w:link w:val="BalloonTextChar"/>
    <w:rsid w:val="005011E4"/>
    <w:rPr>
      <w:rFonts w:ascii="Tahoma" w:hAnsi="Tahoma" w:cs="Tahoma"/>
      <w:sz w:val="16"/>
      <w:szCs w:val="16"/>
    </w:rPr>
  </w:style>
  <w:style w:type="character" w:customStyle="1" w:styleId="BalloonTextChar">
    <w:name w:val="Balloon Text Char"/>
    <w:basedOn w:val="DefaultParagraphFont"/>
    <w:link w:val="BalloonText"/>
    <w:rsid w:val="005011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ec.gov/______" TargetMode="External"/><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36CC10-FD9D-4379-A83D-9AF73DC3C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2843</Words>
  <Characters>15742</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FORM ADV  (Paper Form)</vt:lpstr>
    </vt:vector>
  </TitlesOfParts>
  <Company>U.S. SEC</Company>
  <LinksUpToDate>false</LinksUpToDate>
  <CharactersWithSpaces>18548</CharactersWithSpaces>
  <SharedDoc>false</SharedDoc>
  <HLinks>
    <vt:vector size="6" baseType="variant">
      <vt:variant>
        <vt:i4>7667803</vt:i4>
      </vt:variant>
      <vt:variant>
        <vt:i4>0</vt:i4>
      </vt:variant>
      <vt:variant>
        <vt:i4>0</vt:i4>
      </vt:variant>
      <vt:variant>
        <vt:i4>5</vt:i4>
      </vt:variant>
      <vt:variant>
        <vt:lpwstr>http://www.sec.gov/______</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ADV  (Paper Form)</dc:title>
  <dc:subject/>
  <dc:creator>us</dc:creator>
  <cp:keywords/>
  <cp:lastModifiedBy>Brandrissi</cp:lastModifiedBy>
  <cp:revision>3</cp:revision>
  <cp:lastPrinted>2010-08-27T20:54:00Z</cp:lastPrinted>
  <dcterms:created xsi:type="dcterms:W3CDTF">2010-08-27T20:54:00Z</dcterms:created>
  <dcterms:modified xsi:type="dcterms:W3CDTF">2010-08-27T21:16:00Z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gFAAXJDLFUo5N7sTpZ48QAaycDM6jGKQO+OnubMQk6kqVC6s8vWflFdcyzeEE4uOdo+ho4TrT9qDFtdB_x000d_
MQwQKpb+PLV9/CdLuupVCJmmQp1SIFxMJXundFOcYdM9lUHJrDx5PYLS+fhc68438qUldqWbWnTY_x000d_
Wwb2mfjMIAjpekbPkb6BeR4MVN2zxXE7nBjTO0+Y/lvZXll4AOW65UF3G7YxwXyUHm5aaEgpZOGx_x000d_
dpp5LN7ho9MteBlFY</vt:lpwstr>
  </property>
  <property fmtid="{D5CDD505-2E9C-101B-9397-08002B2CF9AE}" pid="3" name="MAIL_MSG_ID2">
    <vt:lpwstr>rChSfQ/RzqpEe4XGauBLmO6v/XgQ+Kjh5jQsXk8qC9pf7FNBF0hI1O6iupl_x000d_
9IOR5BuCVu1BrnhlMynIzCe8jP/9CNeR5aihEQ==</vt:lpwstr>
  </property>
  <property fmtid="{D5CDD505-2E9C-101B-9397-08002B2CF9AE}" pid="4" name="RESPONSE_SENDER_NAME">
    <vt:lpwstr>sAAA4E8dREqJqIowjbJLgzfpcgT06F9F+WD69UsoEoBrdq4=</vt:lpwstr>
  </property>
  <property fmtid="{D5CDD505-2E9C-101B-9397-08002B2CF9AE}" pid="5" name="EMAIL_OWNER_ADDRESS">
    <vt:lpwstr>sAAAE9kkUq3pEoLvipvUq8abWApFVdyD02uloXyLUC9Aby8=</vt:lpwstr>
  </property>
</Properties>
</file>