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45" w:rsidRDefault="00994545" w:rsidP="00994545"/>
    <w:p w:rsidR="00994545" w:rsidRDefault="00994545" w:rsidP="00994545">
      <w:pPr>
        <w:jc w:val="center"/>
      </w:pPr>
      <w:r>
        <w:t>Request for Change for 0923-0048</w:t>
      </w:r>
    </w:p>
    <w:p w:rsidR="00994545" w:rsidRDefault="00994545" w:rsidP="00994545">
      <w:pPr>
        <w:jc w:val="center"/>
      </w:pPr>
      <w:r>
        <w:t>ATSDR Exposure Investigations</w:t>
      </w:r>
    </w:p>
    <w:p w:rsidR="00994545" w:rsidRDefault="00994545" w:rsidP="00994545"/>
    <w:p w:rsidR="00994545" w:rsidRDefault="00513727" w:rsidP="00994545">
      <w:r w:rsidRPr="007B7220">
        <w:rPr>
          <w:rFonts w:asciiTheme="minorHAnsi" w:hAnsiTheme="minorHAnsi"/>
          <w:color w:val="000000"/>
          <w:lang w:val="en"/>
        </w:rPr>
        <w:t>The</w:t>
      </w:r>
      <w:r w:rsidRPr="007B7220">
        <w:rPr>
          <w:rFonts w:asciiTheme="minorHAnsi" w:hAnsiTheme="minorHAnsi"/>
          <w:b/>
          <w:color w:val="000000"/>
          <w:lang w:val="en"/>
        </w:rPr>
        <w:t xml:space="preserve"> </w:t>
      </w:r>
      <w:r w:rsidRPr="007B7220">
        <w:rPr>
          <w:rStyle w:val="Strong"/>
          <w:rFonts w:asciiTheme="minorHAnsi" w:hAnsiTheme="minorHAnsi"/>
          <w:b w:val="0"/>
          <w:color w:val="000000"/>
          <w:lang w:val="en"/>
        </w:rPr>
        <w:t>Agency for Toxic Substances and Disease Registry (ATSDR)</w:t>
      </w:r>
      <w:r w:rsidR="00994545">
        <w:t xml:space="preserve">requests a nonmaterial change to 0923-0048, ATSDR Exposure Investigations, due to </w:t>
      </w:r>
      <w:r>
        <w:t>the Centers for Disease Control and Prevention</w:t>
      </w:r>
      <w:r w:rsidR="00E57B9C">
        <w:t xml:space="preserve"> Information Collection Review Office</w:t>
      </w:r>
      <w:r>
        <w:t>’s</w:t>
      </w:r>
      <w:r w:rsidR="00994545">
        <w:t xml:space="preserve"> error in submitting </w:t>
      </w:r>
      <w:r>
        <w:t xml:space="preserve">burden estimates for </w:t>
      </w:r>
      <w:r w:rsidR="00994545">
        <w:t xml:space="preserve">the original generic clearance request to </w:t>
      </w:r>
      <w:r w:rsidR="00E57B9C">
        <w:t>the Office of Management and Budget (</w:t>
      </w:r>
      <w:r w:rsidR="00994545">
        <w:t>OMB</w:t>
      </w:r>
      <w:r w:rsidR="00E57B9C">
        <w:t>)</w:t>
      </w:r>
      <w:r w:rsidR="00994545">
        <w:t xml:space="preserve">.  As stated in the </w:t>
      </w:r>
      <w:r w:rsidR="00E57B9C">
        <w:t>Information Collection Request</w:t>
      </w:r>
      <w:r w:rsidR="00994545">
        <w:t>, ATSDR requested 1</w:t>
      </w:r>
      <w:r w:rsidR="00E57B9C">
        <w:t>,</w:t>
      </w:r>
      <w:r w:rsidR="00994545">
        <w:t xml:space="preserve">200 respondents and 600 burden hours annually for this collection. When the information was entered into </w:t>
      </w:r>
      <w:r>
        <w:rPr>
          <w:rStyle w:val="st"/>
          <w:rFonts w:cs="Arial"/>
          <w:color w:val="222222"/>
        </w:rPr>
        <w:t>t</w:t>
      </w:r>
      <w:r w:rsidRPr="007B7220">
        <w:rPr>
          <w:rStyle w:val="st"/>
          <w:rFonts w:asciiTheme="minorHAnsi" w:hAnsiTheme="minorHAnsi" w:cs="Arial"/>
          <w:color w:val="222222"/>
        </w:rPr>
        <w:t>he Information Collection Request, Review and Approval System (</w:t>
      </w:r>
      <w:r w:rsidRPr="007B7220">
        <w:rPr>
          <w:rStyle w:val="Emphasis"/>
          <w:rFonts w:asciiTheme="minorHAnsi" w:hAnsiTheme="minorHAnsi" w:cs="Arial"/>
          <w:b w:val="0"/>
          <w:color w:val="222222"/>
        </w:rPr>
        <w:t>ICRAS</w:t>
      </w:r>
      <w:r w:rsidRPr="007B7220">
        <w:rPr>
          <w:rStyle w:val="st"/>
          <w:rFonts w:asciiTheme="minorHAnsi" w:hAnsiTheme="minorHAnsi" w:cs="Arial"/>
          <w:color w:val="222222"/>
        </w:rPr>
        <w:t>)</w:t>
      </w:r>
      <w:r w:rsidR="00994545">
        <w:t xml:space="preserve">, those annual numbers were entered, and approved by OMB.  </w:t>
      </w:r>
      <w:r>
        <w:t>The Centers for Disease Control and Prevention</w:t>
      </w:r>
      <w:r w:rsidR="00994545">
        <w:t xml:space="preserve"> now realizes that the </w:t>
      </w:r>
      <w:r>
        <w:t xml:space="preserve">burden estimates </w:t>
      </w:r>
      <w:r w:rsidR="00994545">
        <w:t>entered should have covered all three years of information collection, that is, three times what was requested and granted.</w:t>
      </w:r>
    </w:p>
    <w:p w:rsidR="00994545" w:rsidRDefault="00994545" w:rsidP="00994545"/>
    <w:p w:rsidR="00994545" w:rsidRDefault="00513727" w:rsidP="00994545">
      <w:r>
        <w:t xml:space="preserve">ATSDR </w:t>
      </w:r>
      <w:r w:rsidR="00994545">
        <w:t>requests that 2</w:t>
      </w:r>
      <w:r>
        <w:t>,</w:t>
      </w:r>
      <w:r w:rsidR="00994545">
        <w:t>400 respondents and 1</w:t>
      </w:r>
      <w:r>
        <w:t>,</w:t>
      </w:r>
      <w:r w:rsidR="00994545">
        <w:t>200 hours are added to the collection, to total what we estimate will be required for three years under this generic information collection.</w:t>
      </w:r>
    </w:p>
    <w:p w:rsidR="00994545" w:rsidRDefault="00994545" w:rsidP="00994545"/>
    <w:p w:rsidR="00FE6F3A" w:rsidRDefault="00FE6F3A"/>
    <w:sectPr w:rsidR="00FE6F3A" w:rsidSect="0023586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5"/>
    <w:rsid w:val="00235860"/>
    <w:rsid w:val="00513727"/>
    <w:rsid w:val="00994545"/>
    <w:rsid w:val="00A7679F"/>
    <w:rsid w:val="00E57B9C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4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13727"/>
    <w:rPr>
      <w:b/>
      <w:bCs/>
      <w:i w:val="0"/>
      <w:iCs w:val="0"/>
    </w:rPr>
  </w:style>
  <w:style w:type="character" w:customStyle="1" w:styleId="st">
    <w:name w:val="st"/>
    <w:basedOn w:val="DefaultParagraphFont"/>
    <w:rsid w:val="00513727"/>
  </w:style>
  <w:style w:type="character" w:styleId="Strong">
    <w:name w:val="Strong"/>
    <w:basedOn w:val="DefaultParagraphFont"/>
    <w:uiPriority w:val="22"/>
    <w:qFormat/>
    <w:rsid w:val="00513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4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13727"/>
    <w:rPr>
      <w:b/>
      <w:bCs/>
      <w:i w:val="0"/>
      <w:iCs w:val="0"/>
    </w:rPr>
  </w:style>
  <w:style w:type="character" w:customStyle="1" w:styleId="st">
    <w:name w:val="st"/>
    <w:basedOn w:val="DefaultParagraphFont"/>
    <w:rsid w:val="00513727"/>
  </w:style>
  <w:style w:type="character" w:styleId="Strong">
    <w:name w:val="Strong"/>
    <w:basedOn w:val="DefaultParagraphFont"/>
    <w:uiPriority w:val="22"/>
    <w:qFormat/>
    <w:rsid w:val="00513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2014-01-22T15:11:00Z</dcterms:created>
  <dcterms:modified xsi:type="dcterms:W3CDTF">2014-01-22T15:11:00Z</dcterms:modified>
</cp:coreProperties>
</file>