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BBF" w:rsidRPr="00E81BBF" w:rsidRDefault="00E81BBF" w:rsidP="00E81BBF">
      <w:pPr>
        <w:keepNext/>
        <w:keepLines/>
        <w:spacing w:before="200" w:after="0"/>
        <w:outlineLvl w:val="1"/>
        <w:rPr>
          <w:rFonts w:eastAsiaTheme="majorEastAsia"/>
          <w:b/>
          <w:bCs/>
        </w:rPr>
      </w:pPr>
      <w:bookmarkStart w:id="0" w:name="_GoBack"/>
      <w:bookmarkEnd w:id="0"/>
      <w:r w:rsidRPr="00E81BBF">
        <w:rPr>
          <w:rFonts w:eastAsiaTheme="majorEastAsia"/>
          <w:b/>
          <w:bCs/>
        </w:rPr>
        <w:t xml:space="preserve">Attachment 6: Sample Results Letter </w:t>
      </w:r>
    </w:p>
    <w:p w:rsidR="00E81BBF" w:rsidRPr="00E81BBF" w:rsidRDefault="00E81BBF" w:rsidP="00E81BBF">
      <w:pPr>
        <w:pStyle w:val="NoSpacing"/>
        <w:rPr>
          <w:rFonts w:ascii="Times New Roman" w:hAnsi="Times New Roman" w:cs="Times New Roman"/>
          <w:sz w:val="24"/>
          <w:szCs w:val="24"/>
        </w:rPr>
      </w:pPr>
      <w:r w:rsidRPr="00E81BBF">
        <w:rPr>
          <w:rFonts w:ascii="Times New Roman" w:hAnsi="Times New Roman" w:cs="Times New Roman"/>
          <w:sz w:val="24"/>
          <w:szCs w:val="24"/>
        </w:rPr>
        <w:t>Flesch-Kincaid Reading Level (without agency or chemical names): 8.3</w:t>
      </w:r>
    </w:p>
    <w:p w:rsidR="00E81BBF" w:rsidRPr="0046202F" w:rsidRDefault="00E81BBF" w:rsidP="00E81BBF">
      <w:pPr>
        <w:widowControl w:val="0"/>
        <w:tabs>
          <w:tab w:val="center" w:pos="4680"/>
          <w:tab w:val="right" w:pos="9360"/>
        </w:tabs>
        <w:autoSpaceDE w:val="0"/>
        <w:autoSpaceDN w:val="0"/>
        <w:adjustRightInd w:val="0"/>
        <w:spacing w:after="0"/>
        <w:rPr>
          <w:rFonts w:eastAsia="Times New Roman"/>
        </w:rPr>
      </w:pPr>
    </w:p>
    <w:p w:rsidR="00E81BBF" w:rsidRPr="0046202F" w:rsidRDefault="00E81BBF" w:rsidP="00E81BBF">
      <w:pPr>
        <w:widowControl w:val="0"/>
        <w:autoSpaceDE w:val="0"/>
        <w:autoSpaceDN w:val="0"/>
        <w:adjustRightInd w:val="0"/>
        <w:spacing w:after="0"/>
        <w:jc w:val="center"/>
        <w:rPr>
          <w:rFonts w:eastAsia="Times New Roman"/>
          <w:b/>
        </w:rPr>
      </w:pPr>
      <w:r w:rsidRPr="0046202F">
        <w:rPr>
          <w:rFonts w:eastAsia="Times New Roman"/>
          <w:b/>
        </w:rPr>
        <w:t>(ATSDR Letterhead)</w:t>
      </w:r>
    </w:p>
    <w:p w:rsidR="00E81BBF" w:rsidRDefault="00E81BBF" w:rsidP="00C1438A">
      <w:pPr>
        <w:pStyle w:val="NoSpacing"/>
        <w:rPr>
          <w:b/>
        </w:rPr>
      </w:pPr>
    </w:p>
    <w:p w:rsidR="00C1438A" w:rsidRDefault="00C1438A" w:rsidP="00C1438A">
      <w:pPr>
        <w:pStyle w:val="NoSpacing"/>
      </w:pPr>
    </w:p>
    <w:p w:rsidR="00C1438A" w:rsidRPr="002401F9" w:rsidRDefault="00C1438A" w:rsidP="00C1438A">
      <w:pPr>
        <w:pStyle w:val="NoSpacing"/>
      </w:pPr>
      <w:r w:rsidRPr="002401F9">
        <w:t xml:space="preserve">Date </w:t>
      </w:r>
    </w:p>
    <w:p w:rsidR="00C1438A" w:rsidRPr="002401F9" w:rsidRDefault="00C1438A" w:rsidP="00C1438A">
      <w:pPr>
        <w:pStyle w:val="NoSpacing"/>
      </w:pPr>
    </w:p>
    <w:p w:rsidR="00C1438A" w:rsidRPr="002401F9" w:rsidRDefault="00C1438A" w:rsidP="00C1438A">
      <w:pPr>
        <w:pStyle w:val="NoSpacing"/>
      </w:pPr>
      <w:r w:rsidRPr="002401F9">
        <w:t>Name</w:t>
      </w:r>
    </w:p>
    <w:p w:rsidR="00C1438A" w:rsidRPr="002401F9" w:rsidRDefault="00C1438A" w:rsidP="00C1438A">
      <w:pPr>
        <w:pStyle w:val="NoSpacing"/>
      </w:pPr>
      <w:r w:rsidRPr="002401F9">
        <w:t>Address</w:t>
      </w:r>
    </w:p>
    <w:p w:rsidR="00C1438A" w:rsidRPr="002401F9" w:rsidRDefault="00C1438A" w:rsidP="00C1438A">
      <w:pPr>
        <w:pStyle w:val="NoSpacing"/>
      </w:pPr>
      <w:r w:rsidRPr="002401F9">
        <w:t>City, State Zip</w:t>
      </w:r>
    </w:p>
    <w:p w:rsidR="00C1438A" w:rsidRPr="002401F9" w:rsidRDefault="00C1438A" w:rsidP="00C1438A">
      <w:pPr>
        <w:pStyle w:val="NoSpacing"/>
      </w:pPr>
      <w:r w:rsidRPr="002401F9">
        <w:t xml:space="preserve"> </w:t>
      </w:r>
    </w:p>
    <w:p w:rsidR="00C1438A" w:rsidRPr="002401F9" w:rsidRDefault="00C1438A" w:rsidP="00C1438A">
      <w:pPr>
        <w:pStyle w:val="NoSpacing"/>
      </w:pPr>
      <w:r w:rsidRPr="002401F9">
        <w:t xml:space="preserve">Dear </w:t>
      </w:r>
      <w:r>
        <w:t>______________</w:t>
      </w:r>
      <w:r w:rsidRPr="002401F9">
        <w:t>:</w:t>
      </w:r>
    </w:p>
    <w:p w:rsidR="00C1438A" w:rsidRPr="002401F9" w:rsidRDefault="00C1438A" w:rsidP="00C1438A">
      <w:pPr>
        <w:pStyle w:val="NoSpacing"/>
      </w:pPr>
      <w:r w:rsidRPr="002401F9">
        <w:t xml:space="preserve"> </w:t>
      </w:r>
    </w:p>
    <w:p w:rsidR="00C1438A" w:rsidRPr="002401F9" w:rsidRDefault="00C1438A" w:rsidP="00C1438A">
      <w:pPr>
        <w:pStyle w:val="NoSpacing"/>
      </w:pPr>
      <w:r w:rsidRPr="002401F9">
        <w:t xml:space="preserve">Thank you for being a part of the </w:t>
      </w:r>
      <w:r>
        <w:t>Agency for Toxic Substances and Disease Registry (ATSDR)</w:t>
      </w:r>
      <w:r w:rsidRPr="002401F9">
        <w:t xml:space="preserve"> PFC </w:t>
      </w:r>
      <w:r>
        <w:t>exposure investigation</w:t>
      </w:r>
      <w:r w:rsidRPr="002401F9">
        <w:t>.  We tested your blood and urine for perfluorochemicals (PFCs). We are grateful for the time and effort you gave to this project. This letter is to give you your test results</w:t>
      </w:r>
      <w:r>
        <w:t xml:space="preserve"> along with what they mean and any recommendations that we have</w:t>
      </w:r>
      <w:r w:rsidRPr="002401F9">
        <w:t xml:space="preserve">. </w:t>
      </w:r>
      <w:r w:rsidRPr="00181C42">
        <w:t>You may share these results with your</w:t>
      </w:r>
      <w:r>
        <w:t xml:space="preserve"> doctor if you would like – it’s your choice. </w:t>
      </w:r>
    </w:p>
    <w:p w:rsidR="00C1438A" w:rsidRPr="002401F9" w:rsidRDefault="00C1438A" w:rsidP="00C1438A">
      <w:pPr>
        <w:pStyle w:val="NoSpacing"/>
      </w:pPr>
    </w:p>
    <w:p w:rsidR="00C1438A" w:rsidRPr="002401F9" w:rsidRDefault="00C1438A" w:rsidP="00C1438A">
      <w:pPr>
        <w:pStyle w:val="NoSpacing"/>
        <w:rPr>
          <w:b/>
          <w:u w:val="single"/>
        </w:rPr>
      </w:pPr>
      <w:r w:rsidRPr="002401F9">
        <w:rPr>
          <w:b/>
          <w:u w:val="single"/>
        </w:rPr>
        <w:t>Blood Results:</w:t>
      </w:r>
    </w:p>
    <w:p w:rsidR="00C1438A" w:rsidRPr="002401F9" w:rsidRDefault="00C1438A" w:rsidP="00C1438A">
      <w:pPr>
        <w:pStyle w:val="NoSpacing"/>
      </w:pPr>
      <w:r w:rsidRPr="002401F9">
        <w:t xml:space="preserve">Table 1 shows the levels of eight perfluorochemicals (PFCs) found in your blood and the normal range for people in the United States. </w:t>
      </w:r>
    </w:p>
    <w:p w:rsidR="00C1438A" w:rsidRPr="002401F9" w:rsidRDefault="00C1438A" w:rsidP="00C1438A">
      <w:pPr>
        <w:pStyle w:val="NoSpacing"/>
      </w:pPr>
    </w:p>
    <w:p w:rsidR="00C1438A" w:rsidRPr="002401F9" w:rsidRDefault="00C1438A" w:rsidP="00C1438A">
      <w:pPr>
        <w:pStyle w:val="NoSpacing"/>
      </w:pPr>
      <w:r w:rsidRPr="002401F9">
        <w:t xml:space="preserve">Your result is in units </w:t>
      </w:r>
      <w:r>
        <w:t>of nanograms/milliliter (ng/mL).</w:t>
      </w:r>
      <w:r w:rsidRPr="002401F9">
        <w:t xml:space="preserve">  One </w:t>
      </w:r>
      <w:r>
        <w:t xml:space="preserve">ng/mL </w:t>
      </w:r>
      <w:r w:rsidRPr="002401F9">
        <w:t xml:space="preserve">is the same as about one drop of ink in a large oil tanker.  </w:t>
      </w:r>
    </w:p>
    <w:p w:rsidR="00C1438A" w:rsidRPr="002401F9" w:rsidRDefault="00C1438A" w:rsidP="00C1438A">
      <w:pPr>
        <w:pStyle w:val="NoSpacing"/>
      </w:pPr>
    </w:p>
    <w:tbl>
      <w:tblPr>
        <w:tblStyle w:val="TableGrid"/>
        <w:tblW w:w="0" w:type="auto"/>
        <w:tblLayout w:type="fixed"/>
        <w:tblLook w:val="04A0" w:firstRow="1" w:lastRow="0" w:firstColumn="1" w:lastColumn="0" w:noHBand="0" w:noVBand="1"/>
      </w:tblPr>
      <w:tblGrid>
        <w:gridCol w:w="2628"/>
        <w:gridCol w:w="2070"/>
        <w:gridCol w:w="4500"/>
      </w:tblGrid>
      <w:tr w:rsidR="00C1438A" w:rsidRPr="002401F9" w:rsidTr="00061951">
        <w:tc>
          <w:tcPr>
            <w:tcW w:w="2628" w:type="dxa"/>
          </w:tcPr>
          <w:p w:rsidR="00C1438A" w:rsidRPr="00CB339E" w:rsidRDefault="00C1438A" w:rsidP="00061951">
            <w:pPr>
              <w:pStyle w:val="NoSpacing"/>
              <w:jc w:val="center"/>
              <w:rPr>
                <w:b/>
              </w:rPr>
            </w:pPr>
            <w:r>
              <w:rPr>
                <w:b/>
              </w:rPr>
              <w:t>Perfluorochemicals (PFCs)</w:t>
            </w:r>
          </w:p>
        </w:tc>
        <w:tc>
          <w:tcPr>
            <w:tcW w:w="2070" w:type="dxa"/>
          </w:tcPr>
          <w:p w:rsidR="00C1438A" w:rsidRPr="002401F9" w:rsidRDefault="00C1438A" w:rsidP="00061951">
            <w:pPr>
              <w:pStyle w:val="NoSpacing"/>
              <w:jc w:val="center"/>
              <w:rPr>
                <w:b/>
              </w:rPr>
            </w:pPr>
            <w:r>
              <w:rPr>
                <w:b/>
              </w:rPr>
              <w:t>Your Level (ng/mL</w:t>
            </w:r>
            <w:r w:rsidRPr="002401F9">
              <w:rPr>
                <w:b/>
              </w:rPr>
              <w:t>)</w:t>
            </w:r>
          </w:p>
        </w:tc>
        <w:tc>
          <w:tcPr>
            <w:tcW w:w="4500" w:type="dxa"/>
          </w:tcPr>
          <w:p w:rsidR="00C1438A" w:rsidRPr="002401F9" w:rsidRDefault="00C1438A" w:rsidP="00061951">
            <w:pPr>
              <w:pStyle w:val="NoSpacing"/>
              <w:jc w:val="center"/>
              <w:rPr>
                <w:b/>
              </w:rPr>
            </w:pPr>
            <w:r w:rsidRPr="002401F9">
              <w:rPr>
                <w:b/>
              </w:rPr>
              <w:t>Normal Range</w:t>
            </w:r>
            <w:r>
              <w:rPr>
                <w:b/>
              </w:rPr>
              <w:t xml:space="preserve"> in the US population</w:t>
            </w:r>
            <w:r w:rsidRPr="002401F9">
              <w:rPr>
                <w:b/>
              </w:rPr>
              <w:t xml:space="preserve"> (</w:t>
            </w:r>
            <w:r>
              <w:rPr>
                <w:b/>
              </w:rPr>
              <w:t>ng/mL</w:t>
            </w:r>
            <w:r w:rsidRPr="002401F9">
              <w:rPr>
                <w:b/>
              </w:rPr>
              <w:t>)*</w:t>
            </w:r>
          </w:p>
        </w:tc>
      </w:tr>
      <w:tr w:rsidR="00C1438A" w:rsidRPr="002401F9" w:rsidTr="00061951">
        <w:tc>
          <w:tcPr>
            <w:tcW w:w="2628" w:type="dxa"/>
          </w:tcPr>
          <w:p w:rsidR="00C1438A" w:rsidRPr="002401F9" w:rsidRDefault="00C1438A" w:rsidP="00061951">
            <w:pPr>
              <w:pStyle w:val="NoSpacing"/>
              <w:jc w:val="center"/>
            </w:pPr>
            <w:r w:rsidRPr="002401F9">
              <w:t>PFOA</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3.92 – 11.3</w:t>
            </w:r>
          </w:p>
        </w:tc>
      </w:tr>
      <w:tr w:rsidR="00C1438A" w:rsidRPr="002401F9" w:rsidTr="00061951">
        <w:tc>
          <w:tcPr>
            <w:tcW w:w="2628" w:type="dxa"/>
          </w:tcPr>
          <w:p w:rsidR="00C1438A" w:rsidRPr="002401F9" w:rsidRDefault="00C1438A" w:rsidP="00061951">
            <w:pPr>
              <w:pStyle w:val="NoSpacing"/>
              <w:jc w:val="center"/>
            </w:pPr>
            <w:r w:rsidRPr="002401F9">
              <w:t>PFOS</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17.1 – 47.5</w:t>
            </w:r>
          </w:p>
        </w:tc>
      </w:tr>
      <w:tr w:rsidR="00C1438A" w:rsidRPr="002401F9" w:rsidTr="00061951">
        <w:tc>
          <w:tcPr>
            <w:tcW w:w="2628" w:type="dxa"/>
          </w:tcPr>
          <w:p w:rsidR="00C1438A" w:rsidRPr="002401F9" w:rsidRDefault="00C1438A" w:rsidP="00061951">
            <w:pPr>
              <w:pStyle w:val="NoSpacing"/>
              <w:jc w:val="center"/>
            </w:pPr>
            <w:r w:rsidRPr="002401F9">
              <w:t>PFHxS</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1.8 - 8.3</w:t>
            </w:r>
          </w:p>
        </w:tc>
      </w:tr>
      <w:tr w:rsidR="00C1438A" w:rsidRPr="002401F9" w:rsidTr="00061951">
        <w:tc>
          <w:tcPr>
            <w:tcW w:w="2628" w:type="dxa"/>
          </w:tcPr>
          <w:p w:rsidR="00C1438A" w:rsidRPr="002401F9" w:rsidRDefault="00C1438A" w:rsidP="00061951">
            <w:pPr>
              <w:pStyle w:val="NoSpacing"/>
              <w:jc w:val="center"/>
            </w:pPr>
            <w:r w:rsidRPr="002401F9">
              <w:t>PFNA</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1.10 – 3.6</w:t>
            </w:r>
          </w:p>
        </w:tc>
      </w:tr>
      <w:tr w:rsidR="00C1438A" w:rsidRPr="002401F9" w:rsidTr="00061951">
        <w:tc>
          <w:tcPr>
            <w:tcW w:w="2628" w:type="dxa"/>
          </w:tcPr>
          <w:p w:rsidR="00C1438A" w:rsidRPr="002401F9" w:rsidRDefault="00C1438A" w:rsidP="00061951">
            <w:pPr>
              <w:pStyle w:val="NoSpacing"/>
              <w:jc w:val="center"/>
            </w:pPr>
            <w:r w:rsidRPr="002401F9">
              <w:t>PFDeA</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0.3 – 1.50</w:t>
            </w:r>
          </w:p>
        </w:tc>
      </w:tr>
      <w:tr w:rsidR="00C1438A" w:rsidRPr="002401F9" w:rsidTr="00061951">
        <w:tc>
          <w:tcPr>
            <w:tcW w:w="2628" w:type="dxa"/>
          </w:tcPr>
          <w:p w:rsidR="00C1438A" w:rsidRPr="002401F9" w:rsidRDefault="00C1438A" w:rsidP="00061951">
            <w:pPr>
              <w:pStyle w:val="NoSpacing"/>
              <w:jc w:val="center"/>
            </w:pPr>
            <w:r w:rsidRPr="002401F9">
              <w:t>Me-PFOSA-AcOH</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0.5 - 1.8</w:t>
            </w:r>
          </w:p>
        </w:tc>
      </w:tr>
      <w:tr w:rsidR="00C1438A" w:rsidRPr="002401F9" w:rsidTr="00061951">
        <w:tc>
          <w:tcPr>
            <w:tcW w:w="2628" w:type="dxa"/>
          </w:tcPr>
          <w:p w:rsidR="00C1438A" w:rsidRPr="002401F9" w:rsidRDefault="00C1438A" w:rsidP="00061951">
            <w:pPr>
              <w:pStyle w:val="NoSpacing"/>
              <w:jc w:val="center"/>
            </w:pPr>
            <w:r w:rsidRPr="002401F9">
              <w:t>Et-PFOSA-AcOH</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Less than 0.3</w:t>
            </w:r>
          </w:p>
        </w:tc>
      </w:tr>
      <w:tr w:rsidR="00C1438A" w:rsidRPr="002401F9" w:rsidTr="00061951">
        <w:tc>
          <w:tcPr>
            <w:tcW w:w="2628" w:type="dxa"/>
          </w:tcPr>
          <w:p w:rsidR="00C1438A" w:rsidRPr="002401F9" w:rsidRDefault="00C1438A" w:rsidP="00061951">
            <w:pPr>
              <w:pStyle w:val="NoSpacing"/>
              <w:jc w:val="center"/>
            </w:pPr>
            <w:r w:rsidRPr="002401F9">
              <w:t>PFOSA</w:t>
            </w:r>
          </w:p>
        </w:tc>
        <w:tc>
          <w:tcPr>
            <w:tcW w:w="2070" w:type="dxa"/>
          </w:tcPr>
          <w:p w:rsidR="00C1438A" w:rsidRPr="002401F9" w:rsidRDefault="00C1438A" w:rsidP="00061951">
            <w:pPr>
              <w:pStyle w:val="NoSpacing"/>
              <w:jc w:val="center"/>
            </w:pPr>
          </w:p>
        </w:tc>
        <w:tc>
          <w:tcPr>
            <w:tcW w:w="4500" w:type="dxa"/>
          </w:tcPr>
          <w:p w:rsidR="00C1438A" w:rsidRPr="002401F9" w:rsidRDefault="00C1438A" w:rsidP="00061951">
            <w:pPr>
              <w:pStyle w:val="NoSpacing"/>
              <w:jc w:val="center"/>
            </w:pPr>
            <w:r w:rsidRPr="002401F9">
              <w:t>Less than 0.3</w:t>
            </w:r>
          </w:p>
        </w:tc>
      </w:tr>
      <w:tr w:rsidR="00C1438A" w:rsidRPr="002401F9" w:rsidTr="00061951">
        <w:trPr>
          <w:trHeight w:val="755"/>
        </w:trPr>
        <w:tc>
          <w:tcPr>
            <w:tcW w:w="9198" w:type="dxa"/>
            <w:gridSpan w:val="3"/>
          </w:tcPr>
          <w:p w:rsidR="00C1438A" w:rsidRDefault="00C1438A" w:rsidP="00061951">
            <w:pPr>
              <w:pStyle w:val="NoSpacing"/>
              <w:rPr>
                <w:sz w:val="20"/>
                <w:szCs w:val="20"/>
              </w:rPr>
            </w:pPr>
            <w:r w:rsidRPr="002401F9">
              <w:rPr>
                <w:sz w:val="20"/>
                <w:szCs w:val="20"/>
              </w:rPr>
              <w:t>*</w:t>
            </w:r>
            <w:r>
              <w:rPr>
                <w:sz w:val="20"/>
                <w:szCs w:val="20"/>
              </w:rPr>
              <w:t xml:space="preserve"> ng/mL, nanograms per milliliter </w:t>
            </w:r>
            <w:r w:rsidRPr="002401F9">
              <w:rPr>
                <w:sz w:val="20"/>
                <w:szCs w:val="20"/>
              </w:rPr>
              <w:t xml:space="preserve"> </w:t>
            </w:r>
          </w:p>
          <w:p w:rsidR="00C1438A" w:rsidRPr="002401F9" w:rsidRDefault="00C1438A" w:rsidP="00061951">
            <w:pPr>
              <w:pStyle w:val="NoSpacing"/>
            </w:pPr>
            <w:r>
              <w:rPr>
                <w:sz w:val="20"/>
                <w:szCs w:val="20"/>
              </w:rPr>
              <w:t xml:space="preserve">* </w:t>
            </w:r>
            <w:r w:rsidRPr="002401F9">
              <w:rPr>
                <w:sz w:val="20"/>
                <w:szCs w:val="20"/>
              </w:rPr>
              <w:t>The levels for the U.S population are based on results from the National Health and Nutrition Examination Survey (NHANES). NHANES results are from a random sample of the U.S. population (age 12 and greater) taken in years 2005-2006.   The reference range provided is from the 50</w:t>
            </w:r>
            <w:r w:rsidRPr="002401F9">
              <w:rPr>
                <w:sz w:val="20"/>
                <w:szCs w:val="20"/>
                <w:vertAlign w:val="superscript"/>
              </w:rPr>
              <w:t>th</w:t>
            </w:r>
            <w:r w:rsidRPr="002401F9">
              <w:rPr>
                <w:sz w:val="20"/>
                <w:szCs w:val="20"/>
              </w:rPr>
              <w:t>-95</w:t>
            </w:r>
            <w:r w:rsidRPr="002401F9">
              <w:rPr>
                <w:sz w:val="20"/>
                <w:szCs w:val="20"/>
                <w:vertAlign w:val="superscript"/>
              </w:rPr>
              <w:t>th</w:t>
            </w:r>
            <w:r w:rsidRPr="002401F9">
              <w:rPr>
                <w:sz w:val="20"/>
                <w:szCs w:val="20"/>
              </w:rPr>
              <w:t xml:space="preserve"> percentile of the US population.</w:t>
            </w:r>
          </w:p>
        </w:tc>
      </w:tr>
    </w:tbl>
    <w:p w:rsidR="00C1438A" w:rsidRDefault="00C1438A" w:rsidP="00C1438A">
      <w:pPr>
        <w:pStyle w:val="NoSpacing"/>
      </w:pPr>
    </w:p>
    <w:p w:rsidR="00C1438A" w:rsidRDefault="00C1438A" w:rsidP="00C1438A">
      <w:pPr>
        <w:pStyle w:val="NoSpacing"/>
        <w:rPr>
          <w:b/>
        </w:rPr>
      </w:pPr>
      <w:r>
        <w:rPr>
          <w:b/>
        </w:rPr>
        <w:t>Table 1: Table of individual results showing your measured PFC blood concentrations compared to what has been measured in the general Unite States Population.</w:t>
      </w:r>
    </w:p>
    <w:p w:rsidR="00C1438A" w:rsidRPr="008D2846" w:rsidRDefault="00C1438A" w:rsidP="00C1438A">
      <w:pPr>
        <w:pStyle w:val="NoSpacing"/>
        <w:rPr>
          <w:b/>
        </w:rPr>
      </w:pPr>
    </w:p>
    <w:p w:rsidR="00C1438A" w:rsidRPr="002401F9" w:rsidRDefault="00C1438A" w:rsidP="00C1438A">
      <w:pPr>
        <w:pStyle w:val="NoSpacing"/>
      </w:pPr>
      <w:r>
        <w:t xml:space="preserve">INSERT APPROPRIATE TEXT BASED ON RESULTS. </w:t>
      </w:r>
    </w:p>
    <w:p w:rsidR="00C1438A" w:rsidRDefault="00C1438A" w:rsidP="00C1438A">
      <w:pPr>
        <w:pStyle w:val="NoSpacing"/>
        <w:rPr>
          <w:u w:val="single"/>
        </w:rPr>
      </w:pPr>
    </w:p>
    <w:p w:rsidR="00C1438A" w:rsidRPr="002401F9" w:rsidRDefault="00C1438A" w:rsidP="00C1438A">
      <w:pPr>
        <w:pStyle w:val="NoSpacing"/>
        <w:rPr>
          <w:u w:val="single"/>
        </w:rPr>
      </w:pPr>
      <w:r w:rsidRPr="002401F9">
        <w:rPr>
          <w:u w:val="single"/>
        </w:rPr>
        <w:t>Normal</w:t>
      </w:r>
    </w:p>
    <w:p w:rsidR="00C1438A" w:rsidRDefault="00C1438A" w:rsidP="00C1438A">
      <w:pPr>
        <w:pStyle w:val="NoSpacing"/>
      </w:pPr>
    </w:p>
    <w:p w:rsidR="00C1438A" w:rsidRPr="002401F9" w:rsidRDefault="00C1438A" w:rsidP="00C1438A">
      <w:pPr>
        <w:pStyle w:val="NoSpacing"/>
      </w:pPr>
      <w:r w:rsidRPr="002401F9">
        <w:t xml:space="preserve">The eight PFC levels in your blood are similar to most people in the United States. </w:t>
      </w:r>
    </w:p>
    <w:p w:rsidR="00C1438A" w:rsidRDefault="00C1438A" w:rsidP="00C1438A">
      <w:pPr>
        <w:pStyle w:val="NoSpacing"/>
        <w:rPr>
          <w:u w:val="single"/>
        </w:rPr>
      </w:pPr>
    </w:p>
    <w:p w:rsidR="00C1438A" w:rsidRPr="002401F9" w:rsidRDefault="00C1438A" w:rsidP="00C1438A">
      <w:pPr>
        <w:pStyle w:val="NoSpacing"/>
        <w:rPr>
          <w:u w:val="single"/>
        </w:rPr>
      </w:pPr>
      <w:r w:rsidRPr="002401F9">
        <w:rPr>
          <w:u w:val="single"/>
        </w:rPr>
        <w:t xml:space="preserve">Above </w:t>
      </w:r>
      <w:r>
        <w:rPr>
          <w:u w:val="single"/>
        </w:rPr>
        <w:t>Normal Range</w:t>
      </w:r>
    </w:p>
    <w:p w:rsidR="00C1438A" w:rsidRDefault="00C1438A" w:rsidP="00C1438A">
      <w:pPr>
        <w:pStyle w:val="NoSpacing"/>
      </w:pPr>
    </w:p>
    <w:p w:rsidR="00C1438A" w:rsidRPr="002401F9" w:rsidRDefault="00C1438A" w:rsidP="00C1438A">
      <w:pPr>
        <w:pStyle w:val="NoSpacing"/>
      </w:pPr>
      <w:r w:rsidRPr="002401F9">
        <w:t xml:space="preserve">In the table above, if your PFC chemical level is in </w:t>
      </w:r>
      <w:r w:rsidRPr="002401F9">
        <w:rPr>
          <w:b/>
        </w:rPr>
        <w:t>bold</w:t>
      </w:r>
      <w:r w:rsidRPr="002401F9">
        <w:t xml:space="preserve">, then that PFC is higher than most people in the United States.  </w:t>
      </w:r>
    </w:p>
    <w:p w:rsidR="00C1438A" w:rsidRDefault="00C1438A" w:rsidP="00C1438A">
      <w:pPr>
        <w:pStyle w:val="NoSpacing"/>
      </w:pPr>
    </w:p>
    <w:p w:rsidR="00C1438A" w:rsidRDefault="00C1438A" w:rsidP="00C1438A">
      <w:pPr>
        <w:pStyle w:val="NoSpacing"/>
      </w:pPr>
      <w:r>
        <w:t xml:space="preserve">Figure 1 shows how your levels of the eight PFCs compare to others in this study. Your blood results are shown as large blue dots and the blood results of other participants are shown as small black crosses. Your blood levels were [SIMILAR TO/LOWER THAN/HIGHER THAN] other people who participated in this study. </w:t>
      </w:r>
    </w:p>
    <w:p w:rsidR="00C1438A" w:rsidRDefault="00C1438A" w:rsidP="00C1438A">
      <w:pPr>
        <w:pStyle w:val="NoSpacing"/>
      </w:pPr>
    </w:p>
    <w:p w:rsidR="00C1438A" w:rsidRDefault="00C1438A" w:rsidP="00C1438A">
      <w:pPr>
        <w:pStyle w:val="NoSpacing"/>
      </w:pPr>
      <w:r>
        <w:rPr>
          <w:noProof/>
        </w:rPr>
        <w:drawing>
          <wp:inline distT="0" distB="0" distL="0" distR="0" wp14:anchorId="7F0F3CB8" wp14:editId="06995DB4">
            <wp:extent cx="5867400" cy="475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4752975"/>
                    </a:xfrm>
                    <a:prstGeom prst="rect">
                      <a:avLst/>
                    </a:prstGeom>
                    <a:noFill/>
                    <a:ln>
                      <a:noFill/>
                    </a:ln>
                  </pic:spPr>
                </pic:pic>
              </a:graphicData>
            </a:graphic>
          </wp:inline>
        </w:drawing>
      </w:r>
    </w:p>
    <w:p w:rsidR="00C1438A" w:rsidRPr="00451014" w:rsidRDefault="00C1438A" w:rsidP="00C1438A">
      <w:pPr>
        <w:pStyle w:val="NoSpacing"/>
      </w:pPr>
      <w:r w:rsidRPr="00451014">
        <w:rPr>
          <w:b/>
        </w:rPr>
        <w:t>Fi</w:t>
      </w:r>
      <w:r>
        <w:rPr>
          <w:b/>
        </w:rPr>
        <w:t>gure 1</w:t>
      </w:r>
      <w:r w:rsidRPr="00451014">
        <w:rPr>
          <w:b/>
        </w:rPr>
        <w:t>: Plot of individual results showing concentrations of PFCs in your blood compared to others in the study</w:t>
      </w:r>
      <w:r>
        <w:rPr>
          <w:b/>
        </w:rPr>
        <w:t xml:space="preserve"> (example data).</w:t>
      </w:r>
      <w:r w:rsidRPr="00451014">
        <w:t xml:space="preserve"> </w:t>
      </w:r>
    </w:p>
    <w:p w:rsidR="00C1438A" w:rsidRDefault="00C1438A" w:rsidP="00C1438A">
      <w:pPr>
        <w:pStyle w:val="NoSpacing"/>
        <w:rPr>
          <w:b/>
          <w:u w:val="single"/>
        </w:rPr>
      </w:pPr>
    </w:p>
    <w:p w:rsidR="00C1438A" w:rsidRDefault="00C1438A" w:rsidP="00C1438A">
      <w:pPr>
        <w:pStyle w:val="NoSpacing"/>
      </w:pPr>
      <w:r>
        <w:t xml:space="preserve">Figure 2 shows how the levels of PFCs in your blood have changed since your participation in the 2010 exposure investigation. </w:t>
      </w:r>
    </w:p>
    <w:p w:rsidR="00C1438A" w:rsidRDefault="00C1438A" w:rsidP="00C1438A">
      <w:pPr>
        <w:pStyle w:val="NoSpacing"/>
      </w:pPr>
    </w:p>
    <w:p w:rsidR="00C1438A" w:rsidRDefault="00C1438A" w:rsidP="00C1438A">
      <w:pPr>
        <w:pStyle w:val="NoSpacing"/>
      </w:pPr>
      <w:r>
        <w:lastRenderedPageBreak/>
        <w:t xml:space="preserve">If your level is lower in 2015 than in 2010, you have less of the PFC in your blood. It is likely that your exposure to this PFC has decreased since 2010. </w:t>
      </w:r>
    </w:p>
    <w:p w:rsidR="00C1438A" w:rsidRDefault="00C1438A" w:rsidP="00C1438A">
      <w:pPr>
        <w:pStyle w:val="NoSpacing"/>
      </w:pPr>
    </w:p>
    <w:p w:rsidR="00C1438A" w:rsidRDefault="00C1438A" w:rsidP="00C1438A">
      <w:pPr>
        <w:pStyle w:val="NoSpacing"/>
      </w:pPr>
      <w:r>
        <w:t xml:space="preserve">If your level is higher in 2015 than in 2010 you have more of the PFC in your blood. It is possible that your exposure to this PFC has increased since 2010. </w:t>
      </w:r>
    </w:p>
    <w:p w:rsidR="00C1438A" w:rsidRDefault="00C1438A" w:rsidP="00C1438A">
      <w:pPr>
        <w:pStyle w:val="NoSpacing"/>
      </w:pPr>
    </w:p>
    <w:p w:rsidR="00C1438A" w:rsidRDefault="00C1438A" w:rsidP="00C1438A">
      <w:pPr>
        <w:pStyle w:val="NoSpacing"/>
      </w:pPr>
      <w:r>
        <w:t xml:space="preserve">If your level is the same in 2015 as it was in 2010 you have the same amount of this PFC in your blood now as you did in 201. It is likely that your exposure to this PFC has not changed since 2010. </w:t>
      </w:r>
    </w:p>
    <w:p w:rsidR="00C1438A" w:rsidRDefault="00C1438A" w:rsidP="00C1438A">
      <w:pPr>
        <w:pStyle w:val="NoSpacing"/>
      </w:pPr>
    </w:p>
    <w:p w:rsidR="00C1438A" w:rsidRPr="00821236" w:rsidRDefault="00C1438A" w:rsidP="00C1438A">
      <w:pPr>
        <w:pStyle w:val="NoSpacing"/>
        <w:jc w:val="center"/>
      </w:pPr>
      <w:r>
        <w:rPr>
          <w:noProof/>
        </w:rPr>
        <w:drawing>
          <wp:inline distT="0" distB="0" distL="0" distR="0" wp14:anchorId="1677F953" wp14:editId="13A49316">
            <wp:extent cx="5941568" cy="52387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40542"/>
                    </a:xfrm>
                    <a:prstGeom prst="rect">
                      <a:avLst/>
                    </a:prstGeom>
                    <a:noFill/>
                    <a:ln>
                      <a:noFill/>
                    </a:ln>
                  </pic:spPr>
                </pic:pic>
              </a:graphicData>
            </a:graphic>
          </wp:inline>
        </w:drawing>
      </w:r>
    </w:p>
    <w:p w:rsidR="00C1438A" w:rsidRDefault="00C1438A" w:rsidP="00C1438A">
      <w:pPr>
        <w:pStyle w:val="NoSpacing"/>
        <w:rPr>
          <w:b/>
          <w:u w:val="single"/>
        </w:rPr>
      </w:pPr>
    </w:p>
    <w:p w:rsidR="00C1438A" w:rsidRPr="00652F5F" w:rsidRDefault="00C1438A" w:rsidP="00C1438A">
      <w:pPr>
        <w:pStyle w:val="NoSpacing"/>
        <w:rPr>
          <w:b/>
        </w:rPr>
      </w:pPr>
      <w:r>
        <w:rPr>
          <w:b/>
        </w:rPr>
        <w:t xml:space="preserve">Figure 2: Plot of individual results showing concentrations of PFCs in your blood measured in April 2010 and April 2015 (example data). </w:t>
      </w:r>
    </w:p>
    <w:p w:rsidR="00C1438A" w:rsidRDefault="00C1438A" w:rsidP="00C1438A">
      <w:pPr>
        <w:pStyle w:val="NoSpacing"/>
        <w:rPr>
          <w:b/>
          <w:u w:val="single"/>
        </w:rPr>
      </w:pPr>
    </w:p>
    <w:p w:rsidR="00C1438A" w:rsidRPr="002401F9" w:rsidRDefault="00C1438A" w:rsidP="00C1438A">
      <w:pPr>
        <w:pStyle w:val="NoSpacing"/>
        <w:rPr>
          <w:b/>
          <w:u w:val="single"/>
        </w:rPr>
      </w:pPr>
      <w:r w:rsidRPr="002401F9">
        <w:rPr>
          <w:b/>
          <w:u w:val="single"/>
        </w:rPr>
        <w:t>Urine Results:</w:t>
      </w:r>
    </w:p>
    <w:p w:rsidR="00C1438A" w:rsidRPr="002401F9" w:rsidRDefault="00C1438A" w:rsidP="00C1438A">
      <w:pPr>
        <w:pStyle w:val="NoSpacing"/>
      </w:pPr>
      <w:r w:rsidRPr="002401F9">
        <w:t>Table 2 shows the levels of five PFCs found in your urine</w:t>
      </w:r>
      <w:r>
        <w:t>. It also shows</w:t>
      </w:r>
      <w:r w:rsidRPr="002401F9">
        <w:t xml:space="preserve"> the hal</w:t>
      </w:r>
      <w:r>
        <w:t>f-life of each PFC in your body</w:t>
      </w:r>
      <w:r w:rsidRPr="002401F9">
        <w:t xml:space="preserve"> and the half-life that scientists think are normal for each PFC. </w:t>
      </w:r>
    </w:p>
    <w:p w:rsidR="00C1438A" w:rsidRPr="002401F9" w:rsidRDefault="00C1438A" w:rsidP="00C1438A">
      <w:pPr>
        <w:pStyle w:val="NoSpacing"/>
      </w:pPr>
    </w:p>
    <w:p w:rsidR="00C1438A" w:rsidRPr="002401F9" w:rsidRDefault="00C1438A" w:rsidP="00C1438A">
      <w:pPr>
        <w:pStyle w:val="NoSpacing"/>
      </w:pPr>
      <w:r w:rsidRPr="002401F9">
        <w:lastRenderedPageBreak/>
        <w:t>The level of PFCs in your urine is in units</w:t>
      </w:r>
      <w:r>
        <w:t xml:space="preserve"> of picograms/milliliter (pg/mL)</w:t>
      </w:r>
      <w:r w:rsidRPr="002401F9">
        <w:t xml:space="preserve">.  One </w:t>
      </w:r>
      <w:r>
        <w:t xml:space="preserve">pg/mL </w:t>
      </w:r>
      <w:r w:rsidRPr="002401F9">
        <w:t xml:space="preserve">is equal to </w:t>
      </w:r>
      <w:r w:rsidRPr="00C725D1">
        <w:t xml:space="preserve">one drop of </w:t>
      </w:r>
      <w:r>
        <w:t xml:space="preserve">ink in </w:t>
      </w:r>
      <w:r w:rsidRPr="00C725D1">
        <w:t>a string of railroad tank cars ten miles long</w:t>
      </w:r>
      <w:r w:rsidRPr="002401F9">
        <w:t xml:space="preserve">.  </w:t>
      </w:r>
    </w:p>
    <w:p w:rsidR="00C1438A" w:rsidRPr="002401F9" w:rsidRDefault="00C1438A" w:rsidP="00C1438A">
      <w:pPr>
        <w:pStyle w:val="NoSpacing"/>
      </w:pPr>
    </w:p>
    <w:p w:rsidR="00C1438A" w:rsidRPr="002401F9" w:rsidRDefault="00C1438A" w:rsidP="00C1438A">
      <w:pPr>
        <w:pStyle w:val="NoSpacing"/>
      </w:pPr>
      <w:r w:rsidRPr="002401F9">
        <w:t xml:space="preserve">The half-life is the amount of time in years that it would take for the level of each PFC in your body to </w:t>
      </w:r>
      <w:r>
        <w:t>go down</w:t>
      </w:r>
      <w:r w:rsidRPr="002401F9">
        <w:t xml:space="preserve"> by half, if you had no additional exposure. A short half-life means that your kidneys are removing the PFC from your body</w:t>
      </w:r>
      <w:r>
        <w:t xml:space="preserve"> very quickly. A</w:t>
      </w:r>
      <w:r w:rsidRPr="002401F9">
        <w:t xml:space="preserve"> long half-life means that your kidneys are removing the PFC from your body slowly. </w:t>
      </w:r>
      <w:r>
        <w:t xml:space="preserve">Scientists have found that PFCs stay in human bodies for a long time. </w:t>
      </w:r>
    </w:p>
    <w:p w:rsidR="00C1438A" w:rsidRPr="002401F9" w:rsidRDefault="00C1438A" w:rsidP="00C1438A">
      <w:pPr>
        <w:pStyle w:val="NoSpacing"/>
        <w:rPr>
          <w:b/>
          <w:u w:val="single"/>
        </w:rPr>
      </w:pPr>
    </w:p>
    <w:tbl>
      <w:tblPr>
        <w:tblStyle w:val="TableGrid"/>
        <w:tblW w:w="9288" w:type="dxa"/>
        <w:tblLayout w:type="fixed"/>
        <w:tblLook w:val="04A0" w:firstRow="1" w:lastRow="0" w:firstColumn="1" w:lastColumn="0" w:noHBand="0" w:noVBand="1"/>
      </w:tblPr>
      <w:tblGrid>
        <w:gridCol w:w="3618"/>
        <w:gridCol w:w="1620"/>
        <w:gridCol w:w="1620"/>
        <w:gridCol w:w="2430"/>
      </w:tblGrid>
      <w:tr w:rsidR="00C1438A" w:rsidRPr="002401F9" w:rsidTr="00061951">
        <w:tc>
          <w:tcPr>
            <w:tcW w:w="3618" w:type="dxa"/>
            <w:vAlign w:val="center"/>
          </w:tcPr>
          <w:p w:rsidR="00C1438A" w:rsidRPr="00695A36" w:rsidRDefault="00C1438A" w:rsidP="00061951">
            <w:pPr>
              <w:pStyle w:val="NoSpacing"/>
              <w:rPr>
                <w:b/>
              </w:rPr>
            </w:pPr>
            <w:r>
              <w:rPr>
                <w:b/>
              </w:rPr>
              <w:t>Perfluorochemicals (PFCs)</w:t>
            </w:r>
          </w:p>
        </w:tc>
        <w:tc>
          <w:tcPr>
            <w:tcW w:w="1620" w:type="dxa"/>
            <w:vAlign w:val="center"/>
          </w:tcPr>
          <w:p w:rsidR="00C1438A" w:rsidRPr="002401F9" w:rsidRDefault="00C1438A" w:rsidP="00061951">
            <w:pPr>
              <w:pStyle w:val="NoSpacing"/>
              <w:rPr>
                <w:b/>
              </w:rPr>
            </w:pPr>
            <w:r w:rsidRPr="002401F9">
              <w:rPr>
                <w:b/>
              </w:rPr>
              <w:t>Your Level (</w:t>
            </w:r>
            <w:r>
              <w:rPr>
                <w:b/>
              </w:rPr>
              <w:t>pg/mL</w:t>
            </w:r>
            <w:r w:rsidRPr="002401F9">
              <w:rPr>
                <w:b/>
              </w:rPr>
              <w:t>)</w:t>
            </w:r>
          </w:p>
        </w:tc>
        <w:tc>
          <w:tcPr>
            <w:tcW w:w="1620" w:type="dxa"/>
            <w:vAlign w:val="center"/>
          </w:tcPr>
          <w:p w:rsidR="00C1438A" w:rsidRPr="002401F9" w:rsidRDefault="00C1438A" w:rsidP="00061951">
            <w:pPr>
              <w:pStyle w:val="NoSpacing"/>
              <w:rPr>
                <w:b/>
              </w:rPr>
            </w:pPr>
            <w:r w:rsidRPr="002401F9">
              <w:rPr>
                <w:b/>
              </w:rPr>
              <w:t>Half-life in Your Body (years)</w:t>
            </w:r>
          </w:p>
        </w:tc>
        <w:tc>
          <w:tcPr>
            <w:tcW w:w="2430" w:type="dxa"/>
            <w:vAlign w:val="center"/>
          </w:tcPr>
          <w:p w:rsidR="00C1438A" w:rsidRPr="002401F9" w:rsidRDefault="00C1438A" w:rsidP="00061951">
            <w:pPr>
              <w:pStyle w:val="NoSpacing"/>
              <w:rPr>
                <w:b/>
              </w:rPr>
            </w:pPr>
            <w:r w:rsidRPr="002401F9">
              <w:rPr>
                <w:b/>
              </w:rPr>
              <w:t xml:space="preserve">Expected Half-life </w:t>
            </w:r>
          </w:p>
          <w:p w:rsidR="00C1438A" w:rsidRPr="002401F9" w:rsidRDefault="00C1438A" w:rsidP="00061951">
            <w:pPr>
              <w:pStyle w:val="NoSpacing"/>
              <w:rPr>
                <w:b/>
              </w:rPr>
            </w:pPr>
            <w:r w:rsidRPr="002401F9">
              <w:rPr>
                <w:b/>
              </w:rPr>
              <w:t xml:space="preserve"> (years, range)*</w:t>
            </w:r>
          </w:p>
        </w:tc>
      </w:tr>
      <w:tr w:rsidR="00C1438A" w:rsidRPr="002401F9" w:rsidTr="00061951">
        <w:tc>
          <w:tcPr>
            <w:tcW w:w="3618" w:type="dxa"/>
          </w:tcPr>
          <w:p w:rsidR="00C1438A" w:rsidRPr="002401F9" w:rsidRDefault="00C1438A" w:rsidP="00061951">
            <w:pPr>
              <w:pStyle w:val="NoSpacing"/>
            </w:pPr>
            <w:r w:rsidRPr="002401F9">
              <w:t>PFOA</w:t>
            </w:r>
          </w:p>
        </w:tc>
        <w:tc>
          <w:tcPr>
            <w:tcW w:w="1620" w:type="dxa"/>
          </w:tcPr>
          <w:p w:rsidR="00C1438A" w:rsidRPr="002401F9" w:rsidRDefault="00C1438A" w:rsidP="00061951">
            <w:pPr>
              <w:pStyle w:val="NoSpacing"/>
            </w:pPr>
          </w:p>
        </w:tc>
        <w:tc>
          <w:tcPr>
            <w:tcW w:w="1620" w:type="dxa"/>
          </w:tcPr>
          <w:p w:rsidR="00C1438A" w:rsidRPr="002401F9" w:rsidRDefault="00C1438A" w:rsidP="00061951">
            <w:pPr>
              <w:pStyle w:val="NoSpacing"/>
            </w:pPr>
          </w:p>
        </w:tc>
        <w:tc>
          <w:tcPr>
            <w:tcW w:w="2430" w:type="dxa"/>
          </w:tcPr>
          <w:p w:rsidR="00C1438A" w:rsidRPr="002401F9" w:rsidRDefault="00C1438A" w:rsidP="00061951">
            <w:pPr>
              <w:pStyle w:val="NoSpacing"/>
            </w:pPr>
            <w:r w:rsidRPr="002401F9">
              <w:t xml:space="preserve">2.1 (0.19 – 5.2) </w:t>
            </w:r>
          </w:p>
        </w:tc>
      </w:tr>
      <w:tr w:rsidR="00C1438A" w:rsidRPr="002401F9" w:rsidTr="00061951">
        <w:tc>
          <w:tcPr>
            <w:tcW w:w="3618" w:type="dxa"/>
          </w:tcPr>
          <w:p w:rsidR="00C1438A" w:rsidRPr="002401F9" w:rsidRDefault="00C1438A" w:rsidP="00061951">
            <w:pPr>
              <w:pStyle w:val="NoSpacing"/>
            </w:pPr>
            <w:r w:rsidRPr="002401F9">
              <w:t>PFOS</w:t>
            </w:r>
          </w:p>
        </w:tc>
        <w:tc>
          <w:tcPr>
            <w:tcW w:w="1620" w:type="dxa"/>
          </w:tcPr>
          <w:p w:rsidR="00C1438A" w:rsidRPr="002401F9" w:rsidRDefault="00C1438A" w:rsidP="00061951">
            <w:pPr>
              <w:pStyle w:val="NoSpacing"/>
            </w:pPr>
          </w:p>
        </w:tc>
        <w:tc>
          <w:tcPr>
            <w:tcW w:w="1620" w:type="dxa"/>
          </w:tcPr>
          <w:p w:rsidR="00C1438A" w:rsidRPr="002401F9" w:rsidRDefault="00C1438A" w:rsidP="00061951">
            <w:pPr>
              <w:pStyle w:val="NoSpacing"/>
            </w:pPr>
          </w:p>
        </w:tc>
        <w:tc>
          <w:tcPr>
            <w:tcW w:w="2430" w:type="dxa"/>
          </w:tcPr>
          <w:p w:rsidR="00C1438A" w:rsidRPr="002401F9" w:rsidRDefault="00C1438A" w:rsidP="00061951">
            <w:pPr>
              <w:pStyle w:val="NoSpacing"/>
            </w:pPr>
            <w:r w:rsidRPr="002401F9">
              <w:t>6.2 (3.2 – 10)</w:t>
            </w:r>
          </w:p>
        </w:tc>
      </w:tr>
      <w:tr w:rsidR="00C1438A" w:rsidRPr="002401F9" w:rsidTr="00061951">
        <w:tc>
          <w:tcPr>
            <w:tcW w:w="3618" w:type="dxa"/>
          </w:tcPr>
          <w:p w:rsidR="00C1438A" w:rsidRPr="002401F9" w:rsidRDefault="00C1438A" w:rsidP="00061951">
            <w:pPr>
              <w:pStyle w:val="NoSpacing"/>
            </w:pPr>
            <w:r w:rsidRPr="002401F9">
              <w:t>PFHxS</w:t>
            </w:r>
          </w:p>
        </w:tc>
        <w:tc>
          <w:tcPr>
            <w:tcW w:w="1620" w:type="dxa"/>
          </w:tcPr>
          <w:p w:rsidR="00C1438A" w:rsidRPr="002401F9" w:rsidRDefault="00C1438A" w:rsidP="00061951">
            <w:pPr>
              <w:pStyle w:val="NoSpacing"/>
            </w:pPr>
          </w:p>
        </w:tc>
        <w:tc>
          <w:tcPr>
            <w:tcW w:w="1620" w:type="dxa"/>
          </w:tcPr>
          <w:p w:rsidR="00C1438A" w:rsidRPr="002401F9" w:rsidRDefault="00C1438A" w:rsidP="00061951">
            <w:pPr>
              <w:pStyle w:val="NoSpacing"/>
            </w:pPr>
          </w:p>
        </w:tc>
        <w:tc>
          <w:tcPr>
            <w:tcW w:w="2430" w:type="dxa"/>
          </w:tcPr>
          <w:p w:rsidR="00C1438A" w:rsidRPr="002401F9" w:rsidRDefault="00C1438A" w:rsidP="00061951">
            <w:pPr>
              <w:pStyle w:val="NoSpacing"/>
            </w:pPr>
            <w:r w:rsidRPr="002401F9">
              <w:t>7.7 (2.3 – 13)</w:t>
            </w:r>
          </w:p>
        </w:tc>
      </w:tr>
      <w:tr w:rsidR="00C1438A" w:rsidRPr="002401F9" w:rsidTr="00061951">
        <w:tc>
          <w:tcPr>
            <w:tcW w:w="3618" w:type="dxa"/>
          </w:tcPr>
          <w:p w:rsidR="00C1438A" w:rsidRPr="002401F9" w:rsidRDefault="00C1438A" w:rsidP="00061951">
            <w:pPr>
              <w:pStyle w:val="NoSpacing"/>
            </w:pPr>
            <w:r w:rsidRPr="002401F9">
              <w:t>PFNA</w:t>
            </w:r>
          </w:p>
        </w:tc>
        <w:tc>
          <w:tcPr>
            <w:tcW w:w="1620" w:type="dxa"/>
          </w:tcPr>
          <w:p w:rsidR="00C1438A" w:rsidRPr="002401F9" w:rsidRDefault="00C1438A" w:rsidP="00061951">
            <w:pPr>
              <w:pStyle w:val="NoSpacing"/>
            </w:pPr>
          </w:p>
        </w:tc>
        <w:tc>
          <w:tcPr>
            <w:tcW w:w="1620" w:type="dxa"/>
          </w:tcPr>
          <w:p w:rsidR="00C1438A" w:rsidRPr="002401F9" w:rsidRDefault="00C1438A" w:rsidP="00061951">
            <w:pPr>
              <w:pStyle w:val="NoSpacing"/>
            </w:pPr>
          </w:p>
        </w:tc>
        <w:tc>
          <w:tcPr>
            <w:tcW w:w="2430" w:type="dxa"/>
          </w:tcPr>
          <w:p w:rsidR="00C1438A" w:rsidRPr="002401F9" w:rsidRDefault="00C1438A" w:rsidP="00061951">
            <w:pPr>
              <w:pStyle w:val="NoSpacing"/>
            </w:pPr>
            <w:r w:rsidRPr="002401F9">
              <w:t>2.5 (0.38 – 7.7)</w:t>
            </w:r>
          </w:p>
        </w:tc>
      </w:tr>
      <w:tr w:rsidR="00C1438A" w:rsidRPr="002401F9" w:rsidTr="00061951">
        <w:tc>
          <w:tcPr>
            <w:tcW w:w="3618" w:type="dxa"/>
          </w:tcPr>
          <w:p w:rsidR="00C1438A" w:rsidRPr="002401F9" w:rsidRDefault="00C1438A" w:rsidP="00061951">
            <w:pPr>
              <w:pStyle w:val="NoSpacing"/>
            </w:pPr>
            <w:r w:rsidRPr="002401F9">
              <w:t>PFDeA</w:t>
            </w:r>
          </w:p>
        </w:tc>
        <w:tc>
          <w:tcPr>
            <w:tcW w:w="1620" w:type="dxa"/>
          </w:tcPr>
          <w:p w:rsidR="00C1438A" w:rsidRPr="002401F9" w:rsidRDefault="00C1438A" w:rsidP="00061951">
            <w:pPr>
              <w:pStyle w:val="NoSpacing"/>
            </w:pPr>
          </w:p>
        </w:tc>
        <w:tc>
          <w:tcPr>
            <w:tcW w:w="1620" w:type="dxa"/>
          </w:tcPr>
          <w:p w:rsidR="00C1438A" w:rsidRPr="002401F9" w:rsidRDefault="00C1438A" w:rsidP="00061951">
            <w:pPr>
              <w:pStyle w:val="NoSpacing"/>
            </w:pPr>
          </w:p>
        </w:tc>
        <w:tc>
          <w:tcPr>
            <w:tcW w:w="2430" w:type="dxa"/>
          </w:tcPr>
          <w:p w:rsidR="00C1438A" w:rsidRPr="002401F9" w:rsidRDefault="00C1438A" w:rsidP="00061951">
            <w:pPr>
              <w:pStyle w:val="NoSpacing"/>
            </w:pPr>
            <w:r w:rsidRPr="002401F9">
              <w:t>4.5 (1.2 – 7.7)</w:t>
            </w:r>
          </w:p>
        </w:tc>
      </w:tr>
      <w:tr w:rsidR="00C1438A" w:rsidRPr="002401F9" w:rsidTr="00061951">
        <w:tc>
          <w:tcPr>
            <w:tcW w:w="9288" w:type="dxa"/>
            <w:gridSpan w:val="4"/>
            <w:vAlign w:val="center"/>
          </w:tcPr>
          <w:p w:rsidR="00C1438A" w:rsidRPr="002401F9" w:rsidRDefault="00C1438A" w:rsidP="00061951">
            <w:pPr>
              <w:pStyle w:val="NoSpacing"/>
            </w:pPr>
            <w:r w:rsidRPr="002401F9">
              <w:t xml:space="preserve">* Very few studies measure biological half-life for PFCs. These estimates are based on data from a study conducted by Zhang, et al. in 2013. </w:t>
            </w:r>
          </w:p>
        </w:tc>
      </w:tr>
    </w:tbl>
    <w:p w:rsidR="00C1438A" w:rsidRDefault="00C1438A" w:rsidP="00C1438A">
      <w:pPr>
        <w:pStyle w:val="NoSpacing"/>
        <w:rPr>
          <w:b/>
          <w:u w:val="single"/>
        </w:rPr>
      </w:pPr>
    </w:p>
    <w:p w:rsidR="00C1438A" w:rsidRDefault="00C1438A" w:rsidP="00C1438A">
      <w:pPr>
        <w:pStyle w:val="NoSpacing"/>
        <w:rPr>
          <w:b/>
        </w:rPr>
      </w:pPr>
      <w:r>
        <w:rPr>
          <w:b/>
        </w:rPr>
        <w:t xml:space="preserve">Table 2: Table of individual results showing your measured PFC urine concentrations and half-lives compared to what has been measured in other studies. </w:t>
      </w:r>
    </w:p>
    <w:p w:rsidR="00C1438A" w:rsidRPr="002401F9" w:rsidRDefault="00C1438A" w:rsidP="00C1438A">
      <w:pPr>
        <w:pStyle w:val="NoSpacing"/>
        <w:rPr>
          <w:b/>
          <w:u w:val="single"/>
        </w:rPr>
      </w:pPr>
    </w:p>
    <w:p w:rsidR="00C1438A" w:rsidRDefault="00C1438A" w:rsidP="00C1438A">
      <w:pPr>
        <w:pStyle w:val="NoSpacing"/>
        <w:rPr>
          <w:b/>
        </w:rPr>
      </w:pPr>
      <w:r w:rsidRPr="002401F9">
        <w:rPr>
          <w:b/>
          <w:u w:val="single"/>
        </w:rPr>
        <w:t>What do my urine results mean?</w:t>
      </w:r>
      <w:r>
        <w:rPr>
          <w:b/>
        </w:rPr>
        <w:tab/>
      </w:r>
    </w:p>
    <w:p w:rsidR="00C1438A" w:rsidRPr="0094382B" w:rsidRDefault="00C1438A" w:rsidP="00C1438A">
      <w:pPr>
        <w:pStyle w:val="NoSpacing"/>
        <w:rPr>
          <w:b/>
          <w:u w:val="single"/>
        </w:rPr>
      </w:pPr>
      <w:r>
        <w:t>INSERT APPROPRIATE TEXT BASED ON RESULTS</w:t>
      </w:r>
    </w:p>
    <w:p w:rsidR="00C1438A" w:rsidRDefault="00C1438A" w:rsidP="00C1438A">
      <w:pPr>
        <w:pStyle w:val="NoSpacing"/>
        <w:rPr>
          <w:u w:val="single"/>
        </w:rPr>
      </w:pPr>
    </w:p>
    <w:p w:rsidR="00C1438A" w:rsidRPr="002401F9" w:rsidRDefault="00C1438A" w:rsidP="00C1438A">
      <w:pPr>
        <w:pStyle w:val="NoSpacing"/>
        <w:rPr>
          <w:u w:val="single"/>
        </w:rPr>
      </w:pPr>
      <w:r w:rsidRPr="002401F9">
        <w:rPr>
          <w:u w:val="single"/>
        </w:rPr>
        <w:t>Normal</w:t>
      </w:r>
    </w:p>
    <w:p w:rsidR="00C1438A" w:rsidRDefault="00C1438A" w:rsidP="00C1438A">
      <w:pPr>
        <w:pStyle w:val="NoSpacing"/>
      </w:pPr>
    </w:p>
    <w:p w:rsidR="00C1438A" w:rsidRPr="002401F9" w:rsidRDefault="00C1438A" w:rsidP="00C1438A">
      <w:pPr>
        <w:pStyle w:val="NoSpacing"/>
        <w:rPr>
          <w:u w:val="single"/>
        </w:rPr>
      </w:pPr>
      <w:r w:rsidRPr="002401F9">
        <w:t xml:space="preserve">The half-lives of the PFCs measured in your urine are similar to what has been found in other studies. </w:t>
      </w:r>
      <w:r>
        <w:t xml:space="preserve">This means that your body is getting rid of PFCs at about the same rate as other people.  The half-lives for these chemicals may naturally change during your life, but there is nothing you can do change them purposefully.  </w:t>
      </w:r>
    </w:p>
    <w:p w:rsidR="00C1438A" w:rsidRDefault="00C1438A" w:rsidP="00C1438A">
      <w:pPr>
        <w:pStyle w:val="NoSpacing"/>
        <w:rPr>
          <w:u w:val="single"/>
        </w:rPr>
      </w:pPr>
    </w:p>
    <w:p w:rsidR="00C1438A" w:rsidRPr="002401F9" w:rsidRDefault="00C1438A" w:rsidP="00C1438A">
      <w:pPr>
        <w:pStyle w:val="NoSpacing"/>
        <w:rPr>
          <w:u w:val="single"/>
        </w:rPr>
      </w:pPr>
      <w:r>
        <w:rPr>
          <w:u w:val="single"/>
        </w:rPr>
        <w:t>Less than expected</w:t>
      </w:r>
    </w:p>
    <w:p w:rsidR="00C1438A" w:rsidRDefault="00C1438A" w:rsidP="00C1438A">
      <w:pPr>
        <w:pStyle w:val="NoSpacing"/>
      </w:pPr>
    </w:p>
    <w:p w:rsidR="00C1438A" w:rsidRDefault="00C1438A" w:rsidP="00C1438A">
      <w:pPr>
        <w:pStyle w:val="NoSpacing"/>
      </w:pPr>
      <w:r w:rsidRPr="002401F9">
        <w:t xml:space="preserve">The half-lives of the PFCs measured in your urine are </w:t>
      </w:r>
      <w:r>
        <w:t>shorter</w:t>
      </w:r>
      <w:r w:rsidRPr="002401F9">
        <w:t xml:space="preserve"> than </w:t>
      </w:r>
      <w:r>
        <w:t xml:space="preserve">what has been </w:t>
      </w:r>
      <w:r w:rsidRPr="002401F9">
        <w:t xml:space="preserve">found in others studies. This </w:t>
      </w:r>
      <w:r>
        <w:t>means</w:t>
      </w:r>
      <w:r w:rsidRPr="002401F9">
        <w:t xml:space="preserve"> that your body </w:t>
      </w:r>
      <w:r>
        <w:t>may be</w:t>
      </w:r>
      <w:r w:rsidRPr="002401F9">
        <w:t xml:space="preserve"> </w:t>
      </w:r>
      <w:r>
        <w:t>getting rid of</w:t>
      </w:r>
      <w:r w:rsidRPr="002401F9">
        <w:t xml:space="preserve"> PFCs more quickly than </w:t>
      </w:r>
      <w:r>
        <w:t xml:space="preserve">other people. It is normal for different people to have different half-lives for these chemicals. Having a shorter half-life does not mean there is anything wrong. A short half-life means that these chemicals stay in your body for a shorter time than other people. Scientists do not yet know if PFCs in your body will make you sick.  </w:t>
      </w:r>
    </w:p>
    <w:p w:rsidR="00C1438A" w:rsidRDefault="00C1438A" w:rsidP="00C1438A">
      <w:pPr>
        <w:pStyle w:val="NoSpacing"/>
      </w:pPr>
    </w:p>
    <w:p w:rsidR="00C1438A" w:rsidRPr="002401F9" w:rsidRDefault="00C1438A" w:rsidP="00C1438A">
      <w:pPr>
        <w:pStyle w:val="NoSpacing"/>
        <w:rPr>
          <w:u w:val="single"/>
        </w:rPr>
      </w:pPr>
      <w:r>
        <w:t xml:space="preserve">The half-lives for these chemicals may naturally change during your life, but there is nothing you can do change them purposefully.  </w:t>
      </w:r>
    </w:p>
    <w:p w:rsidR="00C1438A" w:rsidRDefault="00C1438A" w:rsidP="00C1438A">
      <w:pPr>
        <w:pStyle w:val="NoSpacing"/>
        <w:rPr>
          <w:u w:val="single"/>
        </w:rPr>
      </w:pPr>
    </w:p>
    <w:p w:rsidR="00C1438A" w:rsidRPr="002401F9" w:rsidRDefault="00C1438A" w:rsidP="00C1438A">
      <w:pPr>
        <w:pStyle w:val="NoSpacing"/>
        <w:rPr>
          <w:u w:val="single"/>
        </w:rPr>
      </w:pPr>
      <w:r w:rsidRPr="002401F9">
        <w:rPr>
          <w:u w:val="single"/>
        </w:rPr>
        <w:t>Greater than</w:t>
      </w:r>
      <w:r>
        <w:rPr>
          <w:u w:val="single"/>
        </w:rPr>
        <w:t xml:space="preserve"> expected</w:t>
      </w:r>
    </w:p>
    <w:p w:rsidR="00C1438A" w:rsidRDefault="00C1438A" w:rsidP="00C1438A">
      <w:pPr>
        <w:pStyle w:val="NoSpacing"/>
      </w:pPr>
    </w:p>
    <w:p w:rsidR="00C1438A" w:rsidRDefault="00C1438A" w:rsidP="00C1438A">
      <w:pPr>
        <w:pStyle w:val="NoSpacing"/>
      </w:pPr>
      <w:r w:rsidRPr="002401F9">
        <w:t xml:space="preserve">The half-lives of the PFCs measured in your urine are </w:t>
      </w:r>
      <w:r>
        <w:t>longer</w:t>
      </w:r>
      <w:r w:rsidRPr="002401F9">
        <w:t xml:space="preserve"> than </w:t>
      </w:r>
      <w:r>
        <w:t xml:space="preserve">what has been </w:t>
      </w:r>
      <w:r w:rsidRPr="002401F9">
        <w:t xml:space="preserve">found in others studies. This </w:t>
      </w:r>
      <w:r>
        <w:t>means</w:t>
      </w:r>
      <w:r w:rsidRPr="002401F9">
        <w:t xml:space="preserve"> that your body </w:t>
      </w:r>
      <w:r>
        <w:t>may be</w:t>
      </w:r>
      <w:r w:rsidRPr="002401F9">
        <w:t xml:space="preserve"> </w:t>
      </w:r>
      <w:r>
        <w:t>getting rid of</w:t>
      </w:r>
      <w:r w:rsidRPr="002401F9">
        <w:t xml:space="preserve"> PFCs more slowly than </w:t>
      </w:r>
      <w:r>
        <w:t xml:space="preserve">other people. It is normal for </w:t>
      </w:r>
      <w:r>
        <w:lastRenderedPageBreak/>
        <w:t xml:space="preserve">different people to have different half-lives for these chemicals. Having a longer half-life does not mean there is anything wrong. A longer half-life means that these chemicals stay in your body for a longer time than other people. Scientists do not yet know if PFCs in your body will make you sick.  </w:t>
      </w:r>
    </w:p>
    <w:p w:rsidR="00C1438A" w:rsidRDefault="00C1438A" w:rsidP="00C1438A">
      <w:pPr>
        <w:pStyle w:val="NoSpacing"/>
      </w:pPr>
    </w:p>
    <w:p w:rsidR="00C1438A" w:rsidRPr="002401F9" w:rsidRDefault="00C1438A" w:rsidP="00C1438A">
      <w:pPr>
        <w:pStyle w:val="NoSpacing"/>
        <w:rPr>
          <w:u w:val="single"/>
        </w:rPr>
      </w:pPr>
      <w:r>
        <w:t xml:space="preserve">The half-lives for these chemicals may naturally change during your life, but there is nothing you can do change them purposefully.  </w:t>
      </w:r>
    </w:p>
    <w:p w:rsidR="00C1438A" w:rsidRPr="002401F9" w:rsidRDefault="00C1438A" w:rsidP="00C1438A">
      <w:pPr>
        <w:pStyle w:val="NoSpacing"/>
        <w:rPr>
          <w:u w:val="single"/>
        </w:rPr>
      </w:pPr>
    </w:p>
    <w:p w:rsidR="00C1438A" w:rsidRPr="002401F9" w:rsidRDefault="00C1438A" w:rsidP="00C1438A">
      <w:pPr>
        <w:pStyle w:val="NoSpacing"/>
        <w:rPr>
          <w:b/>
          <w:u w:val="single"/>
        </w:rPr>
      </w:pPr>
      <w:r w:rsidRPr="002401F9">
        <w:rPr>
          <w:b/>
          <w:u w:val="single"/>
        </w:rPr>
        <w:t>What does this test result mean to my health?</w:t>
      </w:r>
    </w:p>
    <w:p w:rsidR="00C1438A" w:rsidRDefault="00C1438A" w:rsidP="00C1438A">
      <w:pPr>
        <w:pStyle w:val="NoSpacing"/>
      </w:pPr>
    </w:p>
    <w:p w:rsidR="00C1438A" w:rsidRPr="002401F9" w:rsidRDefault="00C1438A" w:rsidP="00C1438A">
      <w:pPr>
        <w:pStyle w:val="NoSpacing"/>
      </w:pPr>
      <w:r w:rsidRPr="002401F9">
        <w:t xml:space="preserve">It is </w:t>
      </w:r>
      <w:r w:rsidRPr="002401F9">
        <w:rPr>
          <w:u w:val="single"/>
        </w:rPr>
        <w:t>not</w:t>
      </w:r>
      <w:r w:rsidRPr="002401F9">
        <w:t xml:space="preserve"> possible to link a person’s health problem to their blood PFC level.  Research on PFCs is growing. PFCs </w:t>
      </w:r>
      <w:r w:rsidRPr="002401F9">
        <w:rPr>
          <w:b/>
        </w:rPr>
        <w:t>cannot</w:t>
      </w:r>
      <w:r w:rsidRPr="002401F9">
        <w:t xml:space="preserve"> be definitively linked to any disease at this time.</w:t>
      </w:r>
    </w:p>
    <w:p w:rsidR="00C1438A" w:rsidRDefault="00C1438A" w:rsidP="00C1438A">
      <w:pPr>
        <w:pStyle w:val="NoSpacing"/>
      </w:pPr>
    </w:p>
    <w:p w:rsidR="00C1438A" w:rsidRPr="00485287" w:rsidRDefault="00C1438A" w:rsidP="00C1438A">
      <w:pPr>
        <w:pStyle w:val="NoSpacing"/>
      </w:pPr>
      <w:r w:rsidRPr="002401F9">
        <w:t>Scientists do not definitively know how PFC levels in the bloo</w:t>
      </w:r>
      <w:r>
        <w:t xml:space="preserve">d can affect a person’s health. More research is needed, so we </w:t>
      </w:r>
      <w:r>
        <w:rPr>
          <w:b/>
        </w:rPr>
        <w:t xml:space="preserve">cannot </w:t>
      </w:r>
      <w:r>
        <w:t>tell a person:</w:t>
      </w:r>
    </w:p>
    <w:p w:rsidR="00C1438A" w:rsidRPr="002401F9" w:rsidRDefault="00C1438A" w:rsidP="00C1438A">
      <w:pPr>
        <w:pStyle w:val="NoSpacing"/>
        <w:numPr>
          <w:ilvl w:val="0"/>
          <w:numId w:val="4"/>
        </w:numPr>
      </w:pPr>
      <w:proofErr w:type="gramStart"/>
      <w:r w:rsidRPr="002401F9">
        <w:t>if</w:t>
      </w:r>
      <w:proofErr w:type="gramEnd"/>
      <w:r w:rsidRPr="002401F9">
        <w:t xml:space="preserve"> the PFC levels in their </w:t>
      </w:r>
      <w:r>
        <w:t>body</w:t>
      </w:r>
      <w:r w:rsidRPr="002401F9">
        <w:t xml:space="preserve"> will make them sick now or later in life</w:t>
      </w:r>
      <w:r>
        <w:t>.</w:t>
      </w:r>
    </w:p>
    <w:p w:rsidR="00C1438A" w:rsidRDefault="00C1438A" w:rsidP="00C1438A">
      <w:pPr>
        <w:pStyle w:val="NoSpacing"/>
        <w:numPr>
          <w:ilvl w:val="0"/>
          <w:numId w:val="4"/>
        </w:numPr>
      </w:pPr>
      <w:proofErr w:type="gramStart"/>
      <w:r w:rsidRPr="002401F9">
        <w:t>if</w:t>
      </w:r>
      <w:proofErr w:type="gramEnd"/>
      <w:r w:rsidRPr="002401F9">
        <w:t xml:space="preserve"> their current health problems are related to the PFC levels found in their body</w:t>
      </w:r>
      <w:r>
        <w:t>.</w:t>
      </w:r>
    </w:p>
    <w:p w:rsidR="00C1438A" w:rsidRPr="00D34A2E" w:rsidRDefault="00C1438A" w:rsidP="00C1438A">
      <w:pPr>
        <w:pStyle w:val="NoSpacing"/>
        <w:ind w:left="720"/>
      </w:pPr>
    </w:p>
    <w:p w:rsidR="00C1438A" w:rsidRPr="002401F9" w:rsidRDefault="00C1438A" w:rsidP="00C1438A">
      <w:pPr>
        <w:pStyle w:val="NoSpacing"/>
        <w:rPr>
          <w:b/>
          <w:u w:val="single"/>
        </w:rPr>
      </w:pPr>
      <w:r w:rsidRPr="002401F9">
        <w:rPr>
          <w:b/>
          <w:u w:val="single"/>
        </w:rPr>
        <w:t>What are the results of the entire group that was tested in this investigation?</w:t>
      </w:r>
    </w:p>
    <w:p w:rsidR="00C1438A" w:rsidRDefault="00C1438A" w:rsidP="00C1438A">
      <w:pPr>
        <w:pStyle w:val="NoSpacing"/>
      </w:pPr>
    </w:p>
    <w:p w:rsidR="00C1438A" w:rsidRPr="002401F9" w:rsidRDefault="00C1438A" w:rsidP="00C1438A">
      <w:pPr>
        <w:pStyle w:val="NoSpacing"/>
      </w:pPr>
      <w:r w:rsidRPr="002401F9">
        <w:t xml:space="preserve">Once we have </w:t>
      </w:r>
      <w:r>
        <w:t>evaluated</w:t>
      </w:r>
      <w:r w:rsidRPr="002401F9">
        <w:t xml:space="preserve"> all the results, we will send you a summary.  </w:t>
      </w:r>
      <w:r>
        <w:t xml:space="preserve">We will share all our findings, conclusions and recommendations. </w:t>
      </w:r>
    </w:p>
    <w:p w:rsidR="00C1438A" w:rsidRPr="002401F9" w:rsidRDefault="00C1438A" w:rsidP="00C1438A">
      <w:pPr>
        <w:pStyle w:val="NoSpacing"/>
        <w:rPr>
          <w:b/>
        </w:rPr>
      </w:pPr>
    </w:p>
    <w:p w:rsidR="00C1438A" w:rsidRPr="002401F9" w:rsidRDefault="00C1438A" w:rsidP="00C1438A">
      <w:pPr>
        <w:pStyle w:val="NoSpacing"/>
      </w:pPr>
      <w:r w:rsidRPr="002401F9">
        <w:t>A summary of the results of this</w:t>
      </w:r>
      <w:r>
        <w:t xml:space="preserve"> investigation </w:t>
      </w:r>
      <w:r w:rsidRPr="002401F9">
        <w:t>will be presented to the community later next year along with information about next steps. Your personal test results wi</w:t>
      </w:r>
      <w:r>
        <w:t>ll be kept private. O</w:t>
      </w:r>
      <w:r w:rsidRPr="002401F9">
        <w:t>nly a summary will be provided to the public.</w:t>
      </w:r>
    </w:p>
    <w:p w:rsidR="00C1438A" w:rsidRPr="002401F9" w:rsidRDefault="00C1438A" w:rsidP="00C1438A">
      <w:pPr>
        <w:pStyle w:val="NoSpacing"/>
      </w:pPr>
    </w:p>
    <w:p w:rsidR="00C1438A" w:rsidRPr="002401F9" w:rsidRDefault="00C1438A" w:rsidP="00C1438A">
      <w:pPr>
        <w:pStyle w:val="NoSpacing"/>
        <w:rPr>
          <w:b/>
          <w:u w:val="single"/>
        </w:rPr>
      </w:pPr>
      <w:r w:rsidRPr="002401F9">
        <w:rPr>
          <w:b/>
          <w:u w:val="single"/>
        </w:rPr>
        <w:t>More Information</w:t>
      </w:r>
    </w:p>
    <w:p w:rsidR="00C1438A" w:rsidRPr="002401F9" w:rsidRDefault="00C1438A" w:rsidP="00C1438A">
      <w:pPr>
        <w:pStyle w:val="NoSpacing"/>
        <w:rPr>
          <w:b/>
        </w:rPr>
      </w:pPr>
    </w:p>
    <w:p w:rsidR="00C1438A" w:rsidRDefault="00C1438A" w:rsidP="00C1438A">
      <w:pPr>
        <w:pStyle w:val="NoSpacing"/>
        <w:numPr>
          <w:ilvl w:val="0"/>
          <w:numId w:val="5"/>
        </w:numPr>
        <w:rPr>
          <w:b/>
        </w:rPr>
      </w:pPr>
      <w:r w:rsidRPr="002401F9">
        <w:rPr>
          <w:b/>
        </w:rPr>
        <w:t>PFC Blood testing</w:t>
      </w:r>
    </w:p>
    <w:p w:rsidR="00C1438A" w:rsidRPr="007950CF" w:rsidRDefault="00C1438A" w:rsidP="00C1438A">
      <w:pPr>
        <w:pStyle w:val="NoSpacing"/>
        <w:ind w:left="720"/>
        <w:rPr>
          <w:b/>
        </w:rPr>
      </w:pPr>
      <w:r w:rsidRPr="002401F9">
        <w:t xml:space="preserve">If you or your doctor have any questions about these results or wish to </w:t>
      </w:r>
      <w:r>
        <w:t xml:space="preserve">further discuss these results, </w:t>
      </w:r>
      <w:r w:rsidRPr="002401F9">
        <w:t xml:space="preserve">please call Rachel Worley or Bruce Tierney, MD at </w:t>
      </w:r>
      <w:r w:rsidRPr="00077BB9">
        <w:t>1-855-288-0242</w:t>
      </w:r>
      <w:r w:rsidRPr="007950CF">
        <w:rPr>
          <w:color w:val="000000"/>
        </w:rPr>
        <w:t>, or email them at RWorley@cdc.gov or BTierney@cdc.gov.</w:t>
      </w:r>
    </w:p>
    <w:p w:rsidR="00C1438A" w:rsidRPr="002401F9" w:rsidRDefault="00C1438A" w:rsidP="00C1438A">
      <w:pPr>
        <w:pStyle w:val="NoSpacing"/>
      </w:pPr>
    </w:p>
    <w:p w:rsidR="00C1438A" w:rsidRPr="002401F9" w:rsidRDefault="00C1438A" w:rsidP="00C1438A">
      <w:pPr>
        <w:pStyle w:val="NoSpacing"/>
        <w:numPr>
          <w:ilvl w:val="0"/>
          <w:numId w:val="5"/>
        </w:numPr>
        <w:rPr>
          <w:b/>
        </w:rPr>
      </w:pPr>
      <w:r w:rsidRPr="002401F9">
        <w:rPr>
          <w:b/>
        </w:rPr>
        <w:t>Environmental information from EPA about water and soil:</w:t>
      </w:r>
    </w:p>
    <w:p w:rsidR="00C1438A" w:rsidRPr="002401F9" w:rsidRDefault="00C1438A" w:rsidP="00C1438A">
      <w:pPr>
        <w:pStyle w:val="NoSpacing"/>
        <w:ind w:left="720"/>
        <w:rPr>
          <w:b/>
        </w:rPr>
      </w:pPr>
      <w:r w:rsidRPr="002401F9">
        <w:t>EPA website:</w:t>
      </w:r>
      <w:r w:rsidRPr="002401F9">
        <w:rPr>
          <w:b/>
        </w:rPr>
        <w:t xml:space="preserve"> </w:t>
      </w:r>
      <w:hyperlink r:id="rId7" w:history="1">
        <w:r w:rsidRPr="002401F9">
          <w:rPr>
            <w:rStyle w:val="Hyperlink"/>
            <w:b/>
            <w:sz w:val="23"/>
            <w:szCs w:val="23"/>
          </w:rPr>
          <w:t>http://www.epa.gov/region4/water/PFCindex.html</w:t>
        </w:r>
      </w:hyperlink>
    </w:p>
    <w:p w:rsidR="00C1438A" w:rsidRPr="002401F9" w:rsidRDefault="00C1438A" w:rsidP="00C1438A">
      <w:pPr>
        <w:pStyle w:val="NoSpacing"/>
        <w:ind w:left="720"/>
      </w:pPr>
      <w:r w:rsidRPr="002401F9">
        <w:t>EPA Region 4 - Atlanta: Ms. Connie Roberts: 404-562-9406</w:t>
      </w:r>
    </w:p>
    <w:p w:rsidR="00C1438A" w:rsidRPr="002401F9" w:rsidRDefault="00C1438A" w:rsidP="00C1438A">
      <w:pPr>
        <w:pStyle w:val="NoSpacing"/>
      </w:pPr>
      <w:r w:rsidRPr="002401F9">
        <w:t xml:space="preserve"> </w:t>
      </w:r>
    </w:p>
    <w:p w:rsidR="00C1438A" w:rsidRPr="002401F9" w:rsidRDefault="00C1438A" w:rsidP="00C1438A">
      <w:pPr>
        <w:pStyle w:val="NoSpacing"/>
      </w:pPr>
      <w:r w:rsidRPr="002401F9">
        <w:t>Thank you again for being part of the ATSDR PFC</w:t>
      </w:r>
      <w:r>
        <w:t xml:space="preserve"> investigation</w:t>
      </w:r>
      <w:r w:rsidRPr="002401F9">
        <w:t>.</w:t>
      </w:r>
    </w:p>
    <w:p w:rsidR="00C1438A" w:rsidRPr="002401F9" w:rsidRDefault="00C1438A" w:rsidP="00C1438A">
      <w:pPr>
        <w:pStyle w:val="NoSpacing"/>
      </w:pPr>
      <w:r w:rsidRPr="002401F9">
        <w:t xml:space="preserve"> </w:t>
      </w:r>
    </w:p>
    <w:p w:rsidR="00C1438A" w:rsidRPr="002401F9" w:rsidRDefault="00C1438A" w:rsidP="00C1438A">
      <w:pPr>
        <w:pStyle w:val="NoSpacing"/>
      </w:pPr>
      <w:r w:rsidRPr="002401F9">
        <w:t xml:space="preserve">Sincerely, </w:t>
      </w:r>
    </w:p>
    <w:p w:rsidR="00C1438A" w:rsidRPr="002401F9" w:rsidRDefault="00C1438A" w:rsidP="00C1438A">
      <w:pPr>
        <w:pStyle w:val="NoSpacing"/>
      </w:pPr>
    </w:p>
    <w:p w:rsidR="00C1438A" w:rsidRDefault="00C1438A" w:rsidP="00C1438A">
      <w:pPr>
        <w:pStyle w:val="NoSpacing"/>
      </w:pPr>
      <w:r>
        <w:t>Rachel Worley</w:t>
      </w:r>
    </w:p>
    <w:p w:rsidR="00C1438A" w:rsidRDefault="00C1438A" w:rsidP="00C1438A">
      <w:pPr>
        <w:pStyle w:val="NoSpacing"/>
      </w:pPr>
      <w:r>
        <w:t>Environmental Health Scientist</w:t>
      </w:r>
    </w:p>
    <w:p w:rsidR="00C1438A" w:rsidRPr="002401F9" w:rsidRDefault="00C1438A" w:rsidP="00C1438A">
      <w:pPr>
        <w:pStyle w:val="NoSpacing"/>
      </w:pPr>
      <w:r>
        <w:t>Division of Community Health Investigations, Science Support Branch</w:t>
      </w:r>
    </w:p>
    <w:p w:rsidR="00C1438A" w:rsidRPr="002401F9" w:rsidRDefault="00C1438A" w:rsidP="00C1438A">
      <w:pPr>
        <w:pStyle w:val="NoSpacing"/>
      </w:pPr>
      <w:r w:rsidRPr="002401F9">
        <w:t xml:space="preserve">The Agency for Toxic Substances and Disease Registry </w:t>
      </w:r>
    </w:p>
    <w:p w:rsidR="00C1438A" w:rsidRPr="00523AFB" w:rsidRDefault="00C1438A" w:rsidP="00C1438A">
      <w:pPr>
        <w:pStyle w:val="NoSpacing"/>
      </w:pPr>
      <w:r w:rsidRPr="002401F9">
        <w:t>Atlanta, Georgia</w:t>
      </w:r>
    </w:p>
    <w:p w:rsidR="00E92842" w:rsidRPr="00C1438A" w:rsidRDefault="00E92842" w:rsidP="00C1438A"/>
    <w:sectPr w:rsidR="00E92842" w:rsidRPr="00C1438A" w:rsidSect="00C14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E1695"/>
    <w:multiLevelType w:val="hybridMultilevel"/>
    <w:tmpl w:val="9BEA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50504"/>
    <w:multiLevelType w:val="hybridMultilevel"/>
    <w:tmpl w:val="7816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5B7F87"/>
    <w:multiLevelType w:val="hybridMultilevel"/>
    <w:tmpl w:val="65D2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CE7EEC"/>
    <w:multiLevelType w:val="hybridMultilevel"/>
    <w:tmpl w:val="6DB8C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D56575"/>
    <w:multiLevelType w:val="hybridMultilevel"/>
    <w:tmpl w:val="1BA4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42"/>
    <w:rsid w:val="000711B9"/>
    <w:rsid w:val="0010376B"/>
    <w:rsid w:val="00140F5B"/>
    <w:rsid w:val="001B4D77"/>
    <w:rsid w:val="001D36B0"/>
    <w:rsid w:val="00232C81"/>
    <w:rsid w:val="0023645A"/>
    <w:rsid w:val="0029643A"/>
    <w:rsid w:val="00317411"/>
    <w:rsid w:val="003410CE"/>
    <w:rsid w:val="00360337"/>
    <w:rsid w:val="00490596"/>
    <w:rsid w:val="00502B35"/>
    <w:rsid w:val="005313DA"/>
    <w:rsid w:val="005802BC"/>
    <w:rsid w:val="0065432A"/>
    <w:rsid w:val="006B48FC"/>
    <w:rsid w:val="00777A31"/>
    <w:rsid w:val="00846EE2"/>
    <w:rsid w:val="0085398B"/>
    <w:rsid w:val="00870EFA"/>
    <w:rsid w:val="00972CA7"/>
    <w:rsid w:val="00983037"/>
    <w:rsid w:val="009F1A4D"/>
    <w:rsid w:val="00A81A55"/>
    <w:rsid w:val="00A84B21"/>
    <w:rsid w:val="00AC2C9E"/>
    <w:rsid w:val="00AD3DCF"/>
    <w:rsid w:val="00B2020C"/>
    <w:rsid w:val="00BB36A1"/>
    <w:rsid w:val="00BC1EA6"/>
    <w:rsid w:val="00C1438A"/>
    <w:rsid w:val="00C17D0A"/>
    <w:rsid w:val="00C95D1B"/>
    <w:rsid w:val="00CA35FE"/>
    <w:rsid w:val="00D124F8"/>
    <w:rsid w:val="00D44F46"/>
    <w:rsid w:val="00DE5CDB"/>
    <w:rsid w:val="00E54CCF"/>
    <w:rsid w:val="00E73BC9"/>
    <w:rsid w:val="00E81BBF"/>
    <w:rsid w:val="00E8580E"/>
    <w:rsid w:val="00E92842"/>
    <w:rsid w:val="00EB359B"/>
    <w:rsid w:val="00EC0684"/>
    <w:rsid w:val="00F04F83"/>
    <w:rsid w:val="00F608DC"/>
    <w:rsid w:val="00F85117"/>
    <w:rsid w:val="00F9702A"/>
    <w:rsid w:val="00FD21F9"/>
    <w:rsid w:val="00FE658C"/>
    <w:rsid w:val="00FF276C"/>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57DC1-54FE-43F3-BF2D-878623A6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842"/>
    <w:pPr>
      <w:autoSpaceDE w:val="0"/>
      <w:autoSpaceDN w:val="0"/>
      <w:adjustRightInd w:val="0"/>
      <w:spacing w:after="0"/>
    </w:pPr>
    <w:rPr>
      <w:color w:val="000000"/>
    </w:rPr>
  </w:style>
  <w:style w:type="table" w:styleId="TableGrid">
    <w:name w:val="Table Grid"/>
    <w:basedOn w:val="TableNormal"/>
    <w:uiPriority w:val="59"/>
    <w:rsid w:val="00E9284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0596"/>
    <w:pPr>
      <w:ind w:left="720"/>
      <w:contextualSpacing/>
    </w:pPr>
  </w:style>
  <w:style w:type="paragraph" w:styleId="BalloonText">
    <w:name w:val="Balloon Text"/>
    <w:basedOn w:val="Normal"/>
    <w:link w:val="BalloonTextChar"/>
    <w:uiPriority w:val="99"/>
    <w:semiHidden/>
    <w:unhideWhenUsed/>
    <w:rsid w:val="00D124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4F8"/>
    <w:rPr>
      <w:rFonts w:ascii="Tahoma" w:hAnsi="Tahoma" w:cs="Tahoma"/>
      <w:sz w:val="16"/>
      <w:szCs w:val="16"/>
    </w:rPr>
  </w:style>
  <w:style w:type="character" w:styleId="Hyperlink">
    <w:name w:val="Hyperlink"/>
    <w:basedOn w:val="DefaultParagraphFont"/>
    <w:uiPriority w:val="99"/>
    <w:unhideWhenUsed/>
    <w:rsid w:val="000711B9"/>
    <w:rPr>
      <w:color w:val="0000FF" w:themeColor="hyperlink"/>
      <w:u w:val="single"/>
    </w:rPr>
  </w:style>
  <w:style w:type="paragraph" w:styleId="BodyText">
    <w:name w:val="Body Text"/>
    <w:basedOn w:val="Normal"/>
    <w:link w:val="BodyTextChar"/>
    <w:rsid w:val="00A84B2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pPr>
    <w:rPr>
      <w:rFonts w:eastAsia="Times New Roman"/>
    </w:rPr>
  </w:style>
  <w:style w:type="character" w:customStyle="1" w:styleId="BodyTextChar">
    <w:name w:val="Body Text Char"/>
    <w:basedOn w:val="DefaultParagraphFont"/>
    <w:link w:val="BodyText"/>
    <w:rsid w:val="00A84B21"/>
    <w:rPr>
      <w:rFonts w:eastAsia="Times New Roman"/>
    </w:rPr>
  </w:style>
  <w:style w:type="paragraph" w:styleId="NoSpacing">
    <w:name w:val="No Spacing"/>
    <w:link w:val="NoSpacingChar"/>
    <w:uiPriority w:val="1"/>
    <w:qFormat/>
    <w:rsid w:val="00C1438A"/>
    <w:pPr>
      <w:spacing w:after="0"/>
    </w:pPr>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C1438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region4/water/PFC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kwm5</dc:creator>
  <cp:lastModifiedBy>Worley, Rachel R. (ATSDR/DCHI/SSB)</cp:lastModifiedBy>
  <cp:revision>2</cp:revision>
  <dcterms:created xsi:type="dcterms:W3CDTF">2015-04-27T19:02:00Z</dcterms:created>
  <dcterms:modified xsi:type="dcterms:W3CDTF">2015-04-27T19:02:00Z</dcterms:modified>
</cp:coreProperties>
</file>