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7FBD" w:rsidRDefault="00E77FE1" w:rsidP="00407FBD">
      <w:pPr>
        <w:jc w:val="center"/>
        <w:rPr>
          <w:b/>
          <w:sz w:val="40"/>
          <w:szCs w:val="40"/>
        </w:rPr>
      </w:pPr>
      <w:r w:rsidRPr="00E77FE1">
        <w:rPr>
          <w:b/>
          <w:sz w:val="40"/>
          <w:szCs w:val="40"/>
        </w:rPr>
        <w:t>Perfluorinated Compound Biological Sampling in the Vicinity of Morgan, Lawrence, and Limestone Counties, Alabama</w:t>
      </w:r>
    </w:p>
    <w:p w:rsidR="00E77FE1" w:rsidRDefault="00E77FE1" w:rsidP="00407FBD">
      <w:pPr>
        <w:jc w:val="center"/>
      </w:pPr>
    </w:p>
    <w:p w:rsidR="00407FBD" w:rsidRDefault="00407FBD" w:rsidP="00407FBD">
      <w:pPr>
        <w:jc w:val="center"/>
      </w:pPr>
      <w:r w:rsidRPr="00BC290E">
        <w:t>ATSDR</w:t>
      </w:r>
      <w:r>
        <w:t xml:space="preserve"> Exposure Investigations (EI) Generic Information Collection Request</w:t>
      </w:r>
    </w:p>
    <w:p w:rsidR="00407FBD" w:rsidRDefault="00407FBD" w:rsidP="00407FBD">
      <w:pPr>
        <w:jc w:val="center"/>
      </w:pPr>
      <w:r>
        <w:t>OMB No. 0923-0048</w:t>
      </w:r>
    </w:p>
    <w:p w:rsidR="00407FBD" w:rsidRPr="00EC4AE2" w:rsidRDefault="00407FBD" w:rsidP="00407FBD">
      <w:pPr>
        <w:jc w:val="center"/>
      </w:pPr>
      <w:r>
        <w:t>Expiration Date: 05/31/2016</w:t>
      </w:r>
    </w:p>
    <w:p w:rsidR="00407FBD" w:rsidRDefault="00407FBD">
      <w:pPr>
        <w:spacing w:after="160" w:line="259" w:lineRule="auto"/>
        <w:ind w:left="0" w:right="0" w:firstLine="0"/>
        <w:rPr>
          <w:b/>
        </w:rPr>
      </w:pPr>
    </w:p>
    <w:p w:rsidR="00407FBD" w:rsidRDefault="00407FBD">
      <w:pPr>
        <w:spacing w:after="160" w:line="259" w:lineRule="auto"/>
        <w:ind w:left="0" w:right="0" w:firstLine="0"/>
        <w:rPr>
          <w:b/>
        </w:rPr>
      </w:pPr>
    </w:p>
    <w:p w:rsidR="00407FBD" w:rsidRPr="00407FBD" w:rsidRDefault="00407FBD" w:rsidP="00407FBD">
      <w:pPr>
        <w:spacing w:after="160" w:line="259" w:lineRule="auto"/>
        <w:ind w:left="0" w:right="0" w:firstLine="0"/>
        <w:jc w:val="center"/>
        <w:rPr>
          <w:b/>
          <w:sz w:val="28"/>
          <w:szCs w:val="28"/>
        </w:rPr>
      </w:pPr>
      <w:r w:rsidRPr="00407FBD">
        <w:rPr>
          <w:b/>
          <w:sz w:val="28"/>
          <w:szCs w:val="28"/>
        </w:rPr>
        <w:t>Attachment 7: Example of Prior Exposure Investigation Final Report</w:t>
      </w:r>
    </w:p>
    <w:p w:rsidR="00407FBD" w:rsidRDefault="00407FBD">
      <w:pPr>
        <w:spacing w:after="160" w:line="259" w:lineRule="auto"/>
        <w:ind w:left="0" w:right="0" w:firstLine="0"/>
        <w:rPr>
          <w:b/>
        </w:rPr>
      </w:pPr>
    </w:p>
    <w:p w:rsidR="00683BF3" w:rsidRDefault="00407FBD">
      <w:pPr>
        <w:spacing w:after="0" w:line="259" w:lineRule="auto"/>
        <w:ind w:left="413" w:right="0" w:firstLine="0"/>
        <w:jc w:val="center"/>
      </w:pPr>
      <w:r>
        <w:rPr>
          <w:b/>
        </w:rPr>
        <w:t xml:space="preserve"> </w:t>
      </w:r>
    </w:p>
    <w:p w:rsidR="00407FBD" w:rsidRDefault="00407FBD">
      <w:pPr>
        <w:spacing w:after="160" w:line="259" w:lineRule="auto"/>
        <w:ind w:left="0" w:right="0" w:firstLine="0"/>
        <w:rPr>
          <w:b/>
        </w:rPr>
      </w:pPr>
      <w:r>
        <w:rPr>
          <w:b/>
        </w:rPr>
        <w:br w:type="page"/>
      </w:r>
    </w:p>
    <w:p w:rsidR="00683BF3" w:rsidRDefault="00407FBD">
      <w:pPr>
        <w:spacing w:after="0" w:line="216" w:lineRule="auto"/>
        <w:ind w:left="622" w:right="269" w:firstLine="0"/>
        <w:jc w:val="center"/>
      </w:pPr>
      <w:r>
        <w:rPr>
          <w:b/>
        </w:rPr>
        <w:lastRenderedPageBreak/>
        <w:t xml:space="preserve"> </w:t>
      </w:r>
      <w:r>
        <w:rPr>
          <w:b/>
          <w:sz w:val="96"/>
          <w:u w:val="single" w:color="000000"/>
        </w:rPr>
        <w:t xml:space="preserve">Health Consultation  </w:t>
      </w:r>
      <w:r>
        <w:rPr>
          <w:b/>
          <w:sz w:val="96"/>
        </w:rPr>
        <w:t xml:space="preserve"> </w:t>
      </w:r>
    </w:p>
    <w:p w:rsidR="00683BF3" w:rsidRDefault="00407FBD">
      <w:pPr>
        <w:spacing w:after="19" w:line="259" w:lineRule="auto"/>
        <w:ind w:left="360" w:right="0" w:firstLine="0"/>
      </w:pPr>
      <w:r>
        <w:t xml:space="preserve"> </w:t>
      </w:r>
    </w:p>
    <w:p w:rsidR="00683BF3" w:rsidRDefault="00407FBD">
      <w:pPr>
        <w:spacing w:after="0" w:line="259" w:lineRule="auto"/>
        <w:ind w:left="431" w:right="0" w:firstLine="0"/>
        <w:jc w:val="center"/>
      </w:pPr>
      <w:r>
        <w:rPr>
          <w:rFonts w:ascii="Arial" w:eastAsia="Arial" w:hAnsi="Arial" w:cs="Arial"/>
          <w:sz w:val="28"/>
        </w:rPr>
        <w:t xml:space="preserve"> </w:t>
      </w:r>
    </w:p>
    <w:p w:rsidR="00683BF3" w:rsidRDefault="00407FBD">
      <w:pPr>
        <w:spacing w:after="0" w:line="259" w:lineRule="auto"/>
        <w:ind w:left="355" w:right="0" w:firstLine="0"/>
        <w:jc w:val="center"/>
      </w:pPr>
      <w:r>
        <w:rPr>
          <w:b/>
          <w:sz w:val="28"/>
        </w:rPr>
        <w:t xml:space="preserve">Exposure Investigation Report  </w:t>
      </w:r>
    </w:p>
    <w:p w:rsidR="00683BF3" w:rsidRDefault="00407FBD">
      <w:pPr>
        <w:spacing w:after="0" w:line="259" w:lineRule="auto"/>
        <w:ind w:left="424" w:right="0" w:firstLine="0"/>
        <w:jc w:val="center"/>
      </w:pPr>
      <w:r>
        <w:rPr>
          <w:sz w:val="28"/>
        </w:rPr>
        <w:t xml:space="preserve"> </w:t>
      </w:r>
    </w:p>
    <w:p w:rsidR="00683BF3" w:rsidRDefault="00407FBD">
      <w:pPr>
        <w:spacing w:after="0" w:line="259" w:lineRule="auto"/>
        <w:ind w:left="366" w:right="2"/>
        <w:jc w:val="center"/>
      </w:pPr>
      <w:r>
        <w:rPr>
          <w:sz w:val="28"/>
        </w:rPr>
        <w:t xml:space="preserve">Perfluorochemical Serum Sampling   </w:t>
      </w:r>
    </w:p>
    <w:p w:rsidR="00683BF3" w:rsidRDefault="00407FBD">
      <w:pPr>
        <w:spacing w:after="0" w:line="259" w:lineRule="auto"/>
        <w:ind w:left="366" w:right="4"/>
        <w:jc w:val="center"/>
      </w:pPr>
      <w:r>
        <w:rPr>
          <w:sz w:val="28"/>
        </w:rPr>
        <w:t xml:space="preserve">In the vicinity of Decatur, Alabama   </w:t>
      </w:r>
    </w:p>
    <w:p w:rsidR="00683BF3" w:rsidRDefault="00407FBD">
      <w:pPr>
        <w:spacing w:after="0" w:line="259" w:lineRule="auto"/>
        <w:ind w:left="366" w:right="2"/>
        <w:jc w:val="center"/>
      </w:pPr>
      <w:r>
        <w:rPr>
          <w:sz w:val="28"/>
        </w:rPr>
        <w:t xml:space="preserve">Morgan, Lawrence, and Limestone Counties   </w:t>
      </w:r>
    </w:p>
    <w:p w:rsidR="00683BF3" w:rsidRDefault="00407FBD">
      <w:pPr>
        <w:spacing w:after="0" w:line="259" w:lineRule="auto"/>
        <w:ind w:left="424" w:right="0" w:firstLine="0"/>
        <w:jc w:val="center"/>
      </w:pPr>
      <w:r>
        <w:rPr>
          <w:sz w:val="28"/>
        </w:rPr>
        <w:t xml:space="preserve"> </w:t>
      </w:r>
    </w:p>
    <w:p w:rsidR="00683BF3" w:rsidRDefault="00407FBD">
      <w:pPr>
        <w:spacing w:after="0" w:line="259" w:lineRule="auto"/>
        <w:ind w:left="424" w:right="0" w:firstLine="0"/>
        <w:jc w:val="center"/>
      </w:pPr>
      <w:r>
        <w:rPr>
          <w:sz w:val="28"/>
        </w:rPr>
        <w:t xml:space="preserve"> </w:t>
      </w:r>
    </w:p>
    <w:p w:rsidR="00683BF3" w:rsidRDefault="00407FBD">
      <w:pPr>
        <w:spacing w:after="0" w:line="259" w:lineRule="auto"/>
        <w:ind w:left="413" w:right="0" w:firstLine="0"/>
        <w:jc w:val="center"/>
      </w:pPr>
      <w:r>
        <w:t xml:space="preserve"> </w:t>
      </w:r>
    </w:p>
    <w:p w:rsidR="00683BF3" w:rsidRDefault="00407FBD">
      <w:pPr>
        <w:spacing w:after="0" w:line="259" w:lineRule="auto"/>
        <w:ind w:left="360" w:right="0" w:firstLine="0"/>
      </w:pPr>
      <w:r>
        <w:t xml:space="preserve"> </w:t>
      </w:r>
    </w:p>
    <w:p w:rsidR="00683BF3" w:rsidRDefault="00407FBD">
      <w:pPr>
        <w:spacing w:after="0" w:line="259" w:lineRule="auto"/>
        <w:ind w:left="360" w:right="0" w:firstLine="0"/>
      </w:pPr>
      <w:r>
        <w:t xml:space="preserve"> </w:t>
      </w:r>
    </w:p>
    <w:p w:rsidR="00683BF3" w:rsidRDefault="00407FBD">
      <w:pPr>
        <w:spacing w:after="0" w:line="259" w:lineRule="auto"/>
        <w:ind w:left="360" w:right="0" w:firstLine="0"/>
      </w:pPr>
      <w:r>
        <w:t xml:space="preserve"> </w:t>
      </w:r>
    </w:p>
    <w:p w:rsidR="00683BF3" w:rsidRDefault="00407FBD">
      <w:pPr>
        <w:spacing w:after="0" w:line="259" w:lineRule="auto"/>
        <w:ind w:left="360" w:right="0" w:firstLine="0"/>
      </w:pPr>
      <w:r>
        <w:t xml:space="preserve"> </w:t>
      </w:r>
    </w:p>
    <w:p w:rsidR="00683BF3" w:rsidRDefault="00407FBD">
      <w:pPr>
        <w:spacing w:after="0" w:line="259" w:lineRule="auto"/>
        <w:ind w:left="360" w:right="0" w:firstLine="0"/>
      </w:pPr>
      <w:r>
        <w:t xml:space="preserve"> </w:t>
      </w:r>
    </w:p>
    <w:p w:rsidR="00683BF3" w:rsidRDefault="00407FBD">
      <w:pPr>
        <w:spacing w:after="0" w:line="259" w:lineRule="auto"/>
        <w:ind w:left="360" w:right="0" w:firstLine="0"/>
      </w:pPr>
      <w:r>
        <w:t xml:space="preserve"> </w:t>
      </w:r>
    </w:p>
    <w:p w:rsidR="00683BF3" w:rsidRDefault="00407FBD">
      <w:pPr>
        <w:spacing w:after="0" w:line="259" w:lineRule="auto"/>
        <w:ind w:left="360" w:right="0" w:firstLine="0"/>
      </w:pPr>
      <w:r>
        <w:t xml:space="preserve"> </w:t>
      </w:r>
    </w:p>
    <w:p w:rsidR="00683BF3" w:rsidRDefault="00407FBD">
      <w:pPr>
        <w:spacing w:after="0" w:line="259" w:lineRule="auto"/>
        <w:ind w:left="360" w:right="0" w:firstLine="0"/>
      </w:pPr>
      <w:r>
        <w:t xml:space="preserve"> </w:t>
      </w:r>
    </w:p>
    <w:p w:rsidR="00683BF3" w:rsidRDefault="00407FBD">
      <w:pPr>
        <w:spacing w:after="14" w:line="259" w:lineRule="auto"/>
        <w:ind w:left="360" w:right="0" w:firstLine="0"/>
      </w:pPr>
      <w:r>
        <w:t xml:space="preserve"> </w:t>
      </w:r>
    </w:p>
    <w:p w:rsidR="00683BF3" w:rsidRDefault="00407FBD">
      <w:pPr>
        <w:spacing w:after="0" w:line="259" w:lineRule="auto"/>
        <w:ind w:left="366" w:right="2"/>
        <w:jc w:val="center"/>
      </w:pPr>
      <w:r>
        <w:rPr>
          <w:sz w:val="28"/>
        </w:rPr>
        <w:t xml:space="preserve">APRIL 1, 2013   </w:t>
      </w:r>
    </w:p>
    <w:p w:rsidR="00683BF3" w:rsidRDefault="00407FBD">
      <w:pPr>
        <w:spacing w:after="0" w:line="259" w:lineRule="auto"/>
        <w:ind w:left="360" w:right="0" w:firstLine="0"/>
      </w:pPr>
      <w:r>
        <w:rPr>
          <w:sz w:val="28"/>
        </w:rPr>
        <w:t xml:space="preserve"> </w:t>
      </w:r>
    </w:p>
    <w:p w:rsidR="00683BF3" w:rsidRDefault="00407FBD">
      <w:pPr>
        <w:spacing w:after="0" w:line="259" w:lineRule="auto"/>
        <w:ind w:left="360" w:right="0" w:firstLine="0"/>
      </w:pPr>
      <w:r>
        <w:t xml:space="preserve"> </w:t>
      </w:r>
    </w:p>
    <w:p w:rsidR="00683BF3" w:rsidRDefault="00407FBD">
      <w:pPr>
        <w:spacing w:after="0" w:line="259" w:lineRule="auto"/>
        <w:ind w:left="360" w:right="0" w:firstLine="0"/>
      </w:pPr>
      <w:r>
        <w:t xml:space="preserve"> </w:t>
      </w:r>
    </w:p>
    <w:p w:rsidR="00683BF3" w:rsidRDefault="00407FBD">
      <w:pPr>
        <w:spacing w:after="0" w:line="259" w:lineRule="auto"/>
        <w:ind w:left="360" w:right="0" w:firstLine="0"/>
      </w:pPr>
      <w:r>
        <w:t xml:space="preserve"> </w:t>
      </w:r>
    </w:p>
    <w:p w:rsidR="00683BF3" w:rsidRDefault="00407FBD">
      <w:pPr>
        <w:spacing w:after="0" w:line="259" w:lineRule="auto"/>
        <w:ind w:left="360" w:right="0" w:firstLine="0"/>
      </w:pPr>
      <w:r>
        <w:t xml:space="preserve"> </w:t>
      </w:r>
    </w:p>
    <w:p w:rsidR="00683BF3" w:rsidRDefault="00407FBD">
      <w:pPr>
        <w:spacing w:after="0" w:line="259" w:lineRule="auto"/>
        <w:ind w:left="360" w:right="0" w:firstLine="0"/>
      </w:pPr>
      <w:r>
        <w:t xml:space="preserve"> </w:t>
      </w:r>
    </w:p>
    <w:p w:rsidR="00683BF3" w:rsidRDefault="00407FBD">
      <w:pPr>
        <w:spacing w:after="0" w:line="259" w:lineRule="auto"/>
        <w:ind w:left="360" w:right="0" w:firstLine="0"/>
      </w:pPr>
      <w:r>
        <w:t xml:space="preserve"> </w:t>
      </w:r>
    </w:p>
    <w:p w:rsidR="00683BF3" w:rsidRDefault="00407FBD">
      <w:pPr>
        <w:spacing w:after="0" w:line="259" w:lineRule="auto"/>
        <w:ind w:left="360" w:right="0" w:firstLine="0"/>
      </w:pPr>
      <w:r>
        <w:t xml:space="preserve"> </w:t>
      </w:r>
    </w:p>
    <w:p w:rsidR="00683BF3" w:rsidRDefault="00407FBD">
      <w:pPr>
        <w:spacing w:after="0" w:line="259" w:lineRule="auto"/>
        <w:ind w:left="360" w:right="0" w:firstLine="0"/>
      </w:pPr>
      <w:r>
        <w:t xml:space="preserve"> </w:t>
      </w:r>
    </w:p>
    <w:p w:rsidR="00683BF3" w:rsidRDefault="00407FBD">
      <w:pPr>
        <w:spacing w:after="0" w:line="259" w:lineRule="auto"/>
        <w:ind w:left="360" w:right="0" w:firstLine="0"/>
      </w:pPr>
      <w:r>
        <w:t xml:space="preserve"> </w:t>
      </w:r>
    </w:p>
    <w:p w:rsidR="00683BF3" w:rsidRDefault="00407FBD">
      <w:pPr>
        <w:spacing w:after="0" w:line="259" w:lineRule="auto"/>
        <w:ind w:left="360" w:right="0" w:firstLine="0"/>
      </w:pPr>
      <w:r>
        <w:t xml:space="preserve"> </w:t>
      </w:r>
    </w:p>
    <w:p w:rsidR="00683BF3" w:rsidRDefault="00407FBD">
      <w:pPr>
        <w:spacing w:after="0" w:line="259" w:lineRule="auto"/>
        <w:ind w:left="360" w:right="0" w:firstLine="0"/>
      </w:pPr>
      <w:r>
        <w:t xml:space="preserve"> </w:t>
      </w:r>
    </w:p>
    <w:p w:rsidR="00683BF3" w:rsidRDefault="00407FBD">
      <w:pPr>
        <w:spacing w:after="0" w:line="259" w:lineRule="auto"/>
        <w:ind w:left="360" w:right="0" w:firstLine="0"/>
      </w:pPr>
      <w:r>
        <w:t xml:space="preserve"> </w:t>
      </w:r>
    </w:p>
    <w:p w:rsidR="00683BF3" w:rsidRDefault="00407FBD">
      <w:pPr>
        <w:spacing w:after="14" w:line="259" w:lineRule="auto"/>
        <w:ind w:left="360" w:right="0" w:firstLine="0"/>
      </w:pPr>
      <w:r>
        <w:t xml:space="preserve"> </w:t>
      </w:r>
    </w:p>
    <w:p w:rsidR="00683BF3" w:rsidRDefault="00407FBD">
      <w:pPr>
        <w:spacing w:after="0" w:line="259" w:lineRule="auto"/>
        <w:ind w:left="366" w:right="4"/>
        <w:jc w:val="center"/>
      </w:pPr>
      <w:r>
        <w:rPr>
          <w:sz w:val="28"/>
        </w:rPr>
        <w:t xml:space="preserve">U.S. DEPARTMENT OF HEALTH AND HUMAN SERVICES   </w:t>
      </w:r>
    </w:p>
    <w:p w:rsidR="00683BF3" w:rsidRDefault="00407FBD">
      <w:pPr>
        <w:spacing w:after="0" w:line="259" w:lineRule="auto"/>
        <w:ind w:left="366" w:right="0"/>
        <w:jc w:val="center"/>
      </w:pPr>
      <w:r>
        <w:rPr>
          <w:sz w:val="28"/>
        </w:rPr>
        <w:lastRenderedPageBreak/>
        <w:t xml:space="preserve"> Agency for Toxic Substances and Disease Registry   </w:t>
      </w:r>
    </w:p>
    <w:p w:rsidR="00683BF3" w:rsidRDefault="00407FBD">
      <w:pPr>
        <w:spacing w:after="0" w:line="237" w:lineRule="auto"/>
        <w:ind w:left="3415" w:right="811" w:hanging="1212"/>
      </w:pPr>
      <w:r>
        <w:rPr>
          <w:sz w:val="28"/>
        </w:rPr>
        <w:t xml:space="preserve">Division of Community Health Investigations   Atlanta, Georgia 30333    </w:t>
      </w:r>
    </w:p>
    <w:p w:rsidR="00683BF3" w:rsidRDefault="00407FBD">
      <w:pPr>
        <w:tabs>
          <w:tab w:val="center" w:pos="4768"/>
          <w:tab w:val="center" w:pos="7051"/>
        </w:tabs>
        <w:spacing w:after="0" w:line="259" w:lineRule="auto"/>
        <w:ind w:left="0" w:right="0" w:firstLine="0"/>
      </w:pPr>
      <w:r>
        <w:rPr>
          <w:rFonts w:ascii="Calibri" w:eastAsia="Calibri" w:hAnsi="Calibri" w:cs="Calibri"/>
          <w:sz w:val="22"/>
        </w:rPr>
        <w:tab/>
      </w:r>
      <w:r>
        <w:rPr>
          <w:b/>
        </w:rPr>
        <w:t xml:space="preserve">Health Consultation: A Note of Explanation   </w:t>
      </w:r>
      <w:r>
        <w:rPr>
          <w:b/>
        </w:rPr>
        <w:tab/>
        <w:t xml:space="preserve"> </w:t>
      </w:r>
    </w:p>
    <w:p w:rsidR="00683BF3" w:rsidRDefault="00407FBD">
      <w:pPr>
        <w:spacing w:after="0" w:line="259" w:lineRule="auto"/>
        <w:ind w:left="360" w:right="0" w:firstLine="0"/>
      </w:pPr>
      <w:r>
        <w:t xml:space="preserve"> </w:t>
      </w:r>
    </w:p>
    <w:p w:rsidR="00683BF3" w:rsidRDefault="00407FBD">
      <w:pPr>
        <w:spacing w:after="0" w:line="259" w:lineRule="auto"/>
        <w:ind w:left="360" w:right="0" w:firstLine="0"/>
      </w:pPr>
      <w:r>
        <w:t xml:space="preserve"> </w:t>
      </w:r>
    </w:p>
    <w:p w:rsidR="00683BF3" w:rsidRDefault="00407FBD">
      <w:pPr>
        <w:spacing w:after="10" w:line="249" w:lineRule="auto"/>
        <w:ind w:left="355" w:right="0"/>
        <w:jc w:val="both"/>
      </w:pPr>
      <w:r>
        <w:t xml:space="preserve">An ATSDR health consultation is a verbal or written response from ATSDR to a specific request for information about health risks related to a specific site, a chemical release, or the presence of hazardous material. In order to prevent or mitigate exposures, a consultation may lead to specific actions, such as restricting use of or replacing water supplies; intensifying environmental sampling; restricting site access; or removing the contaminated material.  </w:t>
      </w:r>
    </w:p>
    <w:p w:rsidR="00683BF3" w:rsidRDefault="00407FBD">
      <w:pPr>
        <w:spacing w:after="0" w:line="259" w:lineRule="auto"/>
        <w:ind w:left="360" w:right="0" w:firstLine="0"/>
      </w:pPr>
      <w:r>
        <w:t xml:space="preserve"> </w:t>
      </w:r>
    </w:p>
    <w:p w:rsidR="00683BF3" w:rsidRDefault="00407FBD">
      <w:pPr>
        <w:spacing w:after="10" w:line="249" w:lineRule="auto"/>
        <w:ind w:left="355" w:right="0"/>
        <w:jc w:val="both"/>
      </w:pPr>
      <w:r>
        <w:t xml:space="preserve">In addition, consultations may recommend additional public health actions, such as conducting health surveillance activities to evaluate exposure or trends in adverse health outcomes; conducting biological indicators of exposure studies to assess exposure; and providing health education for health care providers and community members. This concludes the health consultation process for this site, unless additional information is obtained by ATSDR which, in the Agency’s opinion, indicates a need to revise or append the conclusions previously issued.  </w:t>
      </w:r>
    </w:p>
    <w:p w:rsidR="00683BF3" w:rsidRDefault="00407FBD">
      <w:pPr>
        <w:spacing w:after="0" w:line="259" w:lineRule="auto"/>
        <w:ind w:left="360" w:right="0" w:firstLine="0"/>
      </w:pPr>
      <w:r>
        <w:t xml:space="preserve"> </w:t>
      </w:r>
    </w:p>
    <w:p w:rsidR="00683BF3" w:rsidRDefault="00407FBD">
      <w:pPr>
        <w:spacing w:after="0" w:line="259" w:lineRule="auto"/>
        <w:ind w:left="360" w:right="0" w:firstLine="0"/>
      </w:pPr>
      <w:r>
        <w:t xml:space="preserve"> </w:t>
      </w:r>
    </w:p>
    <w:p w:rsidR="00683BF3" w:rsidRDefault="00407FBD">
      <w:pPr>
        <w:spacing w:after="0" w:line="259" w:lineRule="auto"/>
        <w:ind w:left="360" w:right="0" w:firstLine="0"/>
      </w:pPr>
      <w:r>
        <w:t xml:space="preserve"> </w:t>
      </w:r>
    </w:p>
    <w:p w:rsidR="00683BF3" w:rsidRDefault="00407FBD">
      <w:pPr>
        <w:spacing w:after="0" w:line="259" w:lineRule="auto"/>
        <w:ind w:left="360" w:right="0" w:firstLine="0"/>
      </w:pPr>
      <w:r>
        <w:t xml:space="preserve"> </w:t>
      </w:r>
    </w:p>
    <w:p w:rsidR="00683BF3" w:rsidRDefault="00407FBD">
      <w:pPr>
        <w:spacing w:after="0" w:line="259" w:lineRule="auto"/>
        <w:ind w:left="360" w:right="0" w:firstLine="0"/>
      </w:pPr>
      <w:r>
        <w:t xml:space="preserve"> </w:t>
      </w:r>
    </w:p>
    <w:p w:rsidR="00683BF3" w:rsidRDefault="00407FBD">
      <w:pPr>
        <w:spacing w:after="0" w:line="259" w:lineRule="auto"/>
        <w:ind w:left="360" w:right="0" w:firstLine="0"/>
      </w:pPr>
      <w:r>
        <w:t xml:space="preserve"> </w:t>
      </w:r>
    </w:p>
    <w:p w:rsidR="00683BF3" w:rsidRDefault="00407FBD">
      <w:pPr>
        <w:spacing w:after="0" w:line="259" w:lineRule="auto"/>
        <w:ind w:left="360" w:right="0" w:firstLine="0"/>
      </w:pPr>
      <w:r>
        <w:t xml:space="preserve"> </w:t>
      </w:r>
    </w:p>
    <w:p w:rsidR="00683BF3" w:rsidRDefault="00407FBD">
      <w:pPr>
        <w:spacing w:after="0" w:line="259" w:lineRule="auto"/>
        <w:ind w:left="360" w:right="0" w:firstLine="0"/>
      </w:pPr>
      <w:r>
        <w:t xml:space="preserve"> </w:t>
      </w:r>
    </w:p>
    <w:p w:rsidR="00683BF3" w:rsidRDefault="00407FBD">
      <w:pPr>
        <w:spacing w:after="0" w:line="259" w:lineRule="auto"/>
        <w:ind w:left="360" w:right="0" w:firstLine="0"/>
      </w:pPr>
      <w:r>
        <w:t xml:space="preserve"> </w:t>
      </w:r>
    </w:p>
    <w:p w:rsidR="00683BF3" w:rsidRDefault="00407FBD">
      <w:pPr>
        <w:spacing w:after="0" w:line="259" w:lineRule="auto"/>
        <w:ind w:left="367" w:right="4"/>
        <w:jc w:val="center"/>
      </w:pPr>
      <w:r>
        <w:t xml:space="preserve">You May Contact ATSDR TOLL FREE at   </w:t>
      </w:r>
    </w:p>
    <w:p w:rsidR="00683BF3" w:rsidRDefault="00407FBD">
      <w:pPr>
        <w:spacing w:after="0" w:line="259" w:lineRule="auto"/>
        <w:ind w:left="367" w:right="4"/>
        <w:jc w:val="center"/>
      </w:pPr>
      <w:r>
        <w:t xml:space="preserve">1-888-42ATSDR   </w:t>
      </w:r>
    </w:p>
    <w:p w:rsidR="00683BF3" w:rsidRDefault="00407FBD">
      <w:pPr>
        <w:spacing w:after="0" w:line="259" w:lineRule="auto"/>
        <w:ind w:left="367" w:right="0"/>
        <w:jc w:val="center"/>
      </w:pPr>
      <w:proofErr w:type="gramStart"/>
      <w:r>
        <w:t>or</w:t>
      </w:r>
      <w:proofErr w:type="gramEnd"/>
      <w:r>
        <w:t xml:space="preserve">   </w:t>
      </w:r>
    </w:p>
    <w:p w:rsidR="00683BF3" w:rsidRDefault="00407FBD">
      <w:pPr>
        <w:spacing w:after="0" w:line="259" w:lineRule="auto"/>
        <w:ind w:left="367" w:right="6"/>
        <w:jc w:val="center"/>
      </w:pPr>
      <w:r>
        <w:t xml:space="preserve">Visit our Home Page at: http://www.atsdr.cdc.gov   </w:t>
      </w:r>
    </w:p>
    <w:p w:rsidR="00683BF3" w:rsidRDefault="00407FBD">
      <w:pPr>
        <w:spacing w:after="0" w:line="259" w:lineRule="auto"/>
        <w:ind w:left="360" w:right="0" w:firstLine="0"/>
      </w:pPr>
      <w:r>
        <w:t xml:space="preserve">  </w:t>
      </w:r>
    </w:p>
    <w:p w:rsidR="00683BF3" w:rsidRDefault="00407FBD">
      <w:pPr>
        <w:spacing w:after="0" w:line="238" w:lineRule="auto"/>
        <w:ind w:left="0" w:right="9124" w:firstLine="0"/>
      </w:pPr>
      <w:r>
        <w:rPr>
          <w:b/>
        </w:rPr>
        <w:t xml:space="preserve">  </w:t>
      </w:r>
    </w:p>
    <w:p w:rsidR="00683BF3" w:rsidRDefault="00407FBD">
      <w:pPr>
        <w:spacing w:after="10" w:line="249" w:lineRule="auto"/>
        <w:ind w:left="3252" w:right="0"/>
        <w:jc w:val="both"/>
      </w:pPr>
      <w:r>
        <w:t xml:space="preserve">HEALTH CONSULTATION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10" w:line="249" w:lineRule="auto"/>
        <w:ind w:left="3224" w:right="0"/>
        <w:jc w:val="both"/>
      </w:pPr>
      <w:r>
        <w:t xml:space="preserve">Exposure Investigation Report  </w:t>
      </w:r>
    </w:p>
    <w:p w:rsidR="00683BF3" w:rsidRDefault="00407FBD">
      <w:pPr>
        <w:spacing w:after="0" w:line="259" w:lineRule="auto"/>
        <w:ind w:left="236" w:right="0" w:firstLine="0"/>
        <w:jc w:val="center"/>
      </w:pPr>
      <w:bookmarkStart w:id="0" w:name="_GoBack"/>
      <w:bookmarkEnd w:id="0"/>
      <w:r>
        <w:t xml:space="preserve"> </w:t>
      </w:r>
    </w:p>
    <w:p w:rsidR="00683BF3" w:rsidRDefault="00407FBD">
      <w:pPr>
        <w:spacing w:after="10" w:line="249" w:lineRule="auto"/>
        <w:ind w:left="2969" w:right="0"/>
        <w:jc w:val="both"/>
      </w:pPr>
      <w:r>
        <w:t xml:space="preserve">Perfluorochemical Serum Sampling   </w:t>
      </w:r>
    </w:p>
    <w:p w:rsidR="00683BF3" w:rsidRDefault="00407FBD">
      <w:pPr>
        <w:spacing w:after="10" w:line="249" w:lineRule="auto"/>
        <w:ind w:left="2984" w:right="0"/>
        <w:jc w:val="both"/>
      </w:pPr>
      <w:r>
        <w:t xml:space="preserve">In the vicinity of Decatur, Alabama   </w:t>
      </w:r>
    </w:p>
    <w:p w:rsidR="00683BF3" w:rsidRDefault="00407FBD">
      <w:pPr>
        <w:spacing w:after="0" w:line="259" w:lineRule="auto"/>
        <w:ind w:left="10" w:right="2366"/>
        <w:jc w:val="right"/>
      </w:pPr>
      <w:r>
        <w:t xml:space="preserve">Morgan, Lawrence, and Limestone Counties   </w:t>
      </w:r>
    </w:p>
    <w:p w:rsidR="00683BF3" w:rsidRDefault="00407FBD">
      <w:pPr>
        <w:spacing w:after="0" w:line="259" w:lineRule="auto"/>
        <w:ind w:left="236" w:right="0" w:firstLine="0"/>
        <w:jc w:val="center"/>
      </w:pPr>
      <w:r>
        <w:lastRenderedPageBreak/>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236" w:right="0" w:firstLine="0"/>
        <w:jc w:val="center"/>
      </w:pPr>
      <w:r>
        <w:t xml:space="preserve"> </w:t>
      </w:r>
    </w:p>
    <w:p w:rsidR="00683BF3" w:rsidRDefault="00407FBD">
      <w:pPr>
        <w:spacing w:after="0" w:line="259" w:lineRule="auto"/>
        <w:ind w:left="367" w:right="184"/>
        <w:jc w:val="center"/>
      </w:pPr>
      <w:r>
        <w:t xml:space="preserve">Prepared by:   </w:t>
      </w:r>
    </w:p>
    <w:p w:rsidR="00683BF3" w:rsidRDefault="00407FBD">
      <w:pPr>
        <w:spacing w:after="0" w:line="259" w:lineRule="auto"/>
        <w:ind w:left="236" w:right="0" w:firstLine="0"/>
        <w:jc w:val="center"/>
      </w:pPr>
      <w:r>
        <w:t xml:space="preserve"> </w:t>
      </w:r>
    </w:p>
    <w:p w:rsidR="00683BF3" w:rsidRDefault="00407FBD">
      <w:pPr>
        <w:spacing w:after="0" w:line="259" w:lineRule="auto"/>
        <w:ind w:left="10" w:right="2030"/>
        <w:jc w:val="right"/>
      </w:pPr>
      <w:r>
        <w:t xml:space="preserve">Agency for Toxic Substances and Disease Registry   </w:t>
      </w:r>
    </w:p>
    <w:p w:rsidR="00683BF3" w:rsidRDefault="00407FBD">
      <w:pPr>
        <w:spacing w:after="0" w:line="259" w:lineRule="auto"/>
        <w:ind w:left="10" w:right="2307"/>
        <w:jc w:val="right"/>
      </w:pPr>
      <w:r>
        <w:t xml:space="preserve">Division of Community Health Investigations   </w:t>
      </w:r>
    </w:p>
    <w:p w:rsidR="00683BF3" w:rsidRDefault="00407FBD">
      <w:pPr>
        <w:spacing w:after="10" w:line="249" w:lineRule="auto"/>
        <w:ind w:left="3531" w:right="0"/>
        <w:jc w:val="both"/>
      </w:pPr>
      <w:r>
        <w:t xml:space="preserve">Science Support Branch   </w:t>
      </w:r>
    </w:p>
    <w:p w:rsidR="00683BF3" w:rsidRDefault="00683BF3">
      <w:pPr>
        <w:sectPr w:rsidR="00683BF3">
          <w:footerReference w:type="even" r:id="rId8"/>
          <w:footerReference w:type="default" r:id="rId9"/>
          <w:footerReference w:type="first" r:id="rId10"/>
          <w:pgSz w:w="12240" w:h="15840"/>
          <w:pgMar w:top="1421" w:right="1616" w:bottom="1585" w:left="1440" w:header="720" w:footer="720" w:gutter="0"/>
          <w:cols w:space="720"/>
        </w:sectPr>
      </w:pPr>
    </w:p>
    <w:sdt>
      <w:sdtPr>
        <w:id w:val="-102731149"/>
        <w:docPartObj>
          <w:docPartGallery w:val="Table of Contents"/>
        </w:docPartObj>
      </w:sdtPr>
      <w:sdtEndPr/>
      <w:sdtContent>
        <w:p w:rsidR="00683BF3" w:rsidRDefault="00407FBD">
          <w:pPr>
            <w:spacing w:after="0" w:line="259" w:lineRule="auto"/>
            <w:ind w:left="-4" w:right="1761"/>
          </w:pPr>
          <w:r>
            <w:rPr>
              <w:b/>
              <w:sz w:val="28"/>
            </w:rPr>
            <w:t xml:space="preserve">Table of Contents </w:t>
          </w:r>
          <w:r>
            <w:rPr>
              <w:rFonts w:ascii="Cambria" w:eastAsia="Cambria" w:hAnsi="Cambria" w:cs="Cambria"/>
              <w:b/>
            </w:rPr>
            <w:t xml:space="preserve"> </w:t>
          </w:r>
        </w:p>
        <w:p w:rsidR="00683BF3" w:rsidRDefault="00407FBD">
          <w:pPr>
            <w:spacing w:after="0" w:line="259" w:lineRule="auto"/>
            <w:ind w:left="1" w:right="0" w:firstLine="0"/>
          </w:pPr>
          <w:r>
            <w:t xml:space="preserve"> </w:t>
          </w:r>
          <w:r>
            <w:tab/>
            <w:t xml:space="preserve"> </w:t>
          </w:r>
        </w:p>
        <w:p w:rsidR="00683BF3" w:rsidRDefault="00407FBD">
          <w:pPr>
            <w:pStyle w:val="TOC1"/>
            <w:tabs>
              <w:tab w:val="right" w:leader="dot" w:pos="10327"/>
            </w:tabs>
            <w:rPr>
              <w:noProof/>
            </w:rPr>
          </w:pPr>
          <w:r>
            <w:fldChar w:fldCharType="begin"/>
          </w:r>
          <w:r>
            <w:instrText xml:space="preserve"> TOC \o "1-2" \h \z \u </w:instrText>
          </w:r>
          <w:r>
            <w:fldChar w:fldCharType="separate"/>
          </w:r>
          <w:hyperlink w:anchor="_Toc112578">
            <w:r>
              <w:rPr>
                <w:noProof/>
              </w:rPr>
              <w:t>ABBREVIATIONS and ACRONYMS</w:t>
            </w:r>
            <w:r>
              <w:rPr>
                <w:noProof/>
              </w:rPr>
              <w:tab/>
            </w:r>
            <w:r>
              <w:rPr>
                <w:noProof/>
              </w:rPr>
              <w:fldChar w:fldCharType="begin"/>
            </w:r>
            <w:r>
              <w:rPr>
                <w:noProof/>
              </w:rPr>
              <w:instrText>PAGEREF _Toc112578 \h</w:instrText>
            </w:r>
            <w:r>
              <w:rPr>
                <w:noProof/>
              </w:rPr>
            </w:r>
            <w:r>
              <w:rPr>
                <w:noProof/>
              </w:rPr>
              <w:fldChar w:fldCharType="separate"/>
            </w:r>
            <w:r w:rsidR="001A7C8B">
              <w:rPr>
                <w:noProof/>
              </w:rPr>
              <w:t>2</w:t>
            </w:r>
            <w:r>
              <w:rPr>
                <w:noProof/>
              </w:rPr>
              <w:fldChar w:fldCharType="end"/>
            </w:r>
          </w:hyperlink>
        </w:p>
        <w:p w:rsidR="00683BF3" w:rsidRDefault="00E77FE1">
          <w:pPr>
            <w:pStyle w:val="TOC1"/>
            <w:tabs>
              <w:tab w:val="right" w:leader="dot" w:pos="10327"/>
            </w:tabs>
            <w:rPr>
              <w:noProof/>
            </w:rPr>
          </w:pPr>
          <w:hyperlink w:anchor="_Toc112579">
            <w:r w:rsidR="00407FBD">
              <w:rPr>
                <w:noProof/>
              </w:rPr>
              <w:t>EXECUTIVE SUMMARY</w:t>
            </w:r>
            <w:r w:rsidR="00407FBD">
              <w:rPr>
                <w:noProof/>
              </w:rPr>
              <w:tab/>
            </w:r>
            <w:r w:rsidR="00407FBD">
              <w:rPr>
                <w:noProof/>
              </w:rPr>
              <w:fldChar w:fldCharType="begin"/>
            </w:r>
            <w:r w:rsidR="00407FBD">
              <w:rPr>
                <w:noProof/>
              </w:rPr>
              <w:instrText>PAGEREF _Toc112579 \h</w:instrText>
            </w:r>
            <w:r w:rsidR="00407FBD">
              <w:rPr>
                <w:noProof/>
              </w:rPr>
            </w:r>
            <w:r w:rsidR="00407FBD">
              <w:rPr>
                <w:noProof/>
              </w:rPr>
              <w:fldChar w:fldCharType="separate"/>
            </w:r>
            <w:r w:rsidR="001A7C8B">
              <w:rPr>
                <w:noProof/>
              </w:rPr>
              <w:t>5</w:t>
            </w:r>
            <w:r w:rsidR="00407FBD">
              <w:rPr>
                <w:noProof/>
              </w:rPr>
              <w:fldChar w:fldCharType="end"/>
            </w:r>
          </w:hyperlink>
        </w:p>
        <w:p w:rsidR="00683BF3" w:rsidRDefault="00E77FE1">
          <w:pPr>
            <w:pStyle w:val="TOC1"/>
            <w:tabs>
              <w:tab w:val="right" w:leader="dot" w:pos="10327"/>
            </w:tabs>
            <w:rPr>
              <w:noProof/>
            </w:rPr>
          </w:pPr>
          <w:hyperlink w:anchor="_Toc112580">
            <w:r w:rsidR="00407FBD">
              <w:rPr>
                <w:noProof/>
              </w:rPr>
              <w:t>PURPOSE OF EXPOSURE INVESTIGATION</w:t>
            </w:r>
            <w:r w:rsidR="00407FBD">
              <w:rPr>
                <w:noProof/>
              </w:rPr>
              <w:tab/>
            </w:r>
            <w:r w:rsidR="00407FBD">
              <w:rPr>
                <w:noProof/>
              </w:rPr>
              <w:fldChar w:fldCharType="begin"/>
            </w:r>
            <w:r w:rsidR="00407FBD">
              <w:rPr>
                <w:noProof/>
              </w:rPr>
              <w:instrText>PAGEREF _Toc112580 \h</w:instrText>
            </w:r>
            <w:r w:rsidR="00407FBD">
              <w:rPr>
                <w:noProof/>
              </w:rPr>
            </w:r>
            <w:r w:rsidR="00407FBD">
              <w:rPr>
                <w:noProof/>
              </w:rPr>
              <w:fldChar w:fldCharType="separate"/>
            </w:r>
            <w:r w:rsidR="001A7C8B">
              <w:rPr>
                <w:noProof/>
              </w:rPr>
              <w:t>10</w:t>
            </w:r>
            <w:r w:rsidR="00407FBD">
              <w:rPr>
                <w:noProof/>
              </w:rPr>
              <w:fldChar w:fldCharType="end"/>
            </w:r>
          </w:hyperlink>
        </w:p>
        <w:p w:rsidR="00683BF3" w:rsidRDefault="00E77FE1">
          <w:pPr>
            <w:pStyle w:val="TOC1"/>
            <w:tabs>
              <w:tab w:val="right" w:leader="dot" w:pos="10327"/>
            </w:tabs>
            <w:rPr>
              <w:noProof/>
            </w:rPr>
          </w:pPr>
          <w:hyperlink w:anchor="_Toc112581">
            <w:r w:rsidR="00407FBD">
              <w:rPr>
                <w:noProof/>
              </w:rPr>
              <w:t>LIMITATIONS</w:t>
            </w:r>
            <w:r w:rsidR="00407FBD">
              <w:rPr>
                <w:noProof/>
              </w:rPr>
              <w:tab/>
            </w:r>
            <w:r w:rsidR="00407FBD">
              <w:rPr>
                <w:noProof/>
              </w:rPr>
              <w:fldChar w:fldCharType="begin"/>
            </w:r>
            <w:r w:rsidR="00407FBD">
              <w:rPr>
                <w:noProof/>
              </w:rPr>
              <w:instrText>PAGEREF _Toc112581 \h</w:instrText>
            </w:r>
            <w:r w:rsidR="00407FBD">
              <w:rPr>
                <w:noProof/>
              </w:rPr>
            </w:r>
            <w:r w:rsidR="00407FBD">
              <w:rPr>
                <w:noProof/>
              </w:rPr>
              <w:fldChar w:fldCharType="separate"/>
            </w:r>
            <w:r w:rsidR="001A7C8B">
              <w:rPr>
                <w:noProof/>
              </w:rPr>
              <w:t>10</w:t>
            </w:r>
            <w:r w:rsidR="00407FBD">
              <w:rPr>
                <w:noProof/>
              </w:rPr>
              <w:fldChar w:fldCharType="end"/>
            </w:r>
          </w:hyperlink>
        </w:p>
        <w:p w:rsidR="00683BF3" w:rsidRDefault="00E77FE1">
          <w:pPr>
            <w:pStyle w:val="TOC1"/>
            <w:tabs>
              <w:tab w:val="right" w:leader="dot" w:pos="10327"/>
            </w:tabs>
            <w:rPr>
              <w:noProof/>
            </w:rPr>
          </w:pPr>
          <w:hyperlink w:anchor="_Toc112582">
            <w:r w:rsidR="00407FBD">
              <w:rPr>
                <w:noProof/>
              </w:rPr>
              <w:t>BACKGROUND</w:t>
            </w:r>
            <w:r w:rsidR="00407FBD">
              <w:rPr>
                <w:noProof/>
              </w:rPr>
              <w:tab/>
            </w:r>
            <w:r w:rsidR="00407FBD">
              <w:rPr>
                <w:noProof/>
              </w:rPr>
              <w:fldChar w:fldCharType="begin"/>
            </w:r>
            <w:r w:rsidR="00407FBD">
              <w:rPr>
                <w:noProof/>
              </w:rPr>
              <w:instrText>PAGEREF _Toc112582 \h</w:instrText>
            </w:r>
            <w:r w:rsidR="00407FBD">
              <w:rPr>
                <w:noProof/>
              </w:rPr>
            </w:r>
            <w:r w:rsidR="00407FBD">
              <w:rPr>
                <w:noProof/>
              </w:rPr>
              <w:fldChar w:fldCharType="separate"/>
            </w:r>
            <w:r w:rsidR="001A7C8B">
              <w:rPr>
                <w:noProof/>
              </w:rPr>
              <w:t>10</w:t>
            </w:r>
            <w:r w:rsidR="00407FBD">
              <w:rPr>
                <w:noProof/>
              </w:rPr>
              <w:fldChar w:fldCharType="end"/>
            </w:r>
          </w:hyperlink>
        </w:p>
        <w:p w:rsidR="00683BF3" w:rsidRDefault="00E77FE1">
          <w:pPr>
            <w:pStyle w:val="TOC2"/>
            <w:tabs>
              <w:tab w:val="right" w:leader="dot" w:pos="10327"/>
            </w:tabs>
            <w:rPr>
              <w:noProof/>
            </w:rPr>
          </w:pPr>
          <w:hyperlink w:anchor="_Toc112583">
            <w:r w:rsidR="00407FBD">
              <w:rPr>
                <w:rFonts w:ascii="Times New Roman" w:eastAsia="Times New Roman" w:hAnsi="Times New Roman" w:cs="Times New Roman"/>
                <w:noProof/>
              </w:rPr>
              <w:t>A. Soil sampling</w:t>
            </w:r>
            <w:r w:rsidR="00407FBD">
              <w:rPr>
                <w:noProof/>
              </w:rPr>
              <w:tab/>
            </w:r>
            <w:r w:rsidR="00407FBD">
              <w:rPr>
                <w:noProof/>
              </w:rPr>
              <w:fldChar w:fldCharType="begin"/>
            </w:r>
            <w:r w:rsidR="00407FBD">
              <w:rPr>
                <w:noProof/>
              </w:rPr>
              <w:instrText>PAGEREF _Toc112583 \h</w:instrText>
            </w:r>
            <w:r w:rsidR="00407FBD">
              <w:rPr>
                <w:noProof/>
              </w:rPr>
            </w:r>
            <w:r w:rsidR="00407FBD">
              <w:rPr>
                <w:noProof/>
              </w:rPr>
              <w:fldChar w:fldCharType="separate"/>
            </w:r>
            <w:r w:rsidR="001A7C8B">
              <w:rPr>
                <w:noProof/>
              </w:rPr>
              <w:t>12</w:t>
            </w:r>
            <w:r w:rsidR="00407FBD">
              <w:rPr>
                <w:noProof/>
              </w:rPr>
              <w:fldChar w:fldCharType="end"/>
            </w:r>
          </w:hyperlink>
        </w:p>
        <w:p w:rsidR="00683BF3" w:rsidRDefault="00E77FE1">
          <w:pPr>
            <w:pStyle w:val="TOC2"/>
            <w:tabs>
              <w:tab w:val="right" w:leader="dot" w:pos="10327"/>
            </w:tabs>
            <w:rPr>
              <w:noProof/>
            </w:rPr>
          </w:pPr>
          <w:hyperlink w:anchor="_Toc112584">
            <w:r w:rsidR="00407FBD">
              <w:rPr>
                <w:rFonts w:ascii="Times New Roman" w:eastAsia="Times New Roman" w:hAnsi="Times New Roman" w:cs="Times New Roman"/>
                <w:noProof/>
              </w:rPr>
              <w:t>B. Water sampling</w:t>
            </w:r>
            <w:r w:rsidR="00407FBD">
              <w:rPr>
                <w:noProof/>
              </w:rPr>
              <w:tab/>
            </w:r>
            <w:r w:rsidR="00407FBD">
              <w:rPr>
                <w:noProof/>
              </w:rPr>
              <w:fldChar w:fldCharType="begin"/>
            </w:r>
            <w:r w:rsidR="00407FBD">
              <w:rPr>
                <w:noProof/>
              </w:rPr>
              <w:instrText>PAGEREF _Toc112584 \h</w:instrText>
            </w:r>
            <w:r w:rsidR="00407FBD">
              <w:rPr>
                <w:noProof/>
              </w:rPr>
            </w:r>
            <w:r w:rsidR="00407FBD">
              <w:rPr>
                <w:noProof/>
              </w:rPr>
              <w:fldChar w:fldCharType="separate"/>
            </w:r>
            <w:r w:rsidR="001A7C8B">
              <w:rPr>
                <w:noProof/>
              </w:rPr>
              <w:t>13</w:t>
            </w:r>
            <w:r w:rsidR="00407FBD">
              <w:rPr>
                <w:noProof/>
              </w:rPr>
              <w:fldChar w:fldCharType="end"/>
            </w:r>
          </w:hyperlink>
        </w:p>
        <w:p w:rsidR="00683BF3" w:rsidRDefault="00E77FE1">
          <w:pPr>
            <w:pStyle w:val="TOC2"/>
            <w:tabs>
              <w:tab w:val="right" w:leader="dot" w:pos="10327"/>
            </w:tabs>
            <w:rPr>
              <w:noProof/>
            </w:rPr>
          </w:pPr>
          <w:hyperlink w:anchor="_Toc112585">
            <w:r w:rsidR="00407FBD">
              <w:rPr>
                <w:rFonts w:ascii="Times New Roman" w:eastAsia="Times New Roman" w:hAnsi="Times New Roman" w:cs="Times New Roman"/>
                <w:noProof/>
              </w:rPr>
              <w:t>C. Potentially exposed population</w:t>
            </w:r>
            <w:r w:rsidR="00407FBD">
              <w:rPr>
                <w:noProof/>
              </w:rPr>
              <w:tab/>
            </w:r>
            <w:r w:rsidR="00407FBD">
              <w:rPr>
                <w:noProof/>
              </w:rPr>
              <w:fldChar w:fldCharType="begin"/>
            </w:r>
            <w:r w:rsidR="00407FBD">
              <w:rPr>
                <w:noProof/>
              </w:rPr>
              <w:instrText>PAGEREF _Toc112585 \h</w:instrText>
            </w:r>
            <w:r w:rsidR="00407FBD">
              <w:rPr>
                <w:noProof/>
              </w:rPr>
            </w:r>
            <w:r w:rsidR="00407FBD">
              <w:rPr>
                <w:noProof/>
              </w:rPr>
              <w:fldChar w:fldCharType="separate"/>
            </w:r>
            <w:r w:rsidR="001A7C8B">
              <w:rPr>
                <w:noProof/>
              </w:rPr>
              <w:t>14</w:t>
            </w:r>
            <w:r w:rsidR="00407FBD">
              <w:rPr>
                <w:noProof/>
              </w:rPr>
              <w:fldChar w:fldCharType="end"/>
            </w:r>
          </w:hyperlink>
        </w:p>
        <w:p w:rsidR="00683BF3" w:rsidRDefault="00E77FE1">
          <w:pPr>
            <w:pStyle w:val="TOC1"/>
            <w:tabs>
              <w:tab w:val="right" w:leader="dot" w:pos="10327"/>
            </w:tabs>
            <w:rPr>
              <w:noProof/>
            </w:rPr>
          </w:pPr>
          <w:hyperlink w:anchor="_Toc112586">
            <w:r w:rsidR="00407FBD">
              <w:rPr>
                <w:noProof/>
              </w:rPr>
              <w:t>METHODS</w:t>
            </w:r>
            <w:r w:rsidR="00407FBD">
              <w:rPr>
                <w:noProof/>
              </w:rPr>
              <w:tab/>
            </w:r>
            <w:r w:rsidR="00407FBD">
              <w:rPr>
                <w:noProof/>
              </w:rPr>
              <w:fldChar w:fldCharType="begin"/>
            </w:r>
            <w:r w:rsidR="00407FBD">
              <w:rPr>
                <w:noProof/>
              </w:rPr>
              <w:instrText>PAGEREF _Toc112586 \h</w:instrText>
            </w:r>
            <w:r w:rsidR="00407FBD">
              <w:rPr>
                <w:noProof/>
              </w:rPr>
            </w:r>
            <w:r w:rsidR="00407FBD">
              <w:rPr>
                <w:noProof/>
              </w:rPr>
              <w:fldChar w:fldCharType="separate"/>
            </w:r>
            <w:r w:rsidR="001A7C8B">
              <w:rPr>
                <w:noProof/>
              </w:rPr>
              <w:t>15</w:t>
            </w:r>
            <w:r w:rsidR="00407FBD">
              <w:rPr>
                <w:noProof/>
              </w:rPr>
              <w:fldChar w:fldCharType="end"/>
            </w:r>
          </w:hyperlink>
        </w:p>
        <w:p w:rsidR="00683BF3" w:rsidRDefault="00E77FE1">
          <w:pPr>
            <w:pStyle w:val="TOC1"/>
            <w:tabs>
              <w:tab w:val="right" w:leader="dot" w:pos="10327"/>
            </w:tabs>
            <w:rPr>
              <w:noProof/>
            </w:rPr>
          </w:pPr>
          <w:hyperlink w:anchor="_Toc112587">
            <w:r w:rsidR="00407FBD">
              <w:rPr>
                <w:noProof/>
              </w:rPr>
              <w:t>RESULTS</w:t>
            </w:r>
            <w:r w:rsidR="00407FBD">
              <w:rPr>
                <w:noProof/>
              </w:rPr>
              <w:tab/>
            </w:r>
            <w:r w:rsidR="00407FBD">
              <w:rPr>
                <w:noProof/>
              </w:rPr>
              <w:fldChar w:fldCharType="begin"/>
            </w:r>
            <w:r w:rsidR="00407FBD">
              <w:rPr>
                <w:noProof/>
              </w:rPr>
              <w:instrText>PAGEREF _Toc112587 \h</w:instrText>
            </w:r>
            <w:r w:rsidR="00407FBD">
              <w:rPr>
                <w:noProof/>
              </w:rPr>
            </w:r>
            <w:r w:rsidR="00407FBD">
              <w:rPr>
                <w:noProof/>
              </w:rPr>
              <w:fldChar w:fldCharType="separate"/>
            </w:r>
            <w:r w:rsidR="001A7C8B">
              <w:rPr>
                <w:noProof/>
              </w:rPr>
              <w:t>16</w:t>
            </w:r>
            <w:r w:rsidR="00407FBD">
              <w:rPr>
                <w:noProof/>
              </w:rPr>
              <w:fldChar w:fldCharType="end"/>
            </w:r>
          </w:hyperlink>
        </w:p>
        <w:p w:rsidR="00683BF3" w:rsidRDefault="00E77FE1">
          <w:pPr>
            <w:pStyle w:val="TOC2"/>
            <w:tabs>
              <w:tab w:val="right" w:leader="dot" w:pos="10327"/>
            </w:tabs>
            <w:rPr>
              <w:noProof/>
            </w:rPr>
          </w:pPr>
          <w:hyperlink w:anchor="_Toc112588">
            <w:r w:rsidR="00407FBD">
              <w:rPr>
                <w:rFonts w:ascii="Times New Roman" w:eastAsia="Times New Roman" w:hAnsi="Times New Roman" w:cs="Times New Roman"/>
                <w:noProof/>
              </w:rPr>
              <w:t>A. Demographic and Survey Characteristics</w:t>
            </w:r>
            <w:r w:rsidR="00407FBD">
              <w:rPr>
                <w:noProof/>
              </w:rPr>
              <w:tab/>
            </w:r>
            <w:r w:rsidR="00407FBD">
              <w:rPr>
                <w:noProof/>
              </w:rPr>
              <w:fldChar w:fldCharType="begin"/>
            </w:r>
            <w:r w:rsidR="00407FBD">
              <w:rPr>
                <w:noProof/>
              </w:rPr>
              <w:instrText>PAGEREF _Toc112588 \h</w:instrText>
            </w:r>
            <w:r w:rsidR="00407FBD">
              <w:rPr>
                <w:noProof/>
              </w:rPr>
            </w:r>
            <w:r w:rsidR="00407FBD">
              <w:rPr>
                <w:noProof/>
              </w:rPr>
              <w:fldChar w:fldCharType="separate"/>
            </w:r>
            <w:r w:rsidR="001A7C8B">
              <w:rPr>
                <w:noProof/>
              </w:rPr>
              <w:t>16</w:t>
            </w:r>
            <w:r w:rsidR="00407FBD">
              <w:rPr>
                <w:noProof/>
              </w:rPr>
              <w:fldChar w:fldCharType="end"/>
            </w:r>
          </w:hyperlink>
        </w:p>
        <w:p w:rsidR="00683BF3" w:rsidRDefault="00E77FE1">
          <w:pPr>
            <w:pStyle w:val="TOC2"/>
            <w:tabs>
              <w:tab w:val="right" w:leader="dot" w:pos="10327"/>
            </w:tabs>
            <w:rPr>
              <w:noProof/>
            </w:rPr>
          </w:pPr>
          <w:hyperlink w:anchor="_Toc112589">
            <w:r w:rsidR="00407FBD">
              <w:rPr>
                <w:rFonts w:ascii="Times New Roman" w:eastAsia="Times New Roman" w:hAnsi="Times New Roman" w:cs="Times New Roman"/>
                <w:noProof/>
              </w:rPr>
              <w:t xml:space="preserve">B . Serum Perfluorochemical Concentrations: Detection, Distribution and Measures of Central  </w:t>
            </w:r>
            <w:r w:rsidR="00407FBD">
              <w:rPr>
                <w:noProof/>
              </w:rPr>
              <w:tab/>
            </w:r>
            <w:r w:rsidR="00407FBD">
              <w:rPr>
                <w:noProof/>
              </w:rPr>
              <w:fldChar w:fldCharType="begin"/>
            </w:r>
            <w:r w:rsidR="00407FBD">
              <w:rPr>
                <w:noProof/>
              </w:rPr>
              <w:instrText>PAGEREF _Toc112589 \h</w:instrText>
            </w:r>
            <w:r w:rsidR="00407FBD">
              <w:rPr>
                <w:noProof/>
              </w:rPr>
            </w:r>
            <w:r w:rsidR="00407FBD">
              <w:rPr>
                <w:noProof/>
              </w:rPr>
              <w:fldChar w:fldCharType="separate"/>
            </w:r>
            <w:r w:rsidR="001A7C8B">
              <w:rPr>
                <w:noProof/>
              </w:rPr>
              <w:t>16</w:t>
            </w:r>
            <w:r w:rsidR="00407FBD">
              <w:rPr>
                <w:noProof/>
              </w:rPr>
              <w:fldChar w:fldCharType="end"/>
            </w:r>
          </w:hyperlink>
        </w:p>
        <w:p w:rsidR="00683BF3" w:rsidRDefault="00E77FE1">
          <w:pPr>
            <w:pStyle w:val="TOC2"/>
            <w:tabs>
              <w:tab w:val="right" w:leader="dot" w:pos="10327"/>
            </w:tabs>
            <w:rPr>
              <w:noProof/>
            </w:rPr>
          </w:pPr>
          <w:hyperlink w:anchor="_Toc112590">
            <w:r w:rsidR="00407FBD">
              <w:rPr>
                <w:rFonts w:ascii="Times New Roman" w:eastAsia="Times New Roman" w:hAnsi="Times New Roman" w:cs="Times New Roman"/>
                <w:noProof/>
              </w:rPr>
              <w:t>Tendency</w:t>
            </w:r>
            <w:r w:rsidR="00407FBD">
              <w:rPr>
                <w:noProof/>
              </w:rPr>
              <w:tab/>
            </w:r>
            <w:r w:rsidR="00407FBD">
              <w:rPr>
                <w:noProof/>
              </w:rPr>
              <w:fldChar w:fldCharType="begin"/>
            </w:r>
            <w:r w:rsidR="00407FBD">
              <w:rPr>
                <w:noProof/>
              </w:rPr>
              <w:instrText>PAGEREF _Toc112590 \h</w:instrText>
            </w:r>
            <w:r w:rsidR="00407FBD">
              <w:rPr>
                <w:noProof/>
              </w:rPr>
            </w:r>
            <w:r w:rsidR="00407FBD">
              <w:rPr>
                <w:noProof/>
              </w:rPr>
              <w:fldChar w:fldCharType="separate"/>
            </w:r>
            <w:r w:rsidR="001A7C8B">
              <w:rPr>
                <w:noProof/>
              </w:rPr>
              <w:t>16</w:t>
            </w:r>
            <w:r w:rsidR="00407FBD">
              <w:rPr>
                <w:noProof/>
              </w:rPr>
              <w:fldChar w:fldCharType="end"/>
            </w:r>
          </w:hyperlink>
        </w:p>
        <w:p w:rsidR="00683BF3" w:rsidRDefault="00E77FE1">
          <w:pPr>
            <w:pStyle w:val="TOC2"/>
            <w:tabs>
              <w:tab w:val="right" w:leader="dot" w:pos="10327"/>
            </w:tabs>
            <w:rPr>
              <w:noProof/>
            </w:rPr>
          </w:pPr>
          <w:hyperlink w:anchor="_Toc112591">
            <w:r w:rsidR="00407FBD">
              <w:rPr>
                <w:rFonts w:ascii="Times New Roman" w:eastAsia="Times New Roman" w:hAnsi="Times New Roman" w:cs="Times New Roman"/>
                <w:noProof/>
              </w:rPr>
              <w:t xml:space="preserve">C. Serum Perfluorochemical Concentrations by Age, Gender,  Length of Residence, Vegetable   </w:t>
            </w:r>
            <w:r w:rsidR="00407FBD">
              <w:rPr>
                <w:noProof/>
              </w:rPr>
              <w:tab/>
            </w:r>
            <w:r w:rsidR="00407FBD">
              <w:rPr>
                <w:noProof/>
              </w:rPr>
              <w:fldChar w:fldCharType="begin"/>
            </w:r>
            <w:r w:rsidR="00407FBD">
              <w:rPr>
                <w:noProof/>
              </w:rPr>
              <w:instrText>PAGEREF _Toc112591 \h</w:instrText>
            </w:r>
            <w:r w:rsidR="00407FBD">
              <w:rPr>
                <w:noProof/>
              </w:rPr>
            </w:r>
            <w:r w:rsidR="00407FBD">
              <w:rPr>
                <w:noProof/>
              </w:rPr>
              <w:fldChar w:fldCharType="separate"/>
            </w:r>
            <w:r w:rsidR="001A7C8B">
              <w:rPr>
                <w:noProof/>
              </w:rPr>
              <w:t>18</w:t>
            </w:r>
            <w:r w:rsidR="00407FBD">
              <w:rPr>
                <w:noProof/>
              </w:rPr>
              <w:fldChar w:fldCharType="end"/>
            </w:r>
          </w:hyperlink>
        </w:p>
        <w:p w:rsidR="00683BF3" w:rsidRDefault="00E77FE1">
          <w:pPr>
            <w:pStyle w:val="TOC2"/>
            <w:tabs>
              <w:tab w:val="right" w:leader="dot" w:pos="10327"/>
            </w:tabs>
            <w:rPr>
              <w:noProof/>
            </w:rPr>
          </w:pPr>
          <w:hyperlink w:anchor="_Toc112592">
            <w:r w:rsidR="00407FBD">
              <w:rPr>
                <w:rFonts w:ascii="Times New Roman" w:eastAsia="Times New Roman" w:hAnsi="Times New Roman" w:cs="Times New Roman"/>
                <w:noProof/>
              </w:rPr>
              <w:t>Consumption, Meat Consumption, Water Source, and Proximity to Biosolid Application Fields</w:t>
            </w:r>
            <w:r w:rsidR="00407FBD">
              <w:rPr>
                <w:noProof/>
              </w:rPr>
              <w:tab/>
            </w:r>
            <w:r w:rsidR="00407FBD">
              <w:rPr>
                <w:noProof/>
              </w:rPr>
              <w:fldChar w:fldCharType="begin"/>
            </w:r>
            <w:r w:rsidR="00407FBD">
              <w:rPr>
                <w:noProof/>
              </w:rPr>
              <w:instrText>PAGEREF _Toc112592 \h</w:instrText>
            </w:r>
            <w:r w:rsidR="00407FBD">
              <w:rPr>
                <w:noProof/>
              </w:rPr>
            </w:r>
            <w:r w:rsidR="00407FBD">
              <w:rPr>
                <w:noProof/>
              </w:rPr>
              <w:fldChar w:fldCharType="separate"/>
            </w:r>
            <w:r w:rsidR="001A7C8B">
              <w:rPr>
                <w:noProof/>
              </w:rPr>
              <w:t>18</w:t>
            </w:r>
            <w:r w:rsidR="00407FBD">
              <w:rPr>
                <w:noProof/>
              </w:rPr>
              <w:fldChar w:fldCharType="end"/>
            </w:r>
          </w:hyperlink>
        </w:p>
        <w:p w:rsidR="00683BF3" w:rsidRDefault="00E77FE1">
          <w:pPr>
            <w:pStyle w:val="TOC1"/>
            <w:tabs>
              <w:tab w:val="right" w:leader="dot" w:pos="10327"/>
            </w:tabs>
            <w:rPr>
              <w:noProof/>
            </w:rPr>
          </w:pPr>
          <w:hyperlink w:anchor="_Toc112593">
            <w:r w:rsidR="00407FBD">
              <w:rPr>
                <w:noProof/>
              </w:rPr>
              <w:t>DISCUSSION</w:t>
            </w:r>
            <w:r w:rsidR="00407FBD">
              <w:rPr>
                <w:noProof/>
              </w:rPr>
              <w:tab/>
            </w:r>
            <w:r w:rsidR="00407FBD">
              <w:rPr>
                <w:noProof/>
              </w:rPr>
              <w:fldChar w:fldCharType="begin"/>
            </w:r>
            <w:r w:rsidR="00407FBD">
              <w:rPr>
                <w:noProof/>
              </w:rPr>
              <w:instrText>PAGEREF _Toc112593 \h</w:instrText>
            </w:r>
            <w:r w:rsidR="00407FBD">
              <w:rPr>
                <w:noProof/>
              </w:rPr>
            </w:r>
            <w:r w:rsidR="00407FBD">
              <w:rPr>
                <w:noProof/>
              </w:rPr>
              <w:fldChar w:fldCharType="separate"/>
            </w:r>
            <w:r w:rsidR="001A7C8B">
              <w:rPr>
                <w:noProof/>
              </w:rPr>
              <w:t>20</w:t>
            </w:r>
            <w:r w:rsidR="00407FBD">
              <w:rPr>
                <w:noProof/>
              </w:rPr>
              <w:fldChar w:fldCharType="end"/>
            </w:r>
          </w:hyperlink>
        </w:p>
        <w:p w:rsidR="00683BF3" w:rsidRDefault="00E77FE1">
          <w:pPr>
            <w:pStyle w:val="TOC2"/>
            <w:tabs>
              <w:tab w:val="right" w:leader="dot" w:pos="10327"/>
            </w:tabs>
            <w:rPr>
              <w:noProof/>
            </w:rPr>
          </w:pPr>
          <w:hyperlink w:anchor="_Toc112594">
            <w:r w:rsidR="00407FBD">
              <w:rPr>
                <w:rFonts w:ascii="Times New Roman" w:eastAsia="Times New Roman" w:hAnsi="Times New Roman" w:cs="Times New Roman"/>
                <w:noProof/>
              </w:rPr>
              <w:t>A. Serum Perfluorochemical Concentrations and Health Effects</w:t>
            </w:r>
            <w:r w:rsidR="00407FBD">
              <w:rPr>
                <w:noProof/>
              </w:rPr>
              <w:tab/>
            </w:r>
            <w:r w:rsidR="00407FBD">
              <w:rPr>
                <w:noProof/>
              </w:rPr>
              <w:fldChar w:fldCharType="begin"/>
            </w:r>
            <w:r w:rsidR="00407FBD">
              <w:rPr>
                <w:noProof/>
              </w:rPr>
              <w:instrText>PAGEREF _Toc112594 \h</w:instrText>
            </w:r>
            <w:r w:rsidR="00407FBD">
              <w:rPr>
                <w:noProof/>
              </w:rPr>
            </w:r>
            <w:r w:rsidR="00407FBD">
              <w:rPr>
                <w:noProof/>
              </w:rPr>
              <w:fldChar w:fldCharType="separate"/>
            </w:r>
            <w:r w:rsidR="001A7C8B">
              <w:rPr>
                <w:noProof/>
              </w:rPr>
              <w:t>21</w:t>
            </w:r>
            <w:r w:rsidR="00407FBD">
              <w:rPr>
                <w:noProof/>
              </w:rPr>
              <w:fldChar w:fldCharType="end"/>
            </w:r>
          </w:hyperlink>
        </w:p>
        <w:p w:rsidR="00683BF3" w:rsidRDefault="00E77FE1">
          <w:pPr>
            <w:pStyle w:val="TOC2"/>
            <w:tabs>
              <w:tab w:val="right" w:leader="dot" w:pos="10327"/>
            </w:tabs>
            <w:rPr>
              <w:noProof/>
            </w:rPr>
          </w:pPr>
          <w:hyperlink w:anchor="_Toc112595">
            <w:r w:rsidR="00407FBD">
              <w:rPr>
                <w:rFonts w:ascii="Times New Roman" w:eastAsia="Times New Roman" w:hAnsi="Times New Roman" w:cs="Times New Roman"/>
                <w:noProof/>
              </w:rPr>
              <w:t>B. Serum Perfluorochemical Concentrations</w:t>
            </w:r>
            <w:r w:rsidR="00407FBD">
              <w:rPr>
                <w:noProof/>
              </w:rPr>
              <w:tab/>
            </w:r>
            <w:r w:rsidR="00407FBD">
              <w:rPr>
                <w:noProof/>
              </w:rPr>
              <w:fldChar w:fldCharType="begin"/>
            </w:r>
            <w:r w:rsidR="00407FBD">
              <w:rPr>
                <w:noProof/>
              </w:rPr>
              <w:instrText>PAGEREF _Toc112595 \h</w:instrText>
            </w:r>
            <w:r w:rsidR="00407FBD">
              <w:rPr>
                <w:noProof/>
              </w:rPr>
            </w:r>
            <w:r w:rsidR="00407FBD">
              <w:rPr>
                <w:noProof/>
              </w:rPr>
              <w:fldChar w:fldCharType="separate"/>
            </w:r>
            <w:r w:rsidR="001A7C8B">
              <w:rPr>
                <w:noProof/>
              </w:rPr>
              <w:t>22</w:t>
            </w:r>
            <w:r w:rsidR="00407FBD">
              <w:rPr>
                <w:noProof/>
              </w:rPr>
              <w:fldChar w:fldCharType="end"/>
            </w:r>
          </w:hyperlink>
        </w:p>
        <w:p w:rsidR="00683BF3" w:rsidRDefault="00E77FE1">
          <w:pPr>
            <w:pStyle w:val="TOC2"/>
            <w:tabs>
              <w:tab w:val="right" w:leader="dot" w:pos="10327"/>
            </w:tabs>
            <w:rPr>
              <w:noProof/>
            </w:rPr>
          </w:pPr>
          <w:hyperlink w:anchor="_Toc112596">
            <w:r w:rsidR="00407FBD">
              <w:rPr>
                <w:rFonts w:ascii="Times New Roman" w:eastAsia="Times New Roman" w:hAnsi="Times New Roman" w:cs="Times New Roman"/>
                <w:noProof/>
              </w:rPr>
              <w:t>C. Serum Perfluorochemical Concentrations: Age and Gender</w:t>
            </w:r>
            <w:r w:rsidR="00407FBD">
              <w:rPr>
                <w:noProof/>
              </w:rPr>
              <w:tab/>
            </w:r>
            <w:r w:rsidR="00407FBD">
              <w:rPr>
                <w:noProof/>
              </w:rPr>
              <w:fldChar w:fldCharType="begin"/>
            </w:r>
            <w:r w:rsidR="00407FBD">
              <w:rPr>
                <w:noProof/>
              </w:rPr>
              <w:instrText>PAGEREF _Toc112596 \h</w:instrText>
            </w:r>
            <w:r w:rsidR="00407FBD">
              <w:rPr>
                <w:noProof/>
              </w:rPr>
            </w:r>
            <w:r w:rsidR="00407FBD">
              <w:rPr>
                <w:noProof/>
              </w:rPr>
              <w:fldChar w:fldCharType="separate"/>
            </w:r>
            <w:r w:rsidR="001A7C8B">
              <w:rPr>
                <w:noProof/>
              </w:rPr>
              <w:t>24</w:t>
            </w:r>
            <w:r w:rsidR="00407FBD">
              <w:rPr>
                <w:noProof/>
              </w:rPr>
              <w:fldChar w:fldCharType="end"/>
            </w:r>
          </w:hyperlink>
        </w:p>
        <w:p w:rsidR="00683BF3" w:rsidRDefault="00E77FE1">
          <w:pPr>
            <w:pStyle w:val="TOC2"/>
            <w:tabs>
              <w:tab w:val="right" w:leader="dot" w:pos="10327"/>
            </w:tabs>
            <w:rPr>
              <w:noProof/>
            </w:rPr>
          </w:pPr>
          <w:hyperlink w:anchor="_Toc112597">
            <w:r w:rsidR="00407FBD">
              <w:rPr>
                <w:rFonts w:ascii="Times New Roman" w:eastAsia="Times New Roman" w:hAnsi="Times New Roman" w:cs="Times New Roman"/>
                <w:noProof/>
              </w:rPr>
              <w:t>D. Serum Perfluorochemical Concentrations and Environmental Variables</w:t>
            </w:r>
            <w:r w:rsidR="00407FBD">
              <w:rPr>
                <w:noProof/>
              </w:rPr>
              <w:tab/>
            </w:r>
            <w:r w:rsidR="00407FBD">
              <w:rPr>
                <w:noProof/>
              </w:rPr>
              <w:fldChar w:fldCharType="begin"/>
            </w:r>
            <w:r w:rsidR="00407FBD">
              <w:rPr>
                <w:noProof/>
              </w:rPr>
              <w:instrText>PAGEREF _Toc112597 \h</w:instrText>
            </w:r>
            <w:r w:rsidR="00407FBD">
              <w:rPr>
                <w:noProof/>
              </w:rPr>
            </w:r>
            <w:r w:rsidR="00407FBD">
              <w:rPr>
                <w:noProof/>
              </w:rPr>
              <w:fldChar w:fldCharType="separate"/>
            </w:r>
            <w:r w:rsidR="001A7C8B">
              <w:rPr>
                <w:noProof/>
              </w:rPr>
              <w:t>25</w:t>
            </w:r>
            <w:r w:rsidR="00407FBD">
              <w:rPr>
                <w:noProof/>
              </w:rPr>
              <w:fldChar w:fldCharType="end"/>
            </w:r>
          </w:hyperlink>
        </w:p>
        <w:p w:rsidR="00683BF3" w:rsidRDefault="00E77FE1">
          <w:pPr>
            <w:pStyle w:val="TOC1"/>
            <w:tabs>
              <w:tab w:val="right" w:leader="dot" w:pos="10327"/>
            </w:tabs>
            <w:rPr>
              <w:noProof/>
            </w:rPr>
          </w:pPr>
          <w:hyperlink w:anchor="_Toc112598">
            <w:r w:rsidR="00407FBD">
              <w:rPr>
                <w:noProof/>
              </w:rPr>
              <w:t>CONCLUSIONS</w:t>
            </w:r>
            <w:r w:rsidR="00407FBD">
              <w:rPr>
                <w:noProof/>
              </w:rPr>
              <w:tab/>
            </w:r>
            <w:r w:rsidR="00407FBD">
              <w:rPr>
                <w:noProof/>
              </w:rPr>
              <w:fldChar w:fldCharType="begin"/>
            </w:r>
            <w:r w:rsidR="00407FBD">
              <w:rPr>
                <w:noProof/>
              </w:rPr>
              <w:instrText>PAGEREF _Toc112598 \h</w:instrText>
            </w:r>
            <w:r w:rsidR="00407FBD">
              <w:rPr>
                <w:noProof/>
              </w:rPr>
            </w:r>
            <w:r w:rsidR="00407FBD">
              <w:rPr>
                <w:noProof/>
              </w:rPr>
              <w:fldChar w:fldCharType="separate"/>
            </w:r>
            <w:r w:rsidR="001A7C8B">
              <w:rPr>
                <w:noProof/>
              </w:rPr>
              <w:t>27</w:t>
            </w:r>
            <w:r w:rsidR="00407FBD">
              <w:rPr>
                <w:noProof/>
              </w:rPr>
              <w:fldChar w:fldCharType="end"/>
            </w:r>
          </w:hyperlink>
        </w:p>
        <w:p w:rsidR="00683BF3" w:rsidRDefault="00E77FE1">
          <w:pPr>
            <w:pStyle w:val="TOC1"/>
            <w:tabs>
              <w:tab w:val="right" w:leader="dot" w:pos="10327"/>
            </w:tabs>
            <w:rPr>
              <w:noProof/>
            </w:rPr>
          </w:pPr>
          <w:hyperlink w:anchor="_Toc112599">
            <w:r w:rsidR="00407FBD">
              <w:rPr>
                <w:noProof/>
              </w:rPr>
              <w:t>RECOMMENDATIONS</w:t>
            </w:r>
            <w:r w:rsidR="00407FBD">
              <w:rPr>
                <w:noProof/>
              </w:rPr>
              <w:tab/>
            </w:r>
            <w:r w:rsidR="00407FBD">
              <w:rPr>
                <w:noProof/>
              </w:rPr>
              <w:fldChar w:fldCharType="begin"/>
            </w:r>
            <w:r w:rsidR="00407FBD">
              <w:rPr>
                <w:noProof/>
              </w:rPr>
              <w:instrText>PAGEREF _Toc112599 \h</w:instrText>
            </w:r>
            <w:r w:rsidR="00407FBD">
              <w:rPr>
                <w:noProof/>
              </w:rPr>
            </w:r>
            <w:r w:rsidR="00407FBD">
              <w:rPr>
                <w:noProof/>
              </w:rPr>
              <w:fldChar w:fldCharType="separate"/>
            </w:r>
            <w:r w:rsidR="001A7C8B">
              <w:rPr>
                <w:noProof/>
              </w:rPr>
              <w:t>28</w:t>
            </w:r>
            <w:r w:rsidR="00407FBD">
              <w:rPr>
                <w:noProof/>
              </w:rPr>
              <w:fldChar w:fldCharType="end"/>
            </w:r>
          </w:hyperlink>
        </w:p>
        <w:p w:rsidR="00683BF3" w:rsidRDefault="00E77FE1">
          <w:pPr>
            <w:pStyle w:val="TOC1"/>
            <w:tabs>
              <w:tab w:val="right" w:leader="dot" w:pos="10327"/>
            </w:tabs>
            <w:rPr>
              <w:noProof/>
            </w:rPr>
          </w:pPr>
          <w:hyperlink w:anchor="_Toc112600">
            <w:r w:rsidR="00407FBD">
              <w:rPr>
                <w:noProof/>
              </w:rPr>
              <w:t>REFERENCES</w:t>
            </w:r>
            <w:r w:rsidR="00407FBD">
              <w:rPr>
                <w:noProof/>
              </w:rPr>
              <w:tab/>
            </w:r>
            <w:r w:rsidR="00407FBD">
              <w:rPr>
                <w:noProof/>
              </w:rPr>
              <w:fldChar w:fldCharType="begin"/>
            </w:r>
            <w:r w:rsidR="00407FBD">
              <w:rPr>
                <w:noProof/>
              </w:rPr>
              <w:instrText>PAGEREF _Toc112600 \h</w:instrText>
            </w:r>
            <w:r w:rsidR="00407FBD">
              <w:rPr>
                <w:noProof/>
              </w:rPr>
            </w:r>
            <w:r w:rsidR="00407FBD">
              <w:rPr>
                <w:noProof/>
              </w:rPr>
              <w:fldChar w:fldCharType="separate"/>
            </w:r>
            <w:r w:rsidR="001A7C8B">
              <w:rPr>
                <w:noProof/>
              </w:rPr>
              <w:t>29</w:t>
            </w:r>
            <w:r w:rsidR="00407FBD">
              <w:rPr>
                <w:noProof/>
              </w:rPr>
              <w:fldChar w:fldCharType="end"/>
            </w:r>
          </w:hyperlink>
        </w:p>
        <w:p w:rsidR="00683BF3" w:rsidRDefault="00E77FE1">
          <w:pPr>
            <w:pStyle w:val="TOC1"/>
            <w:tabs>
              <w:tab w:val="right" w:leader="dot" w:pos="10327"/>
            </w:tabs>
            <w:rPr>
              <w:noProof/>
            </w:rPr>
          </w:pPr>
          <w:hyperlink w:anchor="_Toc112601">
            <w:r w:rsidR="00407FBD">
              <w:rPr>
                <w:noProof/>
              </w:rPr>
              <w:t>AUTHORS</w:t>
            </w:r>
            <w:r w:rsidR="00407FBD">
              <w:rPr>
                <w:noProof/>
              </w:rPr>
              <w:tab/>
            </w:r>
            <w:r w:rsidR="00407FBD">
              <w:rPr>
                <w:noProof/>
              </w:rPr>
              <w:fldChar w:fldCharType="begin"/>
            </w:r>
            <w:r w:rsidR="00407FBD">
              <w:rPr>
                <w:noProof/>
              </w:rPr>
              <w:instrText>PAGEREF _Toc112601 \h</w:instrText>
            </w:r>
            <w:r w:rsidR="00407FBD">
              <w:rPr>
                <w:noProof/>
              </w:rPr>
            </w:r>
            <w:r w:rsidR="00407FBD">
              <w:rPr>
                <w:noProof/>
              </w:rPr>
              <w:fldChar w:fldCharType="separate"/>
            </w:r>
            <w:r w:rsidR="001A7C8B">
              <w:rPr>
                <w:noProof/>
              </w:rPr>
              <w:t>36</w:t>
            </w:r>
            <w:r w:rsidR="00407FBD">
              <w:rPr>
                <w:noProof/>
              </w:rPr>
              <w:fldChar w:fldCharType="end"/>
            </w:r>
          </w:hyperlink>
        </w:p>
        <w:p w:rsidR="00683BF3" w:rsidRDefault="00E77FE1">
          <w:pPr>
            <w:pStyle w:val="TOC1"/>
            <w:tabs>
              <w:tab w:val="right" w:leader="dot" w:pos="10327"/>
            </w:tabs>
            <w:rPr>
              <w:noProof/>
            </w:rPr>
          </w:pPr>
          <w:hyperlink w:anchor="_Toc112602">
            <w:r w:rsidR="00407FBD">
              <w:rPr>
                <w:noProof/>
              </w:rPr>
              <w:t>APPENDIX A:  Figures</w:t>
            </w:r>
            <w:r w:rsidR="00407FBD">
              <w:rPr>
                <w:noProof/>
              </w:rPr>
              <w:tab/>
            </w:r>
            <w:r w:rsidR="00407FBD">
              <w:rPr>
                <w:noProof/>
              </w:rPr>
              <w:fldChar w:fldCharType="begin"/>
            </w:r>
            <w:r w:rsidR="00407FBD">
              <w:rPr>
                <w:noProof/>
              </w:rPr>
              <w:instrText>PAGEREF _Toc112602 \h</w:instrText>
            </w:r>
            <w:r w:rsidR="00407FBD">
              <w:rPr>
                <w:noProof/>
              </w:rPr>
            </w:r>
            <w:r w:rsidR="00407FBD">
              <w:rPr>
                <w:noProof/>
              </w:rPr>
              <w:fldChar w:fldCharType="separate"/>
            </w:r>
            <w:r w:rsidR="001A7C8B">
              <w:rPr>
                <w:noProof/>
              </w:rPr>
              <w:t>38</w:t>
            </w:r>
            <w:r w:rsidR="00407FBD">
              <w:rPr>
                <w:noProof/>
              </w:rPr>
              <w:fldChar w:fldCharType="end"/>
            </w:r>
          </w:hyperlink>
        </w:p>
        <w:p w:rsidR="00683BF3" w:rsidRDefault="00E77FE1">
          <w:pPr>
            <w:pStyle w:val="TOC1"/>
            <w:tabs>
              <w:tab w:val="right" w:leader="dot" w:pos="10327"/>
            </w:tabs>
            <w:rPr>
              <w:noProof/>
            </w:rPr>
          </w:pPr>
          <w:hyperlink w:anchor="_Toc112603">
            <w:r w:rsidR="00407FBD">
              <w:rPr>
                <w:noProof/>
              </w:rPr>
              <w:t>APPENDIX B:  Tables</w:t>
            </w:r>
            <w:r w:rsidR="00407FBD">
              <w:rPr>
                <w:noProof/>
              </w:rPr>
              <w:tab/>
            </w:r>
            <w:r w:rsidR="00407FBD">
              <w:rPr>
                <w:noProof/>
              </w:rPr>
              <w:fldChar w:fldCharType="begin"/>
            </w:r>
            <w:r w:rsidR="00407FBD">
              <w:rPr>
                <w:noProof/>
              </w:rPr>
              <w:instrText>PAGEREF _Toc112603 \h</w:instrText>
            </w:r>
            <w:r w:rsidR="00407FBD">
              <w:rPr>
                <w:noProof/>
              </w:rPr>
            </w:r>
            <w:r w:rsidR="00407FBD">
              <w:rPr>
                <w:noProof/>
              </w:rPr>
              <w:fldChar w:fldCharType="separate"/>
            </w:r>
            <w:r w:rsidR="001A7C8B">
              <w:rPr>
                <w:noProof/>
              </w:rPr>
              <w:t>54</w:t>
            </w:r>
            <w:r w:rsidR="00407FBD">
              <w:rPr>
                <w:noProof/>
              </w:rPr>
              <w:fldChar w:fldCharType="end"/>
            </w:r>
          </w:hyperlink>
        </w:p>
        <w:p w:rsidR="00683BF3" w:rsidRDefault="00E77FE1">
          <w:pPr>
            <w:pStyle w:val="TOC1"/>
            <w:tabs>
              <w:tab w:val="right" w:leader="dot" w:pos="10327"/>
            </w:tabs>
            <w:rPr>
              <w:noProof/>
            </w:rPr>
          </w:pPr>
          <w:hyperlink w:anchor="_Toc112604">
            <w:r w:rsidR="00407FBD">
              <w:rPr>
                <w:noProof/>
              </w:rPr>
              <w:t>APPENDIX C:  Exposure Investigation Protocol</w:t>
            </w:r>
            <w:r w:rsidR="00407FBD">
              <w:rPr>
                <w:noProof/>
              </w:rPr>
              <w:tab/>
            </w:r>
            <w:r w:rsidR="00407FBD">
              <w:rPr>
                <w:noProof/>
              </w:rPr>
              <w:fldChar w:fldCharType="begin"/>
            </w:r>
            <w:r w:rsidR="00407FBD">
              <w:rPr>
                <w:noProof/>
              </w:rPr>
              <w:instrText>PAGEREF _Toc112604 \h</w:instrText>
            </w:r>
            <w:r w:rsidR="00407FBD">
              <w:rPr>
                <w:noProof/>
              </w:rPr>
            </w:r>
            <w:r w:rsidR="00407FBD">
              <w:rPr>
                <w:noProof/>
              </w:rPr>
              <w:fldChar w:fldCharType="separate"/>
            </w:r>
            <w:r w:rsidR="001A7C8B">
              <w:rPr>
                <w:noProof/>
              </w:rPr>
              <w:t>57</w:t>
            </w:r>
            <w:r w:rsidR="00407FBD">
              <w:rPr>
                <w:noProof/>
              </w:rPr>
              <w:fldChar w:fldCharType="end"/>
            </w:r>
          </w:hyperlink>
        </w:p>
        <w:p w:rsidR="00683BF3" w:rsidRDefault="00E77FE1">
          <w:pPr>
            <w:pStyle w:val="TOC1"/>
            <w:tabs>
              <w:tab w:val="right" w:leader="dot" w:pos="10327"/>
            </w:tabs>
            <w:rPr>
              <w:noProof/>
            </w:rPr>
          </w:pPr>
          <w:hyperlink w:anchor="_Toc112605">
            <w:r w:rsidR="00407FBD">
              <w:rPr>
                <w:noProof/>
              </w:rPr>
              <w:t>APPENDIX D:  Review of PFC Studies and Health Effects</w:t>
            </w:r>
            <w:r w:rsidR="00407FBD">
              <w:rPr>
                <w:noProof/>
              </w:rPr>
              <w:tab/>
            </w:r>
            <w:r w:rsidR="00407FBD">
              <w:rPr>
                <w:noProof/>
              </w:rPr>
              <w:fldChar w:fldCharType="begin"/>
            </w:r>
            <w:r w:rsidR="00407FBD">
              <w:rPr>
                <w:noProof/>
              </w:rPr>
              <w:instrText>PAGEREF _Toc112605 \h</w:instrText>
            </w:r>
            <w:r w:rsidR="00407FBD">
              <w:rPr>
                <w:noProof/>
              </w:rPr>
            </w:r>
            <w:r w:rsidR="00407FBD">
              <w:rPr>
                <w:noProof/>
              </w:rPr>
              <w:fldChar w:fldCharType="separate"/>
            </w:r>
            <w:r w:rsidR="001A7C8B">
              <w:rPr>
                <w:noProof/>
              </w:rPr>
              <w:t>79</w:t>
            </w:r>
            <w:r w:rsidR="00407FBD">
              <w:rPr>
                <w:noProof/>
              </w:rPr>
              <w:fldChar w:fldCharType="end"/>
            </w:r>
          </w:hyperlink>
        </w:p>
        <w:p w:rsidR="00683BF3" w:rsidRDefault="00E77FE1">
          <w:pPr>
            <w:pStyle w:val="TOC1"/>
            <w:tabs>
              <w:tab w:val="right" w:leader="dot" w:pos="10327"/>
            </w:tabs>
            <w:rPr>
              <w:noProof/>
            </w:rPr>
          </w:pPr>
          <w:hyperlink w:anchor="_Toc112606">
            <w:r w:rsidR="00407FBD">
              <w:rPr>
                <w:noProof/>
              </w:rPr>
              <w:t>APPENDIX E:  Investigation Summary and Health Information Sheet</w:t>
            </w:r>
            <w:r w:rsidR="00407FBD">
              <w:rPr>
                <w:noProof/>
              </w:rPr>
              <w:tab/>
            </w:r>
            <w:r w:rsidR="00407FBD">
              <w:rPr>
                <w:noProof/>
              </w:rPr>
              <w:fldChar w:fldCharType="begin"/>
            </w:r>
            <w:r w:rsidR="00407FBD">
              <w:rPr>
                <w:noProof/>
              </w:rPr>
              <w:instrText>PAGEREF _Toc112606 \h</w:instrText>
            </w:r>
            <w:r w:rsidR="00407FBD">
              <w:rPr>
                <w:noProof/>
              </w:rPr>
            </w:r>
            <w:r w:rsidR="00407FBD">
              <w:rPr>
                <w:noProof/>
              </w:rPr>
              <w:fldChar w:fldCharType="separate"/>
            </w:r>
            <w:r w:rsidR="001A7C8B">
              <w:rPr>
                <w:noProof/>
              </w:rPr>
              <w:t>87</w:t>
            </w:r>
            <w:r w:rsidR="00407FBD">
              <w:rPr>
                <w:noProof/>
              </w:rPr>
              <w:fldChar w:fldCharType="end"/>
            </w:r>
          </w:hyperlink>
        </w:p>
        <w:p w:rsidR="00683BF3" w:rsidRDefault="00407FBD">
          <w:r>
            <w:fldChar w:fldCharType="end"/>
          </w:r>
        </w:p>
      </w:sdtContent>
    </w:sdt>
    <w:p w:rsidR="00683BF3" w:rsidRDefault="00407FBD">
      <w:pPr>
        <w:pStyle w:val="Heading1"/>
        <w:spacing w:after="4" w:line="248" w:lineRule="auto"/>
        <w:ind w:left="0" w:right="391"/>
      </w:pPr>
      <w:bookmarkStart w:id="1" w:name="_Toc112578"/>
      <w:r>
        <w:t xml:space="preserve">ABBREVIATIONS and ACRONYMS </w:t>
      </w:r>
      <w:bookmarkEnd w:id="1"/>
    </w:p>
    <w:p w:rsidR="00683BF3" w:rsidRDefault="00407FBD">
      <w:pPr>
        <w:spacing w:after="0" w:line="259" w:lineRule="auto"/>
        <w:ind w:left="1" w:right="0" w:firstLine="0"/>
      </w:pPr>
      <w:r>
        <w:t xml:space="preserve"> </w:t>
      </w:r>
    </w:p>
    <w:tbl>
      <w:tblPr>
        <w:tblStyle w:val="TableGrid"/>
        <w:tblW w:w="8325" w:type="dxa"/>
        <w:tblInd w:w="1" w:type="dxa"/>
        <w:tblLook w:val="04A0" w:firstRow="1" w:lastRow="0" w:firstColumn="1" w:lastColumn="0" w:noHBand="0" w:noVBand="1"/>
      </w:tblPr>
      <w:tblGrid>
        <w:gridCol w:w="1441"/>
        <w:gridCol w:w="720"/>
        <w:gridCol w:w="6164"/>
      </w:tblGrid>
      <w:tr w:rsidR="00683BF3">
        <w:trPr>
          <w:trHeight w:val="5794"/>
        </w:trPr>
        <w:tc>
          <w:tcPr>
            <w:tcW w:w="2160" w:type="dxa"/>
            <w:gridSpan w:val="2"/>
            <w:tcBorders>
              <w:top w:val="nil"/>
              <w:left w:val="nil"/>
              <w:bottom w:val="nil"/>
              <w:right w:val="nil"/>
            </w:tcBorders>
          </w:tcPr>
          <w:p w:rsidR="00683BF3" w:rsidRDefault="00407FBD">
            <w:pPr>
              <w:tabs>
                <w:tab w:val="center" w:pos="721"/>
                <w:tab w:val="center" w:pos="1441"/>
              </w:tabs>
              <w:spacing w:after="0" w:line="259" w:lineRule="auto"/>
              <w:ind w:left="0" w:right="0" w:firstLine="0"/>
            </w:pPr>
            <w:r>
              <w:lastRenderedPageBreak/>
              <w:t xml:space="preserve">ALP </w:t>
            </w:r>
            <w:r>
              <w:tab/>
              <w:t xml:space="preserve"> </w:t>
            </w:r>
            <w:r>
              <w:tab/>
              <w:t xml:space="preserve"> </w:t>
            </w:r>
          </w:p>
          <w:p w:rsidR="00683BF3" w:rsidRDefault="00407FBD">
            <w:pPr>
              <w:spacing w:after="0" w:line="259" w:lineRule="auto"/>
              <w:ind w:left="0" w:right="0" w:firstLine="0"/>
            </w:pPr>
            <w:r>
              <w:t xml:space="preserve"> </w:t>
            </w:r>
          </w:p>
          <w:p w:rsidR="00683BF3" w:rsidRDefault="00407FBD">
            <w:pPr>
              <w:tabs>
                <w:tab w:val="center" w:pos="721"/>
                <w:tab w:val="center" w:pos="1441"/>
              </w:tabs>
              <w:spacing w:after="0" w:line="259" w:lineRule="auto"/>
              <w:ind w:left="0" w:right="0" w:firstLine="0"/>
            </w:pPr>
            <w:r>
              <w:t xml:space="preserve">ALT </w:t>
            </w:r>
            <w:r>
              <w:tab/>
              <w:t xml:space="preserve"> </w:t>
            </w:r>
            <w:r>
              <w:tab/>
              <w:t xml:space="preserve"> </w:t>
            </w:r>
          </w:p>
          <w:p w:rsidR="00683BF3" w:rsidRDefault="00407FBD">
            <w:pPr>
              <w:spacing w:after="0" w:line="259" w:lineRule="auto"/>
              <w:ind w:left="0" w:right="0" w:firstLine="0"/>
            </w:pPr>
            <w:r>
              <w:t xml:space="preserve"> </w:t>
            </w:r>
          </w:p>
          <w:p w:rsidR="00683BF3" w:rsidRDefault="00407FBD">
            <w:pPr>
              <w:tabs>
                <w:tab w:val="center" w:pos="721"/>
                <w:tab w:val="center" w:pos="1441"/>
              </w:tabs>
              <w:spacing w:after="0" w:line="259" w:lineRule="auto"/>
              <w:ind w:left="0" w:right="0" w:firstLine="0"/>
            </w:pPr>
            <w:r>
              <w:t xml:space="preserve">AST </w:t>
            </w:r>
            <w:r>
              <w:tab/>
              <w:t xml:space="preserve"> </w:t>
            </w:r>
            <w:r>
              <w:tab/>
              <w:t xml:space="preserve"> </w:t>
            </w:r>
          </w:p>
          <w:p w:rsidR="00683BF3" w:rsidRDefault="00407FBD">
            <w:pPr>
              <w:spacing w:after="0" w:line="259" w:lineRule="auto"/>
              <w:ind w:left="0" w:right="0" w:firstLine="0"/>
            </w:pPr>
            <w:r>
              <w:t xml:space="preserve"> </w:t>
            </w:r>
          </w:p>
          <w:p w:rsidR="00683BF3" w:rsidRDefault="00407FBD">
            <w:pPr>
              <w:tabs>
                <w:tab w:val="center" w:pos="1441"/>
              </w:tabs>
              <w:spacing w:after="0" w:line="259" w:lineRule="auto"/>
              <w:ind w:left="0" w:right="0" w:firstLine="0"/>
            </w:pPr>
            <w:r>
              <w:t xml:space="preserve">ATSDR </w:t>
            </w:r>
            <w:r>
              <w:tab/>
              <w:t xml:space="preserve"> </w:t>
            </w:r>
          </w:p>
          <w:p w:rsidR="00683BF3" w:rsidRDefault="00407FBD">
            <w:pPr>
              <w:spacing w:after="0" w:line="259" w:lineRule="auto"/>
              <w:ind w:left="0" w:right="0" w:firstLine="0"/>
            </w:pPr>
            <w:r>
              <w:t xml:space="preserve"> </w:t>
            </w:r>
          </w:p>
          <w:p w:rsidR="00683BF3" w:rsidRDefault="00407FBD">
            <w:pPr>
              <w:tabs>
                <w:tab w:val="center" w:pos="1441"/>
              </w:tabs>
              <w:spacing w:after="0" w:line="259" w:lineRule="auto"/>
              <w:ind w:left="0" w:right="0" w:firstLine="0"/>
            </w:pPr>
            <w:r>
              <w:t xml:space="preserve">CDC  </w:t>
            </w:r>
            <w:r>
              <w:tab/>
              <w:t xml:space="preserve"> </w:t>
            </w:r>
          </w:p>
          <w:p w:rsidR="00683BF3" w:rsidRDefault="00407FBD">
            <w:pPr>
              <w:spacing w:after="0" w:line="259" w:lineRule="auto"/>
              <w:ind w:left="0" w:right="0" w:firstLine="0"/>
            </w:pPr>
            <w:r>
              <w:t xml:space="preserve"> </w:t>
            </w:r>
          </w:p>
          <w:p w:rsidR="00683BF3" w:rsidRDefault="00407FBD">
            <w:pPr>
              <w:tabs>
                <w:tab w:val="center" w:pos="721"/>
                <w:tab w:val="center" w:pos="1441"/>
              </w:tabs>
              <w:spacing w:after="0" w:line="259" w:lineRule="auto"/>
              <w:ind w:left="0" w:right="0" w:firstLine="0"/>
            </w:pPr>
            <w:r>
              <w:t xml:space="preserve">EI </w:t>
            </w:r>
            <w:r>
              <w:tab/>
              <w:t xml:space="preserve"> </w:t>
            </w:r>
            <w:r>
              <w:tab/>
              <w:t xml:space="preserve"> </w:t>
            </w:r>
          </w:p>
          <w:p w:rsidR="00683BF3" w:rsidRDefault="00407FBD">
            <w:pPr>
              <w:spacing w:after="0" w:line="259" w:lineRule="auto"/>
              <w:ind w:left="0" w:right="0" w:firstLine="0"/>
            </w:pPr>
            <w:r>
              <w:t xml:space="preserve"> </w:t>
            </w:r>
          </w:p>
          <w:p w:rsidR="00683BF3" w:rsidRDefault="00407FBD">
            <w:pPr>
              <w:tabs>
                <w:tab w:val="center" w:pos="721"/>
                <w:tab w:val="center" w:pos="1441"/>
              </w:tabs>
              <w:spacing w:after="0" w:line="259" w:lineRule="auto"/>
              <w:ind w:left="0" w:right="0" w:firstLine="0"/>
            </w:pPr>
            <w:r>
              <w:t xml:space="preserve">EPA </w:t>
            </w:r>
            <w:r>
              <w:tab/>
              <w:t xml:space="preserve"> </w:t>
            </w:r>
            <w:r>
              <w:tab/>
              <w:t xml:space="preserve"> </w:t>
            </w:r>
          </w:p>
          <w:p w:rsidR="00683BF3" w:rsidRDefault="00407FBD">
            <w:pPr>
              <w:spacing w:after="0" w:line="259" w:lineRule="auto"/>
              <w:ind w:left="0" w:right="0" w:firstLine="0"/>
            </w:pPr>
            <w:r>
              <w:t xml:space="preserve"> </w:t>
            </w:r>
          </w:p>
          <w:p w:rsidR="00683BF3" w:rsidRDefault="00407FBD">
            <w:pPr>
              <w:spacing w:after="0" w:line="259" w:lineRule="auto"/>
              <w:ind w:left="0" w:right="0" w:firstLine="0"/>
            </w:pPr>
            <w:r>
              <w:t xml:space="preserve">Et-PFOSA-AcOH </w:t>
            </w:r>
          </w:p>
          <w:p w:rsidR="00683BF3" w:rsidRDefault="00407FBD">
            <w:pPr>
              <w:spacing w:after="0" w:line="259" w:lineRule="auto"/>
              <w:ind w:left="0" w:right="0" w:firstLine="0"/>
            </w:pPr>
            <w:r>
              <w:t xml:space="preserve"> </w:t>
            </w:r>
          </w:p>
          <w:p w:rsidR="00683BF3" w:rsidRDefault="00407FBD">
            <w:pPr>
              <w:tabs>
                <w:tab w:val="center" w:pos="1441"/>
              </w:tabs>
              <w:spacing w:after="0" w:line="259" w:lineRule="auto"/>
              <w:ind w:left="0" w:right="0" w:firstLine="0"/>
            </w:pPr>
            <w:r>
              <w:t xml:space="preserve">FDA   </w:t>
            </w:r>
            <w:r>
              <w:tab/>
              <w:t xml:space="preserve"> </w:t>
            </w:r>
          </w:p>
          <w:p w:rsidR="00683BF3" w:rsidRDefault="00407FBD">
            <w:pPr>
              <w:spacing w:after="0" w:line="259" w:lineRule="auto"/>
              <w:ind w:left="0" w:right="0" w:firstLine="0"/>
            </w:pPr>
            <w:r>
              <w:t xml:space="preserve"> </w:t>
            </w:r>
          </w:p>
          <w:p w:rsidR="00683BF3" w:rsidRDefault="00407FBD">
            <w:pPr>
              <w:tabs>
                <w:tab w:val="center" w:pos="1441"/>
              </w:tabs>
              <w:spacing w:after="0" w:line="259" w:lineRule="auto"/>
              <w:ind w:left="0" w:right="0" w:firstLine="0"/>
            </w:pPr>
            <w:r>
              <w:t xml:space="preserve">GGT  </w:t>
            </w:r>
            <w:r>
              <w:tab/>
              <w:t xml:space="preserve"> </w:t>
            </w:r>
          </w:p>
          <w:p w:rsidR="00683BF3" w:rsidRDefault="00407FBD">
            <w:pPr>
              <w:spacing w:after="0" w:line="259" w:lineRule="auto"/>
              <w:ind w:left="0" w:right="0" w:firstLine="0"/>
            </w:pPr>
            <w:r>
              <w:t xml:space="preserve"> </w:t>
            </w:r>
          </w:p>
          <w:p w:rsidR="00683BF3" w:rsidRDefault="00407FBD">
            <w:pPr>
              <w:spacing w:after="0" w:line="259" w:lineRule="auto"/>
              <w:ind w:left="0" w:right="0" w:firstLine="0"/>
            </w:pPr>
            <w:r>
              <w:t xml:space="preserve">Me-PFOSA-AcOH </w:t>
            </w:r>
          </w:p>
        </w:tc>
        <w:tc>
          <w:tcPr>
            <w:tcW w:w="6165" w:type="dxa"/>
            <w:vMerge w:val="restart"/>
            <w:tcBorders>
              <w:top w:val="nil"/>
              <w:left w:val="nil"/>
              <w:bottom w:val="nil"/>
              <w:right w:val="nil"/>
            </w:tcBorders>
          </w:tcPr>
          <w:p w:rsidR="00683BF3" w:rsidRDefault="00407FBD">
            <w:pPr>
              <w:spacing w:after="252" w:line="259" w:lineRule="auto"/>
              <w:ind w:left="0" w:right="0" w:firstLine="0"/>
            </w:pPr>
            <w:r>
              <w:t xml:space="preserve">Alkaline phosphatase  </w:t>
            </w:r>
          </w:p>
          <w:p w:rsidR="00683BF3" w:rsidRDefault="00407FBD">
            <w:pPr>
              <w:spacing w:after="252" w:line="259" w:lineRule="auto"/>
              <w:ind w:left="0" w:right="0" w:firstLine="0"/>
            </w:pPr>
            <w:r>
              <w:t xml:space="preserve">Alanine aminotransferase  </w:t>
            </w:r>
          </w:p>
          <w:p w:rsidR="00683BF3" w:rsidRDefault="00407FBD">
            <w:pPr>
              <w:spacing w:after="252" w:line="259" w:lineRule="auto"/>
              <w:ind w:left="0" w:right="0" w:firstLine="0"/>
            </w:pPr>
            <w:r>
              <w:t xml:space="preserve">Aspartate aminotransferase  </w:t>
            </w:r>
          </w:p>
          <w:p w:rsidR="00683BF3" w:rsidRDefault="00407FBD">
            <w:pPr>
              <w:spacing w:after="252" w:line="259" w:lineRule="auto"/>
              <w:ind w:left="0" w:right="0" w:firstLine="0"/>
            </w:pPr>
            <w:r>
              <w:t xml:space="preserve">Agency for Toxic Substances and Disease Registry </w:t>
            </w:r>
          </w:p>
          <w:p w:rsidR="00683BF3" w:rsidRDefault="00407FBD">
            <w:pPr>
              <w:spacing w:after="252" w:line="259" w:lineRule="auto"/>
              <w:ind w:left="0" w:right="0" w:firstLine="0"/>
            </w:pPr>
            <w:r>
              <w:t xml:space="preserve">Centers for Disease Control and Prevention </w:t>
            </w:r>
          </w:p>
          <w:p w:rsidR="00683BF3" w:rsidRDefault="00407FBD">
            <w:pPr>
              <w:spacing w:after="252" w:line="259" w:lineRule="auto"/>
              <w:ind w:left="0" w:right="0" w:firstLine="0"/>
            </w:pPr>
            <w:r>
              <w:t xml:space="preserve">Exposure Investigation </w:t>
            </w:r>
          </w:p>
          <w:p w:rsidR="00683BF3" w:rsidRDefault="00407FBD">
            <w:pPr>
              <w:spacing w:after="249" w:line="259" w:lineRule="auto"/>
              <w:ind w:left="0" w:right="0" w:firstLine="0"/>
            </w:pPr>
            <w:r>
              <w:t xml:space="preserve">Environmental Protection Agency </w:t>
            </w:r>
          </w:p>
          <w:p w:rsidR="00683BF3" w:rsidRDefault="00407FBD">
            <w:pPr>
              <w:spacing w:after="252" w:line="259" w:lineRule="auto"/>
              <w:ind w:left="0" w:right="0" w:firstLine="0"/>
            </w:pPr>
            <w:r>
              <w:t xml:space="preserve">2-(N-ethyl-Perfluorooctane sulfonamide) acetic acid </w:t>
            </w:r>
          </w:p>
          <w:p w:rsidR="00683BF3" w:rsidRDefault="00407FBD">
            <w:pPr>
              <w:spacing w:after="252" w:line="259" w:lineRule="auto"/>
              <w:ind w:left="0" w:right="0" w:firstLine="0"/>
            </w:pPr>
            <w:r>
              <w:t xml:space="preserve">Food and Drug Administration </w:t>
            </w:r>
          </w:p>
          <w:p w:rsidR="00683BF3" w:rsidRDefault="00407FBD">
            <w:pPr>
              <w:spacing w:after="252" w:line="259" w:lineRule="auto"/>
              <w:ind w:left="0" w:right="0" w:firstLine="0"/>
            </w:pPr>
            <w:r>
              <w:t xml:space="preserve">Gamma-glutamyl transferase  </w:t>
            </w:r>
          </w:p>
          <w:p w:rsidR="00683BF3" w:rsidRDefault="00407FBD">
            <w:pPr>
              <w:spacing w:after="252" w:line="259" w:lineRule="auto"/>
              <w:ind w:left="0" w:right="0" w:firstLine="0"/>
            </w:pPr>
            <w:r>
              <w:t xml:space="preserve">2-(N-methyl-Perfluorooctane sulfonamide) acetic acid </w:t>
            </w:r>
          </w:p>
          <w:p w:rsidR="00683BF3" w:rsidRDefault="00407FBD">
            <w:pPr>
              <w:spacing w:after="252" w:line="259" w:lineRule="auto"/>
              <w:ind w:left="0" w:right="0" w:firstLine="0"/>
            </w:pPr>
            <w:r>
              <w:t xml:space="preserve">Minimal Risk Level </w:t>
            </w:r>
          </w:p>
          <w:p w:rsidR="00683BF3" w:rsidRDefault="00407FBD">
            <w:pPr>
              <w:spacing w:after="252" w:line="259" w:lineRule="auto"/>
              <w:ind w:left="0" w:right="0" w:firstLine="0"/>
            </w:pPr>
            <w:r>
              <w:t xml:space="preserve">National Center for Environmental Health at CDC </w:t>
            </w:r>
          </w:p>
          <w:p w:rsidR="00683BF3" w:rsidRDefault="00407FBD">
            <w:pPr>
              <w:spacing w:after="252" w:line="259" w:lineRule="auto"/>
              <w:ind w:left="0" w:right="0" w:firstLine="0"/>
              <w:jc w:val="both"/>
            </w:pPr>
            <w:r>
              <w:t xml:space="preserve">Nanograms per milliliter (same as micrograms per liter or ppb)  </w:t>
            </w:r>
          </w:p>
          <w:p w:rsidR="00683BF3" w:rsidRDefault="00407FBD">
            <w:pPr>
              <w:spacing w:after="252" w:line="259" w:lineRule="auto"/>
              <w:ind w:left="0" w:right="0" w:firstLine="0"/>
            </w:pPr>
            <w:r>
              <w:t xml:space="preserve">National Health and Nutrition Examination Survey </w:t>
            </w:r>
          </w:p>
          <w:p w:rsidR="00683BF3" w:rsidRDefault="00407FBD">
            <w:pPr>
              <w:spacing w:after="252" w:line="259" w:lineRule="auto"/>
              <w:ind w:left="0" w:right="0" w:firstLine="0"/>
            </w:pPr>
            <w:r>
              <w:t xml:space="preserve">Perfluoroalkyl carboxylate </w:t>
            </w:r>
          </w:p>
          <w:p w:rsidR="00683BF3" w:rsidRDefault="00407FBD">
            <w:pPr>
              <w:spacing w:after="252" w:line="259" w:lineRule="auto"/>
              <w:ind w:left="0" w:right="0" w:firstLine="0"/>
            </w:pPr>
            <w:r>
              <w:t xml:space="preserve">Perfluoroalkyl sulfonate </w:t>
            </w:r>
          </w:p>
          <w:p w:rsidR="00683BF3" w:rsidRDefault="00407FBD">
            <w:pPr>
              <w:spacing w:after="252" w:line="259" w:lineRule="auto"/>
              <w:ind w:left="0" w:right="0" w:firstLine="0"/>
            </w:pPr>
            <w:r>
              <w:t xml:space="preserve">Perfluorochemical </w:t>
            </w:r>
          </w:p>
          <w:p w:rsidR="00683BF3" w:rsidRDefault="00407FBD">
            <w:pPr>
              <w:spacing w:after="252" w:line="259" w:lineRule="auto"/>
              <w:ind w:left="0" w:right="0" w:firstLine="0"/>
            </w:pPr>
            <w:r>
              <w:t xml:space="preserve">Perfluorocarboxylic acid </w:t>
            </w:r>
          </w:p>
          <w:p w:rsidR="00683BF3" w:rsidRDefault="00407FBD">
            <w:pPr>
              <w:spacing w:after="252" w:line="259" w:lineRule="auto"/>
              <w:ind w:left="0" w:right="0" w:firstLine="0"/>
            </w:pPr>
            <w:r>
              <w:t xml:space="preserve">Perfluorodecanoic acid </w:t>
            </w:r>
          </w:p>
          <w:p w:rsidR="00683BF3" w:rsidRDefault="00407FBD">
            <w:pPr>
              <w:spacing w:after="252" w:line="259" w:lineRule="auto"/>
              <w:ind w:left="0" w:right="0" w:firstLine="0"/>
            </w:pPr>
            <w:r>
              <w:t xml:space="preserve">Perfluorohexane sulfonic acid </w:t>
            </w:r>
          </w:p>
          <w:p w:rsidR="00683BF3" w:rsidRDefault="00407FBD">
            <w:pPr>
              <w:spacing w:after="252" w:line="259" w:lineRule="auto"/>
              <w:ind w:left="0" w:right="0" w:firstLine="0"/>
            </w:pPr>
            <w:r>
              <w:t xml:space="preserve">Perfluorononanoic acid </w:t>
            </w:r>
          </w:p>
          <w:p w:rsidR="00683BF3" w:rsidRDefault="00407FBD">
            <w:pPr>
              <w:spacing w:after="0" w:line="259" w:lineRule="auto"/>
              <w:ind w:left="0" w:right="0" w:firstLine="0"/>
            </w:pPr>
            <w:r>
              <w:t xml:space="preserve">Perfluorooctanoic acid </w:t>
            </w:r>
          </w:p>
        </w:tc>
      </w:tr>
      <w:tr w:rsidR="00683BF3">
        <w:trPr>
          <w:trHeight w:val="6615"/>
        </w:trPr>
        <w:tc>
          <w:tcPr>
            <w:tcW w:w="1441" w:type="dxa"/>
            <w:tcBorders>
              <w:top w:val="nil"/>
              <w:left w:val="nil"/>
              <w:bottom w:val="nil"/>
              <w:right w:val="nil"/>
            </w:tcBorders>
          </w:tcPr>
          <w:p w:rsidR="00683BF3" w:rsidRDefault="00407FBD">
            <w:pPr>
              <w:spacing w:after="0" w:line="259" w:lineRule="auto"/>
              <w:ind w:left="0" w:right="0" w:firstLine="0"/>
            </w:pPr>
            <w:r>
              <w:t xml:space="preserve"> </w:t>
            </w:r>
          </w:p>
          <w:p w:rsidR="00683BF3" w:rsidRDefault="00407FBD">
            <w:pPr>
              <w:spacing w:after="0" w:line="259" w:lineRule="auto"/>
              <w:ind w:left="0" w:right="0" w:firstLine="0"/>
            </w:pPr>
            <w:r>
              <w:t xml:space="preserve">MRL  </w:t>
            </w:r>
          </w:p>
          <w:p w:rsidR="00683BF3" w:rsidRDefault="00407FBD">
            <w:pPr>
              <w:spacing w:after="0" w:line="259" w:lineRule="auto"/>
              <w:ind w:left="0" w:right="0" w:firstLine="0"/>
            </w:pPr>
            <w:r>
              <w:t xml:space="preserve"> </w:t>
            </w:r>
          </w:p>
          <w:p w:rsidR="00683BF3" w:rsidRDefault="00407FBD">
            <w:pPr>
              <w:spacing w:after="0" w:line="259" w:lineRule="auto"/>
              <w:ind w:left="0" w:right="0" w:firstLine="0"/>
            </w:pPr>
            <w:r>
              <w:t xml:space="preserve">NCEH  </w:t>
            </w:r>
          </w:p>
          <w:p w:rsidR="00683BF3" w:rsidRDefault="00407FBD">
            <w:pPr>
              <w:spacing w:after="0" w:line="259" w:lineRule="auto"/>
              <w:ind w:left="0" w:right="0" w:firstLine="0"/>
            </w:pPr>
            <w:r>
              <w:t xml:space="preserve"> </w:t>
            </w:r>
          </w:p>
          <w:p w:rsidR="00683BF3" w:rsidRDefault="00407FBD">
            <w:pPr>
              <w:spacing w:after="0" w:line="259" w:lineRule="auto"/>
              <w:ind w:left="0" w:right="0" w:firstLine="0"/>
            </w:pPr>
            <w:r>
              <w:t xml:space="preserve">ng/mL  </w:t>
            </w:r>
          </w:p>
          <w:p w:rsidR="00683BF3" w:rsidRDefault="00407FBD">
            <w:pPr>
              <w:spacing w:after="0" w:line="259" w:lineRule="auto"/>
              <w:ind w:left="0" w:right="0" w:firstLine="0"/>
            </w:pPr>
            <w:r>
              <w:t xml:space="preserve"> </w:t>
            </w:r>
          </w:p>
          <w:p w:rsidR="00683BF3" w:rsidRDefault="00407FBD">
            <w:pPr>
              <w:spacing w:after="0" w:line="259" w:lineRule="auto"/>
              <w:ind w:left="0" w:right="0" w:firstLine="0"/>
            </w:pPr>
            <w:r>
              <w:t xml:space="preserve">NHANES </w:t>
            </w:r>
          </w:p>
          <w:p w:rsidR="00683BF3" w:rsidRDefault="00407FBD">
            <w:pPr>
              <w:spacing w:after="0" w:line="259" w:lineRule="auto"/>
              <w:ind w:left="0" w:right="0" w:firstLine="0"/>
            </w:pPr>
            <w:r>
              <w:t xml:space="preserve"> </w:t>
            </w:r>
          </w:p>
          <w:p w:rsidR="00683BF3" w:rsidRDefault="00407FBD">
            <w:pPr>
              <w:spacing w:after="0" w:line="259" w:lineRule="auto"/>
              <w:ind w:left="0" w:right="0" w:firstLine="0"/>
            </w:pPr>
            <w:r>
              <w:t xml:space="preserve">PFAC  </w:t>
            </w:r>
          </w:p>
          <w:p w:rsidR="00683BF3" w:rsidRDefault="00407FBD">
            <w:pPr>
              <w:spacing w:after="0" w:line="259" w:lineRule="auto"/>
              <w:ind w:left="0" w:right="0" w:firstLine="0"/>
            </w:pPr>
            <w:r>
              <w:t xml:space="preserve"> </w:t>
            </w:r>
          </w:p>
          <w:p w:rsidR="00683BF3" w:rsidRDefault="00407FBD">
            <w:pPr>
              <w:spacing w:after="0" w:line="259" w:lineRule="auto"/>
              <w:ind w:left="0" w:right="0" w:firstLine="0"/>
            </w:pPr>
            <w:r>
              <w:t xml:space="preserve">PFAS  </w:t>
            </w:r>
          </w:p>
          <w:p w:rsidR="00683BF3" w:rsidRDefault="00407FBD">
            <w:pPr>
              <w:spacing w:after="0" w:line="259" w:lineRule="auto"/>
              <w:ind w:left="0" w:right="0" w:firstLine="0"/>
            </w:pPr>
            <w:r>
              <w:t xml:space="preserve"> </w:t>
            </w:r>
          </w:p>
          <w:p w:rsidR="00683BF3" w:rsidRDefault="00407FBD">
            <w:pPr>
              <w:spacing w:after="0" w:line="259" w:lineRule="auto"/>
              <w:ind w:left="0" w:right="0" w:firstLine="0"/>
            </w:pPr>
            <w:r>
              <w:t xml:space="preserve">PFC   </w:t>
            </w:r>
          </w:p>
          <w:p w:rsidR="00683BF3" w:rsidRDefault="00407FBD">
            <w:pPr>
              <w:spacing w:after="0" w:line="259" w:lineRule="auto"/>
              <w:ind w:left="0" w:right="0" w:firstLine="0"/>
            </w:pPr>
            <w:r>
              <w:t xml:space="preserve"> </w:t>
            </w:r>
          </w:p>
          <w:p w:rsidR="00683BF3" w:rsidRDefault="00407FBD">
            <w:pPr>
              <w:spacing w:after="0" w:line="259" w:lineRule="auto"/>
              <w:ind w:left="0" w:right="0" w:firstLine="0"/>
            </w:pPr>
            <w:r>
              <w:t xml:space="preserve">PFCA  </w:t>
            </w:r>
          </w:p>
          <w:p w:rsidR="00683BF3" w:rsidRDefault="00407FBD">
            <w:pPr>
              <w:spacing w:after="0" w:line="259" w:lineRule="auto"/>
              <w:ind w:left="0" w:right="0" w:firstLine="0"/>
            </w:pPr>
            <w:r>
              <w:t xml:space="preserve"> </w:t>
            </w:r>
          </w:p>
          <w:p w:rsidR="00683BF3" w:rsidRDefault="00407FBD">
            <w:pPr>
              <w:spacing w:after="0" w:line="259" w:lineRule="auto"/>
              <w:ind w:left="0" w:right="0" w:firstLine="0"/>
            </w:pPr>
            <w:r>
              <w:t xml:space="preserve">PFDeA </w:t>
            </w:r>
          </w:p>
          <w:p w:rsidR="00683BF3" w:rsidRDefault="00407FBD">
            <w:pPr>
              <w:spacing w:after="0" w:line="259" w:lineRule="auto"/>
              <w:ind w:left="0" w:right="0" w:firstLine="0"/>
            </w:pPr>
            <w:r>
              <w:t xml:space="preserve"> </w:t>
            </w:r>
          </w:p>
          <w:p w:rsidR="00683BF3" w:rsidRDefault="00407FBD">
            <w:pPr>
              <w:spacing w:after="0" w:line="259" w:lineRule="auto"/>
              <w:ind w:left="0" w:right="0" w:firstLine="0"/>
            </w:pPr>
            <w:r>
              <w:t xml:space="preserve">PFHxS  </w:t>
            </w:r>
          </w:p>
          <w:p w:rsidR="00683BF3" w:rsidRDefault="00407FBD">
            <w:pPr>
              <w:spacing w:after="0" w:line="259" w:lineRule="auto"/>
              <w:ind w:left="0" w:right="0" w:firstLine="0"/>
            </w:pPr>
            <w:r>
              <w:t xml:space="preserve"> </w:t>
            </w:r>
          </w:p>
          <w:p w:rsidR="00683BF3" w:rsidRDefault="00407FBD">
            <w:pPr>
              <w:spacing w:after="0" w:line="259" w:lineRule="auto"/>
              <w:ind w:left="0" w:right="0" w:firstLine="0"/>
            </w:pPr>
            <w:r>
              <w:t xml:space="preserve">PFNA  </w:t>
            </w:r>
          </w:p>
          <w:p w:rsidR="00683BF3" w:rsidRDefault="00407FBD">
            <w:pPr>
              <w:spacing w:after="0" w:line="259" w:lineRule="auto"/>
              <w:ind w:left="0" w:right="0" w:firstLine="0"/>
            </w:pPr>
            <w:r>
              <w:t xml:space="preserve"> </w:t>
            </w:r>
          </w:p>
          <w:p w:rsidR="00683BF3" w:rsidRDefault="00407FBD">
            <w:pPr>
              <w:spacing w:after="0" w:line="259" w:lineRule="auto"/>
              <w:ind w:left="0" w:right="0" w:firstLine="0"/>
            </w:pPr>
            <w:r>
              <w:t xml:space="preserve">PFOA   </w:t>
            </w:r>
          </w:p>
        </w:tc>
        <w:tc>
          <w:tcPr>
            <w:tcW w:w="720" w:type="dxa"/>
            <w:tcBorders>
              <w:top w:val="nil"/>
              <w:left w:val="nil"/>
              <w:bottom w:val="nil"/>
              <w:right w:val="nil"/>
            </w:tcBorders>
            <w:vAlign w:val="bottom"/>
          </w:tcPr>
          <w:p w:rsidR="00683BF3" w:rsidRDefault="00407FBD">
            <w:pPr>
              <w:spacing w:after="252" w:line="259" w:lineRule="auto"/>
              <w:ind w:left="0" w:right="0" w:firstLine="0"/>
            </w:pPr>
            <w:r>
              <w:t xml:space="preserve"> </w:t>
            </w:r>
          </w:p>
          <w:p w:rsidR="00683BF3" w:rsidRDefault="00407FBD">
            <w:pPr>
              <w:spacing w:after="252" w:line="259" w:lineRule="auto"/>
              <w:ind w:left="0" w:right="0" w:firstLine="0"/>
            </w:pPr>
            <w:r>
              <w:t xml:space="preserve"> </w:t>
            </w:r>
          </w:p>
          <w:p w:rsidR="00683BF3" w:rsidRDefault="00407FBD">
            <w:pPr>
              <w:spacing w:after="252" w:line="259" w:lineRule="auto"/>
              <w:ind w:left="0" w:right="0" w:firstLine="0"/>
            </w:pPr>
            <w:r>
              <w:t xml:space="preserve"> </w:t>
            </w:r>
          </w:p>
          <w:p w:rsidR="00683BF3" w:rsidRDefault="00407FBD">
            <w:pPr>
              <w:spacing w:after="252" w:line="259" w:lineRule="auto"/>
              <w:ind w:left="0" w:right="0" w:firstLine="0"/>
            </w:pPr>
            <w:r>
              <w:t xml:space="preserve"> </w:t>
            </w:r>
          </w:p>
          <w:p w:rsidR="00683BF3" w:rsidRDefault="00407FBD">
            <w:pPr>
              <w:spacing w:after="252" w:line="259" w:lineRule="auto"/>
              <w:ind w:left="0" w:right="0" w:firstLine="0"/>
            </w:pPr>
            <w:r>
              <w:t xml:space="preserve"> </w:t>
            </w:r>
          </w:p>
          <w:p w:rsidR="00683BF3" w:rsidRDefault="00407FBD">
            <w:pPr>
              <w:spacing w:after="252" w:line="259" w:lineRule="auto"/>
              <w:ind w:left="0" w:right="0" w:firstLine="0"/>
            </w:pPr>
            <w:r>
              <w:t xml:space="preserve"> </w:t>
            </w:r>
          </w:p>
          <w:p w:rsidR="00683BF3" w:rsidRDefault="00407FBD">
            <w:pPr>
              <w:spacing w:after="252" w:line="259" w:lineRule="auto"/>
              <w:ind w:left="0" w:right="0" w:firstLine="0"/>
            </w:pPr>
            <w:r>
              <w:t xml:space="preserve"> </w:t>
            </w:r>
          </w:p>
          <w:p w:rsidR="00683BF3" w:rsidRDefault="00407FBD">
            <w:pPr>
              <w:spacing w:after="252" w:line="259" w:lineRule="auto"/>
              <w:ind w:left="0" w:right="0" w:firstLine="0"/>
            </w:pPr>
            <w:r>
              <w:t xml:space="preserve"> </w:t>
            </w:r>
          </w:p>
          <w:p w:rsidR="00683BF3" w:rsidRDefault="00407FBD">
            <w:pPr>
              <w:spacing w:after="252" w:line="259" w:lineRule="auto"/>
              <w:ind w:left="0" w:right="0" w:firstLine="0"/>
            </w:pPr>
            <w:r>
              <w:t xml:space="preserve"> </w:t>
            </w:r>
          </w:p>
          <w:p w:rsidR="00683BF3" w:rsidRDefault="00407FBD">
            <w:pPr>
              <w:spacing w:after="252" w:line="259" w:lineRule="auto"/>
              <w:ind w:left="0" w:right="0" w:firstLine="0"/>
            </w:pPr>
            <w:r>
              <w:t xml:space="preserve"> </w:t>
            </w:r>
          </w:p>
          <w:p w:rsidR="00683BF3" w:rsidRDefault="00407FBD">
            <w:pPr>
              <w:spacing w:after="252" w:line="259" w:lineRule="auto"/>
              <w:ind w:left="0" w:right="0" w:firstLine="0"/>
            </w:pPr>
            <w:r>
              <w:t xml:space="preserve"> </w:t>
            </w:r>
          </w:p>
          <w:p w:rsidR="00683BF3" w:rsidRDefault="00407FBD">
            <w:pPr>
              <w:spacing w:after="0" w:line="259" w:lineRule="auto"/>
              <w:ind w:left="0" w:right="0" w:firstLine="0"/>
            </w:pPr>
            <w:r>
              <w:t xml:space="preserve"> </w:t>
            </w:r>
          </w:p>
        </w:tc>
        <w:tc>
          <w:tcPr>
            <w:tcW w:w="0" w:type="auto"/>
            <w:vMerge/>
            <w:tcBorders>
              <w:top w:val="nil"/>
              <w:left w:val="nil"/>
              <w:bottom w:val="nil"/>
              <w:right w:val="nil"/>
            </w:tcBorders>
          </w:tcPr>
          <w:p w:rsidR="00683BF3" w:rsidRDefault="00683BF3">
            <w:pPr>
              <w:spacing w:after="160" w:line="259" w:lineRule="auto"/>
              <w:ind w:left="0" w:right="0" w:firstLine="0"/>
            </w:pPr>
          </w:p>
        </w:tc>
      </w:tr>
    </w:tbl>
    <w:p w:rsidR="00683BF3" w:rsidRDefault="00407FBD">
      <w:pPr>
        <w:spacing w:after="0" w:line="259" w:lineRule="auto"/>
        <w:ind w:left="1" w:right="0" w:firstLine="0"/>
      </w:pPr>
      <w:r>
        <w:lastRenderedPageBreak/>
        <w:t xml:space="preserve"> </w:t>
      </w:r>
    </w:p>
    <w:p w:rsidR="00683BF3" w:rsidRDefault="00683BF3">
      <w:pPr>
        <w:spacing w:after="0" w:line="259" w:lineRule="auto"/>
        <w:ind w:left="-1151" w:right="1595" w:firstLine="0"/>
      </w:pPr>
    </w:p>
    <w:tbl>
      <w:tblPr>
        <w:tblStyle w:val="TableGrid"/>
        <w:tblW w:w="8731" w:type="dxa"/>
        <w:tblInd w:w="1" w:type="dxa"/>
        <w:tblLook w:val="04A0" w:firstRow="1" w:lastRow="0" w:firstColumn="1" w:lastColumn="0" w:noHBand="0" w:noVBand="1"/>
      </w:tblPr>
      <w:tblGrid>
        <w:gridCol w:w="1440"/>
        <w:gridCol w:w="720"/>
        <w:gridCol w:w="6571"/>
      </w:tblGrid>
      <w:tr w:rsidR="00683BF3">
        <w:trPr>
          <w:trHeight w:val="12414"/>
        </w:trPr>
        <w:tc>
          <w:tcPr>
            <w:tcW w:w="1440" w:type="dxa"/>
            <w:tcBorders>
              <w:top w:val="nil"/>
              <w:left w:val="nil"/>
              <w:bottom w:val="nil"/>
              <w:right w:val="nil"/>
            </w:tcBorders>
          </w:tcPr>
          <w:p w:rsidR="00683BF3" w:rsidRDefault="00407FBD">
            <w:pPr>
              <w:spacing w:after="0" w:line="259" w:lineRule="auto"/>
              <w:ind w:left="0" w:right="0" w:firstLine="0"/>
            </w:pPr>
            <w:r>
              <w:t xml:space="preserve">PFOS  </w:t>
            </w:r>
          </w:p>
          <w:p w:rsidR="00683BF3" w:rsidRDefault="00407FBD">
            <w:pPr>
              <w:spacing w:after="0" w:line="259" w:lineRule="auto"/>
              <w:ind w:left="0" w:right="0" w:firstLine="0"/>
            </w:pPr>
            <w:r>
              <w:t xml:space="preserve"> </w:t>
            </w:r>
          </w:p>
          <w:p w:rsidR="00683BF3" w:rsidRDefault="00407FBD">
            <w:pPr>
              <w:spacing w:after="0" w:line="259" w:lineRule="auto"/>
              <w:ind w:left="0" w:right="0" w:firstLine="0"/>
            </w:pPr>
            <w:r>
              <w:t xml:space="preserve">PFOSA </w:t>
            </w:r>
          </w:p>
          <w:p w:rsidR="00683BF3" w:rsidRDefault="00407FBD">
            <w:pPr>
              <w:spacing w:after="0" w:line="259" w:lineRule="auto"/>
              <w:ind w:left="0" w:right="0" w:firstLine="0"/>
            </w:pPr>
            <w:r>
              <w:t xml:space="preserve"> </w:t>
            </w:r>
          </w:p>
          <w:p w:rsidR="00683BF3" w:rsidRDefault="00407FBD">
            <w:pPr>
              <w:spacing w:after="0" w:line="259" w:lineRule="auto"/>
              <w:ind w:left="0" w:right="0" w:firstLine="0"/>
            </w:pPr>
            <w:r>
              <w:t xml:space="preserve">PFSA   </w:t>
            </w:r>
          </w:p>
          <w:p w:rsidR="00683BF3" w:rsidRDefault="00407FBD">
            <w:pPr>
              <w:spacing w:after="0" w:line="259" w:lineRule="auto"/>
              <w:ind w:left="0" w:right="0" w:firstLine="0"/>
            </w:pPr>
            <w:r>
              <w:t xml:space="preserve"> </w:t>
            </w:r>
          </w:p>
          <w:p w:rsidR="00683BF3" w:rsidRDefault="00407FBD">
            <w:pPr>
              <w:spacing w:after="0" w:line="259" w:lineRule="auto"/>
              <w:ind w:left="0" w:right="0" w:firstLine="0"/>
            </w:pPr>
            <w:r>
              <w:t xml:space="preserve">PHA  </w:t>
            </w:r>
          </w:p>
          <w:p w:rsidR="00683BF3" w:rsidRDefault="00407FBD">
            <w:pPr>
              <w:spacing w:after="0" w:line="259" w:lineRule="auto"/>
              <w:ind w:left="0" w:right="0" w:firstLine="0"/>
            </w:pPr>
            <w:r>
              <w:t xml:space="preserve"> </w:t>
            </w:r>
          </w:p>
          <w:p w:rsidR="00683BF3" w:rsidRDefault="00407FBD">
            <w:pPr>
              <w:spacing w:after="0" w:line="259" w:lineRule="auto"/>
              <w:ind w:left="0" w:right="0" w:firstLine="0"/>
            </w:pPr>
            <w:r>
              <w:t xml:space="preserve">POSF   </w:t>
            </w:r>
          </w:p>
          <w:p w:rsidR="00683BF3" w:rsidRDefault="00407FBD">
            <w:pPr>
              <w:spacing w:after="0" w:line="259" w:lineRule="auto"/>
              <w:ind w:left="0" w:right="0" w:firstLine="0"/>
            </w:pPr>
            <w:r>
              <w:t xml:space="preserve"> </w:t>
            </w:r>
          </w:p>
          <w:p w:rsidR="00683BF3" w:rsidRDefault="00407FBD">
            <w:pPr>
              <w:spacing w:after="0" w:line="259" w:lineRule="auto"/>
              <w:ind w:left="0" w:right="0" w:firstLine="0"/>
            </w:pPr>
            <w:r>
              <w:t xml:space="preserve">PPAR-α   </w:t>
            </w:r>
          </w:p>
          <w:p w:rsidR="00683BF3" w:rsidRDefault="00407FBD">
            <w:pPr>
              <w:spacing w:after="0" w:line="259" w:lineRule="auto"/>
              <w:ind w:left="0" w:right="0" w:firstLine="0"/>
            </w:pPr>
            <w:r>
              <w:t xml:space="preserve">   </w:t>
            </w:r>
          </w:p>
          <w:p w:rsidR="00683BF3" w:rsidRDefault="00407FBD">
            <w:pPr>
              <w:tabs>
                <w:tab w:val="center" w:pos="720"/>
              </w:tabs>
              <w:spacing w:after="0" w:line="259" w:lineRule="auto"/>
              <w:ind w:left="0" w:right="0" w:firstLine="0"/>
            </w:pPr>
            <w:r>
              <w:t xml:space="preserve">ppb </w:t>
            </w:r>
            <w:r>
              <w:tab/>
              <w:t xml:space="preserve"> </w:t>
            </w:r>
          </w:p>
          <w:p w:rsidR="00683BF3" w:rsidRDefault="00407FBD">
            <w:pPr>
              <w:spacing w:after="0" w:line="259" w:lineRule="auto"/>
              <w:ind w:left="0" w:right="0" w:firstLine="0"/>
            </w:pPr>
            <w:r>
              <w:t xml:space="preserve"> </w:t>
            </w:r>
          </w:p>
          <w:p w:rsidR="00683BF3" w:rsidRDefault="00407FBD">
            <w:pPr>
              <w:spacing w:after="0" w:line="259" w:lineRule="auto"/>
              <w:ind w:left="0" w:right="0" w:firstLine="0"/>
            </w:pPr>
            <w:r>
              <w:t xml:space="preserve">PWS   </w:t>
            </w:r>
          </w:p>
          <w:p w:rsidR="00683BF3" w:rsidRDefault="00407FBD">
            <w:pPr>
              <w:spacing w:after="0" w:line="259" w:lineRule="auto"/>
              <w:ind w:left="0" w:right="0" w:firstLine="0"/>
            </w:pPr>
            <w:r>
              <w:t xml:space="preserve"> </w:t>
            </w:r>
          </w:p>
          <w:p w:rsidR="00683BF3" w:rsidRDefault="00407FBD">
            <w:pPr>
              <w:spacing w:after="0" w:line="259" w:lineRule="auto"/>
              <w:ind w:left="0" w:right="0" w:firstLine="0"/>
            </w:pPr>
            <w:r>
              <w:t xml:space="preserve">SMR  </w:t>
            </w:r>
          </w:p>
          <w:p w:rsidR="00683BF3" w:rsidRDefault="00407FBD">
            <w:pPr>
              <w:spacing w:after="0" w:line="259" w:lineRule="auto"/>
              <w:ind w:left="0" w:right="0" w:firstLine="0"/>
            </w:pPr>
            <w:r>
              <w:t xml:space="preserve"> </w:t>
            </w:r>
          </w:p>
          <w:p w:rsidR="00683BF3" w:rsidRDefault="00407FBD">
            <w:pPr>
              <w:tabs>
                <w:tab w:val="center" w:pos="720"/>
              </w:tabs>
              <w:spacing w:after="0" w:line="259" w:lineRule="auto"/>
              <w:ind w:left="0" w:right="0" w:firstLine="0"/>
            </w:pPr>
            <w:r>
              <w:t xml:space="preserve">TC </w:t>
            </w:r>
            <w:r>
              <w:tab/>
              <w:t xml:space="preserve"> </w:t>
            </w:r>
          </w:p>
          <w:p w:rsidR="00683BF3" w:rsidRDefault="00407FBD">
            <w:pPr>
              <w:spacing w:after="0" w:line="259" w:lineRule="auto"/>
              <w:ind w:left="0" w:right="0" w:firstLine="0"/>
            </w:pPr>
            <w:r>
              <w:t xml:space="preserve"> </w:t>
            </w:r>
          </w:p>
          <w:p w:rsidR="00683BF3" w:rsidRDefault="00407FBD">
            <w:pPr>
              <w:tabs>
                <w:tab w:val="center" w:pos="720"/>
              </w:tabs>
              <w:spacing w:after="0" w:line="259" w:lineRule="auto"/>
              <w:ind w:left="0" w:right="0" w:firstLine="0"/>
            </w:pPr>
            <w:r>
              <w:t xml:space="preserve">TSH </w:t>
            </w:r>
            <w:r>
              <w:tab/>
              <w:t xml:space="preserve"> </w:t>
            </w:r>
          </w:p>
          <w:p w:rsidR="00683BF3" w:rsidRDefault="00407FBD">
            <w:pPr>
              <w:spacing w:after="0" w:line="259" w:lineRule="auto"/>
              <w:ind w:left="0" w:right="0" w:firstLine="0"/>
            </w:pPr>
            <w:r>
              <w:t xml:space="preserve"> </w:t>
            </w:r>
          </w:p>
          <w:p w:rsidR="00683BF3" w:rsidRDefault="00407FBD">
            <w:pPr>
              <w:spacing w:after="0" w:line="259" w:lineRule="auto"/>
              <w:ind w:left="0" w:right="0" w:firstLine="0"/>
            </w:pPr>
            <w:r>
              <w:t xml:space="preserve">ug/kg  </w:t>
            </w:r>
          </w:p>
          <w:p w:rsidR="00683BF3" w:rsidRDefault="00407FBD">
            <w:pPr>
              <w:spacing w:after="15" w:line="259" w:lineRule="auto"/>
              <w:ind w:left="0" w:right="0" w:firstLine="0"/>
            </w:pPr>
            <w:r>
              <w:t xml:space="preserve"> </w:t>
            </w:r>
          </w:p>
          <w:p w:rsidR="00683BF3" w:rsidRDefault="00407FBD">
            <w:pPr>
              <w:tabs>
                <w:tab w:val="center" w:pos="720"/>
              </w:tabs>
              <w:spacing w:after="0" w:line="259" w:lineRule="auto"/>
              <w:ind w:left="0" w:right="0" w:firstLine="0"/>
            </w:pPr>
            <w:r>
              <w:t xml:space="preserve">μg/L  </w:t>
            </w:r>
            <w:r>
              <w:tab/>
              <w:t xml:space="preserve"> </w:t>
            </w:r>
          </w:p>
          <w:p w:rsidR="00683BF3" w:rsidRDefault="00407FBD">
            <w:pPr>
              <w:spacing w:after="0" w:line="259" w:lineRule="auto"/>
              <w:ind w:left="0" w:right="0" w:firstLine="0"/>
            </w:pPr>
            <w:r>
              <w:t xml:space="preserve"> </w:t>
            </w:r>
          </w:p>
          <w:p w:rsidR="00683BF3" w:rsidRDefault="00407FBD">
            <w:pPr>
              <w:spacing w:after="0" w:line="259" w:lineRule="auto"/>
              <w:ind w:left="0" w:right="0" w:firstLine="0"/>
            </w:pPr>
            <w:r>
              <w:t xml:space="preserve">USDA  </w:t>
            </w:r>
          </w:p>
          <w:p w:rsidR="00683BF3" w:rsidRDefault="00407FBD">
            <w:pPr>
              <w:spacing w:after="0" w:line="259" w:lineRule="auto"/>
              <w:ind w:left="0" w:right="0" w:firstLine="0"/>
            </w:pPr>
            <w:r>
              <w:t xml:space="preserve"> </w:t>
            </w:r>
          </w:p>
          <w:p w:rsidR="00683BF3" w:rsidRDefault="00407FBD">
            <w:pPr>
              <w:spacing w:after="0" w:line="259" w:lineRule="auto"/>
              <w:ind w:left="0" w:right="0" w:firstLine="0"/>
            </w:pPr>
            <w:r>
              <w:t xml:space="preserve">WM/EL  </w:t>
            </w:r>
          </w:p>
          <w:p w:rsidR="00683BF3" w:rsidRDefault="00407FBD">
            <w:pPr>
              <w:spacing w:after="0" w:line="259" w:lineRule="auto"/>
              <w:ind w:left="0" w:right="0" w:firstLine="0"/>
            </w:pPr>
            <w:r>
              <w:t xml:space="preserve"> </w:t>
            </w:r>
          </w:p>
          <w:p w:rsidR="00683BF3" w:rsidRDefault="00407FBD">
            <w:pPr>
              <w:spacing w:after="0" w:line="259" w:lineRule="auto"/>
              <w:ind w:left="0" w:right="0" w:firstLine="0"/>
            </w:pPr>
            <w:r>
              <w:t xml:space="preserve"> </w:t>
            </w:r>
          </w:p>
          <w:p w:rsidR="00683BF3" w:rsidRDefault="00407FBD">
            <w:pPr>
              <w:spacing w:after="0" w:line="259" w:lineRule="auto"/>
              <w:ind w:left="0" w:right="0" w:firstLine="0"/>
            </w:pPr>
            <w:r>
              <w:t xml:space="preserve"> </w:t>
            </w:r>
          </w:p>
          <w:p w:rsidR="00683BF3" w:rsidRDefault="00407FBD">
            <w:pPr>
              <w:spacing w:after="0" w:line="259" w:lineRule="auto"/>
              <w:ind w:left="0" w:right="0" w:firstLine="0"/>
            </w:pPr>
            <w:r>
              <w:rPr>
                <w:b/>
              </w:rPr>
              <w:t xml:space="preserve"> </w:t>
            </w:r>
          </w:p>
          <w:p w:rsidR="00683BF3" w:rsidRDefault="00407FBD">
            <w:pPr>
              <w:spacing w:after="0" w:line="259" w:lineRule="auto"/>
              <w:ind w:left="0" w:right="0" w:firstLine="0"/>
            </w:pPr>
            <w:r>
              <w:rPr>
                <w:b/>
              </w:rPr>
              <w:t xml:space="preserve"> </w:t>
            </w:r>
          </w:p>
          <w:p w:rsidR="00683BF3" w:rsidRDefault="00407FBD">
            <w:pPr>
              <w:spacing w:after="0" w:line="259" w:lineRule="auto"/>
              <w:ind w:left="0" w:right="0" w:firstLine="0"/>
            </w:pPr>
            <w:r>
              <w:rPr>
                <w:b/>
              </w:rPr>
              <w:t xml:space="preserve"> </w:t>
            </w:r>
          </w:p>
          <w:p w:rsidR="00683BF3" w:rsidRDefault="00407FBD">
            <w:pPr>
              <w:spacing w:after="0" w:line="259" w:lineRule="auto"/>
              <w:ind w:left="0" w:right="0" w:firstLine="0"/>
            </w:pPr>
            <w:r>
              <w:rPr>
                <w:b/>
              </w:rPr>
              <w:t xml:space="preserve"> </w:t>
            </w:r>
          </w:p>
          <w:p w:rsidR="00683BF3" w:rsidRDefault="00407FBD">
            <w:pPr>
              <w:spacing w:after="0" w:line="259" w:lineRule="auto"/>
              <w:ind w:left="0" w:right="0" w:firstLine="0"/>
            </w:pPr>
            <w:r>
              <w:rPr>
                <w:b/>
              </w:rPr>
              <w:t xml:space="preserve"> </w:t>
            </w:r>
          </w:p>
          <w:p w:rsidR="00683BF3" w:rsidRDefault="00407FBD">
            <w:pPr>
              <w:spacing w:after="0" w:line="259" w:lineRule="auto"/>
              <w:ind w:left="0" w:right="0" w:firstLine="0"/>
            </w:pPr>
            <w:r>
              <w:rPr>
                <w:b/>
              </w:rPr>
              <w:t xml:space="preserve"> </w:t>
            </w:r>
          </w:p>
          <w:p w:rsidR="00683BF3" w:rsidRDefault="00407FBD">
            <w:pPr>
              <w:spacing w:after="0" w:line="259" w:lineRule="auto"/>
              <w:ind w:left="0" w:right="0" w:firstLine="0"/>
            </w:pPr>
            <w:r>
              <w:rPr>
                <w:b/>
              </w:rPr>
              <w:t xml:space="preserve"> </w:t>
            </w:r>
          </w:p>
          <w:p w:rsidR="00683BF3" w:rsidRDefault="00407FBD">
            <w:pPr>
              <w:spacing w:after="0" w:line="259" w:lineRule="auto"/>
              <w:ind w:left="0" w:right="0" w:firstLine="0"/>
            </w:pPr>
            <w:r>
              <w:rPr>
                <w:b/>
              </w:rPr>
              <w:t xml:space="preserve"> </w:t>
            </w:r>
          </w:p>
          <w:p w:rsidR="00683BF3" w:rsidRDefault="00407FBD">
            <w:pPr>
              <w:spacing w:after="0" w:line="259" w:lineRule="auto"/>
              <w:ind w:left="0" w:right="0" w:firstLine="0"/>
            </w:pPr>
            <w:r>
              <w:rPr>
                <w:b/>
              </w:rPr>
              <w:t xml:space="preserve"> </w:t>
            </w:r>
          </w:p>
          <w:p w:rsidR="00683BF3" w:rsidRDefault="00407FBD">
            <w:pPr>
              <w:spacing w:after="0" w:line="259" w:lineRule="auto"/>
              <w:ind w:left="0" w:right="0" w:firstLine="0"/>
            </w:pPr>
            <w:r>
              <w:rPr>
                <w:b/>
              </w:rPr>
              <w:t xml:space="preserve"> </w:t>
            </w:r>
          </w:p>
          <w:p w:rsidR="00683BF3" w:rsidRDefault="00407FBD">
            <w:pPr>
              <w:spacing w:after="0" w:line="259" w:lineRule="auto"/>
              <w:ind w:left="0" w:right="0" w:firstLine="0"/>
            </w:pPr>
            <w:r>
              <w:rPr>
                <w:b/>
              </w:rPr>
              <w:t xml:space="preserve"> </w:t>
            </w:r>
          </w:p>
          <w:p w:rsidR="00683BF3" w:rsidRDefault="00407FBD">
            <w:pPr>
              <w:spacing w:after="0" w:line="259" w:lineRule="auto"/>
              <w:ind w:left="0" w:right="0" w:firstLine="0"/>
            </w:pPr>
            <w:r>
              <w:rPr>
                <w:b/>
              </w:rPr>
              <w:lastRenderedPageBreak/>
              <w:t xml:space="preserve"> </w:t>
            </w:r>
          </w:p>
          <w:p w:rsidR="00683BF3" w:rsidRDefault="00407FBD">
            <w:pPr>
              <w:spacing w:after="0" w:line="259" w:lineRule="auto"/>
              <w:ind w:left="0" w:right="0" w:firstLine="0"/>
            </w:pPr>
            <w:r>
              <w:rPr>
                <w:sz w:val="20"/>
              </w:rPr>
              <w:t xml:space="preserve"> </w:t>
            </w:r>
          </w:p>
        </w:tc>
        <w:tc>
          <w:tcPr>
            <w:tcW w:w="720" w:type="dxa"/>
            <w:tcBorders>
              <w:top w:val="nil"/>
              <w:left w:val="nil"/>
              <w:bottom w:val="nil"/>
              <w:right w:val="nil"/>
            </w:tcBorders>
          </w:tcPr>
          <w:p w:rsidR="00683BF3" w:rsidRDefault="00407FBD">
            <w:pPr>
              <w:spacing w:after="252" w:line="259" w:lineRule="auto"/>
              <w:ind w:left="0" w:right="0" w:firstLine="0"/>
            </w:pPr>
            <w:r>
              <w:lastRenderedPageBreak/>
              <w:t xml:space="preserve"> </w:t>
            </w:r>
          </w:p>
          <w:p w:rsidR="00683BF3" w:rsidRDefault="00407FBD">
            <w:pPr>
              <w:spacing w:after="252" w:line="259" w:lineRule="auto"/>
              <w:ind w:left="0" w:right="0" w:firstLine="0"/>
            </w:pPr>
            <w:r>
              <w:t xml:space="preserve"> </w:t>
            </w:r>
          </w:p>
          <w:p w:rsidR="00683BF3" w:rsidRDefault="00407FBD">
            <w:pPr>
              <w:spacing w:after="252" w:line="259" w:lineRule="auto"/>
              <w:ind w:left="0" w:right="0" w:firstLine="0"/>
            </w:pPr>
            <w:r>
              <w:t xml:space="preserve"> </w:t>
            </w:r>
          </w:p>
          <w:p w:rsidR="00683BF3" w:rsidRDefault="00407FBD">
            <w:pPr>
              <w:spacing w:after="252" w:line="259" w:lineRule="auto"/>
              <w:ind w:left="0" w:right="0" w:firstLine="0"/>
            </w:pPr>
            <w:r>
              <w:t xml:space="preserve"> </w:t>
            </w:r>
          </w:p>
          <w:p w:rsidR="00683BF3" w:rsidRDefault="00407FBD">
            <w:pPr>
              <w:spacing w:after="252" w:line="259" w:lineRule="auto"/>
              <w:ind w:left="0" w:right="0" w:firstLine="0"/>
            </w:pPr>
            <w:r>
              <w:t xml:space="preserve"> </w:t>
            </w:r>
          </w:p>
          <w:p w:rsidR="00683BF3" w:rsidRDefault="00407FBD">
            <w:pPr>
              <w:spacing w:after="252" w:line="259" w:lineRule="auto"/>
              <w:ind w:left="0" w:right="0" w:firstLine="0"/>
            </w:pPr>
            <w:r>
              <w:t xml:space="preserve"> </w:t>
            </w:r>
          </w:p>
          <w:p w:rsidR="00683BF3" w:rsidRDefault="00407FBD">
            <w:pPr>
              <w:spacing w:after="252" w:line="259" w:lineRule="auto"/>
              <w:ind w:left="0" w:right="0" w:firstLine="0"/>
            </w:pPr>
            <w:r>
              <w:t xml:space="preserve"> </w:t>
            </w:r>
          </w:p>
          <w:p w:rsidR="00683BF3" w:rsidRDefault="00407FBD">
            <w:pPr>
              <w:spacing w:after="249" w:line="259" w:lineRule="auto"/>
              <w:ind w:left="0" w:right="0" w:firstLine="0"/>
            </w:pPr>
            <w:r>
              <w:t xml:space="preserve"> </w:t>
            </w:r>
          </w:p>
          <w:p w:rsidR="00683BF3" w:rsidRDefault="00407FBD">
            <w:pPr>
              <w:spacing w:after="252" w:line="259" w:lineRule="auto"/>
              <w:ind w:left="0" w:right="0" w:firstLine="0"/>
            </w:pPr>
            <w:r>
              <w:t xml:space="preserve"> </w:t>
            </w:r>
          </w:p>
          <w:p w:rsidR="00683BF3" w:rsidRDefault="00407FBD">
            <w:pPr>
              <w:spacing w:after="252" w:line="259" w:lineRule="auto"/>
              <w:ind w:left="0" w:right="0" w:firstLine="0"/>
            </w:pPr>
            <w:r>
              <w:t xml:space="preserve"> </w:t>
            </w:r>
          </w:p>
          <w:p w:rsidR="00683BF3" w:rsidRDefault="00407FBD">
            <w:pPr>
              <w:spacing w:after="252" w:line="259" w:lineRule="auto"/>
              <w:ind w:left="0" w:right="0" w:firstLine="0"/>
            </w:pPr>
            <w:r>
              <w:t xml:space="preserve"> </w:t>
            </w:r>
          </w:p>
          <w:p w:rsidR="00683BF3" w:rsidRDefault="00407FBD">
            <w:pPr>
              <w:spacing w:after="252" w:line="259" w:lineRule="auto"/>
              <w:ind w:left="0" w:right="0" w:firstLine="0"/>
            </w:pPr>
            <w:r>
              <w:t xml:space="preserve"> </w:t>
            </w:r>
          </w:p>
          <w:p w:rsidR="00683BF3" w:rsidRDefault="00407FBD">
            <w:pPr>
              <w:spacing w:after="1" w:line="476" w:lineRule="auto"/>
              <w:ind w:left="0" w:right="660" w:firstLine="0"/>
              <w:jc w:val="both"/>
            </w:pPr>
            <w:r>
              <w:t xml:space="preserve">  </w:t>
            </w:r>
          </w:p>
          <w:p w:rsidR="00683BF3" w:rsidRDefault="00407FBD">
            <w:pPr>
              <w:spacing w:after="0" w:line="259" w:lineRule="auto"/>
              <w:ind w:left="0" w:right="0" w:firstLine="0"/>
            </w:pPr>
            <w:r>
              <w:t xml:space="preserve"> </w:t>
            </w:r>
          </w:p>
        </w:tc>
        <w:tc>
          <w:tcPr>
            <w:tcW w:w="6571" w:type="dxa"/>
            <w:tcBorders>
              <w:top w:val="nil"/>
              <w:left w:val="nil"/>
              <w:bottom w:val="nil"/>
              <w:right w:val="nil"/>
            </w:tcBorders>
          </w:tcPr>
          <w:p w:rsidR="00683BF3" w:rsidRDefault="00407FBD">
            <w:pPr>
              <w:spacing w:after="252" w:line="259" w:lineRule="auto"/>
              <w:ind w:left="0" w:right="0" w:firstLine="0"/>
            </w:pPr>
            <w:r>
              <w:t xml:space="preserve">Perfluorooctane sulfonic acid </w:t>
            </w:r>
          </w:p>
          <w:p w:rsidR="00683BF3" w:rsidRDefault="00407FBD">
            <w:pPr>
              <w:spacing w:after="252" w:line="259" w:lineRule="auto"/>
              <w:ind w:left="0" w:right="0" w:firstLine="0"/>
            </w:pPr>
            <w:r>
              <w:t xml:space="preserve">Perfluorooctane sulfonamide </w:t>
            </w:r>
          </w:p>
          <w:p w:rsidR="00683BF3" w:rsidRDefault="00407FBD">
            <w:pPr>
              <w:spacing w:after="252" w:line="259" w:lineRule="auto"/>
              <w:ind w:left="0" w:right="0" w:firstLine="0"/>
            </w:pPr>
            <w:r>
              <w:t xml:space="preserve">Perfluorosulfonic acid </w:t>
            </w:r>
          </w:p>
          <w:p w:rsidR="00683BF3" w:rsidRDefault="00407FBD">
            <w:pPr>
              <w:spacing w:after="252" w:line="259" w:lineRule="auto"/>
              <w:ind w:left="0" w:right="0" w:firstLine="0"/>
            </w:pPr>
            <w:r>
              <w:t xml:space="preserve">Provisional Health Advisory </w:t>
            </w:r>
          </w:p>
          <w:p w:rsidR="00683BF3" w:rsidRDefault="00407FBD">
            <w:pPr>
              <w:spacing w:after="252" w:line="259" w:lineRule="auto"/>
              <w:ind w:left="0" w:right="0" w:firstLine="0"/>
            </w:pPr>
            <w:r>
              <w:t xml:space="preserve">Perfluorooctanesulfonyl fluoride  </w:t>
            </w:r>
          </w:p>
          <w:p w:rsidR="00683BF3" w:rsidRDefault="00407FBD">
            <w:pPr>
              <w:spacing w:after="252" w:line="259" w:lineRule="auto"/>
              <w:ind w:left="0" w:right="0" w:firstLine="0"/>
            </w:pPr>
            <w:r>
              <w:t xml:space="preserve">Peroxisome proliferator activated receptor-alpha  </w:t>
            </w:r>
          </w:p>
          <w:p w:rsidR="00683BF3" w:rsidRDefault="00407FBD">
            <w:pPr>
              <w:spacing w:after="252" w:line="259" w:lineRule="auto"/>
              <w:ind w:left="0" w:right="0" w:firstLine="0"/>
            </w:pPr>
            <w:r>
              <w:t xml:space="preserve">Parts per billion </w:t>
            </w:r>
          </w:p>
          <w:p w:rsidR="00683BF3" w:rsidRDefault="00407FBD">
            <w:pPr>
              <w:spacing w:after="249" w:line="259" w:lineRule="auto"/>
              <w:ind w:left="0" w:right="0" w:firstLine="0"/>
            </w:pPr>
            <w:r>
              <w:t xml:space="preserve">Public Water System </w:t>
            </w:r>
          </w:p>
          <w:p w:rsidR="00683BF3" w:rsidRDefault="00407FBD">
            <w:pPr>
              <w:spacing w:after="252" w:line="259" w:lineRule="auto"/>
              <w:ind w:left="0" w:right="0" w:firstLine="0"/>
            </w:pPr>
            <w:r>
              <w:t xml:space="preserve">Standardized mortality ratio  </w:t>
            </w:r>
          </w:p>
          <w:p w:rsidR="00683BF3" w:rsidRDefault="00407FBD">
            <w:pPr>
              <w:spacing w:after="252" w:line="259" w:lineRule="auto"/>
              <w:ind w:left="0" w:right="0" w:firstLine="0"/>
            </w:pPr>
            <w:r>
              <w:t xml:space="preserve">Total cholesterol </w:t>
            </w:r>
          </w:p>
          <w:p w:rsidR="00683BF3" w:rsidRDefault="00407FBD">
            <w:pPr>
              <w:spacing w:after="252" w:line="259" w:lineRule="auto"/>
              <w:ind w:left="0" w:right="0" w:firstLine="0"/>
            </w:pPr>
            <w:r>
              <w:t xml:space="preserve">Thyroid stimulating hormone  </w:t>
            </w:r>
          </w:p>
          <w:p w:rsidR="00683BF3" w:rsidRDefault="00407FBD">
            <w:pPr>
              <w:spacing w:after="252" w:line="259" w:lineRule="auto"/>
              <w:ind w:left="0" w:right="0" w:firstLine="0"/>
              <w:jc w:val="both"/>
            </w:pPr>
            <w:r>
              <w:t xml:space="preserve">Micrograms per kilogram (same as milligrams per kilogram or ppb) </w:t>
            </w:r>
          </w:p>
          <w:p w:rsidR="00683BF3" w:rsidRDefault="00407FBD">
            <w:pPr>
              <w:spacing w:after="252" w:line="259" w:lineRule="auto"/>
              <w:ind w:left="0" w:right="0" w:firstLine="0"/>
            </w:pPr>
            <w:r>
              <w:t xml:space="preserve">Micrograms per liter (same as milligrams per kilogram or ppb) </w:t>
            </w:r>
            <w:r>
              <w:rPr>
                <w:sz w:val="20"/>
              </w:rPr>
              <w:t xml:space="preserve"> </w:t>
            </w:r>
          </w:p>
          <w:p w:rsidR="00683BF3" w:rsidRDefault="00407FBD">
            <w:pPr>
              <w:spacing w:after="252" w:line="259" w:lineRule="auto"/>
              <w:ind w:left="0" w:right="0" w:firstLine="0"/>
            </w:pPr>
            <w:r>
              <w:t xml:space="preserve">United States Department of Agriculture </w:t>
            </w:r>
          </w:p>
          <w:p w:rsidR="00683BF3" w:rsidRDefault="00407FBD">
            <w:pPr>
              <w:spacing w:after="4121" w:line="259" w:lineRule="auto"/>
              <w:ind w:left="0" w:right="0" w:firstLine="0"/>
            </w:pPr>
            <w:r>
              <w:t xml:space="preserve">West Morgan / East Lawrence  </w:t>
            </w:r>
          </w:p>
          <w:p w:rsidR="00683BF3" w:rsidRDefault="00407FBD">
            <w:pPr>
              <w:spacing w:after="0" w:line="259" w:lineRule="auto"/>
              <w:ind w:left="721" w:right="0" w:firstLine="0"/>
            </w:pPr>
            <w:r>
              <w:rPr>
                <w:b/>
              </w:rPr>
              <w:t xml:space="preserve"> </w:t>
            </w:r>
          </w:p>
        </w:tc>
      </w:tr>
    </w:tbl>
    <w:p w:rsidR="00683BF3" w:rsidRDefault="00407FBD">
      <w:pPr>
        <w:pStyle w:val="Heading1"/>
        <w:ind w:left="-4" w:right="1790"/>
      </w:pPr>
      <w:bookmarkStart w:id="2" w:name="_Toc112579"/>
      <w:r>
        <w:lastRenderedPageBreak/>
        <w:t xml:space="preserve">EXECUTIVE SUMMARY </w:t>
      </w:r>
      <w:bookmarkEnd w:id="2"/>
    </w:p>
    <w:p w:rsidR="00683BF3" w:rsidRDefault="00407FBD">
      <w:pPr>
        <w:spacing w:after="0" w:line="259" w:lineRule="auto"/>
        <w:ind w:left="1" w:right="0" w:firstLine="0"/>
      </w:pPr>
      <w:r>
        <w:rPr>
          <w:b/>
        </w:rPr>
        <w:t xml:space="preserve"> </w:t>
      </w:r>
    </w:p>
    <w:p w:rsidR="00683BF3" w:rsidRDefault="00407FBD">
      <w:pPr>
        <w:spacing w:after="10" w:line="249" w:lineRule="auto"/>
        <w:ind w:left="-4" w:right="1790"/>
      </w:pPr>
      <w:r>
        <w:rPr>
          <w:b/>
        </w:rPr>
        <w:t xml:space="preserve">Background </w:t>
      </w:r>
    </w:p>
    <w:p w:rsidR="00683BF3" w:rsidRDefault="00407FBD">
      <w:pPr>
        <w:spacing w:after="0" w:line="259" w:lineRule="auto"/>
        <w:ind w:left="1" w:right="0" w:firstLine="0"/>
      </w:pPr>
      <w:r>
        <w:rPr>
          <w:b/>
        </w:rPr>
        <w:t xml:space="preserve"> </w:t>
      </w:r>
    </w:p>
    <w:p w:rsidR="00683BF3" w:rsidRDefault="00407FBD">
      <w:pPr>
        <w:ind w:left="0" w:right="391"/>
      </w:pPr>
      <w:r>
        <w:lastRenderedPageBreak/>
        <w:t xml:space="preserve">In May 2007, a perfluorochemical (PFC) manufacturer in Decatur, Alabama, notified the EPA that it had unknowingly discharged large amounts of perfluorocarboxylic acids (PFCA) into the Decatur </w:t>
      </w:r>
      <w:proofErr w:type="gramStart"/>
      <w:r>
        <w:t>Utilities’  Dry</w:t>
      </w:r>
      <w:proofErr w:type="gramEnd"/>
      <w:r>
        <w:t xml:space="preserve"> Creek Wastewater Treatment Plant. PFCA is a class of PFCs that includes perfluorooctanoic acid (PFOA) and other PFCs. PFCs are a class of organofluorine compounds </w:t>
      </w:r>
      <w:proofErr w:type="gramStart"/>
      <w:r>
        <w:t>that  are</w:t>
      </w:r>
      <w:proofErr w:type="gramEnd"/>
      <w:r>
        <w:t xml:space="preserve"> used in a variety of industrial and consumer products, including fire-fighting foams; personal care and cleaning products; and oil, stain, grease, and water repellent coatings on carpet, textiles, leather, “non-stick” cookware and paper such as wrappers used on fast food items.  As a result, the general United States (U.S.) population’s exposure to PFCs is common.  One PFC, perfluorooctane sulfonic acid or PFOS, is no longer manufactured in the U.S. </w:t>
      </w:r>
    </w:p>
    <w:p w:rsidR="00683BF3" w:rsidRDefault="00407FBD">
      <w:pPr>
        <w:spacing w:after="0" w:line="259" w:lineRule="auto"/>
        <w:ind w:left="1" w:right="0" w:firstLine="0"/>
      </w:pPr>
      <w:r>
        <w:t xml:space="preserve"> </w:t>
      </w:r>
    </w:p>
    <w:p w:rsidR="00683BF3" w:rsidRDefault="00407FBD">
      <w:pPr>
        <w:ind w:left="0" w:right="391"/>
      </w:pPr>
      <w:r>
        <w:t xml:space="preserve">From 1996 to 2008 treated sewage sludge (biosolids) from Decatur Utilities was used as a soil amendment on about 5,000 acres of privately owned agricultural fields in Lawrence, Morgan and Limestone Counties, Alabama.  In September 2007 EPA screened biosolids and soil for PFCs in a small number of these agricultural fields. PFCs were elevated compared to background levels. In February and March of 2009, EPA followed up with additional sample collection of the surface water, ground water, drinking water, and soils in the area around the treated fields to determine the concentrations of PFCs and PFC precursors. EPA found PFC chemicals in the Decatur Utilities’ biosolids, in soils, surface water, ground water, and drinking water. </w:t>
      </w:r>
    </w:p>
    <w:p w:rsidR="00683BF3" w:rsidRDefault="00407FBD">
      <w:pPr>
        <w:spacing w:after="0" w:line="259" w:lineRule="auto"/>
        <w:ind w:left="2" w:right="0" w:firstLine="0"/>
      </w:pPr>
      <w:r>
        <w:t xml:space="preserve"> </w:t>
      </w:r>
    </w:p>
    <w:p w:rsidR="00683BF3" w:rsidRDefault="00407FBD">
      <w:pPr>
        <w:ind w:left="0" w:right="391"/>
      </w:pPr>
      <w:r>
        <w:t xml:space="preserve">In January 2009, EPA established a drinking water Provisional Health Advisory level (USEPA 2009) for two of the PFC compounds with the most available toxicological information, perfluorooctanoic acid (PFOA) and perfluorooctane sulfonate (PFOS).  The Provisional Health Advisory level was established at 0.4 parts per billion (ppb) for PFOA and 0.2 ppb for PFOS.  In February 2009 EPA tested six private drinking water wells located in close proximity to the fields tested for PFCs; two private drinking water wells had PFOA concentrations above the EPA Provisional Health Advisory levels.  They were immediately provided an alternate drinking water source and then connected to the public water supply system.  At EPA’s request, a group of local industries completed a comprehensive private drinking water well survey and sampling events in the areas surrounding land application sites.  From August 2009 through August 2010, the local industries tested 12 private drinking water wells. One had elevated levels of PFOS above EPA’s Provisional Health Advisory value.  This residence was immediately provided an alternate drinking water source and connected to the local public water supply system. </w:t>
      </w:r>
    </w:p>
    <w:p w:rsidR="00683BF3" w:rsidRDefault="00407FBD">
      <w:pPr>
        <w:spacing w:after="0" w:line="259" w:lineRule="auto"/>
        <w:ind w:left="1" w:right="0" w:firstLine="0"/>
      </w:pPr>
      <w:r>
        <w:t xml:space="preserve"> </w:t>
      </w:r>
    </w:p>
    <w:p w:rsidR="00683BF3" w:rsidRDefault="00407FBD">
      <w:pPr>
        <w:ind w:left="0" w:right="391"/>
      </w:pPr>
      <w:r>
        <w:t xml:space="preserve">In addition, EPA sampled five local public drinking water systems.  PFCs were detected in one system. PFOA and PFOS were detected in the West Morgan/East Lawrence (WM/EL) water supply but at concentrations below EPA’s Provisional Health Advisory levels.  This system draws its water from the Tennessee River approximately 13 miles downstream from an industrial center where several PFC manufacturers and users are located.  A study funded by one of the local industries (Hanson 2002) detected PFOA and PFOS in samples collected in 2000 from the Tennessee River. A study for analysis for PFOA in surface water and sediment from several points along the Tennessee River funded by one of the local industries found levels from not detected to 86.7 ppb in surface water and from not detected to 574 ppb in sediment (Weston 2008). A 2012 quarterly status report produced for one of the local industries in Decatur, AL identified levels of PFOA in monitoring wells bordering the industrial center along the Tennessee River and Bakers Creek to have shallow groundwater levels above 3000 ppb in some locations (Weston 2012). The agricultural fields that received the Decatur Utilities’ biosolids are not suspected to be the source of PFCs in the West Morgan/East Lawrence public water supply system. </w:t>
      </w:r>
    </w:p>
    <w:p w:rsidR="00683BF3" w:rsidRDefault="00407FBD">
      <w:pPr>
        <w:spacing w:after="0" w:line="259" w:lineRule="auto"/>
        <w:ind w:left="1" w:right="0" w:firstLine="0"/>
      </w:pPr>
      <w:r>
        <w:lastRenderedPageBreak/>
        <w:t xml:space="preserve"> </w:t>
      </w:r>
    </w:p>
    <w:p w:rsidR="00683BF3" w:rsidRDefault="00407FBD">
      <w:pPr>
        <w:ind w:left="0" w:right="391"/>
      </w:pPr>
      <w:r>
        <w:t xml:space="preserve">In 2009 EPA contacted ATSDR and requested an exposure investigation.  </w:t>
      </w:r>
    </w:p>
    <w:p w:rsidR="00683BF3" w:rsidRDefault="00407FBD">
      <w:pPr>
        <w:spacing w:after="0" w:line="259" w:lineRule="auto"/>
        <w:ind w:left="1" w:right="0" w:firstLine="0"/>
      </w:pPr>
      <w:r>
        <w:rPr>
          <w:b/>
        </w:rPr>
        <w:t xml:space="preserve"> </w:t>
      </w:r>
    </w:p>
    <w:p w:rsidR="00683BF3" w:rsidRDefault="00407FBD">
      <w:pPr>
        <w:spacing w:after="10" w:line="249" w:lineRule="auto"/>
        <w:ind w:left="-4" w:right="1790"/>
      </w:pPr>
      <w:r>
        <w:rPr>
          <w:b/>
        </w:rPr>
        <w:t xml:space="preserve">Population Tested </w:t>
      </w:r>
    </w:p>
    <w:p w:rsidR="00683BF3" w:rsidRDefault="00407FBD">
      <w:pPr>
        <w:spacing w:after="0" w:line="259" w:lineRule="auto"/>
        <w:ind w:left="1" w:right="0" w:firstLine="0"/>
      </w:pPr>
      <w:r>
        <w:rPr>
          <w:b/>
        </w:rPr>
        <w:t xml:space="preserve"> </w:t>
      </w:r>
    </w:p>
    <w:p w:rsidR="00683BF3" w:rsidRDefault="00407FBD">
      <w:pPr>
        <w:ind w:left="0" w:right="391"/>
      </w:pPr>
      <w:r>
        <w:t xml:space="preserve">A total of 155 people volunteered to have PFC concentrations measured in their blood. This investigation targeted residents who live and work in a predominantly rural community in the Decatur area who may have higher non-occupational exposure to PFCs than the average person in the United States. These included people who live on or near soils that received applications of biosolids from Decatur Utilities or were drinking water containing PFCs. Two participants did not live in the Decatur area and their results were excluded from the final analysis and reporting. </w:t>
      </w:r>
    </w:p>
    <w:p w:rsidR="00683BF3" w:rsidRDefault="00407FBD">
      <w:pPr>
        <w:spacing w:after="0" w:line="259" w:lineRule="auto"/>
        <w:ind w:left="1" w:right="0" w:firstLine="0"/>
      </w:pPr>
      <w:r>
        <w:t xml:space="preserve"> </w:t>
      </w:r>
    </w:p>
    <w:p w:rsidR="00683BF3" w:rsidRDefault="00407FBD">
      <w:pPr>
        <w:spacing w:after="10" w:line="249" w:lineRule="auto"/>
        <w:ind w:left="-4" w:right="1790"/>
      </w:pPr>
      <w:r>
        <w:rPr>
          <w:b/>
        </w:rPr>
        <w:t xml:space="preserve">Conclusions </w:t>
      </w:r>
    </w:p>
    <w:p w:rsidR="00683BF3" w:rsidRDefault="00407FBD">
      <w:pPr>
        <w:spacing w:after="0" w:line="259" w:lineRule="auto"/>
        <w:ind w:left="1" w:right="0" w:firstLine="0"/>
      </w:pPr>
      <w:r>
        <w:rPr>
          <w:b/>
        </w:rPr>
        <w:t xml:space="preserve"> </w:t>
      </w:r>
    </w:p>
    <w:p w:rsidR="00683BF3" w:rsidRDefault="00407FBD">
      <w:pPr>
        <w:ind w:left="0" w:right="391"/>
      </w:pPr>
      <w:r>
        <w:t xml:space="preserve">Because this investigation was designed to select individuals with the greatest likelihood of PFC exposure, these results cannot be generalized nor inferred to represent others living in the area or to other locations / populations. The results of this investigation are applicable only to the individuals tested.  In addition, results of this EI cannot be used to predict the future occurrence of disease nor be associated with current or past health problems. Blood serum PFC concentrations do not provide information about the source (i.e., water; soil; food; personal care and cleaning products; oil, stain, grease, and water repellent coatings on carpet, textiles, and leather; ”non-stick” cookware;  paper products such as the wrappers used on fast food items), timing, frequency, or magnitude of exposure. </w:t>
      </w:r>
    </w:p>
    <w:p w:rsidR="00683BF3" w:rsidRDefault="00407FBD">
      <w:pPr>
        <w:spacing w:after="0" w:line="259" w:lineRule="auto"/>
        <w:ind w:left="1" w:right="0" w:firstLine="0"/>
      </w:pPr>
      <w:r>
        <w:rPr>
          <w:b/>
        </w:rPr>
        <w:t xml:space="preserve"> </w:t>
      </w:r>
    </w:p>
    <w:p w:rsidR="00683BF3" w:rsidRDefault="00407FBD">
      <w:pPr>
        <w:pStyle w:val="Heading3"/>
        <w:spacing w:after="10"/>
        <w:ind w:left="-4" w:right="303"/>
      </w:pPr>
      <w:r>
        <w:rPr>
          <w:b w:val="0"/>
        </w:rPr>
        <w:t>Blood Serum PFC Concentrations</w:t>
      </w:r>
      <w:r>
        <w:rPr>
          <w:b w:val="0"/>
          <w:u w:val="none"/>
        </w:rPr>
        <w:t xml:space="preserve"> </w:t>
      </w:r>
    </w:p>
    <w:p w:rsidR="00683BF3" w:rsidRDefault="00407FBD">
      <w:pPr>
        <w:spacing w:after="0" w:line="259" w:lineRule="auto"/>
        <w:ind w:left="1" w:right="0" w:firstLine="0"/>
      </w:pPr>
      <w:r>
        <w:t xml:space="preserve"> </w:t>
      </w:r>
    </w:p>
    <w:p w:rsidR="00683BF3" w:rsidRDefault="00407FBD">
      <w:pPr>
        <w:numPr>
          <w:ilvl w:val="0"/>
          <w:numId w:val="1"/>
        </w:numPr>
        <w:spacing w:after="117"/>
        <w:ind w:left="505" w:right="391" w:hanging="360"/>
      </w:pPr>
      <w:r>
        <w:t xml:space="preserve">Each participant’s blood was analyzed for eight PFCs. The results were compared to values found in the 2005-2006 National Health and Nutrition Examination Survey (NHANES).  </w:t>
      </w:r>
    </w:p>
    <w:p w:rsidR="00683BF3" w:rsidRDefault="00407FBD">
      <w:pPr>
        <w:numPr>
          <w:ilvl w:val="0"/>
          <w:numId w:val="1"/>
        </w:numPr>
        <w:spacing w:after="117"/>
        <w:ind w:left="505" w:right="391" w:hanging="360"/>
      </w:pPr>
      <w:r>
        <w:t xml:space="preserve">NHANES is a program of studies designed to assess the health and nutritional status of adults and children in the United States and examines a nationally representative sample of about 5,000 persons each year. It includes demographic, socioeconomic, dietary, and health-related questions, an examination component that consists of medical, dental, and physiological measurements and laboratory tests to include over 200 environmental chemicals. </w:t>
      </w:r>
    </w:p>
    <w:p w:rsidR="00683BF3" w:rsidRDefault="00407FBD">
      <w:pPr>
        <w:numPr>
          <w:ilvl w:val="0"/>
          <w:numId w:val="1"/>
        </w:numPr>
        <w:spacing w:after="116" w:line="247" w:lineRule="auto"/>
        <w:ind w:left="505" w:right="391" w:hanging="360"/>
      </w:pPr>
      <w:r>
        <w:t xml:space="preserve">Five PFCs measured (PFNA, PFDeA, Me-PFOSA-AcOH, Et-PFOSA-AcOH and PFOSA) were lower than or similar to the U.S. general population as defined by the NHANES </w:t>
      </w:r>
      <w:proofErr w:type="gramStart"/>
      <w:r>
        <w:t>95</w:t>
      </w:r>
      <w:r>
        <w:rPr>
          <w:vertAlign w:val="superscript"/>
        </w:rPr>
        <w:t xml:space="preserve">th </w:t>
      </w:r>
      <w:r>
        <w:t xml:space="preserve"> percentile</w:t>
      </w:r>
      <w:proofErr w:type="gramEnd"/>
      <w:r>
        <w:t xml:space="preserve"> for PFCs. </w:t>
      </w:r>
    </w:p>
    <w:p w:rsidR="00683BF3" w:rsidRDefault="00407FBD">
      <w:pPr>
        <w:numPr>
          <w:ilvl w:val="0"/>
          <w:numId w:val="1"/>
        </w:numPr>
        <w:spacing w:after="117"/>
        <w:ind w:left="505" w:right="391" w:hanging="360"/>
      </w:pPr>
      <w:r>
        <w:t xml:space="preserve">Geometric mean levels for three PFCs (PFOA, PFOS and PFHxS) were elevated (about two to four times) in participants compared to the U.S. general population, but were similar to or lower than levels found in other U.S. communities exposed to PFCs via drinking water or other environmental pathways. </w:t>
      </w:r>
    </w:p>
    <w:p w:rsidR="00683BF3" w:rsidRDefault="00407FBD">
      <w:pPr>
        <w:numPr>
          <w:ilvl w:val="0"/>
          <w:numId w:val="1"/>
        </w:numPr>
        <w:spacing w:after="117"/>
        <w:ind w:left="505" w:right="391" w:hanging="360"/>
      </w:pPr>
      <w:r>
        <w:t xml:space="preserve">Of the three elevated serum PFCs, concentrations increased with age and were higher in males than females. </w:t>
      </w:r>
    </w:p>
    <w:p w:rsidR="00683BF3" w:rsidRDefault="00407FBD">
      <w:pPr>
        <w:numPr>
          <w:ilvl w:val="0"/>
          <w:numId w:val="1"/>
        </w:numPr>
        <w:ind w:left="505" w:right="391" w:hanging="360"/>
      </w:pPr>
      <w:r>
        <w:t xml:space="preserve">Serum levels of all eight PFCs measured in this investigation were much lower than levels found in occupational studies of PFC manufacturing workers. </w:t>
      </w:r>
    </w:p>
    <w:p w:rsidR="00683BF3" w:rsidRDefault="00407FBD">
      <w:pPr>
        <w:spacing w:after="111"/>
        <w:ind w:left="0" w:right="391"/>
      </w:pPr>
      <w:r>
        <w:t xml:space="preserve">Finding PFCs in blood does not imply that the levels of PFCs cause an adverse health effect. The epidemiologic literature on the human health effects of PFCs is limited and the link between PFCs in </w:t>
      </w:r>
      <w:r>
        <w:lastRenderedPageBreak/>
        <w:t xml:space="preserve">blood and health effects is not conclusive. Three recent studies (C8 Science Panel 2011-2012, Grandjean 2012, Halldorsson 2012) have identified a possible link with health effects in humans with serum PFC levels similar to or below levels found in this investigation.  </w:t>
      </w:r>
    </w:p>
    <w:p w:rsidR="00683BF3" w:rsidRDefault="00407FBD">
      <w:pPr>
        <w:spacing w:after="0" w:line="259" w:lineRule="auto"/>
        <w:ind w:left="1" w:right="0" w:firstLine="0"/>
      </w:pPr>
      <w:r>
        <w:rPr>
          <w:i/>
        </w:rPr>
        <w:t xml:space="preserve"> </w:t>
      </w:r>
    </w:p>
    <w:p w:rsidR="00683BF3" w:rsidRDefault="00407FBD">
      <w:pPr>
        <w:pStyle w:val="Heading3"/>
        <w:spacing w:after="10"/>
        <w:ind w:left="-4" w:right="303"/>
      </w:pPr>
      <w:r>
        <w:rPr>
          <w:b w:val="0"/>
        </w:rPr>
        <w:t>Blood Serum PFC Concentrations and Environmental Survey</w:t>
      </w:r>
      <w:r>
        <w:rPr>
          <w:b w:val="0"/>
          <w:u w:val="none"/>
        </w:rPr>
        <w:t xml:space="preserve"> </w:t>
      </w:r>
    </w:p>
    <w:p w:rsidR="00683BF3" w:rsidRDefault="00407FBD">
      <w:pPr>
        <w:spacing w:after="0" w:line="259" w:lineRule="auto"/>
        <w:ind w:left="1" w:right="0" w:firstLine="0"/>
      </w:pPr>
      <w:r>
        <w:rPr>
          <w:b/>
        </w:rPr>
        <w:t xml:space="preserve"> </w:t>
      </w:r>
    </w:p>
    <w:p w:rsidR="00683BF3" w:rsidRDefault="00407FBD">
      <w:pPr>
        <w:ind w:left="0" w:right="391"/>
      </w:pPr>
      <w:r>
        <w:t xml:space="preserve">Analysis of serum PFC levels in EI participants who regularly used the WM/EL public water system as their primary drinking water source found that they had higher serum levels of PFOA, PFOS and PFHxs when comparing the geometric mean of participants to the geometric mean found in a national survey (NHANES).  </w:t>
      </w:r>
    </w:p>
    <w:p w:rsidR="00683BF3" w:rsidRDefault="00407FBD">
      <w:pPr>
        <w:spacing w:after="0" w:line="259" w:lineRule="auto"/>
        <w:ind w:left="1" w:right="0" w:firstLine="0"/>
      </w:pPr>
      <w:r>
        <w:t xml:space="preserve"> </w:t>
      </w:r>
    </w:p>
    <w:p w:rsidR="00683BF3" w:rsidRDefault="00407FBD">
      <w:pPr>
        <w:ind w:left="0" w:right="391"/>
      </w:pPr>
      <w:r>
        <w:t xml:space="preserve">In addition, EI participants who regularly used the WM/EL public water system as their primary drinking water source had significantly higher geometric mean serum levels of PFOA and PFHxS compared to the NHANES geometric mean than participants who were otherwise similar but reported using an alternative water source that did not have a detectable level of PFCs. Serum PFOS among those who regularly used the WM/EL public water system was also found to be higher than those participants using an alternative water source compared to NHANES but was not significantly higher. Alternative water sources include bottled water, private wells and other public water systems in the region that did not have a documented detectable level of PFCs. This analysis suggests an association between the detectable levels of PFCs in the drinking water from the WM/EL public water system and elevated serum PFC levels among participants who used it as their primary drinking water source.  </w:t>
      </w:r>
    </w:p>
    <w:p w:rsidR="00683BF3" w:rsidRDefault="00407FBD">
      <w:pPr>
        <w:spacing w:after="0" w:line="259" w:lineRule="auto"/>
        <w:ind w:left="1" w:right="0" w:firstLine="0"/>
      </w:pPr>
      <w:r>
        <w:t xml:space="preserve"> </w:t>
      </w:r>
    </w:p>
    <w:p w:rsidR="00683BF3" w:rsidRDefault="00407FBD">
      <w:pPr>
        <w:ind w:left="0" w:right="391"/>
      </w:pPr>
      <w:r>
        <w:t xml:space="preserve">With the exception of the drinking water source, no association or link between serum PFC concentrations and potential PFC sources in the environment was found in this investigation. The limited sample size of this investigation was not sufficient to determine if a significant link between blood serum levels of PFCs and individual exposures to PFCs through biosolids or consumption of local cattle, fish, and vegetables existed. </w:t>
      </w:r>
      <w:r>
        <w:rPr>
          <w:sz w:val="20"/>
        </w:rP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rPr>
          <w:b/>
        </w:rPr>
        <w:t xml:space="preserve"> </w:t>
      </w:r>
    </w:p>
    <w:p w:rsidR="00683BF3" w:rsidRDefault="00407FBD">
      <w:pPr>
        <w:spacing w:after="10" w:line="249" w:lineRule="auto"/>
        <w:ind w:left="-4" w:right="1790"/>
      </w:pPr>
      <w:r>
        <w:rPr>
          <w:b/>
        </w:rPr>
        <w:t xml:space="preserve">Recommendations </w:t>
      </w:r>
    </w:p>
    <w:p w:rsidR="00683BF3" w:rsidRDefault="00407FBD">
      <w:pPr>
        <w:spacing w:after="0" w:line="259" w:lineRule="auto"/>
        <w:ind w:left="1" w:right="0" w:firstLine="0"/>
      </w:pPr>
      <w:r>
        <w:t xml:space="preserve"> </w:t>
      </w:r>
    </w:p>
    <w:p w:rsidR="00683BF3" w:rsidRDefault="00407FBD">
      <w:pPr>
        <w:numPr>
          <w:ilvl w:val="0"/>
          <w:numId w:val="2"/>
        </w:numPr>
        <w:ind w:right="391" w:hanging="360"/>
      </w:pPr>
      <w:r>
        <w:t xml:space="preserve">Continue efforts to reduce the level of PFCs present in the Tennessee River which is used as source water for the WM/EL public water supply system.   </w:t>
      </w:r>
    </w:p>
    <w:p w:rsidR="00683BF3" w:rsidRDefault="00407FBD">
      <w:pPr>
        <w:spacing w:after="0" w:line="259" w:lineRule="auto"/>
        <w:ind w:left="721" w:right="0" w:firstLine="0"/>
      </w:pPr>
      <w:r>
        <w:t xml:space="preserve"> </w:t>
      </w:r>
    </w:p>
    <w:p w:rsidR="00683BF3" w:rsidRDefault="00407FBD">
      <w:pPr>
        <w:numPr>
          <w:ilvl w:val="0"/>
          <w:numId w:val="2"/>
        </w:numPr>
        <w:ind w:right="391" w:hanging="360"/>
      </w:pPr>
      <w:r>
        <w:t xml:space="preserve">Continue monitoring for PFCs in the WM/EL public water supply and other potentially impacted public water supplies downstream of Decatur, Alabama. The WM/EL public water system has already taken steps to improve water treatment which is expected to reduce PFC levels in finished drinking water. If PFOA and/or PFOS concentrations in the finished drinking water of the WM/EL public water system increase and remain above the EPA’s Provisional Health Advisory levels, we recommend that the public water system evaluate modifications to their treatment processes to reduce contaminant levels.  </w:t>
      </w:r>
    </w:p>
    <w:p w:rsidR="00683BF3" w:rsidRDefault="00407FBD">
      <w:pPr>
        <w:spacing w:after="0" w:line="259" w:lineRule="auto"/>
        <w:ind w:left="721" w:right="0" w:firstLine="0"/>
      </w:pPr>
      <w:r>
        <w:t xml:space="preserve"> </w:t>
      </w:r>
    </w:p>
    <w:p w:rsidR="00683BF3" w:rsidRDefault="00407FBD">
      <w:pPr>
        <w:numPr>
          <w:ilvl w:val="0"/>
          <w:numId w:val="2"/>
        </w:numPr>
        <w:ind w:right="391" w:hanging="360"/>
      </w:pPr>
      <w:r>
        <w:t xml:space="preserve">Conduct routine periodic monitoring of other local area public water supplies for potential contamination with PFCs. Although these water supplies are considered to be at a lower risk for PFC contamination because of their location and have no detectable PFCs to date, it is good public health practice to conduct routine periodic monitoring.  </w:t>
      </w:r>
    </w:p>
    <w:p w:rsidR="00683BF3" w:rsidRDefault="00407FBD">
      <w:pPr>
        <w:spacing w:after="0" w:line="259" w:lineRule="auto"/>
        <w:ind w:left="721" w:right="0" w:firstLine="0"/>
      </w:pPr>
      <w:r>
        <w:lastRenderedPageBreak/>
        <w:t xml:space="preserve"> </w:t>
      </w:r>
    </w:p>
    <w:p w:rsidR="00683BF3" w:rsidRDefault="00407FBD">
      <w:pPr>
        <w:numPr>
          <w:ilvl w:val="0"/>
          <w:numId w:val="2"/>
        </w:numPr>
        <w:ind w:right="391" w:hanging="360"/>
      </w:pPr>
      <w:r>
        <w:t xml:space="preserve">Owners of private drinking water wells located on or near biosolids application fields not previously tested should consider conducting periodic monitoring for PFCs. If levels are consistently above EPA’s Provisional Health Advisory levels, residents should use alternate drinking water sources. Some private drinking water wells in the area were sampled quarterly for a year and those that exceeded EPA’s provisional health advisory levels for PFOA/PFOS were placed on public water. All other sampled wells did not exceed the provisional health advisory levels.  </w:t>
      </w:r>
    </w:p>
    <w:p w:rsidR="00683BF3" w:rsidRDefault="00407FBD">
      <w:pPr>
        <w:spacing w:after="13" w:line="259" w:lineRule="auto"/>
        <w:ind w:left="1" w:right="0" w:firstLine="0"/>
      </w:pPr>
      <w:r>
        <w:t xml:space="preserve"> </w:t>
      </w:r>
    </w:p>
    <w:p w:rsidR="00683BF3" w:rsidRDefault="00407FBD">
      <w:pPr>
        <w:numPr>
          <w:ilvl w:val="0"/>
          <w:numId w:val="2"/>
        </w:numPr>
        <w:ind w:right="391" w:hanging="360"/>
      </w:pPr>
      <w:r>
        <w:t xml:space="preserve">The community’s exposure to PFCs is expected to decline because of the actions taken to remove or decrease PFCs in the environment. Follow-up serum PFC testing in this community should be considered to verify that serum PFC concentrations are declining and to identify whether additional public health actions may be needed. </w:t>
      </w:r>
    </w:p>
    <w:p w:rsidR="00683BF3" w:rsidRDefault="00407FBD">
      <w:pPr>
        <w:spacing w:after="0" w:line="259" w:lineRule="auto"/>
        <w:ind w:left="721" w:right="0" w:firstLine="0"/>
      </w:pPr>
      <w:r>
        <w:t xml:space="preserve"> </w:t>
      </w:r>
    </w:p>
    <w:p w:rsidR="00683BF3" w:rsidRDefault="00407FBD">
      <w:pPr>
        <w:numPr>
          <w:ilvl w:val="0"/>
          <w:numId w:val="2"/>
        </w:numPr>
        <w:ind w:right="391" w:hanging="360"/>
      </w:pPr>
      <w:r>
        <w:t xml:space="preserve">Continue providing the community with any new science about health effects of PFC exposure as new information is documented.  </w:t>
      </w:r>
      <w:r>
        <w:tab/>
        <w:t xml:space="preserve"> </w:t>
      </w:r>
      <w:r>
        <w:br w:type="page"/>
      </w:r>
    </w:p>
    <w:p w:rsidR="00683BF3" w:rsidRDefault="00407FBD">
      <w:pPr>
        <w:pStyle w:val="Heading1"/>
        <w:ind w:left="-4" w:right="1790"/>
      </w:pPr>
      <w:bookmarkStart w:id="3" w:name="_Toc112580"/>
      <w:r>
        <w:lastRenderedPageBreak/>
        <w:t xml:space="preserve">PURPOSE OF EXPOSURE INVESTIGATION </w:t>
      </w:r>
      <w:bookmarkEnd w:id="3"/>
    </w:p>
    <w:p w:rsidR="00683BF3" w:rsidRDefault="00407FBD">
      <w:pPr>
        <w:spacing w:after="15" w:line="259" w:lineRule="auto"/>
        <w:ind w:left="1" w:right="0" w:firstLine="0"/>
      </w:pPr>
      <w:r>
        <w:rPr>
          <w:sz w:val="20"/>
        </w:rPr>
        <w:t xml:space="preserve"> </w:t>
      </w:r>
    </w:p>
    <w:p w:rsidR="00683BF3" w:rsidRDefault="00407FBD">
      <w:pPr>
        <w:ind w:left="0" w:right="391"/>
      </w:pPr>
      <w:r>
        <w:t xml:space="preserve">In August 2009, the EPA Region 4 Water Protection Division contacted the ATSDR Exposure </w:t>
      </w:r>
    </w:p>
    <w:p w:rsidR="00683BF3" w:rsidRDefault="00407FBD">
      <w:pPr>
        <w:ind w:left="0" w:right="391"/>
      </w:pPr>
      <w:r>
        <w:t xml:space="preserve">Investigation Team and requested an exposure investigation to determine if the population using the WM/EL public water system as their primary drinking water source and the population residing near biosolids application fields in the Decatur, AL area were exposed to PFCs. </w:t>
      </w:r>
    </w:p>
    <w:p w:rsidR="00683BF3" w:rsidRDefault="00407FBD">
      <w:pPr>
        <w:spacing w:after="0" w:line="259" w:lineRule="auto"/>
        <w:ind w:left="1" w:right="0" w:firstLine="0"/>
      </w:pPr>
      <w:r>
        <w:t xml:space="preserve"> </w:t>
      </w:r>
    </w:p>
    <w:p w:rsidR="00683BF3" w:rsidRDefault="00407FBD">
      <w:pPr>
        <w:ind w:left="0" w:right="391"/>
      </w:pPr>
      <w:r>
        <w:t xml:space="preserve">The purpose of this EI was to determine if unusual community exposures to PFCs was occurring by collecting blood serum samples from people with a high potential for PFC exposure. An EI is not a research study. Participant selection was specifically focused on those participants with the greatest potential for exposure rather than selecting participants in a systematic manner to generate or contribute to generalizable knowledge as is the case in a research study (CDC 2010a). Participants were recruited for the EI based on the following exposure factors: </w:t>
      </w:r>
    </w:p>
    <w:p w:rsidR="00683BF3" w:rsidRDefault="00407FBD">
      <w:pPr>
        <w:spacing w:after="0" w:line="259" w:lineRule="auto"/>
        <w:ind w:left="1" w:right="0" w:firstLine="0"/>
      </w:pPr>
      <w:r>
        <w:t xml:space="preserve"> </w:t>
      </w:r>
    </w:p>
    <w:p w:rsidR="00683BF3" w:rsidRDefault="00407FBD">
      <w:pPr>
        <w:numPr>
          <w:ilvl w:val="0"/>
          <w:numId w:val="3"/>
        </w:numPr>
        <w:ind w:right="391" w:hanging="360"/>
      </w:pPr>
      <w:r>
        <w:t xml:space="preserve">Living on or near agricultural fields that received biosolids applications as a soil amendment from Decatur Utilities, or </w:t>
      </w:r>
    </w:p>
    <w:p w:rsidR="00683BF3" w:rsidRDefault="00407FBD">
      <w:pPr>
        <w:numPr>
          <w:ilvl w:val="0"/>
          <w:numId w:val="3"/>
        </w:numPr>
        <w:ind w:right="391" w:hanging="360"/>
      </w:pPr>
      <w:r>
        <w:t xml:space="preserve">Drinking water from private wells located in or near fields that received biosolids from Decatur Utilities, or </w:t>
      </w:r>
    </w:p>
    <w:p w:rsidR="00683BF3" w:rsidRDefault="00407FBD">
      <w:pPr>
        <w:numPr>
          <w:ilvl w:val="0"/>
          <w:numId w:val="3"/>
        </w:numPr>
        <w:ind w:right="391" w:hanging="360"/>
      </w:pPr>
      <w:r>
        <w:t xml:space="preserve">Drinking water from the West Morgan / East Lawrence (WM/EL) public water system which has detectable PFOA and / or PFOS concentrations below U.S. Environmental Protection Agency (EPA) Provisional Heath Advisory levels.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pStyle w:val="Heading1"/>
        <w:ind w:left="-4" w:right="1790"/>
      </w:pPr>
      <w:bookmarkStart w:id="4" w:name="_Toc112581"/>
      <w:r>
        <w:t xml:space="preserve">LIMITATIONS </w:t>
      </w:r>
      <w:bookmarkEnd w:id="4"/>
    </w:p>
    <w:p w:rsidR="00683BF3" w:rsidRDefault="00407FBD">
      <w:pPr>
        <w:spacing w:after="0" w:line="259" w:lineRule="auto"/>
        <w:ind w:left="1" w:right="0" w:firstLine="0"/>
      </w:pPr>
      <w:r>
        <w:t xml:space="preserve"> </w:t>
      </w:r>
    </w:p>
    <w:p w:rsidR="00683BF3" w:rsidRDefault="00407FBD">
      <w:pPr>
        <w:ind w:left="0" w:right="391"/>
      </w:pPr>
      <w:r>
        <w:t xml:space="preserve">The results of this investigation are only applicable to the individuals tested.  The results cannot be generalized to other populations because this investigation attempts to specifically target people with potential for higher exposure. In addition, results of this EI cannot be used to predict the </w:t>
      </w:r>
      <w:proofErr w:type="gramStart"/>
      <w:r>
        <w:t>future  occurrence</w:t>
      </w:r>
      <w:proofErr w:type="gramEnd"/>
      <w:r>
        <w:t xml:space="preserve"> of disease nor be associated with current or past health problems. Serum PFC concentrations will not necessarily provide information about the source of exposure (i.e. water, soil, food etc.) but along with other exposure pathway information may help determine if there is an association or link with potential PFC sources.   </w:t>
      </w:r>
    </w:p>
    <w:p w:rsidR="00683BF3" w:rsidRDefault="00407FBD">
      <w:pPr>
        <w:spacing w:after="0" w:line="259" w:lineRule="auto"/>
        <w:ind w:left="1" w:right="0" w:firstLine="0"/>
      </w:pPr>
      <w:r>
        <w:rPr>
          <w:b/>
        </w:rPr>
        <w:t xml:space="preserve"> </w:t>
      </w:r>
    </w:p>
    <w:p w:rsidR="00683BF3" w:rsidRDefault="00407FBD">
      <w:pPr>
        <w:spacing w:after="0" w:line="259" w:lineRule="auto"/>
        <w:ind w:left="1" w:right="0" w:firstLine="0"/>
      </w:pPr>
      <w:r>
        <w:rPr>
          <w:b/>
        </w:rPr>
        <w:t xml:space="preserve"> </w:t>
      </w:r>
    </w:p>
    <w:p w:rsidR="00683BF3" w:rsidRDefault="00407FBD">
      <w:pPr>
        <w:pStyle w:val="Heading1"/>
        <w:ind w:left="-4" w:right="1790"/>
      </w:pPr>
      <w:bookmarkStart w:id="5" w:name="_Toc112582"/>
      <w:r>
        <w:t xml:space="preserve">BACKGROUND </w:t>
      </w:r>
      <w:bookmarkEnd w:id="5"/>
    </w:p>
    <w:p w:rsidR="00683BF3" w:rsidRDefault="00407FBD">
      <w:pPr>
        <w:spacing w:after="0" w:line="259" w:lineRule="auto"/>
        <w:ind w:left="1" w:right="0" w:firstLine="0"/>
      </w:pPr>
      <w:r>
        <w:t xml:space="preserve"> </w:t>
      </w:r>
    </w:p>
    <w:p w:rsidR="00683BF3" w:rsidRDefault="00407FBD">
      <w:pPr>
        <w:ind w:left="0" w:right="391"/>
      </w:pPr>
      <w:r>
        <w:t xml:space="preserve">In May 2007, a PFC manufacturer in Decatur, Alabama, notified the EPA that it had unknowingly discharged large amounts of perfluorocarboxylic acids (PFCA) over a period of years into the Decatur Utilities’ Dry Creek Wastewater Treatment Plant. Decatur Utilities receives wastewater from domestic and industrial sources, including fluorochemical manufacturing and use facilities. From 1996 to 2008, treated sewage sludge (biosolids) from Decatur Utilities were used as a soil amendment on about 5,000 acres of privately owned agricultural fields in Lawrence, Morgan and Limestone Counties, Alabama.  EPA regulations under the Clean Water Act (CWA) allow biosolid land application for soil amendment and fertilizer. PFCs are a class of man-made chemicals that are not regulated under </w:t>
      </w:r>
      <w:proofErr w:type="gramStart"/>
      <w:r>
        <w:t>the  CWA</w:t>
      </w:r>
      <w:proofErr w:type="gramEnd"/>
      <w:r>
        <w:t xml:space="preserve"> by EPA. Testing of biosolids for these chemicals is not required. </w:t>
      </w:r>
    </w:p>
    <w:p w:rsidR="00683BF3" w:rsidRDefault="00407FBD">
      <w:pPr>
        <w:spacing w:after="0" w:line="259" w:lineRule="auto"/>
        <w:ind w:left="1" w:right="0" w:firstLine="0"/>
      </w:pPr>
      <w:r>
        <w:t xml:space="preserve"> </w:t>
      </w:r>
    </w:p>
    <w:p w:rsidR="00683BF3" w:rsidRDefault="00407FBD">
      <w:pPr>
        <w:spacing w:after="0" w:line="247" w:lineRule="auto"/>
        <w:ind w:left="-1" w:right="382"/>
        <w:jc w:val="both"/>
      </w:pPr>
      <w:r>
        <w:lastRenderedPageBreak/>
        <w:t xml:space="preserve">In September 2007, EPA tested biosolids and soil for PFCs in a small number of agricultural fields that received biosolids from Decatur Utilities.  The results revealed elevated PFCs compared to background levels. In February and March 2009, EPA collected samples from the surface water, ground water, drinking water, and soils in the area around the treated fields for PFCs and PFC precursor analyses. </w:t>
      </w:r>
    </w:p>
    <w:p w:rsidR="00683BF3" w:rsidRDefault="00407FBD">
      <w:pPr>
        <w:ind w:left="0" w:right="391"/>
      </w:pPr>
      <w:r>
        <w:t xml:space="preserve">EPA found PFCs in the Decatur Utilities’ biosolids, in soils from the agricultural fields treated with the biosolids, and in surface water, ground water, and drinking water (EPA 2011a). </w:t>
      </w:r>
    </w:p>
    <w:p w:rsidR="00683BF3" w:rsidRDefault="00407FBD">
      <w:pPr>
        <w:spacing w:after="0" w:line="259" w:lineRule="auto"/>
        <w:ind w:left="1" w:right="0" w:firstLine="0"/>
      </w:pPr>
      <w:r>
        <w:t xml:space="preserve">  </w:t>
      </w:r>
    </w:p>
    <w:p w:rsidR="00683BF3" w:rsidRDefault="00407FBD">
      <w:pPr>
        <w:ind w:left="0" w:right="391"/>
      </w:pPr>
      <w:r>
        <w:t xml:space="preserve">In January 2009, EPA established a drinking water Provisional Health Advisory level (EPA 2009) for two of the PFC compounds with the most available toxicological information:  perfluorooctanoic acid (PFOA) and perfluorooctane sulfonate (PFOS).  The Provisional Health Advisory levels are 0.4 parts per billion (ppb) for PFOA and 0.2 ppb for PFOS.  Provisional Health Advisory values are developed to provide information in response to an urgent or rapidly developing situation. They reflect reasonable, health-based hazard concentrations above which action should be taken to reduce exposure to unregulated contaminants in drinking water. They are updated as additional information becomes available and can be evaluated. </w:t>
      </w:r>
    </w:p>
    <w:p w:rsidR="00683BF3" w:rsidRDefault="00407FBD">
      <w:pPr>
        <w:spacing w:after="0" w:line="259" w:lineRule="auto"/>
        <w:ind w:left="1" w:right="0" w:firstLine="0"/>
      </w:pPr>
      <w:r>
        <w:t xml:space="preserve"> </w:t>
      </w:r>
    </w:p>
    <w:p w:rsidR="00683BF3" w:rsidRDefault="00407FBD">
      <w:pPr>
        <w:spacing w:after="0" w:line="247" w:lineRule="auto"/>
        <w:ind w:left="-1" w:right="715"/>
        <w:jc w:val="both"/>
      </w:pPr>
      <w:r>
        <w:t xml:space="preserve">In February 2009 EPA tested six private drinking water wells near agricultural fields for PFCs and identified two with PFOA above the EPA Provisional Health Advisory level. These residences were immediately provided an alternate drinking water source and connected to the local public water supply system.  </w:t>
      </w:r>
    </w:p>
    <w:p w:rsidR="00683BF3" w:rsidRDefault="00407FBD">
      <w:pPr>
        <w:spacing w:after="0" w:line="259" w:lineRule="auto"/>
        <w:ind w:left="1" w:right="0" w:firstLine="0"/>
      </w:pPr>
      <w:r>
        <w:t xml:space="preserve"> </w:t>
      </w:r>
    </w:p>
    <w:p w:rsidR="00683BF3" w:rsidRDefault="00407FBD">
      <w:pPr>
        <w:ind w:left="0" w:right="391"/>
      </w:pPr>
      <w:r>
        <w:t>At EPA’s request</w:t>
      </w:r>
      <w:proofErr w:type="gramStart"/>
      <w:r>
        <w:t>,  Decatur</w:t>
      </w:r>
      <w:proofErr w:type="gramEnd"/>
      <w:r>
        <w:t xml:space="preserve"> Utilities and a group of local industries completed a comprehensive private drinking water well survey and sampling events in the areas surrounding the land application sites.  From August 2009 through August 2010, the local industries sampled 12 private drinking water wells. One of the 12 had PFOS levels above EPA’s Provisional Health Advisory value.  This residence was immediately provided an alternate drinking water source and connected to the local public water supply system. </w:t>
      </w:r>
    </w:p>
    <w:p w:rsidR="00683BF3" w:rsidRDefault="00407FBD">
      <w:pPr>
        <w:spacing w:after="0" w:line="259" w:lineRule="auto"/>
        <w:ind w:left="1" w:right="0" w:firstLine="0"/>
      </w:pPr>
      <w:r>
        <w:t xml:space="preserve"> </w:t>
      </w:r>
    </w:p>
    <w:p w:rsidR="00683BF3" w:rsidRDefault="00407FBD">
      <w:pPr>
        <w:ind w:left="0" w:right="391"/>
      </w:pPr>
      <w:r>
        <w:t xml:space="preserve">EPA sampled five local public drinking water systems; PFCs (PFOA and PFOS) were detected in one, the WM/EL public water supply. Testing for PFCs in WM/EL public water supply began in 2006. Both PFOA and PFOS in the finished water levels were below the </w:t>
      </w:r>
      <w:proofErr w:type="gramStart"/>
      <w:r>
        <w:t>EPA’s  Provisional</w:t>
      </w:r>
      <w:proofErr w:type="gramEnd"/>
      <w:r>
        <w:t xml:space="preserve"> Health Advisory levels. Additional treatment methods were recently implemented at this public water supply system to treat a portion of the raw water for disinfection byproducts that will also help further reduce PFCs in the finished water. </w:t>
      </w:r>
    </w:p>
    <w:p w:rsidR="00683BF3" w:rsidRDefault="00407FBD">
      <w:pPr>
        <w:spacing w:after="0" w:line="259" w:lineRule="auto"/>
        <w:ind w:left="1" w:right="0" w:firstLine="0"/>
      </w:pPr>
      <w:r>
        <w:t xml:space="preserve"> </w:t>
      </w:r>
    </w:p>
    <w:p w:rsidR="00683BF3" w:rsidRDefault="00407FBD">
      <w:pPr>
        <w:ind w:left="0" w:right="391"/>
      </w:pPr>
      <w:r>
        <w:t xml:space="preserve">The WM/EL public water supply system draws its water from the Tennessee River several miles downstream from an industrial center where several PFC manufacturers and users are located.  A study </w:t>
      </w:r>
    </w:p>
    <w:p w:rsidR="00683BF3" w:rsidRDefault="00407FBD">
      <w:pPr>
        <w:ind w:left="0" w:right="391"/>
      </w:pPr>
      <w:r>
        <w:t xml:space="preserve">(Hanson 2002) funded by one of the local industries detected PFOA and PFOS in samples collected in </w:t>
      </w:r>
    </w:p>
    <w:p w:rsidR="00683BF3" w:rsidRDefault="00407FBD">
      <w:pPr>
        <w:ind w:left="0" w:right="391"/>
      </w:pPr>
      <w:proofErr w:type="gramStart"/>
      <w:r>
        <w:t>2000 from the Tennessee River.</w:t>
      </w:r>
      <w:proofErr w:type="gramEnd"/>
      <w:r>
        <w:t xml:space="preserve">  It also noted measurable levels of PFOS present upstream of the Decatur PFC manufacturing facilities, although below the 2009 EPA Provisional Health Advisory level. The presence of PFOS in samples collected upstream of the manufacturing facilities suggests the possibility of another unidentified source of PFOS. None of the upstream samples detected PFOA. A study for analysis for PFOA in surface water and sediment from several points along the Tennessee River funded by one of the local industries found levels from not detected to 86.7 ppb in surface water and from not detected to 574 ppb in sediment (Weston 2008). A 2012 quarterly status report produced for one of the local industries in Decatur, AL identified levels of PFOA in monitoring wells bordering the industrial center along the Tennessee River and Bakers Creek to have shallow groundwater levels </w:t>
      </w:r>
      <w:r>
        <w:lastRenderedPageBreak/>
        <w:t xml:space="preserve">above 3000 ppb in some locations (Weston 2012). The agricultural fields that received the Decatur Utilities’ biosolids are not suspected to be the source of PFCs in this public water supply system. </w:t>
      </w:r>
    </w:p>
    <w:p w:rsidR="00683BF3" w:rsidRDefault="00407FBD">
      <w:pPr>
        <w:spacing w:after="0" w:line="259" w:lineRule="auto"/>
        <w:ind w:left="1" w:right="0" w:firstLine="0"/>
      </w:pPr>
      <w:r>
        <w:t xml:space="preserve"> </w:t>
      </w:r>
    </w:p>
    <w:p w:rsidR="00683BF3" w:rsidRDefault="00407FBD">
      <w:pPr>
        <w:ind w:left="0" w:right="391"/>
      </w:pPr>
      <w:r>
        <w:t xml:space="preserve">In August 2009, the EPA Region 4 Water Protection Division contacted the ATSDR Exposure </w:t>
      </w:r>
    </w:p>
    <w:p w:rsidR="00683BF3" w:rsidRDefault="00407FBD">
      <w:pPr>
        <w:ind w:left="0" w:right="391"/>
      </w:pPr>
      <w:r>
        <w:t xml:space="preserve">Investigation Team and requested an exposure investigation to determine if the population using the WM/EL public water system as their primary drinking water source and the population residing near biosolids application fields in the Decatur, AL area were exposed to PFCs. </w:t>
      </w:r>
    </w:p>
    <w:p w:rsidR="00683BF3" w:rsidRDefault="00407FBD">
      <w:pPr>
        <w:spacing w:after="0" w:line="259" w:lineRule="auto"/>
        <w:ind w:left="1" w:right="0" w:firstLine="0"/>
      </w:pPr>
      <w:r>
        <w:t xml:space="preserve"> </w:t>
      </w:r>
    </w:p>
    <w:p w:rsidR="00683BF3" w:rsidRDefault="00407FBD">
      <w:pPr>
        <w:ind w:left="0" w:right="391"/>
      </w:pPr>
      <w:r>
        <w:t xml:space="preserve">In October 2009, EPA released residential direct ingestion soil screening guidance values for PFOA and PFOS that are protective of children’s health (which are also protective of adult health). These soil screening values are 16,000 ppb [micrograms per kilogram (ug/kg)] for PFOA and 6,000 ppb for PFOS. ATSDR has not developed direct ingestion soil screening values for PFOA or PFOS.  </w:t>
      </w:r>
    </w:p>
    <w:p w:rsidR="00683BF3" w:rsidRDefault="00407FBD">
      <w:pPr>
        <w:spacing w:after="0" w:line="259" w:lineRule="auto"/>
        <w:ind w:left="1" w:right="0" w:firstLine="0"/>
      </w:pPr>
      <w:r>
        <w:t xml:space="preserve"> </w:t>
      </w:r>
    </w:p>
    <w:p w:rsidR="00683BF3" w:rsidRDefault="00407FBD">
      <w:pPr>
        <w:ind w:left="0" w:right="391"/>
      </w:pPr>
      <w:r>
        <w:t xml:space="preserve">More information on the EPA field studies in Decatur and the EPA-developed guidance values for </w:t>
      </w:r>
    </w:p>
    <w:p w:rsidR="00683BF3" w:rsidRDefault="00407FBD">
      <w:pPr>
        <w:ind w:left="0" w:right="391"/>
      </w:pPr>
      <w:r>
        <w:t xml:space="preserve">PFCs may be obtained from the following website: </w:t>
      </w:r>
      <w:hyperlink r:id="rId11">
        <w:r>
          <w:rPr>
            <w:color w:val="0000FF"/>
            <w:u w:val="single" w:color="0000FF"/>
          </w:rPr>
          <w:t>http://www.epa.gov/region4/water/PFCindex.html</w:t>
        </w:r>
      </w:hyperlink>
      <w:hyperlink r:id="rId12">
        <w:r>
          <w:rPr>
            <w:color w:val="0000FF"/>
          </w:rPr>
          <w:t xml:space="preserve"> </w:t>
        </w:r>
      </w:hyperlink>
    </w:p>
    <w:p w:rsidR="00683BF3" w:rsidRDefault="00407FBD">
      <w:pPr>
        <w:spacing w:after="0" w:line="259" w:lineRule="auto"/>
        <w:ind w:left="1" w:right="0" w:firstLine="0"/>
      </w:pPr>
      <w:r>
        <w:t xml:space="preserve"> </w:t>
      </w:r>
    </w:p>
    <w:p w:rsidR="00683BF3" w:rsidRDefault="00407FBD">
      <w:pPr>
        <w:ind w:left="0" w:right="391"/>
      </w:pPr>
      <w:r>
        <w:t>PFCs are a class of</w:t>
      </w:r>
      <w:hyperlink r:id="rId13">
        <w:r>
          <w:t xml:space="preserve"> organofluorine compounds</w:t>
        </w:r>
      </w:hyperlink>
      <w:r>
        <w:t xml:space="preserve"> where</w:t>
      </w:r>
      <w:hyperlink r:id="rId14">
        <w:r>
          <w:t xml:space="preserve"> hydrogen atoms </w:t>
        </w:r>
      </w:hyperlink>
      <w:r>
        <w:t>on the carbon chain have been replaced by</w:t>
      </w:r>
      <w:hyperlink r:id="rId15">
        <w:r>
          <w:t xml:space="preserve"> fluorine </w:t>
        </w:r>
      </w:hyperlink>
      <w:r>
        <w:t>and also contain at least one different</w:t>
      </w:r>
      <w:hyperlink r:id="rId16">
        <w:r>
          <w:t xml:space="preserve"> atom </w:t>
        </w:r>
      </w:hyperlink>
      <w:r>
        <w:t>or</w:t>
      </w:r>
      <w:hyperlink r:id="rId17">
        <w:r>
          <w:t xml:space="preserve"> functional group.</w:t>
        </w:r>
      </w:hyperlink>
      <w:r>
        <w:t xml:space="preserve"> The compounds are both hydrophobic and oleophobic.  </w:t>
      </w:r>
    </w:p>
    <w:p w:rsidR="00683BF3" w:rsidRDefault="00407FBD">
      <w:pPr>
        <w:spacing w:after="153" w:line="259" w:lineRule="auto"/>
        <w:ind w:left="1" w:right="0" w:firstLine="0"/>
      </w:pPr>
      <w:r>
        <w:t xml:space="preserve"> </w:t>
      </w:r>
    </w:p>
    <w:p w:rsidR="00683BF3" w:rsidRDefault="00407FBD">
      <w:pPr>
        <w:numPr>
          <w:ilvl w:val="0"/>
          <w:numId w:val="4"/>
        </w:numPr>
        <w:pBdr>
          <w:top w:val="single" w:sz="12" w:space="0" w:color="000000"/>
          <w:left w:val="single" w:sz="12" w:space="0" w:color="000000"/>
          <w:bottom w:val="single" w:sz="12" w:space="0" w:color="000000"/>
          <w:right w:val="single" w:sz="12" w:space="0" w:color="000000"/>
        </w:pBdr>
        <w:spacing w:after="0" w:line="241" w:lineRule="auto"/>
        <w:ind w:right="724"/>
      </w:pPr>
      <w:r>
        <w:rPr>
          <w:rFonts w:ascii="Arial" w:eastAsia="Arial" w:hAnsi="Arial" w:cs="Arial"/>
          <w:sz w:val="20"/>
        </w:rPr>
        <w:t xml:space="preserve">A hydrophobic molecule is repelled by water. Hydrophobic is a chemical property of a compound which literally means something with a fear of water. Hydrophobic molecules often cluster together when dropped in water, just as oil does. </w:t>
      </w:r>
    </w:p>
    <w:p w:rsidR="00683BF3" w:rsidRDefault="00407FBD">
      <w:pPr>
        <w:pBdr>
          <w:top w:val="single" w:sz="12" w:space="0" w:color="000000"/>
          <w:left w:val="single" w:sz="12" w:space="0" w:color="000000"/>
          <w:bottom w:val="single" w:sz="12" w:space="0" w:color="000000"/>
          <w:right w:val="single" w:sz="12" w:space="0" w:color="000000"/>
        </w:pBdr>
        <w:spacing w:after="0" w:line="259" w:lineRule="auto"/>
        <w:ind w:left="144" w:right="724" w:firstLine="0"/>
      </w:pPr>
      <w:r>
        <w:rPr>
          <w:rFonts w:ascii="Arial" w:eastAsia="Arial" w:hAnsi="Arial" w:cs="Arial"/>
          <w:sz w:val="20"/>
        </w:rPr>
        <w:t xml:space="preserve"> </w:t>
      </w:r>
    </w:p>
    <w:p w:rsidR="00683BF3" w:rsidRDefault="00407FBD">
      <w:pPr>
        <w:numPr>
          <w:ilvl w:val="0"/>
          <w:numId w:val="4"/>
        </w:numPr>
        <w:pBdr>
          <w:top w:val="single" w:sz="12" w:space="0" w:color="000000"/>
          <w:left w:val="single" w:sz="12" w:space="0" w:color="000000"/>
          <w:bottom w:val="single" w:sz="12" w:space="0" w:color="000000"/>
          <w:right w:val="single" w:sz="12" w:space="0" w:color="000000"/>
        </w:pBdr>
        <w:spacing w:after="0" w:line="241" w:lineRule="auto"/>
        <w:ind w:right="724"/>
      </w:pPr>
      <w:r>
        <w:rPr>
          <w:rFonts w:ascii="Arial" w:eastAsia="Arial" w:hAnsi="Arial" w:cs="Arial"/>
          <w:sz w:val="20"/>
        </w:rPr>
        <w:t xml:space="preserve">An oleophobic molecule is repelled by oil. Oleophobic is a chemical property of a compound which literally means something with a fear of fat (or oil). Oleophobic molecules often cluster together when dropped in oil, just as water does. </w:t>
      </w:r>
    </w:p>
    <w:p w:rsidR="00683BF3" w:rsidRDefault="00407FBD">
      <w:pPr>
        <w:pBdr>
          <w:top w:val="single" w:sz="12" w:space="0" w:color="000000"/>
          <w:left w:val="single" w:sz="12" w:space="0" w:color="000000"/>
          <w:bottom w:val="single" w:sz="12" w:space="0" w:color="000000"/>
          <w:right w:val="single" w:sz="12" w:space="0" w:color="000000"/>
        </w:pBdr>
        <w:spacing w:after="0" w:line="259" w:lineRule="auto"/>
        <w:ind w:left="144" w:right="724" w:firstLine="0"/>
      </w:pPr>
      <w:r>
        <w:rPr>
          <w:rFonts w:ascii="Arial" w:eastAsia="Arial" w:hAnsi="Arial" w:cs="Arial"/>
          <w:sz w:val="20"/>
        </w:rPr>
        <w:t xml:space="preserve"> </w:t>
      </w:r>
    </w:p>
    <w:p w:rsidR="00683BF3" w:rsidRDefault="00407FBD">
      <w:pPr>
        <w:pBdr>
          <w:top w:val="single" w:sz="12" w:space="0" w:color="000000"/>
          <w:left w:val="single" w:sz="12" w:space="0" w:color="000000"/>
          <w:bottom w:val="single" w:sz="12" w:space="0" w:color="000000"/>
          <w:right w:val="single" w:sz="12" w:space="0" w:color="000000"/>
        </w:pBdr>
        <w:spacing w:after="0" w:line="259" w:lineRule="auto"/>
        <w:ind w:left="144" w:right="724" w:firstLine="0"/>
        <w:jc w:val="right"/>
      </w:pPr>
      <w:r>
        <w:t xml:space="preserve"> </w:t>
      </w:r>
    </w:p>
    <w:p w:rsidR="00683BF3" w:rsidRDefault="00407FBD">
      <w:pPr>
        <w:spacing w:after="0" w:line="259" w:lineRule="auto"/>
        <w:ind w:left="1" w:right="0" w:firstLine="0"/>
      </w:pPr>
      <w:r>
        <w:t xml:space="preserve"> </w:t>
      </w:r>
    </w:p>
    <w:p w:rsidR="00683BF3" w:rsidRDefault="00407FBD">
      <w:pPr>
        <w:spacing w:after="233"/>
        <w:ind w:left="0" w:right="391"/>
      </w:pPr>
      <w:r>
        <w:t xml:space="preserve"> PFCs and PFC precursors are used in a variety of industrial and consumer applications and products. These include fire-fighting foams; personal care and cleaning products; oil, stain, grease, and water repellent coatings on carpet, textiles, leather, ”non-stick” cookware; and paper such as the wrappers used on fast food items. As a result, the general United State (U.S.) population’s exposure to PFCs is very common. PFOS is no longer manufactured in the U.S.  </w:t>
      </w:r>
    </w:p>
    <w:p w:rsidR="00683BF3" w:rsidRDefault="00407FBD">
      <w:pPr>
        <w:pStyle w:val="Heading2"/>
        <w:ind w:left="-4"/>
      </w:pPr>
      <w:bookmarkStart w:id="6" w:name="_Toc112583"/>
      <w:r>
        <w:t>A. Soil sampling</w:t>
      </w:r>
      <w:r>
        <w:rPr>
          <w:u w:val="none"/>
        </w:rPr>
        <w:t xml:space="preserve"> </w:t>
      </w:r>
      <w:bookmarkEnd w:id="6"/>
    </w:p>
    <w:p w:rsidR="00683BF3" w:rsidRDefault="00407FBD">
      <w:pPr>
        <w:spacing w:after="0" w:line="259" w:lineRule="auto"/>
        <w:ind w:left="1" w:right="0" w:firstLine="0"/>
      </w:pPr>
      <w:r>
        <w:t xml:space="preserve"> </w:t>
      </w:r>
    </w:p>
    <w:p w:rsidR="00683BF3" w:rsidRDefault="00407FBD">
      <w:pPr>
        <w:ind w:left="0" w:right="391"/>
      </w:pPr>
      <w:r>
        <w:t xml:space="preserve">In 2007, EPA conducted limited sampling of sewage sludge and biosolids from the Decatur Utilities facility and soil from four agricultural sites that received biosolids. The results indicated relatively high levels of PFOA and PFOS compared to other industrial and non-industrial sites (U.S. EPA 2011a). The four soil sampling sites showed PFOS ranging from 276 to 1,409 ppb and PFOA ranging from 541 to 2,531 ppb. Nearby fields that did not have application of contaminated biosolids were also tested. None of the targeted PFCs were detected above the method’s lower detection </w:t>
      </w:r>
      <w:proofErr w:type="gramStart"/>
      <w:r>
        <w:t>limit  of</w:t>
      </w:r>
      <w:proofErr w:type="gramEnd"/>
      <w:r>
        <w:t xml:space="preserve"> 100 ppb, suggesting no or very minimal background levels.  </w:t>
      </w:r>
    </w:p>
    <w:p w:rsidR="00683BF3" w:rsidRDefault="00407FBD">
      <w:pPr>
        <w:spacing w:after="0" w:line="259" w:lineRule="auto"/>
        <w:ind w:left="1" w:right="0" w:firstLine="0"/>
      </w:pPr>
      <w:r>
        <w:t xml:space="preserve"> </w:t>
      </w:r>
    </w:p>
    <w:p w:rsidR="00683BF3" w:rsidRDefault="00407FBD">
      <w:pPr>
        <w:ind w:left="0" w:right="391"/>
      </w:pPr>
      <w:r>
        <w:lastRenderedPageBreak/>
        <w:t xml:space="preserve">In March 2009, EPA collected 30 soil samples in or near the fields with the highest applications of biosolids. Four background samples were collected from fields that did not receive biosolids. Most background samples fell below the analytical limit of quantitation (LOQ) of 0.018 ppb and a few samples that detected PFCs fell just slightly above the LOQ. Soil test results of treated fields indicated that the majority of the Decatur soils in the land application area have concentrations of numerous PFCs above the background levels. Concentrations of PFOA ranged from below the LOQ up to 317 ppb, with most concentrations in the 100 to 200 ppb range.  Concentrations of PFOS ranged from below the LOQ up to 408 ppb, with most concentrations around 100 to 200 ppb.  Levels of the tencarbon carboxylic acid (C10) were as high as 986 ppb; levels of 12-carbon carboxylic acid (C12) were as high as 526 ppb.   </w:t>
      </w:r>
    </w:p>
    <w:p w:rsidR="00683BF3" w:rsidRDefault="00407FBD">
      <w:pPr>
        <w:spacing w:after="0" w:line="259" w:lineRule="auto"/>
        <w:ind w:left="1" w:right="0" w:firstLine="0"/>
      </w:pPr>
      <w:r>
        <w:t xml:space="preserve"> </w:t>
      </w:r>
    </w:p>
    <w:p w:rsidR="00683BF3" w:rsidRDefault="00407FBD">
      <w:pPr>
        <w:spacing w:after="234"/>
        <w:ind w:left="0" w:right="391"/>
      </w:pPr>
      <w:r>
        <w:t xml:space="preserve">Soil sampling and analysis techniques changed between the 2007 and 2009, making it difficult to compare results. Decatur Utilities voluntarily discontinued biosolids application in the later part of 2008. None of the soil samples collected by EPA in 2007 or 2009 exceeded EPA’s residential direct ingestion soil screening guidance values.  </w:t>
      </w:r>
    </w:p>
    <w:p w:rsidR="00683BF3" w:rsidRDefault="00407FBD">
      <w:pPr>
        <w:pStyle w:val="Heading2"/>
        <w:ind w:left="-4"/>
      </w:pPr>
      <w:bookmarkStart w:id="7" w:name="_Toc112584"/>
      <w:r>
        <w:t>B. Water sampling</w:t>
      </w:r>
      <w:r>
        <w:rPr>
          <w:u w:val="none"/>
        </w:rPr>
        <w:t xml:space="preserve"> </w:t>
      </w:r>
      <w:bookmarkEnd w:id="7"/>
    </w:p>
    <w:p w:rsidR="00683BF3" w:rsidRDefault="00407FBD">
      <w:pPr>
        <w:spacing w:after="0" w:line="259" w:lineRule="auto"/>
        <w:ind w:left="1" w:right="0" w:firstLine="0"/>
      </w:pPr>
      <w:r>
        <w:t xml:space="preserve"> </w:t>
      </w:r>
    </w:p>
    <w:p w:rsidR="00683BF3" w:rsidRDefault="00407FBD">
      <w:pPr>
        <w:ind w:left="0" w:right="391"/>
      </w:pPr>
      <w:r>
        <w:t xml:space="preserve">In November 2008, EPA tested water samples from the Moulton, Decatur and WM/EL public water systems for PFCs. There were no detectable concentrations of PFCs in the Moulton and Decatur systems.  The levels of PFCs detected in the WM/EL system were below EPA’s Provisional Health Advisory levels for PFOA (0.4 ppb) and PFOS (0.2 ppb). In September 2009, EPA retested these three systems and expanded sampling to include the public water systems of the Limestone County and Swann Creek communities.  No PFCs were detected in four of the five systems and the repeat samples of the WM/EL system were below EPA’s Provisional Health Advisory levels.  Repeat sampling of the WM/EL system in 2011 found similar results. Because these values have remained below EPA’s Provisional Health Advisory levels, EPA does not recommend removing residents from these public water systems. </w:t>
      </w:r>
    </w:p>
    <w:p w:rsidR="00683BF3" w:rsidRDefault="00407FBD">
      <w:pPr>
        <w:spacing w:after="0" w:line="259" w:lineRule="auto"/>
        <w:ind w:left="1" w:right="0" w:firstLine="0"/>
      </w:pPr>
      <w:r>
        <w:t xml:space="preserve"> </w:t>
      </w:r>
    </w:p>
    <w:p w:rsidR="00683BF3" w:rsidRDefault="00407FBD">
      <w:pPr>
        <w:ind w:left="0" w:right="391"/>
      </w:pPr>
      <w:r>
        <w:t xml:space="preserve">In February 2009 EPA sampled a number of private water wells (potable and non-potable), ponds, and streams located near the fields that received biosolids from Decatur Utilities.   </w:t>
      </w:r>
    </w:p>
    <w:p w:rsidR="00683BF3" w:rsidRDefault="00407FBD">
      <w:pPr>
        <w:spacing w:after="0" w:line="259" w:lineRule="auto"/>
        <w:ind w:left="1" w:right="0" w:firstLine="0"/>
      </w:pPr>
      <w:r>
        <w:t xml:space="preserve"> </w:t>
      </w:r>
    </w:p>
    <w:p w:rsidR="00683BF3" w:rsidRDefault="00407FBD">
      <w:pPr>
        <w:ind w:left="0" w:right="391"/>
      </w:pPr>
      <w:r>
        <w:t xml:space="preserve">Sampling results from twelve non-potable private water wells for PFOA ranged from below the LOQ (0.01 ppb) up to 6.41 ppb and for PFOS ranged from below the LOQ up to 0.15 ppb. These wells were used for agricultural purposes.  </w:t>
      </w:r>
    </w:p>
    <w:p w:rsidR="00683BF3" w:rsidRDefault="00407FBD">
      <w:pPr>
        <w:spacing w:after="0" w:line="259" w:lineRule="auto"/>
        <w:ind w:left="1" w:right="0" w:firstLine="0"/>
      </w:pPr>
      <w:r>
        <w:t xml:space="preserve"> </w:t>
      </w:r>
    </w:p>
    <w:p w:rsidR="00683BF3" w:rsidRDefault="00407FBD">
      <w:pPr>
        <w:ind w:left="0" w:right="391"/>
      </w:pPr>
      <w:r>
        <w:t xml:space="preserve">The surface water samples for PFOA results from 32 ponds and one stream ranged from below the LOQ up to 11.0 ppb; PFOS concentrations ranged from below the LOQ up to 0.08 ppb. EPA has not yet established PFOA or PFOS provisional health advisory values for water that is used for purposes other than human consumption. </w:t>
      </w:r>
    </w:p>
    <w:p w:rsidR="00683BF3" w:rsidRDefault="00407FBD">
      <w:pPr>
        <w:spacing w:after="0" w:line="259" w:lineRule="auto"/>
        <w:ind w:left="1" w:right="0" w:firstLine="0"/>
      </w:pPr>
      <w:r>
        <w:t xml:space="preserve"> </w:t>
      </w:r>
    </w:p>
    <w:p w:rsidR="00683BF3" w:rsidRDefault="00407FBD">
      <w:pPr>
        <w:ind w:left="0" w:right="391"/>
      </w:pPr>
      <w:r>
        <w:t xml:space="preserve">The analytical results for two of the six private drinking water wells sampled had levels above EPA’s Provisional Health Advisory levels. Water from drinking water wells at two residences had PFOA levels of 0.6 ppb and 2.2 ppb respectively.  These residents were immediately provided an alternate water source and then connected to the public water supply system.  The remaining private drinking water wells sampled had PFOA and / or PFOS values below EPA’s Provisional Health Advisory levels. </w:t>
      </w:r>
    </w:p>
    <w:p w:rsidR="00683BF3" w:rsidRDefault="00407FBD">
      <w:pPr>
        <w:spacing w:after="0" w:line="259" w:lineRule="auto"/>
        <w:ind w:left="1" w:right="0" w:firstLine="0"/>
      </w:pPr>
      <w:r>
        <w:lastRenderedPageBreak/>
        <w:t xml:space="preserve"> </w:t>
      </w:r>
    </w:p>
    <w:p w:rsidR="00683BF3" w:rsidRDefault="00407FBD">
      <w:pPr>
        <w:ind w:left="0" w:right="391"/>
      </w:pPr>
      <w:r>
        <w:t xml:space="preserve">From August 2009 through August 2010, at the request of EPA, Decatur Utilities and a group of local industries sampled 12 private drinking water wells.  One of these 12 private drinking water wells </w:t>
      </w:r>
      <w:proofErr w:type="gramStart"/>
      <w:r>
        <w:t>had  a</w:t>
      </w:r>
      <w:proofErr w:type="gramEnd"/>
      <w:r>
        <w:t xml:space="preserve"> PFOS level of 0.365 ppb which was above EPA’s Provisional Health Advisory value. This </w:t>
      </w:r>
      <w:proofErr w:type="gramStart"/>
      <w:r>
        <w:t>residence  was</w:t>
      </w:r>
      <w:proofErr w:type="gramEnd"/>
      <w:r>
        <w:t xml:space="preserve"> immediately provided an alternative source of drinking water and connected to the local public water supply system.  Water concentrations of PFOA and PFOS from the remaining 11 residences remained below EPA’s Provisional Health Advisory values for the duration of the sampling period.  </w:t>
      </w:r>
    </w:p>
    <w:p w:rsidR="00683BF3" w:rsidRDefault="00407FBD">
      <w:pPr>
        <w:pStyle w:val="Heading2"/>
        <w:ind w:left="-4"/>
      </w:pPr>
      <w:bookmarkStart w:id="8" w:name="_Toc112585"/>
      <w:r>
        <w:t>C. Potentially exposed population</w:t>
      </w:r>
      <w:r>
        <w:rPr>
          <w:u w:val="none"/>
        </w:rPr>
        <w:t xml:space="preserve"> </w:t>
      </w:r>
      <w:bookmarkEnd w:id="8"/>
    </w:p>
    <w:p w:rsidR="00683BF3" w:rsidRDefault="00407FBD">
      <w:pPr>
        <w:spacing w:after="0" w:line="259" w:lineRule="auto"/>
        <w:ind w:left="1" w:right="0" w:firstLine="0"/>
      </w:pPr>
      <w:r>
        <w:t xml:space="preserve"> </w:t>
      </w:r>
    </w:p>
    <w:p w:rsidR="00683BF3" w:rsidRDefault="00407FBD">
      <w:pPr>
        <w:ind w:left="0" w:right="391"/>
      </w:pPr>
      <w:r>
        <w:t xml:space="preserve">The potentially exposed population in the Decatur area includes residents who live and work in a predominantly rural community. In addition to the PFC related industries located in the general area, approximately 179 fields on approximately 35 farms received PFC contaminated biosolids from Decatur Utilities.  People that live near or work in these fields are potentially exposed to PFCs by way of direct contact with contaminated soils, inhaling contaminated airborne dust, drinking contaminated water, and eating contaminated food. Possible dietary PFC sources in addition to drinking water include commercial and home grown vegetables, beef and milk from locally raised cattle that may graze on pastures that received PFC- contaminated biosolids, or may drink water containing PFCs, and  fish from contaminated local rivers, ponds and lakes. Prior to this EI, there has not been </w:t>
      </w:r>
      <w:proofErr w:type="gramStart"/>
      <w:r>
        <w:t>human  exposure</w:t>
      </w:r>
      <w:proofErr w:type="gramEnd"/>
      <w:r>
        <w:t xml:space="preserve"> monitoring for PFCs in the Decatur area population to determine if human exposure above background levels was occurring. </w:t>
      </w:r>
    </w:p>
    <w:p w:rsidR="00683BF3" w:rsidRDefault="00407FBD">
      <w:pPr>
        <w:spacing w:after="0" w:line="259" w:lineRule="auto"/>
        <w:ind w:left="1" w:right="0" w:firstLine="0"/>
      </w:pPr>
      <w:r>
        <w:t xml:space="preserve"> </w:t>
      </w:r>
    </w:p>
    <w:p w:rsidR="00683BF3" w:rsidRDefault="00407FBD">
      <w:pPr>
        <w:spacing w:after="272"/>
        <w:ind w:left="0" w:right="391"/>
      </w:pPr>
      <w:r>
        <w:t xml:space="preserve">The USDA and FDA, in collaboration with EPA, collected and analyzed blood, tissue and milk samples from local cattle grazed on farms where Decatur Utilities biosolids were land applied.  This sampling was conducted to help determine whether local foods, such as meat and dairy products, may be contaminated with PFCs. The USDA and FDA provided the following information to EPA regarding the analytic results from these tests (located on the EPA Region 4 Water Protection Division website at </w:t>
      </w:r>
      <w:hyperlink r:id="rId18">
        <w:r>
          <w:rPr>
            <w:color w:val="0000FF"/>
            <w:u w:val="single" w:color="0000FF"/>
          </w:rPr>
          <w:t>http://www.epa.gov/region4/water/PFCindex.html</w:t>
        </w:r>
      </w:hyperlink>
      <w:hyperlink r:id="rId19">
        <w:r>
          <w:rPr>
            <w:color w:val="0000FF"/>
          </w:rPr>
          <w:t>.</w:t>
        </w:r>
      </w:hyperlink>
      <w:r>
        <w:rPr>
          <w:color w:val="0000FF"/>
        </w:rPr>
        <w:t xml:space="preserve"> </w:t>
      </w:r>
      <w:r>
        <w:t>This language is quoted from email communications sent by USDA and FDA to EPA.  USDA and FDA have not provided EPA Region 4 or ATSDR with written reference materials supporting these statements</w:t>
      </w:r>
      <w:r>
        <w:rPr>
          <w:sz w:val="20"/>
        </w:rPr>
        <w:t xml:space="preserve">): </w:t>
      </w:r>
    </w:p>
    <w:p w:rsidR="00683BF3" w:rsidRDefault="00407FBD">
      <w:pPr>
        <w:ind w:left="0" w:right="391"/>
      </w:pPr>
      <w:r>
        <w:t xml:space="preserve">“In May 2009, the U.S. Department of Agriculture (USDA) sampled blood and tissue from selected cows/steers from farms where Decatur Utilities biosolids were land applied in the past.  Samples from seven animals associated with "high" application fields and two animals from "minimally" applied fields were collected.  The final analytical results from these tests indicate the values are below USDA's minimum proficiency level (MPL) of 20 ppb for both PFOS and PFOA.  Therefore, these samples are reported as not detectable for PFOS and PFOA.  Based on USDA estimates for human health concerns using the MPL as an upper limit value and current Decatur area exposure patterns, this testing supports USDA's finding that there is no reason to believe there are human health concerns with consuming the meat processed from cattle grazed on lands receiving these biosolids.”   </w:t>
      </w:r>
    </w:p>
    <w:p w:rsidR="00683BF3" w:rsidRDefault="00407FBD">
      <w:pPr>
        <w:spacing w:after="0" w:line="259" w:lineRule="auto"/>
        <w:ind w:left="1" w:right="0" w:firstLine="0"/>
      </w:pPr>
      <w:r>
        <w:t xml:space="preserve"> </w:t>
      </w:r>
    </w:p>
    <w:p w:rsidR="00683BF3" w:rsidRDefault="00407FBD">
      <w:pPr>
        <w:ind w:left="0" w:right="391"/>
      </w:pPr>
      <w:r>
        <w:t xml:space="preserve">“Also in May 2009, FDA sampled and analyzed two milk samples for PFOA and PFOS. One sample was collected from a single cow and the other sample collected from a bulk milk tank from a dairy farm located in the Decatur area that received limited application of Decatur Utilities biosolids. FDA testing found no PFOA or PFOS in the milk sample from the single cow. A very low level (0.16 ppb) of PFOS was detected in the bulk tank milk sample. FDA has also tested additional samples including raw (n=10) and retail (n=49) milk samples collected throughout the U.S. for 10 perfluorinated </w:t>
      </w:r>
      <w:r>
        <w:lastRenderedPageBreak/>
        <w:t xml:space="preserve">compounds, including PFOA and PFOS, to obtain additional information on background levels for PFCs in milk. FDA testing found no PFCs in any of the additional raw or retail milk samples.”  </w:t>
      </w:r>
    </w:p>
    <w:p w:rsidR="00683BF3" w:rsidRDefault="00407FBD">
      <w:pPr>
        <w:spacing w:after="0" w:line="259" w:lineRule="auto"/>
        <w:ind w:left="1" w:right="0" w:firstLine="0"/>
      </w:pPr>
      <w:r>
        <w:t xml:space="preserve"> </w:t>
      </w:r>
    </w:p>
    <w:p w:rsidR="00683BF3" w:rsidRDefault="00407FBD">
      <w:pPr>
        <w:ind w:left="0" w:right="391"/>
      </w:pPr>
      <w:r>
        <w:t xml:space="preserve">155 participants initially enrolled in the EI but two were later found to reside outside the investigation area. One excluded participant grew up in the region and came to the EI with other local residents but only later revealed that they had not lived in the area for many years. The second excluded participant provided an address that was not initially recognized as being outside the investigation area but was later identified as such. Both participants received their individual blood test results. For the remainder of this report, all information is based on a total of 153 participants.  </w:t>
      </w:r>
    </w:p>
    <w:p w:rsidR="00683BF3" w:rsidRDefault="00407FBD">
      <w:pPr>
        <w:spacing w:after="0" w:line="259" w:lineRule="auto"/>
        <w:ind w:left="1" w:right="0" w:firstLine="0"/>
      </w:pPr>
      <w:r>
        <w:t xml:space="preserve"> </w:t>
      </w:r>
    </w:p>
    <w:p w:rsidR="00683BF3" w:rsidRDefault="00407FBD">
      <w:pPr>
        <w:ind w:left="0" w:right="391"/>
      </w:pPr>
      <w:r>
        <w:t xml:space="preserve">Nine of the 153 EI participants had been drinking water from three private water wells that exceed </w:t>
      </w:r>
    </w:p>
    <w:p w:rsidR="00683BF3" w:rsidRDefault="00407FBD">
      <w:pPr>
        <w:ind w:left="0" w:right="391"/>
      </w:pPr>
      <w:r>
        <w:t xml:space="preserve">EPA’s Provisional Health Advisories for PFOA and PFOS. Once sampling results from February 2009 indicated elevated PFOA and / or PFOS levels in these three drinking water wells, the residents were immediately provided an alternative source of drinking water and then connected to the public water system.   </w:t>
      </w:r>
    </w:p>
    <w:p w:rsidR="00683BF3" w:rsidRDefault="00407FBD">
      <w:pPr>
        <w:spacing w:after="0" w:line="259" w:lineRule="auto"/>
        <w:ind w:left="1" w:right="0" w:firstLine="0"/>
      </w:pPr>
      <w:r>
        <w:t xml:space="preserve"> </w:t>
      </w:r>
    </w:p>
    <w:p w:rsidR="00683BF3" w:rsidRDefault="00407FBD">
      <w:pPr>
        <w:ind w:left="0" w:right="391"/>
      </w:pPr>
      <w:r>
        <w:t xml:space="preserve">Many community members receive their drinking water from the WM/EL public water supply system. </w:t>
      </w:r>
    </w:p>
    <w:p w:rsidR="00683BF3" w:rsidRDefault="00407FBD">
      <w:pPr>
        <w:ind w:left="0" w:right="391"/>
      </w:pPr>
      <w:r>
        <w:t xml:space="preserve">While the concentrations of PFOA and PFOS in this water system are below </w:t>
      </w:r>
      <w:proofErr w:type="gramStart"/>
      <w:r>
        <w:t>EPA’s  Provisional</w:t>
      </w:r>
      <w:proofErr w:type="gramEnd"/>
      <w:r>
        <w:t xml:space="preserve"> Health Advisory levels, they are present. Because of the long half-life of PFCs in the human body, sustained low level exposure may lead to increases in the blood serum concentrations of PFCs. No detectable levels of PFOA or PFOS were identified in the Decatur or Moulton public water supply.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pStyle w:val="Heading1"/>
        <w:ind w:left="-4" w:right="1790"/>
      </w:pPr>
      <w:bookmarkStart w:id="9" w:name="_Toc112586"/>
      <w:r>
        <w:t xml:space="preserve">METHODS </w:t>
      </w:r>
      <w:bookmarkEnd w:id="9"/>
    </w:p>
    <w:p w:rsidR="00683BF3" w:rsidRDefault="00407FBD">
      <w:pPr>
        <w:spacing w:after="0" w:line="259" w:lineRule="auto"/>
        <w:ind w:left="1" w:right="0" w:firstLine="0"/>
      </w:pPr>
      <w:r>
        <w:t xml:space="preserve"> </w:t>
      </w:r>
    </w:p>
    <w:p w:rsidR="00683BF3" w:rsidRDefault="00407FBD">
      <w:pPr>
        <w:ind w:left="0" w:right="391"/>
      </w:pPr>
      <w:r>
        <w:t xml:space="preserve">This exposure investigation targeted a specific population in the Decatur, Alabama area.  </w:t>
      </w:r>
    </w:p>
    <w:p w:rsidR="00683BF3" w:rsidRDefault="00407FBD">
      <w:pPr>
        <w:spacing w:after="0" w:line="259" w:lineRule="auto"/>
        <w:ind w:left="1" w:right="0" w:firstLine="0"/>
      </w:pPr>
      <w:r>
        <w:t xml:space="preserve"> </w:t>
      </w:r>
    </w:p>
    <w:p w:rsidR="00683BF3" w:rsidRDefault="00407FBD">
      <w:pPr>
        <w:ind w:left="0" w:right="391"/>
      </w:pPr>
      <w:r>
        <w:t xml:space="preserve">Property Criteria: </w:t>
      </w:r>
    </w:p>
    <w:p w:rsidR="00683BF3" w:rsidRDefault="00407FBD">
      <w:pPr>
        <w:numPr>
          <w:ilvl w:val="0"/>
          <w:numId w:val="5"/>
        </w:numPr>
        <w:ind w:right="391" w:hanging="288"/>
      </w:pPr>
      <w:r>
        <w:t xml:space="preserve">Has lived on current property for at least one year </w:t>
      </w:r>
    </w:p>
    <w:p w:rsidR="00683BF3" w:rsidRDefault="00407FBD">
      <w:pPr>
        <w:numPr>
          <w:ilvl w:val="0"/>
          <w:numId w:val="5"/>
        </w:numPr>
        <w:ind w:right="391" w:hanging="288"/>
      </w:pPr>
      <w:r>
        <w:t xml:space="preserve">One or more of the following: </w:t>
      </w:r>
      <w:r>
        <w:rPr>
          <w:rFonts w:ascii="Courier New" w:eastAsia="Courier New" w:hAnsi="Courier New" w:cs="Courier New"/>
        </w:rPr>
        <w:t xml:space="preserve">o </w:t>
      </w:r>
      <w:r>
        <w:rPr>
          <w:rFonts w:ascii="Arial" w:eastAsia="Arial" w:hAnsi="Arial" w:cs="Arial"/>
        </w:rPr>
        <w:t xml:space="preserve"> </w:t>
      </w:r>
      <w:r>
        <w:t xml:space="preserve">Lives on or near property with sludge application </w:t>
      </w:r>
    </w:p>
    <w:p w:rsidR="00683BF3" w:rsidRDefault="00407FBD">
      <w:pPr>
        <w:ind w:left="-10" w:right="1285" w:firstLine="576"/>
      </w:pPr>
      <w:proofErr w:type="gramStart"/>
      <w:r>
        <w:rPr>
          <w:rFonts w:ascii="Courier New" w:eastAsia="Courier New" w:hAnsi="Courier New" w:cs="Courier New"/>
        </w:rPr>
        <w:t xml:space="preserve">o </w:t>
      </w:r>
      <w:r>
        <w:rPr>
          <w:rFonts w:ascii="Arial" w:eastAsia="Arial" w:hAnsi="Arial" w:cs="Arial"/>
        </w:rPr>
        <w:t xml:space="preserve"> </w:t>
      </w:r>
      <w:r>
        <w:t>Is</w:t>
      </w:r>
      <w:proofErr w:type="gramEnd"/>
      <w:r>
        <w:t xml:space="preserve"> exposed to drinking water contaminated with PFCs from private wells or low level exposure from a public water system (as defined by EPA sampling) Personal Criteria: </w:t>
      </w:r>
    </w:p>
    <w:p w:rsidR="00683BF3" w:rsidRDefault="00407FBD">
      <w:pPr>
        <w:numPr>
          <w:ilvl w:val="0"/>
          <w:numId w:val="5"/>
        </w:numPr>
        <w:ind w:right="391" w:hanging="288"/>
      </w:pPr>
      <w:r>
        <w:t xml:space="preserve">Is 12 years of age and older </w:t>
      </w:r>
    </w:p>
    <w:p w:rsidR="00683BF3" w:rsidRDefault="00407FBD">
      <w:pPr>
        <w:numPr>
          <w:ilvl w:val="0"/>
          <w:numId w:val="5"/>
        </w:numPr>
        <w:ind w:right="391" w:hanging="288"/>
      </w:pPr>
      <w:r>
        <w:t xml:space="preserve">Does not have a bleeding disorder or anemia  </w:t>
      </w:r>
    </w:p>
    <w:p w:rsidR="00683BF3" w:rsidRDefault="00407FBD">
      <w:pPr>
        <w:numPr>
          <w:ilvl w:val="0"/>
          <w:numId w:val="5"/>
        </w:numPr>
        <w:ind w:right="391" w:hanging="288"/>
      </w:pPr>
      <w:r>
        <w:t xml:space="preserve">Does not have current or past occupational (industrial) exposure to PFCs </w:t>
      </w:r>
    </w:p>
    <w:p w:rsidR="00683BF3" w:rsidRDefault="00407FBD">
      <w:pPr>
        <w:spacing w:after="0" w:line="259" w:lineRule="auto"/>
        <w:ind w:left="1" w:right="0" w:firstLine="0"/>
      </w:pPr>
      <w:r>
        <w:t xml:space="preserve"> </w:t>
      </w:r>
    </w:p>
    <w:p w:rsidR="00683BF3" w:rsidRDefault="00407FBD">
      <w:pPr>
        <w:ind w:left="0" w:right="391"/>
      </w:pPr>
      <w:r>
        <w:t xml:space="preserve">The age criteria (12 years of age and older) was used because the reference values to be used for comparison in this investigation are only available for children 12 and older (CDC 2010b). </w:t>
      </w:r>
    </w:p>
    <w:p w:rsidR="00683BF3" w:rsidRDefault="00407FBD">
      <w:pPr>
        <w:spacing w:after="0" w:line="259" w:lineRule="auto"/>
        <w:ind w:left="1" w:right="0" w:firstLine="0"/>
      </w:pPr>
      <w:r>
        <w:t xml:space="preserve"> </w:t>
      </w:r>
    </w:p>
    <w:p w:rsidR="00683BF3" w:rsidRDefault="00407FBD">
      <w:pPr>
        <w:ind w:left="0" w:right="391"/>
      </w:pPr>
      <w:r>
        <w:t xml:space="preserve">Approximately 519 eligible households were sent letters inviting them to participate in the EI and provided a toll-free number to call for an appointment at a central location.  A total of 153 people residing in the area of interest (85 households) participated during the week of April 12-15, 2010.  </w:t>
      </w:r>
    </w:p>
    <w:p w:rsidR="00683BF3" w:rsidRDefault="00407FBD">
      <w:pPr>
        <w:spacing w:after="0" w:line="259" w:lineRule="auto"/>
        <w:ind w:left="1" w:right="0" w:firstLine="0"/>
      </w:pPr>
      <w:r>
        <w:t xml:space="preserve"> </w:t>
      </w:r>
    </w:p>
    <w:p w:rsidR="00683BF3" w:rsidRDefault="00407FBD">
      <w:pPr>
        <w:ind w:left="0" w:right="391"/>
      </w:pPr>
      <w:r>
        <w:t xml:space="preserve">At the blood collection center, each adult participant was required to provide written informed consent.  Children from 12 to 17 years of age were also required to provide written assent with the written consent of their guardian.  Each participant was asked to complete a short survey to gather information </w:t>
      </w:r>
      <w:r>
        <w:lastRenderedPageBreak/>
        <w:t xml:space="preserve">on risk factors for exposure to PFCs. A phlebotomist collected a 4-ml blood sample in a tube by venipuncture. ATSDR staff was available to answer participant questions. </w:t>
      </w:r>
    </w:p>
    <w:p w:rsidR="00683BF3" w:rsidRDefault="00407FBD">
      <w:pPr>
        <w:spacing w:after="0" w:line="259" w:lineRule="auto"/>
        <w:ind w:left="1" w:right="0" w:firstLine="0"/>
      </w:pPr>
      <w:r>
        <w:t xml:space="preserve"> </w:t>
      </w:r>
    </w:p>
    <w:p w:rsidR="00683BF3" w:rsidRDefault="00407FBD">
      <w:pPr>
        <w:ind w:left="0" w:right="391"/>
      </w:pPr>
      <w:r>
        <w:t xml:space="preserve">Blood samples were analyzed for eight perfluorochemicals.  Table 1B in Appendix B lists the eight PFCs measured by abbreviation, complete chemical name, and LOQ. Test results were reported as nanograms of the PFC analyte per milliliter of blood (ng/mL). </w:t>
      </w:r>
    </w:p>
    <w:p w:rsidR="00683BF3" w:rsidRDefault="00407FBD">
      <w:pPr>
        <w:spacing w:after="0" w:line="259" w:lineRule="auto"/>
        <w:ind w:left="1" w:right="0" w:firstLine="0"/>
      </w:pPr>
      <w:r>
        <w:t xml:space="preserve"> </w:t>
      </w:r>
    </w:p>
    <w:p w:rsidR="00683BF3" w:rsidRDefault="00407FBD">
      <w:pPr>
        <w:ind w:left="0" w:right="391"/>
      </w:pPr>
      <w:r>
        <w:t xml:space="preserve">Statistical analysis was performed using SAS (Release 9.2, SAS Institute, </w:t>
      </w:r>
      <w:proofErr w:type="gramStart"/>
      <w:r>
        <w:t>Cary</w:t>
      </w:r>
      <w:proofErr w:type="gramEnd"/>
      <w:r>
        <w:t xml:space="preserve">, NC) and SPSS. </w:t>
      </w:r>
    </w:p>
    <w:p w:rsidR="00683BF3" w:rsidRDefault="00407FBD">
      <w:pPr>
        <w:spacing w:after="0" w:line="259" w:lineRule="auto"/>
        <w:ind w:left="1" w:right="0" w:firstLine="0"/>
      </w:pPr>
      <w:r>
        <w:t xml:space="preserve"> </w:t>
      </w:r>
    </w:p>
    <w:p w:rsidR="00683BF3" w:rsidRDefault="00407FBD">
      <w:pPr>
        <w:ind w:left="0" w:right="391"/>
      </w:pPr>
      <w:r>
        <w:t xml:space="preserve">For additional details on sample handling and shipment, lab processing and analysis, confidentiality protection and statistical analysis see Appendix C: Exposure Investigation Protocol for details on methods used in the exposure investigation. </w:t>
      </w:r>
    </w:p>
    <w:p w:rsidR="00683BF3" w:rsidRDefault="00407FBD">
      <w:pPr>
        <w:spacing w:after="0" w:line="259" w:lineRule="auto"/>
        <w:ind w:left="1" w:right="0" w:firstLine="0"/>
      </w:pPr>
      <w:r>
        <w:rPr>
          <w:b/>
        </w:rPr>
        <w:t xml:space="preserve"> </w:t>
      </w:r>
    </w:p>
    <w:p w:rsidR="00683BF3" w:rsidRDefault="00407FBD">
      <w:pPr>
        <w:pStyle w:val="Heading1"/>
        <w:spacing w:after="226"/>
        <w:ind w:left="-4" w:right="1790"/>
      </w:pPr>
      <w:bookmarkStart w:id="10" w:name="_Toc112587"/>
      <w:r>
        <w:t xml:space="preserve">RESULTS </w:t>
      </w:r>
      <w:bookmarkEnd w:id="10"/>
    </w:p>
    <w:p w:rsidR="00683BF3" w:rsidRDefault="00407FBD">
      <w:pPr>
        <w:pStyle w:val="Heading2"/>
        <w:ind w:left="-4"/>
      </w:pPr>
      <w:bookmarkStart w:id="11" w:name="_Toc112588"/>
      <w:r>
        <w:t>A. Demographic and Survey Characteristics</w:t>
      </w:r>
      <w:r>
        <w:rPr>
          <w:u w:val="none"/>
        </w:rPr>
        <w:t xml:space="preserve"> </w:t>
      </w:r>
      <w:bookmarkEnd w:id="11"/>
    </w:p>
    <w:p w:rsidR="00683BF3" w:rsidRDefault="00407FBD">
      <w:pPr>
        <w:spacing w:after="0" w:line="259" w:lineRule="auto"/>
        <w:ind w:left="1" w:right="0" w:firstLine="0"/>
      </w:pPr>
      <w:r>
        <w:t xml:space="preserve"> </w:t>
      </w:r>
    </w:p>
    <w:p w:rsidR="00683BF3" w:rsidRDefault="00407FBD">
      <w:pPr>
        <w:spacing w:after="235"/>
        <w:ind w:left="0" w:right="391"/>
      </w:pPr>
      <w:r>
        <w:t xml:space="preserve">The participant population consisted of 145 adults and 8 children. There were 63 males and 90 females. The mean age of the participants was 52 years old. The mean length of residence was </w:t>
      </w:r>
      <w:proofErr w:type="gramStart"/>
      <w:r>
        <w:t>25.5  years</w:t>
      </w:r>
      <w:proofErr w:type="gramEnd"/>
      <w:r>
        <w:t xml:space="preserve">. Table 2B, Appendix B provides the frequency distribution of demographic and </w:t>
      </w:r>
      <w:proofErr w:type="gramStart"/>
      <w:r>
        <w:t>environmental  variables</w:t>
      </w:r>
      <w:proofErr w:type="gramEnd"/>
      <w:r>
        <w:t xml:space="preserve"> collected in this investigation. </w:t>
      </w:r>
    </w:p>
    <w:p w:rsidR="00683BF3" w:rsidRDefault="00407FBD">
      <w:pPr>
        <w:pStyle w:val="Heading2"/>
        <w:spacing w:after="8"/>
        <w:ind w:left="-4"/>
      </w:pPr>
      <w:bookmarkStart w:id="12" w:name="_Toc112589"/>
      <w:proofErr w:type="gramStart"/>
      <w:r>
        <w:t>B .</w:t>
      </w:r>
      <w:proofErr w:type="gramEnd"/>
      <w:r>
        <w:t xml:space="preserve"> Serum Perfluorochemical Concentrations: Detection, Distribution and Measures of Central</w:t>
      </w:r>
      <w:r>
        <w:rPr>
          <w:u w:val="none"/>
        </w:rPr>
        <w:t xml:space="preserve"> </w:t>
      </w:r>
      <w:bookmarkEnd w:id="12"/>
    </w:p>
    <w:p w:rsidR="00683BF3" w:rsidRDefault="00407FBD">
      <w:pPr>
        <w:pStyle w:val="Heading2"/>
        <w:spacing w:after="8"/>
        <w:ind w:left="-4"/>
      </w:pPr>
      <w:bookmarkStart w:id="13" w:name="_Toc112590"/>
      <w:r>
        <w:t>Tendency</w:t>
      </w:r>
      <w:r>
        <w:rPr>
          <w:u w:val="none"/>
        </w:rPr>
        <w:t xml:space="preserve"> </w:t>
      </w:r>
      <w:bookmarkEnd w:id="13"/>
    </w:p>
    <w:p w:rsidR="00683BF3" w:rsidRDefault="00407FBD">
      <w:pPr>
        <w:spacing w:after="15" w:line="259" w:lineRule="auto"/>
        <w:ind w:left="1" w:right="0" w:firstLine="0"/>
      </w:pPr>
      <w:r>
        <w:rPr>
          <w:sz w:val="20"/>
        </w:rPr>
        <w:t xml:space="preserve"> </w:t>
      </w:r>
    </w:p>
    <w:p w:rsidR="00683BF3" w:rsidRDefault="00407FBD">
      <w:pPr>
        <w:pStyle w:val="Heading4"/>
        <w:ind w:left="-4" w:right="303"/>
      </w:pPr>
      <w:r>
        <w:t>Detection</w:t>
      </w:r>
      <w:r>
        <w:rPr>
          <w:u w:val="none"/>
        </w:rPr>
        <w:t xml:space="preserve"> </w:t>
      </w:r>
    </w:p>
    <w:p w:rsidR="00683BF3" w:rsidRDefault="00407FBD">
      <w:pPr>
        <w:spacing w:after="0" w:line="259" w:lineRule="auto"/>
        <w:ind w:left="1" w:right="0" w:firstLine="0"/>
      </w:pPr>
      <w:r>
        <w:t xml:space="preserve"> </w:t>
      </w:r>
    </w:p>
    <w:p w:rsidR="00683BF3" w:rsidRDefault="00407FBD">
      <w:pPr>
        <w:ind w:left="0" w:right="391"/>
      </w:pPr>
      <w:r>
        <w:t xml:space="preserve">Serum samples were analyzed for eight PFCs and PFC precursors: PFOA, PFOS, PFHxS, PFNA, </w:t>
      </w:r>
    </w:p>
    <w:p w:rsidR="00683BF3" w:rsidRDefault="00407FBD">
      <w:pPr>
        <w:ind w:left="0" w:right="391"/>
      </w:pPr>
      <w:proofErr w:type="gramStart"/>
      <w:r>
        <w:t>PFDeA, Me-PFOSA-AcOH, Et-PFOSA-AcOH, and PFOSA (see Table 1B, Appendix B for list of PFC chemical acronyms).</w:t>
      </w:r>
      <w:proofErr w:type="gramEnd"/>
      <w:r>
        <w:t xml:space="preserve"> PFOA, PFOS, PFHxS and PFNA were detected in 100% of the 153 serum samples. Other PFCs (PFDeA, Me-PFOSA-AcOH, and Et-PFOSA-AcOH) were not found in </w:t>
      </w:r>
      <w:proofErr w:type="gramStart"/>
      <w:r>
        <w:t>every  sample</w:t>
      </w:r>
      <w:proofErr w:type="gramEnd"/>
      <w:r>
        <w:t xml:space="preserve">.  The percent detections for these PFCs are as shown in Table 1, below. PFOSA was </w:t>
      </w:r>
      <w:proofErr w:type="gramStart"/>
      <w:r>
        <w:t>not  detected</w:t>
      </w:r>
      <w:proofErr w:type="gramEnd"/>
      <w:r>
        <w:t xml:space="preserve"> in any sample. </w:t>
      </w:r>
    </w:p>
    <w:p w:rsidR="00683BF3" w:rsidRDefault="00407FBD">
      <w:pPr>
        <w:spacing w:after="0" w:line="259" w:lineRule="auto"/>
        <w:ind w:left="1" w:right="0" w:firstLine="0"/>
      </w:pPr>
      <w:r>
        <w:t xml:space="preserve"> </w:t>
      </w:r>
    </w:p>
    <w:tbl>
      <w:tblPr>
        <w:tblStyle w:val="TableGrid"/>
        <w:tblW w:w="9470" w:type="dxa"/>
        <w:tblInd w:w="-107" w:type="dxa"/>
        <w:tblCellMar>
          <w:top w:w="7" w:type="dxa"/>
          <w:left w:w="108" w:type="dxa"/>
          <w:right w:w="63" w:type="dxa"/>
        </w:tblCellMar>
        <w:tblLook w:val="04A0" w:firstRow="1" w:lastRow="0" w:firstColumn="1" w:lastColumn="0" w:noHBand="0" w:noVBand="1"/>
      </w:tblPr>
      <w:tblGrid>
        <w:gridCol w:w="1548"/>
        <w:gridCol w:w="991"/>
        <w:gridCol w:w="989"/>
        <w:gridCol w:w="991"/>
        <w:gridCol w:w="900"/>
        <w:gridCol w:w="989"/>
        <w:gridCol w:w="991"/>
        <w:gridCol w:w="1081"/>
        <w:gridCol w:w="990"/>
      </w:tblGrid>
      <w:tr w:rsidR="00683BF3">
        <w:trPr>
          <w:trHeight w:val="562"/>
        </w:trPr>
        <w:tc>
          <w:tcPr>
            <w:tcW w:w="9470" w:type="dxa"/>
            <w:gridSpan w:val="9"/>
            <w:tcBorders>
              <w:top w:val="single" w:sz="4" w:space="0" w:color="000000"/>
              <w:left w:val="single" w:sz="4" w:space="0" w:color="000000"/>
              <w:bottom w:val="single" w:sz="4" w:space="0" w:color="000000"/>
              <w:right w:val="single" w:sz="4" w:space="0" w:color="000000"/>
            </w:tcBorders>
          </w:tcPr>
          <w:p w:rsidR="00683BF3" w:rsidRDefault="00407FBD">
            <w:pPr>
              <w:spacing w:after="39" w:line="259" w:lineRule="auto"/>
              <w:ind w:left="0" w:right="50" w:firstLine="0"/>
              <w:jc w:val="center"/>
            </w:pPr>
            <w:r>
              <w:rPr>
                <w:b/>
              </w:rPr>
              <w:t>Table 1: Percent of Blood Serum Samples Containing PFC</w:t>
            </w:r>
            <w:r>
              <w:rPr>
                <w:b/>
                <w:vertAlign w:val="superscript"/>
              </w:rPr>
              <w:t xml:space="preserve">1 </w:t>
            </w:r>
            <w:r>
              <w:rPr>
                <w:b/>
              </w:rPr>
              <w:t xml:space="preserve"> or PFC Precursor </w:t>
            </w:r>
          </w:p>
          <w:p w:rsidR="00683BF3" w:rsidRDefault="00407FBD">
            <w:pPr>
              <w:spacing w:after="0" w:line="259" w:lineRule="auto"/>
              <w:ind w:left="0" w:right="45" w:firstLine="0"/>
              <w:jc w:val="center"/>
            </w:pPr>
            <w:r>
              <w:rPr>
                <w:b/>
              </w:rPr>
              <w:t>(n=153)</w:t>
            </w:r>
            <w:r>
              <w:rPr>
                <w:b/>
                <w:sz w:val="28"/>
              </w:rPr>
              <w:t xml:space="preserve"> </w:t>
            </w:r>
            <w:r>
              <w:rPr>
                <w:b/>
              </w:rPr>
              <w:t xml:space="preserve"> </w:t>
            </w:r>
          </w:p>
        </w:tc>
      </w:tr>
      <w:tr w:rsidR="00683BF3">
        <w:trPr>
          <w:trHeight w:val="288"/>
        </w:trPr>
        <w:tc>
          <w:tcPr>
            <w:tcW w:w="1548" w:type="dxa"/>
            <w:vMerge w:val="restart"/>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13" w:right="0" w:firstLine="0"/>
              <w:jc w:val="center"/>
            </w:pPr>
            <w:r>
              <w:t xml:space="preserve"> </w:t>
            </w:r>
          </w:p>
          <w:p w:rsidR="00683BF3" w:rsidRDefault="00407FBD">
            <w:pPr>
              <w:spacing w:after="0" w:line="259" w:lineRule="auto"/>
              <w:ind w:left="13" w:right="0" w:firstLine="0"/>
              <w:jc w:val="center"/>
            </w:pPr>
            <w:r>
              <w:t xml:space="preserve"> </w:t>
            </w:r>
          </w:p>
        </w:tc>
        <w:tc>
          <w:tcPr>
            <w:tcW w:w="7922" w:type="dxa"/>
            <w:gridSpan w:val="8"/>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0" w:firstLine="0"/>
              <w:jc w:val="center"/>
            </w:pPr>
            <w:r>
              <w:t xml:space="preserve">PFCs and PFC precursors </w:t>
            </w:r>
          </w:p>
        </w:tc>
      </w:tr>
      <w:tr w:rsidR="00683BF3">
        <w:trPr>
          <w:trHeight w:val="838"/>
        </w:trPr>
        <w:tc>
          <w:tcPr>
            <w:tcW w:w="0" w:type="auto"/>
            <w:vMerge/>
            <w:tcBorders>
              <w:top w:val="nil"/>
              <w:left w:val="single" w:sz="4" w:space="0" w:color="000000"/>
              <w:bottom w:val="single" w:sz="4" w:space="0" w:color="000000"/>
              <w:right w:val="single" w:sz="4" w:space="0" w:color="000000"/>
            </w:tcBorders>
          </w:tcPr>
          <w:p w:rsidR="00683BF3" w:rsidRDefault="00683BF3">
            <w:pPr>
              <w:spacing w:after="160" w:line="259" w:lineRule="auto"/>
              <w:ind w:left="0" w:right="0" w:firstLine="0"/>
            </w:pPr>
          </w:p>
        </w:tc>
        <w:tc>
          <w:tcPr>
            <w:tcW w:w="991" w:type="dxa"/>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79" w:right="0" w:firstLine="0"/>
            </w:pPr>
            <w:r>
              <w:t xml:space="preserve">PFOA </w:t>
            </w:r>
          </w:p>
        </w:tc>
        <w:tc>
          <w:tcPr>
            <w:tcW w:w="989" w:type="dxa"/>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98" w:right="0" w:firstLine="0"/>
            </w:pPr>
            <w:r>
              <w:t xml:space="preserve">PFOS </w:t>
            </w:r>
          </w:p>
        </w:tc>
        <w:tc>
          <w:tcPr>
            <w:tcW w:w="991" w:type="dxa"/>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38" w:right="0" w:firstLine="0"/>
            </w:pPr>
            <w:r>
              <w:t xml:space="preserve">PFHxS </w:t>
            </w:r>
          </w:p>
        </w:tc>
        <w:tc>
          <w:tcPr>
            <w:tcW w:w="900" w:type="dxa"/>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34" w:right="0" w:firstLine="0"/>
            </w:pPr>
            <w:r>
              <w:t xml:space="preserve">PFNA </w:t>
            </w:r>
          </w:p>
        </w:tc>
        <w:tc>
          <w:tcPr>
            <w:tcW w:w="989" w:type="dxa"/>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26" w:right="0" w:firstLine="0"/>
            </w:pPr>
            <w:r>
              <w:t xml:space="preserve">PFDeA </w:t>
            </w:r>
          </w:p>
        </w:tc>
        <w:tc>
          <w:tcPr>
            <w:tcW w:w="99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38" w:lineRule="auto"/>
              <w:ind w:left="0" w:right="0" w:firstLine="0"/>
              <w:jc w:val="center"/>
            </w:pPr>
            <w:r>
              <w:t xml:space="preserve">Me- PFOSA </w:t>
            </w:r>
          </w:p>
          <w:p w:rsidR="00683BF3" w:rsidRDefault="00407FBD">
            <w:pPr>
              <w:spacing w:after="0" w:line="259" w:lineRule="auto"/>
              <w:ind w:left="34" w:right="0" w:firstLine="0"/>
            </w:pPr>
            <w:r>
              <w:t xml:space="preserve">-AcOH </w:t>
            </w:r>
          </w:p>
        </w:tc>
        <w:tc>
          <w:tcPr>
            <w:tcW w:w="108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5" w:firstLine="0"/>
              <w:jc w:val="center"/>
            </w:pPr>
            <w:r>
              <w:t>Et-</w:t>
            </w:r>
          </w:p>
          <w:p w:rsidR="00683BF3" w:rsidRDefault="00407FBD">
            <w:pPr>
              <w:spacing w:after="0" w:line="259" w:lineRule="auto"/>
              <w:ind w:left="58" w:right="0" w:firstLine="0"/>
            </w:pPr>
            <w:r>
              <w:t xml:space="preserve">PFOSA </w:t>
            </w:r>
          </w:p>
          <w:p w:rsidR="00683BF3" w:rsidRDefault="00407FBD">
            <w:pPr>
              <w:spacing w:after="0" w:line="259" w:lineRule="auto"/>
              <w:ind w:left="79" w:right="0" w:firstLine="0"/>
            </w:pPr>
            <w:r>
              <w:t xml:space="preserve">-AcOH </w:t>
            </w:r>
          </w:p>
        </w:tc>
        <w:tc>
          <w:tcPr>
            <w:tcW w:w="989" w:type="dxa"/>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12" w:right="0" w:firstLine="0"/>
              <w:jc w:val="both"/>
            </w:pPr>
            <w:r>
              <w:t xml:space="preserve">PFOSA </w:t>
            </w:r>
          </w:p>
        </w:tc>
      </w:tr>
      <w:tr w:rsidR="00683BF3">
        <w:trPr>
          <w:trHeight w:val="562"/>
        </w:trPr>
        <w:tc>
          <w:tcPr>
            <w:tcW w:w="1548"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17" w:right="3" w:firstLine="0"/>
              <w:jc w:val="center"/>
            </w:pPr>
            <w:r>
              <w:t>% Detected in EI</w:t>
            </w:r>
            <w:r>
              <w:rPr>
                <w:vertAlign w:val="superscript"/>
              </w:rPr>
              <w:t xml:space="preserve">2 </w:t>
            </w:r>
          </w:p>
        </w:tc>
        <w:tc>
          <w:tcPr>
            <w:tcW w:w="991" w:type="dxa"/>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106" w:right="0" w:firstLine="0"/>
            </w:pPr>
            <w:r>
              <w:t xml:space="preserve">100% </w:t>
            </w:r>
          </w:p>
        </w:tc>
        <w:tc>
          <w:tcPr>
            <w:tcW w:w="989" w:type="dxa"/>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106" w:right="0" w:firstLine="0"/>
            </w:pPr>
            <w:r>
              <w:t xml:space="preserve">100% </w:t>
            </w:r>
          </w:p>
        </w:tc>
        <w:tc>
          <w:tcPr>
            <w:tcW w:w="991" w:type="dxa"/>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106" w:right="0" w:firstLine="0"/>
            </w:pPr>
            <w:r>
              <w:t xml:space="preserve">100% </w:t>
            </w:r>
          </w:p>
        </w:tc>
        <w:tc>
          <w:tcPr>
            <w:tcW w:w="900" w:type="dxa"/>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62" w:right="0" w:firstLine="0"/>
            </w:pPr>
            <w:r>
              <w:t xml:space="preserve">100% </w:t>
            </w:r>
          </w:p>
        </w:tc>
        <w:tc>
          <w:tcPr>
            <w:tcW w:w="989" w:type="dxa"/>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0" w:right="47" w:firstLine="0"/>
              <w:jc w:val="center"/>
            </w:pPr>
            <w:r>
              <w:t xml:space="preserve">65% </w:t>
            </w:r>
          </w:p>
        </w:tc>
        <w:tc>
          <w:tcPr>
            <w:tcW w:w="991" w:type="dxa"/>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0" w:right="49" w:firstLine="0"/>
              <w:jc w:val="center"/>
            </w:pPr>
            <w:r>
              <w:t xml:space="preserve">63% </w:t>
            </w:r>
          </w:p>
        </w:tc>
        <w:tc>
          <w:tcPr>
            <w:tcW w:w="1081" w:type="dxa"/>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0" w:right="48" w:firstLine="0"/>
              <w:jc w:val="center"/>
            </w:pPr>
            <w:r>
              <w:t xml:space="preserve">1% </w:t>
            </w:r>
          </w:p>
        </w:tc>
        <w:tc>
          <w:tcPr>
            <w:tcW w:w="989" w:type="dxa"/>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0" w:right="47" w:firstLine="0"/>
              <w:jc w:val="center"/>
            </w:pPr>
            <w:r>
              <w:t xml:space="preserve">0% </w:t>
            </w:r>
          </w:p>
        </w:tc>
      </w:tr>
      <w:tr w:rsidR="00683BF3">
        <w:trPr>
          <w:trHeight w:val="562"/>
        </w:trPr>
        <w:tc>
          <w:tcPr>
            <w:tcW w:w="1548"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14" w:right="3" w:firstLine="0"/>
              <w:jc w:val="center"/>
            </w:pPr>
            <w:r>
              <w:t>% Detected in NHANES</w:t>
            </w:r>
            <w:r>
              <w:rPr>
                <w:vertAlign w:val="superscript"/>
              </w:rPr>
              <w:t xml:space="preserve">3 </w:t>
            </w:r>
          </w:p>
        </w:tc>
        <w:tc>
          <w:tcPr>
            <w:tcW w:w="991" w:type="dxa"/>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77" w:right="0" w:firstLine="0"/>
            </w:pPr>
            <w:r>
              <w:t xml:space="preserve">99.9% </w:t>
            </w:r>
          </w:p>
        </w:tc>
        <w:tc>
          <w:tcPr>
            <w:tcW w:w="989" w:type="dxa"/>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77" w:right="0" w:firstLine="0"/>
            </w:pPr>
            <w:r>
              <w:t xml:space="preserve">99.8% </w:t>
            </w:r>
          </w:p>
        </w:tc>
        <w:tc>
          <w:tcPr>
            <w:tcW w:w="991" w:type="dxa"/>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77" w:right="0" w:firstLine="0"/>
            </w:pPr>
            <w:r>
              <w:t xml:space="preserve">99.2% </w:t>
            </w:r>
          </w:p>
        </w:tc>
        <w:tc>
          <w:tcPr>
            <w:tcW w:w="900" w:type="dxa"/>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31" w:right="0" w:firstLine="0"/>
            </w:pPr>
            <w:r>
              <w:t xml:space="preserve">99.5% </w:t>
            </w:r>
          </w:p>
        </w:tc>
        <w:tc>
          <w:tcPr>
            <w:tcW w:w="989" w:type="dxa"/>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0" w:right="47" w:firstLine="0"/>
              <w:jc w:val="center"/>
            </w:pPr>
            <w:r>
              <w:t xml:space="preserve">70% </w:t>
            </w:r>
          </w:p>
        </w:tc>
        <w:tc>
          <w:tcPr>
            <w:tcW w:w="991" w:type="dxa"/>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77" w:right="0" w:firstLine="0"/>
            </w:pPr>
            <w:r>
              <w:t xml:space="preserve">70.3% </w:t>
            </w:r>
          </w:p>
        </w:tc>
        <w:tc>
          <w:tcPr>
            <w:tcW w:w="1081" w:type="dxa"/>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0" w:right="45" w:firstLine="0"/>
              <w:jc w:val="center"/>
            </w:pPr>
            <w:r>
              <w:t xml:space="preserve">3.3% </w:t>
            </w:r>
          </w:p>
        </w:tc>
        <w:tc>
          <w:tcPr>
            <w:tcW w:w="989" w:type="dxa"/>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77" w:right="0" w:firstLine="0"/>
            </w:pPr>
            <w:r>
              <w:t xml:space="preserve">0.52% </w:t>
            </w:r>
          </w:p>
        </w:tc>
      </w:tr>
      <w:tr w:rsidR="00683BF3">
        <w:trPr>
          <w:trHeight w:val="1114"/>
        </w:trPr>
        <w:tc>
          <w:tcPr>
            <w:tcW w:w="9470" w:type="dxa"/>
            <w:gridSpan w:val="9"/>
            <w:tcBorders>
              <w:top w:val="single" w:sz="4" w:space="0" w:color="000000"/>
              <w:left w:val="single" w:sz="4" w:space="0" w:color="000000"/>
              <w:bottom w:val="single" w:sz="4" w:space="0" w:color="000000"/>
              <w:right w:val="single" w:sz="4" w:space="0" w:color="000000"/>
            </w:tcBorders>
          </w:tcPr>
          <w:p w:rsidR="00683BF3" w:rsidRDefault="00407FBD">
            <w:pPr>
              <w:spacing w:after="0" w:line="253" w:lineRule="auto"/>
              <w:ind w:left="0" w:right="0" w:firstLine="0"/>
            </w:pPr>
            <w:r>
              <w:rPr>
                <w:vertAlign w:val="superscript"/>
              </w:rPr>
              <w:lastRenderedPageBreak/>
              <w:t>1</w:t>
            </w:r>
            <w:r>
              <w:t xml:space="preserve">PFC = Perfluorochemical. See abbreviations and acronyms section (page 3) for individual PFC definitions. </w:t>
            </w:r>
          </w:p>
          <w:p w:rsidR="00683BF3" w:rsidRDefault="00407FBD">
            <w:pPr>
              <w:spacing w:after="64" w:line="259" w:lineRule="auto"/>
              <w:ind w:left="0" w:right="0" w:firstLine="0"/>
            </w:pPr>
            <w:r>
              <w:rPr>
                <w:vertAlign w:val="superscript"/>
              </w:rPr>
              <w:t>2</w:t>
            </w:r>
            <w:r>
              <w:t xml:space="preserve">EI = Exposure Investigation </w:t>
            </w:r>
          </w:p>
          <w:p w:rsidR="00683BF3" w:rsidRDefault="00407FBD">
            <w:pPr>
              <w:spacing w:after="0" w:line="259" w:lineRule="auto"/>
              <w:ind w:left="0" w:right="0" w:firstLine="0"/>
            </w:pPr>
            <w:r>
              <w:rPr>
                <w:vertAlign w:val="superscript"/>
              </w:rPr>
              <w:t>3</w:t>
            </w:r>
            <w:r>
              <w:t xml:space="preserve">NHANES = 2007-2008 National Health and Nutrition Examination Survey  </w:t>
            </w:r>
          </w:p>
        </w:tc>
      </w:tr>
    </w:tbl>
    <w:p w:rsidR="00683BF3" w:rsidRDefault="00407FBD">
      <w:pPr>
        <w:spacing w:after="0" w:line="259" w:lineRule="auto"/>
        <w:ind w:left="1" w:right="0" w:firstLine="0"/>
      </w:pPr>
      <w:r>
        <w:t xml:space="preserve"> </w:t>
      </w:r>
    </w:p>
    <w:p w:rsidR="00683BF3" w:rsidRDefault="00407FBD">
      <w:pPr>
        <w:ind w:left="0" w:right="391"/>
      </w:pPr>
      <w:r>
        <w:t xml:space="preserve">The percent detected of each PFC/PFC precursor in this EI is consistent with the findings of a representative sample of the U.S. population from 2007-2008 National Health and Nutrition Examination Survey (NHANES) data (Kato 2011). Detectable amounts of Et-PFOSA-AcOH and PFOSA were all below the NHANES </w:t>
      </w:r>
      <w:proofErr w:type="gramStart"/>
      <w:r>
        <w:t>95</w:t>
      </w:r>
      <w:r>
        <w:rPr>
          <w:vertAlign w:val="superscript"/>
        </w:rPr>
        <w:t xml:space="preserve">th </w:t>
      </w:r>
      <w:r>
        <w:t xml:space="preserve"> percentile</w:t>
      </w:r>
      <w:proofErr w:type="gramEnd"/>
      <w:r>
        <w:t xml:space="preserve"> and found in so few participants that it indicates this population was not significantly exposed to these PFC precursors. With the presence of a large number of values for PFDeA and Me-PFOSA-AcOH below the limit of detection, using these values for conducting additional statistical analysis for evidence of exposure compared to the U.S. population would not provide a valid analysis. The geometric mean for PFDeA (0.4 ng/mL) and Me-PFOSAAcOH (0.4 ng/mL) were below the NHANES geometric mean (PFDeA </w:t>
      </w:r>
      <w:proofErr w:type="gramStart"/>
      <w:r>
        <w:t>–  3.55</w:t>
      </w:r>
      <w:proofErr w:type="gramEnd"/>
      <w:r>
        <w:t xml:space="preserve"> ng/mL, Me-PFOSAAcOH –  4.7 ng/mL).  Only 1 sample for PFDeA and 4 samples for Me-PFOSA-AcOH exceeded the NHANES </w:t>
      </w:r>
      <w:proofErr w:type="gramStart"/>
      <w:r>
        <w:t>95</w:t>
      </w:r>
      <w:r>
        <w:rPr>
          <w:vertAlign w:val="superscript"/>
        </w:rPr>
        <w:t xml:space="preserve">th </w:t>
      </w:r>
      <w:r>
        <w:t xml:space="preserve"> percentile</w:t>
      </w:r>
      <w:proofErr w:type="gramEnd"/>
      <w:r>
        <w:t xml:space="preserve"> (PFDeA –  1.5 ng/mL, Me-PFOSA-AcOH –  1.8 ng/mL) indicating that participants did not have unusual exposures compared to the U.S. population. Therefore, </w:t>
      </w:r>
      <w:proofErr w:type="gramStart"/>
      <w:r>
        <w:t>the  remainder</w:t>
      </w:r>
      <w:proofErr w:type="gramEnd"/>
      <w:r>
        <w:t xml:space="preserve"> of the report is focused on the analysis of PFOA, PFOS, PFHxS and PFNA, all of which had multiple samples that exceeded the NHANES 95</w:t>
      </w:r>
      <w:r>
        <w:rPr>
          <w:vertAlign w:val="superscript"/>
        </w:rPr>
        <w:t xml:space="preserve">th </w:t>
      </w:r>
      <w:r>
        <w:t xml:space="preserve"> percentile. </w:t>
      </w:r>
    </w:p>
    <w:p w:rsidR="00683BF3" w:rsidRDefault="00407FBD">
      <w:pPr>
        <w:spacing w:after="0" w:line="259" w:lineRule="auto"/>
        <w:ind w:left="1" w:right="0" w:firstLine="0"/>
      </w:pPr>
      <w:r>
        <w:rPr>
          <w:i/>
        </w:rPr>
        <w:t xml:space="preserve"> </w:t>
      </w:r>
    </w:p>
    <w:p w:rsidR="00683BF3" w:rsidRDefault="00407FBD">
      <w:pPr>
        <w:pStyle w:val="Heading4"/>
        <w:ind w:left="-4" w:right="303"/>
      </w:pPr>
      <w:r>
        <w:t>Distribution</w:t>
      </w:r>
      <w:r>
        <w:rPr>
          <w:u w:val="none"/>
        </w:rPr>
        <w:t xml:space="preserve"> </w:t>
      </w:r>
    </w:p>
    <w:p w:rsidR="00683BF3" w:rsidRDefault="00407FBD">
      <w:pPr>
        <w:spacing w:after="0" w:line="259" w:lineRule="auto"/>
        <w:ind w:left="1" w:right="0" w:firstLine="0"/>
      </w:pPr>
      <w:r>
        <w:t xml:space="preserve"> </w:t>
      </w:r>
    </w:p>
    <w:p w:rsidR="00683BF3" w:rsidRDefault="00407FBD">
      <w:pPr>
        <w:spacing w:after="230"/>
        <w:ind w:left="0" w:right="391"/>
      </w:pPr>
      <w:r>
        <w:t>Figures 1 - 4 (Appendix A) display the distribution of the four PFCs selected for further analysis</w:t>
      </w:r>
      <w:proofErr w:type="gramStart"/>
      <w:r>
        <w:t>,  PFOA</w:t>
      </w:r>
      <w:proofErr w:type="gramEnd"/>
      <w:r>
        <w:t xml:space="preserve">, PFOS, PFHxS, and PFNA.  Each distribution is highly skewed. To complete the analysis, each of the PFC measures was </w:t>
      </w:r>
      <w:proofErr w:type="gramStart"/>
      <w:r>
        <w:t>log</w:t>
      </w:r>
      <w:r>
        <w:rPr>
          <w:vertAlign w:val="subscript"/>
        </w:rPr>
        <w:t xml:space="preserve">10 </w:t>
      </w:r>
      <w:r>
        <w:t xml:space="preserve"> transformed</w:t>
      </w:r>
      <w:proofErr w:type="gramEnd"/>
      <w:r>
        <w:t>. Figures 5 - 8 (Appendix A) show that the log-</w:t>
      </w:r>
      <w:proofErr w:type="gramStart"/>
      <w:r>
        <w:t>transformed  PFC</w:t>
      </w:r>
      <w:proofErr w:type="gramEnd"/>
      <w:r>
        <w:t xml:space="preserve"> distributions are normally distributed.  The Shapiro-Wilks statistic is a test of the null hypothesis that the adjusted data are normally distributed.  All p-values were greater than 0.05 indicating evidence for the null hypothesis for the adjusted data, and therefore log transformation of the data is appropriate. Log-transformed PFC variables were used for calculation of geometric mean concentrations and as dependent variables in all linear regression analyses.   </w:t>
      </w:r>
    </w:p>
    <w:p w:rsidR="00683BF3" w:rsidRDefault="00407FBD">
      <w:pPr>
        <w:pStyle w:val="Heading4"/>
        <w:ind w:left="-4" w:right="303"/>
      </w:pPr>
      <w:r>
        <w:t xml:space="preserve"> Measures of Central Tendency</w:t>
      </w:r>
      <w:r>
        <w:rPr>
          <w:u w:val="none"/>
        </w:rPr>
        <w:t xml:space="preserve"> </w:t>
      </w:r>
    </w:p>
    <w:p w:rsidR="00683BF3" w:rsidRDefault="00407FBD">
      <w:pPr>
        <w:spacing w:after="17" w:line="259" w:lineRule="auto"/>
        <w:ind w:left="1" w:right="0" w:firstLine="0"/>
      </w:pPr>
      <w:r>
        <w:rPr>
          <w:sz w:val="20"/>
        </w:rPr>
        <w:t xml:space="preserve"> </w:t>
      </w:r>
    </w:p>
    <w:p w:rsidR="00683BF3" w:rsidRDefault="00407FBD">
      <w:pPr>
        <w:ind w:left="0" w:right="391"/>
      </w:pPr>
      <w:r>
        <w:t xml:space="preserve">Table 3B (Appendix B) provides comparisons of all eight PFCs measured in this investigation to the 2005-2006 NHANES data (CDC 2010b). NHANES is a population-based survey designed to collect information on the health and nutrition of the U.S. household population.  This survey is periodically updated to measure chemical concentrations in the general U.S. population.   </w:t>
      </w:r>
    </w:p>
    <w:p w:rsidR="00683BF3" w:rsidRDefault="00407FBD">
      <w:pPr>
        <w:spacing w:after="0" w:line="259" w:lineRule="auto"/>
        <w:ind w:left="1" w:right="0" w:firstLine="0"/>
      </w:pPr>
      <w:r>
        <w:t xml:space="preserve"> </w:t>
      </w:r>
    </w:p>
    <w:p w:rsidR="00683BF3" w:rsidRDefault="00407FBD">
      <w:pPr>
        <w:ind w:left="0" w:right="391"/>
      </w:pPr>
      <w:r>
        <w:t xml:space="preserve">Table 3B (Appendix B) displays the measures of central tendency for each PFC measured in this investigation.  PFOA had a geometric mean of 16.3 ng/mL (ppb), a range of 2.2  </w:t>
      </w:r>
      <w:r>
        <w:tab/>
      </w:r>
      <w:proofErr w:type="gramStart"/>
      <w:r>
        <w:t>–  144</w:t>
      </w:r>
      <w:proofErr w:type="gramEnd"/>
      <w:r>
        <w:t xml:space="preserve"> ng/mL. The geometric mean for PFOS was 39.8 ng/mL with a range of 5.4 </w:t>
      </w:r>
      <w:proofErr w:type="gramStart"/>
      <w:r>
        <w:t>–  472</w:t>
      </w:r>
      <w:proofErr w:type="gramEnd"/>
      <w:r>
        <w:t xml:space="preserve"> ng/mL.  The geometric mean for PFHxS was 6.4 with a range of 0.6 </w:t>
      </w:r>
      <w:proofErr w:type="gramStart"/>
      <w:r>
        <w:t>–  59.1</w:t>
      </w:r>
      <w:proofErr w:type="gramEnd"/>
      <w:r>
        <w:t xml:space="preserve"> ng/mL.  The geometric mean for PFNA was 1.7 ng/mL with a range of 0.3 </w:t>
      </w:r>
      <w:proofErr w:type="gramStart"/>
      <w:r>
        <w:t>–  5.5</w:t>
      </w:r>
      <w:proofErr w:type="gramEnd"/>
      <w:r>
        <w:t xml:space="preserve"> ng/mL. This was less than twice the NHANES geometric mean for PFNA </w:t>
      </w:r>
      <w:proofErr w:type="gramStart"/>
      <w:r>
        <w:t>(1.09 ng/mL)</w:t>
      </w:r>
      <w:proofErr w:type="gramEnd"/>
      <w:r>
        <w:t xml:space="preserve">.  The </w:t>
      </w:r>
      <w:proofErr w:type="gramStart"/>
      <w:r>
        <w:t>95</w:t>
      </w:r>
      <w:r>
        <w:rPr>
          <w:vertAlign w:val="superscript"/>
        </w:rPr>
        <w:t xml:space="preserve">th </w:t>
      </w:r>
      <w:r>
        <w:t xml:space="preserve"> percentile</w:t>
      </w:r>
      <w:proofErr w:type="gramEnd"/>
      <w:r>
        <w:t xml:space="preserve"> for PFNA (3.6 ng/mL) in this investigation was the same as NHANES 95</w:t>
      </w:r>
      <w:r>
        <w:rPr>
          <w:vertAlign w:val="superscript"/>
        </w:rPr>
        <w:t xml:space="preserve">th </w:t>
      </w:r>
      <w:r>
        <w:t xml:space="preserve"> percentile (3.6 ng/mL) indicating that PFNA in this investigation was similar to the NHANES reference value. The remaining four PFCs and their measures of central tendency are listed in Table 3B (Appendix B) for information purposes only. They are not included in any additional analysis because </w:t>
      </w:r>
      <w:r>
        <w:lastRenderedPageBreak/>
        <w:t xml:space="preserve">they did not show any evidence to suggest the presence of unusual exposures compared to the U.S. population as noted previously. Additional analysis and discussion will focus on the three PFCs ­ </w:t>
      </w:r>
      <w:r>
        <w:tab/>
        <w:t xml:space="preserve"> PFOA, PFOS, PFHxS - that were detected in all samples and were more than twice the </w:t>
      </w:r>
      <w:proofErr w:type="gramStart"/>
      <w:r>
        <w:t>NHANES  geometric</w:t>
      </w:r>
      <w:proofErr w:type="gramEnd"/>
      <w:r>
        <w:t xml:space="preserve"> mean. </w:t>
      </w:r>
    </w:p>
    <w:p w:rsidR="00683BF3" w:rsidRDefault="00407FBD">
      <w:pPr>
        <w:spacing w:after="0" w:line="259" w:lineRule="auto"/>
        <w:ind w:left="1" w:right="0" w:firstLine="0"/>
      </w:pPr>
      <w:r>
        <w:t xml:space="preserve"> </w:t>
      </w:r>
    </w:p>
    <w:p w:rsidR="00683BF3" w:rsidRDefault="00407FBD">
      <w:pPr>
        <w:spacing w:after="236"/>
        <w:ind w:left="0" w:right="391"/>
      </w:pPr>
      <w:r>
        <w:t xml:space="preserve">Statistically significant correlations were detected between the log-tranformed serum concentrations of PFOA and PFOS (Pearson correlation coefficient </w:t>
      </w:r>
      <w:r>
        <w:rPr>
          <w:i/>
        </w:rPr>
        <w:t xml:space="preserve">r </w:t>
      </w:r>
      <w:r>
        <w:t xml:space="preserve">= 0.76, p&lt;0.0001), between PFOA and </w:t>
      </w:r>
      <w:proofErr w:type="gramStart"/>
      <w:r>
        <w:t>PFHxS  (</w:t>
      </w:r>
      <w:proofErr w:type="gramEnd"/>
      <w:r>
        <w:rPr>
          <w:i/>
        </w:rPr>
        <w:t xml:space="preserve">r </w:t>
      </w:r>
      <w:r>
        <w:t>= 0.86, p&lt;0.0001), and between PFOS and PFHxS (</w:t>
      </w:r>
      <w:r>
        <w:rPr>
          <w:i/>
        </w:rPr>
        <w:t xml:space="preserve">r </w:t>
      </w:r>
      <w:r>
        <w:t xml:space="preserve">=0.85, p&lt;0.0001) (Table 4B –  Appendix B). </w:t>
      </w:r>
    </w:p>
    <w:p w:rsidR="00683BF3" w:rsidRDefault="00407FBD">
      <w:pPr>
        <w:pStyle w:val="Heading2"/>
        <w:spacing w:after="10"/>
        <w:ind w:left="-4"/>
      </w:pPr>
      <w:bookmarkStart w:id="14" w:name="_Toc112591"/>
      <w:r>
        <w:t>C. Serum Perfluorochemical Concentrations by Age, Gender</w:t>
      </w:r>
      <w:proofErr w:type="gramStart"/>
      <w:r>
        <w:t>,  Length</w:t>
      </w:r>
      <w:proofErr w:type="gramEnd"/>
      <w:r>
        <w:t xml:space="preserve"> of Residence, Vegetable</w:t>
      </w:r>
      <w:r>
        <w:rPr>
          <w:u w:val="none"/>
        </w:rPr>
        <w:t xml:space="preserve"> </w:t>
      </w:r>
      <w:bookmarkEnd w:id="14"/>
    </w:p>
    <w:p w:rsidR="00683BF3" w:rsidRDefault="00407FBD">
      <w:pPr>
        <w:pStyle w:val="Heading2"/>
        <w:ind w:left="-4"/>
      </w:pPr>
      <w:bookmarkStart w:id="15" w:name="_Toc112592"/>
      <w:r>
        <w:t>Consumption, Meat Consumption, Water Source, and Proximity to Biosolid Application Fields</w:t>
      </w:r>
      <w:r>
        <w:rPr>
          <w:u w:val="none"/>
        </w:rPr>
        <w:t xml:space="preserve">  </w:t>
      </w:r>
      <w:bookmarkEnd w:id="15"/>
    </w:p>
    <w:p w:rsidR="00683BF3" w:rsidRDefault="00407FBD">
      <w:pPr>
        <w:spacing w:after="0" w:line="259" w:lineRule="auto"/>
        <w:ind w:left="1" w:right="0" w:firstLine="0"/>
      </w:pPr>
      <w:r>
        <w:rPr>
          <w:i/>
        </w:rPr>
        <w:t xml:space="preserve"> </w:t>
      </w:r>
    </w:p>
    <w:p w:rsidR="00683BF3" w:rsidRDefault="00407FBD">
      <w:pPr>
        <w:pStyle w:val="Heading4"/>
        <w:ind w:left="-4" w:right="303"/>
      </w:pPr>
      <w:r>
        <w:t>Survey Variables other than Age and Gender</w:t>
      </w:r>
      <w:r>
        <w:rPr>
          <w:u w:val="none"/>
        </w:rPr>
        <w:t xml:space="preserve">  </w:t>
      </w:r>
    </w:p>
    <w:p w:rsidR="00683BF3" w:rsidRDefault="00407FBD">
      <w:pPr>
        <w:ind w:left="0" w:right="391"/>
      </w:pPr>
      <w:r>
        <w:t xml:space="preserve">Linear regression models of survey variables were done using backward elimination.  The first model contained all predictor variables.  Subsequent models systematically removed variables that were not significant or did not improve the model. All survey variables, with the exception of age and gender, were not significantly associated with serum PFC concentrations.  These variables include length of residence, consumption of locally grown vegetables, consumption of locally raised cattle meat, proximity to biosolids application fields, and soil exposure near the home.  This includes drinking water source when defined as regulated (all public water sources) versus unregulated (private well, community well or spring) versus bottled water.  When serum PFC concentrations were evaluated looking at individual public water systems a significant association between use of public drinking water from the WM/EL public water system was found for PFOA and PFHxS as discussed below. </w:t>
      </w:r>
    </w:p>
    <w:p w:rsidR="00683BF3" w:rsidRDefault="00407FBD">
      <w:pPr>
        <w:spacing w:after="0" w:line="259" w:lineRule="auto"/>
        <w:ind w:left="1" w:right="0" w:firstLine="0"/>
      </w:pPr>
      <w:r>
        <w:rPr>
          <w:i/>
        </w:rPr>
        <w:t xml:space="preserve"> </w:t>
      </w:r>
    </w:p>
    <w:p w:rsidR="00683BF3" w:rsidRDefault="00407FBD">
      <w:pPr>
        <w:pStyle w:val="Heading4"/>
        <w:ind w:left="-4" w:right="303"/>
      </w:pPr>
      <w:r>
        <w:t>Age</w:t>
      </w:r>
      <w:r>
        <w:rPr>
          <w:u w:val="none"/>
        </w:rPr>
        <w:t xml:space="preserve"> </w:t>
      </w:r>
    </w:p>
    <w:p w:rsidR="00683BF3" w:rsidRDefault="00407FBD">
      <w:pPr>
        <w:spacing w:after="0" w:line="259" w:lineRule="auto"/>
        <w:ind w:left="1" w:right="0" w:firstLine="0"/>
      </w:pPr>
      <w:r>
        <w:rPr>
          <w:i/>
        </w:rPr>
        <w:t xml:space="preserve"> </w:t>
      </w:r>
    </w:p>
    <w:p w:rsidR="00683BF3" w:rsidRDefault="00407FBD">
      <w:pPr>
        <w:spacing w:after="26"/>
        <w:ind w:left="0" w:right="391"/>
      </w:pPr>
      <w:r>
        <w:t xml:space="preserve">Linear regression analysis detected a small but significant relationship between serum PFC concentrations and age (Table 5B </w:t>
      </w:r>
      <w:proofErr w:type="gramStart"/>
      <w:r>
        <w:t>–  Appendix</w:t>
      </w:r>
      <w:proofErr w:type="gramEnd"/>
      <w:r>
        <w:t xml:space="preserve"> B). Scatter plots of the log-transformed PFCs </w:t>
      </w:r>
      <w:proofErr w:type="gramStart"/>
      <w:r>
        <w:t>–  PFOA</w:t>
      </w:r>
      <w:proofErr w:type="gramEnd"/>
      <w:r>
        <w:t>, PFOS and PFHxS - and age are presented in Figures 9-11 of Appendix A.  The r-squared and p-</w:t>
      </w:r>
      <w:proofErr w:type="gramStart"/>
      <w:r>
        <w:t>values  are</w:t>
      </w:r>
      <w:proofErr w:type="gramEnd"/>
      <w:r>
        <w:t xml:space="preserve"> as follows:  </w:t>
      </w:r>
    </w:p>
    <w:p w:rsidR="00683BF3" w:rsidRDefault="00407FBD">
      <w:pPr>
        <w:numPr>
          <w:ilvl w:val="0"/>
          <w:numId w:val="6"/>
        </w:numPr>
        <w:ind w:right="4418" w:hanging="360"/>
      </w:pPr>
      <w:r>
        <w:t>PFOA and age, the R</w:t>
      </w:r>
      <w:r>
        <w:rPr>
          <w:vertAlign w:val="superscript"/>
        </w:rPr>
        <w:t xml:space="preserve">2 </w:t>
      </w:r>
      <w:r>
        <w:t xml:space="preserve"> = 0.182 (p &lt; 0.0001),  </w:t>
      </w:r>
      <w:r>
        <w:rPr>
          <w:rFonts w:ascii="Segoe UI Symbol" w:eastAsia="Segoe UI Symbol" w:hAnsi="Segoe UI Symbol" w:cs="Segoe UI Symbol"/>
        </w:rPr>
        <w:t></w:t>
      </w:r>
      <w:r>
        <w:t xml:space="preserve"> </w:t>
      </w:r>
      <w:r>
        <w:rPr>
          <w:rFonts w:ascii="Arial" w:eastAsia="Arial" w:hAnsi="Arial" w:cs="Arial"/>
        </w:rPr>
        <w:t xml:space="preserve"> </w:t>
      </w:r>
      <w:r>
        <w:t>PFOS and age, R</w:t>
      </w:r>
      <w:r>
        <w:rPr>
          <w:vertAlign w:val="superscript"/>
        </w:rPr>
        <w:t xml:space="preserve">2 </w:t>
      </w:r>
      <w:r>
        <w:t xml:space="preserve"> = 0.313 (p &lt; 0.0001), and </w:t>
      </w:r>
    </w:p>
    <w:p w:rsidR="00683BF3" w:rsidRDefault="00407FBD">
      <w:pPr>
        <w:numPr>
          <w:ilvl w:val="0"/>
          <w:numId w:val="6"/>
        </w:numPr>
        <w:ind w:right="4418" w:hanging="360"/>
      </w:pPr>
      <w:r>
        <w:t xml:space="preserve">PFHxS and age, </w:t>
      </w:r>
      <w:proofErr w:type="gramStart"/>
      <w:r>
        <w:t>R</w:t>
      </w:r>
      <w:r>
        <w:rPr>
          <w:vertAlign w:val="superscript"/>
        </w:rPr>
        <w:t xml:space="preserve">2 </w:t>
      </w:r>
      <w:r>
        <w:t xml:space="preserve"> =</w:t>
      </w:r>
      <w:proofErr w:type="gramEnd"/>
      <w:r>
        <w:t xml:space="preserve"> 0.262 (p &lt; 0.0001).   </w:t>
      </w:r>
    </w:p>
    <w:p w:rsidR="00683BF3" w:rsidRDefault="00407FBD">
      <w:pPr>
        <w:spacing w:after="0" w:line="259" w:lineRule="auto"/>
        <w:ind w:left="1" w:right="0" w:firstLine="0"/>
      </w:pPr>
      <w:r>
        <w:t xml:space="preserve"> </w:t>
      </w:r>
    </w:p>
    <w:p w:rsidR="00683BF3" w:rsidRDefault="00407FBD">
      <w:pPr>
        <w:ind w:left="0" w:right="391"/>
      </w:pPr>
      <w:r>
        <w:t xml:space="preserve">These plots show a log linear association between age and PFC measurements in which age was the variable most associated with increasing PFC concentration. Generally, serum PFC concentrations increased with the increased age of the participant.  </w:t>
      </w:r>
    </w:p>
    <w:p w:rsidR="00683BF3" w:rsidRDefault="00407FBD">
      <w:pPr>
        <w:spacing w:after="0" w:line="259" w:lineRule="auto"/>
        <w:ind w:left="1" w:right="0" w:firstLine="0"/>
      </w:pPr>
      <w:r>
        <w:t xml:space="preserve"> </w:t>
      </w:r>
    </w:p>
    <w:p w:rsidR="00683BF3" w:rsidRDefault="00407FBD">
      <w:pPr>
        <w:pStyle w:val="Heading4"/>
        <w:ind w:left="-4" w:right="303"/>
      </w:pPr>
      <w:r>
        <w:t>Gender</w:t>
      </w:r>
      <w:r>
        <w:rPr>
          <w:u w:val="none"/>
        </w:rPr>
        <w:t xml:space="preserve"> </w:t>
      </w:r>
    </w:p>
    <w:p w:rsidR="00683BF3" w:rsidRDefault="00407FBD">
      <w:pPr>
        <w:spacing w:after="0" w:line="259" w:lineRule="auto"/>
        <w:ind w:left="1" w:right="0" w:firstLine="0"/>
      </w:pPr>
      <w:r>
        <w:t xml:space="preserve"> </w:t>
      </w:r>
    </w:p>
    <w:p w:rsidR="00683BF3" w:rsidRDefault="00407FBD">
      <w:pPr>
        <w:spacing w:after="30"/>
        <w:ind w:left="0" w:right="391"/>
      </w:pPr>
      <w:r>
        <w:t xml:space="preserve">Linear regression analysis detected a small but significant relationship between serum PFC concentrations and gender. Geometric mean serum PFC concentrations were significantly higher in males than females. The r-square and p-values are as follows (Table 5B </w:t>
      </w:r>
      <w:proofErr w:type="gramStart"/>
      <w:r>
        <w:t>–  Appendix</w:t>
      </w:r>
      <w:proofErr w:type="gramEnd"/>
      <w:r>
        <w:t xml:space="preserve"> B):  </w:t>
      </w:r>
    </w:p>
    <w:p w:rsidR="00683BF3" w:rsidRDefault="00407FBD">
      <w:pPr>
        <w:numPr>
          <w:ilvl w:val="0"/>
          <w:numId w:val="7"/>
        </w:numPr>
        <w:ind w:right="391" w:hanging="360"/>
      </w:pPr>
      <w:r>
        <w:t>PFOA and gender, R</w:t>
      </w:r>
      <w:r>
        <w:rPr>
          <w:vertAlign w:val="superscript"/>
        </w:rPr>
        <w:t xml:space="preserve">2 </w:t>
      </w:r>
      <w:r>
        <w:t xml:space="preserve"> = 0.039 (p = 0.014),  </w:t>
      </w:r>
    </w:p>
    <w:p w:rsidR="00683BF3" w:rsidRDefault="00407FBD">
      <w:pPr>
        <w:numPr>
          <w:ilvl w:val="0"/>
          <w:numId w:val="7"/>
        </w:numPr>
        <w:ind w:right="391" w:hanging="360"/>
      </w:pPr>
      <w:r>
        <w:t>PFOS and gender, R</w:t>
      </w:r>
      <w:r>
        <w:rPr>
          <w:vertAlign w:val="superscript"/>
        </w:rPr>
        <w:t xml:space="preserve">2 </w:t>
      </w:r>
      <w:r>
        <w:t xml:space="preserve"> = 0.056 (p = 0.003), and </w:t>
      </w:r>
    </w:p>
    <w:p w:rsidR="00683BF3" w:rsidRDefault="00407FBD">
      <w:pPr>
        <w:numPr>
          <w:ilvl w:val="0"/>
          <w:numId w:val="7"/>
        </w:numPr>
        <w:ind w:right="391" w:hanging="360"/>
      </w:pPr>
      <w:r>
        <w:lastRenderedPageBreak/>
        <w:t xml:space="preserve">PFHxS and gender, </w:t>
      </w:r>
      <w:proofErr w:type="gramStart"/>
      <w:r>
        <w:t>R</w:t>
      </w:r>
      <w:r>
        <w:rPr>
          <w:vertAlign w:val="superscript"/>
        </w:rPr>
        <w:t xml:space="preserve">2 </w:t>
      </w:r>
      <w:r>
        <w:t xml:space="preserve"> =</w:t>
      </w:r>
      <w:proofErr w:type="gramEnd"/>
      <w:r>
        <w:t xml:space="preserve"> 0.067 (p = 0.001).  </w:t>
      </w:r>
      <w:r>
        <w:rPr>
          <w:i/>
        </w:rPr>
        <w:t xml:space="preserve"> </w:t>
      </w:r>
    </w:p>
    <w:p w:rsidR="00683BF3" w:rsidRDefault="00407FBD">
      <w:pPr>
        <w:spacing w:after="0" w:line="259" w:lineRule="auto"/>
        <w:ind w:left="1" w:right="0" w:firstLine="0"/>
      </w:pPr>
      <w:r>
        <w:rPr>
          <w:i/>
        </w:rPr>
        <w:t xml:space="preserve"> </w:t>
      </w:r>
    </w:p>
    <w:p w:rsidR="00683BF3" w:rsidRDefault="00407FBD">
      <w:pPr>
        <w:pStyle w:val="Heading4"/>
        <w:ind w:left="-4" w:right="303"/>
      </w:pPr>
      <w:r>
        <w:t>Age and Gender</w:t>
      </w:r>
      <w:r>
        <w:rPr>
          <w:u w:val="none"/>
        </w:rPr>
        <w:t xml:space="preserve"> </w:t>
      </w:r>
    </w:p>
    <w:p w:rsidR="00683BF3" w:rsidRDefault="00407FBD">
      <w:pPr>
        <w:spacing w:after="0" w:line="259" w:lineRule="auto"/>
        <w:ind w:left="1" w:right="0" w:firstLine="0"/>
      </w:pPr>
      <w:r>
        <w:rPr>
          <w:i/>
        </w:rPr>
        <w:t xml:space="preserve"> </w:t>
      </w:r>
    </w:p>
    <w:p w:rsidR="00683BF3" w:rsidRDefault="00407FBD">
      <w:pPr>
        <w:ind w:left="0" w:right="391"/>
      </w:pPr>
      <w:r>
        <w:t>Although statistically significant, gender has very low R</w:t>
      </w:r>
      <w:r>
        <w:rPr>
          <w:vertAlign w:val="superscript"/>
        </w:rPr>
        <w:t xml:space="preserve">2 </w:t>
      </w:r>
      <w:r>
        <w:t xml:space="preserve">values for each PFC. However </w:t>
      </w:r>
      <w:proofErr w:type="gramStart"/>
      <w:r>
        <w:t>with  multivariate</w:t>
      </w:r>
      <w:proofErr w:type="gramEnd"/>
      <w:r>
        <w:t xml:space="preserve"> linear regression using both age and gender the addition of gender improves the model (Table 5B –  Appendix B) as compared to regression analysis with age alone and helps explain the source of the dependent variable’s variability.  </w:t>
      </w:r>
    </w:p>
    <w:p w:rsidR="00683BF3" w:rsidRDefault="00407FBD">
      <w:pPr>
        <w:spacing w:after="0" w:line="259" w:lineRule="auto"/>
        <w:ind w:left="1" w:right="0" w:firstLine="0"/>
      </w:pPr>
      <w:r>
        <w:rPr>
          <w:rFonts w:ascii="Calibri" w:eastAsia="Calibri" w:hAnsi="Calibri" w:cs="Calibri"/>
          <w:sz w:val="22"/>
        </w:rPr>
        <w:t xml:space="preserve"> </w:t>
      </w:r>
    </w:p>
    <w:p w:rsidR="00683BF3" w:rsidRDefault="00407FBD">
      <w:pPr>
        <w:pStyle w:val="Heading4"/>
        <w:ind w:left="-4" w:right="303"/>
      </w:pPr>
      <w:r>
        <w:t>West Morgan/East Lawrence Public Water Supply vs. other sources of primary drinking water</w:t>
      </w:r>
      <w:r>
        <w:rPr>
          <w:u w:val="none"/>
        </w:rPr>
        <w:t xml:space="preserve"> </w:t>
      </w:r>
    </w:p>
    <w:p w:rsidR="00683BF3" w:rsidRDefault="00407FBD">
      <w:pPr>
        <w:spacing w:after="0" w:line="259" w:lineRule="auto"/>
        <w:ind w:left="1" w:right="0" w:firstLine="0"/>
      </w:pPr>
      <w:r>
        <w:rPr>
          <w:i/>
        </w:rPr>
        <w:t xml:space="preserve"> </w:t>
      </w:r>
    </w:p>
    <w:p w:rsidR="00683BF3" w:rsidRDefault="00407FBD">
      <w:pPr>
        <w:ind w:left="0" w:right="391"/>
      </w:pPr>
      <w:r>
        <w:t xml:space="preserve">The initial evaluation, which included all three water systems in the public drinking water category, showed little correlation of PFCs with water source. However, further examination of the results of the 121 participants who reported using the WM/EL public water system as their primary drinking water source compared to those with a primary drinking water source that did not have a known detectable level of PFCs (Moulton and Decatur public water systems, private wells without PFCs present and bottled water) was conducted. This comparison did show a difference between the WM/EL public water system and other sources of primary drinking water. Results are shown in Table 2.  </w:t>
      </w:r>
    </w:p>
    <w:p w:rsidR="00683BF3" w:rsidRDefault="00407FBD">
      <w:pPr>
        <w:spacing w:after="0" w:line="259" w:lineRule="auto"/>
        <w:ind w:left="1" w:right="0" w:firstLine="0"/>
      </w:pPr>
      <w:r>
        <w:t xml:space="preserve"> </w:t>
      </w:r>
    </w:p>
    <w:p w:rsidR="00683BF3" w:rsidRDefault="00407FBD">
      <w:pPr>
        <w:ind w:left="0" w:right="391"/>
      </w:pPr>
      <w:r>
        <w:t xml:space="preserve">Of the 153 participants, 100 (65.4%) had a serum PFOA greater than the NHANES 95th percentile of 11.3 ng/mL. One additional participant had a serum PFOA of 11.3 ng/ml. 66 participants (43.1%) had a serum PFOS greater than the NHANES 95th percentile (47.5 ng/mL), and 55 (35.9%) had a serum PFHxS above the NHANES </w:t>
      </w:r>
      <w:proofErr w:type="gramStart"/>
      <w:r>
        <w:t>95</w:t>
      </w:r>
      <w:r>
        <w:rPr>
          <w:vertAlign w:val="superscript"/>
        </w:rPr>
        <w:t xml:space="preserve">th </w:t>
      </w:r>
      <w:r>
        <w:t xml:space="preserve"> percentile</w:t>
      </w:r>
      <w:proofErr w:type="gramEnd"/>
      <w:r>
        <w:t xml:space="preserve"> (8.3 ng/mL). One additional participant had a serum PFHxS </w:t>
      </w:r>
      <w:proofErr w:type="gramStart"/>
      <w:r>
        <w:t>of 8.3 ng/ml</w:t>
      </w:r>
      <w:proofErr w:type="gramEnd"/>
      <w:r>
        <w:t xml:space="preserve">. </w:t>
      </w:r>
    </w:p>
    <w:p w:rsidR="00683BF3" w:rsidRDefault="00407FBD">
      <w:pPr>
        <w:spacing w:after="0" w:line="259" w:lineRule="auto"/>
        <w:ind w:left="1" w:right="0" w:firstLine="0"/>
      </w:pPr>
      <w:r>
        <w:t xml:space="preserve"> </w:t>
      </w:r>
    </w:p>
    <w:p w:rsidR="00683BF3" w:rsidRDefault="00407FBD">
      <w:pPr>
        <w:ind w:left="0" w:right="391"/>
      </w:pPr>
      <w:r>
        <w:t xml:space="preserve">One participant did not provide data for all required survey variables leaving 152 participants for further analysis. Accounting for the statistically significant variables of age and sex, the odds ratio of having a serum PFOA level greater than the NHANES </w:t>
      </w:r>
      <w:proofErr w:type="gramStart"/>
      <w:r>
        <w:t>95</w:t>
      </w:r>
      <w:r>
        <w:rPr>
          <w:vertAlign w:val="superscript"/>
        </w:rPr>
        <w:t xml:space="preserve">th </w:t>
      </w:r>
      <w:r>
        <w:t xml:space="preserve"> percentile</w:t>
      </w:r>
      <w:proofErr w:type="gramEnd"/>
      <w:r>
        <w:t xml:space="preserve"> for participants using the WM/EL water system as their primary drinking water source versus participants who used a primary water source that did not have a detectable level of PFCs was 9.01. This finding was statistically significant with a 95% confidence interval of 2.63-30.85 (See Table 3).  </w:t>
      </w:r>
      <w:r>
        <w:rPr>
          <w:sz w:val="20"/>
        </w:rPr>
        <w:t xml:space="preserve"> </w:t>
      </w:r>
    </w:p>
    <w:p w:rsidR="00683BF3" w:rsidRDefault="00407FBD">
      <w:pPr>
        <w:spacing w:after="0" w:line="259" w:lineRule="auto"/>
        <w:ind w:left="1" w:right="0" w:firstLine="0"/>
      </w:pPr>
      <w:r>
        <w:t xml:space="preserve"> </w:t>
      </w:r>
    </w:p>
    <w:p w:rsidR="00683BF3" w:rsidRDefault="00407FBD">
      <w:pPr>
        <w:ind w:left="0" w:right="391"/>
      </w:pPr>
      <w:r>
        <w:t xml:space="preserve">The odds ratio of having a serum PFHxS greater than the NHANES </w:t>
      </w:r>
      <w:proofErr w:type="gramStart"/>
      <w:r>
        <w:t>95</w:t>
      </w:r>
      <w:r>
        <w:rPr>
          <w:vertAlign w:val="superscript"/>
        </w:rPr>
        <w:t xml:space="preserve">th </w:t>
      </w:r>
      <w:r>
        <w:t xml:space="preserve"> percentile</w:t>
      </w:r>
      <w:proofErr w:type="gramEnd"/>
      <w:r>
        <w:t xml:space="preserve"> for PFHxS versus the participants who used a primary water source that did not have a detectable level of PFCs was 13.08. This finding was statistically significant with a 95% confidence interval of 2.43-70.31 (See Table 3).  </w:t>
      </w:r>
    </w:p>
    <w:p w:rsidR="00683BF3" w:rsidRDefault="00407FBD">
      <w:pPr>
        <w:spacing w:after="0" w:line="259" w:lineRule="auto"/>
        <w:ind w:left="1" w:right="0" w:firstLine="0"/>
      </w:pPr>
      <w:r>
        <w:t xml:space="preserve"> </w:t>
      </w:r>
    </w:p>
    <w:p w:rsidR="00683BF3" w:rsidRDefault="00407FBD">
      <w:pPr>
        <w:ind w:left="0" w:right="391"/>
      </w:pPr>
      <w:r>
        <w:t xml:space="preserve">The odds ratio of having a serum PFOS greater than the NHANES </w:t>
      </w:r>
      <w:proofErr w:type="gramStart"/>
      <w:r>
        <w:t>95</w:t>
      </w:r>
      <w:r>
        <w:rPr>
          <w:vertAlign w:val="superscript"/>
        </w:rPr>
        <w:t xml:space="preserve">th </w:t>
      </w:r>
      <w:r>
        <w:t xml:space="preserve"> percentile</w:t>
      </w:r>
      <w:proofErr w:type="gramEnd"/>
      <w:r>
        <w:t xml:space="preserve"> for PFOS versus the participants who used a primary water source that did not have a detectable level of PFCs was 2.17. Although this suggested an association between elevated serum PFOS and use of the WM/EL water system as their primary drinking water source this finding was not statistically significant with a 95% confidence interval of 0.61-7.70 (See Table 3). </w:t>
      </w:r>
    </w:p>
    <w:p w:rsidR="00683BF3" w:rsidRDefault="00407FBD">
      <w:pPr>
        <w:spacing w:after="0" w:line="259" w:lineRule="auto"/>
        <w:ind w:left="1" w:right="0" w:firstLine="0"/>
      </w:pPr>
      <w:r>
        <w:t xml:space="preserve"> </w:t>
      </w:r>
    </w:p>
    <w:tbl>
      <w:tblPr>
        <w:tblStyle w:val="TableGrid"/>
        <w:tblW w:w="11152" w:type="dxa"/>
        <w:tblInd w:w="-606" w:type="dxa"/>
        <w:tblCellMar>
          <w:top w:w="4" w:type="dxa"/>
          <w:left w:w="108" w:type="dxa"/>
          <w:right w:w="49" w:type="dxa"/>
        </w:tblCellMar>
        <w:tblLook w:val="04A0" w:firstRow="1" w:lastRow="0" w:firstColumn="1" w:lastColumn="0" w:noHBand="0" w:noVBand="1"/>
      </w:tblPr>
      <w:tblGrid>
        <w:gridCol w:w="1177"/>
        <w:gridCol w:w="1109"/>
        <w:gridCol w:w="1106"/>
        <w:gridCol w:w="1109"/>
        <w:gridCol w:w="1110"/>
        <w:gridCol w:w="1107"/>
        <w:gridCol w:w="1108"/>
        <w:gridCol w:w="1111"/>
        <w:gridCol w:w="1106"/>
        <w:gridCol w:w="1109"/>
      </w:tblGrid>
      <w:tr w:rsidR="00683BF3">
        <w:trPr>
          <w:trHeight w:val="1023"/>
        </w:trPr>
        <w:tc>
          <w:tcPr>
            <w:tcW w:w="11152" w:type="dxa"/>
            <w:gridSpan w:val="10"/>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70" w:firstLine="0"/>
              <w:jc w:val="center"/>
            </w:pPr>
            <w:r>
              <w:rPr>
                <w:sz w:val="22"/>
              </w:rPr>
              <w:t xml:space="preserve">Table 2: Comparison of serum perfluorochemicals (PFCs) between primary drinking water sources: West Morgan / East </w:t>
            </w:r>
          </w:p>
          <w:p w:rsidR="00683BF3" w:rsidRDefault="00407FBD">
            <w:pPr>
              <w:spacing w:after="0" w:line="259" w:lineRule="auto"/>
              <w:ind w:left="0" w:right="66" w:firstLine="0"/>
              <w:jc w:val="center"/>
            </w:pPr>
            <w:r>
              <w:rPr>
                <w:sz w:val="22"/>
              </w:rPr>
              <w:t xml:space="preserve">Lawrence (WM/EL) public water system (PWS) vs. primary drinking water source without detectable levels of PFCs vs. </w:t>
            </w:r>
          </w:p>
          <w:p w:rsidR="00683BF3" w:rsidRDefault="00407FBD">
            <w:pPr>
              <w:spacing w:after="0" w:line="259" w:lineRule="auto"/>
              <w:ind w:left="2508" w:right="2459" w:firstLine="0"/>
              <w:jc w:val="center"/>
            </w:pPr>
            <w:r>
              <w:rPr>
                <w:sz w:val="22"/>
              </w:rPr>
              <w:t xml:space="preserve">private drinking water wells with detectable levels of PFCs  (n=153) </w:t>
            </w:r>
          </w:p>
        </w:tc>
      </w:tr>
      <w:tr w:rsidR="00683BF3">
        <w:trPr>
          <w:trHeight w:val="264"/>
        </w:trPr>
        <w:tc>
          <w:tcPr>
            <w:tcW w:w="1178" w:type="dxa"/>
            <w:vMerge w:val="restart"/>
            <w:tcBorders>
              <w:top w:val="single" w:sz="4" w:space="0" w:color="000000"/>
              <w:left w:val="single" w:sz="4" w:space="0" w:color="000000"/>
              <w:bottom w:val="single" w:sz="4" w:space="0" w:color="000000"/>
              <w:right w:val="single" w:sz="24" w:space="0" w:color="000000"/>
            </w:tcBorders>
          </w:tcPr>
          <w:p w:rsidR="00683BF3" w:rsidRDefault="00407FBD">
            <w:pPr>
              <w:spacing w:after="0" w:line="259" w:lineRule="auto"/>
              <w:ind w:left="0" w:right="6" w:firstLine="0"/>
              <w:jc w:val="center"/>
            </w:pPr>
            <w:r>
              <w:rPr>
                <w:sz w:val="22"/>
              </w:rPr>
              <w:lastRenderedPageBreak/>
              <w:t xml:space="preserve"> </w:t>
            </w:r>
          </w:p>
        </w:tc>
        <w:tc>
          <w:tcPr>
            <w:tcW w:w="3325" w:type="dxa"/>
            <w:gridSpan w:val="3"/>
            <w:tcBorders>
              <w:top w:val="single" w:sz="4" w:space="0" w:color="000000"/>
              <w:left w:val="single" w:sz="24" w:space="0" w:color="000000"/>
              <w:bottom w:val="single" w:sz="4" w:space="0" w:color="000000"/>
              <w:right w:val="single" w:sz="24" w:space="0" w:color="000000"/>
            </w:tcBorders>
          </w:tcPr>
          <w:p w:rsidR="00683BF3" w:rsidRDefault="00407FBD">
            <w:pPr>
              <w:spacing w:after="0" w:line="259" w:lineRule="auto"/>
              <w:ind w:left="0" w:right="55" w:firstLine="0"/>
              <w:jc w:val="center"/>
            </w:pPr>
            <w:r>
              <w:rPr>
                <w:sz w:val="22"/>
              </w:rPr>
              <w:t>Serum PFOA (</w:t>
            </w:r>
            <w:r>
              <w:rPr>
                <w:rFonts w:ascii="Georgia" w:eastAsia="Georgia" w:hAnsi="Georgia" w:cs="Georgia"/>
                <w:sz w:val="22"/>
              </w:rPr>
              <w:t>ng/mL</w:t>
            </w:r>
            <w:r>
              <w:rPr>
                <w:sz w:val="22"/>
              </w:rPr>
              <w:t xml:space="preserve">) </w:t>
            </w:r>
          </w:p>
        </w:tc>
        <w:tc>
          <w:tcPr>
            <w:tcW w:w="3324" w:type="dxa"/>
            <w:gridSpan w:val="3"/>
            <w:tcBorders>
              <w:top w:val="single" w:sz="4" w:space="0" w:color="000000"/>
              <w:left w:val="single" w:sz="24" w:space="0" w:color="000000"/>
              <w:bottom w:val="single" w:sz="4" w:space="0" w:color="000000"/>
              <w:right w:val="single" w:sz="24" w:space="0" w:color="000000"/>
            </w:tcBorders>
          </w:tcPr>
          <w:p w:rsidR="00683BF3" w:rsidRDefault="00407FBD">
            <w:pPr>
              <w:spacing w:after="0" w:line="259" w:lineRule="auto"/>
              <w:ind w:left="0" w:right="55" w:firstLine="0"/>
              <w:jc w:val="center"/>
            </w:pPr>
            <w:r>
              <w:rPr>
                <w:sz w:val="22"/>
              </w:rPr>
              <w:t>Serum PFOS (</w:t>
            </w:r>
            <w:r>
              <w:rPr>
                <w:rFonts w:ascii="Georgia" w:eastAsia="Georgia" w:hAnsi="Georgia" w:cs="Georgia"/>
                <w:sz w:val="22"/>
              </w:rPr>
              <w:t>ng/mL</w:t>
            </w:r>
            <w:r>
              <w:rPr>
                <w:sz w:val="22"/>
              </w:rPr>
              <w:t xml:space="preserve">) </w:t>
            </w:r>
          </w:p>
        </w:tc>
        <w:tc>
          <w:tcPr>
            <w:tcW w:w="3326" w:type="dxa"/>
            <w:gridSpan w:val="3"/>
            <w:tcBorders>
              <w:top w:val="single" w:sz="4" w:space="0" w:color="000000"/>
              <w:left w:val="single" w:sz="24" w:space="0" w:color="000000"/>
              <w:bottom w:val="single" w:sz="4" w:space="0" w:color="000000"/>
              <w:right w:val="single" w:sz="4" w:space="0" w:color="000000"/>
            </w:tcBorders>
          </w:tcPr>
          <w:p w:rsidR="00683BF3" w:rsidRDefault="00407FBD">
            <w:pPr>
              <w:spacing w:after="0" w:line="259" w:lineRule="auto"/>
              <w:ind w:left="0" w:right="56" w:firstLine="0"/>
              <w:jc w:val="center"/>
            </w:pPr>
            <w:r>
              <w:rPr>
                <w:sz w:val="22"/>
              </w:rPr>
              <w:t>Serum PFHxS (</w:t>
            </w:r>
            <w:r>
              <w:rPr>
                <w:rFonts w:ascii="Georgia" w:eastAsia="Georgia" w:hAnsi="Georgia" w:cs="Georgia"/>
                <w:sz w:val="22"/>
              </w:rPr>
              <w:t>ng/mL</w:t>
            </w:r>
            <w:r>
              <w:rPr>
                <w:sz w:val="22"/>
              </w:rPr>
              <w:t xml:space="preserve">) </w:t>
            </w:r>
          </w:p>
        </w:tc>
      </w:tr>
      <w:tr w:rsidR="00683BF3">
        <w:trPr>
          <w:trHeight w:val="1944"/>
        </w:trPr>
        <w:tc>
          <w:tcPr>
            <w:tcW w:w="0" w:type="auto"/>
            <w:vMerge/>
            <w:tcBorders>
              <w:top w:val="nil"/>
              <w:left w:val="single" w:sz="4" w:space="0" w:color="000000"/>
              <w:bottom w:val="single" w:sz="4" w:space="0" w:color="000000"/>
              <w:right w:val="single" w:sz="24" w:space="0" w:color="000000"/>
            </w:tcBorders>
          </w:tcPr>
          <w:p w:rsidR="00683BF3" w:rsidRDefault="00683BF3">
            <w:pPr>
              <w:spacing w:after="160" w:line="259" w:lineRule="auto"/>
              <w:ind w:left="0" w:right="0" w:firstLine="0"/>
            </w:pPr>
          </w:p>
        </w:tc>
        <w:tc>
          <w:tcPr>
            <w:tcW w:w="1110" w:type="dxa"/>
            <w:tcBorders>
              <w:top w:val="single" w:sz="4" w:space="0" w:color="000000"/>
              <w:left w:val="single" w:sz="24" w:space="0" w:color="000000"/>
              <w:bottom w:val="single" w:sz="4" w:space="0" w:color="000000"/>
              <w:right w:val="single" w:sz="4" w:space="0" w:color="000000"/>
            </w:tcBorders>
          </w:tcPr>
          <w:p w:rsidR="00683BF3" w:rsidRDefault="00407FBD">
            <w:pPr>
              <w:spacing w:after="0" w:line="238" w:lineRule="auto"/>
              <w:ind w:left="35" w:right="28" w:hanging="12"/>
              <w:jc w:val="center"/>
            </w:pPr>
            <w:r>
              <w:rPr>
                <w:sz w:val="22"/>
              </w:rPr>
              <w:t xml:space="preserve">WM/EL PWS with </w:t>
            </w:r>
          </w:p>
          <w:p w:rsidR="00683BF3" w:rsidRDefault="00407FBD">
            <w:pPr>
              <w:spacing w:after="0" w:line="259" w:lineRule="auto"/>
              <w:ind w:left="1" w:right="0" w:firstLine="0"/>
            </w:pPr>
            <w:r>
              <w:rPr>
                <w:sz w:val="22"/>
              </w:rPr>
              <w:t xml:space="preserve">detectable </w:t>
            </w:r>
          </w:p>
          <w:p w:rsidR="00683BF3" w:rsidRDefault="00407FBD">
            <w:pPr>
              <w:spacing w:after="0" w:line="259" w:lineRule="auto"/>
              <w:ind w:left="0" w:right="59" w:firstLine="0"/>
              <w:jc w:val="center"/>
            </w:pPr>
            <w:r>
              <w:rPr>
                <w:sz w:val="22"/>
              </w:rPr>
              <w:t xml:space="preserve">level of </w:t>
            </w:r>
          </w:p>
          <w:p w:rsidR="00683BF3" w:rsidRDefault="00407FBD">
            <w:pPr>
              <w:spacing w:after="0" w:line="259" w:lineRule="auto"/>
              <w:ind w:left="0" w:right="61" w:firstLine="0"/>
              <w:jc w:val="center"/>
            </w:pPr>
            <w:r>
              <w:rPr>
                <w:sz w:val="22"/>
              </w:rPr>
              <w:t xml:space="preserve">PFCs </w:t>
            </w:r>
          </w:p>
          <w:p w:rsidR="00683BF3" w:rsidRDefault="00407FBD">
            <w:pPr>
              <w:spacing w:after="0" w:line="259" w:lineRule="auto"/>
              <w:ind w:left="0" w:right="57" w:firstLine="0"/>
              <w:jc w:val="center"/>
            </w:pPr>
            <w:r>
              <w:rPr>
                <w:sz w:val="22"/>
              </w:rPr>
              <w:t xml:space="preserve">(n=121) </w:t>
            </w:r>
          </w:p>
        </w:tc>
        <w:tc>
          <w:tcPr>
            <w:tcW w:w="110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1" w:firstLine="0"/>
              <w:jc w:val="center"/>
            </w:pPr>
            <w:r>
              <w:rPr>
                <w:sz w:val="22"/>
              </w:rPr>
              <w:t xml:space="preserve">Water </w:t>
            </w:r>
          </w:p>
          <w:p w:rsidR="00683BF3" w:rsidRDefault="00407FBD">
            <w:pPr>
              <w:spacing w:after="0" w:line="236" w:lineRule="auto"/>
              <w:ind w:left="0" w:right="0" w:firstLine="0"/>
              <w:jc w:val="center"/>
            </w:pPr>
            <w:r>
              <w:rPr>
                <w:sz w:val="22"/>
              </w:rPr>
              <w:t xml:space="preserve">Source without </w:t>
            </w:r>
          </w:p>
          <w:p w:rsidR="00683BF3" w:rsidRDefault="00407FBD">
            <w:pPr>
              <w:spacing w:after="0" w:line="259" w:lineRule="auto"/>
              <w:ind w:left="0" w:right="0" w:firstLine="0"/>
            </w:pPr>
            <w:r>
              <w:rPr>
                <w:sz w:val="22"/>
              </w:rPr>
              <w:t xml:space="preserve">detectable </w:t>
            </w:r>
          </w:p>
          <w:p w:rsidR="00683BF3" w:rsidRDefault="00407FBD">
            <w:pPr>
              <w:spacing w:after="0" w:line="259" w:lineRule="auto"/>
              <w:ind w:left="0" w:right="58" w:firstLine="0"/>
              <w:jc w:val="center"/>
            </w:pPr>
            <w:r>
              <w:rPr>
                <w:sz w:val="22"/>
              </w:rPr>
              <w:t xml:space="preserve">level of  </w:t>
            </w:r>
          </w:p>
          <w:p w:rsidR="00683BF3" w:rsidRDefault="00407FBD">
            <w:pPr>
              <w:spacing w:after="0" w:line="259" w:lineRule="auto"/>
              <w:ind w:left="0" w:right="59" w:firstLine="0"/>
              <w:jc w:val="center"/>
            </w:pPr>
            <w:r>
              <w:rPr>
                <w:sz w:val="22"/>
              </w:rPr>
              <w:t xml:space="preserve">PFCs </w:t>
            </w:r>
          </w:p>
          <w:p w:rsidR="00683BF3" w:rsidRDefault="00407FBD">
            <w:pPr>
              <w:spacing w:after="0" w:line="259" w:lineRule="auto"/>
              <w:ind w:left="0" w:right="55" w:firstLine="0"/>
              <w:jc w:val="center"/>
            </w:pPr>
            <w:r>
              <w:rPr>
                <w:sz w:val="22"/>
              </w:rPr>
              <w:t xml:space="preserve">(n=23) </w:t>
            </w:r>
          </w:p>
        </w:tc>
        <w:tc>
          <w:tcPr>
            <w:tcW w:w="1108" w:type="dxa"/>
            <w:tcBorders>
              <w:top w:val="single" w:sz="4" w:space="0" w:color="000000"/>
              <w:left w:val="single" w:sz="4" w:space="0" w:color="000000"/>
              <w:bottom w:val="single" w:sz="4" w:space="0" w:color="000000"/>
              <w:right w:val="single" w:sz="24" w:space="0" w:color="000000"/>
            </w:tcBorders>
          </w:tcPr>
          <w:p w:rsidR="00683BF3" w:rsidRDefault="00407FBD">
            <w:pPr>
              <w:spacing w:after="0" w:line="239" w:lineRule="auto"/>
              <w:ind w:left="0" w:right="0" w:firstLine="0"/>
              <w:jc w:val="center"/>
            </w:pPr>
            <w:r>
              <w:rPr>
                <w:sz w:val="22"/>
              </w:rPr>
              <w:t xml:space="preserve">Private drinking </w:t>
            </w:r>
          </w:p>
          <w:p w:rsidR="00683BF3" w:rsidRDefault="00407FBD">
            <w:pPr>
              <w:spacing w:after="0" w:line="259" w:lineRule="auto"/>
              <w:ind w:left="32" w:right="0" w:firstLine="0"/>
            </w:pPr>
            <w:r>
              <w:rPr>
                <w:sz w:val="22"/>
              </w:rPr>
              <w:t xml:space="preserve">well with </w:t>
            </w:r>
          </w:p>
          <w:p w:rsidR="00683BF3" w:rsidRDefault="00407FBD">
            <w:pPr>
              <w:spacing w:after="0" w:line="259" w:lineRule="auto"/>
              <w:ind w:left="1" w:right="0" w:firstLine="0"/>
            </w:pPr>
            <w:r>
              <w:rPr>
                <w:sz w:val="22"/>
              </w:rPr>
              <w:t xml:space="preserve">detectable </w:t>
            </w:r>
          </w:p>
          <w:p w:rsidR="00683BF3" w:rsidRDefault="00407FBD">
            <w:pPr>
              <w:spacing w:after="0" w:line="259" w:lineRule="auto"/>
              <w:ind w:left="0" w:right="59" w:firstLine="0"/>
              <w:jc w:val="center"/>
            </w:pPr>
            <w:r>
              <w:rPr>
                <w:sz w:val="22"/>
              </w:rPr>
              <w:t xml:space="preserve">level of </w:t>
            </w:r>
          </w:p>
          <w:p w:rsidR="00683BF3" w:rsidRDefault="00407FBD">
            <w:pPr>
              <w:spacing w:after="0" w:line="259" w:lineRule="auto"/>
              <w:ind w:left="0" w:right="60" w:firstLine="0"/>
              <w:jc w:val="center"/>
            </w:pPr>
            <w:r>
              <w:rPr>
                <w:sz w:val="22"/>
              </w:rPr>
              <w:t xml:space="preserve">PFCs </w:t>
            </w:r>
          </w:p>
          <w:p w:rsidR="00683BF3" w:rsidRDefault="00407FBD">
            <w:pPr>
              <w:spacing w:after="0" w:line="259" w:lineRule="auto"/>
              <w:ind w:left="0" w:right="61" w:firstLine="0"/>
              <w:jc w:val="center"/>
            </w:pPr>
            <w:r>
              <w:rPr>
                <w:sz w:val="22"/>
              </w:rPr>
              <w:t xml:space="preserve">(n=9)  </w:t>
            </w:r>
          </w:p>
        </w:tc>
        <w:tc>
          <w:tcPr>
            <w:tcW w:w="1110" w:type="dxa"/>
            <w:tcBorders>
              <w:top w:val="single" w:sz="4" w:space="0" w:color="000000"/>
              <w:left w:val="single" w:sz="24" w:space="0" w:color="000000"/>
              <w:bottom w:val="single" w:sz="4" w:space="0" w:color="000000"/>
              <w:right w:val="single" w:sz="4" w:space="0" w:color="000000"/>
            </w:tcBorders>
          </w:tcPr>
          <w:p w:rsidR="00683BF3" w:rsidRDefault="00407FBD">
            <w:pPr>
              <w:spacing w:after="0" w:line="238" w:lineRule="auto"/>
              <w:ind w:left="35" w:right="28" w:hanging="12"/>
              <w:jc w:val="center"/>
            </w:pPr>
            <w:r>
              <w:rPr>
                <w:sz w:val="22"/>
              </w:rPr>
              <w:t xml:space="preserve">WM/EL PWS with </w:t>
            </w:r>
          </w:p>
          <w:p w:rsidR="00683BF3" w:rsidRDefault="00407FBD">
            <w:pPr>
              <w:spacing w:after="0" w:line="259" w:lineRule="auto"/>
              <w:ind w:left="1" w:right="0" w:firstLine="0"/>
            </w:pPr>
            <w:r>
              <w:rPr>
                <w:sz w:val="22"/>
              </w:rPr>
              <w:t xml:space="preserve">detectable </w:t>
            </w:r>
          </w:p>
          <w:p w:rsidR="00683BF3" w:rsidRDefault="00407FBD">
            <w:pPr>
              <w:spacing w:after="0" w:line="259" w:lineRule="auto"/>
              <w:ind w:left="0" w:right="59" w:firstLine="0"/>
              <w:jc w:val="center"/>
            </w:pPr>
            <w:r>
              <w:rPr>
                <w:sz w:val="22"/>
              </w:rPr>
              <w:t xml:space="preserve">level of </w:t>
            </w:r>
          </w:p>
          <w:p w:rsidR="00683BF3" w:rsidRDefault="00407FBD">
            <w:pPr>
              <w:spacing w:after="0" w:line="259" w:lineRule="auto"/>
              <w:ind w:left="0" w:right="61" w:firstLine="0"/>
              <w:jc w:val="center"/>
            </w:pPr>
            <w:r>
              <w:rPr>
                <w:sz w:val="22"/>
              </w:rPr>
              <w:t xml:space="preserve">PFCs </w:t>
            </w:r>
          </w:p>
          <w:p w:rsidR="00683BF3" w:rsidRDefault="00407FBD">
            <w:pPr>
              <w:spacing w:after="0" w:line="259" w:lineRule="auto"/>
              <w:ind w:left="0" w:right="57" w:firstLine="0"/>
              <w:jc w:val="center"/>
            </w:pPr>
            <w:r>
              <w:rPr>
                <w:sz w:val="22"/>
              </w:rPr>
              <w:t xml:space="preserve">(n=121) </w:t>
            </w:r>
          </w:p>
        </w:tc>
        <w:tc>
          <w:tcPr>
            <w:tcW w:w="1107"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1" w:firstLine="0"/>
              <w:jc w:val="center"/>
            </w:pPr>
            <w:r>
              <w:rPr>
                <w:sz w:val="22"/>
              </w:rPr>
              <w:t xml:space="preserve">Water </w:t>
            </w:r>
          </w:p>
          <w:p w:rsidR="00683BF3" w:rsidRDefault="00407FBD">
            <w:pPr>
              <w:spacing w:after="0" w:line="236" w:lineRule="auto"/>
              <w:ind w:left="0" w:right="0" w:firstLine="0"/>
              <w:jc w:val="center"/>
            </w:pPr>
            <w:r>
              <w:rPr>
                <w:sz w:val="22"/>
              </w:rPr>
              <w:t xml:space="preserve">Source without </w:t>
            </w:r>
          </w:p>
          <w:p w:rsidR="00683BF3" w:rsidRDefault="00407FBD">
            <w:pPr>
              <w:spacing w:after="0" w:line="259" w:lineRule="auto"/>
              <w:ind w:left="0" w:right="0" w:firstLine="0"/>
            </w:pPr>
            <w:r>
              <w:rPr>
                <w:sz w:val="22"/>
              </w:rPr>
              <w:t xml:space="preserve">detectable </w:t>
            </w:r>
          </w:p>
          <w:p w:rsidR="00683BF3" w:rsidRDefault="00407FBD">
            <w:pPr>
              <w:spacing w:after="0" w:line="259" w:lineRule="auto"/>
              <w:ind w:left="0" w:right="58" w:firstLine="0"/>
              <w:jc w:val="center"/>
            </w:pPr>
            <w:r>
              <w:rPr>
                <w:sz w:val="22"/>
              </w:rPr>
              <w:t xml:space="preserve">level of  </w:t>
            </w:r>
          </w:p>
          <w:p w:rsidR="00683BF3" w:rsidRDefault="00407FBD">
            <w:pPr>
              <w:spacing w:after="0" w:line="259" w:lineRule="auto"/>
              <w:ind w:left="0" w:right="60" w:firstLine="0"/>
              <w:jc w:val="center"/>
            </w:pPr>
            <w:r>
              <w:rPr>
                <w:sz w:val="22"/>
              </w:rPr>
              <w:t xml:space="preserve">PFCs </w:t>
            </w:r>
          </w:p>
          <w:p w:rsidR="00683BF3" w:rsidRDefault="00407FBD">
            <w:pPr>
              <w:spacing w:after="0" w:line="259" w:lineRule="auto"/>
              <w:ind w:left="0" w:right="56" w:firstLine="0"/>
              <w:jc w:val="center"/>
            </w:pPr>
            <w:r>
              <w:rPr>
                <w:sz w:val="22"/>
              </w:rPr>
              <w:t xml:space="preserve">(n=23) </w:t>
            </w:r>
          </w:p>
        </w:tc>
        <w:tc>
          <w:tcPr>
            <w:tcW w:w="1108" w:type="dxa"/>
            <w:tcBorders>
              <w:top w:val="single" w:sz="4" w:space="0" w:color="000000"/>
              <w:left w:val="single" w:sz="4" w:space="0" w:color="000000"/>
              <w:bottom w:val="single" w:sz="4" w:space="0" w:color="000000"/>
              <w:right w:val="single" w:sz="24" w:space="0" w:color="000000"/>
            </w:tcBorders>
          </w:tcPr>
          <w:p w:rsidR="00683BF3" w:rsidRDefault="00407FBD">
            <w:pPr>
              <w:spacing w:after="0" w:line="239" w:lineRule="auto"/>
              <w:ind w:left="0" w:right="0" w:firstLine="0"/>
              <w:jc w:val="center"/>
            </w:pPr>
            <w:r>
              <w:rPr>
                <w:sz w:val="22"/>
              </w:rPr>
              <w:t xml:space="preserve">Private drinking </w:t>
            </w:r>
          </w:p>
          <w:p w:rsidR="00683BF3" w:rsidRDefault="00407FBD">
            <w:pPr>
              <w:spacing w:after="0" w:line="259" w:lineRule="auto"/>
              <w:ind w:left="31" w:right="0" w:firstLine="0"/>
            </w:pPr>
            <w:r>
              <w:rPr>
                <w:sz w:val="22"/>
              </w:rPr>
              <w:t xml:space="preserve">well with </w:t>
            </w:r>
          </w:p>
          <w:p w:rsidR="00683BF3" w:rsidRDefault="00407FBD">
            <w:pPr>
              <w:spacing w:after="0" w:line="259" w:lineRule="auto"/>
              <w:ind w:left="0" w:right="0" w:firstLine="0"/>
            </w:pPr>
            <w:r>
              <w:rPr>
                <w:sz w:val="22"/>
              </w:rPr>
              <w:t xml:space="preserve">detectable </w:t>
            </w:r>
          </w:p>
          <w:p w:rsidR="00683BF3" w:rsidRDefault="00407FBD">
            <w:pPr>
              <w:spacing w:after="0" w:line="259" w:lineRule="auto"/>
              <w:ind w:left="0" w:right="59" w:firstLine="0"/>
              <w:jc w:val="center"/>
            </w:pPr>
            <w:r>
              <w:rPr>
                <w:sz w:val="22"/>
              </w:rPr>
              <w:t xml:space="preserve">level of </w:t>
            </w:r>
          </w:p>
          <w:p w:rsidR="00683BF3" w:rsidRDefault="00407FBD">
            <w:pPr>
              <w:spacing w:after="0" w:line="259" w:lineRule="auto"/>
              <w:ind w:left="0" w:right="61" w:firstLine="0"/>
              <w:jc w:val="center"/>
            </w:pPr>
            <w:r>
              <w:rPr>
                <w:sz w:val="22"/>
              </w:rPr>
              <w:t xml:space="preserve">PFCs </w:t>
            </w:r>
          </w:p>
          <w:p w:rsidR="00683BF3" w:rsidRDefault="00407FBD">
            <w:pPr>
              <w:spacing w:after="0" w:line="259" w:lineRule="auto"/>
              <w:ind w:left="0" w:right="56" w:firstLine="0"/>
              <w:jc w:val="center"/>
            </w:pPr>
            <w:r>
              <w:rPr>
                <w:sz w:val="22"/>
              </w:rPr>
              <w:t xml:space="preserve">(n=9) </w:t>
            </w:r>
          </w:p>
        </w:tc>
        <w:tc>
          <w:tcPr>
            <w:tcW w:w="1111" w:type="dxa"/>
            <w:tcBorders>
              <w:top w:val="single" w:sz="4" w:space="0" w:color="000000"/>
              <w:left w:val="single" w:sz="24" w:space="0" w:color="000000"/>
              <w:bottom w:val="single" w:sz="4" w:space="0" w:color="000000"/>
              <w:right w:val="single" w:sz="4" w:space="0" w:color="000000"/>
            </w:tcBorders>
          </w:tcPr>
          <w:p w:rsidR="00683BF3" w:rsidRDefault="00407FBD">
            <w:pPr>
              <w:spacing w:after="0" w:line="238" w:lineRule="auto"/>
              <w:ind w:left="35" w:right="28" w:hanging="12"/>
              <w:jc w:val="center"/>
            </w:pPr>
            <w:r>
              <w:rPr>
                <w:sz w:val="22"/>
              </w:rPr>
              <w:t xml:space="preserve">WM/EL PWS with </w:t>
            </w:r>
          </w:p>
          <w:p w:rsidR="00683BF3" w:rsidRDefault="00407FBD">
            <w:pPr>
              <w:spacing w:after="0" w:line="259" w:lineRule="auto"/>
              <w:ind w:left="1" w:right="0" w:firstLine="0"/>
            </w:pPr>
            <w:r>
              <w:rPr>
                <w:sz w:val="22"/>
              </w:rPr>
              <w:t xml:space="preserve">detectable </w:t>
            </w:r>
          </w:p>
          <w:p w:rsidR="00683BF3" w:rsidRDefault="00407FBD">
            <w:pPr>
              <w:spacing w:after="0" w:line="259" w:lineRule="auto"/>
              <w:ind w:left="0" w:right="60" w:firstLine="0"/>
              <w:jc w:val="center"/>
            </w:pPr>
            <w:r>
              <w:rPr>
                <w:sz w:val="22"/>
              </w:rPr>
              <w:t xml:space="preserve">level of </w:t>
            </w:r>
          </w:p>
          <w:p w:rsidR="00683BF3" w:rsidRDefault="00407FBD">
            <w:pPr>
              <w:spacing w:after="0" w:line="259" w:lineRule="auto"/>
              <w:ind w:left="0" w:right="61" w:firstLine="0"/>
              <w:jc w:val="center"/>
            </w:pPr>
            <w:r>
              <w:rPr>
                <w:sz w:val="22"/>
              </w:rPr>
              <w:t xml:space="preserve">PFCs </w:t>
            </w:r>
          </w:p>
          <w:p w:rsidR="00683BF3" w:rsidRDefault="00407FBD">
            <w:pPr>
              <w:spacing w:after="0" w:line="259" w:lineRule="auto"/>
              <w:ind w:left="0" w:right="57" w:firstLine="0"/>
              <w:jc w:val="center"/>
            </w:pPr>
            <w:r>
              <w:rPr>
                <w:sz w:val="22"/>
              </w:rPr>
              <w:t xml:space="preserve">(n=121) </w:t>
            </w:r>
          </w:p>
        </w:tc>
        <w:tc>
          <w:tcPr>
            <w:tcW w:w="110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1" w:firstLine="0"/>
              <w:jc w:val="center"/>
            </w:pPr>
            <w:r>
              <w:rPr>
                <w:sz w:val="22"/>
              </w:rPr>
              <w:t xml:space="preserve">Water </w:t>
            </w:r>
          </w:p>
          <w:p w:rsidR="00683BF3" w:rsidRDefault="00407FBD">
            <w:pPr>
              <w:spacing w:after="0" w:line="236" w:lineRule="auto"/>
              <w:ind w:left="0" w:right="0" w:firstLine="0"/>
              <w:jc w:val="center"/>
            </w:pPr>
            <w:r>
              <w:rPr>
                <w:sz w:val="22"/>
              </w:rPr>
              <w:t xml:space="preserve">Source without </w:t>
            </w:r>
          </w:p>
          <w:p w:rsidR="00683BF3" w:rsidRDefault="00407FBD">
            <w:pPr>
              <w:spacing w:after="0" w:line="259" w:lineRule="auto"/>
              <w:ind w:left="0" w:right="0" w:firstLine="0"/>
            </w:pPr>
            <w:r>
              <w:rPr>
                <w:sz w:val="22"/>
              </w:rPr>
              <w:t xml:space="preserve">detectable </w:t>
            </w:r>
          </w:p>
          <w:p w:rsidR="00683BF3" w:rsidRDefault="00407FBD">
            <w:pPr>
              <w:spacing w:after="0" w:line="259" w:lineRule="auto"/>
              <w:ind w:left="0" w:right="58" w:firstLine="0"/>
              <w:jc w:val="center"/>
            </w:pPr>
            <w:r>
              <w:rPr>
                <w:sz w:val="22"/>
              </w:rPr>
              <w:t xml:space="preserve">level of  </w:t>
            </w:r>
          </w:p>
          <w:p w:rsidR="00683BF3" w:rsidRDefault="00407FBD">
            <w:pPr>
              <w:spacing w:after="0" w:line="259" w:lineRule="auto"/>
              <w:ind w:left="0" w:right="59" w:firstLine="0"/>
              <w:jc w:val="center"/>
            </w:pPr>
            <w:r>
              <w:rPr>
                <w:sz w:val="22"/>
              </w:rPr>
              <w:t xml:space="preserve">PFCs </w:t>
            </w:r>
          </w:p>
          <w:p w:rsidR="00683BF3" w:rsidRDefault="00407FBD">
            <w:pPr>
              <w:spacing w:after="0" w:line="259" w:lineRule="auto"/>
              <w:ind w:left="0" w:right="55" w:firstLine="0"/>
              <w:jc w:val="center"/>
            </w:pPr>
            <w:r>
              <w:rPr>
                <w:sz w:val="22"/>
              </w:rPr>
              <w:t xml:space="preserve">(n=23) </w:t>
            </w:r>
          </w:p>
        </w:tc>
        <w:tc>
          <w:tcPr>
            <w:tcW w:w="110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39" w:lineRule="auto"/>
              <w:ind w:left="0" w:right="0" w:firstLine="0"/>
              <w:jc w:val="center"/>
            </w:pPr>
            <w:r>
              <w:rPr>
                <w:sz w:val="22"/>
              </w:rPr>
              <w:t xml:space="preserve">Private drinking </w:t>
            </w:r>
          </w:p>
          <w:p w:rsidR="00683BF3" w:rsidRDefault="00407FBD">
            <w:pPr>
              <w:spacing w:after="0" w:line="259" w:lineRule="auto"/>
              <w:ind w:left="31" w:right="0" w:firstLine="0"/>
            </w:pPr>
            <w:r>
              <w:rPr>
                <w:sz w:val="22"/>
              </w:rPr>
              <w:t xml:space="preserve">well with </w:t>
            </w:r>
          </w:p>
          <w:p w:rsidR="00683BF3" w:rsidRDefault="00407FBD">
            <w:pPr>
              <w:spacing w:after="0" w:line="259" w:lineRule="auto"/>
              <w:ind w:left="0" w:right="0" w:firstLine="0"/>
            </w:pPr>
            <w:r>
              <w:rPr>
                <w:sz w:val="22"/>
              </w:rPr>
              <w:t xml:space="preserve">detectable </w:t>
            </w:r>
          </w:p>
          <w:p w:rsidR="00683BF3" w:rsidRDefault="00407FBD">
            <w:pPr>
              <w:spacing w:after="0" w:line="259" w:lineRule="auto"/>
              <w:ind w:left="0" w:right="60" w:firstLine="0"/>
              <w:jc w:val="center"/>
            </w:pPr>
            <w:r>
              <w:rPr>
                <w:sz w:val="22"/>
              </w:rPr>
              <w:t xml:space="preserve">level of </w:t>
            </w:r>
          </w:p>
          <w:p w:rsidR="00683BF3" w:rsidRDefault="00407FBD">
            <w:pPr>
              <w:spacing w:after="0" w:line="259" w:lineRule="auto"/>
              <w:ind w:left="0" w:right="62" w:firstLine="0"/>
              <w:jc w:val="center"/>
            </w:pPr>
            <w:r>
              <w:rPr>
                <w:sz w:val="22"/>
              </w:rPr>
              <w:t xml:space="preserve">PFCs </w:t>
            </w:r>
          </w:p>
          <w:p w:rsidR="00683BF3" w:rsidRDefault="00407FBD">
            <w:pPr>
              <w:spacing w:after="0" w:line="259" w:lineRule="auto"/>
              <w:ind w:left="0" w:right="58" w:firstLine="0"/>
              <w:jc w:val="center"/>
            </w:pPr>
            <w:r>
              <w:rPr>
                <w:sz w:val="22"/>
              </w:rPr>
              <w:t xml:space="preserve">(n=9) </w:t>
            </w:r>
          </w:p>
        </w:tc>
      </w:tr>
      <w:tr w:rsidR="00683BF3">
        <w:trPr>
          <w:trHeight w:val="264"/>
        </w:trPr>
        <w:tc>
          <w:tcPr>
            <w:tcW w:w="1178" w:type="dxa"/>
            <w:tcBorders>
              <w:top w:val="single" w:sz="4" w:space="0" w:color="000000"/>
              <w:left w:val="single" w:sz="4" w:space="0" w:color="000000"/>
              <w:bottom w:val="single" w:sz="4" w:space="0" w:color="000000"/>
              <w:right w:val="single" w:sz="24" w:space="0" w:color="000000"/>
            </w:tcBorders>
          </w:tcPr>
          <w:p w:rsidR="00683BF3" w:rsidRDefault="00407FBD">
            <w:pPr>
              <w:spacing w:after="0" w:line="259" w:lineRule="auto"/>
              <w:ind w:left="0" w:right="56" w:firstLine="0"/>
              <w:jc w:val="center"/>
            </w:pPr>
            <w:r>
              <w:rPr>
                <w:sz w:val="22"/>
              </w:rPr>
              <w:t xml:space="preserve">Mean </w:t>
            </w:r>
          </w:p>
        </w:tc>
        <w:tc>
          <w:tcPr>
            <w:tcW w:w="1110" w:type="dxa"/>
            <w:tcBorders>
              <w:top w:val="single" w:sz="4" w:space="0" w:color="000000"/>
              <w:left w:val="single" w:sz="24" w:space="0" w:color="000000"/>
              <w:bottom w:val="single" w:sz="4" w:space="0" w:color="000000"/>
              <w:right w:val="single" w:sz="4" w:space="0" w:color="000000"/>
            </w:tcBorders>
          </w:tcPr>
          <w:p w:rsidR="00683BF3" w:rsidRDefault="00407FBD">
            <w:pPr>
              <w:spacing w:after="0" w:line="259" w:lineRule="auto"/>
              <w:ind w:left="0" w:right="56" w:firstLine="0"/>
              <w:jc w:val="center"/>
            </w:pPr>
            <w:r>
              <w:rPr>
                <w:sz w:val="22"/>
              </w:rPr>
              <w:t xml:space="preserve">23.93 </w:t>
            </w:r>
          </w:p>
        </w:tc>
        <w:tc>
          <w:tcPr>
            <w:tcW w:w="110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4" w:firstLine="0"/>
              <w:jc w:val="center"/>
            </w:pPr>
            <w:r>
              <w:rPr>
                <w:sz w:val="22"/>
              </w:rPr>
              <w:t xml:space="preserve">11.88 </w:t>
            </w:r>
          </w:p>
        </w:tc>
        <w:tc>
          <w:tcPr>
            <w:tcW w:w="1108" w:type="dxa"/>
            <w:tcBorders>
              <w:top w:val="single" w:sz="4" w:space="0" w:color="000000"/>
              <w:left w:val="single" w:sz="4" w:space="0" w:color="000000"/>
              <w:bottom w:val="single" w:sz="4" w:space="0" w:color="000000"/>
              <w:right w:val="single" w:sz="24" w:space="0" w:color="000000"/>
            </w:tcBorders>
          </w:tcPr>
          <w:p w:rsidR="00683BF3" w:rsidRDefault="00407FBD">
            <w:pPr>
              <w:spacing w:after="0" w:line="259" w:lineRule="auto"/>
              <w:ind w:left="0" w:right="55" w:firstLine="0"/>
              <w:jc w:val="center"/>
            </w:pPr>
            <w:r>
              <w:rPr>
                <w:sz w:val="22"/>
              </w:rPr>
              <w:t xml:space="preserve">44.06 </w:t>
            </w:r>
          </w:p>
        </w:tc>
        <w:tc>
          <w:tcPr>
            <w:tcW w:w="1110" w:type="dxa"/>
            <w:tcBorders>
              <w:top w:val="single" w:sz="4" w:space="0" w:color="000000"/>
              <w:left w:val="single" w:sz="24" w:space="0" w:color="000000"/>
              <w:bottom w:val="single" w:sz="4" w:space="0" w:color="000000"/>
              <w:right w:val="single" w:sz="4" w:space="0" w:color="000000"/>
            </w:tcBorders>
          </w:tcPr>
          <w:p w:rsidR="00683BF3" w:rsidRDefault="00407FBD">
            <w:pPr>
              <w:spacing w:after="0" w:line="259" w:lineRule="auto"/>
              <w:ind w:left="0" w:right="55" w:firstLine="0"/>
              <w:jc w:val="center"/>
            </w:pPr>
            <w:r>
              <w:rPr>
                <w:sz w:val="22"/>
              </w:rPr>
              <w:t xml:space="preserve">54.86 </w:t>
            </w:r>
          </w:p>
        </w:tc>
        <w:tc>
          <w:tcPr>
            <w:tcW w:w="1107"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5" w:firstLine="0"/>
              <w:jc w:val="center"/>
            </w:pPr>
            <w:r>
              <w:rPr>
                <w:sz w:val="22"/>
              </w:rPr>
              <w:t xml:space="preserve">44.28 </w:t>
            </w:r>
          </w:p>
        </w:tc>
        <w:tc>
          <w:tcPr>
            <w:tcW w:w="1108" w:type="dxa"/>
            <w:tcBorders>
              <w:top w:val="single" w:sz="4" w:space="0" w:color="000000"/>
              <w:left w:val="single" w:sz="4" w:space="0" w:color="000000"/>
              <w:bottom w:val="single" w:sz="4" w:space="0" w:color="000000"/>
              <w:right w:val="single" w:sz="24" w:space="0" w:color="000000"/>
            </w:tcBorders>
          </w:tcPr>
          <w:p w:rsidR="00683BF3" w:rsidRDefault="00407FBD">
            <w:pPr>
              <w:spacing w:after="0" w:line="259" w:lineRule="auto"/>
              <w:ind w:left="0" w:right="55" w:firstLine="0"/>
              <w:jc w:val="center"/>
            </w:pPr>
            <w:r>
              <w:rPr>
                <w:sz w:val="22"/>
              </w:rPr>
              <w:t xml:space="preserve">111.48 </w:t>
            </w:r>
          </w:p>
        </w:tc>
        <w:tc>
          <w:tcPr>
            <w:tcW w:w="1111" w:type="dxa"/>
            <w:tcBorders>
              <w:top w:val="single" w:sz="4" w:space="0" w:color="000000"/>
              <w:left w:val="single" w:sz="24" w:space="0" w:color="000000"/>
              <w:bottom w:val="single" w:sz="4" w:space="0" w:color="000000"/>
              <w:right w:val="single" w:sz="4" w:space="0" w:color="000000"/>
            </w:tcBorders>
          </w:tcPr>
          <w:p w:rsidR="00683BF3" w:rsidRDefault="00407FBD">
            <w:pPr>
              <w:spacing w:after="0" w:line="259" w:lineRule="auto"/>
              <w:ind w:left="0" w:right="56" w:firstLine="0"/>
              <w:jc w:val="center"/>
            </w:pPr>
            <w:r>
              <w:rPr>
                <w:sz w:val="22"/>
              </w:rPr>
              <w:t xml:space="preserve">9.23 </w:t>
            </w:r>
          </w:p>
        </w:tc>
        <w:tc>
          <w:tcPr>
            <w:tcW w:w="110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4" w:firstLine="0"/>
              <w:jc w:val="center"/>
            </w:pPr>
            <w:r>
              <w:rPr>
                <w:sz w:val="22"/>
              </w:rPr>
              <w:t xml:space="preserve">5.36 </w:t>
            </w:r>
          </w:p>
        </w:tc>
        <w:tc>
          <w:tcPr>
            <w:tcW w:w="110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7" w:firstLine="0"/>
              <w:jc w:val="center"/>
            </w:pPr>
            <w:r>
              <w:rPr>
                <w:sz w:val="22"/>
              </w:rPr>
              <w:t xml:space="preserve">15.89 </w:t>
            </w:r>
          </w:p>
        </w:tc>
      </w:tr>
      <w:tr w:rsidR="00683BF3">
        <w:trPr>
          <w:trHeight w:val="262"/>
        </w:trPr>
        <w:tc>
          <w:tcPr>
            <w:tcW w:w="1178" w:type="dxa"/>
            <w:tcBorders>
              <w:top w:val="single" w:sz="4" w:space="0" w:color="000000"/>
              <w:left w:val="single" w:sz="4" w:space="0" w:color="000000"/>
              <w:bottom w:val="single" w:sz="4" w:space="0" w:color="000000"/>
              <w:right w:val="single" w:sz="24" w:space="0" w:color="000000"/>
            </w:tcBorders>
          </w:tcPr>
          <w:p w:rsidR="00683BF3" w:rsidRDefault="00407FBD">
            <w:pPr>
              <w:spacing w:after="0" w:line="259" w:lineRule="auto"/>
              <w:ind w:left="0" w:right="59" w:firstLine="0"/>
              <w:jc w:val="center"/>
            </w:pPr>
            <w:r>
              <w:rPr>
                <w:sz w:val="22"/>
              </w:rPr>
              <w:t xml:space="preserve">Median </w:t>
            </w:r>
          </w:p>
        </w:tc>
        <w:tc>
          <w:tcPr>
            <w:tcW w:w="1110" w:type="dxa"/>
            <w:tcBorders>
              <w:top w:val="single" w:sz="4" w:space="0" w:color="000000"/>
              <w:left w:val="single" w:sz="24" w:space="0" w:color="000000"/>
              <w:bottom w:val="single" w:sz="4" w:space="0" w:color="000000"/>
              <w:right w:val="single" w:sz="4" w:space="0" w:color="000000"/>
            </w:tcBorders>
          </w:tcPr>
          <w:p w:rsidR="00683BF3" w:rsidRDefault="00407FBD">
            <w:pPr>
              <w:spacing w:after="0" w:line="259" w:lineRule="auto"/>
              <w:ind w:left="0" w:right="56" w:firstLine="0"/>
              <w:jc w:val="center"/>
            </w:pPr>
            <w:r>
              <w:rPr>
                <w:sz w:val="22"/>
              </w:rPr>
              <w:t xml:space="preserve">18.1 </w:t>
            </w:r>
          </w:p>
        </w:tc>
        <w:tc>
          <w:tcPr>
            <w:tcW w:w="110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4" w:firstLine="0"/>
              <w:jc w:val="center"/>
            </w:pPr>
            <w:r>
              <w:rPr>
                <w:sz w:val="22"/>
              </w:rPr>
              <w:t xml:space="preserve">7.40 </w:t>
            </w:r>
          </w:p>
        </w:tc>
        <w:tc>
          <w:tcPr>
            <w:tcW w:w="1108" w:type="dxa"/>
            <w:tcBorders>
              <w:top w:val="single" w:sz="4" w:space="0" w:color="000000"/>
              <w:left w:val="single" w:sz="4" w:space="0" w:color="000000"/>
              <w:bottom w:val="single" w:sz="4" w:space="0" w:color="000000"/>
              <w:right w:val="single" w:sz="24" w:space="0" w:color="000000"/>
            </w:tcBorders>
          </w:tcPr>
          <w:p w:rsidR="00683BF3" w:rsidRDefault="00407FBD">
            <w:pPr>
              <w:spacing w:after="0" w:line="259" w:lineRule="auto"/>
              <w:ind w:left="0" w:right="55" w:firstLine="0"/>
              <w:jc w:val="center"/>
            </w:pPr>
            <w:r>
              <w:rPr>
                <w:sz w:val="22"/>
              </w:rPr>
              <w:t xml:space="preserve">30.8 </w:t>
            </w:r>
          </w:p>
        </w:tc>
        <w:tc>
          <w:tcPr>
            <w:tcW w:w="1110" w:type="dxa"/>
            <w:tcBorders>
              <w:top w:val="single" w:sz="4" w:space="0" w:color="000000"/>
              <w:left w:val="single" w:sz="24" w:space="0" w:color="000000"/>
              <w:bottom w:val="single" w:sz="4" w:space="0" w:color="000000"/>
              <w:right w:val="single" w:sz="4" w:space="0" w:color="000000"/>
            </w:tcBorders>
          </w:tcPr>
          <w:p w:rsidR="00683BF3" w:rsidRDefault="00407FBD">
            <w:pPr>
              <w:spacing w:after="0" w:line="259" w:lineRule="auto"/>
              <w:ind w:left="0" w:right="55" w:firstLine="0"/>
              <w:jc w:val="center"/>
            </w:pPr>
            <w:r>
              <w:rPr>
                <w:sz w:val="22"/>
              </w:rPr>
              <w:t xml:space="preserve">39.3 </w:t>
            </w:r>
          </w:p>
        </w:tc>
        <w:tc>
          <w:tcPr>
            <w:tcW w:w="1107"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5" w:firstLine="0"/>
              <w:jc w:val="center"/>
            </w:pPr>
            <w:r>
              <w:rPr>
                <w:sz w:val="22"/>
              </w:rPr>
              <w:t xml:space="preserve">31.5 </w:t>
            </w:r>
          </w:p>
        </w:tc>
        <w:tc>
          <w:tcPr>
            <w:tcW w:w="1108" w:type="dxa"/>
            <w:tcBorders>
              <w:top w:val="single" w:sz="4" w:space="0" w:color="000000"/>
              <w:left w:val="single" w:sz="4" w:space="0" w:color="000000"/>
              <w:bottom w:val="single" w:sz="4" w:space="0" w:color="000000"/>
              <w:right w:val="single" w:sz="24" w:space="0" w:color="000000"/>
            </w:tcBorders>
          </w:tcPr>
          <w:p w:rsidR="00683BF3" w:rsidRDefault="00407FBD">
            <w:pPr>
              <w:spacing w:after="0" w:line="259" w:lineRule="auto"/>
              <w:ind w:left="0" w:right="55" w:firstLine="0"/>
              <w:jc w:val="center"/>
            </w:pPr>
            <w:r>
              <w:rPr>
                <w:sz w:val="22"/>
              </w:rPr>
              <w:t xml:space="preserve">60.8 </w:t>
            </w:r>
          </w:p>
        </w:tc>
        <w:tc>
          <w:tcPr>
            <w:tcW w:w="1111" w:type="dxa"/>
            <w:tcBorders>
              <w:top w:val="single" w:sz="4" w:space="0" w:color="000000"/>
              <w:left w:val="single" w:sz="24" w:space="0" w:color="000000"/>
              <w:bottom w:val="single" w:sz="4" w:space="0" w:color="000000"/>
              <w:right w:val="single" w:sz="4" w:space="0" w:color="000000"/>
            </w:tcBorders>
          </w:tcPr>
          <w:p w:rsidR="00683BF3" w:rsidRDefault="00407FBD">
            <w:pPr>
              <w:spacing w:after="0" w:line="259" w:lineRule="auto"/>
              <w:ind w:left="0" w:right="61" w:firstLine="0"/>
              <w:jc w:val="center"/>
            </w:pPr>
            <w:r>
              <w:rPr>
                <w:sz w:val="22"/>
              </w:rPr>
              <w:t xml:space="preserve">7.4 </w:t>
            </w:r>
          </w:p>
        </w:tc>
        <w:tc>
          <w:tcPr>
            <w:tcW w:w="110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4" w:firstLine="0"/>
              <w:jc w:val="center"/>
            </w:pPr>
            <w:r>
              <w:rPr>
                <w:sz w:val="22"/>
              </w:rPr>
              <w:t xml:space="preserve">4.80 </w:t>
            </w:r>
          </w:p>
        </w:tc>
        <w:tc>
          <w:tcPr>
            <w:tcW w:w="110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7" w:firstLine="0"/>
              <w:jc w:val="center"/>
            </w:pPr>
            <w:r>
              <w:rPr>
                <w:sz w:val="22"/>
              </w:rPr>
              <w:t xml:space="preserve">8.30 </w:t>
            </w:r>
          </w:p>
        </w:tc>
      </w:tr>
      <w:tr w:rsidR="00683BF3">
        <w:trPr>
          <w:trHeight w:val="264"/>
        </w:trPr>
        <w:tc>
          <w:tcPr>
            <w:tcW w:w="1178" w:type="dxa"/>
            <w:tcBorders>
              <w:top w:val="single" w:sz="4" w:space="0" w:color="000000"/>
              <w:left w:val="single" w:sz="4" w:space="0" w:color="000000"/>
              <w:bottom w:val="single" w:sz="4" w:space="0" w:color="000000"/>
              <w:right w:val="single" w:sz="24" w:space="0" w:color="000000"/>
            </w:tcBorders>
          </w:tcPr>
          <w:p w:rsidR="00683BF3" w:rsidRDefault="00407FBD">
            <w:pPr>
              <w:spacing w:after="0" w:line="259" w:lineRule="auto"/>
              <w:ind w:left="0" w:right="61" w:firstLine="0"/>
              <w:jc w:val="center"/>
            </w:pPr>
            <w:r>
              <w:rPr>
                <w:sz w:val="22"/>
              </w:rPr>
              <w:t xml:space="preserve">Range </w:t>
            </w:r>
          </w:p>
        </w:tc>
        <w:tc>
          <w:tcPr>
            <w:tcW w:w="1110" w:type="dxa"/>
            <w:tcBorders>
              <w:top w:val="single" w:sz="4" w:space="0" w:color="000000"/>
              <w:left w:val="single" w:sz="24" w:space="0" w:color="000000"/>
              <w:bottom w:val="single" w:sz="4" w:space="0" w:color="000000"/>
              <w:right w:val="single" w:sz="4" w:space="0" w:color="000000"/>
            </w:tcBorders>
          </w:tcPr>
          <w:p w:rsidR="00683BF3" w:rsidRDefault="00407FBD">
            <w:pPr>
              <w:spacing w:after="0" w:line="259" w:lineRule="auto"/>
              <w:ind w:left="0" w:right="60" w:firstLine="0"/>
              <w:jc w:val="center"/>
            </w:pPr>
            <w:r>
              <w:rPr>
                <w:sz w:val="22"/>
              </w:rPr>
              <w:t xml:space="preserve">2.2-78.8 </w:t>
            </w:r>
          </w:p>
        </w:tc>
        <w:tc>
          <w:tcPr>
            <w:tcW w:w="110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9" w:firstLine="0"/>
              <w:jc w:val="center"/>
            </w:pPr>
            <w:r>
              <w:rPr>
                <w:sz w:val="22"/>
              </w:rPr>
              <w:t xml:space="preserve">2.8-50.4 </w:t>
            </w:r>
          </w:p>
        </w:tc>
        <w:tc>
          <w:tcPr>
            <w:tcW w:w="1108" w:type="dxa"/>
            <w:tcBorders>
              <w:top w:val="single" w:sz="4" w:space="0" w:color="000000"/>
              <w:left w:val="single" w:sz="4" w:space="0" w:color="000000"/>
              <w:bottom w:val="single" w:sz="4" w:space="0" w:color="000000"/>
              <w:right w:val="single" w:sz="24" w:space="0" w:color="000000"/>
            </w:tcBorders>
          </w:tcPr>
          <w:p w:rsidR="00683BF3" w:rsidRDefault="00407FBD">
            <w:pPr>
              <w:spacing w:after="0" w:line="259" w:lineRule="auto"/>
              <w:ind w:left="0" w:right="62" w:firstLine="0"/>
              <w:jc w:val="center"/>
            </w:pPr>
            <w:r>
              <w:rPr>
                <w:sz w:val="22"/>
              </w:rPr>
              <w:t xml:space="preserve">7.6-144 </w:t>
            </w:r>
          </w:p>
        </w:tc>
        <w:tc>
          <w:tcPr>
            <w:tcW w:w="1110" w:type="dxa"/>
            <w:tcBorders>
              <w:top w:val="single" w:sz="4" w:space="0" w:color="000000"/>
              <w:left w:val="single" w:sz="24" w:space="0" w:color="000000"/>
              <w:bottom w:val="single" w:sz="4" w:space="0" w:color="000000"/>
              <w:right w:val="single" w:sz="4" w:space="0" w:color="000000"/>
            </w:tcBorders>
          </w:tcPr>
          <w:p w:rsidR="00683BF3" w:rsidRDefault="00407FBD">
            <w:pPr>
              <w:spacing w:after="0" w:line="259" w:lineRule="auto"/>
              <w:ind w:left="0" w:right="63" w:firstLine="0"/>
              <w:jc w:val="center"/>
            </w:pPr>
            <w:r>
              <w:rPr>
                <w:sz w:val="22"/>
              </w:rPr>
              <w:t xml:space="preserve">5.6-248 </w:t>
            </w:r>
          </w:p>
        </w:tc>
        <w:tc>
          <w:tcPr>
            <w:tcW w:w="1107"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1" w:firstLine="0"/>
              <w:jc w:val="center"/>
            </w:pPr>
            <w:r>
              <w:rPr>
                <w:sz w:val="22"/>
              </w:rPr>
              <w:t xml:space="preserve">5.4-201 </w:t>
            </w:r>
          </w:p>
        </w:tc>
        <w:tc>
          <w:tcPr>
            <w:tcW w:w="1108" w:type="dxa"/>
            <w:tcBorders>
              <w:top w:val="single" w:sz="4" w:space="0" w:color="000000"/>
              <w:left w:val="single" w:sz="4" w:space="0" w:color="000000"/>
              <w:bottom w:val="single" w:sz="4" w:space="0" w:color="000000"/>
              <w:right w:val="single" w:sz="24" w:space="0" w:color="000000"/>
            </w:tcBorders>
          </w:tcPr>
          <w:p w:rsidR="00683BF3" w:rsidRDefault="00407FBD">
            <w:pPr>
              <w:spacing w:after="0" w:line="259" w:lineRule="auto"/>
              <w:ind w:left="53" w:right="0" w:firstLine="0"/>
            </w:pPr>
            <w:r>
              <w:rPr>
                <w:sz w:val="22"/>
              </w:rPr>
              <w:t xml:space="preserve">38.6-472 </w:t>
            </w:r>
          </w:p>
        </w:tc>
        <w:tc>
          <w:tcPr>
            <w:tcW w:w="1111" w:type="dxa"/>
            <w:tcBorders>
              <w:top w:val="single" w:sz="4" w:space="0" w:color="000000"/>
              <w:left w:val="single" w:sz="24" w:space="0" w:color="000000"/>
              <w:bottom w:val="single" w:sz="4" w:space="0" w:color="000000"/>
              <w:right w:val="single" w:sz="4" w:space="0" w:color="000000"/>
            </w:tcBorders>
          </w:tcPr>
          <w:p w:rsidR="00683BF3" w:rsidRDefault="00407FBD">
            <w:pPr>
              <w:spacing w:after="0" w:line="259" w:lineRule="auto"/>
              <w:ind w:left="0" w:right="61" w:firstLine="0"/>
              <w:jc w:val="center"/>
            </w:pPr>
            <w:r>
              <w:rPr>
                <w:sz w:val="22"/>
              </w:rPr>
              <w:t xml:space="preserve">0.6-32.3 </w:t>
            </w:r>
          </w:p>
        </w:tc>
        <w:tc>
          <w:tcPr>
            <w:tcW w:w="110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9" w:firstLine="0"/>
              <w:jc w:val="center"/>
            </w:pPr>
            <w:r>
              <w:rPr>
                <w:sz w:val="22"/>
              </w:rPr>
              <w:t xml:space="preserve">1.2-24.8 </w:t>
            </w:r>
          </w:p>
        </w:tc>
        <w:tc>
          <w:tcPr>
            <w:tcW w:w="110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1" w:firstLine="0"/>
              <w:jc w:val="center"/>
            </w:pPr>
            <w:r>
              <w:rPr>
                <w:sz w:val="22"/>
              </w:rPr>
              <w:t xml:space="preserve">6.1-59.1 </w:t>
            </w:r>
          </w:p>
        </w:tc>
      </w:tr>
      <w:tr w:rsidR="00683BF3">
        <w:trPr>
          <w:trHeight w:val="287"/>
        </w:trPr>
        <w:tc>
          <w:tcPr>
            <w:tcW w:w="1178" w:type="dxa"/>
            <w:tcBorders>
              <w:top w:val="single" w:sz="4" w:space="0" w:color="000000"/>
              <w:left w:val="single" w:sz="4" w:space="0" w:color="000000"/>
              <w:bottom w:val="single" w:sz="24" w:space="0" w:color="000000"/>
              <w:right w:val="single" w:sz="24" w:space="0" w:color="000000"/>
            </w:tcBorders>
          </w:tcPr>
          <w:p w:rsidR="00683BF3" w:rsidRDefault="00407FBD">
            <w:pPr>
              <w:spacing w:after="0" w:line="259" w:lineRule="auto"/>
              <w:ind w:left="12" w:right="0" w:firstLine="0"/>
            </w:pPr>
            <w:r>
              <w:rPr>
                <w:sz w:val="22"/>
              </w:rPr>
              <w:t>GeoMean</w:t>
            </w:r>
            <w:r>
              <w:rPr>
                <w:sz w:val="22"/>
                <w:vertAlign w:val="superscript"/>
              </w:rPr>
              <w:t xml:space="preserve">1 </w:t>
            </w:r>
          </w:p>
        </w:tc>
        <w:tc>
          <w:tcPr>
            <w:tcW w:w="1110" w:type="dxa"/>
            <w:tcBorders>
              <w:top w:val="single" w:sz="4" w:space="0" w:color="000000"/>
              <w:left w:val="single" w:sz="24" w:space="0" w:color="000000"/>
              <w:bottom w:val="single" w:sz="24" w:space="0" w:color="000000"/>
              <w:right w:val="single" w:sz="4" w:space="0" w:color="000000"/>
            </w:tcBorders>
          </w:tcPr>
          <w:p w:rsidR="00683BF3" w:rsidRDefault="00407FBD">
            <w:pPr>
              <w:spacing w:after="0" w:line="259" w:lineRule="auto"/>
              <w:ind w:left="0" w:right="56" w:firstLine="0"/>
              <w:jc w:val="center"/>
            </w:pPr>
            <w:r>
              <w:rPr>
                <w:sz w:val="22"/>
              </w:rPr>
              <w:t xml:space="preserve">17.59 </w:t>
            </w:r>
          </w:p>
        </w:tc>
        <w:tc>
          <w:tcPr>
            <w:tcW w:w="1106" w:type="dxa"/>
            <w:tcBorders>
              <w:top w:val="single" w:sz="4" w:space="0" w:color="000000"/>
              <w:left w:val="single" w:sz="4" w:space="0" w:color="000000"/>
              <w:bottom w:val="single" w:sz="24" w:space="0" w:color="000000"/>
              <w:right w:val="single" w:sz="4" w:space="0" w:color="000000"/>
            </w:tcBorders>
          </w:tcPr>
          <w:p w:rsidR="00683BF3" w:rsidRDefault="00407FBD">
            <w:pPr>
              <w:spacing w:after="0" w:line="259" w:lineRule="auto"/>
              <w:ind w:left="0" w:right="54" w:firstLine="0"/>
              <w:jc w:val="center"/>
            </w:pPr>
            <w:r>
              <w:rPr>
                <w:sz w:val="22"/>
              </w:rPr>
              <w:t xml:space="preserve">9.01 </w:t>
            </w:r>
          </w:p>
        </w:tc>
        <w:tc>
          <w:tcPr>
            <w:tcW w:w="1108" w:type="dxa"/>
            <w:tcBorders>
              <w:top w:val="single" w:sz="4" w:space="0" w:color="000000"/>
              <w:left w:val="single" w:sz="4" w:space="0" w:color="000000"/>
              <w:bottom w:val="single" w:sz="24" w:space="0" w:color="000000"/>
              <w:right w:val="single" w:sz="24" w:space="0" w:color="000000"/>
            </w:tcBorders>
          </w:tcPr>
          <w:p w:rsidR="00683BF3" w:rsidRDefault="00407FBD">
            <w:pPr>
              <w:spacing w:after="0" w:line="259" w:lineRule="auto"/>
              <w:ind w:left="0" w:right="55" w:firstLine="0"/>
              <w:jc w:val="center"/>
            </w:pPr>
            <w:r>
              <w:rPr>
                <w:sz w:val="22"/>
              </w:rPr>
              <w:t xml:space="preserve">28.51 </w:t>
            </w:r>
          </w:p>
        </w:tc>
        <w:tc>
          <w:tcPr>
            <w:tcW w:w="1110" w:type="dxa"/>
            <w:tcBorders>
              <w:top w:val="single" w:sz="4" w:space="0" w:color="000000"/>
              <w:left w:val="single" w:sz="24" w:space="0" w:color="000000"/>
              <w:bottom w:val="single" w:sz="24" w:space="0" w:color="000000"/>
              <w:right w:val="single" w:sz="4" w:space="0" w:color="000000"/>
            </w:tcBorders>
          </w:tcPr>
          <w:p w:rsidR="00683BF3" w:rsidRDefault="00407FBD">
            <w:pPr>
              <w:spacing w:after="0" w:line="259" w:lineRule="auto"/>
              <w:ind w:left="0" w:right="55" w:firstLine="0"/>
              <w:jc w:val="center"/>
            </w:pPr>
            <w:r>
              <w:rPr>
                <w:sz w:val="22"/>
              </w:rPr>
              <w:t xml:space="preserve">39.98 </w:t>
            </w:r>
          </w:p>
        </w:tc>
        <w:tc>
          <w:tcPr>
            <w:tcW w:w="1107" w:type="dxa"/>
            <w:tcBorders>
              <w:top w:val="single" w:sz="4" w:space="0" w:color="000000"/>
              <w:left w:val="single" w:sz="4" w:space="0" w:color="000000"/>
              <w:bottom w:val="single" w:sz="24" w:space="0" w:color="000000"/>
              <w:right w:val="single" w:sz="4" w:space="0" w:color="000000"/>
            </w:tcBorders>
          </w:tcPr>
          <w:p w:rsidR="00683BF3" w:rsidRDefault="00407FBD">
            <w:pPr>
              <w:spacing w:after="0" w:line="259" w:lineRule="auto"/>
              <w:ind w:left="0" w:right="55" w:firstLine="0"/>
              <w:jc w:val="center"/>
            </w:pPr>
            <w:r>
              <w:rPr>
                <w:sz w:val="22"/>
              </w:rPr>
              <w:t xml:space="preserve">30.86 </w:t>
            </w:r>
          </w:p>
        </w:tc>
        <w:tc>
          <w:tcPr>
            <w:tcW w:w="1108" w:type="dxa"/>
            <w:tcBorders>
              <w:top w:val="single" w:sz="4" w:space="0" w:color="000000"/>
              <w:left w:val="single" w:sz="4" w:space="0" w:color="000000"/>
              <w:bottom w:val="single" w:sz="24" w:space="0" w:color="000000"/>
              <w:right w:val="single" w:sz="24" w:space="0" w:color="000000"/>
            </w:tcBorders>
          </w:tcPr>
          <w:p w:rsidR="00683BF3" w:rsidRDefault="00407FBD">
            <w:pPr>
              <w:spacing w:after="0" w:line="259" w:lineRule="auto"/>
              <w:ind w:left="0" w:right="55" w:firstLine="0"/>
              <w:jc w:val="center"/>
            </w:pPr>
            <w:r>
              <w:rPr>
                <w:sz w:val="22"/>
              </w:rPr>
              <w:t xml:space="preserve">75.12 </w:t>
            </w:r>
          </w:p>
        </w:tc>
        <w:tc>
          <w:tcPr>
            <w:tcW w:w="1111" w:type="dxa"/>
            <w:tcBorders>
              <w:top w:val="single" w:sz="4" w:space="0" w:color="000000"/>
              <w:left w:val="single" w:sz="24" w:space="0" w:color="000000"/>
              <w:bottom w:val="single" w:sz="24" w:space="0" w:color="000000"/>
              <w:right w:val="single" w:sz="4" w:space="0" w:color="000000"/>
            </w:tcBorders>
          </w:tcPr>
          <w:p w:rsidR="00683BF3" w:rsidRDefault="00407FBD">
            <w:pPr>
              <w:spacing w:after="0" w:line="259" w:lineRule="auto"/>
              <w:ind w:left="0" w:right="56" w:firstLine="0"/>
              <w:jc w:val="center"/>
            </w:pPr>
            <w:r>
              <w:rPr>
                <w:sz w:val="22"/>
              </w:rPr>
              <w:t xml:space="preserve">6.68 </w:t>
            </w:r>
          </w:p>
        </w:tc>
        <w:tc>
          <w:tcPr>
            <w:tcW w:w="1106" w:type="dxa"/>
            <w:tcBorders>
              <w:top w:val="single" w:sz="4" w:space="0" w:color="000000"/>
              <w:left w:val="single" w:sz="4" w:space="0" w:color="000000"/>
              <w:bottom w:val="single" w:sz="24" w:space="0" w:color="000000"/>
              <w:right w:val="single" w:sz="4" w:space="0" w:color="000000"/>
            </w:tcBorders>
          </w:tcPr>
          <w:p w:rsidR="00683BF3" w:rsidRDefault="00407FBD">
            <w:pPr>
              <w:spacing w:after="0" w:line="259" w:lineRule="auto"/>
              <w:ind w:left="0" w:right="54" w:firstLine="0"/>
              <w:jc w:val="center"/>
            </w:pPr>
            <w:r>
              <w:rPr>
                <w:sz w:val="22"/>
              </w:rPr>
              <w:t xml:space="preserve">4.08 </w:t>
            </w:r>
          </w:p>
        </w:tc>
        <w:tc>
          <w:tcPr>
            <w:tcW w:w="1109" w:type="dxa"/>
            <w:tcBorders>
              <w:top w:val="single" w:sz="4" w:space="0" w:color="000000"/>
              <w:left w:val="single" w:sz="4" w:space="0" w:color="000000"/>
              <w:bottom w:val="single" w:sz="24" w:space="0" w:color="000000"/>
              <w:right w:val="single" w:sz="4" w:space="0" w:color="000000"/>
            </w:tcBorders>
          </w:tcPr>
          <w:p w:rsidR="00683BF3" w:rsidRDefault="00407FBD">
            <w:pPr>
              <w:spacing w:after="0" w:line="259" w:lineRule="auto"/>
              <w:ind w:left="0" w:right="57" w:firstLine="0"/>
              <w:jc w:val="center"/>
            </w:pPr>
            <w:r>
              <w:rPr>
                <w:sz w:val="22"/>
              </w:rPr>
              <w:t xml:space="preserve">11.63 </w:t>
            </w:r>
          </w:p>
        </w:tc>
      </w:tr>
      <w:tr w:rsidR="00683BF3">
        <w:trPr>
          <w:trHeight w:val="541"/>
        </w:trPr>
        <w:tc>
          <w:tcPr>
            <w:tcW w:w="1178" w:type="dxa"/>
            <w:tcBorders>
              <w:top w:val="single" w:sz="24" w:space="0" w:color="000000"/>
              <w:left w:val="single" w:sz="4" w:space="0" w:color="000000"/>
              <w:bottom w:val="single" w:sz="4" w:space="0" w:color="000000"/>
              <w:right w:val="single" w:sz="24" w:space="0" w:color="000000"/>
            </w:tcBorders>
          </w:tcPr>
          <w:p w:rsidR="00683BF3" w:rsidRDefault="00407FBD">
            <w:pPr>
              <w:spacing w:after="0" w:line="259" w:lineRule="auto"/>
              <w:ind w:left="0" w:right="0" w:firstLine="0"/>
              <w:jc w:val="both"/>
            </w:pPr>
            <w:r>
              <w:rPr>
                <w:sz w:val="22"/>
              </w:rPr>
              <w:t>NHANES</w:t>
            </w:r>
            <w:r>
              <w:rPr>
                <w:sz w:val="22"/>
                <w:vertAlign w:val="superscript"/>
              </w:rPr>
              <w:t xml:space="preserve">2 </w:t>
            </w:r>
            <w:r>
              <w:rPr>
                <w:sz w:val="22"/>
              </w:rPr>
              <w:t xml:space="preserve"> </w:t>
            </w:r>
          </w:p>
          <w:p w:rsidR="00683BF3" w:rsidRDefault="00407FBD">
            <w:pPr>
              <w:spacing w:after="0" w:line="259" w:lineRule="auto"/>
              <w:ind w:left="12" w:right="0" w:firstLine="0"/>
            </w:pPr>
            <w:r>
              <w:rPr>
                <w:sz w:val="22"/>
              </w:rPr>
              <w:t>GeoMean</w:t>
            </w:r>
            <w:r>
              <w:rPr>
                <w:sz w:val="22"/>
                <w:vertAlign w:val="superscript"/>
              </w:rPr>
              <w:t xml:space="preserve">1 </w:t>
            </w:r>
          </w:p>
        </w:tc>
        <w:tc>
          <w:tcPr>
            <w:tcW w:w="3325" w:type="dxa"/>
            <w:gridSpan w:val="3"/>
            <w:tcBorders>
              <w:top w:val="single" w:sz="24" w:space="0" w:color="000000"/>
              <w:left w:val="single" w:sz="24" w:space="0" w:color="000000"/>
              <w:bottom w:val="single" w:sz="4" w:space="0" w:color="000000"/>
              <w:right w:val="single" w:sz="24" w:space="0" w:color="000000"/>
            </w:tcBorders>
            <w:vAlign w:val="center"/>
          </w:tcPr>
          <w:p w:rsidR="00683BF3" w:rsidRDefault="00407FBD">
            <w:pPr>
              <w:spacing w:after="0" w:line="259" w:lineRule="auto"/>
              <w:ind w:left="0" w:right="61" w:firstLine="0"/>
              <w:jc w:val="center"/>
            </w:pPr>
            <w:r>
              <w:rPr>
                <w:sz w:val="22"/>
              </w:rPr>
              <w:t xml:space="preserve">3.92 (3.48-4.42) </w:t>
            </w:r>
          </w:p>
        </w:tc>
        <w:tc>
          <w:tcPr>
            <w:tcW w:w="3324" w:type="dxa"/>
            <w:gridSpan w:val="3"/>
            <w:tcBorders>
              <w:top w:val="single" w:sz="24" w:space="0" w:color="000000"/>
              <w:left w:val="single" w:sz="24" w:space="0" w:color="000000"/>
              <w:bottom w:val="single" w:sz="4" w:space="0" w:color="000000"/>
              <w:right w:val="single" w:sz="24" w:space="0" w:color="000000"/>
            </w:tcBorders>
            <w:vAlign w:val="center"/>
          </w:tcPr>
          <w:p w:rsidR="00683BF3" w:rsidRDefault="00407FBD">
            <w:pPr>
              <w:spacing w:after="0" w:line="259" w:lineRule="auto"/>
              <w:ind w:left="0" w:right="60" w:firstLine="0"/>
              <w:jc w:val="center"/>
            </w:pPr>
            <w:r>
              <w:rPr>
                <w:sz w:val="22"/>
              </w:rPr>
              <w:t xml:space="preserve">17.1 (16.0-18.2) </w:t>
            </w:r>
          </w:p>
        </w:tc>
        <w:tc>
          <w:tcPr>
            <w:tcW w:w="3326" w:type="dxa"/>
            <w:gridSpan w:val="3"/>
            <w:tcBorders>
              <w:top w:val="single" w:sz="24" w:space="0" w:color="000000"/>
              <w:left w:val="single" w:sz="24" w:space="0" w:color="000000"/>
              <w:bottom w:val="single" w:sz="4" w:space="0" w:color="000000"/>
              <w:right w:val="single" w:sz="4" w:space="0" w:color="000000"/>
            </w:tcBorders>
            <w:vAlign w:val="center"/>
          </w:tcPr>
          <w:p w:rsidR="00683BF3" w:rsidRDefault="00407FBD">
            <w:pPr>
              <w:spacing w:after="0" w:line="259" w:lineRule="auto"/>
              <w:ind w:left="0" w:right="61" w:firstLine="0"/>
              <w:jc w:val="center"/>
            </w:pPr>
            <w:r>
              <w:rPr>
                <w:sz w:val="22"/>
              </w:rPr>
              <w:t xml:space="preserve">1.67 (1.42-1.98) </w:t>
            </w:r>
          </w:p>
        </w:tc>
      </w:tr>
      <w:tr w:rsidR="00683BF3">
        <w:trPr>
          <w:trHeight w:val="516"/>
        </w:trPr>
        <w:tc>
          <w:tcPr>
            <w:tcW w:w="1178" w:type="dxa"/>
            <w:tcBorders>
              <w:top w:val="single" w:sz="4" w:space="0" w:color="000000"/>
              <w:left w:val="single" w:sz="4" w:space="0" w:color="000000"/>
              <w:bottom w:val="single" w:sz="4" w:space="0" w:color="000000"/>
              <w:right w:val="single" w:sz="24" w:space="0" w:color="000000"/>
            </w:tcBorders>
          </w:tcPr>
          <w:p w:rsidR="00683BF3" w:rsidRDefault="00407FBD">
            <w:pPr>
              <w:spacing w:after="0" w:line="259" w:lineRule="auto"/>
              <w:ind w:left="0" w:right="0" w:firstLine="0"/>
              <w:jc w:val="center"/>
            </w:pPr>
            <w:r>
              <w:rPr>
                <w:sz w:val="22"/>
              </w:rPr>
              <w:t>NHANES</w:t>
            </w:r>
            <w:r>
              <w:rPr>
                <w:sz w:val="22"/>
                <w:vertAlign w:val="superscript"/>
              </w:rPr>
              <w:t xml:space="preserve">2 </w:t>
            </w:r>
            <w:r>
              <w:rPr>
                <w:sz w:val="22"/>
              </w:rPr>
              <w:t xml:space="preserve"> 95%</w:t>
            </w:r>
            <w:r>
              <w:rPr>
                <w:sz w:val="22"/>
                <w:vertAlign w:val="superscript"/>
              </w:rPr>
              <w:t>4</w:t>
            </w:r>
            <w:r>
              <w:rPr>
                <w:sz w:val="22"/>
              </w:rPr>
              <w:t>(CI</w:t>
            </w:r>
            <w:r>
              <w:rPr>
                <w:sz w:val="22"/>
                <w:vertAlign w:val="superscript"/>
              </w:rPr>
              <w:t>4</w:t>
            </w:r>
            <w:r>
              <w:rPr>
                <w:sz w:val="22"/>
              </w:rPr>
              <w:t xml:space="preserve">) </w:t>
            </w:r>
          </w:p>
        </w:tc>
        <w:tc>
          <w:tcPr>
            <w:tcW w:w="3325" w:type="dxa"/>
            <w:gridSpan w:val="3"/>
            <w:tcBorders>
              <w:top w:val="single" w:sz="4" w:space="0" w:color="000000"/>
              <w:left w:val="single" w:sz="24" w:space="0" w:color="000000"/>
              <w:bottom w:val="single" w:sz="4" w:space="0" w:color="000000"/>
              <w:right w:val="single" w:sz="24" w:space="0" w:color="000000"/>
            </w:tcBorders>
            <w:vAlign w:val="center"/>
          </w:tcPr>
          <w:p w:rsidR="00683BF3" w:rsidRDefault="00407FBD">
            <w:pPr>
              <w:spacing w:after="0" w:line="259" w:lineRule="auto"/>
              <w:ind w:left="0" w:right="61" w:firstLine="0"/>
              <w:jc w:val="center"/>
            </w:pPr>
            <w:r>
              <w:rPr>
                <w:sz w:val="22"/>
              </w:rPr>
              <w:t xml:space="preserve">11.3 (8.80-14.6) </w:t>
            </w:r>
          </w:p>
        </w:tc>
        <w:tc>
          <w:tcPr>
            <w:tcW w:w="3324" w:type="dxa"/>
            <w:gridSpan w:val="3"/>
            <w:tcBorders>
              <w:top w:val="single" w:sz="4" w:space="0" w:color="000000"/>
              <w:left w:val="single" w:sz="24" w:space="0" w:color="000000"/>
              <w:bottom w:val="single" w:sz="4" w:space="0" w:color="000000"/>
              <w:right w:val="single" w:sz="24" w:space="0" w:color="000000"/>
            </w:tcBorders>
            <w:vAlign w:val="center"/>
          </w:tcPr>
          <w:p w:rsidR="00683BF3" w:rsidRDefault="00407FBD">
            <w:pPr>
              <w:spacing w:after="0" w:line="259" w:lineRule="auto"/>
              <w:ind w:left="0" w:right="60" w:firstLine="0"/>
              <w:jc w:val="center"/>
            </w:pPr>
            <w:r>
              <w:rPr>
                <w:sz w:val="22"/>
              </w:rPr>
              <w:t xml:space="preserve">47.5 (42.7-56.8) </w:t>
            </w:r>
          </w:p>
        </w:tc>
        <w:tc>
          <w:tcPr>
            <w:tcW w:w="3326" w:type="dxa"/>
            <w:gridSpan w:val="3"/>
            <w:tcBorders>
              <w:top w:val="single" w:sz="4" w:space="0" w:color="000000"/>
              <w:left w:val="single" w:sz="24" w:space="0" w:color="000000"/>
              <w:bottom w:val="single" w:sz="4" w:space="0" w:color="000000"/>
              <w:right w:val="single" w:sz="4" w:space="0" w:color="000000"/>
            </w:tcBorders>
            <w:vAlign w:val="center"/>
          </w:tcPr>
          <w:p w:rsidR="00683BF3" w:rsidRDefault="00407FBD">
            <w:pPr>
              <w:spacing w:after="0" w:line="259" w:lineRule="auto"/>
              <w:ind w:left="0" w:right="61" w:firstLine="0"/>
              <w:jc w:val="center"/>
            </w:pPr>
            <w:r>
              <w:rPr>
                <w:sz w:val="22"/>
              </w:rPr>
              <w:t xml:space="preserve">8.3 (5.80-11.9) </w:t>
            </w:r>
          </w:p>
        </w:tc>
      </w:tr>
      <w:tr w:rsidR="00683BF3">
        <w:trPr>
          <w:trHeight w:val="470"/>
        </w:trPr>
        <w:tc>
          <w:tcPr>
            <w:tcW w:w="11152" w:type="dxa"/>
            <w:gridSpan w:val="10"/>
            <w:tcBorders>
              <w:top w:val="single" w:sz="4" w:space="0" w:color="000000"/>
              <w:left w:val="single" w:sz="4" w:space="0" w:color="000000"/>
              <w:bottom w:val="single" w:sz="4" w:space="0" w:color="000000"/>
              <w:right w:val="single" w:sz="4" w:space="0" w:color="000000"/>
            </w:tcBorders>
          </w:tcPr>
          <w:p w:rsidR="00683BF3" w:rsidRDefault="00407FBD">
            <w:pPr>
              <w:spacing w:line="259" w:lineRule="auto"/>
              <w:ind w:left="0" w:right="0" w:firstLine="0"/>
            </w:pPr>
            <w:r>
              <w:rPr>
                <w:sz w:val="20"/>
                <w:vertAlign w:val="superscript"/>
              </w:rPr>
              <w:t>1</w:t>
            </w:r>
            <w:r>
              <w:rPr>
                <w:sz w:val="20"/>
              </w:rPr>
              <w:t xml:space="preserve">GeoMean = Geometric mean  </w:t>
            </w:r>
            <w:r>
              <w:rPr>
                <w:sz w:val="20"/>
                <w:vertAlign w:val="superscript"/>
              </w:rPr>
              <w:t xml:space="preserve">2 </w:t>
            </w:r>
            <w:r>
              <w:rPr>
                <w:sz w:val="20"/>
              </w:rPr>
              <w:t xml:space="preserve">NHANES = 2005-06 National Health and Nutrition Examination Survey </w:t>
            </w:r>
            <w:r>
              <w:rPr>
                <w:sz w:val="20"/>
                <w:vertAlign w:val="superscript"/>
              </w:rPr>
              <w:t xml:space="preserve"> </w:t>
            </w:r>
          </w:p>
          <w:p w:rsidR="00683BF3" w:rsidRDefault="00407FBD">
            <w:pPr>
              <w:spacing w:after="0" w:line="259" w:lineRule="auto"/>
              <w:ind w:left="0" w:right="0" w:firstLine="0"/>
            </w:pPr>
            <w:r>
              <w:rPr>
                <w:sz w:val="20"/>
                <w:vertAlign w:val="superscript"/>
              </w:rPr>
              <w:t xml:space="preserve">3 </w:t>
            </w:r>
            <w:r>
              <w:rPr>
                <w:sz w:val="20"/>
              </w:rPr>
              <w:t xml:space="preserve">95th Percentile                        </w:t>
            </w:r>
            <w:r>
              <w:rPr>
                <w:sz w:val="20"/>
                <w:vertAlign w:val="superscript"/>
              </w:rPr>
              <w:t xml:space="preserve">4 </w:t>
            </w:r>
            <w:r>
              <w:rPr>
                <w:sz w:val="20"/>
              </w:rPr>
              <w:t xml:space="preserve">CI = Confidence Interval </w:t>
            </w:r>
            <w:r>
              <w:rPr>
                <w:sz w:val="22"/>
              </w:rPr>
              <w:t xml:space="preserve"> </w:t>
            </w:r>
          </w:p>
        </w:tc>
      </w:tr>
    </w:tbl>
    <w:p w:rsidR="00683BF3" w:rsidRDefault="00407FBD">
      <w:pPr>
        <w:spacing w:after="0" w:line="259" w:lineRule="auto"/>
        <w:ind w:left="1" w:right="0" w:firstLine="0"/>
      </w:pPr>
      <w:r>
        <w:t xml:space="preserve"> </w:t>
      </w:r>
    </w:p>
    <w:p w:rsidR="00683BF3" w:rsidRDefault="00407FBD">
      <w:pPr>
        <w:ind w:left="0" w:right="391"/>
      </w:pPr>
      <w:r>
        <w:t xml:space="preserve">Levels of PFOA, PFOS and PFHxS were also higher for those participants who used private drinking wells with detectable levels of PFCs. Similar to what was found with participants using the WM/EL water system the odds of having a serum PFC greater than the NHANES </w:t>
      </w:r>
      <w:proofErr w:type="gramStart"/>
      <w:r>
        <w:t>95</w:t>
      </w:r>
      <w:r>
        <w:rPr>
          <w:vertAlign w:val="superscript"/>
        </w:rPr>
        <w:t xml:space="preserve">th </w:t>
      </w:r>
      <w:r>
        <w:t xml:space="preserve"> percentile</w:t>
      </w:r>
      <w:proofErr w:type="gramEnd"/>
      <w:r>
        <w:t xml:space="preserve"> were elevated for all three chemicals but only PFOA and PFHxS were significantly elevated. Results are summarized in Table 3.  </w:t>
      </w:r>
    </w:p>
    <w:p w:rsidR="00683BF3" w:rsidRDefault="00407FBD">
      <w:pPr>
        <w:spacing w:after="0" w:line="259" w:lineRule="auto"/>
        <w:ind w:left="1" w:right="0" w:firstLine="0"/>
      </w:pPr>
      <w:r>
        <w:t xml:space="preserve"> </w:t>
      </w:r>
    </w:p>
    <w:tbl>
      <w:tblPr>
        <w:tblStyle w:val="TableGrid"/>
        <w:tblW w:w="10154" w:type="dxa"/>
        <w:tblInd w:w="-107" w:type="dxa"/>
        <w:tblCellMar>
          <w:top w:w="7" w:type="dxa"/>
          <w:left w:w="108" w:type="dxa"/>
          <w:right w:w="115" w:type="dxa"/>
        </w:tblCellMar>
        <w:tblLook w:val="04A0" w:firstRow="1" w:lastRow="0" w:firstColumn="1" w:lastColumn="0" w:noHBand="0" w:noVBand="1"/>
      </w:tblPr>
      <w:tblGrid>
        <w:gridCol w:w="1975"/>
        <w:gridCol w:w="1167"/>
        <w:gridCol w:w="1546"/>
        <w:gridCol w:w="984"/>
        <w:gridCol w:w="1589"/>
        <w:gridCol w:w="1167"/>
        <w:gridCol w:w="1726"/>
      </w:tblGrid>
      <w:tr w:rsidR="00683BF3">
        <w:trPr>
          <w:trHeight w:val="1020"/>
        </w:trPr>
        <w:tc>
          <w:tcPr>
            <w:tcW w:w="10154" w:type="dxa"/>
            <w:gridSpan w:val="7"/>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pPr>
            <w:r>
              <w:rPr>
                <w:sz w:val="22"/>
              </w:rPr>
              <w:t xml:space="preserve">Table 3: Summary of Odds Ratio (OR) and 95% Wald Confidence Limits (95% CL) of serum </w:t>
            </w:r>
          </w:p>
          <w:p w:rsidR="00683BF3" w:rsidRDefault="00407FBD">
            <w:pPr>
              <w:spacing w:after="0" w:line="259" w:lineRule="auto"/>
              <w:ind w:left="0" w:right="0" w:firstLine="0"/>
            </w:pPr>
            <w:r>
              <w:rPr>
                <w:sz w:val="22"/>
              </w:rPr>
              <w:t>perfluorochemicals (PFCs) for participants using West Morgan / East Lawrence (WM/EL) public water system (PWS) and private drinking water wells with detectable levels of PFCs greater than NHANES 95</w:t>
            </w:r>
            <w:r>
              <w:rPr>
                <w:sz w:val="22"/>
                <w:vertAlign w:val="superscript"/>
              </w:rPr>
              <w:t xml:space="preserve">th </w:t>
            </w:r>
            <w:r>
              <w:rPr>
                <w:sz w:val="22"/>
              </w:rPr>
              <w:t xml:space="preserve"> percentile as compared to participants using drinking water source without detectable levels of PFCs </w:t>
            </w:r>
          </w:p>
        </w:tc>
      </w:tr>
      <w:tr w:rsidR="00683BF3">
        <w:trPr>
          <w:trHeight w:val="264"/>
        </w:trPr>
        <w:tc>
          <w:tcPr>
            <w:tcW w:w="1976" w:type="dxa"/>
            <w:vMerge w:val="restart"/>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60" w:right="0" w:firstLine="0"/>
              <w:jc w:val="center"/>
            </w:pPr>
            <w:r>
              <w:rPr>
                <w:sz w:val="22"/>
              </w:rPr>
              <w:t xml:space="preserve"> </w:t>
            </w:r>
          </w:p>
        </w:tc>
        <w:tc>
          <w:tcPr>
            <w:tcW w:w="2713" w:type="dxa"/>
            <w:gridSpan w:val="2"/>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3" w:right="0" w:firstLine="0"/>
              <w:jc w:val="center"/>
            </w:pPr>
            <w:r>
              <w:rPr>
                <w:sz w:val="22"/>
              </w:rPr>
              <w:t xml:space="preserve">Serum PFOA </w:t>
            </w:r>
          </w:p>
        </w:tc>
        <w:tc>
          <w:tcPr>
            <w:tcW w:w="2573" w:type="dxa"/>
            <w:gridSpan w:val="2"/>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5" w:right="0" w:firstLine="0"/>
              <w:jc w:val="center"/>
            </w:pPr>
            <w:r>
              <w:rPr>
                <w:sz w:val="22"/>
              </w:rPr>
              <w:t xml:space="preserve">Serum PFOS </w:t>
            </w:r>
          </w:p>
        </w:tc>
        <w:tc>
          <w:tcPr>
            <w:tcW w:w="2893" w:type="dxa"/>
            <w:gridSpan w:val="2"/>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8" w:right="0" w:firstLine="0"/>
              <w:jc w:val="center"/>
            </w:pPr>
            <w:r>
              <w:rPr>
                <w:sz w:val="22"/>
              </w:rPr>
              <w:t xml:space="preserve">Serum PFHxS </w:t>
            </w:r>
          </w:p>
        </w:tc>
      </w:tr>
      <w:tr w:rsidR="00683BF3">
        <w:trPr>
          <w:trHeight w:val="264"/>
        </w:trPr>
        <w:tc>
          <w:tcPr>
            <w:tcW w:w="0" w:type="auto"/>
            <w:vMerge/>
            <w:tcBorders>
              <w:top w:val="nil"/>
              <w:left w:val="single" w:sz="4" w:space="0" w:color="000000"/>
              <w:bottom w:val="single" w:sz="4" w:space="0" w:color="000000"/>
              <w:right w:val="single" w:sz="4" w:space="0" w:color="000000"/>
            </w:tcBorders>
          </w:tcPr>
          <w:p w:rsidR="00683BF3" w:rsidRDefault="00683BF3">
            <w:pPr>
              <w:spacing w:after="160" w:line="259" w:lineRule="auto"/>
              <w:ind w:left="0" w:right="0" w:firstLine="0"/>
            </w:pPr>
          </w:p>
        </w:tc>
        <w:tc>
          <w:tcPr>
            <w:tcW w:w="1167"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5" w:right="0" w:firstLine="0"/>
              <w:jc w:val="center"/>
            </w:pPr>
            <w:r>
              <w:rPr>
                <w:sz w:val="22"/>
              </w:rPr>
              <w:t xml:space="preserve">OR </w:t>
            </w:r>
          </w:p>
        </w:tc>
        <w:tc>
          <w:tcPr>
            <w:tcW w:w="154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10" w:right="0" w:firstLine="0"/>
              <w:jc w:val="center"/>
            </w:pPr>
            <w:r>
              <w:rPr>
                <w:sz w:val="22"/>
              </w:rPr>
              <w:t xml:space="preserve">95% CL </w:t>
            </w:r>
          </w:p>
        </w:tc>
        <w:tc>
          <w:tcPr>
            <w:tcW w:w="984"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jc w:val="center"/>
            </w:pPr>
            <w:r>
              <w:rPr>
                <w:sz w:val="22"/>
              </w:rPr>
              <w:t xml:space="preserve">OR </w:t>
            </w:r>
          </w:p>
        </w:tc>
        <w:tc>
          <w:tcPr>
            <w:tcW w:w="158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10" w:right="0" w:firstLine="0"/>
              <w:jc w:val="center"/>
            </w:pPr>
            <w:r>
              <w:rPr>
                <w:sz w:val="22"/>
              </w:rPr>
              <w:t xml:space="preserve">95% CL </w:t>
            </w:r>
          </w:p>
        </w:tc>
        <w:tc>
          <w:tcPr>
            <w:tcW w:w="1167"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5" w:right="0" w:firstLine="0"/>
              <w:jc w:val="center"/>
            </w:pPr>
            <w:r>
              <w:rPr>
                <w:sz w:val="22"/>
              </w:rPr>
              <w:t xml:space="preserve">OR </w:t>
            </w:r>
          </w:p>
        </w:tc>
        <w:tc>
          <w:tcPr>
            <w:tcW w:w="172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8" w:right="0" w:firstLine="0"/>
              <w:jc w:val="center"/>
            </w:pPr>
            <w:r>
              <w:rPr>
                <w:sz w:val="22"/>
              </w:rPr>
              <w:t xml:space="preserve">95% CL </w:t>
            </w:r>
          </w:p>
        </w:tc>
      </w:tr>
      <w:tr w:rsidR="00683BF3">
        <w:trPr>
          <w:trHeight w:val="262"/>
        </w:trPr>
        <w:tc>
          <w:tcPr>
            <w:tcW w:w="197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10" w:right="0" w:firstLine="0"/>
              <w:jc w:val="center"/>
            </w:pPr>
            <w:r>
              <w:rPr>
                <w:sz w:val="22"/>
              </w:rPr>
              <w:t xml:space="preserve">WM/EL PWS </w:t>
            </w:r>
          </w:p>
        </w:tc>
        <w:tc>
          <w:tcPr>
            <w:tcW w:w="1167"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9" w:right="0" w:firstLine="0"/>
              <w:jc w:val="center"/>
            </w:pPr>
            <w:r>
              <w:rPr>
                <w:sz w:val="22"/>
              </w:rPr>
              <w:t xml:space="preserve">9.01 </w:t>
            </w:r>
          </w:p>
        </w:tc>
        <w:tc>
          <w:tcPr>
            <w:tcW w:w="154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5" w:right="0" w:firstLine="0"/>
              <w:jc w:val="center"/>
            </w:pPr>
            <w:r>
              <w:rPr>
                <w:sz w:val="22"/>
              </w:rPr>
              <w:t xml:space="preserve">2.63-30.85 </w:t>
            </w:r>
          </w:p>
        </w:tc>
        <w:tc>
          <w:tcPr>
            <w:tcW w:w="984"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4" w:right="0" w:firstLine="0"/>
              <w:jc w:val="center"/>
            </w:pPr>
            <w:r>
              <w:rPr>
                <w:sz w:val="22"/>
              </w:rPr>
              <w:t xml:space="preserve">2.17 </w:t>
            </w:r>
          </w:p>
        </w:tc>
        <w:tc>
          <w:tcPr>
            <w:tcW w:w="158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5" w:right="0" w:firstLine="0"/>
              <w:jc w:val="center"/>
            </w:pPr>
            <w:r>
              <w:rPr>
                <w:sz w:val="22"/>
              </w:rPr>
              <w:t xml:space="preserve">0.61-7.70 </w:t>
            </w:r>
          </w:p>
        </w:tc>
        <w:tc>
          <w:tcPr>
            <w:tcW w:w="1167"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9" w:right="0" w:firstLine="0"/>
              <w:jc w:val="center"/>
            </w:pPr>
            <w:r>
              <w:rPr>
                <w:sz w:val="22"/>
              </w:rPr>
              <w:t xml:space="preserve">13.08 </w:t>
            </w:r>
          </w:p>
        </w:tc>
        <w:tc>
          <w:tcPr>
            <w:tcW w:w="172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7" w:right="0" w:firstLine="0"/>
              <w:jc w:val="center"/>
            </w:pPr>
            <w:r>
              <w:rPr>
                <w:sz w:val="22"/>
              </w:rPr>
              <w:t xml:space="preserve">2.43-70.31 </w:t>
            </w:r>
          </w:p>
        </w:tc>
      </w:tr>
      <w:tr w:rsidR="00683BF3">
        <w:trPr>
          <w:trHeight w:val="264"/>
        </w:trPr>
        <w:tc>
          <w:tcPr>
            <w:tcW w:w="197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7" w:right="0" w:firstLine="0"/>
              <w:jc w:val="center"/>
            </w:pPr>
            <w:r>
              <w:rPr>
                <w:sz w:val="22"/>
              </w:rPr>
              <w:t xml:space="preserve">Private Wells </w:t>
            </w:r>
          </w:p>
        </w:tc>
        <w:tc>
          <w:tcPr>
            <w:tcW w:w="1167"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9" w:right="0" w:firstLine="0"/>
              <w:jc w:val="center"/>
            </w:pPr>
            <w:r>
              <w:rPr>
                <w:sz w:val="22"/>
              </w:rPr>
              <w:t xml:space="preserve">13.24 </w:t>
            </w:r>
          </w:p>
        </w:tc>
        <w:tc>
          <w:tcPr>
            <w:tcW w:w="154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5" w:right="0" w:firstLine="0"/>
              <w:jc w:val="center"/>
            </w:pPr>
            <w:r>
              <w:rPr>
                <w:sz w:val="22"/>
              </w:rPr>
              <w:t xml:space="preserve">1.77-99.13 </w:t>
            </w:r>
          </w:p>
        </w:tc>
        <w:tc>
          <w:tcPr>
            <w:tcW w:w="984"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4" w:right="0" w:firstLine="0"/>
              <w:jc w:val="center"/>
            </w:pPr>
            <w:r>
              <w:rPr>
                <w:sz w:val="22"/>
              </w:rPr>
              <w:t xml:space="preserve">6.42 </w:t>
            </w:r>
          </w:p>
        </w:tc>
        <w:tc>
          <w:tcPr>
            <w:tcW w:w="158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7" w:right="0" w:firstLine="0"/>
              <w:jc w:val="center"/>
            </w:pPr>
            <w:r>
              <w:rPr>
                <w:sz w:val="22"/>
              </w:rPr>
              <w:t xml:space="preserve">0.93- 44.50 </w:t>
            </w:r>
          </w:p>
        </w:tc>
        <w:tc>
          <w:tcPr>
            <w:tcW w:w="1167"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9" w:right="0" w:firstLine="0"/>
              <w:jc w:val="center"/>
            </w:pPr>
            <w:r>
              <w:rPr>
                <w:sz w:val="22"/>
              </w:rPr>
              <w:t xml:space="preserve">23.61 </w:t>
            </w:r>
          </w:p>
        </w:tc>
        <w:tc>
          <w:tcPr>
            <w:tcW w:w="172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7" w:right="0" w:firstLine="0"/>
              <w:jc w:val="center"/>
            </w:pPr>
            <w:r>
              <w:rPr>
                <w:sz w:val="22"/>
              </w:rPr>
              <w:t xml:space="preserve">2.55-218.87 </w:t>
            </w:r>
          </w:p>
        </w:tc>
      </w:tr>
    </w:tbl>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rPr>
          <w:b/>
        </w:rPr>
        <w:t xml:space="preserve"> </w:t>
      </w:r>
    </w:p>
    <w:p w:rsidR="00683BF3" w:rsidRDefault="00407FBD">
      <w:pPr>
        <w:pStyle w:val="Heading1"/>
        <w:ind w:left="-4" w:right="1790"/>
      </w:pPr>
      <w:bookmarkStart w:id="16" w:name="_Toc112593"/>
      <w:r>
        <w:t xml:space="preserve">DISCUSSION </w:t>
      </w:r>
      <w:bookmarkEnd w:id="16"/>
    </w:p>
    <w:p w:rsidR="00683BF3" w:rsidRDefault="00407FBD">
      <w:pPr>
        <w:spacing w:after="0" w:line="259" w:lineRule="auto"/>
        <w:ind w:left="1" w:right="0" w:firstLine="0"/>
      </w:pPr>
      <w:r>
        <w:rPr>
          <w:b/>
        </w:rPr>
        <w:t xml:space="preserve"> </w:t>
      </w:r>
    </w:p>
    <w:p w:rsidR="00683BF3" w:rsidRDefault="00407FBD">
      <w:pPr>
        <w:ind w:left="0" w:right="391"/>
      </w:pPr>
      <w:r>
        <w:t xml:space="preserve">PFCs are man-made chemicals introduced after World War II for use as a lubricant and stain/water repellent and are now ubiquitous in the environment. All potential routes of exposure in the general population are not clear but have included contaminated drinking water and consumption of contaminated food such as fish caught from a water source with known PFC contamination. PFCs are present in numerous modern products including personal care and cleaning products, oil, stain, grease, and water repellent coatings on carpet, textiles, leather as well as fast food or packaged food containers such as </w:t>
      </w:r>
      <w:proofErr w:type="gramStart"/>
      <w:r>
        <w:t>french</w:t>
      </w:r>
      <w:proofErr w:type="gramEnd"/>
      <w:r>
        <w:t xml:space="preserve"> fry boxes, pizza boxes, hamburger wrappers, and microwave popcorn bags. </w:t>
      </w:r>
    </w:p>
    <w:p w:rsidR="00683BF3" w:rsidRDefault="00407FBD">
      <w:pPr>
        <w:spacing w:after="0" w:line="259" w:lineRule="auto"/>
        <w:ind w:left="1" w:right="0" w:firstLine="0"/>
      </w:pPr>
      <w:r>
        <w:t xml:space="preserve"> </w:t>
      </w:r>
    </w:p>
    <w:p w:rsidR="00683BF3" w:rsidRDefault="00407FBD">
      <w:pPr>
        <w:spacing w:after="236"/>
        <w:ind w:left="0" w:right="391"/>
      </w:pPr>
      <w:r>
        <w:t xml:space="preserve">PFCs have been shown to have health effects on animals at serum concentrations that are higher than observed in human exposure studies.  Human health effects associated with PFCs have not been clearly </w:t>
      </w:r>
      <w:r>
        <w:lastRenderedPageBreak/>
        <w:t xml:space="preserve">established though studies have shown a potential relationship between elevated PFC levels and a number of health end points. Animal studies of the straight-chain perfluoroalkyl sulfonate (PFAS) and perfluoroalkyl carboxylate (PFAC) have shown that these compounds are well absorbed orally, but poorly eliminated; they are not metabolized, and they undergo extensive uptake from enterohepatic circulation. Studies of PFOS and PFOA have shown that these compounds are distributed mainly to the serum, kidney, and liver, with liver concentrations being several times higher than serum concentrations; the distribution is mainly extracellular. Both compounds have a high affinity for binding to albumin, β-lipoproteins, and liver fatty acid binding protein. Studies have reported PFOS, PFOA, and other PFCs in umbilical cord blood indicating these chemicals cross the placenta. For further information of potential health effects see Appendix D: Review of PFC Studies and Health Effects. </w:t>
      </w:r>
    </w:p>
    <w:p w:rsidR="00683BF3" w:rsidRDefault="00407FBD">
      <w:pPr>
        <w:pStyle w:val="Heading2"/>
        <w:ind w:left="-4"/>
      </w:pPr>
      <w:bookmarkStart w:id="17" w:name="_Toc112594"/>
      <w:r>
        <w:t>A. Serum Perfluorochemical Concentrations and Health Effects</w:t>
      </w:r>
      <w:r>
        <w:rPr>
          <w:u w:val="none"/>
        </w:rPr>
        <w:t xml:space="preserve">  </w:t>
      </w:r>
      <w:bookmarkEnd w:id="17"/>
    </w:p>
    <w:p w:rsidR="00683BF3" w:rsidRDefault="00407FBD">
      <w:pPr>
        <w:spacing w:after="0" w:line="259" w:lineRule="auto"/>
        <w:ind w:left="1" w:right="0" w:firstLine="0"/>
      </w:pPr>
      <w:r>
        <w:rPr>
          <w:i/>
        </w:rPr>
        <w:t xml:space="preserve"> </w:t>
      </w:r>
    </w:p>
    <w:p w:rsidR="00683BF3" w:rsidRDefault="00407FBD">
      <w:pPr>
        <w:ind w:left="0" w:right="391"/>
      </w:pPr>
      <w:r>
        <w:t xml:space="preserve">In animals, adverse health effects have been demonstrated with PFOA/PFOS exposure at doses that are higher than have been observed in the general human population (Kennedy 2004, Lau 2007, U.S. EPA 2005, </w:t>
      </w:r>
      <w:proofErr w:type="gramStart"/>
      <w:r>
        <w:t>Luebker</w:t>
      </w:r>
      <w:proofErr w:type="gramEnd"/>
      <w:r>
        <w:t xml:space="preserve"> 2005)</w:t>
      </w:r>
      <w:r>
        <w:rPr>
          <w:color w:val="0000FF"/>
        </w:rPr>
        <w:t xml:space="preserve">. </w:t>
      </w:r>
      <w:r>
        <w:t xml:space="preserve">In addition, extrapolation from animals to humans is uncertain because of pronounced differences in elimination rates, substantial variability across species and other issues (ATSDR, 2009). </w:t>
      </w:r>
    </w:p>
    <w:p w:rsidR="00683BF3" w:rsidRDefault="00407FBD">
      <w:pPr>
        <w:spacing w:after="0" w:line="259" w:lineRule="auto"/>
        <w:ind w:left="1" w:right="0" w:firstLine="0"/>
      </w:pPr>
      <w:r>
        <w:t xml:space="preserve"> </w:t>
      </w:r>
    </w:p>
    <w:p w:rsidR="00683BF3" w:rsidRDefault="00407FBD">
      <w:pPr>
        <w:ind w:left="0" w:right="391"/>
      </w:pPr>
      <w:r>
        <w:t xml:space="preserve">The epidemiologic literature on the human health effects of PFCs is limited. Most studies have a crosssectional design, thus making causal inferences problematic.  </w:t>
      </w:r>
    </w:p>
    <w:p w:rsidR="00683BF3" w:rsidRDefault="00407FBD">
      <w:pPr>
        <w:spacing w:after="0" w:line="259" w:lineRule="auto"/>
        <w:ind w:left="1" w:right="0" w:firstLine="0"/>
      </w:pPr>
      <w:r>
        <w:t xml:space="preserve"> </w:t>
      </w:r>
    </w:p>
    <w:p w:rsidR="00683BF3" w:rsidRDefault="00407FBD">
      <w:pPr>
        <w:ind w:left="0" w:right="391"/>
      </w:pPr>
      <w:r>
        <w:t xml:space="preserve">A recent study found that PFC exposures in children at levels similar to the NHANES geometric mean were associated with lower antibody responses to childhood immunizations and an increased risk of antibody concentrations below the level needed to provide long-term protection (Grandjean 2012).  </w:t>
      </w:r>
    </w:p>
    <w:p w:rsidR="00683BF3" w:rsidRDefault="00407FBD">
      <w:pPr>
        <w:spacing w:after="0" w:line="259" w:lineRule="auto"/>
        <w:ind w:left="1" w:right="0" w:firstLine="0"/>
      </w:pPr>
      <w:r>
        <w:t xml:space="preserve"> </w:t>
      </w:r>
    </w:p>
    <w:p w:rsidR="00683BF3" w:rsidRDefault="00407FBD">
      <w:pPr>
        <w:spacing w:after="0" w:line="238" w:lineRule="auto"/>
        <w:ind w:left="-4" w:right="305"/>
      </w:pPr>
      <w:r>
        <w:t xml:space="preserve">Another recent study found that </w:t>
      </w:r>
      <w:r>
        <w:rPr>
          <w:color w:val="221E1F"/>
        </w:rPr>
        <w:t xml:space="preserve">the effects of low-dose developmental exposures to PFOA are consistent with experimental results suggesting obesogenic effects in female offspring at 20 years of age in a population in Denmark (Halldorsson 2012). </w:t>
      </w:r>
    </w:p>
    <w:p w:rsidR="00683BF3" w:rsidRDefault="00407FBD">
      <w:pPr>
        <w:spacing w:after="0" w:line="259" w:lineRule="auto"/>
        <w:ind w:left="1" w:right="0" w:firstLine="0"/>
      </w:pPr>
      <w:r>
        <w:t xml:space="preserve"> </w:t>
      </w:r>
    </w:p>
    <w:p w:rsidR="00683BF3" w:rsidRDefault="00407FBD">
      <w:pPr>
        <w:ind w:left="0" w:right="391"/>
      </w:pPr>
      <w:r>
        <w:t>Reports by the C8 Science panel have noted a probable link between exposure to PFOA and several health effects to include pregnancy-induced hypertension, testicular cancer and kidney cancer, thyroid disease and ulcerative colitis. Participants had a PFOA level that was on average 37% higher than the average PFOA level in the participants in this EI. This report also noted that there was not a probable link between exposure to PFOA and birth defects, miscarriage or stillbirth, and preterm birth or low birth weight. They also did not find a link between other forms of cancer that were evaluated in the study, Type II diabetes, stroke, asthma or chronic obstructive airways disease (COPD), neurodevelopmental disorders in children (such as attention deficit disorders and learning disabilities), common infections or autoimmune disorders other than ulcerative colitis (to include rheumatoid arthritis, lupus, Type I diabetes, Crohn’s disease or multiple sclerosis). Results from this large study will continue to be shared over the next few years and should add to our knowledge about health and PFCs (C8 Science Panel 2011-2012a</w:t>
      </w:r>
      <w:proofErr w:type="gramStart"/>
      <w:r>
        <w:t>,b,c</w:t>
      </w:r>
      <w:proofErr w:type="gramEnd"/>
      <w:r>
        <w:t xml:space="preserve">, Holtcamp 2012). </w:t>
      </w:r>
    </w:p>
    <w:p w:rsidR="00683BF3" w:rsidRDefault="00407FBD">
      <w:pPr>
        <w:spacing w:after="0" w:line="259" w:lineRule="auto"/>
        <w:ind w:left="1" w:right="0" w:firstLine="0"/>
      </w:pPr>
      <w:r>
        <w:t xml:space="preserve"> </w:t>
      </w:r>
    </w:p>
    <w:p w:rsidR="00683BF3" w:rsidRDefault="00407FBD">
      <w:pPr>
        <w:ind w:left="0" w:right="391"/>
      </w:pPr>
      <w:r>
        <w:t xml:space="preserve">A brief review of additional occupational and community populations exposed to PFCs and health effects is summarized in Appendix D.  </w:t>
      </w:r>
    </w:p>
    <w:p w:rsidR="00683BF3" w:rsidRDefault="00407FBD">
      <w:pPr>
        <w:spacing w:after="0" w:line="259" w:lineRule="auto"/>
        <w:ind w:left="1" w:right="0" w:firstLine="0"/>
      </w:pPr>
      <w:r>
        <w:t xml:space="preserve"> </w:t>
      </w:r>
    </w:p>
    <w:p w:rsidR="00683BF3" w:rsidRDefault="00407FBD">
      <w:pPr>
        <w:ind w:left="0" w:right="391"/>
      </w:pPr>
      <w:r>
        <w:lastRenderedPageBreak/>
        <w:t xml:space="preserve">The summary provides a review of studies for PFCs and clinical laboratory measurements such as lipid concentrations, liver function tests, thyroid function, kidney function and sex hormones.  In addition, studies that examined the relationship between PFCs and diseases such as diabetes, cardiovascular disease, and cancer are discussed. Most of the discussion focuses on PFOA and, when data is available, on PFOS and PFHxS.   </w:t>
      </w:r>
    </w:p>
    <w:p w:rsidR="00683BF3" w:rsidRDefault="00407FBD">
      <w:pPr>
        <w:spacing w:after="0" w:line="259" w:lineRule="auto"/>
        <w:ind w:left="1" w:right="0" w:firstLine="0"/>
      </w:pPr>
      <w:r>
        <w:t xml:space="preserve"> </w:t>
      </w:r>
    </w:p>
    <w:p w:rsidR="00683BF3" w:rsidRDefault="00407FBD">
      <w:pPr>
        <w:ind w:left="0" w:right="391"/>
      </w:pPr>
      <w:r>
        <w:t xml:space="preserve">PFC exposure and associations with chronic diseases and clinical laboratory measurements are limited and inconclusive. These limitations prohibit definitive conclusions. Although the number of studies related to PFC exposure and health effects is increasing, additional research on humans is needed to better understand the role of PFC exposure in association with diseases or clinical laboratory measurements. Currently, no clinical values are established by any U.S. Governmental agency for interpreting serum PFC levels in terms of determining public or individual health risk. </w:t>
      </w:r>
    </w:p>
    <w:p w:rsidR="00683BF3" w:rsidRDefault="00407FBD">
      <w:pPr>
        <w:spacing w:after="0" w:line="259" w:lineRule="auto"/>
        <w:ind w:left="2" w:right="0" w:firstLine="0"/>
      </w:pPr>
      <w:r>
        <w:t xml:space="preserve"> </w:t>
      </w:r>
    </w:p>
    <w:p w:rsidR="00683BF3" w:rsidRDefault="00407FBD">
      <w:pPr>
        <w:spacing w:after="235"/>
        <w:ind w:left="0" w:right="391"/>
      </w:pPr>
      <w:r>
        <w:t xml:space="preserve">In summary, the association of PFC exposure and any disease or laboratory measurements remains inconsistent and inconclusive. </w:t>
      </w:r>
    </w:p>
    <w:p w:rsidR="00683BF3" w:rsidRDefault="00407FBD">
      <w:pPr>
        <w:pStyle w:val="Heading2"/>
        <w:ind w:left="-4"/>
      </w:pPr>
      <w:bookmarkStart w:id="18" w:name="_Toc112595"/>
      <w:r>
        <w:t>B. Serum Perfluorochemical Concentrations</w:t>
      </w:r>
      <w:r>
        <w:rPr>
          <w:u w:val="none"/>
        </w:rPr>
        <w:t xml:space="preserve"> </w:t>
      </w:r>
      <w:bookmarkEnd w:id="18"/>
    </w:p>
    <w:p w:rsidR="00683BF3" w:rsidRDefault="00407FBD">
      <w:pPr>
        <w:spacing w:after="0" w:line="259" w:lineRule="auto"/>
        <w:ind w:left="1" w:right="0" w:firstLine="0"/>
      </w:pPr>
      <w:r>
        <w:rPr>
          <w:i/>
        </w:rPr>
        <w:t xml:space="preserve"> </w:t>
      </w:r>
    </w:p>
    <w:p w:rsidR="00683BF3" w:rsidRDefault="00407FBD">
      <w:pPr>
        <w:ind w:left="0" w:right="391"/>
      </w:pPr>
      <w:r>
        <w:t xml:space="preserve">PFCs have been found in the environment, in wildlife and in the blood of the general population (Calafat 2006a, 2007, Kannan 2004, Taniyasu 2003). The range of PFC concentrations varies </w:t>
      </w:r>
      <w:proofErr w:type="gramStart"/>
      <w:r>
        <w:t>with  populations</w:t>
      </w:r>
      <w:proofErr w:type="gramEnd"/>
      <w:r>
        <w:t xml:space="preserve"> and not all PFCs are examined consistently in every study. The most commonly measured PFCs are PFOA and PFOS. The results of this investigation provide information on the distribution of eight PFCs. </w:t>
      </w:r>
    </w:p>
    <w:p w:rsidR="00683BF3" w:rsidRDefault="00407FBD">
      <w:pPr>
        <w:spacing w:after="0" w:line="259" w:lineRule="auto"/>
        <w:ind w:left="1" w:right="0" w:firstLine="0"/>
      </w:pPr>
      <w:r>
        <w:t xml:space="preserve"> </w:t>
      </w:r>
    </w:p>
    <w:p w:rsidR="00683BF3" w:rsidRDefault="00407FBD">
      <w:pPr>
        <w:ind w:left="0" w:right="391"/>
      </w:pPr>
      <w:r>
        <w:t>PFOA, PFOS, and PFHxS were shown to be highly correlated with each other in this investigation, which is consistent with the published literature (Calafat et al., 2007</w:t>
      </w:r>
      <w:r>
        <w:rPr>
          <w:i/>
        </w:rPr>
        <w:t>b, MDH 2009</w:t>
      </w:r>
      <w:r>
        <w:t xml:space="preserve">). This may be due to PFOS, PFHxS and to a lesser extent PFOA being a manufactured byproduct of perfluorooctanesulfonyl fluoride (POSF), Me-PFOSA-AcOH, Et-PFOSA-AcOH and PFOSA.  POSF is a synthetic </w:t>
      </w:r>
      <w:hyperlink r:id="rId20">
        <w:r>
          <w:t xml:space="preserve">perfluorinated compound </w:t>
        </w:r>
      </w:hyperlink>
      <w:r>
        <w:t>with a</w:t>
      </w:r>
      <w:hyperlink r:id="rId21">
        <w:r>
          <w:t xml:space="preserve"> sulfonyl fluoride </w:t>
        </w:r>
      </w:hyperlink>
      <w:hyperlink r:id="rId22">
        <w:r>
          <w:t xml:space="preserve">functional group </w:t>
        </w:r>
      </w:hyperlink>
      <w:r>
        <w:t xml:space="preserve">but was not analyzed in this EI because no national comparison data is available in NHANES. It is used to make PFOS and PFOS- based compounds.  </w:t>
      </w:r>
    </w:p>
    <w:p w:rsidR="00683BF3" w:rsidRDefault="00407FBD">
      <w:pPr>
        <w:spacing w:after="0" w:line="259" w:lineRule="auto"/>
        <w:ind w:left="1" w:right="0" w:firstLine="0"/>
      </w:pPr>
      <w:r>
        <w:t xml:space="preserve"> </w:t>
      </w:r>
    </w:p>
    <w:p w:rsidR="00683BF3" w:rsidRDefault="00407FBD">
      <w:pPr>
        <w:ind w:left="0" w:right="391"/>
      </w:pPr>
      <w:r>
        <w:t xml:space="preserve">Serum PFC concentrations for three PFCs (PFOA, PFOS, PFHxS) in this investigation are elevated compared to the U.S. general population (CDC 2010b). As observed in Table 3B, Appendix B, PFOA, PFOS and PFHxS, had geometric means that were two to four times the geometric mean of the U.S general population from NHANES data.  Briefly, the geometric means for this investigation were as follows: PFOA 16.3 ng/mL (U.S. population: 3.9 ng/mL), the geometric mean for PFOS was 39.8 ng/mL (U.S. population: 17.1 ng/mL), and the geometric mean for PFHxs was 6.4 ng/mL (U.S. population: 1.67 ng/mL). Only PFOA was also above the 95 </w:t>
      </w:r>
      <w:r>
        <w:tab/>
      </w:r>
      <w:proofErr w:type="gramStart"/>
      <w:r>
        <w:rPr>
          <w:vertAlign w:val="superscript"/>
        </w:rPr>
        <w:t xml:space="preserve">th </w:t>
      </w:r>
      <w:r>
        <w:t xml:space="preserve"> percentile</w:t>
      </w:r>
      <w:proofErr w:type="gramEnd"/>
      <w:r>
        <w:t xml:space="preserve"> of NHANES for the U.S. population (See Table 2). </w:t>
      </w:r>
    </w:p>
    <w:p w:rsidR="00683BF3" w:rsidRDefault="00407FBD">
      <w:pPr>
        <w:spacing w:after="0" w:line="259" w:lineRule="auto"/>
        <w:ind w:left="1" w:right="0" w:firstLine="0"/>
      </w:pPr>
      <w:r>
        <w:t xml:space="preserve"> </w:t>
      </w:r>
    </w:p>
    <w:p w:rsidR="00683BF3" w:rsidRDefault="00407FBD">
      <w:pPr>
        <w:ind w:left="0" w:right="391"/>
      </w:pPr>
      <w:r>
        <w:t xml:space="preserve">The geometric mean for the remaining five PFCs (PFNA, PFDeA, Me-PFOSA-AcOH, Et-PFOSAAcOH and PFOSA) are similar to or lower than the geometric mean for the U.S. general population (NHANES).  For the remainder of this discussion PFOA, PFOS and PFHxs will be the focus of analysis because they were moderately elevated.  The other five PFCs will not be discussed further.   </w:t>
      </w:r>
    </w:p>
    <w:p w:rsidR="00683BF3" w:rsidRDefault="00407FBD">
      <w:pPr>
        <w:spacing w:after="0" w:line="259" w:lineRule="auto"/>
        <w:ind w:left="2" w:right="0" w:firstLine="0"/>
      </w:pPr>
      <w:r>
        <w:t xml:space="preserve"> </w:t>
      </w:r>
    </w:p>
    <w:p w:rsidR="00683BF3" w:rsidRDefault="00407FBD">
      <w:pPr>
        <w:ind w:left="0" w:right="391"/>
      </w:pPr>
      <w:r>
        <w:lastRenderedPageBreak/>
        <w:t>Comparisons with other PFC published reports are useful to place these findings in context and provide a meaningful interpretation. Serum levels of PFCs, especially PFOS, appear to be higher in the U.S. compared to other countries. In Columbia, Brazil, Poland, Belgium, Malaysia, Korea and Japan</w:t>
      </w:r>
      <w:proofErr w:type="gramStart"/>
      <w:r>
        <w:t>,  PFC</w:t>
      </w:r>
      <w:proofErr w:type="gramEnd"/>
      <w:r>
        <w:t xml:space="preserve"> levels are two- to threefold lower than the United States; in Italy and India serum levels are about  eight to sixteen fold lower. </w:t>
      </w:r>
      <w:proofErr w:type="gramStart"/>
      <w:r>
        <w:t>(Kannan 2004).</w:t>
      </w:r>
      <w:proofErr w:type="gramEnd"/>
      <w:r>
        <w:t xml:space="preserve"> Peru is about thirty fold lower (Calafat 2006</w:t>
      </w:r>
      <w:r>
        <w:rPr>
          <w:i/>
        </w:rPr>
        <w:t>b</w:t>
      </w:r>
      <w:r>
        <w:t xml:space="preserve">). However, the sample sizes were small in both of these referenced studies and neither should be used to conclusively describe worldwide trends.  </w:t>
      </w:r>
    </w:p>
    <w:p w:rsidR="00683BF3" w:rsidRDefault="00407FBD">
      <w:pPr>
        <w:spacing w:after="0" w:line="259" w:lineRule="auto"/>
        <w:ind w:left="2" w:right="0" w:firstLine="0"/>
      </w:pPr>
      <w:r>
        <w:t xml:space="preserve"> </w:t>
      </w:r>
    </w:p>
    <w:p w:rsidR="00683BF3" w:rsidRDefault="00407FBD">
      <w:pPr>
        <w:ind w:left="0" w:right="391"/>
      </w:pPr>
      <w:r>
        <w:t xml:space="preserve">In a 2008 study, Red Cross Blood Donors from six different regions across the U.S. were analyzed for PFCs.  Concentrations were similar to those of NHANES. Serum PFC concentrations in our investigation are elevated compared to the 600 Red Cross Blood Donor samples (PFOA geometric mean 3.4 ng/mL, PFOS geometric mean 14.5 ng/mL, and PFHxS geometric mean 1.5 ng/mL) (Olsen 2008).   </w:t>
      </w:r>
    </w:p>
    <w:p w:rsidR="00683BF3" w:rsidRDefault="00407FBD">
      <w:pPr>
        <w:spacing w:after="0" w:line="259" w:lineRule="auto"/>
        <w:ind w:left="2" w:right="0" w:firstLine="0"/>
      </w:pPr>
      <w:r>
        <w:t xml:space="preserve"> </w:t>
      </w:r>
    </w:p>
    <w:p w:rsidR="00683BF3" w:rsidRDefault="00407FBD">
      <w:pPr>
        <w:ind w:left="0" w:right="391"/>
      </w:pPr>
      <w:r>
        <w:t xml:space="preserve">The NHANES serum PFC concentrations demonstrate that PFCs are widespread in the population.  These compounds are ubiquitous in the environment and it is unlikely that drinking water alone is the primary source of exposure in the general population. Although, the three serum PFC concentrations in this investigation are elevated compared to the U.S. population, this is not unexpected because NHANES represents the general U.S. population. The community in this investigation has a known history of environmental PFC contamination.  </w:t>
      </w:r>
    </w:p>
    <w:p w:rsidR="00683BF3" w:rsidRDefault="00407FBD">
      <w:pPr>
        <w:spacing w:after="0" w:line="259" w:lineRule="auto"/>
        <w:ind w:left="2" w:right="0" w:firstLine="0"/>
      </w:pPr>
      <w:r>
        <w:t xml:space="preserve"> </w:t>
      </w:r>
    </w:p>
    <w:p w:rsidR="00683BF3" w:rsidRDefault="00407FBD">
      <w:pPr>
        <w:ind w:left="0" w:right="391"/>
      </w:pPr>
      <w:r>
        <w:t xml:space="preserve">In communities where there is a documented history of environmental PFC contamination, serum PFC concentrations were similar or lower than levels found in this investigation. For instance, the serum PFC concentrations observed in this investigation are similar to a community in Minnesota exposed to </w:t>
      </w:r>
    </w:p>
    <w:p w:rsidR="00683BF3" w:rsidRDefault="00407FBD">
      <w:pPr>
        <w:ind w:left="0" w:right="391"/>
      </w:pPr>
      <w:proofErr w:type="gramStart"/>
      <w:r>
        <w:t>PFC contamination in the drinking water.</w:t>
      </w:r>
      <w:proofErr w:type="gramEnd"/>
      <w:r>
        <w:t xml:space="preserve"> Mean PFC contamination in six municipal wells in the Minnesota community ranged from 0.07 to 0.7 μg/</w:t>
      </w:r>
      <w:proofErr w:type="gramStart"/>
      <w:r>
        <w:t>L  for</w:t>
      </w:r>
      <w:proofErr w:type="gramEnd"/>
      <w:r>
        <w:t xml:space="preserve"> PFOA, not detected to 1.04 μg/L  for PFOS and not detected to 0.09 μg/L  for PFHxS. There were efforts in this community to use water from the municipal wells that showed the least amount of contamination so the true concentration levels that the population was exposed to are not known. The serum PFC geometric means in the Minnesota community were as follows: PFOA </w:t>
      </w:r>
      <w:proofErr w:type="gramStart"/>
      <w:r>
        <w:t>(15.4 ng/mL)</w:t>
      </w:r>
      <w:proofErr w:type="gramEnd"/>
      <w:r>
        <w:t xml:space="preserve">, PFOS (35.9 ng/mL) and PFHxS (8.4 ng/mL) (MDH 2009). </w:t>
      </w:r>
    </w:p>
    <w:p w:rsidR="00683BF3" w:rsidRDefault="00407FBD">
      <w:pPr>
        <w:spacing w:after="0" w:line="259" w:lineRule="auto"/>
        <w:ind w:left="1" w:right="0" w:firstLine="0"/>
      </w:pPr>
      <w:r>
        <w:t xml:space="preserve"> </w:t>
      </w:r>
    </w:p>
    <w:p w:rsidR="00683BF3" w:rsidRDefault="00407FBD">
      <w:pPr>
        <w:ind w:left="0" w:right="391"/>
      </w:pPr>
      <w:r>
        <w:t xml:space="preserve">However, other communities had higher drinking water PFC exposures and higher serum levels. In an </w:t>
      </w:r>
    </w:p>
    <w:p w:rsidR="00683BF3" w:rsidRDefault="00407FBD">
      <w:pPr>
        <w:ind w:left="0" w:right="391"/>
      </w:pPr>
      <w:r>
        <w:t xml:space="preserve">Ohio community exposed to PFOA-contaminated drinking water (average water level = 3.55 ng/mL, </w:t>
      </w:r>
    </w:p>
    <w:p w:rsidR="00683BF3" w:rsidRDefault="00407FBD">
      <w:pPr>
        <w:ind w:left="0" w:right="391"/>
      </w:pPr>
      <w:r>
        <w:t xml:space="preserve">Emmet 2006a), there was a median serum PFOA level of 354 ng/ml in the 371 participants (Emmet 2006b). This was much higher than was found in this EI (PFOA median 18.1 ng/mL).  In a larger study of 69,030 people in the same area of the Ohio/West Virginia border, exposed to PFOA contaminated drinking water, (as well as food and possibly other sources), the median serum PFOA was </w:t>
      </w:r>
      <w:proofErr w:type="gramStart"/>
      <w:r>
        <w:t>28.2 ng/mL (Steenland 2009a)</w:t>
      </w:r>
      <w:proofErr w:type="gramEnd"/>
      <w:r>
        <w:t xml:space="preserve">. A German study of 355 exposed subjects who drank PFC-contaminated </w:t>
      </w:r>
      <w:proofErr w:type="gramStart"/>
      <w:r>
        <w:t>water  found</w:t>
      </w:r>
      <w:proofErr w:type="gramEnd"/>
      <w:r>
        <w:t xml:space="preserve"> a geometric mean serum PFOA of 25 ng/mL (Hölzer 2008).  This community had a higher geometric mean compared to participants in the Decatur, AL EI </w:t>
      </w:r>
      <w:proofErr w:type="gramStart"/>
      <w:r>
        <w:t>(17.59 ng/mL)</w:t>
      </w:r>
      <w:proofErr w:type="gramEnd"/>
      <w:r>
        <w:t xml:space="preserve">.  </w:t>
      </w:r>
    </w:p>
    <w:p w:rsidR="00683BF3" w:rsidRDefault="00407FBD">
      <w:pPr>
        <w:spacing w:after="0" w:line="259" w:lineRule="auto"/>
        <w:ind w:left="2" w:right="0" w:firstLine="0"/>
      </w:pPr>
      <w:r>
        <w:t xml:space="preserve"> </w:t>
      </w:r>
    </w:p>
    <w:p w:rsidR="00683BF3" w:rsidRDefault="00407FBD">
      <w:pPr>
        <w:ind w:left="0" w:right="391"/>
      </w:pPr>
      <w:r>
        <w:t xml:space="preserve">Finally, serum PFC concentrations in this investigation are much lower compared to occupational exposures. For example, in 2000 a group of 3M employees in Decatur, Alabama voluntarily had PFC measurements taken for medical surveillance. The geometric mean for serum PFOA in this group was </w:t>
      </w:r>
      <w:proofErr w:type="gramStart"/>
      <w:r>
        <w:t>1,130 ng/mL</w:t>
      </w:r>
      <w:proofErr w:type="gramEnd"/>
      <w:r>
        <w:t xml:space="preserve"> and for serum PFOS the geometric mean was 440 ng/mL (Olsen 2003). Another </w:t>
      </w:r>
      <w:proofErr w:type="gramStart"/>
      <w:r>
        <w:t xml:space="preserve">study  </w:t>
      </w:r>
      <w:r>
        <w:lastRenderedPageBreak/>
        <w:t>reported</w:t>
      </w:r>
      <w:proofErr w:type="gramEnd"/>
      <w:r>
        <w:t xml:space="preserve"> that Dupont workers had a arithmetic mean of 428 ng/mL for serum PFOA with a median of 189 ng/mL (Sakr 2007).  </w:t>
      </w:r>
    </w:p>
    <w:p w:rsidR="00683BF3" w:rsidRDefault="00407FBD">
      <w:pPr>
        <w:spacing w:after="0" w:line="259" w:lineRule="auto"/>
        <w:ind w:left="2" w:right="0" w:firstLine="0"/>
      </w:pPr>
      <w:r>
        <w:t xml:space="preserve"> </w:t>
      </w:r>
    </w:p>
    <w:p w:rsidR="00683BF3" w:rsidRDefault="00407FBD">
      <w:pPr>
        <w:ind w:left="0" w:right="391"/>
      </w:pPr>
      <w:r>
        <w:t xml:space="preserve">A comparison of mean serum concentrations of PFOA and PFOS studies in relation to the mean serum concentration in this Decatur, AL EI is displayed in Figures 12 and 13 (Appendix A). The studies used for comparison include some where the effected population had drinking water exposure to PFCs as well as two PFC occupational studies. Worker exposure routes are generally different from participants in this EI. Occupational serum PFC concentrations are elevated compared to the general population. </w:t>
      </w:r>
    </w:p>
    <w:p w:rsidR="00683BF3" w:rsidRDefault="00407FBD">
      <w:pPr>
        <w:spacing w:after="0" w:line="259" w:lineRule="auto"/>
        <w:ind w:left="1" w:right="0" w:firstLine="0"/>
      </w:pPr>
      <w:r>
        <w:t xml:space="preserve"> </w:t>
      </w:r>
    </w:p>
    <w:p w:rsidR="00683BF3" w:rsidRDefault="00407FBD">
      <w:pPr>
        <w:spacing w:after="236"/>
        <w:ind w:left="0" w:right="391"/>
      </w:pPr>
      <w:r>
        <w:t xml:space="preserve">In our investigation, serum PFC concentrations for PFOA, PFOS and PFHxS are moderately higher than the U.S. population but similar to or lower than U.S. communities believed to be exposed primarily through drinking water.  Mean serum concentrations for five PFCs (PFNA, PFDeA, Me­ PFOSA-AcOH, Et-PFOSA-AcOH, and PFOSA) observed in this investigation were lower than or similar to the mean for the U.S. population (NHANES). PFC concentrations observed in this investigation were much lower than levels found in occupational studies of PFC manufacturing workers. </w:t>
      </w:r>
    </w:p>
    <w:p w:rsidR="00683BF3" w:rsidRDefault="00407FBD">
      <w:pPr>
        <w:pStyle w:val="Heading2"/>
        <w:ind w:left="-4"/>
      </w:pPr>
      <w:bookmarkStart w:id="19" w:name="_Toc112596"/>
      <w:r>
        <w:t>C. Serum Perfluorochemical Concentrations: Age and Gender</w:t>
      </w:r>
      <w:r>
        <w:rPr>
          <w:u w:val="none"/>
        </w:rPr>
        <w:t xml:space="preserve"> </w:t>
      </w:r>
      <w:bookmarkEnd w:id="19"/>
    </w:p>
    <w:p w:rsidR="00683BF3" w:rsidRDefault="00407FBD">
      <w:pPr>
        <w:spacing w:after="0" w:line="259" w:lineRule="auto"/>
        <w:ind w:left="1" w:right="0" w:firstLine="0"/>
      </w:pPr>
      <w:r>
        <w:rPr>
          <w:i/>
        </w:rPr>
        <w:t xml:space="preserve"> </w:t>
      </w:r>
    </w:p>
    <w:p w:rsidR="00683BF3" w:rsidRDefault="00407FBD">
      <w:pPr>
        <w:pStyle w:val="Heading4"/>
        <w:ind w:left="-4" w:right="303"/>
      </w:pPr>
      <w:r>
        <w:t>Age</w:t>
      </w:r>
      <w:r>
        <w:rPr>
          <w:u w:val="none"/>
        </w:rPr>
        <w:t xml:space="preserve"> </w:t>
      </w:r>
    </w:p>
    <w:p w:rsidR="00683BF3" w:rsidRDefault="00407FBD">
      <w:pPr>
        <w:spacing w:after="0" w:line="259" w:lineRule="auto"/>
        <w:ind w:left="1" w:right="0" w:firstLine="0"/>
      </w:pPr>
      <w:r>
        <w:rPr>
          <w:i/>
        </w:rPr>
        <w:t xml:space="preserve"> </w:t>
      </w:r>
    </w:p>
    <w:p w:rsidR="00683BF3" w:rsidRDefault="00407FBD">
      <w:pPr>
        <w:ind w:left="0" w:right="391"/>
      </w:pPr>
      <w:r>
        <w:t xml:space="preserve">We found that serum PFC concentrations had a small but significant association with increasing age for all three PFCs </w:t>
      </w:r>
      <w:proofErr w:type="gramStart"/>
      <w:r>
        <w:t>–  PFOA</w:t>
      </w:r>
      <w:proofErr w:type="gramEnd"/>
      <w:r>
        <w:t xml:space="preserve">, PFOS and PFHxS. This has been previously reported by others with PFOA contamination in drinking water (Emmett 2006a, Steenland 2009a, Minnesota 2010, </w:t>
      </w:r>
      <w:proofErr w:type="gramStart"/>
      <w:r>
        <w:t>Calafat</w:t>
      </w:r>
      <w:proofErr w:type="gramEnd"/>
      <w:r>
        <w:t xml:space="preserve"> 2007b). In contrast, Kannan (2004) did not find a statistical association with PFOA and age in 473 serum samples from industrialized countries. One study using pooled 2001-02 NHANES data found that most serum PFC levels in the general population are higher in children ages 3-11 years years of age compared to adults, especially for PFHxS (Kato 2009). More recent data on children under 12 years of age are not available. </w:t>
      </w:r>
    </w:p>
    <w:p w:rsidR="00683BF3" w:rsidRDefault="00407FBD">
      <w:pPr>
        <w:spacing w:after="0" w:line="259" w:lineRule="auto"/>
        <w:ind w:left="1" w:right="0" w:firstLine="0"/>
      </w:pPr>
      <w:r>
        <w:t xml:space="preserve"> </w:t>
      </w:r>
    </w:p>
    <w:p w:rsidR="00683BF3" w:rsidRDefault="00407FBD">
      <w:pPr>
        <w:ind w:left="0" w:right="391"/>
      </w:pPr>
      <w:r>
        <w:t xml:space="preserve">PFOA is not metabolized in the body and knowledge of its tissue distribution in humans is limited.  </w:t>
      </w:r>
    </w:p>
    <w:p w:rsidR="00683BF3" w:rsidRDefault="00407FBD">
      <w:pPr>
        <w:ind w:left="0" w:right="391"/>
      </w:pPr>
      <w:r>
        <w:t xml:space="preserve">The half-life for each PFC varies in humans and is based on small samples sizes (n = 5-26) (Olsen 2007a, Harada 2005a). Based on these small studies, half-lives are estimated at 2-4 years (PFOA), 2-5 years (PFOS), and 7 years (PFHxS). In light of the limited understanding of the half-lives of these chemicals, human pharmacokinetics, and inconsistency in published reports, the relationship of serum PFOA concentration and age is unclear. </w:t>
      </w:r>
    </w:p>
    <w:p w:rsidR="00683BF3" w:rsidRDefault="00407FBD">
      <w:pPr>
        <w:spacing w:after="0" w:line="259" w:lineRule="auto"/>
        <w:ind w:left="1" w:right="0" w:firstLine="0"/>
      </w:pPr>
      <w:r>
        <w:rPr>
          <w:i/>
        </w:rPr>
        <w:t xml:space="preserve"> </w:t>
      </w:r>
    </w:p>
    <w:p w:rsidR="00683BF3" w:rsidRDefault="00407FBD">
      <w:pPr>
        <w:pStyle w:val="Heading4"/>
        <w:ind w:left="-4" w:right="303"/>
      </w:pPr>
      <w:r>
        <w:t>Gender</w:t>
      </w:r>
      <w:r>
        <w:rPr>
          <w:u w:val="none"/>
        </w:rPr>
        <w:t xml:space="preserve"> </w:t>
      </w:r>
    </w:p>
    <w:p w:rsidR="00683BF3" w:rsidRDefault="00407FBD">
      <w:pPr>
        <w:spacing w:after="0" w:line="259" w:lineRule="auto"/>
        <w:ind w:left="1" w:right="0" w:firstLine="0"/>
      </w:pPr>
      <w:r>
        <w:rPr>
          <w:i/>
        </w:rPr>
        <w:t xml:space="preserve"> </w:t>
      </w:r>
    </w:p>
    <w:p w:rsidR="00683BF3" w:rsidRDefault="00407FBD">
      <w:pPr>
        <w:ind w:left="0" w:right="391"/>
      </w:pPr>
      <w:r>
        <w:t xml:space="preserve">In agreement with previous reports, we found that men had higher serum PFC concentrations than women, including couples residing at the same address. A Red Cross Donor study of 140 </w:t>
      </w:r>
      <w:proofErr w:type="gramStart"/>
      <w:r>
        <w:t>donors  found</w:t>
      </w:r>
      <w:proofErr w:type="gramEnd"/>
      <w:r>
        <w:t xml:space="preserve"> that men had higher serum PFOA levels than women. This study was a measure of population background levels in a population with no known exposure (Olsen 2007). The Minnesota investigation also found that men had significantly higher serum PFC concentrations than women. Other investigators have reported similar results (Calafat 2007a, 2007b, Fromme 2007, Harada 2004, Midasch 2006, Yueng 2006, </w:t>
      </w:r>
      <w:proofErr w:type="gramStart"/>
      <w:r>
        <w:t>Hölzer</w:t>
      </w:r>
      <w:proofErr w:type="gramEnd"/>
      <w:r>
        <w:t xml:space="preserve"> 2008).  However, one study did not show a gender difference.  </w:t>
      </w:r>
      <w:r>
        <w:lastRenderedPageBreak/>
        <w:t xml:space="preserve">Kannan (2004) examined 473 serum PFOA samples from many industrialized countries and found no significant differences in gender even though PFOA was detected in most samples.  </w:t>
      </w:r>
    </w:p>
    <w:p w:rsidR="00683BF3" w:rsidRDefault="00407FBD">
      <w:pPr>
        <w:spacing w:after="0" w:line="259" w:lineRule="auto"/>
        <w:ind w:left="1" w:right="0" w:firstLine="0"/>
      </w:pPr>
      <w:r>
        <w:t xml:space="preserve"> </w:t>
      </w:r>
    </w:p>
    <w:p w:rsidR="00683BF3" w:rsidRDefault="00407FBD">
      <w:pPr>
        <w:spacing w:after="235"/>
        <w:ind w:left="0" w:right="391"/>
      </w:pPr>
      <w:r>
        <w:t xml:space="preserve">The reason for a gender difference in PFC concentrations is unclear.  Perhaps this observation may represent gender differences in occupation, diet, </w:t>
      </w:r>
      <w:proofErr w:type="gramStart"/>
      <w:r>
        <w:t>lifestyle</w:t>
      </w:r>
      <w:proofErr w:type="gramEnd"/>
      <w:r>
        <w:t xml:space="preserve">, loss during menstruation and lactation and/or use of PFC containing products.  Additional research is ongoing in a number of laboratories to try to verify and better understand this observation. </w:t>
      </w:r>
    </w:p>
    <w:p w:rsidR="00683BF3" w:rsidRDefault="00407FBD">
      <w:pPr>
        <w:pStyle w:val="Heading2"/>
        <w:ind w:left="-4"/>
      </w:pPr>
      <w:bookmarkStart w:id="20" w:name="_Toc112597"/>
      <w:r>
        <w:t>D. Serum Perfluorochemical Concentrations and Environmental Variables</w:t>
      </w:r>
      <w:r>
        <w:rPr>
          <w:u w:val="none"/>
        </w:rPr>
        <w:t xml:space="preserve"> </w:t>
      </w:r>
      <w:bookmarkEnd w:id="20"/>
    </w:p>
    <w:p w:rsidR="00683BF3" w:rsidRDefault="00407FBD">
      <w:pPr>
        <w:spacing w:after="0" w:line="259" w:lineRule="auto"/>
        <w:ind w:left="1" w:right="0" w:firstLine="0"/>
      </w:pPr>
      <w:r>
        <w:rPr>
          <w:i/>
        </w:rPr>
        <w:t xml:space="preserve"> </w:t>
      </w:r>
    </w:p>
    <w:p w:rsidR="00683BF3" w:rsidRDefault="00407FBD">
      <w:pPr>
        <w:ind w:left="0" w:right="391"/>
      </w:pPr>
      <w:r>
        <w:t xml:space="preserve">In this investigation, length of residence, soil exposure, proximity to fields which received biosolids applications from Decatur Utilities, locally raised cattle meat consumption, and local vegetable consumption did not show an association with serum PFC concentrations. In addition a review of drinking water sources when looking at regulated water sources (all public water systems) as compared to unregulated water sources (private well water) did not show a clear association with serum PFC concentrations.  </w:t>
      </w:r>
    </w:p>
    <w:p w:rsidR="00683BF3" w:rsidRDefault="00407FBD">
      <w:pPr>
        <w:spacing w:after="0" w:line="259" w:lineRule="auto"/>
        <w:ind w:left="1" w:right="0" w:firstLine="0"/>
      </w:pPr>
      <w:r>
        <w:t xml:space="preserve"> </w:t>
      </w:r>
    </w:p>
    <w:p w:rsidR="00683BF3" w:rsidRDefault="00407FBD">
      <w:pPr>
        <w:ind w:left="0" w:right="391"/>
      </w:pPr>
      <w:r>
        <w:t xml:space="preserve">However, analysis of serum PFC levels in EI participants who regularly used the WM/EL public water system as their primary drinking water source found that they had higher geometric mean serum levels of PFOA, PFOS and PFHxs when compared to the geometric mean found in a national survey </w:t>
      </w:r>
    </w:p>
    <w:p w:rsidR="00683BF3" w:rsidRDefault="00407FBD">
      <w:pPr>
        <w:ind w:left="0" w:right="391"/>
      </w:pPr>
      <w:proofErr w:type="gramStart"/>
      <w:r>
        <w:t>(NHANES).</w:t>
      </w:r>
      <w:proofErr w:type="gramEnd"/>
      <w:r>
        <w:t xml:space="preserve"> In addition serum PFC levels in EI participants who regularly used the WM/EL public water system as their primary drinking water source had significantly higher serum levels of PFOA and PFHxS compared to NHANES than participants who were otherwise similar but reported using an alternative water source that did not have a detectable level of PFCs. Serum PFOS among those who regularly used the WM/EL public water system was also found to be higher than  those participants using an alternative water source compared to NHANES but was not significantly higher. Alternative water sources include bottled water, private wells and other public water systems in the region that did not have a documented detectable level of PFCs. This analysis suggests an association between the detectable levels of PFCs in the drinking water from the WM/EL public water system and elevated serum PFC levels among participants who used it as their primary drinking water source.  </w:t>
      </w:r>
    </w:p>
    <w:p w:rsidR="00683BF3" w:rsidRDefault="00407FBD">
      <w:pPr>
        <w:spacing w:after="0" w:line="259" w:lineRule="auto"/>
        <w:ind w:left="1" w:right="0" w:firstLine="0"/>
      </w:pPr>
      <w:r>
        <w:t xml:space="preserve"> </w:t>
      </w:r>
    </w:p>
    <w:p w:rsidR="00683BF3" w:rsidRDefault="00407FBD">
      <w:pPr>
        <w:ind w:left="0" w:right="391"/>
      </w:pPr>
      <w:r>
        <w:t xml:space="preserve">EI participants who used private drinking water wells that were found to have elevated levels of PFCs as their primary drinking water source were also found to have elevated serum PFC levels that were significantly higher than the general U.S. population as shown in Table 2.  </w:t>
      </w:r>
    </w:p>
    <w:p w:rsidR="00683BF3" w:rsidRDefault="00407FBD">
      <w:pPr>
        <w:spacing w:after="0" w:line="259" w:lineRule="auto"/>
        <w:ind w:left="1" w:right="0" w:firstLine="0"/>
      </w:pPr>
      <w:r>
        <w:t xml:space="preserve"> </w:t>
      </w:r>
    </w:p>
    <w:p w:rsidR="00683BF3" w:rsidRDefault="00407FBD">
      <w:pPr>
        <w:ind w:left="0" w:right="391"/>
      </w:pPr>
      <w:r>
        <w:t xml:space="preserve">In a population primarily exposed to PFCs from their drinking water supply, Emmet (2006a) found a PFOA median serum/drinking water ratio of 105. Applying that same ratio to the participants in this EI who used the WM/EL public water system as their primary drinking water source (median serum PFOA of 18.1 </w:t>
      </w:r>
      <w:r>
        <w:rPr>
          <w:rFonts w:ascii="Georgia" w:eastAsia="Georgia" w:hAnsi="Georgia" w:cs="Georgia"/>
          <w:sz w:val="22"/>
        </w:rPr>
        <w:t>ng/mL)</w:t>
      </w:r>
      <w:r>
        <w:rPr>
          <w:sz w:val="22"/>
        </w:rPr>
        <w:t xml:space="preserve"> </w:t>
      </w:r>
      <w:r>
        <w:t xml:space="preserve"> results in the following estimate of PFOA level in the drinking water: 18.1/105 = 0.172 ng/ml (172 ng/L). The level of PFOA in finished water from the WM/EL public water system in 2010 was found to be 0.070 ng/ml </w:t>
      </w:r>
      <w:proofErr w:type="gramStart"/>
      <w:r>
        <w:t>(70 ng/L)</w:t>
      </w:r>
      <w:proofErr w:type="gramEnd"/>
      <w:r>
        <w:t xml:space="preserve">. However there have been ongoing efforts by the WM/El public water system to reduce PFOA in finished water over the past several years. Past samples of finished water from 2006 (the first year that PFOA was evaluated) have been as high as 0.155 ng/ml </w:t>
      </w:r>
      <w:proofErr w:type="gramStart"/>
      <w:r>
        <w:t>(155 ng/L)</w:t>
      </w:r>
      <w:proofErr w:type="gramEnd"/>
      <w:r>
        <w:t xml:space="preserve">. This value is much closer to the expected value </w:t>
      </w:r>
      <w:proofErr w:type="gramStart"/>
      <w:r>
        <w:t>of 172 ng/L</w:t>
      </w:r>
      <w:proofErr w:type="gramEnd"/>
      <w:r>
        <w:t xml:space="preserve"> estimated by the ratio proposed by Emmet and provides further indication that the presence of PFOA in WM/EL public water system drinking water was a contributor to elevated serum PFOA levels in the EI participants using this water source as their primary drinking water.  </w:t>
      </w:r>
    </w:p>
    <w:p w:rsidR="00683BF3" w:rsidRDefault="00407FBD">
      <w:pPr>
        <w:spacing w:after="0" w:line="259" w:lineRule="auto"/>
        <w:ind w:left="2" w:right="0" w:firstLine="0"/>
      </w:pPr>
      <w:r>
        <w:lastRenderedPageBreak/>
        <w:t xml:space="preserve"> </w:t>
      </w:r>
    </w:p>
    <w:p w:rsidR="00683BF3" w:rsidRDefault="00407FBD">
      <w:pPr>
        <w:ind w:left="0" w:right="391"/>
      </w:pPr>
      <w:r>
        <w:t xml:space="preserve">Limited published data is available on factors associated with serum concentrations of PFCs.  </w:t>
      </w:r>
    </w:p>
    <w:p w:rsidR="00683BF3" w:rsidRDefault="00407FBD">
      <w:pPr>
        <w:ind w:left="0" w:right="391"/>
      </w:pPr>
      <w:r>
        <w:t xml:space="preserve">Although this investigation did not find a statistical association with environmental variables and PFC serum concentrations other than drinking water source, others have reported positive correlations. In a German population, increased serum PFOA concentrations were associated with eating locally grown vegetables, drinking large quantities of PFC contaminated public water and residing in an area with environmental contamination compared to a reference population (Hölzer 2008).  A later publication on the same population suggested an association between serum PFCs and fish consumption from PFC contaminated water sources (Hölzer 2011). Emmett (2006a) reported a correlation between consuming locally grown vegetables and wild game and serum PFC levels in an area with contaminated drinking water. A study (Yoo et al., 2011) compared PFC concentrations in vegetation growing in fields </w:t>
      </w:r>
      <w:proofErr w:type="gramStart"/>
      <w:r>
        <w:t>treated  with</w:t>
      </w:r>
      <w:proofErr w:type="gramEnd"/>
      <w:r>
        <w:t xml:space="preserve"> and without biosolids in the Decatur, AL area. Results showed measurable concentrations of PFC in the treated fields. There are additional studies looking at vegetative uptake of PFCs that are ongoing.  </w:t>
      </w:r>
    </w:p>
    <w:p w:rsidR="00683BF3" w:rsidRDefault="00407FBD">
      <w:pPr>
        <w:spacing w:after="0" w:line="259" w:lineRule="auto"/>
        <w:ind w:left="2" w:right="0" w:firstLine="0"/>
      </w:pPr>
      <w:r>
        <w:t xml:space="preserve"> </w:t>
      </w:r>
    </w:p>
    <w:p w:rsidR="00683BF3" w:rsidRDefault="00407FBD">
      <w:pPr>
        <w:ind w:left="0" w:right="391"/>
      </w:pPr>
      <w:r>
        <w:t xml:space="preserve">Trudel (2008) used environmental and product-related data, to include contaminated foods and drinking water, in Europe and North America to model estimates of chronic exposure to PFOA and PFOS. They conclude that ingestion of contaminated dietary sources, like drinking water, is the greatest source of exposure in the general population. For those living near an identified source of contamination, drinking water has been identified as associated with exposure (Emmett 2006a, Holzer 2008, </w:t>
      </w:r>
      <w:proofErr w:type="gramStart"/>
      <w:r>
        <w:t>Steenland</w:t>
      </w:r>
      <w:proofErr w:type="gramEnd"/>
      <w:r>
        <w:t xml:space="preserve"> 2009a). A study in Ohio found that activated carbon filtration in the drinking water system reduced serum PFOA concentrations in the population (Bartell 2010). In addition to implementing an activated carbon filtration system, Emmet (2006a) found that substitution with bottled water resulted in lower levels of serum PFOA concentrations in a population exposed to PFOA contaminated public water.  </w:t>
      </w:r>
    </w:p>
    <w:p w:rsidR="00683BF3" w:rsidRDefault="00407FBD">
      <w:pPr>
        <w:spacing w:after="0" w:line="259" w:lineRule="auto"/>
        <w:ind w:left="2" w:right="0" w:firstLine="0"/>
      </w:pPr>
      <w:r>
        <w:t xml:space="preserve"> </w:t>
      </w:r>
    </w:p>
    <w:p w:rsidR="00683BF3" w:rsidRDefault="00407FBD">
      <w:pPr>
        <w:ind w:left="0" w:right="391"/>
      </w:pPr>
      <w:r>
        <w:t xml:space="preserve">Participants who are outliers in this EI may provide additional insight into potential sources of exposure from drinking water. For example, the highest serum PFOS concentration was 248 ng/mL (NHANES </w:t>
      </w:r>
      <w:proofErr w:type="gramStart"/>
      <w:r>
        <w:t>95</w:t>
      </w:r>
      <w:r>
        <w:rPr>
          <w:vertAlign w:val="superscript"/>
        </w:rPr>
        <w:t xml:space="preserve">th </w:t>
      </w:r>
      <w:r>
        <w:t xml:space="preserve"> percentile</w:t>
      </w:r>
      <w:proofErr w:type="gramEnd"/>
      <w:r>
        <w:t>: 47.5 ng/mL) and for PFHxS was 59 ng/mL (NHANES 95</w:t>
      </w:r>
      <w:r>
        <w:rPr>
          <w:vertAlign w:val="superscript"/>
        </w:rPr>
        <w:t>th</w:t>
      </w:r>
      <w:r>
        <w:t xml:space="preserve"> percentile: 8.3 ng/mL) and both were detected in one individual.  This person was over 80 years of age and had been drinking private well water the majority of their life (they changed to public water the week that blood was collected for this investigation). The water sampled from this well had PFOS levels above EPA’s </w:t>
      </w:r>
    </w:p>
    <w:p w:rsidR="00683BF3" w:rsidRDefault="00407FBD">
      <w:pPr>
        <w:ind w:left="0" w:right="391"/>
      </w:pPr>
      <w:proofErr w:type="gramStart"/>
      <w:r>
        <w:t>Provisional Health Advisory.</w:t>
      </w:r>
      <w:proofErr w:type="gramEnd"/>
      <w:r>
        <w:t xml:space="preserve">  Another participant who had the highest serum PFOA concentration (144 ng/mL - NHANES  </w:t>
      </w:r>
      <w:r>
        <w:tab/>
      </w:r>
      <w:proofErr w:type="gramStart"/>
      <w:r>
        <w:t>95</w:t>
      </w:r>
      <w:r>
        <w:rPr>
          <w:vertAlign w:val="superscript"/>
        </w:rPr>
        <w:t xml:space="preserve">th </w:t>
      </w:r>
      <w:r>
        <w:t xml:space="preserve"> percentile</w:t>
      </w:r>
      <w:proofErr w:type="gramEnd"/>
      <w:r>
        <w:t xml:space="preserve">: 11.3 ng/mL) was middle aged (age 40 –  50 years).  This person had been using the same private well water as their primary source of drinking water. Their drinking water well had PFOA levels above EPA’s Provisional Health Advisory, so the residence was connected to the public water system and the person no longer uses the well as a drinking water source. </w:t>
      </w:r>
    </w:p>
    <w:p w:rsidR="00683BF3" w:rsidRDefault="00407FBD">
      <w:pPr>
        <w:spacing w:after="0" w:line="259" w:lineRule="auto"/>
        <w:ind w:left="1" w:right="0" w:firstLine="0"/>
      </w:pPr>
      <w:r>
        <w:t xml:space="preserve"> </w:t>
      </w:r>
    </w:p>
    <w:p w:rsidR="00683BF3" w:rsidRDefault="00407FBD">
      <w:pPr>
        <w:ind w:left="0" w:right="391"/>
      </w:pPr>
      <w:r>
        <w:t>In contrast, two participants from a residence connected to the WM/EL public water system reported using bottled water almost exclusively for their drinking water source (they did use WM/EL public water for cooking) and neither had any elevation in PFCs above the NHANES 95</w:t>
      </w:r>
      <w:r>
        <w:rPr>
          <w:vertAlign w:val="superscript"/>
        </w:rPr>
        <w:t xml:space="preserve">th </w:t>
      </w:r>
      <w:r>
        <w:t xml:space="preserve"> percentile. They lived next door to two other participants who were connected to and used the WM/EL public water system as their primary drinking water source. The latter two participants had serum PFOA, PFOS and PFHxS values above the NHANES </w:t>
      </w:r>
      <w:proofErr w:type="gramStart"/>
      <w:r>
        <w:t>95</w:t>
      </w:r>
      <w:r>
        <w:rPr>
          <w:vertAlign w:val="superscript"/>
        </w:rPr>
        <w:t xml:space="preserve">th </w:t>
      </w:r>
      <w:r>
        <w:t xml:space="preserve"> percentile</w:t>
      </w:r>
      <w:proofErr w:type="gramEnd"/>
      <w:r>
        <w:t xml:space="preserve">. An elderly male EI participant (the group that tended to have the highest levels of serum PFC’s) used a private well with no PFC contamination as his primary drinking water source had serum  PFOA, PFOS and PFHxS results below the NHANES </w:t>
      </w:r>
    </w:p>
    <w:p w:rsidR="00683BF3" w:rsidRDefault="00407FBD">
      <w:pPr>
        <w:ind w:left="0" w:right="391"/>
      </w:pPr>
      <w:proofErr w:type="gramStart"/>
      <w:r>
        <w:t>95</w:t>
      </w:r>
      <w:r>
        <w:rPr>
          <w:vertAlign w:val="superscript"/>
        </w:rPr>
        <w:t xml:space="preserve">th </w:t>
      </w:r>
      <w:r>
        <w:t xml:space="preserve"> percentile</w:t>
      </w:r>
      <w:proofErr w:type="gramEnd"/>
      <w:r>
        <w:t xml:space="preserve">.  </w:t>
      </w:r>
    </w:p>
    <w:p w:rsidR="00683BF3" w:rsidRDefault="00407FBD">
      <w:pPr>
        <w:spacing w:after="0" w:line="259" w:lineRule="auto"/>
        <w:ind w:left="1" w:right="0" w:firstLine="0"/>
      </w:pPr>
      <w:r>
        <w:t xml:space="preserve"> </w:t>
      </w:r>
    </w:p>
    <w:p w:rsidR="00683BF3" w:rsidRDefault="00407FBD">
      <w:pPr>
        <w:ind w:left="0" w:right="391"/>
      </w:pPr>
      <w:r>
        <w:lastRenderedPageBreak/>
        <w:t xml:space="preserve">Serum PFOA, PFOS and PFHxS levels were higher in participants who used the WM/EL public water system as their primary drinking water source compared to those who used an alternative primary drinking water source with non-detectable levels of these chemicals. The WM/EL group had twice the amount of serum PFOA present on average than the alternative group and the geometric mean was well above the NHANES </w:t>
      </w:r>
      <w:proofErr w:type="gramStart"/>
      <w:r>
        <w:t>95</w:t>
      </w:r>
      <w:r>
        <w:rPr>
          <w:vertAlign w:val="superscript"/>
        </w:rPr>
        <w:t xml:space="preserve">th </w:t>
      </w:r>
      <w:r>
        <w:t xml:space="preserve"> percentile</w:t>
      </w:r>
      <w:proofErr w:type="gramEnd"/>
      <w:r>
        <w:t xml:space="preserve">. The alternative water supply group had an average PFOA slightly above the NHANES </w:t>
      </w:r>
      <w:proofErr w:type="gramStart"/>
      <w:r>
        <w:t>95</w:t>
      </w:r>
      <w:r>
        <w:rPr>
          <w:vertAlign w:val="superscript"/>
        </w:rPr>
        <w:t xml:space="preserve">th </w:t>
      </w:r>
      <w:r>
        <w:t xml:space="preserve"> percentile</w:t>
      </w:r>
      <w:proofErr w:type="gramEnd"/>
      <w:r>
        <w:t xml:space="preserve"> but within its upper 95</w:t>
      </w:r>
      <w:r>
        <w:rPr>
          <w:vertAlign w:val="superscript"/>
        </w:rPr>
        <w:t>th</w:t>
      </w:r>
      <w:r>
        <w:t xml:space="preserve"> confidence interval.  The primary limitation of this comparison was the relatively small number of participants, particularly in the alternative drinking water source group (n=23). Although the geometric mean for the alternative group was significantly less than the WM/EL group some members of the alternative group did have levels of PFCs that were elevated well above the NHANES </w:t>
      </w:r>
      <w:proofErr w:type="gramStart"/>
      <w:r>
        <w:t>95</w:t>
      </w:r>
      <w:r>
        <w:rPr>
          <w:vertAlign w:val="superscript"/>
        </w:rPr>
        <w:t xml:space="preserve">th </w:t>
      </w:r>
      <w:r>
        <w:t xml:space="preserve"> percentile</w:t>
      </w:r>
      <w:proofErr w:type="gramEnd"/>
      <w:r>
        <w:t xml:space="preserve"> suggesting other factors could have a role in the presence of elevated serum PFCs in this population.  </w:t>
      </w:r>
    </w:p>
    <w:p w:rsidR="00683BF3" w:rsidRDefault="00407FBD">
      <w:pPr>
        <w:spacing w:after="0" w:line="259" w:lineRule="auto"/>
        <w:ind w:left="1" w:right="0" w:firstLine="0"/>
      </w:pPr>
      <w:r>
        <w:t xml:space="preserve"> </w:t>
      </w:r>
    </w:p>
    <w:p w:rsidR="00683BF3" w:rsidRDefault="00407FBD">
      <w:pPr>
        <w:ind w:left="0" w:right="391"/>
      </w:pPr>
      <w:r>
        <w:t xml:space="preserve">Steps have already been taken to improve finished water produced by the WM/EL public water system which has had a history of detectable levels of PFCs (2006 PFOA level </w:t>
      </w:r>
      <w:proofErr w:type="gramStart"/>
      <w:r>
        <w:t>–  155</w:t>
      </w:r>
      <w:proofErr w:type="gramEnd"/>
      <w:r>
        <w:t xml:space="preserve"> ng/L, 2010 PFOA level –  70 ng/L). These levels have remained below the current EPA Provisional Health Advisory level. The water intake for the WM/EL public water system is located downstream from the local PFC producing industries. Other tested public water systems in Morgan, Limestone and Lawrence counties have not demonstrated evidence of detectable levels of PFCs. Water intake for these public water systems is less likely to be impacted by local PFC producing industries because the water intake is located upstream from these industries or uses surface water reservoirs.  </w:t>
      </w:r>
    </w:p>
    <w:p w:rsidR="00683BF3" w:rsidRDefault="00407FBD">
      <w:pPr>
        <w:spacing w:after="0" w:line="259" w:lineRule="auto"/>
        <w:ind w:left="2" w:right="0" w:firstLine="0"/>
      </w:pPr>
      <w:r>
        <w:t xml:space="preserve"> </w:t>
      </w:r>
    </w:p>
    <w:p w:rsidR="00683BF3" w:rsidRDefault="00407FBD">
      <w:pPr>
        <w:pStyle w:val="Heading1"/>
        <w:ind w:left="-4" w:right="1790"/>
      </w:pPr>
      <w:bookmarkStart w:id="21" w:name="_Toc112598"/>
      <w:r>
        <w:t xml:space="preserve">CONCLUSIONS </w:t>
      </w:r>
      <w:bookmarkEnd w:id="21"/>
    </w:p>
    <w:p w:rsidR="00683BF3" w:rsidRDefault="00407FBD">
      <w:pPr>
        <w:spacing w:after="0" w:line="259" w:lineRule="auto"/>
        <w:ind w:left="2" w:right="0" w:firstLine="0"/>
      </w:pPr>
      <w:r>
        <w:rPr>
          <w:b/>
        </w:rPr>
        <w:t xml:space="preserve"> </w:t>
      </w:r>
    </w:p>
    <w:p w:rsidR="00683BF3" w:rsidRDefault="00407FBD">
      <w:pPr>
        <w:ind w:left="0" w:right="391"/>
      </w:pPr>
      <w:r>
        <w:t xml:space="preserve">Because this investigation was designed to select individuals with the greatest likelihood of PFC exposure, results cannot be generalized nor inferred to represent others living in the area or other locations. The results of this investigation are applicable only to the individuals tested.  In addition, results of this EI cannot be used to predict the future occurrence of health effects or associations with current or past health problems. Blood serum PFC concentrations do not provide information about the source of exposure (i.e., water; soil; food; personal care and cleaning products; oil, stain, grease, and water repellent coatings on carpet, textiles, and leather; ”non-stick” cookware;  paper products such as the wrappers used on fast food items). </w:t>
      </w:r>
    </w:p>
    <w:p w:rsidR="00683BF3" w:rsidRDefault="00407FBD">
      <w:pPr>
        <w:spacing w:after="0" w:line="259" w:lineRule="auto"/>
        <w:ind w:left="1" w:right="0" w:firstLine="0"/>
      </w:pPr>
      <w:r>
        <w:t xml:space="preserve"> </w:t>
      </w:r>
    </w:p>
    <w:p w:rsidR="00683BF3" w:rsidRDefault="00407FBD">
      <w:pPr>
        <w:pStyle w:val="Heading4"/>
        <w:ind w:left="-4" w:right="303"/>
      </w:pPr>
      <w:r>
        <w:t>Blood Serum PFC Concentrations</w:t>
      </w:r>
      <w:r>
        <w:rPr>
          <w:u w:val="none"/>
        </w:rPr>
        <w:t xml:space="preserve"> </w:t>
      </w:r>
    </w:p>
    <w:p w:rsidR="00683BF3" w:rsidRDefault="00407FBD">
      <w:pPr>
        <w:spacing w:after="0" w:line="259" w:lineRule="auto"/>
        <w:ind w:left="1" w:right="0" w:firstLine="0"/>
      </w:pPr>
      <w:r>
        <w:t xml:space="preserve"> </w:t>
      </w:r>
    </w:p>
    <w:p w:rsidR="00683BF3" w:rsidRDefault="00407FBD">
      <w:pPr>
        <w:numPr>
          <w:ilvl w:val="0"/>
          <w:numId w:val="8"/>
        </w:numPr>
        <w:spacing w:after="112"/>
        <w:ind w:right="391" w:hanging="288"/>
      </w:pPr>
      <w:r>
        <w:t xml:space="preserve">Eight PFCs were measured in the blood of each participant.  </w:t>
      </w:r>
    </w:p>
    <w:p w:rsidR="00683BF3" w:rsidRDefault="00407FBD">
      <w:pPr>
        <w:numPr>
          <w:ilvl w:val="1"/>
          <w:numId w:val="8"/>
        </w:numPr>
        <w:spacing w:after="153"/>
        <w:ind w:right="391" w:hanging="288"/>
      </w:pPr>
      <w:r>
        <w:t xml:space="preserve">Five PFCs measured (PFNA, PFDeA, Me-PFOSA-AcOH, Et-PFOSA-AcOH and PFOSA) were lower than or similar to the U.S. general population as defined by the 2005-06 NHANES </w:t>
      </w:r>
      <w:proofErr w:type="gramStart"/>
      <w:r>
        <w:t>95</w:t>
      </w:r>
      <w:r>
        <w:rPr>
          <w:vertAlign w:val="superscript"/>
        </w:rPr>
        <w:t xml:space="preserve">th </w:t>
      </w:r>
      <w:r>
        <w:t xml:space="preserve"> percentile</w:t>
      </w:r>
      <w:proofErr w:type="gramEnd"/>
      <w:r>
        <w:t xml:space="preserve"> for PFCs. </w:t>
      </w:r>
    </w:p>
    <w:p w:rsidR="00683BF3" w:rsidRDefault="00407FBD">
      <w:pPr>
        <w:numPr>
          <w:ilvl w:val="1"/>
          <w:numId w:val="8"/>
        </w:numPr>
        <w:spacing w:after="118"/>
        <w:ind w:right="391" w:hanging="288"/>
      </w:pPr>
      <w:r>
        <w:t xml:space="preserve">Geometric mean levels for three PFCs (PFOA, PFOS and PFHxS) were elevated (about two to four times) in participants compared to the U.S. general population, but were similar to or lower than levels found in other U.S. communities exposed to PFCs via drinking water or other environmental pathways. </w:t>
      </w:r>
    </w:p>
    <w:p w:rsidR="00683BF3" w:rsidRDefault="00407FBD">
      <w:pPr>
        <w:numPr>
          <w:ilvl w:val="1"/>
          <w:numId w:val="8"/>
        </w:numPr>
        <w:spacing w:after="118"/>
        <w:ind w:right="391" w:hanging="288"/>
      </w:pPr>
      <w:r>
        <w:t xml:space="preserve">Of the three elevated serum PFCs, concentrations increased with age and were higher in males than females. </w:t>
      </w:r>
    </w:p>
    <w:p w:rsidR="00683BF3" w:rsidRDefault="00407FBD">
      <w:pPr>
        <w:numPr>
          <w:ilvl w:val="1"/>
          <w:numId w:val="8"/>
        </w:numPr>
        <w:spacing w:after="117"/>
        <w:ind w:right="391" w:hanging="288"/>
      </w:pPr>
      <w:r>
        <w:lastRenderedPageBreak/>
        <w:t xml:space="preserve">Serum levels of all eight PFCs measured in this investigation were much lower than levels found in occupational studies of PFC manufacturing workers. </w:t>
      </w:r>
    </w:p>
    <w:p w:rsidR="00683BF3" w:rsidRDefault="00407FBD">
      <w:pPr>
        <w:numPr>
          <w:ilvl w:val="0"/>
          <w:numId w:val="8"/>
        </w:numPr>
        <w:ind w:right="391" w:hanging="288"/>
      </w:pPr>
      <w:r>
        <w:t xml:space="preserve">Finding PFCs in blood does not imply that the levels of PFCs cause an adverse health effect. The epidemiologic literature on the human health effects of PFCs is limited and the link between PFCs in blood and health effects is not conclusive. See the discussion section for more information on recent human studies. </w:t>
      </w:r>
    </w:p>
    <w:p w:rsidR="00683BF3" w:rsidRDefault="00407FBD">
      <w:pPr>
        <w:spacing w:after="0" w:line="259" w:lineRule="auto"/>
        <w:ind w:left="433" w:right="0" w:firstLine="0"/>
      </w:pPr>
      <w:r>
        <w:rPr>
          <w:b/>
        </w:rPr>
        <w:t xml:space="preserve">  </w:t>
      </w:r>
    </w:p>
    <w:p w:rsidR="00683BF3" w:rsidRDefault="00407FBD">
      <w:pPr>
        <w:pStyle w:val="Heading4"/>
        <w:ind w:left="-4" w:right="303"/>
      </w:pPr>
      <w:r>
        <w:t>Blood Serum PFC Concentrations and Environmental Survey</w:t>
      </w:r>
      <w:r>
        <w:rPr>
          <w:u w:val="none"/>
        </w:rPr>
        <w:t xml:space="preserve"> </w:t>
      </w:r>
    </w:p>
    <w:p w:rsidR="00683BF3" w:rsidRDefault="00407FBD">
      <w:pPr>
        <w:spacing w:after="0" w:line="259" w:lineRule="auto"/>
        <w:ind w:left="1" w:right="0" w:firstLine="0"/>
      </w:pPr>
      <w:r>
        <w:rPr>
          <w:b/>
        </w:rPr>
        <w:t xml:space="preserve"> </w:t>
      </w:r>
    </w:p>
    <w:p w:rsidR="00683BF3" w:rsidRDefault="00407FBD">
      <w:pPr>
        <w:ind w:left="0" w:right="391"/>
      </w:pPr>
      <w:r>
        <w:t xml:space="preserve">With the exception of drinking water source, this EI found no association or link between serum PFC concentrations and potential PFC sources in the environment. The limited sample size may not have been sufficient to determine a significant association between blood serum PFCs and exposures through biosolids or consumption of local cattle, fish, and vegetables, all of which have been found to be significant in other studies.  </w:t>
      </w:r>
    </w:p>
    <w:p w:rsidR="00683BF3" w:rsidRDefault="00407FBD">
      <w:pPr>
        <w:spacing w:after="0" w:line="259" w:lineRule="auto"/>
        <w:ind w:left="1" w:right="0" w:firstLine="0"/>
      </w:pPr>
      <w:r>
        <w:t xml:space="preserve"> </w:t>
      </w:r>
    </w:p>
    <w:p w:rsidR="00683BF3" w:rsidRDefault="00407FBD">
      <w:pPr>
        <w:ind w:left="0" w:right="391"/>
      </w:pPr>
      <w:r>
        <w:t xml:space="preserve">Although a link to fish and blood serum concentrations of PFCs was not found in this EI PFCs, including both PFOA and PFOS, were detected in fish tissue samples taken from catfish and largemouth bass in the Tennessee River near Decatur. The PFOA analytical results averaged 0.74 ppb and the PFOS analytical results averaged 806.06 ppb. Based on the PFOS results, the Alabama Department of Public Health issued a 'no consumption' fish advisory in August 2012 for all species of fish in the Baker's Creek embayment of Wheeler Reservoir. Future testing will determine if this advisory needs to be expanded. The entire advisory can be found at </w:t>
      </w:r>
      <w:hyperlink r:id="rId23">
        <w:r>
          <w:rPr>
            <w:color w:val="0000FF"/>
            <w:u w:val="single" w:color="0000FF"/>
          </w:rPr>
          <w:t>www.adph.org</w:t>
        </w:r>
      </w:hyperlink>
      <w:hyperlink r:id="rId24">
        <w:r>
          <w:t>.</w:t>
        </w:r>
      </w:hyperlink>
      <w:r>
        <w:t xml:space="preserve"> </w:t>
      </w:r>
    </w:p>
    <w:p w:rsidR="00683BF3" w:rsidRDefault="00407FBD">
      <w:pPr>
        <w:spacing w:after="0" w:line="259" w:lineRule="auto"/>
        <w:ind w:left="1" w:right="0" w:firstLine="0"/>
      </w:pPr>
      <w:r>
        <w:t xml:space="preserve"> </w:t>
      </w:r>
    </w:p>
    <w:p w:rsidR="00683BF3" w:rsidRDefault="00407FBD">
      <w:pPr>
        <w:ind w:left="0" w:right="391"/>
      </w:pPr>
      <w:r>
        <w:t xml:space="preserve">Serum PFC levels in EI participants who regularly used the WM/EL public water system as their primary drinking water source had significantly higher levels of PFOA and PFHxS compared to a national survey (NHANES) than participants who were otherwise similar but reported using an alternative primary water source with no detectable PFCs.  Levels of PFOS were also higher, but not significantly higher. Alternative water sources include bottled water, private wells and other public water systems in the region that did not have a documented detectable level of PFCs. Results suggest an association between PFCs in the WM/EL public water system and elevated serum PFC levels among participants who used it as their primary drinking water source. </w:t>
      </w:r>
    </w:p>
    <w:p w:rsidR="00683BF3" w:rsidRDefault="00407FBD">
      <w:pPr>
        <w:spacing w:after="0" w:line="259" w:lineRule="auto"/>
        <w:ind w:left="1" w:right="0" w:firstLine="0"/>
      </w:pPr>
      <w:r>
        <w:t xml:space="preserve"> </w:t>
      </w:r>
    </w:p>
    <w:p w:rsidR="00683BF3" w:rsidRDefault="00407FBD">
      <w:pPr>
        <w:ind w:left="0" w:right="391"/>
      </w:pPr>
      <w:r>
        <w:t xml:space="preserve">While serum PFC levels are not as high among participants using an alternative primary water source with no detectable PFCs, they did have serum PFC levels that were at the high end of the range of PFCs found in the general population with NHANES. This group of participants could be exposed part of the time to drinking water from the WM/EL public water system. However, it is possible that other exposure pathways are contributing to the level of serum PFCs that are present in addition to drinking water with detectable levels of PFCs and that they were not identified by this EI. </w:t>
      </w:r>
    </w:p>
    <w:p w:rsidR="00683BF3" w:rsidRDefault="00407FBD">
      <w:pPr>
        <w:spacing w:after="0" w:line="259" w:lineRule="auto"/>
        <w:ind w:left="1" w:right="0" w:firstLine="0"/>
      </w:pPr>
      <w:r>
        <w:rPr>
          <w:b/>
        </w:rPr>
        <w:t xml:space="preserve"> </w:t>
      </w:r>
    </w:p>
    <w:p w:rsidR="00683BF3" w:rsidRDefault="00407FBD">
      <w:pPr>
        <w:pStyle w:val="Heading1"/>
        <w:ind w:left="-4" w:right="1790"/>
      </w:pPr>
      <w:bookmarkStart w:id="22" w:name="_Toc112599"/>
      <w:r>
        <w:t xml:space="preserve">RECOMMENDATIONS </w:t>
      </w:r>
      <w:bookmarkEnd w:id="22"/>
    </w:p>
    <w:p w:rsidR="00683BF3" w:rsidRDefault="00407FBD">
      <w:pPr>
        <w:spacing w:after="0" w:line="259" w:lineRule="auto"/>
        <w:ind w:left="1" w:right="0" w:firstLine="0"/>
      </w:pPr>
      <w:r>
        <w:rPr>
          <w:b/>
        </w:rPr>
        <w:t xml:space="preserve"> </w:t>
      </w:r>
    </w:p>
    <w:p w:rsidR="00683BF3" w:rsidRDefault="00407FBD">
      <w:pPr>
        <w:numPr>
          <w:ilvl w:val="0"/>
          <w:numId w:val="9"/>
        </w:numPr>
        <w:ind w:right="391" w:hanging="360"/>
      </w:pPr>
      <w:r>
        <w:t xml:space="preserve">Continue efforts to reduce the level of PFCs present in the Tennessee River which is used as source water for the WM/EL public water supply system.   </w:t>
      </w:r>
    </w:p>
    <w:p w:rsidR="00683BF3" w:rsidRDefault="00407FBD">
      <w:pPr>
        <w:spacing w:after="0" w:line="259" w:lineRule="auto"/>
        <w:ind w:left="722" w:right="0" w:firstLine="0"/>
      </w:pPr>
      <w:r>
        <w:t xml:space="preserve"> </w:t>
      </w:r>
    </w:p>
    <w:p w:rsidR="00683BF3" w:rsidRDefault="00407FBD">
      <w:pPr>
        <w:numPr>
          <w:ilvl w:val="0"/>
          <w:numId w:val="9"/>
        </w:numPr>
        <w:ind w:right="391" w:hanging="360"/>
      </w:pPr>
      <w:r>
        <w:t xml:space="preserve">Continue monitoring for PFCs in the WM/EL public water supply and other potentially impacted public water supplies downstream of Decatur, Alabama. The WM/EL public water </w:t>
      </w:r>
      <w:r>
        <w:lastRenderedPageBreak/>
        <w:t xml:space="preserve">system has already taken steps to improve water treatment which is expected to reduce PFC levels in finished drinking water. If PFOA and/or PFOS concentrations in the finished drinking water of the WM/EL public water system increase and remain above the EPA’s Provisional Health Advisory levels, we recommend that the public water system evaluate modifications to their treatment processes to reduce contaminant levels.  </w:t>
      </w:r>
    </w:p>
    <w:p w:rsidR="00683BF3" w:rsidRDefault="00407FBD">
      <w:pPr>
        <w:spacing w:after="0" w:line="259" w:lineRule="auto"/>
        <w:ind w:left="722" w:right="0" w:firstLine="0"/>
      </w:pPr>
      <w:r>
        <w:t xml:space="preserve"> </w:t>
      </w:r>
    </w:p>
    <w:p w:rsidR="00683BF3" w:rsidRDefault="00407FBD">
      <w:pPr>
        <w:numPr>
          <w:ilvl w:val="0"/>
          <w:numId w:val="9"/>
        </w:numPr>
        <w:ind w:right="391" w:hanging="360"/>
      </w:pPr>
      <w:r>
        <w:t xml:space="preserve">Conduct routine periodic monitoring of other local area public water supplies for potential contamination with PFCs.  Although these water supplies are considered to be at a lower risk for PFC contamination because of their location and have no detectable PFCs to date, it is good public health practice to conduct routine periodic monitoring.  </w:t>
      </w:r>
    </w:p>
    <w:p w:rsidR="00683BF3" w:rsidRDefault="00407FBD">
      <w:pPr>
        <w:spacing w:after="0" w:line="259" w:lineRule="auto"/>
        <w:ind w:left="722" w:right="0" w:firstLine="0"/>
      </w:pPr>
      <w:r>
        <w:t xml:space="preserve"> </w:t>
      </w:r>
    </w:p>
    <w:p w:rsidR="00683BF3" w:rsidRDefault="00407FBD">
      <w:pPr>
        <w:numPr>
          <w:ilvl w:val="0"/>
          <w:numId w:val="9"/>
        </w:numPr>
        <w:ind w:right="391" w:hanging="360"/>
      </w:pPr>
      <w:r>
        <w:t xml:space="preserve">Owners of private drinking water wells located on or near biosolids application fields not previously tested should consider conducting periodic monitoring for PFCs. If levels are consistently above EPA’s Provisional Health Advisory levels, residents should use alternate drinking water sources. Some private drinking water wells in the area were sampled quarterly for a year and those that exceeded EPA’s provisional health advisory levels for PFOA/PFOS were placed on public water. All other sampled wells did not exceed the provisional health advisory levels.  </w:t>
      </w:r>
    </w:p>
    <w:p w:rsidR="00683BF3" w:rsidRDefault="00407FBD">
      <w:pPr>
        <w:spacing w:after="13" w:line="259" w:lineRule="auto"/>
        <w:ind w:left="722" w:right="0" w:firstLine="0"/>
      </w:pPr>
      <w:r>
        <w:t xml:space="preserve"> </w:t>
      </w:r>
    </w:p>
    <w:p w:rsidR="00683BF3" w:rsidRDefault="00407FBD">
      <w:pPr>
        <w:numPr>
          <w:ilvl w:val="0"/>
          <w:numId w:val="9"/>
        </w:numPr>
        <w:ind w:right="391" w:hanging="360"/>
      </w:pPr>
      <w:r>
        <w:t xml:space="preserve">The community’s exposure to PFCs is expected to decline because of the actions taken to remove or decrease PFCs in the environment. Follow-up serum PFC testing in this community should be considered to verify that serum PFC concentrations are declining and to identify whether additional public health actions may be needed. </w:t>
      </w:r>
    </w:p>
    <w:p w:rsidR="00683BF3" w:rsidRDefault="00407FBD">
      <w:pPr>
        <w:spacing w:after="0" w:line="259" w:lineRule="auto"/>
        <w:ind w:left="722" w:right="0" w:firstLine="0"/>
      </w:pPr>
      <w:r>
        <w:t xml:space="preserve"> </w:t>
      </w:r>
    </w:p>
    <w:p w:rsidR="00683BF3" w:rsidRDefault="00407FBD">
      <w:pPr>
        <w:numPr>
          <w:ilvl w:val="0"/>
          <w:numId w:val="9"/>
        </w:numPr>
        <w:ind w:right="391" w:hanging="360"/>
      </w:pPr>
      <w:r>
        <w:t xml:space="preserve">Continue providing the community with any new science about health effects of PFC exposure as new information is documented. </w:t>
      </w:r>
    </w:p>
    <w:p w:rsidR="00683BF3" w:rsidRDefault="00407FBD">
      <w:pPr>
        <w:spacing w:after="0" w:line="259" w:lineRule="auto"/>
        <w:ind w:left="1" w:right="0" w:firstLine="0"/>
      </w:pPr>
      <w:r>
        <w:rPr>
          <w:b/>
        </w:rPr>
        <w:t xml:space="preserve"> </w:t>
      </w:r>
      <w:r>
        <w:rPr>
          <w:b/>
        </w:rPr>
        <w:tab/>
        <w:t xml:space="preserve"> </w:t>
      </w:r>
    </w:p>
    <w:p w:rsidR="00683BF3" w:rsidRDefault="00407FBD">
      <w:pPr>
        <w:pStyle w:val="Heading1"/>
        <w:ind w:left="-4" w:right="1790"/>
      </w:pPr>
      <w:bookmarkStart w:id="23" w:name="_Toc112600"/>
      <w:r>
        <w:t xml:space="preserve">REFERENCES </w:t>
      </w:r>
      <w:bookmarkEnd w:id="23"/>
    </w:p>
    <w:p w:rsidR="00683BF3" w:rsidRDefault="00407FBD">
      <w:pPr>
        <w:spacing w:after="0" w:line="259" w:lineRule="auto"/>
        <w:ind w:left="1" w:right="0" w:firstLine="0"/>
      </w:pPr>
      <w:r>
        <w:t xml:space="preserve"> </w:t>
      </w:r>
    </w:p>
    <w:p w:rsidR="00683BF3" w:rsidRDefault="00407FBD">
      <w:pPr>
        <w:ind w:left="0" w:right="391"/>
      </w:pPr>
      <w:proofErr w:type="gramStart"/>
      <w:r>
        <w:t>Agency for Toxic Substance and Disease Registry (ATSDR).</w:t>
      </w:r>
      <w:proofErr w:type="gramEnd"/>
      <w:r>
        <w:t xml:space="preserve"> </w:t>
      </w:r>
      <w:proofErr w:type="gramStart"/>
      <w:r>
        <w:t>Toxicological Profile for Perfluoroalkyls (Draft for Public Comment) October 30, 2009.</w:t>
      </w:r>
      <w:proofErr w:type="gramEnd"/>
      <w:r>
        <w:t xml:space="preserve"> </w:t>
      </w:r>
      <w:proofErr w:type="gramStart"/>
      <w:r>
        <w:t>Agency for Toxic Substances and Disease Registry.</w:t>
      </w:r>
      <w:proofErr w:type="gramEnd"/>
      <w:r>
        <w:t xml:space="preserve">  Atlanta, GA: U.S. Department of Health and Human Services, Public Health Services.   </w:t>
      </w:r>
    </w:p>
    <w:p w:rsidR="00683BF3" w:rsidRDefault="00407FBD">
      <w:pPr>
        <w:spacing w:after="0" w:line="259" w:lineRule="auto"/>
        <w:ind w:left="1" w:right="0" w:firstLine="0"/>
      </w:pPr>
      <w:r>
        <w:t xml:space="preserve"> </w:t>
      </w:r>
    </w:p>
    <w:p w:rsidR="00683BF3" w:rsidRDefault="00407FBD">
      <w:pPr>
        <w:ind w:left="0" w:right="391"/>
      </w:pPr>
      <w:r>
        <w:t xml:space="preserve">Alexander BH, Olsen GW, Burris JW, Mandel JH, Mandel JS. 2003. Mortality of employees of a perfluorooctanesulphonyl fluoride manufacturing facility. Occup Environ Med 60:722-729. </w:t>
      </w:r>
    </w:p>
    <w:p w:rsidR="00683BF3" w:rsidRDefault="00407FBD">
      <w:pPr>
        <w:spacing w:after="0" w:line="259" w:lineRule="auto"/>
        <w:ind w:left="1" w:right="0" w:firstLine="0"/>
      </w:pPr>
      <w:r>
        <w:t xml:space="preserve"> </w:t>
      </w:r>
    </w:p>
    <w:p w:rsidR="00683BF3" w:rsidRDefault="00E77FE1">
      <w:pPr>
        <w:ind w:left="0" w:right="391"/>
      </w:pPr>
      <w:hyperlink r:id="rId25">
        <w:r w:rsidR="00407FBD">
          <w:t>Bartell SM,</w:t>
        </w:r>
      </w:hyperlink>
      <w:r w:rsidR="00407FBD">
        <w:t xml:space="preserve"> Calafat AM, Lyu C, Kato K, Ryan PB, Steenland K. 2010. </w:t>
      </w:r>
      <w:proofErr w:type="gramStart"/>
      <w:r w:rsidR="00407FBD">
        <w:t>Rate of decline in serum PFOA concentrations after granular activated carbon filtration at two public water systems in Ohio and West Virginia.</w:t>
      </w:r>
      <w:proofErr w:type="gramEnd"/>
      <w:r w:rsidR="00407FBD">
        <w:t xml:space="preserve">  Environ. </w:t>
      </w:r>
      <w:proofErr w:type="gramStart"/>
      <w:r w:rsidR="00407FBD">
        <w:t>Health Perspect.</w:t>
      </w:r>
      <w:proofErr w:type="gramEnd"/>
      <w:r w:rsidR="00407FBD">
        <w:t xml:space="preserve"> 118(2):222-8. </w:t>
      </w:r>
    </w:p>
    <w:p w:rsidR="00683BF3" w:rsidRDefault="00407FBD">
      <w:pPr>
        <w:spacing w:after="0" w:line="259" w:lineRule="auto"/>
        <w:ind w:left="1" w:right="0" w:firstLine="0"/>
      </w:pPr>
      <w:r>
        <w:t xml:space="preserve"> </w:t>
      </w:r>
    </w:p>
    <w:p w:rsidR="00683BF3" w:rsidRDefault="00407FBD">
      <w:pPr>
        <w:spacing w:after="1" w:line="249" w:lineRule="auto"/>
        <w:ind w:left="-4" w:right="382"/>
      </w:pPr>
      <w:r>
        <w:rPr>
          <w:color w:val="303030"/>
        </w:rPr>
        <w:t xml:space="preserve">Bloom MS, Kannan K, Spliethoff HM, Tao L, Aldous KM, Vena JE 2010. </w:t>
      </w:r>
      <w:proofErr w:type="gramStart"/>
      <w:r>
        <w:rPr>
          <w:color w:val="303030"/>
        </w:rPr>
        <w:t>Exploratory assessment of perfluorinated compounds and human thyroid function.</w:t>
      </w:r>
      <w:proofErr w:type="gramEnd"/>
      <w:r>
        <w:rPr>
          <w:color w:val="303030"/>
        </w:rPr>
        <w:t xml:space="preserve"> Physiol Behav. 99(2): 240–245. </w:t>
      </w:r>
    </w:p>
    <w:p w:rsidR="00683BF3" w:rsidRDefault="00407FBD">
      <w:pPr>
        <w:spacing w:after="0" w:line="259" w:lineRule="auto"/>
        <w:ind w:left="1" w:right="0" w:firstLine="0"/>
      </w:pPr>
      <w:r>
        <w:t xml:space="preserve"> </w:t>
      </w:r>
    </w:p>
    <w:p w:rsidR="00683BF3" w:rsidRDefault="00407FBD">
      <w:pPr>
        <w:ind w:left="0" w:right="391"/>
      </w:pPr>
      <w:r>
        <w:t xml:space="preserve">Butenhoff J, Costa G, Elcombe C, Farrar, D, Hansen K, Hiroyuki I, Jung, R, Kennedy G, Lieder P, Olsen G, and Thomford P. 2002. Toxicity of ammonium perfluorooctanoate in male cynomolgus monkeys after oral dosing for 6 months. Toxicol Sci 69(1):244-257. </w:t>
      </w:r>
    </w:p>
    <w:p w:rsidR="00683BF3" w:rsidRDefault="00407FBD">
      <w:pPr>
        <w:spacing w:after="0" w:line="259" w:lineRule="auto"/>
        <w:ind w:left="1" w:right="0" w:firstLine="0"/>
      </w:pPr>
      <w:r>
        <w:t xml:space="preserve"> </w:t>
      </w:r>
    </w:p>
    <w:p w:rsidR="00683BF3" w:rsidRDefault="00407FBD">
      <w:pPr>
        <w:ind w:left="0" w:right="391"/>
      </w:pPr>
      <w:proofErr w:type="gramStart"/>
      <w:r>
        <w:lastRenderedPageBreak/>
        <w:t>C8 Science Panel.</w:t>
      </w:r>
      <w:proofErr w:type="gramEnd"/>
      <w:r>
        <w:t xml:space="preserve"> Probable Link Evaluation of Pregnancy Induced Hypertension and Preeclampsia (5 Dec 2011). Available: </w:t>
      </w:r>
      <w:hyperlink r:id="rId26">
        <w:r>
          <w:rPr>
            <w:color w:val="0000FF"/>
            <w:u w:val="single" w:color="0000FF"/>
          </w:rPr>
          <w:t>http://www.c8sciencepanel.org/pdfs/Probable_Link_C8_PIH_5Dec2011.pdf</w:t>
        </w:r>
      </w:hyperlink>
      <w:hyperlink r:id="rId27">
        <w:r>
          <w:rPr>
            <w:color w:val="0000FF"/>
          </w:rPr>
          <w:t xml:space="preserve"> </w:t>
        </w:r>
      </w:hyperlink>
      <w:r>
        <w:t xml:space="preserve">[accessed January 2012].  </w:t>
      </w:r>
    </w:p>
    <w:p w:rsidR="00683BF3" w:rsidRDefault="00407FBD">
      <w:pPr>
        <w:spacing w:after="0" w:line="259" w:lineRule="auto"/>
        <w:ind w:left="1" w:right="0" w:firstLine="0"/>
      </w:pPr>
      <w:r>
        <w:t xml:space="preserve"> </w:t>
      </w:r>
    </w:p>
    <w:p w:rsidR="00683BF3" w:rsidRDefault="00407FBD">
      <w:pPr>
        <w:ind w:left="0" w:right="391"/>
      </w:pPr>
      <w:proofErr w:type="gramStart"/>
      <w:r>
        <w:t>C8 Science Panel.</w:t>
      </w:r>
      <w:proofErr w:type="gramEnd"/>
      <w:r>
        <w:t xml:space="preserve"> </w:t>
      </w:r>
      <w:proofErr w:type="gramStart"/>
      <w:r>
        <w:t>Probable Link Evaluation of Cancer (15 Apr 2012a).</w:t>
      </w:r>
      <w:proofErr w:type="gramEnd"/>
      <w:r>
        <w:t xml:space="preserve"> Available: </w:t>
      </w:r>
      <w:hyperlink r:id="rId28">
        <w:r>
          <w:rPr>
            <w:color w:val="0000FF"/>
            <w:u w:val="single" w:color="0000FF"/>
          </w:rPr>
          <w:t>http://www.c8sciencepanel.org/pdfs/Probable_Link_C8_Cancer_16April2012.pdf</w:t>
        </w:r>
      </w:hyperlink>
      <w:hyperlink r:id="rId29">
        <w:r>
          <w:rPr>
            <w:color w:val="0000FF"/>
          </w:rPr>
          <w:t xml:space="preserve"> </w:t>
        </w:r>
      </w:hyperlink>
      <w:r>
        <w:t xml:space="preserve">[accessed August 2012].  </w:t>
      </w:r>
    </w:p>
    <w:p w:rsidR="00683BF3" w:rsidRDefault="00407FBD">
      <w:pPr>
        <w:spacing w:after="0" w:line="259" w:lineRule="auto"/>
        <w:ind w:left="1" w:right="0" w:firstLine="0"/>
      </w:pPr>
      <w:r>
        <w:t xml:space="preserve"> </w:t>
      </w:r>
    </w:p>
    <w:p w:rsidR="00683BF3" w:rsidRDefault="00407FBD">
      <w:pPr>
        <w:ind w:left="0" w:right="391"/>
      </w:pPr>
      <w:proofErr w:type="gramStart"/>
      <w:r>
        <w:t>C8 Science Panel.</w:t>
      </w:r>
      <w:proofErr w:type="gramEnd"/>
      <w:r>
        <w:t xml:space="preserve"> </w:t>
      </w:r>
      <w:proofErr w:type="gramStart"/>
      <w:r>
        <w:t>Probable Link Evaluation of Autoimmune Disorders (30July2012b).</w:t>
      </w:r>
      <w:proofErr w:type="gramEnd"/>
      <w:r>
        <w:t xml:space="preserve"> Available: </w:t>
      </w:r>
      <w:hyperlink r:id="rId30">
        <w:r>
          <w:rPr>
            <w:color w:val="0000FF"/>
            <w:u w:val="single" w:color="0000FF"/>
          </w:rPr>
          <w:t>http://www.c8sciencepanel.org/pdfs/Probable_Link_C8_Autoimmune_Disease_30Jul2012.pdf</w:t>
        </w:r>
      </w:hyperlink>
      <w:hyperlink r:id="rId31">
        <w:r>
          <w:rPr>
            <w:color w:val="0000FF"/>
          </w:rPr>
          <w:t xml:space="preserve"> </w:t>
        </w:r>
      </w:hyperlink>
      <w:r>
        <w:t xml:space="preserve">[accessed August 2012].  </w:t>
      </w:r>
    </w:p>
    <w:p w:rsidR="00683BF3" w:rsidRDefault="00407FBD">
      <w:pPr>
        <w:spacing w:after="0" w:line="259" w:lineRule="auto"/>
        <w:ind w:left="1" w:right="0" w:firstLine="0"/>
      </w:pPr>
      <w:r>
        <w:t xml:space="preserve"> </w:t>
      </w:r>
    </w:p>
    <w:p w:rsidR="00683BF3" w:rsidRDefault="00407FBD">
      <w:pPr>
        <w:ind w:left="0" w:right="1596"/>
      </w:pPr>
      <w:proofErr w:type="gramStart"/>
      <w:r>
        <w:t>C8 Science Panel.</w:t>
      </w:r>
      <w:proofErr w:type="gramEnd"/>
      <w:r>
        <w:t xml:space="preserve"> </w:t>
      </w:r>
      <w:proofErr w:type="gramStart"/>
      <w:r>
        <w:t>Probable Link Evaluation of Thyroid disease (30July2012c).</w:t>
      </w:r>
      <w:proofErr w:type="gramEnd"/>
      <w:r>
        <w:t xml:space="preserve"> Available: </w:t>
      </w:r>
      <w:hyperlink r:id="rId32">
        <w:r>
          <w:rPr>
            <w:color w:val="0000FF"/>
            <w:u w:val="single" w:color="0000FF"/>
          </w:rPr>
          <w:t>http://www.c8sciencepanel.org/pdfs/Probable_Link_C8_Thyroid_30Jul2012.pdf</w:t>
        </w:r>
      </w:hyperlink>
      <w:hyperlink r:id="rId33">
        <w:r>
          <w:rPr>
            <w:color w:val="0000FF"/>
          </w:rPr>
          <w:t xml:space="preserve"> </w:t>
        </w:r>
      </w:hyperlink>
      <w:r>
        <w:t xml:space="preserve">[accessed August 2012].  </w:t>
      </w:r>
    </w:p>
    <w:p w:rsidR="00683BF3" w:rsidRDefault="00407FBD">
      <w:pPr>
        <w:spacing w:after="0" w:line="259" w:lineRule="auto"/>
        <w:ind w:left="1" w:right="0" w:firstLine="0"/>
      </w:pPr>
      <w:r>
        <w:t xml:space="preserve"> </w:t>
      </w:r>
    </w:p>
    <w:p w:rsidR="00683BF3" w:rsidRDefault="00407FBD">
      <w:pPr>
        <w:ind w:left="0" w:right="391"/>
      </w:pPr>
      <w:proofErr w:type="gramStart"/>
      <w:r>
        <w:t>Calafat  AM</w:t>
      </w:r>
      <w:proofErr w:type="gramEnd"/>
      <w:r>
        <w:t xml:space="preserve">, Kuklenyiz Z, Caudill SP, Reidy JA, Needham LL. 2006a. Perfluorochemicals in pooled serum samples from United States residents in 2001 and 2002. Environ Sci Technol 40:2128-2134. </w:t>
      </w:r>
    </w:p>
    <w:p w:rsidR="00683BF3" w:rsidRDefault="00407FBD">
      <w:pPr>
        <w:spacing w:after="0" w:line="259" w:lineRule="auto"/>
        <w:ind w:left="1" w:right="0" w:firstLine="0"/>
      </w:pPr>
      <w:r>
        <w:t xml:space="preserve"> </w:t>
      </w:r>
    </w:p>
    <w:p w:rsidR="00683BF3" w:rsidRDefault="00407FBD">
      <w:pPr>
        <w:ind w:left="0" w:right="391"/>
      </w:pPr>
      <w:r>
        <w:t>Calafat AM, Needham LL, Kuklenyik Z, Reidy JA, Tully JS, Aguilar-Villalobos M, et al. 2006</w:t>
      </w:r>
      <w:r>
        <w:rPr>
          <w:i/>
        </w:rPr>
        <w:t>b</w:t>
      </w:r>
      <w:r>
        <w:t xml:space="preserve">. </w:t>
      </w:r>
    </w:p>
    <w:p w:rsidR="00683BF3" w:rsidRDefault="00407FBD">
      <w:pPr>
        <w:ind w:left="0" w:right="391"/>
      </w:pPr>
      <w:proofErr w:type="gramStart"/>
      <w:r>
        <w:t>Perfluorinated chemicals in selected residents of the American continent.</w:t>
      </w:r>
      <w:proofErr w:type="gramEnd"/>
      <w:r>
        <w:t xml:space="preserve"> Chemosphere</w:t>
      </w:r>
      <w:proofErr w:type="gramStart"/>
      <w:r>
        <w:t>;63:490</w:t>
      </w:r>
      <w:proofErr w:type="gramEnd"/>
      <w:r>
        <w:t xml:space="preserve">-496.  </w:t>
      </w:r>
    </w:p>
    <w:p w:rsidR="00683BF3" w:rsidRDefault="00407FBD">
      <w:pPr>
        <w:spacing w:after="0" w:line="259" w:lineRule="auto"/>
        <w:ind w:left="1" w:right="0" w:firstLine="0"/>
      </w:pPr>
      <w:r>
        <w:t xml:space="preserve"> </w:t>
      </w:r>
    </w:p>
    <w:p w:rsidR="00683BF3" w:rsidRDefault="00407FBD">
      <w:pPr>
        <w:ind w:left="0" w:right="1081"/>
      </w:pPr>
      <w:r>
        <w:t xml:space="preserve">Calafat AM, Wong LY, Zsuzsanna K, Reidy JA, Needham LL. 2007. Polyfluoroalkyl chemicals in the U.S. population: Data from the National Health and Nutrition  </w:t>
      </w:r>
    </w:p>
    <w:p w:rsidR="00683BF3" w:rsidRDefault="00407FBD">
      <w:pPr>
        <w:ind w:left="0" w:right="391"/>
      </w:pPr>
      <w:r>
        <w:t xml:space="preserve">Examination Survey (NHANES) 2003-2004 and Comparisons with NHANES 1999-2000. </w:t>
      </w:r>
      <w:proofErr w:type="gramStart"/>
      <w:r>
        <w:t>Environ  Health</w:t>
      </w:r>
      <w:proofErr w:type="gramEnd"/>
      <w:r>
        <w:t xml:space="preserve"> Perspect. 115(11):1596-1602. </w:t>
      </w:r>
    </w:p>
    <w:p w:rsidR="00683BF3" w:rsidRDefault="00407FBD">
      <w:pPr>
        <w:spacing w:after="0" w:line="259" w:lineRule="auto"/>
        <w:ind w:left="1" w:right="0" w:firstLine="0"/>
      </w:pPr>
      <w:r>
        <w:t xml:space="preserve"> </w:t>
      </w:r>
    </w:p>
    <w:p w:rsidR="00683BF3" w:rsidRDefault="00407FBD">
      <w:pPr>
        <w:spacing w:after="0" w:line="247" w:lineRule="auto"/>
        <w:ind w:left="-1" w:right="382"/>
        <w:jc w:val="both"/>
      </w:pPr>
      <w:r>
        <w:t xml:space="preserve">Calafat AM, Kuklenyik Z, Reidy JA, Caudill SP, Tully JS, Needham LL. 2007a. Serum concentrations of 11 polyfluoroalkyl compounds in the U.S. population: Data from the National Health and Nutrition Examination Survey (NHANES) 1999–2000. Environ Sci Technol; 41:2237-2242.  </w:t>
      </w:r>
    </w:p>
    <w:p w:rsidR="00683BF3" w:rsidRDefault="00407FBD">
      <w:pPr>
        <w:spacing w:after="0" w:line="259" w:lineRule="auto"/>
        <w:ind w:left="1" w:right="0" w:firstLine="0"/>
      </w:pPr>
      <w:r>
        <w:t xml:space="preserve"> </w:t>
      </w:r>
    </w:p>
    <w:p w:rsidR="00683BF3" w:rsidRDefault="00407FBD">
      <w:pPr>
        <w:ind w:left="0" w:right="391"/>
      </w:pPr>
      <w:r>
        <w:t xml:space="preserve">Calafat AM, Wong LY, Kuklenyik Z, Reidy JA, Needham LL. 2007b. Polyfluoroalkyl chemicals in the U.S. population: data from the National Health and Nutrition Examination Survey (NHANES) 2003–2004 and comparisons with NHANES 1999–2000. Environ Health Perspect. 115(11):1596-1602.  </w:t>
      </w:r>
    </w:p>
    <w:p w:rsidR="00683BF3" w:rsidRDefault="00407FBD">
      <w:pPr>
        <w:spacing w:after="0" w:line="259" w:lineRule="auto"/>
        <w:ind w:left="1" w:right="0" w:firstLine="0"/>
      </w:pPr>
      <w:r>
        <w:t xml:space="preserve"> </w:t>
      </w:r>
    </w:p>
    <w:p w:rsidR="00683BF3" w:rsidRDefault="00407FBD">
      <w:pPr>
        <w:ind w:left="0" w:right="391"/>
      </w:pPr>
      <w:proofErr w:type="gramStart"/>
      <w:r>
        <w:t>Centers for Disease Control and Prevention (CDC).</w:t>
      </w:r>
      <w:proofErr w:type="gramEnd"/>
      <w:r>
        <w:t xml:space="preserve"> </w:t>
      </w:r>
      <w:proofErr w:type="gramStart"/>
      <w:r>
        <w:t>Distinguishing Public Health Research and Public Health Nonresearch, July 2010(a).</w:t>
      </w:r>
      <w:proofErr w:type="gramEnd"/>
      <w:r>
        <w:t xml:space="preserve"> </w:t>
      </w:r>
      <w:proofErr w:type="gramStart"/>
      <w:r>
        <w:t>Centers for Disease Control and Prevention (CDC).</w:t>
      </w:r>
      <w:proofErr w:type="gramEnd"/>
      <w:r>
        <w:t xml:space="preserve"> Atlanta, GA: U.S. Department of Health and Human Services, Public Health Services.  Available at: </w:t>
      </w:r>
      <w:hyperlink r:id="rId34">
        <w:r>
          <w:rPr>
            <w:color w:val="0000FF"/>
            <w:u w:val="single" w:color="0000FF"/>
          </w:rPr>
          <w:t>http://aops</w:t>
        </w:r>
      </w:hyperlink>
      <w:hyperlink r:id="rId35">
        <w:r>
          <w:rPr>
            <w:color w:val="0000FF"/>
            <w:u w:val="single" w:color="0000FF"/>
          </w:rPr>
          <w:t>mas-iis.cdc.gov/policy/Doc/policy557.pdf</w:t>
        </w:r>
      </w:hyperlink>
      <w:hyperlink r:id="rId36">
        <w:r>
          <w:rPr>
            <w:color w:val="0000FF"/>
          </w:rPr>
          <w:t xml:space="preserve"> </w:t>
        </w:r>
      </w:hyperlink>
      <w:r>
        <w:t xml:space="preserve">[accessed October 2012] </w:t>
      </w:r>
    </w:p>
    <w:p w:rsidR="00683BF3" w:rsidRDefault="00407FBD">
      <w:pPr>
        <w:spacing w:after="0" w:line="259" w:lineRule="auto"/>
        <w:ind w:left="1" w:right="0" w:firstLine="0"/>
      </w:pPr>
      <w:r>
        <w:t xml:space="preserve"> </w:t>
      </w:r>
    </w:p>
    <w:p w:rsidR="00683BF3" w:rsidRDefault="00407FBD">
      <w:pPr>
        <w:ind w:left="0" w:right="391"/>
      </w:pPr>
      <w:proofErr w:type="gramStart"/>
      <w:r>
        <w:t>Centers for Disease Control and Prevention (CDC).</w:t>
      </w:r>
      <w:proofErr w:type="gramEnd"/>
      <w:r>
        <w:t xml:space="preserve"> Fourth National Report on Human Exposure to Environmental Chemicals, Updated Tables, July 2010(b). </w:t>
      </w:r>
      <w:proofErr w:type="gramStart"/>
      <w:r>
        <w:t>Centers for Disease Control and Prevention (CDC).</w:t>
      </w:r>
      <w:proofErr w:type="gramEnd"/>
      <w:r>
        <w:t xml:space="preserve"> Atlanta, GA: U.S. Department of Health and Human Services, Public Health Services.  </w:t>
      </w:r>
    </w:p>
    <w:p w:rsidR="00683BF3" w:rsidRDefault="00407FBD">
      <w:pPr>
        <w:spacing w:after="0" w:line="249" w:lineRule="auto"/>
        <w:ind w:left="-4" w:right="0"/>
      </w:pPr>
      <w:r>
        <w:t xml:space="preserve">Available at: </w:t>
      </w:r>
      <w:hyperlink r:id="rId37">
        <w:r>
          <w:rPr>
            <w:color w:val="0000FF"/>
            <w:u w:val="single" w:color="0000FF"/>
          </w:rPr>
          <w:t>http://www.cdc.gov/exposurereport/pdf/Update_Tables.pdf</w:t>
        </w:r>
      </w:hyperlink>
      <w:hyperlink r:id="rId38">
        <w:r>
          <w:rPr>
            <w:color w:val="0000FF"/>
          </w:rPr>
          <w:t xml:space="preserve"> </w:t>
        </w:r>
      </w:hyperlink>
      <w:r>
        <w:t xml:space="preserve"> [accessed May 2011]. </w:t>
      </w:r>
    </w:p>
    <w:p w:rsidR="00683BF3" w:rsidRDefault="00407FBD">
      <w:pPr>
        <w:spacing w:after="0" w:line="259" w:lineRule="auto"/>
        <w:ind w:left="1" w:right="0" w:firstLine="0"/>
      </w:pPr>
      <w:r>
        <w:t xml:space="preserve"> </w:t>
      </w:r>
    </w:p>
    <w:p w:rsidR="00683BF3" w:rsidRDefault="00407FBD">
      <w:pPr>
        <w:spacing w:after="1" w:line="249" w:lineRule="auto"/>
        <w:ind w:left="-4" w:right="382"/>
      </w:pPr>
      <w:proofErr w:type="gramStart"/>
      <w:r>
        <w:rPr>
          <w:color w:val="303030"/>
        </w:rPr>
        <w:t>Costa G, Sartori S, Consonni D. 2009.</w:t>
      </w:r>
      <w:proofErr w:type="gramEnd"/>
      <w:r>
        <w:rPr>
          <w:color w:val="303030"/>
        </w:rPr>
        <w:t xml:space="preserve"> Thirty years of medical surveillance in perfluooctanoic acid production workers. J Occup Environ Med 51: 364–372. </w:t>
      </w:r>
    </w:p>
    <w:p w:rsidR="00683BF3" w:rsidRDefault="00407FBD">
      <w:pPr>
        <w:spacing w:after="0" w:line="259" w:lineRule="auto"/>
        <w:ind w:left="1" w:right="0" w:firstLine="0"/>
      </w:pPr>
      <w:r>
        <w:lastRenderedPageBreak/>
        <w:t xml:space="preserve"> </w:t>
      </w:r>
    </w:p>
    <w:p w:rsidR="00683BF3" w:rsidRDefault="00407FBD">
      <w:pPr>
        <w:ind w:left="0" w:right="391"/>
      </w:pPr>
      <w:r>
        <w:t xml:space="preserve">Ellington, J. J.; Washington, J. W.; Evans, J. J.; Jenkins, T. M.; Hafner, S. C.; Neill, M. P. Analysis of fluorotelomer alcohols in soils: Optimization of extraction and chromatography. J. Chromatogr. A 2009, 1216 (28), 5347–5354 </w:t>
      </w:r>
    </w:p>
    <w:p w:rsidR="00683BF3" w:rsidRDefault="00407FBD">
      <w:pPr>
        <w:spacing w:after="0" w:line="259" w:lineRule="auto"/>
        <w:ind w:left="1" w:right="0" w:firstLine="0"/>
      </w:pPr>
      <w:r>
        <w:t xml:space="preserve"> </w:t>
      </w:r>
    </w:p>
    <w:p w:rsidR="00683BF3" w:rsidRDefault="00407FBD">
      <w:pPr>
        <w:spacing w:after="1" w:line="249" w:lineRule="auto"/>
        <w:ind w:left="-4" w:right="382"/>
      </w:pPr>
      <w:proofErr w:type="gramStart"/>
      <w:r>
        <w:rPr>
          <w:color w:val="303030"/>
        </w:rPr>
        <w:t>Emmett EA, Shofer FS, Zhang H, Freeman D, Desai C, Shaw LM.</w:t>
      </w:r>
      <w:proofErr w:type="gramEnd"/>
      <w:r>
        <w:rPr>
          <w:color w:val="303030"/>
        </w:rPr>
        <w:t xml:space="preserve"> 2006a. Community exposure </w:t>
      </w:r>
      <w:proofErr w:type="gramStart"/>
      <w:r>
        <w:rPr>
          <w:color w:val="303030"/>
        </w:rPr>
        <w:t xml:space="preserve">to </w:t>
      </w:r>
      <w:r>
        <w:t xml:space="preserve"> </w:t>
      </w:r>
      <w:r>
        <w:rPr>
          <w:color w:val="303030"/>
        </w:rPr>
        <w:t>perfluorooctanoate</w:t>
      </w:r>
      <w:proofErr w:type="gramEnd"/>
      <w:r>
        <w:rPr>
          <w:color w:val="303030"/>
        </w:rPr>
        <w:t xml:space="preserve">: relationships between serum concentrations and exposure sources. J Occup Environ Med 48: 759–770. </w:t>
      </w:r>
      <w:r>
        <w:t xml:space="preserve"> </w:t>
      </w:r>
    </w:p>
    <w:p w:rsidR="00683BF3" w:rsidRDefault="00407FBD">
      <w:pPr>
        <w:spacing w:after="0" w:line="259" w:lineRule="auto"/>
        <w:ind w:left="1" w:right="0" w:firstLine="0"/>
      </w:pPr>
      <w:r>
        <w:t xml:space="preserve"> </w:t>
      </w:r>
    </w:p>
    <w:p w:rsidR="00683BF3" w:rsidRDefault="00407FBD">
      <w:pPr>
        <w:ind w:left="0" w:right="391"/>
      </w:pPr>
      <w:proofErr w:type="gramStart"/>
      <w:r>
        <w:t>Emmett EA, Zhang H, Shofer FS, Freeman D, Rodway NV, Desai C, et al. 2006b.</w:t>
      </w:r>
      <w:proofErr w:type="gramEnd"/>
      <w:r>
        <w:t xml:space="preserve"> Community exposure to perfluorooctanoate: Relationships between serum levels and certain health parameters. J Occup Environ Med 48:771-779. </w:t>
      </w:r>
    </w:p>
    <w:p w:rsidR="00683BF3" w:rsidRDefault="00407FBD">
      <w:pPr>
        <w:spacing w:after="0" w:line="259" w:lineRule="auto"/>
        <w:ind w:left="1" w:right="0" w:firstLine="0"/>
      </w:pPr>
      <w:r>
        <w:t xml:space="preserve"> </w:t>
      </w:r>
    </w:p>
    <w:p w:rsidR="00683BF3" w:rsidRDefault="00407FBD">
      <w:pPr>
        <w:spacing w:after="1" w:line="249" w:lineRule="auto"/>
        <w:ind w:left="-4" w:right="382"/>
      </w:pPr>
      <w:r>
        <w:rPr>
          <w:color w:val="303030"/>
        </w:rPr>
        <w:t xml:space="preserve">Eriksen KT, Sørensen M, McLaughlin JK, Lipworth L, Tjønneland A, Overvad K, et al. </w:t>
      </w:r>
    </w:p>
    <w:p w:rsidR="00683BF3" w:rsidRDefault="00407FBD">
      <w:pPr>
        <w:spacing w:after="1" w:line="249" w:lineRule="auto"/>
        <w:ind w:left="-4" w:right="382"/>
      </w:pPr>
      <w:r>
        <w:rPr>
          <w:color w:val="303030"/>
        </w:rPr>
        <w:t xml:space="preserve">2009. Perfluorooctanoate and perfluorooctanesulfonate plasma levels and risk of cancer in the general Danish population. J Natl Cancer Inst 101: 605–609. </w:t>
      </w:r>
    </w:p>
    <w:p w:rsidR="00683BF3" w:rsidRDefault="00407FBD">
      <w:pPr>
        <w:spacing w:after="0" w:line="259" w:lineRule="auto"/>
        <w:ind w:left="1" w:right="0" w:firstLine="0"/>
      </w:pPr>
      <w:r>
        <w:t xml:space="preserve"> </w:t>
      </w:r>
    </w:p>
    <w:p w:rsidR="00683BF3" w:rsidRDefault="00407FBD">
      <w:pPr>
        <w:spacing w:after="1" w:line="249" w:lineRule="auto"/>
        <w:ind w:left="-4" w:right="382"/>
      </w:pPr>
      <w:r>
        <w:rPr>
          <w:color w:val="303030"/>
        </w:rPr>
        <w:t xml:space="preserve">Frisbee SJ, Shankar A, Knox SS. Steenland K, Savitz DA, Fletcher T, Ducatman AM. 2010. </w:t>
      </w:r>
    </w:p>
    <w:p w:rsidR="00683BF3" w:rsidRDefault="00407FBD">
      <w:pPr>
        <w:spacing w:after="1" w:line="249" w:lineRule="auto"/>
        <w:ind w:left="-4" w:right="382"/>
      </w:pPr>
      <w:r>
        <w:rPr>
          <w:color w:val="303030"/>
        </w:rPr>
        <w:t xml:space="preserve">Perfluorooctanoic acid, perfluorooctanesulfonate, and serum lipids in children and adolescents: Results from the C8 Health Project. Arch Pediatr Adolesc Med 164(9):860-9. </w:t>
      </w:r>
    </w:p>
    <w:p w:rsidR="00683BF3" w:rsidRDefault="00407FBD">
      <w:pPr>
        <w:spacing w:after="0" w:line="259" w:lineRule="auto"/>
        <w:ind w:left="1" w:right="0" w:firstLine="0"/>
      </w:pPr>
      <w:r>
        <w:t xml:space="preserve"> </w:t>
      </w:r>
    </w:p>
    <w:p w:rsidR="00683BF3" w:rsidRDefault="00407FBD">
      <w:pPr>
        <w:spacing w:after="1" w:line="249" w:lineRule="auto"/>
        <w:ind w:left="-4" w:right="1075"/>
      </w:pPr>
      <w:r>
        <w:rPr>
          <w:color w:val="303030"/>
        </w:rPr>
        <w:t xml:space="preserve">Fromme H, Midasch O, Twardella D, Angerer J, Boehmer S, Liebl B. 2007. </w:t>
      </w:r>
      <w:proofErr w:type="gramStart"/>
      <w:r>
        <w:rPr>
          <w:color w:val="303030"/>
        </w:rPr>
        <w:t xml:space="preserve">Occurrence </w:t>
      </w:r>
      <w:r>
        <w:t xml:space="preserve"> </w:t>
      </w:r>
      <w:r>
        <w:rPr>
          <w:color w:val="303030"/>
        </w:rPr>
        <w:t>of</w:t>
      </w:r>
      <w:proofErr w:type="gramEnd"/>
      <w:r>
        <w:rPr>
          <w:color w:val="303030"/>
        </w:rPr>
        <w:t xml:space="preserve"> perfluorinated substances in an adult German population in southern Bavaria. Int Arch Occup Environ Health 80: 313–319. </w:t>
      </w:r>
    </w:p>
    <w:p w:rsidR="00683BF3" w:rsidRDefault="00407FBD">
      <w:pPr>
        <w:spacing w:after="0" w:line="259" w:lineRule="auto"/>
        <w:ind w:left="1" w:right="0" w:firstLine="0"/>
      </w:pPr>
      <w:r>
        <w:t xml:space="preserve"> </w:t>
      </w:r>
    </w:p>
    <w:p w:rsidR="00683BF3" w:rsidRDefault="00407FBD">
      <w:pPr>
        <w:ind w:left="0" w:right="391"/>
      </w:pPr>
      <w:r>
        <w:t xml:space="preserve">Gallo V, Leonardi G, Genser B, Lopez-Espinosa MJ, Frisbee SJ, Karlsson L, Ducatman AM, Fletcher </w:t>
      </w:r>
    </w:p>
    <w:p w:rsidR="00683BF3" w:rsidRDefault="00407FBD">
      <w:pPr>
        <w:ind w:left="0" w:right="391"/>
      </w:pPr>
      <w:r>
        <w:t xml:space="preserve">T. 2012. </w:t>
      </w:r>
      <w:proofErr w:type="gramStart"/>
      <w:r>
        <w:t>Serum Perfluorooctanoate (PFOA) and Perfluorooctane Sulfonate (PFOS) Concentrations and Liver Function Biomarkers in a Population with Elevated PFOA Exposure.</w:t>
      </w:r>
      <w:proofErr w:type="gramEnd"/>
      <w:r>
        <w:t xml:space="preserve"> Environ Health Perspect </w:t>
      </w:r>
      <w:hyperlink r:id="rId39">
        <w:r>
          <w:rPr>
            <w:color w:val="0000FF"/>
            <w:u w:val="single" w:color="0000FF"/>
          </w:rPr>
          <w:t>http://dx.doi.org/10.1289/ehp.1104436</w:t>
        </w:r>
      </w:hyperlink>
      <w:hyperlink r:id="rId40">
        <w:r>
          <w:rPr>
            <w:color w:val="0000FF"/>
          </w:rPr>
          <w:t xml:space="preserve"> </w:t>
        </w:r>
      </w:hyperlink>
      <w:r>
        <w:t xml:space="preserve">[Epub ahead of print. Accessed February 2012]  </w:t>
      </w:r>
    </w:p>
    <w:p w:rsidR="00683BF3" w:rsidRDefault="00407FBD">
      <w:pPr>
        <w:spacing w:after="0" w:line="259" w:lineRule="auto"/>
        <w:ind w:left="1" w:right="0" w:firstLine="0"/>
      </w:pPr>
      <w:r>
        <w:t xml:space="preserve"> </w:t>
      </w:r>
    </w:p>
    <w:p w:rsidR="00683BF3" w:rsidRDefault="00407FBD">
      <w:pPr>
        <w:ind w:left="0" w:right="391"/>
      </w:pPr>
      <w:proofErr w:type="gramStart"/>
      <w:r>
        <w:t>Gilliland FD and Mandel JS.</w:t>
      </w:r>
      <w:proofErr w:type="gramEnd"/>
      <w:r>
        <w:t xml:space="preserve"> 1993. Mortality among employees of a perfluorooctanoic acid production plant. J Occup Med 35(9):950-954. </w:t>
      </w:r>
    </w:p>
    <w:p w:rsidR="00683BF3" w:rsidRDefault="00407FBD">
      <w:pPr>
        <w:spacing w:after="0" w:line="259" w:lineRule="auto"/>
        <w:ind w:left="1" w:right="0" w:firstLine="0"/>
      </w:pPr>
      <w:r>
        <w:t xml:space="preserve"> </w:t>
      </w:r>
    </w:p>
    <w:p w:rsidR="00683BF3" w:rsidRDefault="00407FBD">
      <w:pPr>
        <w:ind w:left="0" w:right="391"/>
      </w:pPr>
      <w:r>
        <w:t xml:space="preserve">Grandjean P, Andersen EW, Budtz-Jørgensen E, Nielsen F, Mølbak K, Weihe P, Heilmann C. 2012. </w:t>
      </w:r>
    </w:p>
    <w:p w:rsidR="00683BF3" w:rsidRDefault="00407FBD">
      <w:pPr>
        <w:ind w:left="0" w:right="391"/>
      </w:pPr>
      <w:r>
        <w:t xml:space="preserve">Serum Vaccine Antibody Concentrations in Children Exposed to Perfluorinated Compounds. JAMA   307(4):391-397 </w:t>
      </w:r>
    </w:p>
    <w:p w:rsidR="00683BF3" w:rsidRDefault="00407FBD">
      <w:pPr>
        <w:spacing w:after="0" w:line="259" w:lineRule="auto"/>
        <w:ind w:left="1" w:right="0" w:firstLine="0"/>
      </w:pPr>
      <w:r>
        <w:t xml:space="preserve"> </w:t>
      </w:r>
    </w:p>
    <w:p w:rsidR="00683BF3" w:rsidRDefault="00407FBD">
      <w:pPr>
        <w:ind w:left="0" w:right="391"/>
      </w:pPr>
      <w:r>
        <w:t xml:space="preserve">Grice MM, Alexander BH, Hoffbeck R, Kampa DM. 2007. Self reported medical conditions in perfluoroooctanesulfonyl fluoride manufacturing workers. J Occup Environ Med 49:722-729. </w:t>
      </w:r>
    </w:p>
    <w:p w:rsidR="00683BF3" w:rsidRDefault="00407FBD">
      <w:pPr>
        <w:spacing w:after="0" w:line="259" w:lineRule="auto"/>
        <w:ind w:left="1" w:right="0" w:firstLine="0"/>
      </w:pPr>
      <w:r>
        <w:t xml:space="preserve"> </w:t>
      </w:r>
    </w:p>
    <w:p w:rsidR="00683BF3" w:rsidRDefault="00407FBD">
      <w:pPr>
        <w:spacing w:after="0" w:line="238" w:lineRule="auto"/>
        <w:ind w:left="-4" w:right="305"/>
      </w:pPr>
      <w:proofErr w:type="gramStart"/>
      <w:r>
        <w:rPr>
          <w:color w:val="221E1F"/>
        </w:rPr>
        <w:t>Halldorsson TI, Rytter D, Haug LS, Bech BH, Danielsen I, Becher G, Henriksen TB, Olsen SF 2012.</w:t>
      </w:r>
      <w:proofErr w:type="gramEnd"/>
      <w:r>
        <w:rPr>
          <w:color w:val="221E1F"/>
        </w:rPr>
        <w:t xml:space="preserve"> Prenatal Exposure to Perfluorooctanoate and Risk of Overweight at 20 Years of Age: A Prospective Cohort Study. </w:t>
      </w:r>
      <w:r>
        <w:t xml:space="preserve">Environ Health Perspect 120: 668-673. </w:t>
      </w:r>
    </w:p>
    <w:p w:rsidR="00683BF3" w:rsidRDefault="00407FBD">
      <w:pPr>
        <w:spacing w:after="0" w:line="259" w:lineRule="auto"/>
        <w:ind w:left="1" w:right="0" w:firstLine="0"/>
      </w:pPr>
      <w:r>
        <w:t xml:space="preserve"> </w:t>
      </w:r>
    </w:p>
    <w:p w:rsidR="00683BF3" w:rsidRDefault="00407FBD">
      <w:pPr>
        <w:ind w:left="0" w:right="391"/>
      </w:pPr>
      <w:r>
        <w:t xml:space="preserve">Hansen KJ, Johnson HO, Eldridge JS, Butenhoff JL, Dick LA. 2002. Quantitative characterization of trace levels of PFOS and PFOA in the Tennessee River. Environ Sci Technol 36: 1681-1685 </w:t>
      </w:r>
    </w:p>
    <w:p w:rsidR="00683BF3" w:rsidRDefault="00407FBD">
      <w:pPr>
        <w:spacing w:after="0" w:line="259" w:lineRule="auto"/>
        <w:ind w:left="1" w:right="0" w:firstLine="0"/>
      </w:pPr>
      <w:r>
        <w:t xml:space="preserve"> </w:t>
      </w:r>
    </w:p>
    <w:p w:rsidR="00683BF3" w:rsidRDefault="00407FBD">
      <w:pPr>
        <w:spacing w:after="1" w:line="249" w:lineRule="auto"/>
        <w:ind w:left="-4" w:right="382"/>
      </w:pPr>
      <w:r>
        <w:rPr>
          <w:color w:val="303030"/>
        </w:rPr>
        <w:lastRenderedPageBreak/>
        <w:t xml:space="preserve">Harada K, Saito N, Inoue K, Yoshinaga T, Watanabe T, Sasaki S, et al. 2004. </w:t>
      </w:r>
      <w:proofErr w:type="gramStart"/>
      <w:r>
        <w:rPr>
          <w:color w:val="303030"/>
        </w:rPr>
        <w:t>The influence of time, sex and geographic factors on levels of perfluorooctane sulfonate and perfluo-rooctanoate in human serum over the last 25 years.</w:t>
      </w:r>
      <w:proofErr w:type="gramEnd"/>
      <w:r>
        <w:rPr>
          <w:color w:val="303030"/>
        </w:rPr>
        <w:t xml:space="preserve"> J Occup Health 46: 141–147 </w:t>
      </w:r>
    </w:p>
    <w:p w:rsidR="00683BF3" w:rsidRDefault="00407FBD">
      <w:pPr>
        <w:spacing w:after="0" w:line="259" w:lineRule="auto"/>
        <w:ind w:left="1" w:right="0" w:firstLine="0"/>
      </w:pPr>
      <w:r>
        <w:t xml:space="preserve"> </w:t>
      </w:r>
    </w:p>
    <w:p w:rsidR="00683BF3" w:rsidRDefault="00407FBD">
      <w:pPr>
        <w:ind w:left="0" w:right="391"/>
      </w:pPr>
      <w:r>
        <w:t xml:space="preserve">Harada K, Inoue K, Morikawa A, et al. 2005. </w:t>
      </w:r>
      <w:proofErr w:type="gramStart"/>
      <w:r>
        <w:t>Renal clearance of perfluorooctane sulfonate and perfluorooctanoate in humans and their species-specific excretion.</w:t>
      </w:r>
      <w:proofErr w:type="gramEnd"/>
      <w:r>
        <w:t xml:space="preserve"> Environ Res 99:253-261. </w:t>
      </w:r>
    </w:p>
    <w:p w:rsidR="00683BF3" w:rsidRDefault="00407FBD">
      <w:pPr>
        <w:spacing w:after="8" w:line="259" w:lineRule="auto"/>
        <w:ind w:left="1" w:right="0" w:firstLine="0"/>
      </w:pPr>
      <w:r>
        <w:t xml:space="preserve"> </w:t>
      </w:r>
    </w:p>
    <w:p w:rsidR="00683BF3" w:rsidRDefault="00407FBD">
      <w:pPr>
        <w:ind w:left="0" w:right="391"/>
      </w:pPr>
      <w:proofErr w:type="gramStart"/>
      <w:r>
        <w:t>Holtcamp W. 2012.</w:t>
      </w:r>
      <w:proofErr w:type="gramEnd"/>
      <w:r>
        <w:t xml:space="preserve"> Pregnancy-Induced Hypertension “Probably Linked” to PFOA Contamination. </w:t>
      </w:r>
      <w:proofErr w:type="gramStart"/>
      <w:r>
        <w:t>Environmental Health Perspectives.</w:t>
      </w:r>
      <w:proofErr w:type="gramEnd"/>
      <w:r>
        <w:t xml:space="preserve">  120 (2): A59  </w:t>
      </w:r>
    </w:p>
    <w:p w:rsidR="00683BF3" w:rsidRDefault="00407FBD">
      <w:pPr>
        <w:spacing w:after="0" w:line="259" w:lineRule="auto"/>
        <w:ind w:left="1" w:right="0" w:firstLine="0"/>
      </w:pPr>
      <w:r>
        <w:t xml:space="preserve"> </w:t>
      </w:r>
    </w:p>
    <w:p w:rsidR="00683BF3" w:rsidRDefault="00407FBD">
      <w:pPr>
        <w:spacing w:after="1" w:line="249" w:lineRule="auto"/>
        <w:ind w:left="-4" w:right="382"/>
      </w:pPr>
      <w:r>
        <w:rPr>
          <w:color w:val="303030"/>
        </w:rPr>
        <w:t xml:space="preserve">Hölzer J, Midasch O, Rauchfuss K, Kraft M, Reupert R, Angerer J, et al. 2008. Biomonitoring of perfluorinated compounds in children and adults exposed to perfluorooctanoate-contaminated drinking water. Environ Health Perspect 116: 651–657. </w:t>
      </w:r>
    </w:p>
    <w:p w:rsidR="00683BF3" w:rsidRDefault="00407FBD">
      <w:pPr>
        <w:spacing w:after="0" w:line="259" w:lineRule="auto"/>
        <w:ind w:left="1" w:right="0" w:firstLine="0"/>
      </w:pPr>
      <w:r>
        <w:t xml:space="preserve"> </w:t>
      </w:r>
    </w:p>
    <w:p w:rsidR="00683BF3" w:rsidRDefault="00407FBD">
      <w:pPr>
        <w:ind w:left="0" w:right="391"/>
      </w:pPr>
      <w:r>
        <w:t>H</w:t>
      </w:r>
      <w:r>
        <w:rPr>
          <w:color w:val="303030"/>
        </w:rPr>
        <w:t>ö</w:t>
      </w:r>
      <w:r>
        <w:t>lzer J, G</w:t>
      </w:r>
      <w:r>
        <w:rPr>
          <w:color w:val="303030"/>
        </w:rPr>
        <w:t>ö</w:t>
      </w:r>
      <w:r>
        <w:t xml:space="preserve">en T, Just P, Reupert R, Rauchfuss K, Kraft M, et al. 2011. </w:t>
      </w:r>
      <w:proofErr w:type="gramStart"/>
      <w:r>
        <w:t>Perfluorinated Compounds in Fish and Blood of Anglers at Lake M</w:t>
      </w:r>
      <w:r>
        <w:rPr>
          <w:color w:val="303030"/>
        </w:rPr>
        <w:t>ö</w:t>
      </w:r>
      <w:r>
        <w:t>hne, Sauerland Area, Germany.</w:t>
      </w:r>
      <w:proofErr w:type="gramEnd"/>
      <w:r>
        <w:t xml:space="preserve"> Environ. Sci. Technol 45 (19):8046–8052. </w:t>
      </w:r>
    </w:p>
    <w:p w:rsidR="00683BF3" w:rsidRDefault="00407FBD">
      <w:pPr>
        <w:spacing w:after="0" w:line="259" w:lineRule="auto"/>
        <w:ind w:left="1" w:right="0" w:firstLine="0"/>
      </w:pPr>
      <w:r>
        <w:t xml:space="preserve"> </w:t>
      </w:r>
    </w:p>
    <w:p w:rsidR="00683BF3" w:rsidRDefault="00407FBD">
      <w:pPr>
        <w:ind w:left="0" w:right="391"/>
      </w:pPr>
      <w:r>
        <w:t xml:space="preserve">Kannan K, Corsolini S, Falandysz J, Fillmann G, Kumar KS, Loganathan BG et al. 2004. </w:t>
      </w:r>
    </w:p>
    <w:p w:rsidR="00683BF3" w:rsidRDefault="00407FBD">
      <w:pPr>
        <w:ind w:left="0" w:right="391"/>
      </w:pPr>
      <w:proofErr w:type="gramStart"/>
      <w:r>
        <w:t>Perfluorooctanesulfonate and related fluorochemicals in human blood from several countries.</w:t>
      </w:r>
      <w:proofErr w:type="gramEnd"/>
      <w:r>
        <w:t xml:space="preserve"> </w:t>
      </w:r>
      <w:proofErr w:type="gramStart"/>
      <w:r>
        <w:t>Envrion.</w:t>
      </w:r>
      <w:proofErr w:type="gramEnd"/>
      <w:r>
        <w:t xml:space="preserve"> Sci Technol 38:4489-4495. </w:t>
      </w:r>
    </w:p>
    <w:p w:rsidR="00683BF3" w:rsidRDefault="00407FBD">
      <w:pPr>
        <w:spacing w:after="0" w:line="259" w:lineRule="auto"/>
        <w:ind w:left="0" w:right="0" w:firstLine="0"/>
      </w:pPr>
      <w:r>
        <w:t xml:space="preserve"> </w:t>
      </w:r>
    </w:p>
    <w:p w:rsidR="00683BF3" w:rsidRDefault="00407FBD">
      <w:pPr>
        <w:ind w:left="0" w:right="391"/>
      </w:pPr>
      <w:r>
        <w:t>Kato K, Calafat AM, Wong LY, Wanigatunga AA, Caudill SP</w:t>
      </w:r>
      <w:proofErr w:type="gramStart"/>
      <w:r>
        <w:t>,Needham</w:t>
      </w:r>
      <w:proofErr w:type="gramEnd"/>
      <w:r>
        <w:t xml:space="preserve"> LL. 2009. Polyfluoroalkyl compounds in pooled sera from children participating in the National Health and Nutrition Examination Survey 2001-2002. </w:t>
      </w:r>
      <w:proofErr w:type="gramStart"/>
      <w:r>
        <w:t>Envrion.</w:t>
      </w:r>
      <w:proofErr w:type="gramEnd"/>
      <w:r>
        <w:t xml:space="preserve"> </w:t>
      </w:r>
      <w:proofErr w:type="gramStart"/>
      <w:r>
        <w:t>Sci Technol 43(7), 2641-2647.</w:t>
      </w:r>
      <w:proofErr w:type="gramEnd"/>
      <w:r>
        <w:t xml:space="preserve"> </w:t>
      </w:r>
    </w:p>
    <w:p w:rsidR="00683BF3" w:rsidRDefault="00407FBD">
      <w:pPr>
        <w:spacing w:after="0" w:line="259" w:lineRule="auto"/>
        <w:ind w:left="0" w:right="0" w:firstLine="0"/>
      </w:pPr>
      <w:r>
        <w:t xml:space="preserve"> </w:t>
      </w:r>
    </w:p>
    <w:p w:rsidR="00683BF3" w:rsidRDefault="00E77FE1">
      <w:pPr>
        <w:ind w:left="0" w:right="391"/>
      </w:pPr>
      <w:hyperlink r:id="rId41">
        <w:r w:rsidR="00407FBD">
          <w:t>Kato K,</w:t>
        </w:r>
      </w:hyperlink>
      <w:hyperlink r:id="rId42">
        <w:r w:rsidR="00407FBD">
          <w:t xml:space="preserve"> Wong LY,</w:t>
        </w:r>
      </w:hyperlink>
      <w:hyperlink r:id="rId43">
        <w:r w:rsidR="00407FBD">
          <w:t xml:space="preserve"> Jia LT,</w:t>
        </w:r>
      </w:hyperlink>
      <w:hyperlink r:id="rId44">
        <w:r w:rsidR="00407FBD">
          <w:t xml:space="preserve"> Kuklenyik Z,</w:t>
        </w:r>
      </w:hyperlink>
      <w:hyperlink r:id="rId45">
        <w:r w:rsidR="00407FBD">
          <w:t xml:space="preserve"> Calafat AM.</w:t>
        </w:r>
      </w:hyperlink>
      <w:r w:rsidR="00407FBD">
        <w:t xml:space="preserve"> Trends in exposure to polyfluoroalkyl chemicals in the U.S. Population: 1999-2008. 2011.</w:t>
      </w:r>
      <w:hyperlink r:id="rId46">
        <w:r w:rsidR="00407FBD">
          <w:t xml:space="preserve"> Environ Sci Technol. </w:t>
        </w:r>
      </w:hyperlink>
      <w:r w:rsidR="00407FBD">
        <w:t>2011 Oct 1</w:t>
      </w:r>
      <w:proofErr w:type="gramStart"/>
      <w:r w:rsidR="00407FBD">
        <w:t>;45</w:t>
      </w:r>
      <w:proofErr w:type="gramEnd"/>
      <w:r w:rsidR="00407FBD">
        <w:t xml:space="preserve">(19):8037-45.  </w:t>
      </w:r>
    </w:p>
    <w:p w:rsidR="00683BF3" w:rsidRDefault="00407FBD">
      <w:pPr>
        <w:spacing w:after="0" w:line="259" w:lineRule="auto"/>
        <w:ind w:left="0" w:right="0" w:firstLine="0"/>
      </w:pPr>
      <w:r>
        <w:t xml:space="preserve"> </w:t>
      </w:r>
    </w:p>
    <w:p w:rsidR="00683BF3" w:rsidRDefault="00407FBD">
      <w:pPr>
        <w:ind w:left="0" w:right="391"/>
      </w:pPr>
      <w:r>
        <w:t xml:space="preserve">Kennedy GL. 1987. Increase in mouse liver weight following feeding of ammonium perfluorooctanoate and related fluorochemicals. Toxicol Lett 39(2-3):295-300. </w:t>
      </w:r>
    </w:p>
    <w:p w:rsidR="00683BF3" w:rsidRDefault="00407FBD">
      <w:pPr>
        <w:spacing w:after="0" w:line="259" w:lineRule="auto"/>
        <w:ind w:left="1" w:right="0" w:firstLine="0"/>
      </w:pPr>
      <w:r>
        <w:t xml:space="preserve"> </w:t>
      </w:r>
    </w:p>
    <w:p w:rsidR="00683BF3" w:rsidRDefault="00407FBD">
      <w:pPr>
        <w:ind w:left="0" w:right="391"/>
      </w:pPr>
      <w:r>
        <w:t xml:space="preserve">Kennedy GL, Buttenhoff JL, Olsen GW, O’Connor JC, Seacat AM, Perkins RG et al. 2004. </w:t>
      </w:r>
      <w:proofErr w:type="gramStart"/>
      <w:r>
        <w:t>The toxicology of perfluorooctanoate.</w:t>
      </w:r>
      <w:proofErr w:type="gramEnd"/>
      <w:r>
        <w:t xml:space="preserve"> Crit Rev Toxicol 34:351-384. </w:t>
      </w:r>
    </w:p>
    <w:p w:rsidR="00683BF3" w:rsidRDefault="00407FBD">
      <w:pPr>
        <w:spacing w:after="0" w:line="259" w:lineRule="auto"/>
        <w:ind w:left="1" w:right="0" w:firstLine="0"/>
      </w:pPr>
      <w:r>
        <w:t xml:space="preserve"> </w:t>
      </w:r>
    </w:p>
    <w:p w:rsidR="00683BF3" w:rsidRDefault="00407FBD">
      <w:pPr>
        <w:ind w:left="0" w:right="391"/>
      </w:pPr>
      <w:r>
        <w:t xml:space="preserve">Kinney LA, Chromey NC, Kennedy GL. 1989. </w:t>
      </w:r>
      <w:proofErr w:type="gramStart"/>
      <w:r>
        <w:t>Acute inhalation toxicity of ammonium perfluorononanoate.</w:t>
      </w:r>
      <w:proofErr w:type="gramEnd"/>
      <w:r>
        <w:t xml:space="preserve"> Food Chem Toxicol 21(1):46-68. </w:t>
      </w:r>
    </w:p>
    <w:p w:rsidR="00683BF3" w:rsidRDefault="00407FBD">
      <w:pPr>
        <w:spacing w:after="7" w:line="259" w:lineRule="auto"/>
        <w:ind w:left="1" w:right="0" w:firstLine="0"/>
      </w:pPr>
      <w:r>
        <w:t xml:space="preserve"> </w:t>
      </w:r>
    </w:p>
    <w:p w:rsidR="00683BF3" w:rsidRDefault="00407FBD">
      <w:pPr>
        <w:ind w:left="0" w:right="391"/>
      </w:pPr>
      <w:r>
        <w:t xml:space="preserve">Klaunig JE, Babich MA, Baetcke KP, et al. 2003. PPARα agonist-induced rodent tumors: Modes of action and human relevance. Crit Rev Toxicol 33(6):655-780. </w:t>
      </w:r>
    </w:p>
    <w:p w:rsidR="00683BF3" w:rsidRDefault="00407FBD">
      <w:pPr>
        <w:spacing w:after="0" w:line="259" w:lineRule="auto"/>
        <w:ind w:left="1" w:right="0" w:firstLine="0"/>
      </w:pPr>
      <w:r>
        <w:t xml:space="preserve"> </w:t>
      </w:r>
    </w:p>
    <w:p w:rsidR="00683BF3" w:rsidRDefault="00407FBD">
      <w:pPr>
        <w:ind w:left="0" w:right="391"/>
      </w:pPr>
      <w:r>
        <w:t xml:space="preserve">Kudo N, Kawashima Y. 2003. </w:t>
      </w:r>
      <w:proofErr w:type="gramStart"/>
      <w:r>
        <w:t>Toxicity and toxicokinetics of perfluorooctanoic acid in humans and animals.</w:t>
      </w:r>
      <w:proofErr w:type="gramEnd"/>
      <w:r>
        <w:t xml:space="preserve"> J Toxicol Sci 28(2):49-57. </w:t>
      </w:r>
    </w:p>
    <w:p w:rsidR="00683BF3" w:rsidRDefault="00407FBD">
      <w:pPr>
        <w:spacing w:after="0" w:line="259" w:lineRule="auto"/>
        <w:ind w:left="1" w:right="0" w:firstLine="0"/>
      </w:pPr>
      <w:r>
        <w:t xml:space="preserve"> </w:t>
      </w:r>
    </w:p>
    <w:p w:rsidR="00683BF3" w:rsidRDefault="00407FBD">
      <w:pPr>
        <w:spacing w:after="1" w:line="249" w:lineRule="auto"/>
        <w:ind w:left="-4" w:right="382"/>
      </w:pPr>
      <w:r>
        <w:rPr>
          <w:color w:val="303030"/>
        </w:rPr>
        <w:t xml:space="preserve">Lau C, Anitole K, Hodes C, Lai D, Pfahles-Hutchens A, Seed J. 2007. Perfluoroalkyl acids: a review of monitoring and toxicological findings. Toxicol Sci 99: 366–394. </w:t>
      </w:r>
    </w:p>
    <w:p w:rsidR="00683BF3" w:rsidRDefault="00407FBD">
      <w:pPr>
        <w:spacing w:after="0" w:line="259" w:lineRule="auto"/>
        <w:ind w:left="1" w:right="0" w:firstLine="0"/>
      </w:pPr>
      <w:r>
        <w:t xml:space="preserve"> </w:t>
      </w:r>
    </w:p>
    <w:p w:rsidR="00683BF3" w:rsidRDefault="00407FBD">
      <w:pPr>
        <w:spacing w:after="1" w:line="249" w:lineRule="auto"/>
        <w:ind w:left="-4" w:right="382"/>
      </w:pPr>
      <w:r>
        <w:rPr>
          <w:color w:val="303030"/>
        </w:rPr>
        <w:lastRenderedPageBreak/>
        <w:t xml:space="preserve">Lin CY, Lin LY, Chiang CK, Wang WJ, Su YN, Hung KY, et al. 2010. </w:t>
      </w:r>
      <w:proofErr w:type="gramStart"/>
      <w:r>
        <w:rPr>
          <w:color w:val="303030"/>
        </w:rPr>
        <w:t>Investigation of the associations between low-dose serum perfluorinated chemicals and liver enzymes in U.S. adults.</w:t>
      </w:r>
      <w:proofErr w:type="gramEnd"/>
      <w:r>
        <w:rPr>
          <w:color w:val="303030"/>
        </w:rPr>
        <w:t xml:space="preserve"> Am J Gastroenterol 105(6): 1354–</w:t>
      </w:r>
      <w:proofErr w:type="gramStart"/>
      <w:r>
        <w:rPr>
          <w:color w:val="303030"/>
        </w:rPr>
        <w:t>1363.</w:t>
      </w:r>
      <w:proofErr w:type="gramEnd"/>
      <w:r>
        <w:rPr>
          <w:color w:val="303030"/>
        </w:rPr>
        <w:t xml:space="preserve"> </w:t>
      </w:r>
    </w:p>
    <w:p w:rsidR="00683BF3" w:rsidRDefault="00407FBD">
      <w:pPr>
        <w:spacing w:after="0" w:line="259" w:lineRule="auto"/>
        <w:ind w:left="1" w:right="0" w:firstLine="0"/>
      </w:pPr>
      <w:r>
        <w:t xml:space="preserve"> </w:t>
      </w:r>
    </w:p>
    <w:p w:rsidR="00683BF3" w:rsidRDefault="00407FBD">
      <w:pPr>
        <w:ind w:left="0" w:right="391"/>
      </w:pPr>
      <w:r>
        <w:t xml:space="preserve">Lindstrom, Andrew; Strynar, Mark; Delinsky, Amy; Nakayama, Shoji; McMillan, Larry; Libelo, E Laurence.; Neill, Michael; Thomas, Lee. 2011. Application of WWTP Biosolids and Resulting Perfluorinated Compound Contamination of Surface and Well Water in Decatur, Alabama, USA. Environ. Sci. Technol 45 (19): 8015–8021. </w:t>
      </w:r>
    </w:p>
    <w:p w:rsidR="00683BF3" w:rsidRDefault="00407FBD">
      <w:pPr>
        <w:spacing w:after="0" w:line="259" w:lineRule="auto"/>
        <w:ind w:left="1" w:right="0" w:firstLine="0"/>
      </w:pPr>
      <w:r>
        <w:t xml:space="preserve"> </w:t>
      </w:r>
    </w:p>
    <w:p w:rsidR="00683BF3" w:rsidRDefault="00407FBD">
      <w:pPr>
        <w:ind w:left="0" w:right="391"/>
      </w:pPr>
      <w:r>
        <w:t xml:space="preserve">Leonard RC, Kreckman KH, Sakr CJ, Symons JM. 2008. Retrospective cohort mortality study of workers in a polymer production plant including a reference population of regional workers. Ann Epidemiol 18:15-22. </w:t>
      </w:r>
    </w:p>
    <w:p w:rsidR="00683BF3" w:rsidRDefault="00407FBD">
      <w:pPr>
        <w:spacing w:after="0" w:line="259" w:lineRule="auto"/>
        <w:ind w:left="1" w:right="0" w:firstLine="0"/>
      </w:pPr>
      <w:r>
        <w:t xml:space="preserve"> </w:t>
      </w:r>
    </w:p>
    <w:p w:rsidR="00683BF3" w:rsidRDefault="00407FBD">
      <w:pPr>
        <w:ind w:left="0" w:right="391"/>
      </w:pPr>
      <w:proofErr w:type="gramStart"/>
      <w:r>
        <w:t>Luebker DJ, York RG, Hansen KJ, Moore JA, Butenhoff JL.</w:t>
      </w:r>
      <w:proofErr w:type="gramEnd"/>
      <w:r>
        <w:t xml:space="preserve"> 2005. Neonatal mortality from in utero exposure to perfluorooctanesulfonate (PFOS) in Sprague-Dawly rats: Dose-response, biochemical and pharmacokinetic parameters. </w:t>
      </w:r>
      <w:proofErr w:type="gramStart"/>
      <w:r>
        <w:t>Toxicology.</w:t>
      </w:r>
      <w:proofErr w:type="gramEnd"/>
      <w:r>
        <w:t xml:space="preserve"> 215:149-169. </w:t>
      </w:r>
    </w:p>
    <w:p w:rsidR="00683BF3" w:rsidRDefault="00407FBD">
      <w:pPr>
        <w:spacing w:after="0" w:line="259" w:lineRule="auto"/>
        <w:ind w:left="1" w:right="0" w:firstLine="0"/>
      </w:pPr>
      <w:r>
        <w:t xml:space="preserve"> </w:t>
      </w:r>
    </w:p>
    <w:p w:rsidR="00683BF3" w:rsidRDefault="00407FBD">
      <w:pPr>
        <w:spacing w:after="1" w:line="249" w:lineRule="auto"/>
        <w:ind w:left="-4" w:right="382"/>
      </w:pPr>
      <w:r>
        <w:rPr>
          <w:color w:val="303030"/>
        </w:rPr>
        <w:t xml:space="preserve">Lundin JI, Alexander BH, Olsen GW, Church TR. 2009. </w:t>
      </w:r>
      <w:proofErr w:type="gramStart"/>
      <w:r>
        <w:rPr>
          <w:color w:val="303030"/>
        </w:rPr>
        <w:t>Ammonium perfluorooctanoate production and occupational mortality.</w:t>
      </w:r>
      <w:proofErr w:type="gramEnd"/>
      <w:r>
        <w:rPr>
          <w:color w:val="303030"/>
        </w:rPr>
        <w:t xml:space="preserve"> Epidemiology 20(6): 921–928. </w:t>
      </w:r>
    </w:p>
    <w:p w:rsidR="00683BF3" w:rsidRDefault="00407FBD">
      <w:pPr>
        <w:spacing w:after="0" w:line="259" w:lineRule="auto"/>
        <w:ind w:left="1" w:right="0" w:firstLine="0"/>
      </w:pPr>
      <w:r>
        <w:t xml:space="preserve"> </w:t>
      </w:r>
    </w:p>
    <w:p w:rsidR="00683BF3" w:rsidRDefault="00407FBD">
      <w:pPr>
        <w:spacing w:after="1" w:line="249" w:lineRule="auto"/>
        <w:ind w:left="-4" w:right="382"/>
      </w:pPr>
      <w:r>
        <w:rPr>
          <w:color w:val="303030"/>
        </w:rPr>
        <w:t xml:space="preserve">MacNeil J, Steenland K, Shankar A, Ducatman A. 2009. </w:t>
      </w:r>
      <w:proofErr w:type="gramStart"/>
      <w:r>
        <w:rPr>
          <w:color w:val="303030"/>
        </w:rPr>
        <w:t>A cross-sectional analysis of type II diabetes in a community with exposure to perfluorooctanoic acid (PFOA).</w:t>
      </w:r>
      <w:proofErr w:type="gramEnd"/>
      <w:r>
        <w:rPr>
          <w:color w:val="303030"/>
        </w:rPr>
        <w:t xml:space="preserve"> Environ Res 109(8): 997–1003. </w:t>
      </w:r>
    </w:p>
    <w:p w:rsidR="00683BF3" w:rsidRDefault="00407FBD">
      <w:pPr>
        <w:spacing w:after="0" w:line="259" w:lineRule="auto"/>
        <w:ind w:left="1" w:right="0" w:firstLine="0"/>
      </w:pPr>
      <w:r>
        <w:t xml:space="preserve"> </w:t>
      </w:r>
    </w:p>
    <w:p w:rsidR="00683BF3" w:rsidRDefault="00407FBD">
      <w:pPr>
        <w:spacing w:after="1" w:line="249" w:lineRule="auto"/>
        <w:ind w:left="-4" w:right="382"/>
      </w:pPr>
      <w:r>
        <w:rPr>
          <w:color w:val="303030"/>
        </w:rPr>
        <w:t xml:space="preserve">Melzer D, Rice N, Depledge MH, Henley WE, Galloway TS 2010. Association between serum perfluoroctanoic acid (PFOA) and thyroid disease in the NHANES study. Environ Health Perspect 118: 686–692. </w:t>
      </w:r>
    </w:p>
    <w:p w:rsidR="00683BF3" w:rsidRDefault="00407FBD">
      <w:pPr>
        <w:spacing w:after="0" w:line="259" w:lineRule="auto"/>
        <w:ind w:left="1" w:right="0" w:firstLine="0"/>
      </w:pPr>
      <w:r>
        <w:t xml:space="preserve"> </w:t>
      </w:r>
    </w:p>
    <w:p w:rsidR="00683BF3" w:rsidRDefault="00407FBD">
      <w:pPr>
        <w:spacing w:after="1" w:line="249" w:lineRule="auto"/>
        <w:ind w:left="-4" w:right="382"/>
      </w:pPr>
      <w:proofErr w:type="gramStart"/>
      <w:r>
        <w:rPr>
          <w:color w:val="303030"/>
        </w:rPr>
        <w:t>Midasch O, Schettgen T, Angerer J 2006.</w:t>
      </w:r>
      <w:proofErr w:type="gramEnd"/>
      <w:r>
        <w:rPr>
          <w:color w:val="303030"/>
        </w:rPr>
        <w:t xml:space="preserve"> Pilot study on the perfluorooctanesulfonate and perfluorooctanoate exposure of the German general population Int J Hyg Environ Health 209: 489– 496. </w:t>
      </w:r>
    </w:p>
    <w:p w:rsidR="00683BF3" w:rsidRDefault="00407FBD">
      <w:pPr>
        <w:spacing w:after="0" w:line="259" w:lineRule="auto"/>
        <w:ind w:left="1" w:right="0" w:firstLine="0"/>
      </w:pPr>
      <w:r>
        <w:t xml:space="preserve"> </w:t>
      </w:r>
    </w:p>
    <w:p w:rsidR="00683BF3" w:rsidRDefault="00407FBD">
      <w:pPr>
        <w:spacing w:after="0" w:line="259" w:lineRule="auto"/>
        <w:ind w:left="-4" w:right="0"/>
      </w:pPr>
      <w:proofErr w:type="gramStart"/>
      <w:r>
        <w:t>Minnesota Department of Health (MDH).</w:t>
      </w:r>
      <w:proofErr w:type="gramEnd"/>
      <w:r>
        <w:t xml:space="preserve"> </w:t>
      </w:r>
      <w:proofErr w:type="gramStart"/>
      <w:r>
        <w:rPr>
          <w:i/>
        </w:rPr>
        <w:t>East Metro Perfluorochemical Biomonitoring Pilot Project.</w:t>
      </w:r>
      <w:proofErr w:type="gramEnd"/>
      <w:r>
        <w:rPr>
          <w:i/>
        </w:rPr>
        <w:t xml:space="preserve"> </w:t>
      </w:r>
    </w:p>
    <w:p w:rsidR="00683BF3" w:rsidRDefault="00407FBD">
      <w:pPr>
        <w:ind w:left="0" w:right="391"/>
      </w:pPr>
      <w:r>
        <w:t xml:space="preserve">July 21, 2009. </w:t>
      </w:r>
      <w:proofErr w:type="gramStart"/>
      <w:r>
        <w:t>Minnesota Department of Health (MDH).</w:t>
      </w:r>
      <w:proofErr w:type="gramEnd"/>
      <w:r>
        <w:t xml:space="preserve"> [</w:t>
      </w:r>
      <w:proofErr w:type="gramStart"/>
      <w:r>
        <w:t>accessed</w:t>
      </w:r>
      <w:proofErr w:type="gramEnd"/>
      <w:r>
        <w:t xml:space="preserve"> September 2011]. Available: </w:t>
      </w:r>
      <w:r>
        <w:rPr>
          <w:b/>
        </w:rPr>
        <w:t xml:space="preserve"> </w:t>
      </w:r>
      <w:hyperlink r:id="rId47">
        <w:r>
          <w:rPr>
            <w:color w:val="0000FF"/>
            <w:u w:val="single" w:color="0000FF"/>
          </w:rPr>
          <w:t>http://www.health.state.mn.us/divs/hpcd/tracking/biomonitoring/projects/pfcfinalrpt2009.pdf</w:t>
        </w:r>
      </w:hyperlink>
      <w:hyperlink r:id="rId48">
        <w:r>
          <w:rPr>
            <w:color w:val="0000FF"/>
          </w:rPr>
          <w:t xml:space="preserve"> </w:t>
        </w:r>
      </w:hyperlink>
    </w:p>
    <w:p w:rsidR="00683BF3" w:rsidRDefault="00407FBD">
      <w:pPr>
        <w:spacing w:after="0" w:line="259" w:lineRule="auto"/>
        <w:ind w:left="1" w:right="0" w:firstLine="0"/>
      </w:pPr>
      <w:r>
        <w:t xml:space="preserve"> </w:t>
      </w:r>
    </w:p>
    <w:p w:rsidR="00683BF3" w:rsidRDefault="00407FBD">
      <w:pPr>
        <w:spacing w:after="1" w:line="249" w:lineRule="auto"/>
        <w:ind w:left="-4" w:right="382"/>
      </w:pPr>
      <w:r>
        <w:rPr>
          <w:color w:val="303030"/>
        </w:rPr>
        <w:t xml:space="preserve">Nelson J, Hatch E, Webster T. 2010. </w:t>
      </w:r>
      <w:proofErr w:type="gramStart"/>
      <w:r>
        <w:rPr>
          <w:color w:val="303030"/>
        </w:rPr>
        <w:t>Exposure to polyfluoroalkyl chemicals and cholesterol, body weight, and insulin resistance in the general U.S. population.</w:t>
      </w:r>
      <w:proofErr w:type="gramEnd"/>
      <w:r>
        <w:rPr>
          <w:color w:val="303030"/>
        </w:rPr>
        <w:t xml:space="preserve"> Environ Health Perspect 118: 197–202. </w:t>
      </w:r>
    </w:p>
    <w:p w:rsidR="00683BF3" w:rsidRDefault="00407FBD">
      <w:pPr>
        <w:spacing w:after="0" w:line="259" w:lineRule="auto"/>
        <w:ind w:left="1" w:right="0" w:firstLine="0"/>
      </w:pPr>
      <w:r>
        <w:t xml:space="preserve"> </w:t>
      </w:r>
    </w:p>
    <w:p w:rsidR="00683BF3" w:rsidRDefault="00407FBD">
      <w:pPr>
        <w:ind w:left="0" w:right="391"/>
      </w:pPr>
      <w:r>
        <w:t xml:space="preserve">Olsen GW, Gilliland FD, Burlew MM, et al. 1998. </w:t>
      </w:r>
      <w:proofErr w:type="gramStart"/>
      <w:r>
        <w:t>An epidemiologic investigation of reproductive hormones in men with occupational exposure to perfluorooctanoic acid.</w:t>
      </w:r>
      <w:proofErr w:type="gramEnd"/>
      <w:r>
        <w:t xml:space="preserve"> J Occup Environ Med 40(7):614-622. </w:t>
      </w:r>
    </w:p>
    <w:p w:rsidR="00683BF3" w:rsidRDefault="00407FBD">
      <w:pPr>
        <w:spacing w:after="0" w:line="259" w:lineRule="auto"/>
        <w:ind w:left="1" w:right="0" w:firstLine="0"/>
      </w:pPr>
      <w:r>
        <w:t xml:space="preserve"> </w:t>
      </w:r>
    </w:p>
    <w:p w:rsidR="00683BF3" w:rsidRDefault="00407FBD">
      <w:pPr>
        <w:spacing w:after="1" w:line="249" w:lineRule="auto"/>
        <w:ind w:left="-4" w:right="382"/>
      </w:pPr>
      <w:r>
        <w:rPr>
          <w:color w:val="303030"/>
        </w:rPr>
        <w:t xml:space="preserve">Olsen GW, Burris JM, Burlew MM, Mandel JH 2003. </w:t>
      </w:r>
      <w:proofErr w:type="gramStart"/>
      <w:r>
        <w:rPr>
          <w:color w:val="303030"/>
        </w:rPr>
        <w:t>Epidemiologic assessment of worker serum perfluorooctanesulfonate (PFOS) and perfluorooctanoate (PFOA) concentrations and medical surveillance examinations.</w:t>
      </w:r>
      <w:proofErr w:type="gramEnd"/>
      <w:r>
        <w:rPr>
          <w:color w:val="303030"/>
        </w:rPr>
        <w:t xml:space="preserve"> J Occup Environ Med 45: 260–270. </w:t>
      </w:r>
    </w:p>
    <w:p w:rsidR="00683BF3" w:rsidRDefault="00407FBD">
      <w:pPr>
        <w:spacing w:after="0" w:line="259" w:lineRule="auto"/>
        <w:ind w:left="1" w:right="0" w:firstLine="0"/>
      </w:pPr>
      <w:r>
        <w:t xml:space="preserve"> </w:t>
      </w:r>
    </w:p>
    <w:p w:rsidR="00683BF3" w:rsidRDefault="00407FBD">
      <w:pPr>
        <w:ind w:left="0" w:right="391"/>
      </w:pPr>
      <w:r>
        <w:lastRenderedPageBreak/>
        <w:t xml:space="preserve">Olsen GW, Burlew MM, Marshall JC, Burris JM, Mandel JH. 2004. Analysis of episodes of care in a perfluorooctanesulfonyl fluoride production facicility. J Occup Environ Med. 46:837-846. </w:t>
      </w:r>
    </w:p>
    <w:p w:rsidR="00683BF3" w:rsidRDefault="00407FBD">
      <w:pPr>
        <w:spacing w:after="0" w:line="259" w:lineRule="auto"/>
        <w:ind w:left="1" w:right="0" w:firstLine="0"/>
      </w:pPr>
      <w:r>
        <w:t xml:space="preserve"> </w:t>
      </w:r>
    </w:p>
    <w:p w:rsidR="00683BF3" w:rsidRDefault="00407FBD">
      <w:pPr>
        <w:ind w:left="0" w:right="391"/>
      </w:pPr>
      <w:r>
        <w:t xml:space="preserve">Olsen GW, Zobel LR. 2007. Assessment of lipid, hepatic, and thyroid parameters with serum perfluorooctanoate (PFOA) concentrations in fluorochemical production workers. Int Arch Occup Environ Health 81:231-246 </w:t>
      </w:r>
    </w:p>
    <w:p w:rsidR="00683BF3" w:rsidRDefault="00407FBD">
      <w:pPr>
        <w:spacing w:after="0" w:line="259" w:lineRule="auto"/>
        <w:ind w:left="1" w:right="0" w:firstLine="0"/>
      </w:pPr>
      <w:r>
        <w:t xml:space="preserve"> </w:t>
      </w:r>
    </w:p>
    <w:p w:rsidR="00683BF3" w:rsidRDefault="00407FBD">
      <w:pPr>
        <w:ind w:left="0" w:right="391"/>
      </w:pPr>
      <w:proofErr w:type="gramStart"/>
      <w:r>
        <w:t>Olsen GW, Mair DC, Reagen WK. 2007.</w:t>
      </w:r>
      <w:proofErr w:type="gramEnd"/>
      <w:r>
        <w:t xml:space="preserve"> Preliminary evidence of a decline in perfluorooctanesulfonate (PFOS) and perfluorooctanoate (PFOA) concentrations in American Red Cross blood donors. Chemosphere 68:105-11. </w:t>
      </w:r>
    </w:p>
    <w:p w:rsidR="00683BF3" w:rsidRDefault="00407FBD">
      <w:pPr>
        <w:spacing w:after="0" w:line="259" w:lineRule="auto"/>
        <w:ind w:left="1" w:right="0" w:firstLine="0"/>
      </w:pPr>
      <w:r>
        <w:t xml:space="preserve"> </w:t>
      </w:r>
    </w:p>
    <w:p w:rsidR="00683BF3" w:rsidRDefault="00407FBD">
      <w:pPr>
        <w:ind w:left="0" w:right="391"/>
      </w:pPr>
      <w:r>
        <w:t xml:space="preserve">Olsen GW, Burris JM, Ehresman DJ, Froehlich JW, Seacat AM, Butenhoff JL, et al. 2007a. </w:t>
      </w:r>
      <w:proofErr w:type="gramStart"/>
      <w:r>
        <w:t>Half-life of serum elimination ofperfluorooctanesulfonate, perfluorohexanesulfonate, and perfluorooctanoate in retired fluorochemical production workers.</w:t>
      </w:r>
      <w:proofErr w:type="gramEnd"/>
      <w:r>
        <w:t xml:space="preserve"> Environ Health Perspect. 115(9):1298-1305.  </w:t>
      </w:r>
    </w:p>
    <w:p w:rsidR="00683BF3" w:rsidRDefault="00407FBD">
      <w:pPr>
        <w:spacing w:after="0" w:line="259" w:lineRule="auto"/>
        <w:ind w:left="1" w:right="0" w:firstLine="0"/>
      </w:pPr>
      <w:r>
        <w:t xml:space="preserve"> </w:t>
      </w:r>
    </w:p>
    <w:p w:rsidR="00683BF3" w:rsidRDefault="00407FBD">
      <w:pPr>
        <w:ind w:left="0" w:right="391"/>
      </w:pPr>
      <w:r>
        <w:t xml:space="preserve">Olsen GW, Mair DC, Church TR, et al. 2008. </w:t>
      </w:r>
      <w:proofErr w:type="gramStart"/>
      <w:r>
        <w:t>Decline in perfluorooctanesulfonate and other polyfluoroalkyl chemicals in American Red Cross adult blood donor, 2000-2006.</w:t>
      </w:r>
      <w:proofErr w:type="gramEnd"/>
      <w:r>
        <w:t xml:space="preserve"> 42 (13):4989-4995. </w:t>
      </w:r>
    </w:p>
    <w:p w:rsidR="00683BF3" w:rsidRDefault="00407FBD">
      <w:pPr>
        <w:spacing w:after="0" w:line="259" w:lineRule="auto"/>
        <w:ind w:left="1" w:right="0" w:firstLine="0"/>
      </w:pPr>
      <w:r>
        <w:t xml:space="preserve"> </w:t>
      </w:r>
    </w:p>
    <w:p w:rsidR="00683BF3" w:rsidRDefault="00407FBD">
      <w:pPr>
        <w:ind w:left="0" w:right="391"/>
      </w:pPr>
      <w:r>
        <w:t xml:space="preserve">Sakr CJ, Kreckmann KH, Green JW, Gillies PJ, Reynolds JL, Leonard JC. 2007a. Cross-sectional study of lipids and liver enzymes related to a serum biomarker of exposure (ammonium perfluoroooctanoate or APFO) as part of a general health survey in a cohort of occupationally exposed workers. J Occup Environ Med 49:1086-1096. </w:t>
      </w:r>
    </w:p>
    <w:p w:rsidR="00683BF3" w:rsidRDefault="00407FBD">
      <w:pPr>
        <w:spacing w:after="0" w:line="259" w:lineRule="auto"/>
        <w:ind w:left="1" w:right="0" w:firstLine="0"/>
      </w:pPr>
      <w:r>
        <w:t xml:space="preserve"> </w:t>
      </w:r>
    </w:p>
    <w:p w:rsidR="00683BF3" w:rsidRDefault="00407FBD">
      <w:pPr>
        <w:ind w:left="0" w:right="391"/>
      </w:pPr>
      <w:r>
        <w:t xml:space="preserve">Sakr CJ, Leonard RC, Kreckmann KH, Slade Md, Cullen MR. 2007b. </w:t>
      </w:r>
      <w:proofErr w:type="gramStart"/>
      <w:r>
        <w:t>Longitudinal study of serum lipids and liver enzymes in workers with occupational exposure to ammonium perfluorooctanoate.</w:t>
      </w:r>
      <w:proofErr w:type="gramEnd"/>
      <w:r>
        <w:t xml:space="preserve"> J Occup Environ Med 49:872-879. </w:t>
      </w:r>
    </w:p>
    <w:p w:rsidR="00683BF3" w:rsidRDefault="00407FBD">
      <w:pPr>
        <w:spacing w:after="0" w:line="259" w:lineRule="auto"/>
        <w:ind w:left="1" w:right="0" w:firstLine="0"/>
      </w:pPr>
      <w:r>
        <w:t xml:space="preserve"> </w:t>
      </w:r>
    </w:p>
    <w:p w:rsidR="00683BF3" w:rsidRDefault="00407FBD">
      <w:pPr>
        <w:spacing w:after="1" w:line="249" w:lineRule="auto"/>
        <w:ind w:left="-4" w:right="382"/>
      </w:pPr>
      <w:r>
        <w:rPr>
          <w:color w:val="303030"/>
        </w:rPr>
        <w:t xml:space="preserve">Steenland K, Jin C, MacNeil J, Lally C, Ducatman A, Vieira V, et al. 2009a. </w:t>
      </w:r>
      <w:proofErr w:type="gramStart"/>
      <w:r>
        <w:rPr>
          <w:color w:val="303030"/>
        </w:rPr>
        <w:t>Predictors of PFOA levels in a community surrounding a chemical plant.</w:t>
      </w:r>
      <w:proofErr w:type="gramEnd"/>
      <w:r>
        <w:rPr>
          <w:color w:val="303030"/>
        </w:rPr>
        <w:t xml:space="preserve"> Environ Health Perspect 117: 1083–1088. </w:t>
      </w:r>
    </w:p>
    <w:p w:rsidR="00683BF3" w:rsidRDefault="00407FBD">
      <w:pPr>
        <w:spacing w:after="0" w:line="259" w:lineRule="auto"/>
        <w:ind w:left="1" w:right="0" w:firstLine="0"/>
      </w:pPr>
      <w:r>
        <w:t xml:space="preserve"> </w:t>
      </w:r>
    </w:p>
    <w:p w:rsidR="00683BF3" w:rsidRDefault="00407FBD">
      <w:pPr>
        <w:spacing w:after="1" w:line="249" w:lineRule="auto"/>
        <w:ind w:left="-4" w:right="382"/>
      </w:pPr>
      <w:r>
        <w:rPr>
          <w:color w:val="303030"/>
        </w:rPr>
        <w:t xml:space="preserve">Steenland K, Tinker S, Frisbee S, Ducatman A, Vaccarino A. 2009b. </w:t>
      </w:r>
      <w:proofErr w:type="gramStart"/>
      <w:r>
        <w:rPr>
          <w:color w:val="303030"/>
        </w:rPr>
        <w:t>Association of perfluorooctanic acid (PFOA) and perfluoroctanesulfonate (PFOS) with serum lipids among adults living near a chemical plant.</w:t>
      </w:r>
      <w:proofErr w:type="gramEnd"/>
      <w:r>
        <w:rPr>
          <w:color w:val="303030"/>
        </w:rPr>
        <w:t xml:space="preserve"> Am J Epidemiol 170: 1268–</w:t>
      </w:r>
      <w:proofErr w:type="gramStart"/>
      <w:r>
        <w:rPr>
          <w:color w:val="303030"/>
        </w:rPr>
        <w:t>1278</w:t>
      </w:r>
      <w:proofErr w:type="gramEnd"/>
      <w:r>
        <w:rPr>
          <w:color w:val="303030"/>
        </w:rPr>
        <w:t xml:space="preserve"> </w:t>
      </w:r>
    </w:p>
    <w:p w:rsidR="00683BF3" w:rsidRDefault="00407FBD">
      <w:pPr>
        <w:spacing w:after="0" w:line="259" w:lineRule="auto"/>
        <w:ind w:left="1" w:right="0" w:firstLine="0"/>
      </w:pPr>
      <w:r>
        <w:t xml:space="preserve"> </w:t>
      </w:r>
    </w:p>
    <w:p w:rsidR="00683BF3" w:rsidRDefault="00407FBD">
      <w:pPr>
        <w:ind w:left="0" w:right="391"/>
      </w:pPr>
      <w:proofErr w:type="gramStart"/>
      <w:r>
        <w:t>Steenland K, Fletcher T, and Savitz, D. 2010.</w:t>
      </w:r>
      <w:proofErr w:type="gramEnd"/>
      <w:r>
        <w:t xml:space="preserve"> Epidemiologic evidence on the health effects of perfluorooctanoic acid (PFOA). </w:t>
      </w:r>
      <w:proofErr w:type="gramStart"/>
      <w:r>
        <w:t>Environmental Health Perspectives.</w:t>
      </w:r>
      <w:proofErr w:type="gramEnd"/>
      <w:r>
        <w:t xml:space="preserve"> 118 (8):1100-1108. </w:t>
      </w:r>
    </w:p>
    <w:p w:rsidR="00683BF3" w:rsidRDefault="00407FBD">
      <w:pPr>
        <w:spacing w:after="0" w:line="259" w:lineRule="auto"/>
        <w:ind w:left="1" w:right="0" w:firstLine="0"/>
      </w:pPr>
      <w:r>
        <w:t xml:space="preserve"> </w:t>
      </w:r>
    </w:p>
    <w:p w:rsidR="00683BF3" w:rsidRDefault="00407FBD">
      <w:pPr>
        <w:ind w:left="0" w:right="391"/>
      </w:pPr>
      <w:r>
        <w:t xml:space="preserve">Taniyasu S, Kannan K, Horil Y, Hanari N, Yamashita N. 2003. </w:t>
      </w:r>
      <w:proofErr w:type="gramStart"/>
      <w:r>
        <w:t>A survey of perfluorooctane sulfonate and related perfluorinated organic compunds in water, fish, birds, and humans from Japan.</w:t>
      </w:r>
      <w:proofErr w:type="gramEnd"/>
      <w:r>
        <w:t xml:space="preserve"> Environ Sci Technol 37:2634-2639. </w:t>
      </w:r>
    </w:p>
    <w:p w:rsidR="00683BF3" w:rsidRDefault="00407FBD">
      <w:pPr>
        <w:spacing w:after="0" w:line="259" w:lineRule="auto"/>
        <w:ind w:left="1" w:right="0" w:firstLine="0"/>
      </w:pPr>
      <w:r>
        <w:t xml:space="preserve"> </w:t>
      </w:r>
    </w:p>
    <w:p w:rsidR="00683BF3" w:rsidRDefault="00407FBD">
      <w:pPr>
        <w:ind w:left="0" w:right="391"/>
      </w:pPr>
      <w:r>
        <w:t xml:space="preserve">Trudel D, Horowitz L, Wormuth M, et al. 2008. </w:t>
      </w:r>
      <w:proofErr w:type="gramStart"/>
      <w:r>
        <w:t>Estimating consumer exposure to PFOS and PFOA.</w:t>
      </w:r>
      <w:proofErr w:type="gramEnd"/>
      <w:r>
        <w:t xml:space="preserve"> Risk Anal 28(2):251-269.  </w:t>
      </w:r>
    </w:p>
    <w:p w:rsidR="00683BF3" w:rsidRDefault="00407FBD">
      <w:pPr>
        <w:spacing w:after="0" w:line="259" w:lineRule="auto"/>
        <w:ind w:left="1" w:right="0" w:firstLine="0"/>
      </w:pPr>
      <w:r>
        <w:t xml:space="preserve"> </w:t>
      </w:r>
    </w:p>
    <w:p w:rsidR="00683BF3" w:rsidRDefault="00407FBD">
      <w:pPr>
        <w:ind w:left="0" w:right="391"/>
      </w:pPr>
      <w:proofErr w:type="gramStart"/>
      <w:r>
        <w:t>U.S. EPA (Environmental Protection Agency).</w:t>
      </w:r>
      <w:proofErr w:type="gramEnd"/>
      <w:r>
        <w:t xml:space="preserve">  2005. Draft Risk Assessment of the Potential for Human Health Effects Associated with Exposure to Perflourooctanoic Acids and Salts.  Available: </w:t>
      </w:r>
      <w:hyperlink r:id="rId49">
        <w:r>
          <w:rPr>
            <w:color w:val="0000FF"/>
            <w:u w:val="single" w:color="0000FF"/>
          </w:rPr>
          <w:t>http://www.epa.gov/opptintr/pfoa/pubs/pfoarisk.pdf</w:t>
        </w:r>
      </w:hyperlink>
      <w:hyperlink r:id="rId50">
        <w:r>
          <w:rPr>
            <w:color w:val="0000FF"/>
          </w:rPr>
          <w:t xml:space="preserve"> </w:t>
        </w:r>
      </w:hyperlink>
      <w:r>
        <w:t xml:space="preserve">[accessed September 2010]. </w:t>
      </w:r>
    </w:p>
    <w:p w:rsidR="00683BF3" w:rsidRDefault="00407FBD">
      <w:pPr>
        <w:spacing w:after="0" w:line="259" w:lineRule="auto"/>
        <w:ind w:left="1" w:right="0" w:firstLine="0"/>
      </w:pPr>
      <w:r>
        <w:lastRenderedPageBreak/>
        <w:t xml:space="preserve"> </w:t>
      </w:r>
    </w:p>
    <w:p w:rsidR="00683BF3" w:rsidRDefault="00407FBD">
      <w:pPr>
        <w:spacing w:after="1" w:line="238" w:lineRule="auto"/>
        <w:ind w:left="1" w:right="917" w:firstLine="0"/>
        <w:jc w:val="both"/>
      </w:pPr>
      <w:proofErr w:type="gramStart"/>
      <w:r>
        <w:t>U.S. EPA (Environmental Protection Agency).</w:t>
      </w:r>
      <w:proofErr w:type="gramEnd"/>
      <w:r>
        <w:t xml:space="preserve"> 2009. </w:t>
      </w:r>
      <w:r>
        <w:rPr>
          <w:color w:val="292929"/>
        </w:rPr>
        <w:t xml:space="preserve">Provisional Health Advisories for Perfluorooctanoic Acid (PFOA) and Perfluorooctane Sulfonate (PFOS) </w:t>
      </w:r>
      <w:r>
        <w:t xml:space="preserve">Available: </w:t>
      </w:r>
      <w:hyperlink r:id="rId51">
        <w:r>
          <w:rPr>
            <w:color w:val="0000FF"/>
            <w:u w:val="single" w:color="0000FF"/>
          </w:rPr>
          <w:t>http://www.epa.gov/region4/water/documents/d_pha_phoa_pfos_final_010809.pdf</w:t>
        </w:r>
      </w:hyperlink>
      <w:hyperlink r:id="rId52">
        <w:r>
          <w:rPr>
            <w:color w:val="0000FF"/>
          </w:rPr>
          <w:t xml:space="preserve"> </w:t>
        </w:r>
      </w:hyperlink>
      <w:r>
        <w:t xml:space="preserve">[accessed July 2011] </w:t>
      </w:r>
    </w:p>
    <w:p w:rsidR="00683BF3" w:rsidRDefault="00407FBD">
      <w:pPr>
        <w:spacing w:after="0" w:line="259" w:lineRule="auto"/>
        <w:ind w:left="1" w:right="0" w:firstLine="0"/>
      </w:pPr>
      <w:r>
        <w:t xml:space="preserve"> </w:t>
      </w:r>
    </w:p>
    <w:p w:rsidR="00683BF3" w:rsidRDefault="00407FBD">
      <w:pPr>
        <w:ind w:left="0" w:right="391"/>
      </w:pPr>
      <w:proofErr w:type="gramStart"/>
      <w:r>
        <w:t>U.S. EPA (Environmental Protection Agency).</w:t>
      </w:r>
      <w:proofErr w:type="gramEnd"/>
      <w:r>
        <w:t xml:space="preserve"> 2011a Perflourochemical Contamination of Biosolids </w:t>
      </w:r>
      <w:proofErr w:type="gramStart"/>
      <w:r>
        <w:t>Near</w:t>
      </w:r>
      <w:proofErr w:type="gramEnd"/>
      <w:r>
        <w:t xml:space="preserve"> Decatur, Alabama. Available: </w:t>
      </w:r>
      <w:hyperlink r:id="rId53">
        <w:r>
          <w:rPr>
            <w:color w:val="0000FF"/>
            <w:u w:val="single" w:color="0000FF"/>
          </w:rPr>
          <w:t>http://www.epa.gov/region4/water/PFCindex.html</w:t>
        </w:r>
      </w:hyperlink>
      <w:hyperlink r:id="rId54">
        <w:r>
          <w:rPr>
            <w:color w:val="0000FF"/>
          </w:rPr>
          <w:t xml:space="preserve"> </w:t>
        </w:r>
      </w:hyperlink>
      <w:r>
        <w:t xml:space="preserve">[accessed November 2011] </w:t>
      </w:r>
    </w:p>
    <w:p w:rsidR="00683BF3" w:rsidRDefault="00407FBD">
      <w:pPr>
        <w:spacing w:after="0" w:line="259" w:lineRule="auto"/>
        <w:ind w:left="1" w:right="0" w:firstLine="0"/>
      </w:pPr>
      <w:r>
        <w:t xml:space="preserve"> </w:t>
      </w:r>
    </w:p>
    <w:p w:rsidR="00683BF3" w:rsidRDefault="00407FBD">
      <w:pPr>
        <w:ind w:left="0" w:right="391"/>
      </w:pPr>
      <w:proofErr w:type="gramStart"/>
      <w:r>
        <w:t>U.S. EPA (Environmental Protection Agency).</w:t>
      </w:r>
      <w:proofErr w:type="gramEnd"/>
      <w:r>
        <w:t xml:space="preserve"> </w:t>
      </w:r>
      <w:proofErr w:type="gramStart"/>
      <w:r>
        <w:t>2011b Release of Perflourochemicals (PFCs) from the Dalton Utilities Loopers Bend Wastewater Treatment Plant (Dalton Utilities) in Dalton, Georgia.</w:t>
      </w:r>
      <w:proofErr w:type="gramEnd"/>
      <w:r>
        <w:t xml:space="preserve"> Available: </w:t>
      </w:r>
      <w:hyperlink r:id="rId55">
        <w:r>
          <w:rPr>
            <w:color w:val="0000FF"/>
            <w:u w:val="single" w:color="0000FF"/>
          </w:rPr>
          <w:t>http://www.epa.gov/region4/water/PFCdaltonindex.html</w:t>
        </w:r>
      </w:hyperlink>
      <w:hyperlink r:id="rId56">
        <w:r>
          <w:rPr>
            <w:color w:val="0000FF"/>
          </w:rPr>
          <w:t xml:space="preserve"> </w:t>
        </w:r>
      </w:hyperlink>
      <w:r>
        <w:t xml:space="preserve">[accessed July 2011] </w:t>
      </w:r>
    </w:p>
    <w:p w:rsidR="00683BF3" w:rsidRDefault="00407FBD">
      <w:pPr>
        <w:spacing w:after="0" w:line="259" w:lineRule="auto"/>
        <w:ind w:left="1" w:right="0" w:firstLine="0"/>
      </w:pPr>
      <w:r>
        <w:t xml:space="preserve"> </w:t>
      </w:r>
    </w:p>
    <w:p w:rsidR="00683BF3" w:rsidRDefault="00407FBD">
      <w:pPr>
        <w:ind w:left="0" w:right="391"/>
      </w:pPr>
      <w:r>
        <w:t xml:space="preserve">Washington, J. W.; Henderson, W. M.; Ellington, J. J.; Jenkins, T. M.; Evans, J. J. Analysis of perfluorinated carboxylic acids in soils II: Optimization of chromatography and extraction. J. Chromatogr. A 2008, 1181 (1-2), 21–32. </w:t>
      </w:r>
    </w:p>
    <w:p w:rsidR="00683BF3" w:rsidRDefault="00407FBD">
      <w:pPr>
        <w:spacing w:after="0" w:line="259" w:lineRule="auto"/>
        <w:ind w:left="1" w:right="0" w:firstLine="0"/>
      </w:pPr>
      <w:r>
        <w:t xml:space="preserve"> </w:t>
      </w:r>
    </w:p>
    <w:p w:rsidR="00683BF3" w:rsidRDefault="00407FBD">
      <w:pPr>
        <w:ind w:left="0" w:right="391"/>
      </w:pPr>
      <w:r>
        <w:t xml:space="preserve">Washington, J. W.; Yoo, H.; Ellington, J. J.; Jenkins, T. M.; Libelo, E. L. Concentrations, distribution and persistence of perfluoroalkylates in sludge-applied soils near Decatur, Alabama, USA. Environ. Sci. Technol. 2010, 44 (22), 8390–8396. </w:t>
      </w:r>
    </w:p>
    <w:p w:rsidR="00683BF3" w:rsidRDefault="00407FBD">
      <w:pPr>
        <w:spacing w:after="0" w:line="259" w:lineRule="auto"/>
        <w:ind w:left="1" w:right="0" w:firstLine="0"/>
      </w:pPr>
      <w:r>
        <w:t xml:space="preserve"> </w:t>
      </w:r>
    </w:p>
    <w:p w:rsidR="00683BF3" w:rsidRDefault="00407FBD">
      <w:pPr>
        <w:ind w:left="0" w:right="391"/>
      </w:pPr>
      <w:r>
        <w:rPr>
          <w:color w:val="010202"/>
        </w:rPr>
        <w:t xml:space="preserve">Weston Solutions, Inc. </w:t>
      </w:r>
      <w:r>
        <w:t xml:space="preserve">Perfluorooctanoic Acid (PFOA) Site Related Environmental Assessment Program, 3M Decatur, Alabama Site, Quarterly Status Report, Raw Data Volumes for July 25, 2007 to August 2008, Volume 1. </w:t>
      </w:r>
      <w:proofErr w:type="gramStart"/>
      <w:r>
        <w:t>Prepared for 3M Company by Weston Solutions, Inc.</w:t>
      </w:r>
      <w:proofErr w:type="gramEnd"/>
      <w:r>
        <w:t xml:space="preserve"> </w:t>
      </w:r>
    </w:p>
    <w:p w:rsidR="00683BF3" w:rsidRDefault="00E77FE1">
      <w:pPr>
        <w:spacing w:after="0" w:line="249" w:lineRule="auto"/>
        <w:ind w:left="-4" w:right="0"/>
      </w:pPr>
      <w:hyperlink r:id="rId57" w:anchor="!documentDetail;D=EPA-HQ-OPPT-2004-0112-0124">
        <w:r w:rsidR="00407FBD">
          <w:rPr>
            <w:color w:val="0000FF"/>
            <w:u w:val="single" w:color="0000FF"/>
          </w:rPr>
          <w:t>http://www.regulations.gov/#!documentDetail;D=EPA-HQ-OPPT-2004-0112-0124</w:t>
        </w:r>
      </w:hyperlink>
      <w:hyperlink r:id="rId58" w:anchor="!documentDetail;D=EPA-HQ-OPPT-2004-0112-0124">
        <w:r w:rsidR="00407FBD">
          <w:rPr>
            <w:color w:val="0000FF"/>
          </w:rPr>
          <w:t xml:space="preserve"> </w:t>
        </w:r>
      </w:hyperlink>
      <w:r w:rsidR="00407FBD">
        <w:t xml:space="preserve">[accessed January 2013] </w:t>
      </w:r>
    </w:p>
    <w:p w:rsidR="00683BF3" w:rsidRDefault="00407FBD">
      <w:pPr>
        <w:spacing w:after="18" w:line="259" w:lineRule="auto"/>
        <w:ind w:left="1" w:right="0" w:firstLine="0"/>
      </w:pPr>
      <w:r>
        <w:rPr>
          <w:sz w:val="20"/>
        </w:rPr>
        <w:t xml:space="preserve"> </w:t>
      </w:r>
    </w:p>
    <w:p w:rsidR="00683BF3" w:rsidRDefault="00407FBD">
      <w:pPr>
        <w:spacing w:after="0" w:line="238" w:lineRule="auto"/>
        <w:ind w:left="1" w:right="146" w:firstLine="0"/>
      </w:pPr>
      <w:r>
        <w:rPr>
          <w:color w:val="010202"/>
        </w:rPr>
        <w:t xml:space="preserve">Weston Solutions, Inc. Perfluorooctanoic Acid (PFOA) Site Related Environmental Assessment Program, 3M Decatur, Alabama Site - Quarterly Status Report, April 1, 2012 to June 30, 2012. </w:t>
      </w:r>
      <w:r>
        <w:t xml:space="preserve"> </w:t>
      </w:r>
    </w:p>
    <w:p w:rsidR="00683BF3" w:rsidRDefault="00407FBD">
      <w:pPr>
        <w:spacing w:after="0" w:line="249" w:lineRule="auto"/>
        <w:ind w:left="-4" w:right="0"/>
      </w:pPr>
      <w:r>
        <w:rPr>
          <w:color w:val="010202"/>
        </w:rPr>
        <w:t xml:space="preserve">Prepared for 3M Company by Weston Solutions, Inc. </w:t>
      </w:r>
      <w:hyperlink r:id="rId59" w:anchor="!documentDetail;D=EPA-HQ-OPPT-2004-0112-0147">
        <w:r>
          <w:rPr>
            <w:color w:val="0000FF"/>
            <w:u w:val="single" w:color="0000FF"/>
          </w:rPr>
          <w:t>http://www.regulations.gov/#!documentDetail;D=EPA-HQ-OPPT-2004-0112-0147</w:t>
        </w:r>
      </w:hyperlink>
      <w:hyperlink r:id="rId60" w:anchor="!documentDetail;D=EPA-HQ-OPPT-2004-0112-0147">
        <w:r>
          <w:rPr>
            <w:color w:val="0000FF"/>
          </w:rPr>
          <w:t xml:space="preserve"> </w:t>
        </w:r>
      </w:hyperlink>
      <w:r>
        <w:t xml:space="preserve">[accessed January 2013].  </w:t>
      </w:r>
    </w:p>
    <w:p w:rsidR="00683BF3" w:rsidRDefault="00407FBD">
      <w:pPr>
        <w:spacing w:after="0" w:line="259" w:lineRule="auto"/>
        <w:ind w:left="1" w:right="0" w:firstLine="0"/>
      </w:pPr>
      <w:r>
        <w:t xml:space="preserve"> </w:t>
      </w:r>
    </w:p>
    <w:p w:rsidR="00683BF3" w:rsidRDefault="00407FBD">
      <w:pPr>
        <w:ind w:left="0" w:right="391"/>
      </w:pPr>
      <w:proofErr w:type="gramStart"/>
      <w:r>
        <w:t>Yeung LWY, So MK, Jiang GB, Taniyasu S, Yamashita N, Song MY, et al. 2006.</w:t>
      </w:r>
      <w:proofErr w:type="gramEnd"/>
      <w:r>
        <w:t xml:space="preserve"> </w:t>
      </w:r>
    </w:p>
    <w:p w:rsidR="00683BF3" w:rsidRDefault="00407FBD">
      <w:pPr>
        <w:ind w:left="0" w:right="1573"/>
      </w:pPr>
      <w:proofErr w:type="gramStart"/>
      <w:r>
        <w:t>Perfluorooctanesulfonate and related fluorochemicals in human blood samples from China.</w:t>
      </w:r>
      <w:proofErr w:type="gramEnd"/>
      <w:r>
        <w:t xml:space="preserve"> Environ Sci Technol 40: 715–720. </w:t>
      </w:r>
    </w:p>
    <w:p w:rsidR="00683BF3" w:rsidRDefault="00407FBD">
      <w:pPr>
        <w:spacing w:after="0" w:line="259" w:lineRule="auto"/>
        <w:ind w:left="1" w:right="0" w:firstLine="0"/>
      </w:pPr>
      <w:r>
        <w:t xml:space="preserve"> </w:t>
      </w:r>
    </w:p>
    <w:p w:rsidR="00683BF3" w:rsidRDefault="00407FBD">
      <w:pPr>
        <w:ind w:left="0" w:right="391"/>
      </w:pPr>
      <w:proofErr w:type="gramStart"/>
      <w:r>
        <w:t>Yoo, Hoon, John W. Washington, Thomas M. Jenkins, and J. Jackson Ellington, 2011.</w:t>
      </w:r>
      <w:proofErr w:type="gramEnd"/>
      <w:r>
        <w:t xml:space="preserve"> Quantitative </w:t>
      </w:r>
    </w:p>
    <w:p w:rsidR="00683BF3" w:rsidRDefault="00407FBD">
      <w:pPr>
        <w:ind w:left="0" w:right="391"/>
      </w:pPr>
      <w:proofErr w:type="gramStart"/>
      <w:r>
        <w:t>Determination of Perfluorochemicals and Fluorotelomer Alcohols in Plants from Biosolid-Amended Fields using LC/MS/MS and GC/MS, Environ.</w:t>
      </w:r>
      <w:proofErr w:type="gramEnd"/>
      <w:r>
        <w:t xml:space="preserve"> Sci. Technol., Publication Date (Web): January 19, 2011.    </w:t>
      </w:r>
    </w:p>
    <w:p w:rsidR="00683BF3" w:rsidRDefault="00407FBD">
      <w:pPr>
        <w:spacing w:after="0" w:line="259" w:lineRule="auto"/>
        <w:ind w:left="1" w:right="0" w:firstLine="0"/>
      </w:pPr>
      <w:r>
        <w:t xml:space="preserve"> </w:t>
      </w:r>
    </w:p>
    <w:p w:rsidR="00683BF3" w:rsidRDefault="00407FBD">
      <w:pPr>
        <w:ind w:left="0" w:right="391"/>
      </w:pPr>
      <w:r>
        <w:t xml:space="preserve">Yoo, H.; Washington, J. W.; Ellington, J. J.; Jenkins, T. M.; Neill, M. P. Concentrations, distribution and persistence of fluorotelomer alcohols in sludge-applied soils near Decatur, Alabama, USA. Environ. Sci. Technol. 2010, 44 (22), 8397–8402. </w:t>
      </w:r>
    </w:p>
    <w:p w:rsidR="00683BF3" w:rsidRDefault="00407FBD">
      <w:pPr>
        <w:spacing w:after="0" w:line="259" w:lineRule="auto"/>
        <w:ind w:left="1" w:right="0" w:firstLine="0"/>
      </w:pPr>
      <w:r>
        <w:t xml:space="preserve"> </w:t>
      </w:r>
      <w:r>
        <w:tab/>
      </w:r>
      <w:r>
        <w:rPr>
          <w:b/>
        </w:rPr>
        <w:t xml:space="preserve"> </w:t>
      </w:r>
      <w:r>
        <w:br w:type="page"/>
      </w:r>
    </w:p>
    <w:p w:rsidR="00683BF3" w:rsidRDefault="00407FBD">
      <w:pPr>
        <w:pStyle w:val="Heading1"/>
        <w:ind w:left="-4" w:right="1790"/>
      </w:pPr>
      <w:bookmarkStart w:id="24" w:name="_Toc112601"/>
      <w:r>
        <w:lastRenderedPageBreak/>
        <w:t xml:space="preserve">AUTHORS </w:t>
      </w:r>
      <w:bookmarkEnd w:id="24"/>
    </w:p>
    <w:p w:rsidR="00683BF3" w:rsidRDefault="00407FBD">
      <w:pPr>
        <w:spacing w:after="0" w:line="259" w:lineRule="auto"/>
        <w:ind w:left="1" w:right="0" w:firstLine="0"/>
      </w:pPr>
      <w:r>
        <w:rPr>
          <w:b/>
        </w:rPr>
        <w:t xml:space="preserve"> </w:t>
      </w:r>
    </w:p>
    <w:p w:rsidR="00683BF3" w:rsidRDefault="00407FBD">
      <w:pPr>
        <w:spacing w:after="10" w:line="249" w:lineRule="auto"/>
        <w:ind w:left="-4" w:right="1790"/>
      </w:pPr>
      <w:r>
        <w:rPr>
          <w:b/>
        </w:rPr>
        <w:t xml:space="preserve">Prepared by: </w:t>
      </w:r>
    </w:p>
    <w:p w:rsidR="00683BF3" w:rsidRDefault="00407FBD">
      <w:pPr>
        <w:spacing w:after="0" w:line="259" w:lineRule="auto"/>
        <w:ind w:left="1" w:right="0" w:firstLine="0"/>
      </w:pPr>
      <w:r>
        <w:rPr>
          <w:b/>
        </w:rPr>
        <w:t xml:space="preserve"> </w:t>
      </w:r>
    </w:p>
    <w:p w:rsidR="00683BF3" w:rsidRDefault="00407FBD">
      <w:pPr>
        <w:ind w:left="0" w:right="391"/>
      </w:pPr>
      <w:r>
        <w:t xml:space="preserve">Bruce C. Tierney, M.D.  </w:t>
      </w:r>
    </w:p>
    <w:p w:rsidR="00683BF3" w:rsidRDefault="00407FBD">
      <w:pPr>
        <w:ind w:left="0" w:right="391"/>
      </w:pPr>
      <w:r>
        <w:t xml:space="preserve">Captain, U.S. Public Health Service </w:t>
      </w:r>
    </w:p>
    <w:p w:rsidR="00683BF3" w:rsidRDefault="00407FBD">
      <w:pPr>
        <w:ind w:left="0" w:right="391"/>
      </w:pPr>
      <w:r>
        <w:t xml:space="preserve">Medical Officer, Exposure Investigation Team </w:t>
      </w:r>
    </w:p>
    <w:p w:rsidR="00683BF3" w:rsidRDefault="00407FBD">
      <w:pPr>
        <w:ind w:left="0" w:right="391"/>
      </w:pPr>
      <w:r>
        <w:t xml:space="preserve">Science Support Branch </w:t>
      </w:r>
    </w:p>
    <w:p w:rsidR="00683BF3" w:rsidRDefault="00407FBD">
      <w:pPr>
        <w:ind w:left="0" w:right="391"/>
      </w:pPr>
      <w:r>
        <w:t xml:space="preserve">Division of Community Health Investigations  </w:t>
      </w:r>
    </w:p>
    <w:p w:rsidR="00683BF3" w:rsidRDefault="00407FBD">
      <w:pPr>
        <w:ind w:left="0" w:right="391"/>
      </w:pPr>
      <w:r>
        <w:t xml:space="preserve">Agency for Toxic Substances and Disease Registry </w:t>
      </w:r>
    </w:p>
    <w:p w:rsidR="00683BF3" w:rsidRDefault="00407FBD">
      <w:pPr>
        <w:spacing w:after="0" w:line="259" w:lineRule="auto"/>
        <w:ind w:left="1" w:right="0" w:firstLine="0"/>
      </w:pPr>
      <w:r>
        <w:t xml:space="preserve"> </w:t>
      </w:r>
    </w:p>
    <w:p w:rsidR="00683BF3" w:rsidRDefault="00407FBD">
      <w:pPr>
        <w:spacing w:after="10" w:line="249" w:lineRule="auto"/>
        <w:ind w:left="-4" w:right="1790"/>
      </w:pPr>
      <w:r>
        <w:rPr>
          <w:b/>
        </w:rPr>
        <w:t xml:space="preserve">Statistical analysis by: </w:t>
      </w:r>
    </w:p>
    <w:p w:rsidR="00683BF3" w:rsidRDefault="00407FBD">
      <w:pPr>
        <w:spacing w:after="0" w:line="259" w:lineRule="auto"/>
        <w:ind w:left="1" w:right="0" w:firstLine="0"/>
      </w:pPr>
      <w:r>
        <w:rPr>
          <w:b/>
        </w:rPr>
        <w:t xml:space="preserve"> </w:t>
      </w:r>
    </w:p>
    <w:p w:rsidR="00683BF3" w:rsidRDefault="00407FBD">
      <w:pPr>
        <w:ind w:left="0" w:right="391"/>
      </w:pPr>
      <w:r>
        <w:t xml:space="preserve">Michael Lewin, M.S. </w:t>
      </w:r>
    </w:p>
    <w:p w:rsidR="00683BF3" w:rsidRDefault="00407FBD">
      <w:pPr>
        <w:ind w:left="0" w:right="391"/>
      </w:pPr>
      <w:r>
        <w:t xml:space="preserve">Senior Statistician </w:t>
      </w:r>
    </w:p>
    <w:p w:rsidR="00683BF3" w:rsidRDefault="00407FBD">
      <w:pPr>
        <w:ind w:left="0" w:right="391"/>
      </w:pPr>
      <w:r>
        <w:t xml:space="preserve">Division of Toxicology and Human Health Studies  </w:t>
      </w:r>
    </w:p>
    <w:p w:rsidR="00683BF3" w:rsidRDefault="00407FBD">
      <w:pPr>
        <w:ind w:left="0" w:right="391"/>
      </w:pPr>
      <w:r>
        <w:t xml:space="preserve">Agency for Toxic Substances and Disease Registry </w:t>
      </w:r>
    </w:p>
    <w:p w:rsidR="00683BF3" w:rsidRDefault="00407FBD">
      <w:pPr>
        <w:spacing w:after="0" w:line="259" w:lineRule="auto"/>
        <w:ind w:left="1" w:right="0" w:firstLine="0"/>
      </w:pPr>
      <w:r>
        <w:t xml:space="preserve"> </w:t>
      </w:r>
    </w:p>
    <w:p w:rsidR="00683BF3" w:rsidRDefault="00407FBD">
      <w:pPr>
        <w:spacing w:after="10" w:line="249" w:lineRule="auto"/>
        <w:ind w:left="-4" w:right="1790"/>
      </w:pPr>
      <w:r>
        <w:rPr>
          <w:b/>
        </w:rPr>
        <w:t xml:space="preserve">Field and logistical assistance by: </w:t>
      </w:r>
    </w:p>
    <w:p w:rsidR="00683BF3" w:rsidRDefault="00407FBD">
      <w:pPr>
        <w:spacing w:after="0" w:line="259" w:lineRule="auto"/>
        <w:ind w:left="1" w:right="0" w:firstLine="0"/>
      </w:pPr>
      <w:r>
        <w:t xml:space="preserve"> </w:t>
      </w:r>
    </w:p>
    <w:p w:rsidR="00683BF3" w:rsidRDefault="00407FBD">
      <w:pPr>
        <w:ind w:left="0" w:right="391"/>
      </w:pPr>
      <w:r>
        <w:t xml:space="preserve">Jane Zhu, B.S.   </w:t>
      </w:r>
    </w:p>
    <w:p w:rsidR="00683BF3" w:rsidRDefault="00407FBD">
      <w:pPr>
        <w:ind w:left="0" w:right="391"/>
      </w:pPr>
      <w:r>
        <w:t xml:space="preserve">Environmental Health Scientist   </w:t>
      </w:r>
    </w:p>
    <w:p w:rsidR="00683BF3" w:rsidRDefault="00407FBD">
      <w:pPr>
        <w:ind w:left="0" w:right="3958"/>
      </w:pPr>
      <w:r>
        <w:t xml:space="preserve">Division of Community Health Investigations (proposed)   Agency for Toxic Substances and Disease Registry   </w:t>
      </w:r>
    </w:p>
    <w:p w:rsidR="00683BF3" w:rsidRDefault="00407FBD">
      <w:pPr>
        <w:spacing w:after="0" w:line="259" w:lineRule="auto"/>
        <w:ind w:left="1" w:right="0" w:firstLine="0"/>
      </w:pPr>
      <w:r>
        <w:t xml:space="preserve"> </w:t>
      </w:r>
    </w:p>
    <w:p w:rsidR="00683BF3" w:rsidRDefault="00407FBD">
      <w:pPr>
        <w:ind w:left="0" w:right="391"/>
      </w:pPr>
      <w:r>
        <w:t xml:space="preserve">Ed Poolos   </w:t>
      </w:r>
    </w:p>
    <w:p w:rsidR="00683BF3" w:rsidRDefault="00407FBD">
      <w:pPr>
        <w:ind w:left="0" w:right="4274"/>
      </w:pPr>
      <w:r>
        <w:t xml:space="preserve">Alabama Department of Environmental Management   Decatur, Alabama   </w:t>
      </w:r>
    </w:p>
    <w:p w:rsidR="00683BF3" w:rsidRDefault="00407FBD">
      <w:pPr>
        <w:spacing w:after="0" w:line="259" w:lineRule="auto"/>
        <w:ind w:left="1" w:right="0" w:firstLine="0"/>
      </w:pPr>
      <w:r>
        <w:rPr>
          <w:b/>
        </w:rPr>
        <w:t xml:space="preserve"> </w:t>
      </w:r>
    </w:p>
    <w:p w:rsidR="00683BF3" w:rsidRDefault="00407FBD">
      <w:pPr>
        <w:ind w:left="0" w:right="391"/>
      </w:pPr>
      <w:r>
        <w:t xml:space="preserve">Connie Roberts   </w:t>
      </w:r>
    </w:p>
    <w:p w:rsidR="00683BF3" w:rsidRDefault="00407FBD">
      <w:pPr>
        <w:ind w:left="0" w:right="5171"/>
      </w:pPr>
      <w:r>
        <w:t xml:space="preserve">Environmental Protection Agency, Region 4   Atlanta, Georgia   </w:t>
      </w:r>
    </w:p>
    <w:p w:rsidR="00683BF3" w:rsidRDefault="00407FBD">
      <w:pPr>
        <w:spacing w:after="0" w:line="259" w:lineRule="auto"/>
        <w:ind w:left="1" w:right="0" w:firstLine="0"/>
      </w:pPr>
      <w:r>
        <w:rPr>
          <w:b/>
        </w:rPr>
        <w:t xml:space="preserve"> </w:t>
      </w:r>
    </w:p>
    <w:p w:rsidR="00683BF3" w:rsidRDefault="00407FBD">
      <w:pPr>
        <w:spacing w:after="10" w:line="249" w:lineRule="auto"/>
        <w:ind w:left="-4" w:right="1790"/>
      </w:pPr>
      <w:r>
        <w:rPr>
          <w:b/>
        </w:rPr>
        <w:t xml:space="preserve">Reviewed by: </w:t>
      </w:r>
    </w:p>
    <w:p w:rsidR="00683BF3" w:rsidRDefault="00407FBD">
      <w:pPr>
        <w:spacing w:after="0" w:line="259" w:lineRule="auto"/>
        <w:ind w:left="1" w:right="0" w:firstLine="0"/>
      </w:pPr>
      <w:r>
        <w:t xml:space="preserve"> </w:t>
      </w:r>
    </w:p>
    <w:p w:rsidR="00683BF3" w:rsidRDefault="00407FBD">
      <w:pPr>
        <w:ind w:left="0" w:right="391"/>
      </w:pPr>
      <w:r>
        <w:t xml:space="preserve">Susan Metcalf, M.D., M.P.H. </w:t>
      </w:r>
    </w:p>
    <w:p w:rsidR="00683BF3" w:rsidRDefault="00407FBD">
      <w:pPr>
        <w:ind w:left="0" w:right="391"/>
      </w:pPr>
      <w:r>
        <w:t xml:space="preserve">Team Leader, Exposure Investigation Team </w:t>
      </w:r>
    </w:p>
    <w:p w:rsidR="00683BF3" w:rsidRDefault="00407FBD">
      <w:pPr>
        <w:ind w:left="0" w:right="391"/>
      </w:pPr>
      <w:r>
        <w:t xml:space="preserve">Science Support Branch </w:t>
      </w:r>
    </w:p>
    <w:p w:rsidR="00683BF3" w:rsidRDefault="00407FBD">
      <w:pPr>
        <w:ind w:left="0" w:right="391"/>
      </w:pPr>
      <w:r>
        <w:t xml:space="preserve">Division of Community Health Investigations  </w:t>
      </w:r>
    </w:p>
    <w:p w:rsidR="00683BF3" w:rsidRDefault="00407FBD">
      <w:pPr>
        <w:ind w:left="0" w:right="391"/>
      </w:pPr>
      <w:r>
        <w:t xml:space="preserve">Agency for Toxic Substances and Disease Registry </w:t>
      </w:r>
    </w:p>
    <w:p w:rsidR="00683BF3" w:rsidRDefault="00407FBD">
      <w:pPr>
        <w:spacing w:after="0" w:line="259" w:lineRule="auto"/>
        <w:ind w:left="1" w:right="0" w:firstLine="0"/>
      </w:pPr>
      <w:r>
        <w:t xml:space="preserve"> </w:t>
      </w:r>
    </w:p>
    <w:p w:rsidR="00683BF3" w:rsidRDefault="00407FBD">
      <w:pPr>
        <w:ind w:left="0" w:right="391"/>
      </w:pPr>
      <w:r>
        <w:t xml:space="preserve">Susan Moore, M.S. </w:t>
      </w:r>
    </w:p>
    <w:p w:rsidR="00683BF3" w:rsidRDefault="00407FBD">
      <w:pPr>
        <w:ind w:left="0" w:right="391"/>
      </w:pPr>
      <w:r>
        <w:t xml:space="preserve">Branch Chief </w:t>
      </w:r>
    </w:p>
    <w:p w:rsidR="00683BF3" w:rsidRDefault="00407FBD">
      <w:pPr>
        <w:ind w:left="0" w:right="391"/>
      </w:pPr>
      <w:r>
        <w:t xml:space="preserve">Science Support Branch </w:t>
      </w:r>
    </w:p>
    <w:p w:rsidR="00683BF3" w:rsidRDefault="00407FBD">
      <w:pPr>
        <w:ind w:left="0" w:right="391"/>
      </w:pPr>
      <w:r>
        <w:t xml:space="preserve">Division of Community Health Investigations  </w:t>
      </w:r>
    </w:p>
    <w:p w:rsidR="00683BF3" w:rsidRDefault="00407FBD">
      <w:pPr>
        <w:ind w:left="0" w:right="391"/>
      </w:pPr>
      <w:r>
        <w:t xml:space="preserve">Agency for Toxic Substances and Disease Registry </w:t>
      </w:r>
    </w:p>
    <w:p w:rsidR="00683BF3" w:rsidRDefault="00407FBD">
      <w:pPr>
        <w:spacing w:after="0" w:line="259" w:lineRule="auto"/>
        <w:ind w:left="1" w:right="0" w:firstLine="0"/>
      </w:pPr>
      <w:r>
        <w:rPr>
          <w:b/>
        </w:rPr>
        <w:lastRenderedPageBreak/>
        <w:t xml:space="preserve"> </w:t>
      </w:r>
    </w:p>
    <w:p w:rsidR="00683BF3" w:rsidRDefault="00407FBD">
      <w:pPr>
        <w:spacing w:after="0" w:line="259" w:lineRule="auto"/>
        <w:ind w:left="1" w:right="0" w:firstLine="0"/>
      </w:pPr>
      <w:r>
        <w:t xml:space="preserve"> </w:t>
      </w:r>
    </w:p>
    <w:p w:rsidR="00683BF3" w:rsidRDefault="00407FBD">
      <w:pPr>
        <w:ind w:left="0" w:right="391"/>
      </w:pPr>
      <w:r>
        <w:t xml:space="preserve">Lynn Wilder, Ph.D., CIH </w:t>
      </w:r>
    </w:p>
    <w:p w:rsidR="00683BF3" w:rsidRDefault="00407FBD">
      <w:pPr>
        <w:ind w:left="0" w:right="391"/>
      </w:pPr>
      <w:r>
        <w:t xml:space="preserve">Associate Director of Science </w:t>
      </w:r>
    </w:p>
    <w:p w:rsidR="00683BF3" w:rsidRDefault="00407FBD">
      <w:pPr>
        <w:ind w:left="0" w:right="391"/>
      </w:pPr>
      <w:r>
        <w:t xml:space="preserve">Division of Community Health Investigations  </w:t>
      </w:r>
    </w:p>
    <w:p w:rsidR="00683BF3" w:rsidRDefault="00407FBD">
      <w:pPr>
        <w:ind w:left="0" w:right="391"/>
      </w:pPr>
      <w:r>
        <w:t xml:space="preserve">Agency for Toxic Substances and Disease Registry </w:t>
      </w:r>
    </w:p>
    <w:p w:rsidR="00683BF3" w:rsidRDefault="00407FBD">
      <w:pPr>
        <w:spacing w:after="0" w:line="259" w:lineRule="auto"/>
        <w:ind w:left="1" w:right="0" w:firstLine="0"/>
      </w:pPr>
      <w:r>
        <w:t xml:space="preserve"> </w:t>
      </w:r>
    </w:p>
    <w:p w:rsidR="00683BF3" w:rsidRDefault="00407FBD">
      <w:pPr>
        <w:ind w:left="0" w:right="391"/>
      </w:pPr>
      <w:r>
        <w:t xml:space="preserve">Tina Forrester, Ph.D. </w:t>
      </w:r>
    </w:p>
    <w:p w:rsidR="00683BF3" w:rsidRDefault="00407FBD">
      <w:pPr>
        <w:ind w:left="0" w:right="391"/>
      </w:pPr>
      <w:r>
        <w:t xml:space="preserve">Acting Division Director </w:t>
      </w:r>
    </w:p>
    <w:p w:rsidR="00683BF3" w:rsidRDefault="00407FBD">
      <w:pPr>
        <w:ind w:left="0" w:right="391"/>
      </w:pPr>
      <w:r>
        <w:t xml:space="preserve">Division of Community Health Investigations  </w:t>
      </w:r>
    </w:p>
    <w:p w:rsidR="00683BF3" w:rsidRDefault="00407FBD">
      <w:pPr>
        <w:ind w:left="0" w:right="391"/>
      </w:pPr>
      <w:r>
        <w:t xml:space="preserve">Agency for Toxic Substances and Disease Registry </w:t>
      </w:r>
    </w:p>
    <w:p w:rsidR="00683BF3" w:rsidRDefault="00407FBD">
      <w:pPr>
        <w:spacing w:after="0" w:line="259" w:lineRule="auto"/>
        <w:ind w:left="1" w:right="0" w:firstLine="0"/>
      </w:pPr>
      <w:r>
        <w:t xml:space="preserve"> </w:t>
      </w:r>
    </w:p>
    <w:p w:rsidR="00683BF3" w:rsidRDefault="00407FBD">
      <w:pPr>
        <w:ind w:left="0" w:right="391"/>
      </w:pPr>
      <w:proofErr w:type="gramStart"/>
      <w:r>
        <w:t>Clement Welsh, Ph.D.</w:t>
      </w:r>
      <w:proofErr w:type="gramEnd"/>
      <w:r>
        <w:t xml:space="preserve"> </w:t>
      </w:r>
    </w:p>
    <w:p w:rsidR="00683BF3" w:rsidRDefault="00407FBD">
      <w:pPr>
        <w:ind w:left="0" w:right="391"/>
      </w:pPr>
      <w:r>
        <w:t xml:space="preserve">Acting Deputy Director </w:t>
      </w:r>
    </w:p>
    <w:p w:rsidR="00683BF3" w:rsidRDefault="00407FBD">
      <w:pPr>
        <w:ind w:left="0" w:right="391"/>
      </w:pPr>
      <w:r>
        <w:t xml:space="preserve">Division of Toxicology and Human Health Studies </w:t>
      </w:r>
    </w:p>
    <w:p w:rsidR="00683BF3" w:rsidRDefault="00407FBD">
      <w:pPr>
        <w:ind w:left="0" w:right="391"/>
      </w:pPr>
      <w:r>
        <w:t xml:space="preserve">Agency for Toxic Substances and Disease Registry </w:t>
      </w:r>
    </w:p>
    <w:p w:rsidR="00683BF3" w:rsidRDefault="00407FBD">
      <w:pPr>
        <w:spacing w:after="0" w:line="259" w:lineRule="auto"/>
        <w:ind w:left="2" w:right="0" w:firstLine="0"/>
      </w:pPr>
      <w:r>
        <w:rPr>
          <w:b/>
        </w:rPr>
        <w:t xml:space="preserve"> </w:t>
      </w:r>
    </w:p>
    <w:p w:rsidR="00683BF3" w:rsidRDefault="00407FBD">
      <w:pPr>
        <w:ind w:left="0" w:right="391"/>
      </w:pPr>
      <w:r>
        <w:t xml:space="preserve">Ken Orloff, Ph.D., DABT </w:t>
      </w:r>
    </w:p>
    <w:p w:rsidR="00683BF3" w:rsidRDefault="00407FBD">
      <w:pPr>
        <w:ind w:left="0" w:right="391"/>
      </w:pPr>
      <w:r>
        <w:t xml:space="preserve">Toxocologist, Exposure Investigation Team </w:t>
      </w:r>
    </w:p>
    <w:p w:rsidR="00683BF3" w:rsidRDefault="00407FBD">
      <w:pPr>
        <w:ind w:left="0" w:right="391"/>
      </w:pPr>
      <w:r>
        <w:t xml:space="preserve">Science Support Branch </w:t>
      </w:r>
    </w:p>
    <w:p w:rsidR="00683BF3" w:rsidRDefault="00407FBD">
      <w:pPr>
        <w:ind w:left="0" w:right="391"/>
      </w:pPr>
      <w:r>
        <w:t xml:space="preserve">Division of Community Health Investigations  </w:t>
      </w:r>
    </w:p>
    <w:p w:rsidR="00683BF3" w:rsidRDefault="00407FBD">
      <w:pPr>
        <w:ind w:left="0" w:right="391"/>
      </w:pPr>
      <w:r>
        <w:t xml:space="preserve">Agency for Toxic Substances and Disease Registry </w:t>
      </w:r>
    </w:p>
    <w:p w:rsidR="00683BF3" w:rsidRDefault="00407FBD">
      <w:pPr>
        <w:spacing w:after="0" w:line="259" w:lineRule="auto"/>
        <w:ind w:left="2" w:right="0" w:firstLine="0"/>
      </w:pPr>
      <w:r>
        <w:rPr>
          <w:b/>
        </w:rPr>
        <w:t xml:space="preserve"> </w:t>
      </w:r>
    </w:p>
    <w:p w:rsidR="00683BF3" w:rsidRDefault="00407FBD">
      <w:pPr>
        <w:spacing w:after="10" w:line="249" w:lineRule="auto"/>
        <w:ind w:left="-4" w:right="1790"/>
      </w:pPr>
      <w:r>
        <w:rPr>
          <w:b/>
        </w:rPr>
        <w:t xml:space="preserve">Acknowledgments: </w:t>
      </w:r>
    </w:p>
    <w:p w:rsidR="00683BF3" w:rsidRDefault="00407FBD">
      <w:pPr>
        <w:spacing w:after="0" w:line="259" w:lineRule="auto"/>
        <w:ind w:left="2" w:right="0" w:firstLine="0"/>
      </w:pPr>
      <w:r>
        <w:rPr>
          <w:b/>
        </w:rPr>
        <w:t xml:space="preserve"> </w:t>
      </w:r>
    </w:p>
    <w:p w:rsidR="00683BF3" w:rsidRDefault="00407FBD">
      <w:pPr>
        <w:ind w:left="0" w:right="391"/>
      </w:pPr>
      <w:r>
        <w:t xml:space="preserve">Ketna Mistry, M.D. - ATSDR, Division of Community Health Investigations, Exposure </w:t>
      </w:r>
      <w:proofErr w:type="gramStart"/>
      <w:r>
        <w:t>Investigation  Team</w:t>
      </w:r>
      <w:proofErr w:type="gramEnd"/>
      <w:r>
        <w:t xml:space="preserve"> for contributions to protocol development and implementation. </w:t>
      </w:r>
    </w:p>
    <w:p w:rsidR="00683BF3" w:rsidRDefault="00407FBD">
      <w:pPr>
        <w:spacing w:after="0" w:line="259" w:lineRule="auto"/>
        <w:ind w:left="2" w:right="0" w:firstLine="0"/>
      </w:pPr>
      <w:r>
        <w:rPr>
          <w:b/>
        </w:rPr>
        <w:t xml:space="preserve"> </w:t>
      </w:r>
    </w:p>
    <w:p w:rsidR="00683BF3" w:rsidRDefault="00407FBD">
      <w:pPr>
        <w:ind w:left="0" w:right="391"/>
      </w:pPr>
      <w:r>
        <w:t xml:space="preserve">Diane Jackson, B.S., P.E. - ATSDR, Division of Community Health Investigations for data entry.  </w:t>
      </w:r>
    </w:p>
    <w:p w:rsidR="00683BF3" w:rsidRDefault="00407FBD">
      <w:pPr>
        <w:spacing w:after="0" w:line="259" w:lineRule="auto"/>
        <w:ind w:left="2" w:right="0" w:firstLine="0"/>
      </w:pPr>
      <w:r>
        <w:t xml:space="preserve"> </w:t>
      </w:r>
    </w:p>
    <w:p w:rsidR="00683BF3" w:rsidRDefault="00407FBD">
      <w:pPr>
        <w:ind w:left="0" w:right="391"/>
      </w:pPr>
      <w:r>
        <w:t xml:space="preserve">Antonia Calafat, Ph.D. and staff - Centers for Disease Control and Prevention, National Center </w:t>
      </w:r>
      <w:proofErr w:type="gramStart"/>
      <w:r>
        <w:t>for  Environmental</w:t>
      </w:r>
      <w:proofErr w:type="gramEnd"/>
      <w:r>
        <w:t xml:space="preserve"> Health for PFC laboratory analysis. </w:t>
      </w:r>
    </w:p>
    <w:p w:rsidR="00683BF3" w:rsidRDefault="00407FBD">
      <w:pPr>
        <w:spacing w:after="0" w:line="259" w:lineRule="auto"/>
        <w:ind w:left="2" w:right="0" w:firstLine="0"/>
      </w:pPr>
      <w:r>
        <w:t xml:space="preserve"> </w:t>
      </w:r>
    </w:p>
    <w:p w:rsidR="00683BF3" w:rsidRDefault="00407FBD">
      <w:pPr>
        <w:ind w:left="0" w:right="391"/>
      </w:pPr>
      <w:proofErr w:type="gramStart"/>
      <w:r>
        <w:t>U.S. Environmental Protection Agency (EPA), Region 4; Office of Research and Development; and EPA, Office of Pollution Prevention and Toxics for providing background information of the area and review of the report.</w:t>
      </w:r>
      <w:proofErr w:type="gramEnd"/>
      <w:r>
        <w:t xml:space="preserve"> </w:t>
      </w:r>
    </w:p>
    <w:p w:rsidR="00683BF3" w:rsidRDefault="00407FBD">
      <w:pPr>
        <w:spacing w:after="0" w:line="259" w:lineRule="auto"/>
        <w:ind w:left="395" w:right="0" w:firstLine="0"/>
        <w:jc w:val="center"/>
      </w:pPr>
      <w:r>
        <w:t xml:space="preserve"> </w:t>
      </w:r>
    </w:p>
    <w:p w:rsidR="00683BF3" w:rsidRDefault="00407FBD">
      <w:pPr>
        <w:spacing w:after="0" w:line="259" w:lineRule="auto"/>
        <w:ind w:left="2" w:right="0" w:firstLine="0"/>
      </w:pPr>
      <w:r>
        <w:t xml:space="preserve"> </w:t>
      </w:r>
    </w:p>
    <w:p w:rsidR="00683BF3" w:rsidRDefault="00407FBD">
      <w:pPr>
        <w:spacing w:after="0" w:line="259" w:lineRule="auto"/>
        <w:ind w:left="2" w:right="0" w:firstLine="0"/>
      </w:pPr>
      <w:r>
        <w:t xml:space="preserve"> </w:t>
      </w:r>
    </w:p>
    <w:p w:rsidR="00683BF3" w:rsidRDefault="00407FBD">
      <w:pPr>
        <w:spacing w:after="0" w:line="259" w:lineRule="auto"/>
        <w:ind w:left="2" w:right="0" w:firstLine="0"/>
      </w:pPr>
      <w:r>
        <w:t xml:space="preserve"> </w:t>
      </w:r>
    </w:p>
    <w:p w:rsidR="00683BF3" w:rsidRDefault="00407FBD">
      <w:pPr>
        <w:spacing w:after="0" w:line="259" w:lineRule="auto"/>
        <w:ind w:left="2" w:right="0" w:firstLine="0"/>
      </w:pPr>
      <w:r>
        <w:t xml:space="preserve"> </w:t>
      </w:r>
    </w:p>
    <w:p w:rsidR="00683BF3" w:rsidRDefault="00407FBD">
      <w:pPr>
        <w:spacing w:after="0" w:line="259" w:lineRule="auto"/>
        <w:ind w:left="2" w:right="0" w:firstLine="0"/>
      </w:pPr>
      <w:r>
        <w:t xml:space="preserve"> </w:t>
      </w:r>
    </w:p>
    <w:p w:rsidR="00683BF3" w:rsidRDefault="00407FBD">
      <w:pPr>
        <w:spacing w:after="0" w:line="259" w:lineRule="auto"/>
        <w:ind w:left="2" w:right="0" w:firstLine="0"/>
      </w:pPr>
      <w:r>
        <w:t xml:space="preserve"> </w:t>
      </w:r>
    </w:p>
    <w:p w:rsidR="00683BF3" w:rsidRDefault="00407FBD">
      <w:pPr>
        <w:spacing w:after="0" w:line="259" w:lineRule="auto"/>
        <w:ind w:left="2" w:right="0" w:firstLine="0"/>
      </w:pPr>
      <w:r>
        <w:t xml:space="preserve"> </w:t>
      </w:r>
    </w:p>
    <w:p w:rsidR="00683BF3" w:rsidRDefault="00407FBD">
      <w:pPr>
        <w:spacing w:after="0" w:line="259" w:lineRule="auto"/>
        <w:ind w:left="2" w:right="0" w:firstLine="0"/>
      </w:pPr>
      <w:r>
        <w:t xml:space="preserve"> </w:t>
      </w:r>
    </w:p>
    <w:p w:rsidR="00683BF3" w:rsidRDefault="00407FBD">
      <w:pPr>
        <w:spacing w:after="0" w:line="259" w:lineRule="auto"/>
        <w:ind w:left="2" w:right="0" w:firstLine="0"/>
      </w:pPr>
      <w:r>
        <w:t xml:space="preserve"> </w:t>
      </w:r>
    </w:p>
    <w:p w:rsidR="00683BF3" w:rsidRDefault="00407FBD">
      <w:pPr>
        <w:spacing w:after="0" w:line="259" w:lineRule="auto"/>
        <w:ind w:left="2" w:right="0" w:firstLine="0"/>
      </w:pPr>
      <w:r>
        <w:lastRenderedPageBreak/>
        <w:t xml:space="preserve"> </w:t>
      </w:r>
    </w:p>
    <w:p w:rsidR="00683BF3" w:rsidRDefault="00407FBD">
      <w:pPr>
        <w:spacing w:after="0" w:line="259" w:lineRule="auto"/>
        <w:ind w:left="2" w:right="0" w:firstLine="0"/>
      </w:pPr>
      <w: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4970" w:right="0" w:firstLine="0"/>
      </w:pPr>
      <w:r>
        <w:rPr>
          <w:b/>
        </w:rPr>
        <w:t xml:space="preserve"> </w:t>
      </w:r>
    </w:p>
    <w:p w:rsidR="00683BF3" w:rsidRDefault="00407FBD">
      <w:pPr>
        <w:pStyle w:val="Heading1"/>
        <w:spacing w:after="0" w:line="259" w:lineRule="auto"/>
        <w:ind w:left="10" w:right="4139"/>
        <w:jc w:val="right"/>
      </w:pPr>
      <w:bookmarkStart w:id="25" w:name="_Toc112602"/>
      <w:r>
        <w:t xml:space="preserve">APPENDIX A: Figures  </w:t>
      </w:r>
      <w:bookmarkEnd w:id="25"/>
    </w:p>
    <w:p w:rsidR="00683BF3" w:rsidRDefault="00407FBD">
      <w:pPr>
        <w:spacing w:after="0" w:line="259" w:lineRule="auto"/>
        <w:ind w:left="1" w:right="0" w:firstLine="0"/>
      </w:pPr>
      <w:r>
        <w:rPr>
          <w:sz w:val="20"/>
        </w:rPr>
        <w:t xml:space="preserve"> </w:t>
      </w:r>
    </w:p>
    <w:p w:rsidR="00683BF3" w:rsidRDefault="00407FBD">
      <w:pPr>
        <w:spacing w:after="60" w:line="259" w:lineRule="auto"/>
        <w:ind w:left="1" w:right="0" w:firstLine="0"/>
      </w:pPr>
      <w:r>
        <w:rPr>
          <w:sz w:val="20"/>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19" w:line="259" w:lineRule="auto"/>
        <w:ind w:left="1" w:right="0" w:firstLine="0"/>
      </w:pPr>
      <w: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37" w:lineRule="auto"/>
        <w:ind w:left="1" w:right="7375" w:firstLine="0"/>
        <w:jc w:val="both"/>
      </w:pPr>
      <w:r>
        <w:rPr>
          <w:b/>
          <w:sz w:val="28"/>
        </w:rPr>
        <w:t xml:space="preserve">  </w:t>
      </w:r>
      <w:r>
        <w:rPr>
          <w:b/>
          <w:sz w:val="28"/>
        </w:rPr>
        <w:tab/>
        <w:t xml:space="preserve"> </w:t>
      </w:r>
    </w:p>
    <w:p w:rsidR="00683BF3" w:rsidRDefault="00407FBD">
      <w:pPr>
        <w:spacing w:after="0" w:line="259" w:lineRule="auto"/>
        <w:ind w:left="-4" w:right="1761"/>
      </w:pPr>
      <w:r>
        <w:rPr>
          <w:b/>
          <w:sz w:val="28"/>
        </w:rPr>
        <w:t xml:space="preserve">Figure 1: Serum Perfluorooctanoic Acid (PFOA) distribution </w:t>
      </w:r>
      <w:r>
        <w:rPr>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73" w:line="259" w:lineRule="auto"/>
        <w:ind w:left="367" w:right="0" w:firstLine="0"/>
      </w:pPr>
      <w:r>
        <w:rPr>
          <w:noProof/>
        </w:rPr>
        <w:lastRenderedPageBreak/>
        <w:drawing>
          <wp:inline distT="0" distB="0" distL="0" distR="0">
            <wp:extent cx="4882897" cy="4090416"/>
            <wp:effectExtent l="0" t="0" r="0" b="0"/>
            <wp:docPr id="108120" name="Picture 108120"/>
            <wp:cNvGraphicFramePr/>
            <a:graphic xmlns:a="http://schemas.openxmlformats.org/drawingml/2006/main">
              <a:graphicData uri="http://schemas.openxmlformats.org/drawingml/2006/picture">
                <pic:pic xmlns:pic="http://schemas.openxmlformats.org/drawingml/2006/picture">
                  <pic:nvPicPr>
                    <pic:cNvPr id="108120" name="Picture 108120"/>
                    <pic:cNvPicPr/>
                  </pic:nvPicPr>
                  <pic:blipFill>
                    <a:blip r:embed="rId61"/>
                    <a:stretch>
                      <a:fillRect/>
                    </a:stretch>
                  </pic:blipFill>
                  <pic:spPr>
                    <a:xfrm>
                      <a:off x="0" y="0"/>
                      <a:ext cx="4882897" cy="4090416"/>
                    </a:xfrm>
                    <a:prstGeom prst="rect">
                      <a:avLst/>
                    </a:prstGeom>
                  </pic:spPr>
                </pic:pic>
              </a:graphicData>
            </a:graphic>
          </wp:inline>
        </w:drawing>
      </w:r>
    </w:p>
    <w:p w:rsidR="00683BF3" w:rsidRDefault="00407FBD">
      <w:pPr>
        <w:spacing w:after="0" w:line="259" w:lineRule="auto"/>
        <w:ind w:left="0" w:right="1624" w:firstLine="0"/>
        <w:jc w:val="right"/>
      </w:pPr>
      <w:r>
        <w:rPr>
          <w:b/>
        </w:rPr>
        <w:t xml:space="preserve"> </w:t>
      </w:r>
    </w:p>
    <w:p w:rsidR="00683BF3" w:rsidRDefault="00407FBD">
      <w:pPr>
        <w:spacing w:after="0" w:line="259" w:lineRule="auto"/>
        <w:ind w:left="1" w:right="0" w:firstLine="0"/>
      </w:pPr>
      <w:r>
        <w:rPr>
          <w:b/>
        </w:rPr>
        <w:t xml:space="preserve"> </w:t>
      </w:r>
    </w:p>
    <w:p w:rsidR="00683BF3" w:rsidRDefault="00407FBD">
      <w:pPr>
        <w:spacing w:after="0" w:line="259" w:lineRule="auto"/>
        <w:ind w:left="1" w:right="0" w:firstLine="0"/>
      </w:pPr>
      <w:r>
        <w:rPr>
          <w:b/>
        </w:rPr>
        <w:t xml:space="preserve"> </w:t>
      </w:r>
    </w:p>
    <w:p w:rsidR="00683BF3" w:rsidRDefault="00407FBD">
      <w:pPr>
        <w:spacing w:after="0" w:line="259" w:lineRule="auto"/>
        <w:ind w:left="1" w:right="0" w:firstLine="0"/>
      </w:pPr>
      <w:r>
        <w:rPr>
          <w:b/>
        </w:rPr>
        <w:t xml:space="preserve"> </w:t>
      </w:r>
    </w:p>
    <w:p w:rsidR="00683BF3" w:rsidRDefault="00407FBD">
      <w:pPr>
        <w:spacing w:after="0" w:line="259" w:lineRule="auto"/>
        <w:ind w:left="1" w:right="0" w:firstLine="0"/>
      </w:pPr>
      <w:r>
        <w:rPr>
          <w:b/>
        </w:rPr>
        <w:t xml:space="preserve"> </w:t>
      </w:r>
    </w:p>
    <w:p w:rsidR="00683BF3" w:rsidRDefault="00407FBD">
      <w:pPr>
        <w:spacing w:after="0" w:line="259" w:lineRule="auto"/>
        <w:ind w:left="1" w:right="0" w:firstLine="0"/>
      </w:pPr>
      <w:r>
        <w:rPr>
          <w:b/>
        </w:rPr>
        <w:t xml:space="preserve"> </w:t>
      </w:r>
    </w:p>
    <w:p w:rsidR="00683BF3" w:rsidRDefault="00407FBD">
      <w:pPr>
        <w:spacing w:after="0" w:line="259" w:lineRule="auto"/>
        <w:ind w:left="1" w:right="0" w:firstLine="0"/>
      </w:pPr>
      <w:r>
        <w:rPr>
          <w:b/>
        </w:rPr>
        <w:t xml:space="preserve"> </w:t>
      </w:r>
    </w:p>
    <w:p w:rsidR="00683BF3" w:rsidRDefault="00407FBD">
      <w:pPr>
        <w:spacing w:after="0" w:line="259" w:lineRule="auto"/>
        <w:ind w:left="1" w:right="0" w:firstLine="0"/>
      </w:pPr>
      <w:r>
        <w:rPr>
          <w:b/>
        </w:rPr>
        <w:t xml:space="preserve"> </w:t>
      </w:r>
    </w:p>
    <w:p w:rsidR="00683BF3" w:rsidRDefault="00407FBD">
      <w:pPr>
        <w:spacing w:after="0" w:line="259" w:lineRule="auto"/>
        <w:ind w:left="1" w:right="0" w:firstLine="0"/>
      </w:pPr>
      <w:r>
        <w:rPr>
          <w:b/>
        </w:rPr>
        <w:t xml:space="preserve"> </w:t>
      </w:r>
    </w:p>
    <w:p w:rsidR="00683BF3" w:rsidRDefault="00407FBD">
      <w:pPr>
        <w:spacing w:after="0" w:line="259" w:lineRule="auto"/>
        <w:ind w:left="1" w:right="0" w:firstLine="0"/>
      </w:pPr>
      <w:r>
        <w:rPr>
          <w:b/>
        </w:rPr>
        <w:t xml:space="preserve"> </w:t>
      </w:r>
    </w:p>
    <w:p w:rsidR="00683BF3" w:rsidRDefault="00407FBD">
      <w:pPr>
        <w:spacing w:after="0" w:line="259" w:lineRule="auto"/>
        <w:ind w:left="1" w:right="0" w:firstLine="0"/>
      </w:pPr>
      <w:r>
        <w:rPr>
          <w:b/>
        </w:rPr>
        <w:t xml:space="preserve"> </w:t>
      </w:r>
    </w:p>
    <w:p w:rsidR="00683BF3" w:rsidRDefault="00407FBD">
      <w:pPr>
        <w:spacing w:after="0" w:line="259" w:lineRule="auto"/>
        <w:ind w:left="1" w:right="0" w:firstLine="0"/>
      </w:pPr>
      <w:r>
        <w:rPr>
          <w:b/>
        </w:rPr>
        <w:t xml:space="preserve"> </w:t>
      </w:r>
    </w:p>
    <w:p w:rsidR="00683BF3" w:rsidRDefault="00407FBD">
      <w:pPr>
        <w:spacing w:after="15" w:line="259" w:lineRule="auto"/>
        <w:ind w:left="1" w:right="0" w:firstLine="0"/>
      </w:pPr>
      <w:r>
        <w:rPr>
          <w:b/>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39" w:lineRule="auto"/>
        <w:ind w:left="1" w:right="7375" w:firstLine="0"/>
        <w:jc w:val="both"/>
      </w:pPr>
      <w:r>
        <w:rPr>
          <w:b/>
          <w:sz w:val="28"/>
        </w:rPr>
        <w:t xml:space="preserve">  </w:t>
      </w:r>
      <w:r>
        <w:rPr>
          <w:b/>
          <w:sz w:val="28"/>
        </w:rPr>
        <w:tab/>
        <w:t xml:space="preserve"> </w:t>
      </w:r>
    </w:p>
    <w:p w:rsidR="00683BF3" w:rsidRDefault="00407FBD">
      <w:pPr>
        <w:spacing w:after="0" w:line="259" w:lineRule="auto"/>
        <w:ind w:left="-4" w:right="1761"/>
      </w:pPr>
      <w:r>
        <w:rPr>
          <w:b/>
          <w:sz w:val="28"/>
        </w:rPr>
        <w:t xml:space="preserve">Figure 2: Serum Perfluorooctane Sulfonic Acid (PFOS) distribution </w:t>
      </w:r>
      <w:r>
        <w:rPr>
          <w:sz w:val="28"/>
        </w:rPr>
        <w:t xml:space="preserve">  </w:t>
      </w:r>
    </w:p>
    <w:p w:rsidR="00683BF3" w:rsidRDefault="00407FBD">
      <w:pPr>
        <w:spacing w:after="0" w:line="259" w:lineRule="auto"/>
        <w:ind w:left="1" w:right="0" w:firstLine="0"/>
      </w:pPr>
      <w:r>
        <w:rPr>
          <w:sz w:val="20"/>
        </w:rPr>
        <w:t xml:space="preserve"> </w:t>
      </w:r>
    </w:p>
    <w:p w:rsidR="00683BF3" w:rsidRDefault="00407FBD">
      <w:pPr>
        <w:spacing w:after="96" w:line="259" w:lineRule="auto"/>
        <w:ind w:left="367" w:right="0" w:firstLine="0"/>
      </w:pPr>
      <w:r>
        <w:rPr>
          <w:noProof/>
        </w:rPr>
        <w:lastRenderedPageBreak/>
        <w:drawing>
          <wp:inline distT="0" distB="0" distL="0" distR="0">
            <wp:extent cx="4885945" cy="4123945"/>
            <wp:effectExtent l="0" t="0" r="0" b="0"/>
            <wp:docPr id="108122" name="Picture 108122"/>
            <wp:cNvGraphicFramePr/>
            <a:graphic xmlns:a="http://schemas.openxmlformats.org/drawingml/2006/main">
              <a:graphicData uri="http://schemas.openxmlformats.org/drawingml/2006/picture">
                <pic:pic xmlns:pic="http://schemas.openxmlformats.org/drawingml/2006/picture">
                  <pic:nvPicPr>
                    <pic:cNvPr id="108122" name="Picture 108122"/>
                    <pic:cNvPicPr/>
                  </pic:nvPicPr>
                  <pic:blipFill>
                    <a:blip r:embed="rId62"/>
                    <a:stretch>
                      <a:fillRect/>
                    </a:stretch>
                  </pic:blipFill>
                  <pic:spPr>
                    <a:xfrm>
                      <a:off x="0" y="0"/>
                      <a:ext cx="4885945" cy="4123945"/>
                    </a:xfrm>
                    <a:prstGeom prst="rect">
                      <a:avLst/>
                    </a:prstGeom>
                  </pic:spPr>
                </pic:pic>
              </a:graphicData>
            </a:graphic>
          </wp:inline>
        </w:drawing>
      </w:r>
    </w:p>
    <w:p w:rsidR="00683BF3" w:rsidRDefault="00407FBD">
      <w:pPr>
        <w:spacing w:after="0" w:line="259" w:lineRule="auto"/>
        <w:ind w:left="0" w:right="1634" w:firstLine="0"/>
        <w:jc w:val="right"/>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59" w:line="259" w:lineRule="auto"/>
        <w:ind w:left="1" w:right="0" w:firstLine="0"/>
      </w:pPr>
      <w:r>
        <w:rPr>
          <w:sz w:val="20"/>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37" w:lineRule="auto"/>
        <w:ind w:left="1" w:right="7375" w:firstLine="0"/>
        <w:jc w:val="both"/>
      </w:pPr>
      <w:r>
        <w:rPr>
          <w:b/>
          <w:sz w:val="28"/>
        </w:rPr>
        <w:t xml:space="preserve">  </w:t>
      </w:r>
      <w:r>
        <w:rPr>
          <w:b/>
          <w:sz w:val="28"/>
        </w:rPr>
        <w:tab/>
        <w:t xml:space="preserve"> </w:t>
      </w:r>
    </w:p>
    <w:p w:rsidR="00683BF3" w:rsidRDefault="00407FBD">
      <w:pPr>
        <w:spacing w:after="0" w:line="259" w:lineRule="auto"/>
        <w:ind w:left="-4" w:right="1761"/>
      </w:pPr>
      <w:r>
        <w:rPr>
          <w:b/>
          <w:sz w:val="28"/>
        </w:rPr>
        <w:lastRenderedPageBreak/>
        <w:t xml:space="preserve">Figure 3: Serum Perfluorohexane Sulfonic Acid (PFHxS) Distribution </w:t>
      </w:r>
      <w:r>
        <w:rPr>
          <w:sz w:val="28"/>
        </w:rPr>
        <w:t xml:space="preserve">  </w:t>
      </w:r>
    </w:p>
    <w:p w:rsidR="00683BF3" w:rsidRDefault="00407FBD">
      <w:pPr>
        <w:spacing w:after="0" w:line="259" w:lineRule="auto"/>
        <w:ind w:left="1" w:right="0" w:firstLine="0"/>
      </w:pPr>
      <w:r>
        <w:rPr>
          <w:sz w:val="20"/>
        </w:rPr>
        <w:t xml:space="preserve"> </w:t>
      </w:r>
    </w:p>
    <w:p w:rsidR="00683BF3" w:rsidRDefault="00407FBD">
      <w:pPr>
        <w:spacing w:after="96" w:line="259" w:lineRule="auto"/>
        <w:ind w:left="367" w:right="0" w:firstLine="0"/>
      </w:pPr>
      <w:r>
        <w:rPr>
          <w:noProof/>
        </w:rPr>
        <w:drawing>
          <wp:inline distT="0" distB="0" distL="0" distR="0">
            <wp:extent cx="4861560" cy="4123945"/>
            <wp:effectExtent l="0" t="0" r="0" b="0"/>
            <wp:docPr id="108124" name="Picture 108124"/>
            <wp:cNvGraphicFramePr/>
            <a:graphic xmlns:a="http://schemas.openxmlformats.org/drawingml/2006/main">
              <a:graphicData uri="http://schemas.openxmlformats.org/drawingml/2006/picture">
                <pic:pic xmlns:pic="http://schemas.openxmlformats.org/drawingml/2006/picture">
                  <pic:nvPicPr>
                    <pic:cNvPr id="108124" name="Picture 108124"/>
                    <pic:cNvPicPr/>
                  </pic:nvPicPr>
                  <pic:blipFill>
                    <a:blip r:embed="rId63"/>
                    <a:stretch>
                      <a:fillRect/>
                    </a:stretch>
                  </pic:blipFill>
                  <pic:spPr>
                    <a:xfrm>
                      <a:off x="0" y="0"/>
                      <a:ext cx="4861560" cy="4123945"/>
                    </a:xfrm>
                    <a:prstGeom prst="rect">
                      <a:avLst/>
                    </a:prstGeom>
                  </pic:spPr>
                </pic:pic>
              </a:graphicData>
            </a:graphic>
          </wp:inline>
        </w:drawing>
      </w:r>
    </w:p>
    <w:p w:rsidR="00683BF3" w:rsidRDefault="00407FBD">
      <w:pPr>
        <w:spacing w:after="0" w:line="259" w:lineRule="auto"/>
        <w:ind w:left="0" w:right="1634" w:firstLine="0"/>
        <w:jc w:val="right"/>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59" w:line="259" w:lineRule="auto"/>
        <w:ind w:left="1" w:right="0" w:firstLine="0"/>
      </w:pPr>
      <w:r>
        <w:rPr>
          <w:sz w:val="20"/>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lastRenderedPageBreak/>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4" w:right="1761"/>
      </w:pPr>
      <w:r>
        <w:rPr>
          <w:b/>
          <w:sz w:val="28"/>
        </w:rPr>
        <w:t>Figure 4: Serum Perfluorononanoic Acid (PFNA) Distribution</w:t>
      </w:r>
      <w:r>
        <w:rPr>
          <w:sz w:val="28"/>
        </w:rPr>
        <w:t xml:space="preserve">  </w:t>
      </w: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25" w:line="259" w:lineRule="auto"/>
        <w:ind w:left="367" w:right="0" w:firstLine="0"/>
      </w:pPr>
      <w:r>
        <w:rPr>
          <w:noProof/>
        </w:rPr>
        <w:drawing>
          <wp:inline distT="0" distB="0" distL="0" distR="0">
            <wp:extent cx="4861560" cy="4117848"/>
            <wp:effectExtent l="0" t="0" r="0" b="0"/>
            <wp:docPr id="108126" name="Picture 108126"/>
            <wp:cNvGraphicFramePr/>
            <a:graphic xmlns:a="http://schemas.openxmlformats.org/drawingml/2006/main">
              <a:graphicData uri="http://schemas.openxmlformats.org/drawingml/2006/picture">
                <pic:pic xmlns:pic="http://schemas.openxmlformats.org/drawingml/2006/picture">
                  <pic:nvPicPr>
                    <pic:cNvPr id="108126" name="Picture 108126"/>
                    <pic:cNvPicPr/>
                  </pic:nvPicPr>
                  <pic:blipFill>
                    <a:blip r:embed="rId64"/>
                    <a:stretch>
                      <a:fillRect/>
                    </a:stretch>
                  </pic:blipFill>
                  <pic:spPr>
                    <a:xfrm>
                      <a:off x="0" y="0"/>
                      <a:ext cx="4861560" cy="4117848"/>
                    </a:xfrm>
                    <a:prstGeom prst="rect">
                      <a:avLst/>
                    </a:prstGeom>
                  </pic:spPr>
                </pic:pic>
              </a:graphicData>
            </a:graphic>
          </wp:inline>
        </w:drawing>
      </w:r>
    </w:p>
    <w:p w:rsidR="00683BF3" w:rsidRDefault="00407FBD">
      <w:pPr>
        <w:spacing w:after="0" w:line="259" w:lineRule="auto"/>
        <w:ind w:left="0" w:right="1614" w:firstLine="0"/>
        <w:jc w:val="right"/>
      </w:pPr>
      <w:r>
        <w:rPr>
          <w:b/>
          <w:sz w:val="28"/>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lastRenderedPageBreak/>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61" w:line="259" w:lineRule="auto"/>
        <w:ind w:left="1" w:right="0" w:firstLine="0"/>
      </w:pPr>
      <w:r>
        <w:rPr>
          <w:sz w:val="20"/>
        </w:rPr>
        <w:t xml:space="preserve"> </w:t>
      </w:r>
    </w:p>
    <w:p w:rsidR="00683BF3" w:rsidRDefault="00407FBD">
      <w:pPr>
        <w:spacing w:after="0" w:line="259" w:lineRule="auto"/>
        <w:ind w:left="-4" w:right="1761"/>
      </w:pPr>
      <w:r>
        <w:rPr>
          <w:b/>
          <w:sz w:val="28"/>
        </w:rPr>
        <w:t xml:space="preserve">Figure 5: Log 10 Serum Perfluorooctanoic Acid (PFOA) </w:t>
      </w:r>
      <w:r>
        <w:rPr>
          <w:sz w:val="28"/>
        </w:rPr>
        <w:t xml:space="preserve">  </w:t>
      </w:r>
    </w:p>
    <w:p w:rsidR="00683BF3" w:rsidRDefault="00407FBD">
      <w:pPr>
        <w:spacing w:after="0" w:line="259" w:lineRule="auto"/>
        <w:ind w:left="1" w:right="0" w:firstLine="0"/>
      </w:pPr>
      <w:r>
        <w:rPr>
          <w:sz w:val="20"/>
        </w:rPr>
        <w:t xml:space="preserve"> </w:t>
      </w:r>
    </w:p>
    <w:p w:rsidR="00683BF3" w:rsidRDefault="00407FBD">
      <w:pPr>
        <w:spacing w:after="100" w:line="259" w:lineRule="auto"/>
        <w:ind w:left="367" w:right="0" w:firstLine="0"/>
      </w:pPr>
      <w:r>
        <w:rPr>
          <w:noProof/>
        </w:rPr>
        <w:drawing>
          <wp:inline distT="0" distB="0" distL="0" distR="0">
            <wp:extent cx="4846321" cy="4111752"/>
            <wp:effectExtent l="0" t="0" r="0" b="0"/>
            <wp:docPr id="108128" name="Picture 108128"/>
            <wp:cNvGraphicFramePr/>
            <a:graphic xmlns:a="http://schemas.openxmlformats.org/drawingml/2006/main">
              <a:graphicData uri="http://schemas.openxmlformats.org/drawingml/2006/picture">
                <pic:pic xmlns:pic="http://schemas.openxmlformats.org/drawingml/2006/picture">
                  <pic:nvPicPr>
                    <pic:cNvPr id="108128" name="Picture 108128"/>
                    <pic:cNvPicPr/>
                  </pic:nvPicPr>
                  <pic:blipFill>
                    <a:blip r:embed="rId65"/>
                    <a:stretch>
                      <a:fillRect/>
                    </a:stretch>
                  </pic:blipFill>
                  <pic:spPr>
                    <a:xfrm>
                      <a:off x="0" y="0"/>
                      <a:ext cx="4846321" cy="4111752"/>
                    </a:xfrm>
                    <a:prstGeom prst="rect">
                      <a:avLst/>
                    </a:prstGeom>
                  </pic:spPr>
                </pic:pic>
              </a:graphicData>
            </a:graphic>
          </wp:inline>
        </w:drawing>
      </w:r>
    </w:p>
    <w:p w:rsidR="00683BF3" w:rsidRDefault="00407FBD">
      <w:pPr>
        <w:spacing w:after="0" w:line="259" w:lineRule="auto"/>
        <w:ind w:left="0" w:right="1634" w:firstLine="0"/>
        <w:jc w:val="right"/>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lastRenderedPageBreak/>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r>
        <w:rPr>
          <w:sz w:val="20"/>
        </w:rPr>
        <w:tab/>
        <w:t xml:space="preserve"> </w:t>
      </w:r>
      <w:r>
        <w:rPr>
          <w:sz w:val="20"/>
        </w:rPr>
        <w:tab/>
        <w:t xml:space="preserve"> </w:t>
      </w:r>
      <w:r>
        <w:rPr>
          <w:sz w:val="20"/>
        </w:rPr>
        <w:tab/>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59" w:line="259" w:lineRule="auto"/>
        <w:ind w:left="1" w:right="0" w:firstLine="0"/>
      </w:pPr>
      <w:r>
        <w:rPr>
          <w:sz w:val="20"/>
        </w:rPr>
        <w:t xml:space="preserve"> </w:t>
      </w:r>
    </w:p>
    <w:p w:rsidR="00683BF3" w:rsidRDefault="00407FBD">
      <w:pPr>
        <w:spacing w:after="0" w:line="259" w:lineRule="auto"/>
        <w:ind w:left="-4" w:right="1761"/>
      </w:pPr>
      <w:r>
        <w:rPr>
          <w:b/>
          <w:sz w:val="28"/>
        </w:rPr>
        <w:t xml:space="preserve">Figure 6: Log 10 Serum Perfluorooctane Sulfonic Acid (PFOS)  </w:t>
      </w:r>
      <w:r>
        <w:rPr>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98" w:line="259" w:lineRule="auto"/>
        <w:ind w:left="367" w:right="0" w:firstLine="0"/>
      </w:pPr>
      <w:r>
        <w:rPr>
          <w:noProof/>
        </w:rPr>
        <w:drawing>
          <wp:inline distT="0" distB="0" distL="0" distR="0">
            <wp:extent cx="4861560" cy="4114800"/>
            <wp:effectExtent l="0" t="0" r="0" b="0"/>
            <wp:docPr id="108130" name="Picture 108130"/>
            <wp:cNvGraphicFramePr/>
            <a:graphic xmlns:a="http://schemas.openxmlformats.org/drawingml/2006/main">
              <a:graphicData uri="http://schemas.openxmlformats.org/drawingml/2006/picture">
                <pic:pic xmlns:pic="http://schemas.openxmlformats.org/drawingml/2006/picture">
                  <pic:nvPicPr>
                    <pic:cNvPr id="108130" name="Picture 108130"/>
                    <pic:cNvPicPr/>
                  </pic:nvPicPr>
                  <pic:blipFill>
                    <a:blip r:embed="rId66"/>
                    <a:stretch>
                      <a:fillRect/>
                    </a:stretch>
                  </pic:blipFill>
                  <pic:spPr>
                    <a:xfrm>
                      <a:off x="0" y="0"/>
                      <a:ext cx="4861560" cy="4114800"/>
                    </a:xfrm>
                    <a:prstGeom prst="rect">
                      <a:avLst/>
                    </a:prstGeom>
                  </pic:spPr>
                </pic:pic>
              </a:graphicData>
            </a:graphic>
          </wp:inline>
        </w:drawing>
      </w:r>
    </w:p>
    <w:p w:rsidR="00683BF3" w:rsidRDefault="00407FBD">
      <w:pPr>
        <w:spacing w:after="0" w:line="259" w:lineRule="auto"/>
        <w:ind w:left="0" w:right="1634" w:firstLine="0"/>
        <w:jc w:val="right"/>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lastRenderedPageBreak/>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r>
        <w:rPr>
          <w:sz w:val="20"/>
        </w:rPr>
        <w:tab/>
        <w:t xml:space="preserve"> </w:t>
      </w:r>
      <w:r>
        <w:rPr>
          <w:sz w:val="20"/>
        </w:rPr>
        <w:tab/>
        <w:t xml:space="preserve"> </w:t>
      </w:r>
      <w:r>
        <w:rPr>
          <w:sz w:val="20"/>
        </w:rPr>
        <w:tab/>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4" w:right="1761"/>
      </w:pPr>
      <w:r>
        <w:rPr>
          <w:b/>
          <w:sz w:val="28"/>
        </w:rPr>
        <w:t xml:space="preserve">Figure 7: Log 10 Serum Perfluorohexane Sulfonic Acid (PFHxS) </w:t>
      </w:r>
      <w:r>
        <w:rPr>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23" w:line="259" w:lineRule="auto"/>
        <w:ind w:left="372" w:right="0" w:firstLine="0"/>
      </w:pPr>
      <w:r>
        <w:rPr>
          <w:noProof/>
        </w:rPr>
        <w:drawing>
          <wp:inline distT="0" distB="0" distL="0" distR="0">
            <wp:extent cx="4864608" cy="4117848"/>
            <wp:effectExtent l="0" t="0" r="0" b="0"/>
            <wp:docPr id="108132" name="Picture 108132"/>
            <wp:cNvGraphicFramePr/>
            <a:graphic xmlns:a="http://schemas.openxmlformats.org/drawingml/2006/main">
              <a:graphicData uri="http://schemas.openxmlformats.org/drawingml/2006/picture">
                <pic:pic xmlns:pic="http://schemas.openxmlformats.org/drawingml/2006/picture">
                  <pic:nvPicPr>
                    <pic:cNvPr id="108132" name="Picture 108132"/>
                    <pic:cNvPicPr/>
                  </pic:nvPicPr>
                  <pic:blipFill>
                    <a:blip r:embed="rId67"/>
                    <a:stretch>
                      <a:fillRect/>
                    </a:stretch>
                  </pic:blipFill>
                  <pic:spPr>
                    <a:xfrm>
                      <a:off x="0" y="0"/>
                      <a:ext cx="4864608" cy="4117848"/>
                    </a:xfrm>
                    <a:prstGeom prst="rect">
                      <a:avLst/>
                    </a:prstGeom>
                  </pic:spPr>
                </pic:pic>
              </a:graphicData>
            </a:graphic>
          </wp:inline>
        </w:drawing>
      </w:r>
    </w:p>
    <w:p w:rsidR="00683BF3" w:rsidRDefault="00407FBD">
      <w:pPr>
        <w:spacing w:after="0" w:line="259" w:lineRule="auto"/>
        <w:ind w:left="0" w:right="1602" w:firstLine="0"/>
        <w:jc w:val="right"/>
      </w:pPr>
      <w:r>
        <w:rPr>
          <w:b/>
          <w:sz w:val="28"/>
        </w:rPr>
        <w:t xml:space="preserve"> </w:t>
      </w:r>
    </w:p>
    <w:p w:rsidR="00683BF3" w:rsidRDefault="00407FBD">
      <w:pPr>
        <w:spacing w:after="0" w:line="259" w:lineRule="auto"/>
        <w:ind w:left="1" w:right="0" w:firstLine="0"/>
      </w:pPr>
      <w:r>
        <w:rPr>
          <w:sz w:val="20"/>
        </w:rPr>
        <w:lastRenderedPageBreak/>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4" w:right="1761"/>
      </w:pPr>
      <w:r>
        <w:rPr>
          <w:b/>
          <w:sz w:val="28"/>
        </w:rPr>
        <w:t>Figure 8: Log 10 Serum Perfluorononanoic Acid (PFNA)</w:t>
      </w:r>
      <w:r>
        <w:rPr>
          <w:sz w:val="28"/>
        </w:rPr>
        <w:t xml:space="preserve">  </w:t>
      </w: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25" w:line="259" w:lineRule="auto"/>
        <w:ind w:left="367" w:right="0" w:firstLine="0"/>
      </w:pPr>
      <w:r>
        <w:rPr>
          <w:noProof/>
        </w:rPr>
        <w:lastRenderedPageBreak/>
        <w:drawing>
          <wp:inline distT="0" distB="0" distL="0" distR="0">
            <wp:extent cx="4821936" cy="4111752"/>
            <wp:effectExtent l="0" t="0" r="0" b="0"/>
            <wp:docPr id="108134" name="Picture 108134"/>
            <wp:cNvGraphicFramePr/>
            <a:graphic xmlns:a="http://schemas.openxmlformats.org/drawingml/2006/main">
              <a:graphicData uri="http://schemas.openxmlformats.org/drawingml/2006/picture">
                <pic:pic xmlns:pic="http://schemas.openxmlformats.org/drawingml/2006/picture">
                  <pic:nvPicPr>
                    <pic:cNvPr id="108134" name="Picture 108134"/>
                    <pic:cNvPicPr/>
                  </pic:nvPicPr>
                  <pic:blipFill>
                    <a:blip r:embed="rId68"/>
                    <a:stretch>
                      <a:fillRect/>
                    </a:stretch>
                  </pic:blipFill>
                  <pic:spPr>
                    <a:xfrm>
                      <a:off x="0" y="0"/>
                      <a:ext cx="4821936" cy="4111752"/>
                    </a:xfrm>
                    <a:prstGeom prst="rect">
                      <a:avLst/>
                    </a:prstGeom>
                  </pic:spPr>
                </pic:pic>
              </a:graphicData>
            </a:graphic>
          </wp:inline>
        </w:drawing>
      </w:r>
    </w:p>
    <w:p w:rsidR="00683BF3" w:rsidRDefault="00407FBD">
      <w:pPr>
        <w:spacing w:after="0" w:line="259" w:lineRule="auto"/>
        <w:ind w:left="0" w:right="1614" w:firstLine="0"/>
        <w:jc w:val="right"/>
      </w:pPr>
      <w:r>
        <w:rPr>
          <w:b/>
          <w:sz w:val="28"/>
        </w:rP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0" w:right="388"/>
        <w:jc w:val="center"/>
      </w:pPr>
      <w:r>
        <w:rPr>
          <w:b/>
          <w:sz w:val="28"/>
        </w:rPr>
        <w:t>Figure 9: Linear Regression and 95% Confidence Limits of Log 10 Serum</w:t>
      </w:r>
      <w:r>
        <w:rPr>
          <w:sz w:val="28"/>
        </w:rPr>
        <w:t xml:space="preserve">  </w:t>
      </w:r>
      <w:r>
        <w:rPr>
          <w:b/>
          <w:sz w:val="28"/>
        </w:rPr>
        <w:t xml:space="preserve"> </w:t>
      </w:r>
    </w:p>
    <w:p w:rsidR="00683BF3" w:rsidRDefault="00407FBD">
      <w:pPr>
        <w:spacing w:after="0" w:line="259" w:lineRule="auto"/>
        <w:ind w:left="10" w:right="388"/>
        <w:jc w:val="center"/>
      </w:pPr>
      <w:r>
        <w:rPr>
          <w:b/>
          <w:sz w:val="28"/>
        </w:rPr>
        <w:t xml:space="preserve">Perfluorooctanoic Acid (PFOA) vs. Age </w:t>
      </w:r>
      <w:r>
        <w:rPr>
          <w:sz w:val="28"/>
        </w:rPr>
        <w:t xml:space="preserve">  </w:t>
      </w:r>
    </w:p>
    <w:p w:rsidR="00683BF3" w:rsidRDefault="00407FBD">
      <w:pPr>
        <w:spacing w:after="0" w:line="259" w:lineRule="auto"/>
        <w:ind w:left="0" w:right="328" w:firstLine="0"/>
        <w:jc w:val="right"/>
      </w:pPr>
      <w:r>
        <w:lastRenderedPageBreak/>
        <w:t xml:space="preserve"> </w:t>
      </w:r>
    </w:p>
    <w:p w:rsidR="00683BF3" w:rsidRDefault="00407FBD">
      <w:pPr>
        <w:spacing w:after="37" w:line="259" w:lineRule="auto"/>
        <w:ind w:left="337" w:right="0" w:firstLine="0"/>
      </w:pPr>
      <w:r>
        <w:rPr>
          <w:noProof/>
        </w:rPr>
        <w:drawing>
          <wp:inline distT="0" distB="0" distL="0" distR="0">
            <wp:extent cx="4721352" cy="3770376"/>
            <wp:effectExtent l="0" t="0" r="0" b="0"/>
            <wp:docPr id="108136" name="Picture 108136"/>
            <wp:cNvGraphicFramePr/>
            <a:graphic xmlns:a="http://schemas.openxmlformats.org/drawingml/2006/main">
              <a:graphicData uri="http://schemas.openxmlformats.org/drawingml/2006/picture">
                <pic:pic xmlns:pic="http://schemas.openxmlformats.org/drawingml/2006/picture">
                  <pic:nvPicPr>
                    <pic:cNvPr id="108136" name="Picture 108136"/>
                    <pic:cNvPicPr/>
                  </pic:nvPicPr>
                  <pic:blipFill>
                    <a:blip r:embed="rId69"/>
                    <a:stretch>
                      <a:fillRect/>
                    </a:stretch>
                  </pic:blipFill>
                  <pic:spPr>
                    <a:xfrm>
                      <a:off x="0" y="0"/>
                      <a:ext cx="4721352" cy="3770376"/>
                    </a:xfrm>
                    <a:prstGeom prst="rect">
                      <a:avLst/>
                    </a:prstGeom>
                  </pic:spPr>
                </pic:pic>
              </a:graphicData>
            </a:graphic>
          </wp:inline>
        </w:drawing>
      </w:r>
    </w:p>
    <w:p w:rsidR="00683BF3" w:rsidRDefault="00407FBD">
      <w:pPr>
        <w:spacing w:after="0" w:line="259" w:lineRule="auto"/>
        <w:ind w:left="5578" w:right="0" w:firstLine="0"/>
        <w:jc w:val="center"/>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lastRenderedPageBreak/>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133" w:line="259" w:lineRule="auto"/>
        <w:ind w:left="1" w:right="0" w:firstLine="0"/>
      </w:pPr>
      <w:r>
        <w:rPr>
          <w:sz w:val="20"/>
        </w:rPr>
        <w:t xml:space="preserve"> </w:t>
      </w:r>
    </w:p>
    <w:p w:rsidR="00683BF3" w:rsidRDefault="00407FBD">
      <w:pPr>
        <w:spacing w:after="0" w:line="259" w:lineRule="auto"/>
        <w:ind w:left="10" w:right="387"/>
        <w:jc w:val="center"/>
      </w:pPr>
      <w:r>
        <w:rPr>
          <w:b/>
          <w:sz w:val="28"/>
        </w:rPr>
        <w:t xml:space="preserve">Figure 10: Linear Regression and 95% Confidence Limits of Log 10 of Serum </w:t>
      </w:r>
      <w:r>
        <w:rPr>
          <w:sz w:val="28"/>
        </w:rPr>
        <w:t xml:space="preserve">  </w:t>
      </w:r>
    </w:p>
    <w:p w:rsidR="00683BF3" w:rsidRDefault="00407FBD">
      <w:pPr>
        <w:spacing w:after="0" w:line="259" w:lineRule="auto"/>
        <w:ind w:left="10" w:right="385"/>
        <w:jc w:val="center"/>
      </w:pPr>
      <w:r>
        <w:rPr>
          <w:b/>
          <w:sz w:val="28"/>
        </w:rPr>
        <w:t xml:space="preserve">Perfluorooctane Sulfonic Acid (PFOS) vs. Age </w:t>
      </w:r>
      <w:r>
        <w:rPr>
          <w:sz w:val="28"/>
        </w:rPr>
        <w:t xml:space="preserve">  </w:t>
      </w:r>
    </w:p>
    <w:p w:rsidR="00683BF3" w:rsidRDefault="00407FBD">
      <w:pPr>
        <w:spacing w:after="0" w:line="216" w:lineRule="auto"/>
        <w:ind w:left="1" w:right="338" w:firstLine="0"/>
        <w:jc w:val="both"/>
      </w:pPr>
      <w:r>
        <w:rPr>
          <w:sz w:val="20"/>
        </w:rPr>
        <w:t xml:space="preserve">  </w:t>
      </w:r>
    </w:p>
    <w:p w:rsidR="00683BF3" w:rsidRDefault="00407FBD">
      <w:pPr>
        <w:spacing w:after="75" w:line="259" w:lineRule="auto"/>
        <w:ind w:left="337" w:right="0" w:firstLine="0"/>
      </w:pPr>
      <w:r>
        <w:rPr>
          <w:noProof/>
        </w:rPr>
        <w:drawing>
          <wp:inline distT="0" distB="0" distL="0" distR="0">
            <wp:extent cx="4721352" cy="3773424"/>
            <wp:effectExtent l="0" t="0" r="0" b="0"/>
            <wp:docPr id="108138" name="Picture 108138"/>
            <wp:cNvGraphicFramePr/>
            <a:graphic xmlns:a="http://schemas.openxmlformats.org/drawingml/2006/main">
              <a:graphicData uri="http://schemas.openxmlformats.org/drawingml/2006/picture">
                <pic:pic xmlns:pic="http://schemas.openxmlformats.org/drawingml/2006/picture">
                  <pic:nvPicPr>
                    <pic:cNvPr id="108138" name="Picture 108138"/>
                    <pic:cNvPicPr/>
                  </pic:nvPicPr>
                  <pic:blipFill>
                    <a:blip r:embed="rId70"/>
                    <a:stretch>
                      <a:fillRect/>
                    </a:stretch>
                  </pic:blipFill>
                  <pic:spPr>
                    <a:xfrm>
                      <a:off x="0" y="0"/>
                      <a:ext cx="4721352" cy="3773424"/>
                    </a:xfrm>
                    <a:prstGeom prst="rect">
                      <a:avLst/>
                    </a:prstGeom>
                  </pic:spPr>
                </pic:pic>
              </a:graphicData>
            </a:graphic>
          </wp:inline>
        </w:drawing>
      </w:r>
    </w:p>
    <w:p w:rsidR="00683BF3" w:rsidRDefault="00407FBD">
      <w:pPr>
        <w:spacing w:after="0" w:line="259" w:lineRule="auto"/>
        <w:ind w:left="5568" w:right="0" w:firstLine="0"/>
        <w:jc w:val="center"/>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lastRenderedPageBreak/>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133" w:line="259" w:lineRule="auto"/>
        <w:ind w:left="1" w:right="0" w:firstLine="0"/>
      </w:pPr>
      <w:r>
        <w:rPr>
          <w:sz w:val="20"/>
        </w:rPr>
        <w:t xml:space="preserve"> </w:t>
      </w:r>
    </w:p>
    <w:p w:rsidR="00683BF3" w:rsidRDefault="00407FBD">
      <w:pPr>
        <w:spacing w:after="0" w:line="259" w:lineRule="auto"/>
        <w:ind w:left="10" w:right="390"/>
        <w:jc w:val="center"/>
      </w:pPr>
      <w:r>
        <w:rPr>
          <w:b/>
          <w:sz w:val="28"/>
        </w:rPr>
        <w:t xml:space="preserve">Figure 11: Linear Regression and 95% Confidence Limits of Log 10 of Serum </w:t>
      </w:r>
      <w:r>
        <w:rPr>
          <w:sz w:val="28"/>
        </w:rPr>
        <w:t xml:space="preserve">  </w:t>
      </w:r>
    </w:p>
    <w:p w:rsidR="00683BF3" w:rsidRDefault="00407FBD">
      <w:pPr>
        <w:spacing w:after="0" w:line="259" w:lineRule="auto"/>
        <w:ind w:left="10" w:right="385"/>
        <w:jc w:val="center"/>
      </w:pPr>
      <w:r>
        <w:rPr>
          <w:b/>
          <w:sz w:val="28"/>
        </w:rPr>
        <w:t xml:space="preserve">Perfluorohexane Sulfonic Acid (PFHxS) Serum vs. Age </w:t>
      </w:r>
      <w:r>
        <w:rPr>
          <w:sz w:val="28"/>
        </w:rPr>
        <w:t xml:space="preserve">  </w:t>
      </w:r>
    </w:p>
    <w:p w:rsidR="00683BF3" w:rsidRDefault="00407FBD">
      <w:pPr>
        <w:spacing w:after="0" w:line="259" w:lineRule="auto"/>
        <w:ind w:left="0" w:right="338" w:firstLine="0"/>
        <w:jc w:val="right"/>
      </w:pPr>
      <w:r>
        <w:rPr>
          <w:sz w:val="20"/>
        </w:rPr>
        <w:t xml:space="preserve"> </w:t>
      </w:r>
    </w:p>
    <w:p w:rsidR="00683BF3" w:rsidRDefault="00407FBD">
      <w:pPr>
        <w:spacing w:after="212"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40" w:line="259" w:lineRule="auto"/>
        <w:ind w:left="342" w:right="0" w:firstLine="0"/>
      </w:pPr>
      <w:r>
        <w:rPr>
          <w:noProof/>
        </w:rPr>
        <w:drawing>
          <wp:inline distT="0" distB="0" distL="0" distR="0">
            <wp:extent cx="4767072" cy="3806952"/>
            <wp:effectExtent l="0" t="0" r="0" b="0"/>
            <wp:docPr id="108140" name="Picture 108140"/>
            <wp:cNvGraphicFramePr/>
            <a:graphic xmlns:a="http://schemas.openxmlformats.org/drawingml/2006/main">
              <a:graphicData uri="http://schemas.openxmlformats.org/drawingml/2006/picture">
                <pic:pic xmlns:pic="http://schemas.openxmlformats.org/drawingml/2006/picture">
                  <pic:nvPicPr>
                    <pic:cNvPr id="108140" name="Picture 108140"/>
                    <pic:cNvPicPr/>
                  </pic:nvPicPr>
                  <pic:blipFill>
                    <a:blip r:embed="rId71"/>
                    <a:stretch>
                      <a:fillRect/>
                    </a:stretch>
                  </pic:blipFill>
                  <pic:spPr>
                    <a:xfrm>
                      <a:off x="0" y="0"/>
                      <a:ext cx="4767072" cy="3806952"/>
                    </a:xfrm>
                    <a:prstGeom prst="rect">
                      <a:avLst/>
                    </a:prstGeom>
                  </pic:spPr>
                </pic:pic>
              </a:graphicData>
            </a:graphic>
          </wp:inline>
        </w:drawing>
      </w:r>
    </w:p>
    <w:p w:rsidR="00683BF3" w:rsidRDefault="00407FBD">
      <w:pPr>
        <w:spacing w:after="0" w:line="259" w:lineRule="auto"/>
        <w:ind w:left="801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lastRenderedPageBreak/>
        <w:t xml:space="preserve"> </w:t>
      </w:r>
    </w:p>
    <w:p w:rsidR="00683BF3" w:rsidRDefault="00407FBD">
      <w:pPr>
        <w:spacing w:after="17" w:line="259" w:lineRule="auto"/>
        <w:ind w:left="1" w:right="0" w:firstLine="0"/>
      </w:pPr>
      <w:r>
        <w:rPr>
          <w:sz w:val="20"/>
        </w:rP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tbl>
      <w:tblPr>
        <w:tblStyle w:val="TableGrid"/>
        <w:tblW w:w="9739" w:type="dxa"/>
        <w:tblInd w:w="0" w:type="dxa"/>
        <w:tblCellMar>
          <w:top w:w="86" w:type="dxa"/>
          <w:left w:w="1" w:type="dxa"/>
          <w:right w:w="83" w:type="dxa"/>
        </w:tblCellMar>
        <w:tblLook w:val="04A0" w:firstRow="1" w:lastRow="0" w:firstColumn="1" w:lastColumn="0" w:noHBand="0" w:noVBand="1"/>
      </w:tblPr>
      <w:tblGrid>
        <w:gridCol w:w="9739"/>
      </w:tblGrid>
      <w:tr w:rsidR="00683BF3">
        <w:trPr>
          <w:trHeight w:val="7296"/>
        </w:trPr>
        <w:tc>
          <w:tcPr>
            <w:tcW w:w="9739" w:type="dxa"/>
            <w:tcBorders>
              <w:top w:val="nil"/>
              <w:left w:val="single" w:sz="6" w:space="0" w:color="868686"/>
              <w:bottom w:val="single" w:sz="6" w:space="0" w:color="000000"/>
              <w:right w:val="single" w:sz="6" w:space="0" w:color="868686"/>
            </w:tcBorders>
            <w:vAlign w:val="center"/>
          </w:tcPr>
          <w:p w:rsidR="00683BF3" w:rsidRDefault="00407FBD">
            <w:pPr>
              <w:spacing w:after="17" w:line="259" w:lineRule="auto"/>
              <w:ind w:left="321" w:right="0" w:firstLine="0"/>
              <w:jc w:val="center"/>
            </w:pPr>
            <w:r>
              <w:rPr>
                <w:rFonts w:ascii="Calibri" w:eastAsia="Calibri" w:hAnsi="Calibri" w:cs="Calibri"/>
                <w:b/>
                <w:sz w:val="36"/>
              </w:rPr>
              <w:t xml:space="preserve">Figure 12 : Study Comparison of </w:t>
            </w:r>
          </w:p>
          <w:p w:rsidR="00683BF3" w:rsidRDefault="00407FBD">
            <w:pPr>
              <w:spacing w:after="0" w:line="259" w:lineRule="auto"/>
              <w:ind w:left="321" w:right="0" w:firstLine="0"/>
              <w:jc w:val="center"/>
            </w:pPr>
            <w:r>
              <w:rPr>
                <w:rFonts w:ascii="Calibri" w:eastAsia="Calibri" w:hAnsi="Calibri" w:cs="Calibri"/>
                <w:b/>
                <w:sz w:val="40"/>
              </w:rPr>
              <w:t>Perfluorooctanoic Acid (</w:t>
            </w:r>
            <w:r>
              <w:rPr>
                <w:rFonts w:ascii="Calibri" w:eastAsia="Calibri" w:hAnsi="Calibri" w:cs="Calibri"/>
                <w:b/>
                <w:sz w:val="36"/>
              </w:rPr>
              <w:t xml:space="preserve">PFOA) Mean Serum </w:t>
            </w:r>
          </w:p>
          <w:tbl>
            <w:tblPr>
              <w:tblStyle w:val="TableGrid"/>
              <w:tblpPr w:vertAnchor="text" w:tblpX="2278" w:tblpY="357"/>
              <w:tblOverlap w:val="never"/>
              <w:tblW w:w="7129" w:type="dxa"/>
              <w:tblInd w:w="0" w:type="dxa"/>
              <w:tblCellMar>
                <w:left w:w="115" w:type="dxa"/>
                <w:right w:w="115" w:type="dxa"/>
              </w:tblCellMar>
              <w:tblLook w:val="04A0" w:firstRow="1" w:lastRow="0" w:firstColumn="1" w:lastColumn="0" w:noHBand="0" w:noVBand="1"/>
            </w:tblPr>
            <w:tblGrid>
              <w:gridCol w:w="1160"/>
              <w:gridCol w:w="1193"/>
              <w:gridCol w:w="1193"/>
              <w:gridCol w:w="1195"/>
              <w:gridCol w:w="1193"/>
              <w:gridCol w:w="1195"/>
            </w:tblGrid>
            <w:tr w:rsidR="00683BF3">
              <w:trPr>
                <w:trHeight w:val="290"/>
              </w:trPr>
              <w:tc>
                <w:tcPr>
                  <w:tcW w:w="1160" w:type="dxa"/>
                  <w:tcBorders>
                    <w:top w:val="nil"/>
                    <w:left w:val="single" w:sz="6" w:space="0" w:color="868686"/>
                    <w:bottom w:val="single" w:sz="58" w:space="0" w:color="4F81BD"/>
                    <w:right w:val="single" w:sz="6" w:space="0" w:color="868686"/>
                  </w:tcBorders>
                </w:tcPr>
                <w:p w:rsidR="00683BF3" w:rsidRDefault="00683BF3">
                  <w:pPr>
                    <w:spacing w:after="160" w:line="259" w:lineRule="auto"/>
                    <w:ind w:left="0" w:right="0" w:firstLine="0"/>
                  </w:pPr>
                </w:p>
              </w:tc>
              <w:tc>
                <w:tcPr>
                  <w:tcW w:w="1193" w:type="dxa"/>
                  <w:tcBorders>
                    <w:top w:val="nil"/>
                    <w:left w:val="single" w:sz="6" w:space="0" w:color="868686"/>
                    <w:bottom w:val="single" w:sz="58" w:space="0" w:color="4F81BD"/>
                    <w:right w:val="single" w:sz="6" w:space="0" w:color="868686"/>
                  </w:tcBorders>
                </w:tcPr>
                <w:p w:rsidR="00683BF3" w:rsidRDefault="00683BF3">
                  <w:pPr>
                    <w:spacing w:after="160" w:line="259" w:lineRule="auto"/>
                    <w:ind w:left="0" w:right="0" w:firstLine="0"/>
                  </w:pPr>
                </w:p>
              </w:tc>
              <w:tc>
                <w:tcPr>
                  <w:tcW w:w="1193" w:type="dxa"/>
                  <w:tcBorders>
                    <w:top w:val="nil"/>
                    <w:left w:val="single" w:sz="6" w:space="0" w:color="868686"/>
                    <w:bottom w:val="single" w:sz="58" w:space="0" w:color="4F81BD"/>
                    <w:right w:val="single" w:sz="6" w:space="0" w:color="868686"/>
                  </w:tcBorders>
                </w:tcPr>
                <w:p w:rsidR="00683BF3" w:rsidRDefault="00683BF3">
                  <w:pPr>
                    <w:spacing w:after="160" w:line="259" w:lineRule="auto"/>
                    <w:ind w:left="0" w:right="0" w:firstLine="0"/>
                  </w:pPr>
                </w:p>
              </w:tc>
              <w:tc>
                <w:tcPr>
                  <w:tcW w:w="1195" w:type="dxa"/>
                  <w:tcBorders>
                    <w:top w:val="nil"/>
                    <w:left w:val="single" w:sz="6" w:space="0" w:color="868686"/>
                    <w:bottom w:val="single" w:sz="58" w:space="0" w:color="4F81BD"/>
                    <w:right w:val="single" w:sz="6" w:space="0" w:color="868686"/>
                  </w:tcBorders>
                </w:tcPr>
                <w:p w:rsidR="00683BF3" w:rsidRDefault="00683BF3">
                  <w:pPr>
                    <w:spacing w:after="160" w:line="259" w:lineRule="auto"/>
                    <w:ind w:left="0" w:right="0" w:firstLine="0"/>
                  </w:pPr>
                </w:p>
              </w:tc>
              <w:tc>
                <w:tcPr>
                  <w:tcW w:w="1193" w:type="dxa"/>
                  <w:tcBorders>
                    <w:top w:val="nil"/>
                    <w:left w:val="single" w:sz="6" w:space="0" w:color="868686"/>
                    <w:bottom w:val="single" w:sz="58" w:space="0" w:color="4F81BD"/>
                    <w:right w:val="single" w:sz="6" w:space="0" w:color="868686"/>
                  </w:tcBorders>
                </w:tcPr>
                <w:p w:rsidR="00683BF3" w:rsidRDefault="00683BF3">
                  <w:pPr>
                    <w:spacing w:after="160" w:line="259" w:lineRule="auto"/>
                    <w:ind w:left="0" w:right="0" w:firstLine="0"/>
                  </w:pPr>
                </w:p>
              </w:tc>
              <w:tc>
                <w:tcPr>
                  <w:tcW w:w="1195" w:type="dxa"/>
                  <w:tcBorders>
                    <w:top w:val="nil"/>
                    <w:left w:val="single" w:sz="6" w:space="0" w:color="868686"/>
                    <w:bottom w:val="nil"/>
                    <w:right w:val="single" w:sz="6" w:space="0" w:color="868686"/>
                  </w:tcBorders>
                </w:tcPr>
                <w:p w:rsidR="00683BF3" w:rsidRDefault="00683BF3">
                  <w:pPr>
                    <w:spacing w:after="160" w:line="259" w:lineRule="auto"/>
                    <w:ind w:left="0" w:right="0" w:firstLine="0"/>
                  </w:pPr>
                </w:p>
              </w:tc>
            </w:tr>
            <w:tr w:rsidR="00683BF3">
              <w:trPr>
                <w:trHeight w:val="582"/>
              </w:trPr>
              <w:tc>
                <w:tcPr>
                  <w:tcW w:w="1160" w:type="dxa"/>
                  <w:tcBorders>
                    <w:top w:val="single" w:sz="58" w:space="0" w:color="4F81BD"/>
                    <w:left w:val="single" w:sz="6" w:space="0" w:color="868686"/>
                    <w:bottom w:val="single" w:sz="59" w:space="0" w:color="4F81BD"/>
                    <w:right w:val="single" w:sz="6" w:space="0" w:color="868686"/>
                  </w:tcBorders>
                </w:tcPr>
                <w:p w:rsidR="00683BF3" w:rsidRDefault="00683BF3">
                  <w:pPr>
                    <w:spacing w:after="160" w:line="259" w:lineRule="auto"/>
                    <w:ind w:left="0" w:right="0" w:firstLine="0"/>
                  </w:pPr>
                </w:p>
              </w:tc>
              <w:tc>
                <w:tcPr>
                  <w:tcW w:w="1193" w:type="dxa"/>
                  <w:tcBorders>
                    <w:top w:val="single" w:sz="58" w:space="0" w:color="4F81BD"/>
                    <w:left w:val="single" w:sz="6" w:space="0" w:color="868686"/>
                    <w:bottom w:val="single" w:sz="59" w:space="0" w:color="4F81BD"/>
                    <w:right w:val="single" w:sz="6" w:space="0" w:color="868686"/>
                  </w:tcBorders>
                </w:tcPr>
                <w:p w:rsidR="00683BF3" w:rsidRDefault="00683BF3">
                  <w:pPr>
                    <w:spacing w:after="160" w:line="259" w:lineRule="auto"/>
                    <w:ind w:left="0" w:right="0" w:firstLine="0"/>
                  </w:pPr>
                </w:p>
              </w:tc>
              <w:tc>
                <w:tcPr>
                  <w:tcW w:w="1193" w:type="dxa"/>
                  <w:vMerge w:val="restart"/>
                  <w:tcBorders>
                    <w:top w:val="single" w:sz="58" w:space="0" w:color="4F81BD"/>
                    <w:left w:val="single" w:sz="6" w:space="0" w:color="868686"/>
                    <w:bottom w:val="single" w:sz="6" w:space="0" w:color="868686"/>
                    <w:right w:val="single" w:sz="6" w:space="0" w:color="868686"/>
                  </w:tcBorders>
                </w:tcPr>
                <w:p w:rsidR="00683BF3" w:rsidRDefault="00683BF3">
                  <w:pPr>
                    <w:spacing w:after="160" w:line="259" w:lineRule="auto"/>
                    <w:ind w:left="0" w:right="0" w:firstLine="0"/>
                  </w:pPr>
                </w:p>
              </w:tc>
              <w:tc>
                <w:tcPr>
                  <w:tcW w:w="1195" w:type="dxa"/>
                  <w:vMerge w:val="restart"/>
                  <w:tcBorders>
                    <w:top w:val="single" w:sz="58" w:space="0" w:color="4F81BD"/>
                    <w:left w:val="single" w:sz="6" w:space="0" w:color="868686"/>
                    <w:bottom w:val="single" w:sz="6" w:space="0" w:color="868686"/>
                    <w:right w:val="single" w:sz="6" w:space="0" w:color="868686"/>
                  </w:tcBorders>
                </w:tcPr>
                <w:p w:rsidR="00683BF3" w:rsidRDefault="00683BF3">
                  <w:pPr>
                    <w:spacing w:after="160" w:line="259" w:lineRule="auto"/>
                    <w:ind w:left="0" w:right="0" w:firstLine="0"/>
                  </w:pPr>
                </w:p>
              </w:tc>
              <w:tc>
                <w:tcPr>
                  <w:tcW w:w="1193" w:type="dxa"/>
                  <w:vMerge w:val="restart"/>
                  <w:tcBorders>
                    <w:top w:val="single" w:sz="58" w:space="0" w:color="4F81BD"/>
                    <w:left w:val="single" w:sz="6" w:space="0" w:color="868686"/>
                    <w:bottom w:val="single" w:sz="6" w:space="0" w:color="868686"/>
                    <w:right w:val="single" w:sz="6" w:space="0" w:color="868686"/>
                  </w:tcBorders>
                </w:tcPr>
                <w:p w:rsidR="00683BF3" w:rsidRDefault="00683BF3">
                  <w:pPr>
                    <w:spacing w:after="160" w:line="259" w:lineRule="auto"/>
                    <w:ind w:left="0" w:right="0" w:firstLine="0"/>
                  </w:pPr>
                </w:p>
              </w:tc>
              <w:tc>
                <w:tcPr>
                  <w:tcW w:w="1195" w:type="dxa"/>
                  <w:vMerge w:val="restart"/>
                  <w:tcBorders>
                    <w:top w:val="nil"/>
                    <w:left w:val="single" w:sz="6" w:space="0" w:color="868686"/>
                    <w:bottom w:val="single" w:sz="6" w:space="0" w:color="868686"/>
                    <w:right w:val="single" w:sz="6" w:space="0" w:color="868686"/>
                  </w:tcBorders>
                </w:tcPr>
                <w:p w:rsidR="00683BF3" w:rsidRDefault="00683BF3">
                  <w:pPr>
                    <w:spacing w:after="160" w:line="259" w:lineRule="auto"/>
                    <w:ind w:left="0" w:right="0" w:firstLine="0"/>
                  </w:pPr>
                </w:p>
              </w:tc>
            </w:tr>
            <w:tr w:rsidR="00683BF3">
              <w:trPr>
                <w:trHeight w:val="581"/>
              </w:trPr>
              <w:tc>
                <w:tcPr>
                  <w:tcW w:w="1160" w:type="dxa"/>
                  <w:tcBorders>
                    <w:top w:val="single" w:sz="59" w:space="0" w:color="4F81BD"/>
                    <w:left w:val="single" w:sz="6" w:space="0" w:color="868686"/>
                    <w:bottom w:val="single" w:sz="59" w:space="0" w:color="4F81BD"/>
                    <w:right w:val="single" w:sz="6" w:space="0" w:color="868686"/>
                  </w:tcBorders>
                </w:tcPr>
                <w:p w:rsidR="00683BF3" w:rsidRDefault="00683BF3">
                  <w:pPr>
                    <w:spacing w:after="160" w:line="259" w:lineRule="auto"/>
                    <w:ind w:left="0" w:right="0" w:firstLine="0"/>
                  </w:pPr>
                </w:p>
              </w:tc>
              <w:tc>
                <w:tcPr>
                  <w:tcW w:w="1193" w:type="dxa"/>
                  <w:vMerge w:val="restart"/>
                  <w:tcBorders>
                    <w:top w:val="single" w:sz="59" w:space="0" w:color="4F81BD"/>
                    <w:left w:val="single" w:sz="6" w:space="0" w:color="868686"/>
                    <w:bottom w:val="single" w:sz="6" w:space="0" w:color="868686"/>
                    <w:right w:val="single" w:sz="6" w:space="0" w:color="868686"/>
                  </w:tcBorders>
                </w:tcPr>
                <w:p w:rsidR="00683BF3" w:rsidRDefault="00683BF3">
                  <w:pPr>
                    <w:spacing w:after="160" w:line="259" w:lineRule="auto"/>
                    <w:ind w:left="0" w:right="0" w:firstLine="0"/>
                  </w:pPr>
                </w:p>
              </w:tc>
              <w:tc>
                <w:tcPr>
                  <w:tcW w:w="0" w:type="auto"/>
                  <w:vMerge/>
                  <w:tcBorders>
                    <w:top w:val="nil"/>
                    <w:left w:val="single" w:sz="6" w:space="0" w:color="868686"/>
                    <w:bottom w:val="nil"/>
                    <w:right w:val="single" w:sz="6" w:space="0" w:color="868686"/>
                  </w:tcBorders>
                </w:tcPr>
                <w:p w:rsidR="00683BF3" w:rsidRDefault="00683BF3">
                  <w:pPr>
                    <w:spacing w:after="160" w:line="259" w:lineRule="auto"/>
                    <w:ind w:left="0" w:right="0" w:firstLine="0"/>
                  </w:pPr>
                </w:p>
              </w:tc>
              <w:tc>
                <w:tcPr>
                  <w:tcW w:w="0" w:type="auto"/>
                  <w:vMerge/>
                  <w:tcBorders>
                    <w:top w:val="nil"/>
                    <w:left w:val="single" w:sz="6" w:space="0" w:color="868686"/>
                    <w:bottom w:val="nil"/>
                    <w:right w:val="single" w:sz="6" w:space="0" w:color="868686"/>
                  </w:tcBorders>
                </w:tcPr>
                <w:p w:rsidR="00683BF3" w:rsidRDefault="00683BF3">
                  <w:pPr>
                    <w:spacing w:after="160" w:line="259" w:lineRule="auto"/>
                    <w:ind w:left="0" w:right="0" w:firstLine="0"/>
                  </w:pPr>
                </w:p>
              </w:tc>
              <w:tc>
                <w:tcPr>
                  <w:tcW w:w="0" w:type="auto"/>
                  <w:vMerge/>
                  <w:tcBorders>
                    <w:top w:val="nil"/>
                    <w:left w:val="single" w:sz="6" w:space="0" w:color="868686"/>
                    <w:bottom w:val="nil"/>
                    <w:right w:val="single" w:sz="6" w:space="0" w:color="868686"/>
                  </w:tcBorders>
                </w:tcPr>
                <w:p w:rsidR="00683BF3" w:rsidRDefault="00683BF3">
                  <w:pPr>
                    <w:spacing w:after="160" w:line="259" w:lineRule="auto"/>
                    <w:ind w:left="0" w:right="0" w:firstLine="0"/>
                  </w:pPr>
                </w:p>
              </w:tc>
              <w:tc>
                <w:tcPr>
                  <w:tcW w:w="0" w:type="auto"/>
                  <w:vMerge/>
                  <w:tcBorders>
                    <w:top w:val="nil"/>
                    <w:left w:val="single" w:sz="6" w:space="0" w:color="868686"/>
                    <w:bottom w:val="nil"/>
                    <w:right w:val="single" w:sz="6" w:space="0" w:color="868686"/>
                  </w:tcBorders>
                </w:tcPr>
                <w:p w:rsidR="00683BF3" w:rsidRDefault="00683BF3">
                  <w:pPr>
                    <w:spacing w:after="160" w:line="259" w:lineRule="auto"/>
                    <w:ind w:left="0" w:right="0" w:firstLine="0"/>
                  </w:pPr>
                </w:p>
              </w:tc>
            </w:tr>
            <w:tr w:rsidR="00683BF3">
              <w:trPr>
                <w:trHeight w:val="582"/>
              </w:trPr>
              <w:tc>
                <w:tcPr>
                  <w:tcW w:w="1160" w:type="dxa"/>
                  <w:vMerge w:val="restart"/>
                  <w:tcBorders>
                    <w:top w:val="single" w:sz="59" w:space="0" w:color="4F81BD"/>
                    <w:left w:val="single" w:sz="6" w:space="0" w:color="868686"/>
                    <w:bottom w:val="single" w:sz="6" w:space="0" w:color="868686"/>
                    <w:right w:val="single" w:sz="6" w:space="0" w:color="868686"/>
                  </w:tcBorders>
                </w:tcPr>
                <w:p w:rsidR="00683BF3" w:rsidRDefault="00683BF3">
                  <w:pPr>
                    <w:spacing w:after="160" w:line="259" w:lineRule="auto"/>
                    <w:ind w:left="0" w:right="0" w:firstLine="0"/>
                  </w:pPr>
                </w:p>
              </w:tc>
              <w:tc>
                <w:tcPr>
                  <w:tcW w:w="0" w:type="auto"/>
                  <w:vMerge/>
                  <w:tcBorders>
                    <w:top w:val="nil"/>
                    <w:left w:val="single" w:sz="6" w:space="0" w:color="868686"/>
                    <w:bottom w:val="nil"/>
                    <w:right w:val="single" w:sz="6" w:space="0" w:color="868686"/>
                  </w:tcBorders>
                </w:tcPr>
                <w:p w:rsidR="00683BF3" w:rsidRDefault="00683BF3">
                  <w:pPr>
                    <w:spacing w:after="160" w:line="259" w:lineRule="auto"/>
                    <w:ind w:left="0" w:right="0" w:firstLine="0"/>
                  </w:pPr>
                </w:p>
              </w:tc>
              <w:tc>
                <w:tcPr>
                  <w:tcW w:w="0" w:type="auto"/>
                  <w:vMerge/>
                  <w:tcBorders>
                    <w:top w:val="nil"/>
                    <w:left w:val="single" w:sz="6" w:space="0" w:color="868686"/>
                    <w:bottom w:val="nil"/>
                    <w:right w:val="single" w:sz="6" w:space="0" w:color="868686"/>
                  </w:tcBorders>
                </w:tcPr>
                <w:p w:rsidR="00683BF3" w:rsidRDefault="00683BF3">
                  <w:pPr>
                    <w:spacing w:after="160" w:line="259" w:lineRule="auto"/>
                    <w:ind w:left="0" w:right="0" w:firstLine="0"/>
                  </w:pPr>
                </w:p>
              </w:tc>
              <w:tc>
                <w:tcPr>
                  <w:tcW w:w="0" w:type="auto"/>
                  <w:vMerge/>
                  <w:tcBorders>
                    <w:top w:val="nil"/>
                    <w:left w:val="single" w:sz="6" w:space="0" w:color="868686"/>
                    <w:bottom w:val="nil"/>
                    <w:right w:val="single" w:sz="6" w:space="0" w:color="868686"/>
                  </w:tcBorders>
                </w:tcPr>
                <w:p w:rsidR="00683BF3" w:rsidRDefault="00683BF3">
                  <w:pPr>
                    <w:spacing w:after="160" w:line="259" w:lineRule="auto"/>
                    <w:ind w:left="0" w:right="0" w:firstLine="0"/>
                  </w:pPr>
                </w:p>
              </w:tc>
              <w:tc>
                <w:tcPr>
                  <w:tcW w:w="0" w:type="auto"/>
                  <w:vMerge/>
                  <w:tcBorders>
                    <w:top w:val="nil"/>
                    <w:left w:val="single" w:sz="6" w:space="0" w:color="868686"/>
                    <w:bottom w:val="nil"/>
                    <w:right w:val="single" w:sz="6" w:space="0" w:color="868686"/>
                  </w:tcBorders>
                </w:tcPr>
                <w:p w:rsidR="00683BF3" w:rsidRDefault="00683BF3">
                  <w:pPr>
                    <w:spacing w:after="160" w:line="259" w:lineRule="auto"/>
                    <w:ind w:left="0" w:right="0" w:firstLine="0"/>
                  </w:pPr>
                </w:p>
              </w:tc>
              <w:tc>
                <w:tcPr>
                  <w:tcW w:w="0" w:type="auto"/>
                  <w:vMerge/>
                  <w:tcBorders>
                    <w:top w:val="nil"/>
                    <w:left w:val="single" w:sz="6" w:space="0" w:color="868686"/>
                    <w:bottom w:val="nil"/>
                    <w:right w:val="single" w:sz="6" w:space="0" w:color="868686"/>
                  </w:tcBorders>
                </w:tcPr>
                <w:p w:rsidR="00683BF3" w:rsidRDefault="00683BF3">
                  <w:pPr>
                    <w:spacing w:after="160" w:line="259" w:lineRule="auto"/>
                    <w:ind w:left="0" w:right="0" w:firstLine="0"/>
                  </w:pPr>
                </w:p>
              </w:tc>
            </w:tr>
            <w:tr w:rsidR="00683BF3">
              <w:trPr>
                <w:trHeight w:val="2618"/>
              </w:trPr>
              <w:tc>
                <w:tcPr>
                  <w:tcW w:w="0" w:type="auto"/>
                  <w:vMerge/>
                  <w:tcBorders>
                    <w:top w:val="nil"/>
                    <w:left w:val="single" w:sz="6" w:space="0" w:color="868686"/>
                    <w:bottom w:val="single" w:sz="6" w:space="0" w:color="868686"/>
                    <w:right w:val="single" w:sz="6" w:space="0" w:color="868686"/>
                  </w:tcBorders>
                </w:tcPr>
                <w:p w:rsidR="00683BF3" w:rsidRDefault="00683BF3">
                  <w:pPr>
                    <w:spacing w:after="160" w:line="259" w:lineRule="auto"/>
                    <w:ind w:left="0" w:right="0" w:firstLine="0"/>
                  </w:pPr>
                </w:p>
              </w:tc>
              <w:tc>
                <w:tcPr>
                  <w:tcW w:w="0" w:type="auto"/>
                  <w:vMerge/>
                  <w:tcBorders>
                    <w:top w:val="nil"/>
                    <w:left w:val="single" w:sz="6" w:space="0" w:color="868686"/>
                    <w:bottom w:val="single" w:sz="6" w:space="0" w:color="868686"/>
                    <w:right w:val="single" w:sz="6" w:space="0" w:color="868686"/>
                  </w:tcBorders>
                </w:tcPr>
                <w:p w:rsidR="00683BF3" w:rsidRDefault="00683BF3">
                  <w:pPr>
                    <w:spacing w:after="160" w:line="259" w:lineRule="auto"/>
                    <w:ind w:left="0" w:right="0" w:firstLine="0"/>
                  </w:pPr>
                </w:p>
              </w:tc>
              <w:tc>
                <w:tcPr>
                  <w:tcW w:w="0" w:type="auto"/>
                  <w:vMerge/>
                  <w:tcBorders>
                    <w:top w:val="nil"/>
                    <w:left w:val="single" w:sz="6" w:space="0" w:color="868686"/>
                    <w:bottom w:val="single" w:sz="6" w:space="0" w:color="868686"/>
                    <w:right w:val="single" w:sz="6" w:space="0" w:color="868686"/>
                  </w:tcBorders>
                </w:tcPr>
                <w:p w:rsidR="00683BF3" w:rsidRDefault="00683BF3">
                  <w:pPr>
                    <w:spacing w:after="160" w:line="259" w:lineRule="auto"/>
                    <w:ind w:left="0" w:right="0" w:firstLine="0"/>
                  </w:pPr>
                </w:p>
              </w:tc>
              <w:tc>
                <w:tcPr>
                  <w:tcW w:w="0" w:type="auto"/>
                  <w:vMerge/>
                  <w:tcBorders>
                    <w:top w:val="nil"/>
                    <w:left w:val="single" w:sz="6" w:space="0" w:color="868686"/>
                    <w:bottom w:val="single" w:sz="6" w:space="0" w:color="868686"/>
                    <w:right w:val="single" w:sz="6" w:space="0" w:color="868686"/>
                  </w:tcBorders>
                </w:tcPr>
                <w:p w:rsidR="00683BF3" w:rsidRDefault="00683BF3">
                  <w:pPr>
                    <w:spacing w:after="160" w:line="259" w:lineRule="auto"/>
                    <w:ind w:left="0" w:right="0" w:firstLine="0"/>
                  </w:pPr>
                </w:p>
              </w:tc>
              <w:tc>
                <w:tcPr>
                  <w:tcW w:w="0" w:type="auto"/>
                  <w:vMerge/>
                  <w:tcBorders>
                    <w:top w:val="nil"/>
                    <w:left w:val="single" w:sz="6" w:space="0" w:color="868686"/>
                    <w:bottom w:val="single" w:sz="6" w:space="0" w:color="868686"/>
                    <w:right w:val="single" w:sz="6" w:space="0" w:color="868686"/>
                  </w:tcBorders>
                </w:tcPr>
                <w:p w:rsidR="00683BF3" w:rsidRDefault="00683BF3">
                  <w:pPr>
                    <w:spacing w:after="160" w:line="259" w:lineRule="auto"/>
                    <w:ind w:left="0" w:right="0" w:firstLine="0"/>
                  </w:pPr>
                </w:p>
              </w:tc>
              <w:tc>
                <w:tcPr>
                  <w:tcW w:w="0" w:type="auto"/>
                  <w:vMerge/>
                  <w:tcBorders>
                    <w:top w:val="nil"/>
                    <w:left w:val="single" w:sz="6" w:space="0" w:color="868686"/>
                    <w:bottom w:val="single" w:sz="6" w:space="0" w:color="868686"/>
                    <w:right w:val="single" w:sz="6" w:space="0" w:color="868686"/>
                  </w:tcBorders>
                </w:tcPr>
                <w:p w:rsidR="00683BF3" w:rsidRDefault="00683BF3">
                  <w:pPr>
                    <w:spacing w:after="160" w:line="259" w:lineRule="auto"/>
                    <w:ind w:left="0" w:right="0" w:firstLine="0"/>
                  </w:pPr>
                </w:p>
              </w:tc>
            </w:tr>
          </w:tbl>
          <w:p w:rsidR="00683BF3" w:rsidRDefault="00407FBD">
            <w:pPr>
              <w:spacing w:after="0" w:line="259" w:lineRule="auto"/>
              <w:ind w:left="321" w:right="0" w:firstLine="0"/>
              <w:jc w:val="center"/>
            </w:pPr>
            <w:r>
              <w:rPr>
                <w:rFonts w:ascii="Calibri" w:eastAsia="Calibri" w:hAnsi="Calibri" w:cs="Calibri"/>
                <w:b/>
                <w:sz w:val="36"/>
              </w:rPr>
              <w:t xml:space="preserve">Concentrations (ng/mL) </w:t>
            </w:r>
          </w:p>
          <w:p w:rsidR="00683BF3" w:rsidRDefault="00407FBD">
            <w:pPr>
              <w:spacing w:after="319" w:line="259" w:lineRule="auto"/>
              <w:ind w:left="1048" w:right="249" w:firstLine="0"/>
            </w:pPr>
            <w:r>
              <w:rPr>
                <w:rFonts w:ascii="Calibri" w:eastAsia="Calibri" w:hAnsi="Calibri" w:cs="Calibri"/>
                <w:sz w:val="20"/>
              </w:rPr>
              <w:t xml:space="preserve">3M Workers </w:t>
            </w:r>
          </w:p>
          <w:p w:rsidR="00683BF3" w:rsidRDefault="00407FBD">
            <w:pPr>
              <w:spacing w:after="319" w:line="259" w:lineRule="auto"/>
              <w:ind w:left="709" w:right="249" w:firstLine="0"/>
            </w:pPr>
            <w:r>
              <w:rPr>
                <w:rFonts w:ascii="Calibri" w:eastAsia="Calibri" w:hAnsi="Calibri" w:cs="Calibri"/>
                <w:sz w:val="20"/>
              </w:rPr>
              <w:t xml:space="preserve">Dupont Workers </w:t>
            </w:r>
          </w:p>
          <w:p w:rsidR="00683BF3" w:rsidRDefault="00407FBD">
            <w:pPr>
              <w:spacing w:after="319" w:line="259" w:lineRule="auto"/>
              <w:ind w:left="600" w:right="249" w:firstLine="0"/>
            </w:pPr>
            <w:r>
              <w:rPr>
                <w:rFonts w:ascii="Calibri" w:eastAsia="Calibri" w:hAnsi="Calibri" w:cs="Calibri"/>
                <w:sz w:val="20"/>
              </w:rPr>
              <w:t xml:space="preserve">Little Hocking, OH </w:t>
            </w:r>
          </w:p>
          <w:p w:rsidR="00683BF3" w:rsidRDefault="00407FBD">
            <w:pPr>
              <w:spacing w:after="319" w:line="259" w:lineRule="auto"/>
              <w:ind w:left="672" w:right="249" w:firstLine="0"/>
            </w:pPr>
            <w:r>
              <w:rPr>
                <w:rFonts w:ascii="Calibri" w:eastAsia="Calibri" w:hAnsi="Calibri" w:cs="Calibri"/>
                <w:sz w:val="20"/>
              </w:rPr>
              <w:t xml:space="preserve">Ohio River Valley </w:t>
            </w:r>
          </w:p>
          <w:p w:rsidR="00683BF3" w:rsidRDefault="00407FBD">
            <w:pPr>
              <w:spacing w:after="319" w:line="259" w:lineRule="auto"/>
              <w:ind w:left="266" w:right="249" w:firstLine="0"/>
            </w:pPr>
            <w:r>
              <w:rPr>
                <w:rFonts w:ascii="Calibri" w:eastAsia="Calibri" w:hAnsi="Calibri" w:cs="Calibri"/>
                <w:sz w:val="20"/>
              </w:rPr>
              <w:t xml:space="preserve">Minnesota Pilot Study </w:t>
            </w:r>
          </w:p>
          <w:p w:rsidR="00683BF3" w:rsidRDefault="00407FBD">
            <w:pPr>
              <w:spacing w:after="319" w:line="259" w:lineRule="auto"/>
              <w:ind w:left="138" w:right="249" w:firstLine="0"/>
            </w:pPr>
            <w:r>
              <w:rPr>
                <w:rFonts w:ascii="Calibri" w:eastAsia="Calibri" w:hAnsi="Calibri" w:cs="Calibri"/>
                <w:sz w:val="20"/>
              </w:rPr>
              <w:t xml:space="preserve">Decatur, AL PFC Testing </w:t>
            </w:r>
          </w:p>
          <w:p w:rsidR="00683BF3" w:rsidRDefault="00407FBD">
            <w:pPr>
              <w:spacing w:after="319" w:line="259" w:lineRule="auto"/>
              <w:ind w:left="112" w:right="249" w:firstLine="0"/>
            </w:pPr>
            <w:r>
              <w:rPr>
                <w:rFonts w:ascii="Calibri" w:eastAsia="Calibri" w:hAnsi="Calibri" w:cs="Calibri"/>
                <w:sz w:val="20"/>
              </w:rPr>
              <w:t xml:space="preserve">Red Cross Blood Donors </w:t>
            </w:r>
          </w:p>
          <w:p w:rsidR="00683BF3" w:rsidRDefault="00407FBD">
            <w:pPr>
              <w:spacing w:after="301" w:line="259" w:lineRule="auto"/>
              <w:ind w:left="806" w:right="249" w:firstLine="0"/>
            </w:pPr>
            <w:r>
              <w:rPr>
                <w:rFonts w:ascii="Calibri" w:eastAsia="Calibri" w:hAnsi="Calibri" w:cs="Calibri"/>
                <w:sz w:val="20"/>
              </w:rPr>
              <w:t xml:space="preserve">U.S. Population </w:t>
            </w:r>
          </w:p>
          <w:p w:rsidR="00683BF3" w:rsidRDefault="00407FBD">
            <w:pPr>
              <w:tabs>
                <w:tab w:val="center" w:pos="2243"/>
                <w:tab w:val="center" w:pos="3437"/>
                <w:tab w:val="center" w:pos="4631"/>
                <w:tab w:val="center" w:pos="5825"/>
                <w:tab w:val="center" w:pos="7019"/>
                <w:tab w:val="center" w:pos="8213"/>
                <w:tab w:val="right" w:pos="9655"/>
              </w:tabs>
              <w:spacing w:after="268" w:line="259" w:lineRule="auto"/>
              <w:ind w:left="0" w:right="0" w:firstLine="0"/>
            </w:pPr>
            <w:r>
              <w:rPr>
                <w:rFonts w:ascii="Calibri" w:eastAsia="Calibri" w:hAnsi="Calibri" w:cs="Calibri"/>
                <w:sz w:val="22"/>
              </w:rPr>
              <w:tab/>
            </w:r>
            <w:r>
              <w:rPr>
                <w:rFonts w:ascii="Calibri" w:eastAsia="Calibri" w:hAnsi="Calibri" w:cs="Calibri"/>
                <w:sz w:val="20"/>
              </w:rPr>
              <w:t xml:space="preserve">0 </w:t>
            </w:r>
            <w:r>
              <w:rPr>
                <w:rFonts w:ascii="Calibri" w:eastAsia="Calibri" w:hAnsi="Calibri" w:cs="Calibri"/>
                <w:sz w:val="20"/>
              </w:rPr>
              <w:tab/>
              <w:t xml:space="preserve">200 </w:t>
            </w:r>
            <w:r>
              <w:rPr>
                <w:rFonts w:ascii="Calibri" w:eastAsia="Calibri" w:hAnsi="Calibri" w:cs="Calibri"/>
                <w:sz w:val="20"/>
              </w:rPr>
              <w:tab/>
              <w:t xml:space="preserve">400 </w:t>
            </w:r>
            <w:r>
              <w:rPr>
                <w:rFonts w:ascii="Calibri" w:eastAsia="Calibri" w:hAnsi="Calibri" w:cs="Calibri"/>
                <w:sz w:val="20"/>
              </w:rPr>
              <w:tab/>
              <w:t xml:space="preserve">600 </w:t>
            </w:r>
            <w:r>
              <w:rPr>
                <w:rFonts w:ascii="Calibri" w:eastAsia="Calibri" w:hAnsi="Calibri" w:cs="Calibri"/>
                <w:sz w:val="20"/>
              </w:rPr>
              <w:tab/>
              <w:t xml:space="preserve">800 </w:t>
            </w:r>
            <w:r>
              <w:rPr>
                <w:rFonts w:ascii="Calibri" w:eastAsia="Calibri" w:hAnsi="Calibri" w:cs="Calibri"/>
                <w:sz w:val="20"/>
              </w:rPr>
              <w:tab/>
              <w:t xml:space="preserve">1000 </w:t>
            </w:r>
            <w:r>
              <w:rPr>
                <w:rFonts w:ascii="Calibri" w:eastAsia="Calibri" w:hAnsi="Calibri" w:cs="Calibri"/>
                <w:sz w:val="20"/>
              </w:rPr>
              <w:tab/>
              <w:t xml:space="preserve">1200 </w:t>
            </w:r>
          </w:p>
          <w:p w:rsidR="00683BF3" w:rsidRDefault="00407FBD">
            <w:pPr>
              <w:spacing w:after="0" w:line="259" w:lineRule="auto"/>
              <w:ind w:left="1986" w:right="0" w:firstLine="0"/>
              <w:jc w:val="center"/>
            </w:pPr>
            <w:r>
              <w:rPr>
                <w:rFonts w:ascii="Calibri" w:eastAsia="Calibri" w:hAnsi="Calibri" w:cs="Calibri"/>
                <w:noProof/>
                <w:sz w:val="22"/>
              </w:rPr>
              <mc:AlternateContent>
                <mc:Choice Requires="wpg">
                  <w:drawing>
                    <wp:inline distT="0" distB="0" distL="0" distR="0">
                      <wp:extent cx="70104" cy="68580"/>
                      <wp:effectExtent l="0" t="0" r="0" b="0"/>
                      <wp:docPr id="91090" name="Group 91090"/>
                      <wp:cNvGraphicFramePr/>
                      <a:graphic xmlns:a="http://schemas.openxmlformats.org/drawingml/2006/main">
                        <a:graphicData uri="http://schemas.microsoft.com/office/word/2010/wordprocessingGroup">
                          <wpg:wgp>
                            <wpg:cNvGrpSpPr/>
                            <wpg:grpSpPr>
                              <a:xfrm>
                                <a:off x="0" y="0"/>
                                <a:ext cx="70104" cy="68580"/>
                                <a:chOff x="0" y="0"/>
                                <a:chExt cx="70104" cy="68580"/>
                              </a:xfrm>
                            </wpg:grpSpPr>
                            <wps:wsp>
                              <wps:cNvPr id="113941" name="Shape 113941"/>
                              <wps:cNvSpPr/>
                              <wps:spPr>
                                <a:xfrm>
                                  <a:off x="0" y="0"/>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w15="http://schemas.microsoft.com/office/word/2012/wordml">
                  <w:pict>
                    <v:group w14:anchorId="56EE2454" id="Group 91090" o:spid="_x0000_s1026" style="width:5.5pt;height:5.4pt;mso-position-horizontal-relative:char;mso-position-vertical-relative:line" coordsize="70104,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">
                      <v:shape id="Shape 113941" o:spid="_x0000_s1027" style="position:absolute;width:70104;height:68580;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Uc8QA&#10;AADfAAAADwAAAGRycy9kb3ducmV2LnhtbERPW2vCMBR+F/Yfwhn4IppWZWhnlDHmBYSB1r0fmrO2&#10;2JyUJmr11xtB8PHju88WranEmRpXWlYQDyIQxJnVJecKDumyPwHhPLLGyjIpuJKDxfytM8NE2wvv&#10;6Lz3uQgh7BJUUHhfJ1K6rCCDbmBr4sD928agD7DJpW7wEsJNJYdR9CENlhwaCqzpu6DsuD8ZBeNt&#10;3fKJ/fD297tap73pz3WZHpXqvrdfnyA8tf4lfro3OsyPR9NxDI8/AY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81HPEAAAA3wAAAA8AAAAAAAAAAAAAAAAAmAIAAGRycy9k&#10;b3ducmV2LnhtbFBLBQYAAAAABAAEAPUAAACJAwAAAAA=&#10;" path="m,l70104,r,68580l,68580,,e" fillcolor="#4f81bd" stroked="f" strokeweight="0">
                        <v:stroke miterlimit="83231f" joinstyle="miter"/>
                        <v:path arrowok="t" textboxrect="0,0,70104,68580"/>
                      </v:shape>
                      <w10:anchorlock/>
                    </v:group>
                  </w:pict>
                </mc:Fallback>
              </mc:AlternateContent>
            </w:r>
            <w:r>
              <w:rPr>
                <w:rFonts w:ascii="Calibri" w:eastAsia="Calibri" w:hAnsi="Calibri" w:cs="Calibri"/>
                <w:sz w:val="20"/>
              </w:rPr>
              <w:t xml:space="preserve"> PFOA Mean Serum Concentration (ng/mL) </w:t>
            </w:r>
          </w:p>
        </w:tc>
      </w:tr>
      <w:tr w:rsidR="00683BF3">
        <w:trPr>
          <w:trHeight w:val="795"/>
        </w:trPr>
        <w:tc>
          <w:tcPr>
            <w:tcW w:w="9739" w:type="dxa"/>
            <w:tcBorders>
              <w:top w:val="single" w:sz="6" w:space="0" w:color="000000"/>
              <w:left w:val="single" w:sz="6" w:space="0" w:color="000000"/>
              <w:bottom w:val="single" w:sz="6" w:space="0" w:color="000000"/>
              <w:right w:val="single" w:sz="6" w:space="0" w:color="000000"/>
            </w:tcBorders>
          </w:tcPr>
          <w:p w:rsidR="00683BF3" w:rsidRDefault="00407FBD">
            <w:pPr>
              <w:spacing w:after="0" w:line="259" w:lineRule="auto"/>
              <w:ind w:left="0" w:right="0" w:firstLine="0"/>
            </w:pPr>
            <w:r>
              <w:t xml:space="preserve"> </w:t>
            </w:r>
            <w:r>
              <w:rPr>
                <w:sz w:val="18"/>
              </w:rPr>
              <w:t xml:space="preserve">References:  3M Workers - Olsen 2003; Dupont - Sakr 2007; Little Hocking, OH - Emmet 2006a,b; Ohio River Valley - Steenland </w:t>
            </w:r>
          </w:p>
          <w:p w:rsidR="00683BF3" w:rsidRDefault="00407FBD">
            <w:pPr>
              <w:spacing w:after="99" w:line="259" w:lineRule="auto"/>
              <w:ind w:left="0" w:right="0" w:firstLine="0"/>
            </w:pPr>
            <w:r>
              <w:t xml:space="preserve"> </w:t>
            </w:r>
            <w:r>
              <w:rPr>
                <w:sz w:val="18"/>
              </w:rPr>
              <w:t xml:space="preserve">2009; Minnesota Pilot Study - MDH 2009; Red Cross Blood Donors - Olsen 2008; U.S. Population - CDC/NHANES 2010 </w:t>
            </w:r>
          </w:p>
          <w:p w:rsidR="00683BF3" w:rsidRDefault="00407FBD">
            <w:pPr>
              <w:spacing w:after="0" w:line="259" w:lineRule="auto"/>
              <w:ind w:left="0" w:right="0" w:firstLine="0"/>
            </w:pPr>
            <w:r>
              <w:t xml:space="preserve"> </w:t>
            </w:r>
            <w:r>
              <w:rPr>
                <w:sz w:val="20"/>
              </w:rPr>
              <w:t xml:space="preserve"> </w:t>
            </w:r>
          </w:p>
        </w:tc>
      </w:tr>
    </w:tbl>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lastRenderedPageBreak/>
        <w:t xml:space="preserve"> </w:t>
      </w:r>
    </w:p>
    <w:tbl>
      <w:tblPr>
        <w:tblStyle w:val="TableGrid"/>
        <w:tblW w:w="9771" w:type="dxa"/>
        <w:tblInd w:w="10" w:type="dxa"/>
        <w:tblCellMar>
          <w:top w:w="85" w:type="dxa"/>
          <w:right w:w="115" w:type="dxa"/>
        </w:tblCellMar>
        <w:tblLook w:val="04A0" w:firstRow="1" w:lastRow="0" w:firstColumn="1" w:lastColumn="0" w:noHBand="0" w:noVBand="1"/>
      </w:tblPr>
      <w:tblGrid>
        <w:gridCol w:w="9771"/>
      </w:tblGrid>
      <w:tr w:rsidR="00683BF3">
        <w:trPr>
          <w:trHeight w:val="5493"/>
        </w:trPr>
        <w:tc>
          <w:tcPr>
            <w:tcW w:w="9771" w:type="dxa"/>
            <w:tcBorders>
              <w:top w:val="nil"/>
              <w:left w:val="single" w:sz="6" w:space="0" w:color="000000"/>
              <w:bottom w:val="single" w:sz="9" w:space="0" w:color="000000"/>
              <w:right w:val="single" w:sz="7" w:space="0" w:color="000000"/>
            </w:tcBorders>
          </w:tcPr>
          <w:p w:rsidR="00683BF3" w:rsidRDefault="00407FBD">
            <w:pPr>
              <w:spacing w:after="0" w:line="259" w:lineRule="auto"/>
              <w:ind w:left="0" w:right="201" w:firstLine="0"/>
              <w:jc w:val="center"/>
            </w:pPr>
            <w:r>
              <w:rPr>
                <w:rFonts w:ascii="Calibri" w:eastAsia="Calibri" w:hAnsi="Calibri" w:cs="Calibri"/>
                <w:b/>
                <w:sz w:val="36"/>
              </w:rPr>
              <w:t xml:space="preserve">Figure 13: Study Comparison of Mean </w:t>
            </w:r>
          </w:p>
          <w:p w:rsidR="00683BF3" w:rsidRDefault="00407FBD">
            <w:pPr>
              <w:spacing w:after="0" w:line="259" w:lineRule="auto"/>
              <w:ind w:left="0" w:right="199" w:firstLine="0"/>
              <w:jc w:val="center"/>
            </w:pPr>
            <w:r>
              <w:rPr>
                <w:rFonts w:ascii="Calibri" w:eastAsia="Calibri" w:hAnsi="Calibri" w:cs="Calibri"/>
                <w:b/>
                <w:sz w:val="36"/>
              </w:rPr>
              <w:t xml:space="preserve">Perfluorooctane Sulfonic Acid (PFOS) Serum </w:t>
            </w:r>
          </w:p>
          <w:p w:rsidR="00683BF3" w:rsidRDefault="00407FBD">
            <w:pPr>
              <w:spacing w:after="0" w:line="259" w:lineRule="auto"/>
              <w:ind w:left="0" w:right="200" w:firstLine="0"/>
              <w:jc w:val="center"/>
            </w:pPr>
            <w:r>
              <w:rPr>
                <w:rFonts w:ascii="Calibri" w:eastAsia="Calibri" w:hAnsi="Calibri" w:cs="Calibri"/>
                <w:b/>
                <w:sz w:val="36"/>
              </w:rPr>
              <w:t xml:space="preserve">Concentrations (ng/mL) </w:t>
            </w:r>
          </w:p>
          <w:p w:rsidR="00683BF3" w:rsidRDefault="00407FBD">
            <w:pPr>
              <w:spacing w:after="461" w:line="259" w:lineRule="auto"/>
              <w:ind w:left="1531" w:right="0" w:firstLine="0"/>
            </w:pPr>
            <w:r>
              <w:rPr>
                <w:rFonts w:ascii="Calibri" w:eastAsia="Calibri" w:hAnsi="Calibri" w:cs="Calibri"/>
                <w:noProof/>
                <w:sz w:val="22"/>
              </w:rPr>
              <mc:AlternateContent>
                <mc:Choice Requires="wpg">
                  <w:drawing>
                    <wp:inline distT="0" distB="0" distL="0" distR="0">
                      <wp:extent cx="4027294" cy="1809685"/>
                      <wp:effectExtent l="0" t="0" r="0" b="0"/>
                      <wp:docPr id="91363" name="Group 91363"/>
                      <wp:cNvGraphicFramePr/>
                      <a:graphic xmlns:a="http://schemas.openxmlformats.org/drawingml/2006/main">
                        <a:graphicData uri="http://schemas.microsoft.com/office/word/2010/wordprocessingGroup">
                          <wpg:wgp>
                            <wpg:cNvGrpSpPr/>
                            <wpg:grpSpPr>
                              <a:xfrm>
                                <a:off x="0" y="0"/>
                                <a:ext cx="4027294" cy="1809685"/>
                                <a:chOff x="0" y="0"/>
                                <a:chExt cx="4027294" cy="1809685"/>
                              </a:xfrm>
                            </wpg:grpSpPr>
                            <wps:wsp>
                              <wps:cNvPr id="9674" name="Shape 9674"/>
                              <wps:cNvSpPr/>
                              <wps:spPr>
                                <a:xfrm>
                                  <a:off x="1861439" y="0"/>
                                  <a:ext cx="0" cy="1574292"/>
                                </a:xfrm>
                                <a:custGeom>
                                  <a:avLst/>
                                  <a:gdLst/>
                                  <a:ahLst/>
                                  <a:cxnLst/>
                                  <a:rect l="0" t="0" r="0" b="0"/>
                                  <a:pathLst>
                                    <a:path h="1574292">
                                      <a:moveTo>
                                        <a:pt x="0" y="0"/>
                                      </a:moveTo>
                                      <a:lnTo>
                                        <a:pt x="0" y="157429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675" name="Shape 9675"/>
                              <wps:cNvSpPr/>
                              <wps:spPr>
                                <a:xfrm>
                                  <a:off x="2371979" y="0"/>
                                  <a:ext cx="0" cy="1574292"/>
                                </a:xfrm>
                                <a:custGeom>
                                  <a:avLst/>
                                  <a:gdLst/>
                                  <a:ahLst/>
                                  <a:cxnLst/>
                                  <a:rect l="0" t="0" r="0" b="0"/>
                                  <a:pathLst>
                                    <a:path h="1574292">
                                      <a:moveTo>
                                        <a:pt x="0" y="0"/>
                                      </a:moveTo>
                                      <a:lnTo>
                                        <a:pt x="0" y="157429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676" name="Shape 9676"/>
                              <wps:cNvSpPr/>
                              <wps:spPr>
                                <a:xfrm>
                                  <a:off x="2880995" y="0"/>
                                  <a:ext cx="0" cy="1574292"/>
                                </a:xfrm>
                                <a:custGeom>
                                  <a:avLst/>
                                  <a:gdLst/>
                                  <a:ahLst/>
                                  <a:cxnLst/>
                                  <a:rect l="0" t="0" r="0" b="0"/>
                                  <a:pathLst>
                                    <a:path h="1574292">
                                      <a:moveTo>
                                        <a:pt x="0" y="0"/>
                                      </a:moveTo>
                                      <a:lnTo>
                                        <a:pt x="0" y="157429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677" name="Shape 9677"/>
                              <wps:cNvSpPr/>
                              <wps:spPr>
                                <a:xfrm>
                                  <a:off x="3391535" y="0"/>
                                  <a:ext cx="0" cy="1574292"/>
                                </a:xfrm>
                                <a:custGeom>
                                  <a:avLst/>
                                  <a:gdLst/>
                                  <a:ahLst/>
                                  <a:cxnLst/>
                                  <a:rect l="0" t="0" r="0" b="0"/>
                                  <a:pathLst>
                                    <a:path h="1574292">
                                      <a:moveTo>
                                        <a:pt x="0" y="0"/>
                                      </a:moveTo>
                                      <a:lnTo>
                                        <a:pt x="0" y="157429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678" name="Shape 9678"/>
                              <wps:cNvSpPr/>
                              <wps:spPr>
                                <a:xfrm>
                                  <a:off x="3900551" y="0"/>
                                  <a:ext cx="0" cy="1574292"/>
                                </a:xfrm>
                                <a:custGeom>
                                  <a:avLst/>
                                  <a:gdLst/>
                                  <a:ahLst/>
                                  <a:cxnLst/>
                                  <a:rect l="0" t="0" r="0" b="0"/>
                                  <a:pathLst>
                                    <a:path h="1574292">
                                      <a:moveTo>
                                        <a:pt x="0" y="0"/>
                                      </a:moveTo>
                                      <a:lnTo>
                                        <a:pt x="0" y="157429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3942" name="Shape 113942"/>
                              <wps:cNvSpPr/>
                              <wps:spPr>
                                <a:xfrm>
                                  <a:off x="1352423" y="1377696"/>
                                  <a:ext cx="105156" cy="79248"/>
                                </a:xfrm>
                                <a:custGeom>
                                  <a:avLst/>
                                  <a:gdLst/>
                                  <a:ahLst/>
                                  <a:cxnLst/>
                                  <a:rect l="0" t="0" r="0" b="0"/>
                                  <a:pathLst>
                                    <a:path w="105156" h="79248">
                                      <a:moveTo>
                                        <a:pt x="0" y="0"/>
                                      </a:moveTo>
                                      <a:lnTo>
                                        <a:pt x="105156" y="0"/>
                                      </a:lnTo>
                                      <a:lnTo>
                                        <a:pt x="105156" y="79248"/>
                                      </a:lnTo>
                                      <a:lnTo>
                                        <a:pt x="0" y="79248"/>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13943" name="Shape 113943"/>
                              <wps:cNvSpPr/>
                              <wps:spPr>
                                <a:xfrm>
                                  <a:off x="1352423" y="1062229"/>
                                  <a:ext cx="73152" cy="79248"/>
                                </a:xfrm>
                                <a:custGeom>
                                  <a:avLst/>
                                  <a:gdLst/>
                                  <a:ahLst/>
                                  <a:cxnLst/>
                                  <a:rect l="0" t="0" r="0" b="0"/>
                                  <a:pathLst>
                                    <a:path w="73152" h="79248">
                                      <a:moveTo>
                                        <a:pt x="0" y="0"/>
                                      </a:moveTo>
                                      <a:lnTo>
                                        <a:pt x="73152" y="0"/>
                                      </a:lnTo>
                                      <a:lnTo>
                                        <a:pt x="73152" y="79248"/>
                                      </a:lnTo>
                                      <a:lnTo>
                                        <a:pt x="0" y="79248"/>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13944" name="Shape 113944"/>
                              <wps:cNvSpPr/>
                              <wps:spPr>
                                <a:xfrm>
                                  <a:off x="1352423" y="748284"/>
                                  <a:ext cx="202692" cy="77724"/>
                                </a:xfrm>
                                <a:custGeom>
                                  <a:avLst/>
                                  <a:gdLst/>
                                  <a:ahLst/>
                                  <a:cxnLst/>
                                  <a:rect l="0" t="0" r="0" b="0"/>
                                  <a:pathLst>
                                    <a:path w="202692" h="77724">
                                      <a:moveTo>
                                        <a:pt x="0" y="0"/>
                                      </a:moveTo>
                                      <a:lnTo>
                                        <a:pt x="202692" y="0"/>
                                      </a:lnTo>
                                      <a:lnTo>
                                        <a:pt x="202692" y="77724"/>
                                      </a:lnTo>
                                      <a:lnTo>
                                        <a:pt x="0" y="7772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13945" name="Shape 113945"/>
                              <wps:cNvSpPr/>
                              <wps:spPr>
                                <a:xfrm>
                                  <a:off x="1352423" y="432817"/>
                                  <a:ext cx="182880" cy="79248"/>
                                </a:xfrm>
                                <a:custGeom>
                                  <a:avLst/>
                                  <a:gdLst/>
                                  <a:ahLst/>
                                  <a:cxnLst/>
                                  <a:rect l="0" t="0" r="0" b="0"/>
                                  <a:pathLst>
                                    <a:path w="182880" h="79248">
                                      <a:moveTo>
                                        <a:pt x="0" y="0"/>
                                      </a:moveTo>
                                      <a:lnTo>
                                        <a:pt x="182880" y="0"/>
                                      </a:lnTo>
                                      <a:lnTo>
                                        <a:pt x="182880" y="79248"/>
                                      </a:lnTo>
                                      <a:lnTo>
                                        <a:pt x="0" y="79248"/>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13946" name="Shape 113946"/>
                              <wps:cNvSpPr/>
                              <wps:spPr>
                                <a:xfrm>
                                  <a:off x="1352423" y="117348"/>
                                  <a:ext cx="2241804" cy="79248"/>
                                </a:xfrm>
                                <a:custGeom>
                                  <a:avLst/>
                                  <a:gdLst/>
                                  <a:ahLst/>
                                  <a:cxnLst/>
                                  <a:rect l="0" t="0" r="0" b="0"/>
                                  <a:pathLst>
                                    <a:path w="2241804" h="79248">
                                      <a:moveTo>
                                        <a:pt x="0" y="0"/>
                                      </a:moveTo>
                                      <a:lnTo>
                                        <a:pt x="2241804" y="0"/>
                                      </a:lnTo>
                                      <a:lnTo>
                                        <a:pt x="2241804" y="79248"/>
                                      </a:lnTo>
                                      <a:lnTo>
                                        <a:pt x="0" y="79248"/>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9684" name="Shape 9684"/>
                              <wps:cNvSpPr/>
                              <wps:spPr>
                                <a:xfrm>
                                  <a:off x="1352423" y="1574292"/>
                                  <a:ext cx="2548128" cy="0"/>
                                </a:xfrm>
                                <a:custGeom>
                                  <a:avLst/>
                                  <a:gdLst/>
                                  <a:ahLst/>
                                  <a:cxnLst/>
                                  <a:rect l="0" t="0" r="0" b="0"/>
                                  <a:pathLst>
                                    <a:path w="2548128">
                                      <a:moveTo>
                                        <a:pt x="0" y="0"/>
                                      </a:moveTo>
                                      <a:lnTo>
                                        <a:pt x="254812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685" name="Shape 9685"/>
                              <wps:cNvSpPr/>
                              <wps:spPr>
                                <a:xfrm>
                                  <a:off x="1352423" y="0"/>
                                  <a:ext cx="0" cy="1574292"/>
                                </a:xfrm>
                                <a:custGeom>
                                  <a:avLst/>
                                  <a:gdLst/>
                                  <a:ahLst/>
                                  <a:cxnLst/>
                                  <a:rect l="0" t="0" r="0" b="0"/>
                                  <a:pathLst>
                                    <a:path h="1574292">
                                      <a:moveTo>
                                        <a:pt x="0" y="157429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695" name="Rectangle 9695"/>
                              <wps:cNvSpPr/>
                              <wps:spPr>
                                <a:xfrm>
                                  <a:off x="2031492" y="11684"/>
                                  <a:ext cx="68712" cy="309679"/>
                                </a:xfrm>
                                <a:prstGeom prst="rect">
                                  <a:avLst/>
                                </a:prstGeom>
                                <a:ln>
                                  <a:noFill/>
                                </a:ln>
                              </wps:spPr>
                              <wps:txbx>
                                <w:txbxContent>
                                  <w:p w:rsidR="00683BF3" w:rsidRDefault="00407FBD">
                                    <w:pPr>
                                      <w:spacing w:after="160" w:line="259" w:lineRule="auto"/>
                                      <w:ind w:left="0" w:right="0" w:firstLine="0"/>
                                    </w:pPr>
                                    <w:r>
                                      <w:rPr>
                                        <w:rFonts w:ascii="Calibri" w:eastAsia="Calibri" w:hAnsi="Calibri" w:cs="Calibri"/>
                                        <w:b/>
                                        <w:sz w:val="36"/>
                                      </w:rPr>
                                      <w:t xml:space="preserve"> </w:t>
                                    </w:r>
                                  </w:p>
                                </w:txbxContent>
                              </wps:txbx>
                              <wps:bodyPr horzOverflow="overflow" vert="horz" lIns="0" tIns="0" rIns="0" bIns="0" rtlCol="0">
                                <a:noAutofit/>
                              </wps:bodyPr>
                            </wps:wsp>
                            <wps:wsp>
                              <wps:cNvPr id="90973" name="Rectangle 90973"/>
                              <wps:cNvSpPr/>
                              <wps:spPr>
                                <a:xfrm>
                                  <a:off x="1320673" y="1680846"/>
                                  <a:ext cx="85295" cy="171355"/>
                                </a:xfrm>
                                <a:prstGeom prst="rect">
                                  <a:avLst/>
                                </a:prstGeom>
                                <a:ln>
                                  <a:noFill/>
                                </a:ln>
                              </wps:spPr>
                              <wps:txbx>
                                <w:txbxContent>
                                  <w:p w:rsidR="00683BF3" w:rsidRDefault="00407FBD">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90974" name="Rectangle 90974"/>
                              <wps:cNvSpPr/>
                              <wps:spPr>
                                <a:xfrm>
                                  <a:off x="1384804" y="1680846"/>
                                  <a:ext cx="38021" cy="171355"/>
                                </a:xfrm>
                                <a:prstGeom prst="rect">
                                  <a:avLst/>
                                </a:prstGeom>
                                <a:ln>
                                  <a:noFill/>
                                </a:ln>
                              </wps:spPr>
                              <wps:txbx>
                                <w:txbxContent>
                                  <w:p w:rsidR="00683BF3" w:rsidRDefault="00407FBD">
                                    <w:pPr>
                                      <w:spacing w:after="160" w:line="259" w:lineRule="auto"/>
                                      <w:ind w:left="0" w:right="0" w:firstLine="0"/>
                                    </w:pPr>
                                    <w:r>
                                      <w:rPr>
                                        <w:rFonts w:ascii="Calibri" w:eastAsia="Calibri" w:hAnsi="Calibri" w:cs="Calibri"/>
                                        <w:sz w:val="20"/>
                                      </w:rPr>
                                      <w:t xml:space="preserve"> </w:t>
                                    </w:r>
                                  </w:p>
                                </w:txbxContent>
                              </wps:txbx>
                              <wps:bodyPr horzOverflow="overflow" vert="horz" lIns="0" tIns="0" rIns="0" bIns="0" rtlCol="0">
                                <a:noAutofit/>
                              </wps:bodyPr>
                            </wps:wsp>
                            <wps:wsp>
                              <wps:cNvPr id="90975" name="Rectangle 90975"/>
                              <wps:cNvSpPr/>
                              <wps:spPr>
                                <a:xfrm>
                                  <a:off x="1766062" y="1680846"/>
                                  <a:ext cx="257399" cy="171355"/>
                                </a:xfrm>
                                <a:prstGeom prst="rect">
                                  <a:avLst/>
                                </a:prstGeom>
                                <a:ln>
                                  <a:noFill/>
                                </a:ln>
                              </wps:spPr>
                              <wps:txbx>
                                <w:txbxContent>
                                  <w:p w:rsidR="00683BF3" w:rsidRDefault="00407FBD">
                                    <w:pPr>
                                      <w:spacing w:after="160" w:line="259" w:lineRule="auto"/>
                                      <w:ind w:left="0" w:right="0" w:firstLine="0"/>
                                    </w:pPr>
                                    <w:r>
                                      <w:rPr>
                                        <w:rFonts w:ascii="Calibri" w:eastAsia="Calibri" w:hAnsi="Calibri" w:cs="Calibri"/>
                                        <w:sz w:val="20"/>
                                      </w:rPr>
                                      <w:t>100</w:t>
                                    </w:r>
                                  </w:p>
                                </w:txbxContent>
                              </wps:txbx>
                              <wps:bodyPr horzOverflow="overflow" vert="horz" lIns="0" tIns="0" rIns="0" bIns="0" rtlCol="0">
                                <a:noAutofit/>
                              </wps:bodyPr>
                            </wps:wsp>
                            <wps:wsp>
                              <wps:cNvPr id="90976" name="Rectangle 90976"/>
                              <wps:cNvSpPr/>
                              <wps:spPr>
                                <a:xfrm>
                                  <a:off x="1959595" y="1680846"/>
                                  <a:ext cx="38021" cy="171355"/>
                                </a:xfrm>
                                <a:prstGeom prst="rect">
                                  <a:avLst/>
                                </a:prstGeom>
                                <a:ln>
                                  <a:noFill/>
                                </a:ln>
                              </wps:spPr>
                              <wps:txbx>
                                <w:txbxContent>
                                  <w:p w:rsidR="00683BF3" w:rsidRDefault="00407FBD">
                                    <w:pPr>
                                      <w:spacing w:after="160" w:line="259" w:lineRule="auto"/>
                                      <w:ind w:left="0" w:right="0" w:firstLine="0"/>
                                    </w:pPr>
                                    <w:r>
                                      <w:rPr>
                                        <w:rFonts w:ascii="Calibri" w:eastAsia="Calibri" w:hAnsi="Calibri" w:cs="Calibri"/>
                                        <w:sz w:val="20"/>
                                      </w:rPr>
                                      <w:t xml:space="preserve"> </w:t>
                                    </w:r>
                                  </w:p>
                                </w:txbxContent>
                              </wps:txbx>
                              <wps:bodyPr horzOverflow="overflow" vert="horz" lIns="0" tIns="0" rIns="0" bIns="0" rtlCol="0">
                                <a:noAutofit/>
                              </wps:bodyPr>
                            </wps:wsp>
                            <wps:wsp>
                              <wps:cNvPr id="90977" name="Rectangle 90977"/>
                              <wps:cNvSpPr/>
                              <wps:spPr>
                                <a:xfrm>
                                  <a:off x="2275713" y="1680846"/>
                                  <a:ext cx="257399" cy="171355"/>
                                </a:xfrm>
                                <a:prstGeom prst="rect">
                                  <a:avLst/>
                                </a:prstGeom>
                                <a:ln>
                                  <a:noFill/>
                                </a:ln>
                              </wps:spPr>
                              <wps:txbx>
                                <w:txbxContent>
                                  <w:p w:rsidR="00683BF3" w:rsidRDefault="00407FBD">
                                    <w:pPr>
                                      <w:spacing w:after="160" w:line="259" w:lineRule="auto"/>
                                      <w:ind w:left="0" w:right="0" w:firstLine="0"/>
                                    </w:pPr>
                                    <w:r>
                                      <w:rPr>
                                        <w:rFonts w:ascii="Calibri" w:eastAsia="Calibri" w:hAnsi="Calibri" w:cs="Calibri"/>
                                        <w:sz w:val="20"/>
                                      </w:rPr>
                                      <w:t>200</w:t>
                                    </w:r>
                                  </w:p>
                                </w:txbxContent>
                              </wps:txbx>
                              <wps:bodyPr horzOverflow="overflow" vert="horz" lIns="0" tIns="0" rIns="0" bIns="0" rtlCol="0">
                                <a:noAutofit/>
                              </wps:bodyPr>
                            </wps:wsp>
                            <wps:wsp>
                              <wps:cNvPr id="90978" name="Rectangle 90978"/>
                              <wps:cNvSpPr/>
                              <wps:spPr>
                                <a:xfrm>
                                  <a:off x="2469246" y="1680846"/>
                                  <a:ext cx="38021" cy="171355"/>
                                </a:xfrm>
                                <a:prstGeom prst="rect">
                                  <a:avLst/>
                                </a:prstGeom>
                                <a:ln>
                                  <a:noFill/>
                                </a:ln>
                              </wps:spPr>
                              <wps:txbx>
                                <w:txbxContent>
                                  <w:p w:rsidR="00683BF3" w:rsidRDefault="00407FBD">
                                    <w:pPr>
                                      <w:spacing w:after="160" w:line="259" w:lineRule="auto"/>
                                      <w:ind w:left="0" w:right="0" w:firstLine="0"/>
                                    </w:pPr>
                                    <w:r>
                                      <w:rPr>
                                        <w:rFonts w:ascii="Calibri" w:eastAsia="Calibri" w:hAnsi="Calibri" w:cs="Calibri"/>
                                        <w:sz w:val="20"/>
                                      </w:rPr>
                                      <w:t xml:space="preserve"> </w:t>
                                    </w:r>
                                  </w:p>
                                </w:txbxContent>
                              </wps:txbx>
                              <wps:bodyPr horzOverflow="overflow" vert="horz" lIns="0" tIns="0" rIns="0" bIns="0" rtlCol="0">
                                <a:noAutofit/>
                              </wps:bodyPr>
                            </wps:wsp>
                            <wps:wsp>
                              <wps:cNvPr id="90979" name="Rectangle 90979"/>
                              <wps:cNvSpPr/>
                              <wps:spPr>
                                <a:xfrm>
                                  <a:off x="2785618" y="1680846"/>
                                  <a:ext cx="257399" cy="171355"/>
                                </a:xfrm>
                                <a:prstGeom prst="rect">
                                  <a:avLst/>
                                </a:prstGeom>
                                <a:ln>
                                  <a:noFill/>
                                </a:ln>
                              </wps:spPr>
                              <wps:txbx>
                                <w:txbxContent>
                                  <w:p w:rsidR="00683BF3" w:rsidRDefault="00407FBD">
                                    <w:pPr>
                                      <w:spacing w:after="160" w:line="259" w:lineRule="auto"/>
                                      <w:ind w:left="0" w:right="0" w:firstLine="0"/>
                                    </w:pPr>
                                    <w:r>
                                      <w:rPr>
                                        <w:rFonts w:ascii="Calibri" w:eastAsia="Calibri" w:hAnsi="Calibri" w:cs="Calibri"/>
                                        <w:sz w:val="20"/>
                                      </w:rPr>
                                      <w:t>300</w:t>
                                    </w:r>
                                  </w:p>
                                </w:txbxContent>
                              </wps:txbx>
                              <wps:bodyPr horzOverflow="overflow" vert="horz" lIns="0" tIns="0" rIns="0" bIns="0" rtlCol="0">
                                <a:noAutofit/>
                              </wps:bodyPr>
                            </wps:wsp>
                            <wps:wsp>
                              <wps:cNvPr id="90980" name="Rectangle 90980"/>
                              <wps:cNvSpPr/>
                              <wps:spPr>
                                <a:xfrm>
                                  <a:off x="2979151" y="1680846"/>
                                  <a:ext cx="38021" cy="171355"/>
                                </a:xfrm>
                                <a:prstGeom prst="rect">
                                  <a:avLst/>
                                </a:prstGeom>
                                <a:ln>
                                  <a:noFill/>
                                </a:ln>
                              </wps:spPr>
                              <wps:txbx>
                                <w:txbxContent>
                                  <w:p w:rsidR="00683BF3" w:rsidRDefault="00407FBD">
                                    <w:pPr>
                                      <w:spacing w:after="160" w:line="259" w:lineRule="auto"/>
                                      <w:ind w:left="0" w:right="0" w:firstLine="0"/>
                                    </w:pPr>
                                    <w:r>
                                      <w:rPr>
                                        <w:rFonts w:ascii="Calibri" w:eastAsia="Calibri" w:hAnsi="Calibri" w:cs="Calibri"/>
                                        <w:sz w:val="20"/>
                                      </w:rPr>
                                      <w:t xml:space="preserve"> </w:t>
                                    </w:r>
                                  </w:p>
                                </w:txbxContent>
                              </wps:txbx>
                              <wps:bodyPr horzOverflow="overflow" vert="horz" lIns="0" tIns="0" rIns="0" bIns="0" rtlCol="0">
                                <a:noAutofit/>
                              </wps:bodyPr>
                            </wps:wsp>
                            <wps:wsp>
                              <wps:cNvPr id="90981" name="Rectangle 90981"/>
                              <wps:cNvSpPr/>
                              <wps:spPr>
                                <a:xfrm>
                                  <a:off x="3295269" y="1680846"/>
                                  <a:ext cx="257399" cy="171355"/>
                                </a:xfrm>
                                <a:prstGeom prst="rect">
                                  <a:avLst/>
                                </a:prstGeom>
                                <a:ln>
                                  <a:noFill/>
                                </a:ln>
                              </wps:spPr>
                              <wps:txbx>
                                <w:txbxContent>
                                  <w:p w:rsidR="00683BF3" w:rsidRDefault="00407FBD">
                                    <w:pPr>
                                      <w:spacing w:after="160" w:line="259" w:lineRule="auto"/>
                                      <w:ind w:left="0" w:right="0" w:firstLine="0"/>
                                    </w:pPr>
                                    <w:r>
                                      <w:rPr>
                                        <w:rFonts w:ascii="Calibri" w:eastAsia="Calibri" w:hAnsi="Calibri" w:cs="Calibri"/>
                                        <w:sz w:val="20"/>
                                      </w:rPr>
                                      <w:t>400</w:t>
                                    </w:r>
                                  </w:p>
                                </w:txbxContent>
                              </wps:txbx>
                              <wps:bodyPr horzOverflow="overflow" vert="horz" lIns="0" tIns="0" rIns="0" bIns="0" rtlCol="0">
                                <a:noAutofit/>
                              </wps:bodyPr>
                            </wps:wsp>
                            <wps:wsp>
                              <wps:cNvPr id="90982" name="Rectangle 90982"/>
                              <wps:cNvSpPr/>
                              <wps:spPr>
                                <a:xfrm>
                                  <a:off x="3488802" y="1680846"/>
                                  <a:ext cx="38021" cy="171355"/>
                                </a:xfrm>
                                <a:prstGeom prst="rect">
                                  <a:avLst/>
                                </a:prstGeom>
                                <a:ln>
                                  <a:noFill/>
                                </a:ln>
                              </wps:spPr>
                              <wps:txbx>
                                <w:txbxContent>
                                  <w:p w:rsidR="00683BF3" w:rsidRDefault="00407FBD">
                                    <w:pPr>
                                      <w:spacing w:after="160" w:line="259" w:lineRule="auto"/>
                                      <w:ind w:left="0" w:right="0" w:firstLine="0"/>
                                    </w:pPr>
                                    <w:r>
                                      <w:rPr>
                                        <w:rFonts w:ascii="Calibri" w:eastAsia="Calibri" w:hAnsi="Calibri" w:cs="Calibri"/>
                                        <w:sz w:val="20"/>
                                      </w:rPr>
                                      <w:t xml:space="preserve"> </w:t>
                                    </w:r>
                                  </w:p>
                                </w:txbxContent>
                              </wps:txbx>
                              <wps:bodyPr horzOverflow="overflow" vert="horz" lIns="0" tIns="0" rIns="0" bIns="0" rtlCol="0">
                                <a:noAutofit/>
                              </wps:bodyPr>
                            </wps:wsp>
                            <wps:wsp>
                              <wps:cNvPr id="90983" name="Rectangle 90983"/>
                              <wps:cNvSpPr/>
                              <wps:spPr>
                                <a:xfrm>
                                  <a:off x="3805174" y="1680846"/>
                                  <a:ext cx="257399" cy="171355"/>
                                </a:xfrm>
                                <a:prstGeom prst="rect">
                                  <a:avLst/>
                                </a:prstGeom>
                                <a:ln>
                                  <a:noFill/>
                                </a:ln>
                              </wps:spPr>
                              <wps:txbx>
                                <w:txbxContent>
                                  <w:p w:rsidR="00683BF3" w:rsidRDefault="00407FBD">
                                    <w:pPr>
                                      <w:spacing w:after="160" w:line="259" w:lineRule="auto"/>
                                      <w:ind w:left="0" w:right="0" w:firstLine="0"/>
                                    </w:pPr>
                                    <w:r>
                                      <w:rPr>
                                        <w:rFonts w:ascii="Calibri" w:eastAsia="Calibri" w:hAnsi="Calibri" w:cs="Calibri"/>
                                        <w:sz w:val="20"/>
                                      </w:rPr>
                                      <w:t>500</w:t>
                                    </w:r>
                                  </w:p>
                                </w:txbxContent>
                              </wps:txbx>
                              <wps:bodyPr horzOverflow="overflow" vert="horz" lIns="0" tIns="0" rIns="0" bIns="0" rtlCol="0">
                                <a:noAutofit/>
                              </wps:bodyPr>
                            </wps:wsp>
                            <wps:wsp>
                              <wps:cNvPr id="90984" name="Rectangle 90984"/>
                              <wps:cNvSpPr/>
                              <wps:spPr>
                                <a:xfrm>
                                  <a:off x="3998707" y="1680846"/>
                                  <a:ext cx="38021" cy="171355"/>
                                </a:xfrm>
                                <a:prstGeom prst="rect">
                                  <a:avLst/>
                                </a:prstGeom>
                                <a:ln>
                                  <a:noFill/>
                                </a:ln>
                              </wps:spPr>
                              <wps:txbx>
                                <w:txbxContent>
                                  <w:p w:rsidR="00683BF3" w:rsidRDefault="00407FBD">
                                    <w:pPr>
                                      <w:spacing w:after="160" w:line="259" w:lineRule="auto"/>
                                      <w:ind w:left="0" w:right="0" w:firstLine="0"/>
                                    </w:pPr>
                                    <w:r>
                                      <w:rPr>
                                        <w:rFonts w:ascii="Calibri" w:eastAsia="Calibri" w:hAnsi="Calibri" w:cs="Calibri"/>
                                        <w:sz w:val="20"/>
                                      </w:rPr>
                                      <w:t xml:space="preserve"> </w:t>
                                    </w:r>
                                  </w:p>
                                </w:txbxContent>
                              </wps:txbx>
                              <wps:bodyPr horzOverflow="overflow" vert="horz" lIns="0" tIns="0" rIns="0" bIns="0" rtlCol="0">
                                <a:noAutofit/>
                              </wps:bodyPr>
                            </wps:wsp>
                            <wps:wsp>
                              <wps:cNvPr id="9717" name="Rectangle 9717"/>
                              <wps:cNvSpPr/>
                              <wps:spPr>
                                <a:xfrm>
                                  <a:off x="505079" y="1358138"/>
                                  <a:ext cx="1006883" cy="171355"/>
                                </a:xfrm>
                                <a:prstGeom prst="rect">
                                  <a:avLst/>
                                </a:prstGeom>
                                <a:ln>
                                  <a:noFill/>
                                </a:ln>
                              </wps:spPr>
                              <wps:txbx>
                                <w:txbxContent>
                                  <w:p w:rsidR="00683BF3" w:rsidRDefault="00407FBD">
                                    <w:pPr>
                                      <w:spacing w:after="160" w:line="259" w:lineRule="auto"/>
                                      <w:ind w:left="0" w:right="0" w:firstLine="0"/>
                                    </w:pPr>
                                    <w:r>
                                      <w:rPr>
                                        <w:rFonts w:ascii="Calibri" w:eastAsia="Calibri" w:hAnsi="Calibri" w:cs="Calibri"/>
                                        <w:sz w:val="20"/>
                                      </w:rPr>
                                      <w:t xml:space="preserve">US Population </w:t>
                                    </w:r>
                                  </w:p>
                                </w:txbxContent>
                              </wps:txbx>
                              <wps:bodyPr horzOverflow="overflow" vert="horz" lIns="0" tIns="0" rIns="0" bIns="0" rtlCol="0">
                                <a:noAutofit/>
                              </wps:bodyPr>
                            </wps:wsp>
                            <wps:wsp>
                              <wps:cNvPr id="9718" name="Rectangle 9718"/>
                              <wps:cNvSpPr/>
                              <wps:spPr>
                                <a:xfrm>
                                  <a:off x="0" y="1043306"/>
                                  <a:ext cx="1678811" cy="171355"/>
                                </a:xfrm>
                                <a:prstGeom prst="rect">
                                  <a:avLst/>
                                </a:prstGeom>
                                <a:ln>
                                  <a:noFill/>
                                </a:ln>
                              </wps:spPr>
                              <wps:txbx>
                                <w:txbxContent>
                                  <w:p w:rsidR="00683BF3" w:rsidRDefault="00407FBD">
                                    <w:pPr>
                                      <w:spacing w:after="160" w:line="259" w:lineRule="auto"/>
                                      <w:ind w:left="0" w:right="0" w:firstLine="0"/>
                                    </w:pPr>
                                    <w:r>
                                      <w:rPr>
                                        <w:rFonts w:ascii="Calibri" w:eastAsia="Calibri" w:hAnsi="Calibri" w:cs="Calibri"/>
                                        <w:sz w:val="20"/>
                                      </w:rPr>
                                      <w:t xml:space="preserve">Red Cross Blood Donors </w:t>
                                    </w:r>
                                  </w:p>
                                </w:txbxContent>
                              </wps:txbx>
                              <wps:bodyPr horzOverflow="overflow" vert="horz" lIns="0" tIns="0" rIns="0" bIns="0" rtlCol="0">
                                <a:noAutofit/>
                              </wps:bodyPr>
                            </wps:wsp>
                            <wps:wsp>
                              <wps:cNvPr id="9719" name="Rectangle 9719"/>
                              <wps:cNvSpPr/>
                              <wps:spPr>
                                <a:xfrm>
                                  <a:off x="16129" y="728092"/>
                                  <a:ext cx="1656435" cy="171355"/>
                                </a:xfrm>
                                <a:prstGeom prst="rect">
                                  <a:avLst/>
                                </a:prstGeom>
                                <a:ln>
                                  <a:noFill/>
                                </a:ln>
                              </wps:spPr>
                              <wps:txbx>
                                <w:txbxContent>
                                  <w:p w:rsidR="00683BF3" w:rsidRDefault="00407FBD">
                                    <w:pPr>
                                      <w:spacing w:after="160" w:line="259" w:lineRule="auto"/>
                                      <w:ind w:left="0" w:right="0" w:firstLine="0"/>
                                    </w:pPr>
                                    <w:r>
                                      <w:rPr>
                                        <w:rFonts w:ascii="Calibri" w:eastAsia="Calibri" w:hAnsi="Calibri" w:cs="Calibri"/>
                                        <w:sz w:val="20"/>
                                      </w:rPr>
                                      <w:t xml:space="preserve">Decatur, AL PFC Testing </w:t>
                                    </w:r>
                                  </w:p>
                                </w:txbxContent>
                              </wps:txbx>
                              <wps:bodyPr horzOverflow="overflow" vert="horz" lIns="0" tIns="0" rIns="0" bIns="0" rtlCol="0">
                                <a:noAutofit/>
                              </wps:bodyPr>
                            </wps:wsp>
                            <wps:wsp>
                              <wps:cNvPr id="9720" name="Rectangle 9720"/>
                              <wps:cNvSpPr/>
                              <wps:spPr>
                                <a:xfrm>
                                  <a:off x="97917" y="412878"/>
                                  <a:ext cx="1547588" cy="171355"/>
                                </a:xfrm>
                                <a:prstGeom prst="rect">
                                  <a:avLst/>
                                </a:prstGeom>
                                <a:ln>
                                  <a:noFill/>
                                </a:ln>
                              </wps:spPr>
                              <wps:txbx>
                                <w:txbxContent>
                                  <w:p w:rsidR="00683BF3" w:rsidRDefault="00407FBD">
                                    <w:pPr>
                                      <w:spacing w:after="160" w:line="259" w:lineRule="auto"/>
                                      <w:ind w:left="0" w:right="0" w:firstLine="0"/>
                                    </w:pPr>
                                    <w:r>
                                      <w:rPr>
                                        <w:rFonts w:ascii="Calibri" w:eastAsia="Calibri" w:hAnsi="Calibri" w:cs="Calibri"/>
                                        <w:sz w:val="20"/>
                                      </w:rPr>
                                      <w:t xml:space="preserve">Minnesota Pilot Study </w:t>
                                    </w:r>
                                  </w:p>
                                </w:txbxContent>
                              </wps:txbx>
                              <wps:bodyPr horzOverflow="overflow" vert="horz" lIns="0" tIns="0" rIns="0" bIns="0" rtlCol="0">
                                <a:noAutofit/>
                              </wps:bodyPr>
                            </wps:wsp>
                            <wps:wsp>
                              <wps:cNvPr id="90971" name="Rectangle 90971"/>
                              <wps:cNvSpPr/>
                              <wps:spPr>
                                <a:xfrm>
                                  <a:off x="594106" y="98045"/>
                                  <a:ext cx="85295" cy="171355"/>
                                </a:xfrm>
                                <a:prstGeom prst="rect">
                                  <a:avLst/>
                                </a:prstGeom>
                                <a:ln>
                                  <a:noFill/>
                                </a:ln>
                              </wps:spPr>
                              <wps:txbx>
                                <w:txbxContent>
                                  <w:p w:rsidR="00683BF3" w:rsidRDefault="00407FBD">
                                    <w:pPr>
                                      <w:spacing w:after="160" w:line="259" w:lineRule="auto"/>
                                      <w:ind w:left="0" w:right="0" w:firstLine="0"/>
                                    </w:pPr>
                                    <w:r>
                                      <w:rPr>
                                        <w:rFonts w:ascii="Calibri" w:eastAsia="Calibri" w:hAnsi="Calibri" w:cs="Calibri"/>
                                        <w:sz w:val="20"/>
                                      </w:rPr>
                                      <w:t>3</w:t>
                                    </w:r>
                                  </w:p>
                                </w:txbxContent>
                              </wps:txbx>
                              <wps:bodyPr horzOverflow="overflow" vert="horz" lIns="0" tIns="0" rIns="0" bIns="0" rtlCol="0">
                                <a:noAutofit/>
                              </wps:bodyPr>
                            </wps:wsp>
                            <wps:wsp>
                              <wps:cNvPr id="90972" name="Rectangle 90972"/>
                              <wps:cNvSpPr/>
                              <wps:spPr>
                                <a:xfrm>
                                  <a:off x="658237" y="98045"/>
                                  <a:ext cx="804833" cy="171355"/>
                                </a:xfrm>
                                <a:prstGeom prst="rect">
                                  <a:avLst/>
                                </a:prstGeom>
                                <a:ln>
                                  <a:noFill/>
                                </a:ln>
                              </wps:spPr>
                              <wps:txbx>
                                <w:txbxContent>
                                  <w:p w:rsidR="00683BF3" w:rsidRDefault="00407FBD">
                                    <w:pPr>
                                      <w:spacing w:after="160" w:line="259" w:lineRule="auto"/>
                                      <w:ind w:left="0" w:right="0" w:firstLine="0"/>
                                    </w:pPr>
                                    <w:r>
                                      <w:rPr>
                                        <w:rFonts w:ascii="Calibri" w:eastAsia="Calibri" w:hAnsi="Calibri" w:cs="Calibri"/>
                                        <w:sz w:val="20"/>
                                      </w:rPr>
                                      <w:t xml:space="preserve">M Workers </w:t>
                                    </w:r>
                                  </w:p>
                                </w:txbxContent>
                              </wps:txbx>
                              <wps:bodyPr horzOverflow="overflow" vert="horz" lIns="0" tIns="0" rIns="0" bIns="0" rtlCol="0">
                                <a:noAutofit/>
                              </wps:bodyPr>
                            </wps:wsp>
                          </wpg:wgp>
                        </a:graphicData>
                      </a:graphic>
                    </wp:inline>
                  </w:drawing>
                </mc:Choice>
                <mc:Fallback xmlns:w15="http://schemas.microsoft.com/office/word/2012/wordml">
                  <w:pict>
                    <v:group id="Group 91363" o:spid="_x0000_s1026" style="width:317.1pt;height:142.5pt;mso-position-horizontal-relative:char;mso-position-vertical-relative:line" coordsize="40272,1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">
                      <v:shape id="Shape 9674" o:spid="_x0000_s1027" style="position:absolute;left:18614;width:0;height:15742;visibility:visible;mso-wrap-style:square;v-text-anchor:top" coordsize="0,157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qsYA&#10;AADdAAAADwAAAGRycy9kb3ducmV2LnhtbESPQWsCMRSE74X+h/AKvdWspe62W6MUQSjqRe2hx8fm&#10;dbO6eVmS6G7/vREEj8PMfMNM54NtxZl8aBwrGI8yEMSV0w3XCn72y5d3ECEia2wdk4J/CjCfPT5M&#10;sdSu5y2dd7EWCcKhRAUmxq6UMlSGLIaR64iT9+e8xZikr6X22Ce4beVrluXSYsNpwWBHC0PVcXey&#10;Cn43oehz6Q+HtVyvlpN8a1aTQannp+HrE0SkId7Dt/a3VvCRF2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g+qsYAAADdAAAADwAAAAAAAAAAAAAAAACYAgAAZHJz&#10;L2Rvd25yZXYueG1sUEsFBgAAAAAEAAQA9QAAAIsDAAAAAA==&#10;" path="m,l,1574292e" filled="f" strokecolor="#868686" strokeweight=".72pt">
                        <v:path arrowok="t" textboxrect="0,0,0,1574292"/>
                      </v:shape>
                      <v:shape id="Shape 9675" o:spid="_x0000_s1028" style="position:absolute;left:23719;width:0;height:15742;visibility:visible;mso-wrap-style:square;v-text-anchor:top" coordsize="0,157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bMcYA&#10;AADdAAAADwAAAGRycy9kb3ducmV2LnhtbESPT2sCMRTE70K/Q3gFb5ptYVe7GqUUBNFe/HPo8bF5&#10;btZuXpYkdbffvikIHoeZ+Q2zXA+2FTfyoXGs4GWagSCunG64VnA+bSZzECEia2wdk4JfCrBePY2W&#10;WGrX84Fux1iLBOFQogITY1dKGSpDFsPUdcTJuzhvMSbpa6k99gluW/maZYW02HBaMNjRh6Hq+/hj&#10;FXx9hllfSH+97uV+t8mLg9nlg1Lj5+F9ASLSEB/he3urFbwVsxz+36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SbMcYAAADdAAAADwAAAAAAAAAAAAAAAACYAgAAZHJz&#10;L2Rvd25yZXYueG1sUEsFBgAAAAAEAAQA9QAAAIsDAAAAAA==&#10;" path="m,l,1574292e" filled="f" strokecolor="#868686" strokeweight=".72pt">
                        <v:path arrowok="t" textboxrect="0,0,0,1574292"/>
                      </v:shape>
                      <v:shape id="Shape 9676" o:spid="_x0000_s1029" style="position:absolute;left:28809;width:0;height:15742;visibility:visible;mso-wrap-style:square;v-text-anchor:top" coordsize="0,157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FRsUA&#10;AADdAAAADwAAAGRycy9kb3ducmV2LnhtbESPQWsCMRSE74X+h/AKvdWsgrFdjVIKQtFe1B56fGye&#10;m9XNy5JEd/vvm4LgcZiZb5jFanCtuFKIjWcN41EBgrjypuFaw/dh/fIKIiZkg61n0vBLEVbLx4cF&#10;lsb3vKPrPtUiQziWqMGm1JVSxsqSwzjyHXH2jj44TFmGWpqAfYa7Vk6KQkmHDecFix19WKrO+4vT&#10;8PMVZ72S4XTayu1mPVU7u5kOWj8/De9zEImGdA/f2p9Gw5uaKfh/k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gVGxQAAAN0AAAAPAAAAAAAAAAAAAAAAAJgCAABkcnMv&#10;ZG93bnJldi54bWxQSwUGAAAAAAQABAD1AAAAigMAAAAA&#10;" path="m,l,1574292e" filled="f" strokecolor="#868686" strokeweight=".72pt">
                        <v:path arrowok="t" textboxrect="0,0,0,1574292"/>
                      </v:shape>
                      <v:shape id="Shape 9677" o:spid="_x0000_s1030" style="position:absolute;left:33915;width:0;height:15742;visibility:visible;mso-wrap-style:square;v-text-anchor:top" coordsize="0,157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g3cUA&#10;AADdAAAADwAAAGRycy9kb3ducmV2LnhtbESPQWsCMRSE70L/Q3gFb5qt4G67GqUUBNFe1B56fGye&#10;m7WblyWJ7vbfNwXB4zAz3zDL9WBbcSMfGscKXqYZCOLK6YZrBV+nzeQVRIjIGlvHpOCXAqxXT6Ml&#10;ltr1fKDbMdYiQTiUqMDE2JVShsqQxTB1HXHyzs5bjEn6WmqPfYLbVs6yLJcWG04LBjv6MFT9HK9W&#10;wfdnKPpc+stlL/e7zTw/mN18UGr8PLwvQEQa4iN8b2+1gre8KOD/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qDdxQAAAN0AAAAPAAAAAAAAAAAAAAAAAJgCAABkcnMv&#10;ZG93bnJldi54bWxQSwUGAAAAAAQABAD1AAAAigMAAAAA&#10;" path="m,l,1574292e" filled="f" strokecolor="#868686" strokeweight=".72pt">
                        <v:path arrowok="t" textboxrect="0,0,0,1574292"/>
                      </v:shape>
                      <v:shape id="Shape 9678" o:spid="_x0000_s1031" style="position:absolute;left:39005;width:0;height:15742;visibility:visible;mso-wrap-style:square;v-text-anchor:top" coordsize="0,157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0r8IA&#10;AADdAAAADwAAAGRycy9kb3ducmV2LnhtbERPz2vCMBS+D/wfwhO8zdSBdVajyEAQ3UXnweOjeTbV&#10;5qUk0db/fjkMdvz4fi/XvW3Ek3yoHSuYjDMQxKXTNVcKzj/b908QISJrbByTghcFWK8Gb0sstOv4&#10;SM9TrEQK4VCgAhNjW0gZSkMWw9i1xIm7Om8xJugrqT12Kdw28iPLcmmx5tRgsKUvQ+X99LAKLt9h&#10;1uXS324Hedhvp/nR7Ke9UqNhv1mAiNTHf/Gfe6cVzPNZmpvepCc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TSvwgAAAN0AAAAPAAAAAAAAAAAAAAAAAJgCAABkcnMvZG93&#10;bnJldi54bWxQSwUGAAAAAAQABAD1AAAAhwMAAAAA&#10;" path="m,l,1574292e" filled="f" strokecolor="#868686" strokeweight=".72pt">
                        <v:path arrowok="t" textboxrect="0,0,0,1574292"/>
                      </v:shape>
                      <v:shape id="Shape 113942" o:spid="_x0000_s1032" style="position:absolute;left:13524;top:13776;width:1051;height:793;visibility:visible;mso-wrap-style:square;v-text-anchor:top" coordsize="105156,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CgsQA&#10;AADfAAAADwAAAGRycy9kb3ducmV2LnhtbERPy2rCQBTdF/yH4Qrd1UlSKRqdiEhbane+cHvNXJNo&#10;5k7ITGP6945Q6PJw3vNFb2rRUesqywriUQSCOLe64kLBfvfxMgHhPLLG2jIp+CUHi2zwNMdU2xtv&#10;qNv6QoQQdikqKL1vUildXpJBN7INceDOtjXoA2wLqVu8hXBTyySK3qTBikNDiQ2tSsqv2x+j4DtO&#10;PlfrojpumrE97E/vu8mUL0o9D/vlDISn3v+L/9xfOsyPX6fjBB5/AgC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VwoLEAAAA3wAAAA8AAAAAAAAAAAAAAAAAmAIAAGRycy9k&#10;b3ducmV2LnhtbFBLBQYAAAAABAAEAPUAAACJAwAAAAA=&#10;" path="m,l105156,r,79248l,79248,,e" fillcolor="#4f81bd" stroked="f" strokeweight="0">
                        <v:stroke miterlimit="83231f" joinstyle="miter"/>
                        <v:path arrowok="t" textboxrect="0,0,105156,79248"/>
                      </v:shape>
                      <v:shape id="Shape 113943" o:spid="_x0000_s1033" style="position:absolute;left:13524;top:10622;width:731;height:792;visibility:visible;mso-wrap-style:square;v-text-anchor:top" coordsize="73152,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N2cQA&#10;AADfAAAADwAAAGRycy9kb3ducmV2LnhtbERPy2rCQBTdC/7DcAU3UifWRzU6SlFsxa4a3bi7ZK5J&#10;MHMnZEaNf+8IhS4P571YNaYUN6pdYVnBoB+BIE6tLjhTcDxs36YgnEfWWFomBQ9ysFq2WwuMtb3z&#10;L90Sn4kQwi5GBbn3VSylS3My6Pq2Ig7c2dYGfYB1JnWN9xBuSvkeRRNpsODQkGNF65zSS3I1Cjjt&#10;8QzPH7bndpNN8qPH3/uvk1LdTvM5B+Gp8f/iP/dOh/mD4Ww0hNefAE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nDdnEAAAA3wAAAA8AAAAAAAAAAAAAAAAAmAIAAGRycy9k&#10;b3ducmV2LnhtbFBLBQYAAAAABAAEAPUAAACJAwAAAAA=&#10;" path="m,l73152,r,79248l,79248,,e" fillcolor="#4f81bd" stroked="f" strokeweight="0">
                        <v:stroke miterlimit="83231f" joinstyle="miter"/>
                        <v:path arrowok="t" textboxrect="0,0,73152,79248"/>
                      </v:shape>
                      <v:shape id="Shape 113944" o:spid="_x0000_s1034" style="position:absolute;left:13524;top:7482;width:2027;height:778;visibility:visible;mso-wrap-style:square;v-text-anchor:top" coordsize="202692,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DA8UA&#10;AADfAAAADwAAAGRycy9kb3ducmV2LnhtbERPy2rCQBTdF/oPwy10IzrRitroKFoQKuLCB4i728w1&#10;CWbuhMwY0369IwhdHs57MmtMIWqqXG5ZQbcTgSBOrM45VXDYL9sjEM4jaywsk4JfcjCbvr5MMNb2&#10;xluqdz4VIYRdjAoy78tYSpdkZNB1bEkcuLOtDPoAq1TqCm8h3BSyF0UDaTDn0JBhSV8ZJZfd1Siw&#10;UbPenI7HvVv9/LV4YevhWkul3t+a+RiEp8b/i5/ubx3mdz8++314/AkA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0MDxQAAAN8AAAAPAAAAAAAAAAAAAAAAAJgCAABkcnMv&#10;ZG93bnJldi54bWxQSwUGAAAAAAQABAD1AAAAigMAAAAA&#10;" path="m,l202692,r,77724l,77724,,e" fillcolor="#4f81bd" stroked="f" strokeweight="0">
                        <v:stroke miterlimit="83231f" joinstyle="miter"/>
                        <v:path arrowok="t" textboxrect="0,0,202692,77724"/>
                      </v:shape>
                      <v:shape id="Shape 113945" o:spid="_x0000_s1035" style="position:absolute;left:13524;top:4328;width:1829;height:792;visibility:visible;mso-wrap-style:square;v-text-anchor:top" coordsize="182880,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zPMMA&#10;AADfAAAADwAAAGRycy9kb3ducmV2LnhtbERPXWvCMBR9H+w/hDvwbU2dOrQzik5EcU9Tt+e75q7t&#10;bG5KErX+eyMIezyc7/G0NbU4kfOVZQXdJAVBnFtdcaFgv1s+D0H4gKyxtkwKLuRhOnl8GGOm7Zk/&#10;6bQNhYgh7DNUUIbQZFL6vCSDPrENceR+rTMYInSF1A7PMdzU8iVNX6XBimNDiQ29l5QftkejgDfy&#10;7+tn8T2c21XrPjSm9XyzV6rz1M7eQARqw7/47l7rOL/bG/UHcPsTAcjJ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czPMMAAADfAAAADwAAAAAAAAAAAAAAAACYAgAAZHJzL2Rv&#10;d25yZXYueG1sUEsFBgAAAAAEAAQA9QAAAIgDAAAAAA==&#10;" path="m,l182880,r,79248l,79248,,e" fillcolor="#4f81bd" stroked="f" strokeweight="0">
                        <v:stroke miterlimit="83231f" joinstyle="miter"/>
                        <v:path arrowok="t" textboxrect="0,0,182880,79248"/>
                      </v:shape>
                      <v:shape id="Shape 113946" o:spid="_x0000_s1036" style="position:absolute;left:13524;top:1173;width:22418;height:792;visibility:visible;mso-wrap-style:square;v-text-anchor:top" coordsize="2241804,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i8IA&#10;AADfAAAADwAAAGRycy9kb3ducmV2LnhtbERPTWvCQBC9F/oflil4qxtbKzZ1FVsRvPSgrfchO02C&#10;2dmws03iv3cFwePjfS9Wg2tUR0FqzwYm4wwUceFtzaWB35/t8xyURGSLjWcycCaB1fLxYYG59T3v&#10;qTvEUqUQlhwNVDG2udZSVORQxr4lTtyfDw5jgqHUNmCfwl2jX7Jsph3WnBoqbOmrouJ0+HcGjl22&#10;/tycOnnbyO67DL3d9xKNGT0N6w9QkYZ4F9/cO5vmT17fpzO4/kkA9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MSLwgAAAN8AAAAPAAAAAAAAAAAAAAAAAJgCAABkcnMvZG93&#10;bnJldi54bWxQSwUGAAAAAAQABAD1AAAAhwMAAAAA&#10;" path="m,l2241804,r,79248l,79248,,e" fillcolor="#4f81bd" stroked="f" strokeweight="0">
                        <v:stroke miterlimit="83231f" joinstyle="miter"/>
                        <v:path arrowok="t" textboxrect="0,0,2241804,79248"/>
                      </v:shape>
                      <v:shape id="Shape 9684" o:spid="_x0000_s1037" style="position:absolute;left:13524;top:15742;width:25481;height:0;visibility:visible;mso-wrap-style:square;v-text-anchor:top" coordsize="254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u1sMA&#10;AADdAAAADwAAAGRycy9kb3ducmV2LnhtbESPQWsCMRSE7wX/Q3iCt5pVVHQ1ihQqeqvWQ4/PzXOz&#10;uHlZkriu/94UCj0OM/MNs9p0thYt+VA5VjAaZiCIC6crLhWcvz/f5yBCRNZYOyYFTwqwWffeVphr&#10;9+AjtadYigThkKMCE2OTSxkKQxbD0DXEybs6bzEm6UupPT4S3NZynGUzabHitGCwoQ9Dxe10twqO&#10;l3bx481U19yGr3Bwu7s7j5Ua9LvtEkSkLv6H/9p7rWAxm0/g9016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tu1sMAAADdAAAADwAAAAAAAAAAAAAAAACYAgAAZHJzL2Rv&#10;d25yZXYueG1sUEsFBgAAAAAEAAQA9QAAAIgDAAAAAA==&#10;" path="m,l2548128,e" filled="f" strokecolor="#868686" strokeweight=".72pt">
                        <v:path arrowok="t" textboxrect="0,0,2548128,0"/>
                      </v:shape>
                      <v:shape id="Shape 9685" o:spid="_x0000_s1038" style="position:absolute;left:13524;width:0;height:15742;visibility:visible;mso-wrap-style:square;v-text-anchor:top" coordsize="0,157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HrFsUA&#10;AADdAAAADwAAAGRycy9kb3ducmV2LnhtbESPQWsCMRSE70L/Q3hCb5q1sFtdjVIKQlEvag89PjbP&#10;zermZUlSd/vvm4LQ4zAz3zCrzWBbcScfGscKZtMMBHHldMO1gs/zdjIHESKyxtYxKfihAJv102iF&#10;pXY9H+l+irVIEA4lKjAxdqWUoTJkMUxdR5y8i/MWY5K+ltpjn+C2lS9ZVkiLDacFgx29G6pup2+r&#10;4OsQXvtC+ut1L/e7bV4czS4flHoeD29LEJGG+B9+tD+0gkUxz+HvTX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esWxQAAAN0AAAAPAAAAAAAAAAAAAAAAAJgCAABkcnMv&#10;ZG93bnJldi54bWxQSwUGAAAAAAQABAD1AAAAigMAAAAA&#10;" path="m,1574292l,e" filled="f" strokecolor="#868686" strokeweight=".72pt">
                        <v:path arrowok="t" textboxrect="0,0,0,1574292"/>
                      </v:shape>
                      <v:rect id="Rectangle 9695" o:spid="_x0000_s1039" style="position:absolute;left:20314;top:116;width:688;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XocUA&#10;AADdAAAADwAAAGRycy9kb3ducmV2LnhtbESPT4vCMBTE7wt+h/AEb2uqoNhqFPEPetxVQb09mmdb&#10;bF5KE213P/1mQfA4zMxvmNmiNaV4Uu0KywoG/QgEcWp1wZmC03H7OQHhPLLG0jIp+CEHi3nnY4aJ&#10;tg1/0/PgMxEg7BJUkHtfJVK6NCeDrm8r4uDdbG3QB1lnUtfYBLgp5TCKxtJgwWEhx4pWOaX3w8Mo&#10;2E2q5WVvf5us3Fx3569zvD7GXqlet11OQXhq/Tv8au+1gngcj+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dehxQAAAN0AAAAPAAAAAAAAAAAAAAAAAJgCAABkcnMv&#10;ZG93bnJldi54bWxQSwUGAAAAAAQABAD1AAAAigMAAAAA&#10;" filled="f" stroked="f">
                        <v:textbox inset="0,0,0,0">
                          <w:txbxContent>
                            <w:p w:rsidR="00683BF3" w:rsidRDefault="00407FBD">
                              <w:pPr>
                                <w:spacing w:after="160" w:line="259" w:lineRule="auto"/>
                                <w:ind w:left="0" w:right="0" w:firstLine="0"/>
                              </w:pPr>
                              <w:r>
                                <w:rPr>
                                  <w:rFonts w:ascii="Calibri" w:eastAsia="Calibri" w:hAnsi="Calibri" w:cs="Calibri"/>
                                  <w:b/>
                                  <w:sz w:val="36"/>
                                </w:rPr>
                                <w:t xml:space="preserve"> </w:t>
                              </w:r>
                            </w:p>
                          </w:txbxContent>
                        </v:textbox>
                      </v:rect>
                      <v:rect id="Rectangle 90973" o:spid="_x0000_s1040" style="position:absolute;left:13206;top:16808;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0Q+scA&#10;AADeAAAADwAAAGRycy9kb3ducmV2LnhtbESPT2vCQBTE7wW/w/IEb3VThWpiVhH/oMeqhbS3R/aZ&#10;hGbfhuxq0n76bkHocZiZ3zDpqje1uFPrKssKXsYRCOLc6ooLBe+X/fMchPPIGmvLpOCbHKyWg6cU&#10;E207PtH97AsRIOwSVFB63yRSurwkg25sG+LgXW1r0AfZFlK32AW4qeUkil6lwYrDQokNbUrKv843&#10;o+Awb9YfR/vTFfXu85C9ZfH2EnulRsN+vQDhqff/4Uf7qBXEUTybwt+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dEPrHAAAA3gAAAA8AAAAAAAAAAAAAAAAAmAIAAGRy&#10;cy9kb3ducmV2LnhtbFBLBQYAAAAABAAEAPUAAACMAwAAAAA=&#10;" filled="f" stroked="f">
                        <v:textbox inset="0,0,0,0">
                          <w:txbxContent>
                            <w:p w:rsidR="00683BF3" w:rsidRDefault="00407FBD">
                              <w:pPr>
                                <w:spacing w:after="160" w:line="259" w:lineRule="auto"/>
                                <w:ind w:left="0" w:right="0" w:firstLine="0"/>
                              </w:pPr>
                              <w:r>
                                <w:rPr>
                                  <w:rFonts w:ascii="Calibri" w:eastAsia="Calibri" w:hAnsi="Calibri" w:cs="Calibri"/>
                                  <w:sz w:val="20"/>
                                </w:rPr>
                                <w:t>0</w:t>
                              </w:r>
                            </w:p>
                          </w:txbxContent>
                        </v:textbox>
                      </v:rect>
                      <v:rect id="Rectangle 90974" o:spid="_x0000_s1041" style="position:absolute;left:13848;top:1680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IjscA&#10;AADeAAAADwAAAGRycy9kb3ducmV2LnhtbESPT2vCQBTE7wW/w/IEb3VTkWpiVhH/oMeqhbS3R/aZ&#10;hGbfhuxq0n76bkHocZiZ3zDpqje1uFPrKssKXsYRCOLc6ooLBe+X/fMchPPIGmvLpOCbHKyWg6cU&#10;E207PtH97AsRIOwSVFB63yRSurwkg25sG+LgXW1r0AfZFlK32AW4qeUkil6lwYrDQokNbUrKv843&#10;o+Awb9YfR/vTFfXu85C9ZfH2EnulRsN+vQDhqff/4Uf7qBXEUTybwt+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0iI7HAAAA3gAAAA8AAAAAAAAAAAAAAAAAmAIAAGRy&#10;cy9kb3ducmV2LnhtbFBLBQYAAAAABAAEAPUAAACMAwAAAAA=&#10;" filled="f" stroked="f">
                        <v:textbox inset="0,0,0,0">
                          <w:txbxContent>
                            <w:p w:rsidR="00683BF3" w:rsidRDefault="00407FBD">
                              <w:pPr>
                                <w:spacing w:after="160" w:line="259" w:lineRule="auto"/>
                                <w:ind w:left="0" w:right="0" w:firstLine="0"/>
                              </w:pPr>
                              <w:r>
                                <w:rPr>
                                  <w:rFonts w:ascii="Calibri" w:eastAsia="Calibri" w:hAnsi="Calibri" w:cs="Calibri"/>
                                  <w:sz w:val="20"/>
                                </w:rPr>
                                <w:t xml:space="preserve"> </w:t>
                              </w:r>
                            </w:p>
                          </w:txbxContent>
                        </v:textbox>
                      </v:rect>
                      <v:rect id="Rectangle 90975" o:spid="_x0000_s1042" style="position:absolute;left:17660;top:16808;width:25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tFccA&#10;AADeAAAADwAAAGRycy9kb3ducmV2LnhtbESPT2vCQBTE7wW/w/IEb3VTwWpiVhH/oMeqhbS3R/aZ&#10;hGbfhuxq0n76bkHocZiZ3zDpqje1uFPrKssKXsYRCOLc6ooLBe+X/fMchPPIGmvLpOCbHKyWg6cU&#10;E207PtH97AsRIOwSVFB63yRSurwkg25sG+LgXW1r0AfZFlK32AW4qeUkil6lwYrDQokNbUrKv843&#10;o+Awb9YfR/vTFfXu85C9ZfH2EnulRsN+vQDhqff/4Uf7qBXEUTybwt+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4LRXHAAAA3gAAAA8AAAAAAAAAAAAAAAAAmAIAAGRy&#10;cy9kb3ducmV2LnhtbFBLBQYAAAAABAAEAPUAAACMAwAAAAA=&#10;" filled="f" stroked="f">
                        <v:textbox inset="0,0,0,0">
                          <w:txbxContent>
                            <w:p w:rsidR="00683BF3" w:rsidRDefault="00407FBD">
                              <w:pPr>
                                <w:spacing w:after="160" w:line="259" w:lineRule="auto"/>
                                <w:ind w:left="0" w:right="0" w:firstLine="0"/>
                              </w:pPr>
                              <w:r>
                                <w:rPr>
                                  <w:rFonts w:ascii="Calibri" w:eastAsia="Calibri" w:hAnsi="Calibri" w:cs="Calibri"/>
                                  <w:sz w:val="20"/>
                                </w:rPr>
                                <w:t>100</w:t>
                              </w:r>
                            </w:p>
                          </w:txbxContent>
                        </v:textbox>
                      </v:rect>
                      <v:rect id="Rectangle 90976" o:spid="_x0000_s1043" style="position:absolute;left:19595;top:16808;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zYscA&#10;AADeAAAADwAAAGRycy9kb3ducmV2LnhtbESPQWvCQBSE7wX/w/KE3uqmPUQTXUW0JTm2UbC9PbLP&#10;JDT7NmS3JvXXdwuCx2FmvmFWm9G04kK9aywreJ5FIIhLqxuuFBwPb08LEM4ja2wtk4JfcrBZTx5W&#10;mGo78AddCl+JAGGXooLa+y6V0pU1GXQz2xEH72x7gz7IvpK6xyHATStfoiiWBhsOCzV2tKup/C5+&#10;jIJs0W0/c3sdqvb1Kzu9n5L9IfFKPU7H7RKEp9Hfw7d2rhUkUTKP4f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qs2LHAAAA3gAAAA8AAAAAAAAAAAAAAAAAmAIAAGRy&#10;cy9kb3ducmV2LnhtbFBLBQYAAAAABAAEAPUAAACMAwAAAAA=&#10;" filled="f" stroked="f">
                        <v:textbox inset="0,0,0,0">
                          <w:txbxContent>
                            <w:p w:rsidR="00683BF3" w:rsidRDefault="00407FBD">
                              <w:pPr>
                                <w:spacing w:after="160" w:line="259" w:lineRule="auto"/>
                                <w:ind w:left="0" w:right="0" w:firstLine="0"/>
                              </w:pPr>
                              <w:r>
                                <w:rPr>
                                  <w:rFonts w:ascii="Calibri" w:eastAsia="Calibri" w:hAnsi="Calibri" w:cs="Calibri"/>
                                  <w:sz w:val="20"/>
                                </w:rPr>
                                <w:t xml:space="preserve"> </w:t>
                              </w:r>
                            </w:p>
                          </w:txbxContent>
                        </v:textbox>
                      </v:rect>
                      <v:rect id="Rectangle 90977" o:spid="_x0000_s1044" style="position:absolute;left:22757;top:16808;width:25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W+cYA&#10;AADeAAAADwAAAGRycy9kb3ducmV2LnhtbESPT4vCMBTE7wt+h/AEb2uqB7XVKOIf9Lirgnp7NM+2&#10;2LyUJtrufvrNguBxmJnfMLNFa0rxpNoVlhUM+hEI4tTqgjMFp+P2cwLCeWSNpWVS8EMOFvPOxwwT&#10;bRv+pufBZyJA2CWoIPe+SqR0aU4GXd9WxMG72dqgD7LOpK6xCXBTymEUjaTBgsNCjhWtckrvh4dR&#10;sJtUy8ve/jZZubnuzl/neH2MvVK9brucgvDU+nf41d5rBXEUj8f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YW+cYAAADeAAAADwAAAAAAAAAAAAAAAACYAgAAZHJz&#10;L2Rvd25yZXYueG1sUEsFBgAAAAAEAAQA9QAAAIsDAAAAAA==&#10;" filled="f" stroked="f">
                        <v:textbox inset="0,0,0,0">
                          <w:txbxContent>
                            <w:p w:rsidR="00683BF3" w:rsidRDefault="00407FBD">
                              <w:pPr>
                                <w:spacing w:after="160" w:line="259" w:lineRule="auto"/>
                                <w:ind w:left="0" w:right="0" w:firstLine="0"/>
                              </w:pPr>
                              <w:r>
                                <w:rPr>
                                  <w:rFonts w:ascii="Calibri" w:eastAsia="Calibri" w:hAnsi="Calibri" w:cs="Calibri"/>
                                  <w:sz w:val="20"/>
                                </w:rPr>
                                <w:t>200</w:t>
                              </w:r>
                            </w:p>
                          </w:txbxContent>
                        </v:textbox>
                      </v:rect>
                      <v:rect id="Rectangle 90978" o:spid="_x0000_s1045" style="position:absolute;left:24692;top:1680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i8QA&#10;AADeAAAADwAAAGRycy9kb3ducmV2LnhtbERPPW/CMBDdK/EfrKvEVpx2KCRgEKKtkrEFJGA7xUcS&#10;YZ+j2CWBX18PlRif3vdiNVgjrtT5xrGC10kCgrh0uuFKwX739TID4QOyRuOYFNzIw2o5elpgpl3P&#10;P3TdhkrEEPYZKqhDaDMpfVmTRT9xLXHkzq6zGCLsKqk77GO4NfItSd6lxYZjQ40tbWoqL9tfqyCf&#10;tetj4e59ZT5P+eH7kH7s0qDU+HlYz0EEGsJD/O8utII0Sadxb7wTr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5govEAAAA3gAAAA8AAAAAAAAAAAAAAAAAmAIAAGRycy9k&#10;b3ducmV2LnhtbFBLBQYAAAAABAAEAPUAAACJAwAAAAA=&#10;" filled="f" stroked="f">
                        <v:textbox inset="0,0,0,0">
                          <w:txbxContent>
                            <w:p w:rsidR="00683BF3" w:rsidRDefault="00407FBD">
                              <w:pPr>
                                <w:spacing w:after="160" w:line="259" w:lineRule="auto"/>
                                <w:ind w:left="0" w:right="0" w:firstLine="0"/>
                              </w:pPr>
                              <w:r>
                                <w:rPr>
                                  <w:rFonts w:ascii="Calibri" w:eastAsia="Calibri" w:hAnsi="Calibri" w:cs="Calibri"/>
                                  <w:sz w:val="20"/>
                                </w:rPr>
                                <w:t xml:space="preserve"> </w:t>
                              </w:r>
                            </w:p>
                          </w:txbxContent>
                        </v:textbox>
                      </v:rect>
                      <v:rect id="Rectangle 90979" o:spid="_x0000_s1046" style="position:absolute;left:27856;top:16808;width:25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nEMYA&#10;AADeAAAADwAAAGRycy9kb3ducmV2LnhtbESPQWvCQBSE74L/YXlCb7qxB+tGVxFb0aNVQb09ss8k&#10;mH0bsluT9te7hUKPw8x8w8yXna3EgxpfOtYwHiUgiDNnSs41nI6b4RSED8gGK8ek4Zs8LBf93hxT&#10;41r+pMch5CJC2KeooQihTqX0WUEW/cjVxNG7ucZiiLLJpWmwjXBbydckmUiLJceFAmtaF5TdD19W&#10;w3Zary4799Pm1cd1e96f1ftRBa1fBt1qBiJQF/7Df+2d0aAS9abg9068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UnEMYAAADeAAAADwAAAAAAAAAAAAAAAACYAgAAZHJz&#10;L2Rvd25yZXYueG1sUEsFBgAAAAAEAAQA9QAAAIsDAAAAAA==&#10;" filled="f" stroked="f">
                        <v:textbox inset="0,0,0,0">
                          <w:txbxContent>
                            <w:p w:rsidR="00683BF3" w:rsidRDefault="00407FBD">
                              <w:pPr>
                                <w:spacing w:after="160" w:line="259" w:lineRule="auto"/>
                                <w:ind w:left="0" w:right="0" w:firstLine="0"/>
                              </w:pPr>
                              <w:r>
                                <w:rPr>
                                  <w:rFonts w:ascii="Calibri" w:eastAsia="Calibri" w:hAnsi="Calibri" w:cs="Calibri"/>
                                  <w:sz w:val="20"/>
                                </w:rPr>
                                <w:t>300</w:t>
                              </w:r>
                            </w:p>
                          </w:txbxContent>
                        </v:textbox>
                      </v:rect>
                      <v:rect id="Rectangle 90980" o:spid="_x0000_s1047" style="position:absolute;left:29791;top:1680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qsQA&#10;AADeAAAADwAAAGRycy9kb3ducmV2LnhtbESPy4rCMBSG94LvEI7gTlNdSNsxinhBl14GnNkdmjNt&#10;meakNNFWn94sBJc//41vvuxMJe7UuNKygsk4AkGcWV1yruD7shvFIJxH1lhZJgUPcrBc9HtzTLVt&#10;+UT3s89FGGGXooLC+zqV0mUFGXRjWxMH7882Bn2QTS51g20YN5WcRtFMGiw5PBRY07qg7P98Mwr2&#10;cb36Odhnm1fb3/31eE02l8QrNRx0qy8Qnjr/Cb/bB60giZI4AAScg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a/qrEAAAA3gAAAA8AAAAAAAAAAAAAAAAAmAIAAGRycy9k&#10;b3ducmV2LnhtbFBLBQYAAAAABAAEAPUAAACJAwAAAAA=&#10;" filled="f" stroked="f">
                        <v:textbox inset="0,0,0,0">
                          <w:txbxContent>
                            <w:p w:rsidR="00683BF3" w:rsidRDefault="00407FBD">
                              <w:pPr>
                                <w:spacing w:after="160" w:line="259" w:lineRule="auto"/>
                                <w:ind w:left="0" w:right="0" w:firstLine="0"/>
                              </w:pPr>
                              <w:r>
                                <w:rPr>
                                  <w:rFonts w:ascii="Calibri" w:eastAsia="Calibri" w:hAnsi="Calibri" w:cs="Calibri"/>
                                  <w:sz w:val="20"/>
                                </w:rPr>
                                <w:t xml:space="preserve"> </w:t>
                              </w:r>
                            </w:p>
                          </w:txbxContent>
                        </v:textbox>
                      </v:rect>
                      <v:rect id="Rectangle 90981" o:spid="_x0000_s1048" style="position:absolute;left:32952;top:16808;width:25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bMccA&#10;AADeAAAADwAAAGRycy9kb3ducmV2LnhtbESPQWvCQBSE7wX/w/IEb83GHkoSXUWqRY82KcTeHtnX&#10;JDT7NmS3Jvrru4VCj8PMfMOst5PpxJUG11pWsIxiEMSV1S3XCt6L18cEhPPIGjvLpOBGDrab2cMa&#10;M21HfqNr7msRIOwyVNB432dSuqohgy6yPXHwPu1g0Ac51FIPOAa46eRTHD9Lgy2HhQZ7emmo+sq/&#10;jYJj0u8uJ3sf6+7wcSzPZbovUq/UYj7tViA8Tf4//Nc+aQVpnCZL+L0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WWzHHAAAA3gAAAA8AAAAAAAAAAAAAAAAAmAIAAGRy&#10;cy9kb3ducmV2LnhtbFBLBQYAAAAABAAEAPUAAACMAwAAAAA=&#10;" filled="f" stroked="f">
                        <v:textbox inset="0,0,0,0">
                          <w:txbxContent>
                            <w:p w:rsidR="00683BF3" w:rsidRDefault="00407FBD">
                              <w:pPr>
                                <w:spacing w:after="160" w:line="259" w:lineRule="auto"/>
                                <w:ind w:left="0" w:right="0" w:firstLine="0"/>
                              </w:pPr>
                              <w:r>
                                <w:rPr>
                                  <w:rFonts w:ascii="Calibri" w:eastAsia="Calibri" w:hAnsi="Calibri" w:cs="Calibri"/>
                                  <w:sz w:val="20"/>
                                </w:rPr>
                                <w:t>400</w:t>
                              </w:r>
                            </w:p>
                          </w:txbxContent>
                        </v:textbox>
                      </v:rect>
                      <v:rect id="Rectangle 90982" o:spid="_x0000_s1049" style="position:absolute;left:34888;top:1680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FRsUA&#10;AADeAAAADwAAAGRycy9kb3ducmV2LnhtbESPQYvCMBSE7wv+h/AEb2uqB2mrUUR30eOuCurt0Tzb&#10;YvNSmmjr/vqNIHgcZuYbZrboTCXu1LjSsoLRMAJBnFldcq7gsP/+jEE4j6yxskwKHuRgMe99zDDV&#10;tuVfuu98LgKEXYoKCu/rVEqXFWTQDW1NHLyLbQz6IJtc6gbbADeVHEfRRBosOSwUWNOqoOy6uxkF&#10;m7henrb2r82rr/Pm+HNM1vvEKzXod8spCE+df4df7a1WkERJPIbnnXA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MVGxQAAAN4AAAAPAAAAAAAAAAAAAAAAAJgCAABkcnMv&#10;ZG93bnJldi54bWxQSwUGAAAAAAQABAD1AAAAigMAAAAA&#10;" filled="f" stroked="f">
                        <v:textbox inset="0,0,0,0">
                          <w:txbxContent>
                            <w:p w:rsidR="00683BF3" w:rsidRDefault="00407FBD">
                              <w:pPr>
                                <w:spacing w:after="160" w:line="259" w:lineRule="auto"/>
                                <w:ind w:left="0" w:right="0" w:firstLine="0"/>
                              </w:pPr>
                              <w:r>
                                <w:rPr>
                                  <w:rFonts w:ascii="Calibri" w:eastAsia="Calibri" w:hAnsi="Calibri" w:cs="Calibri"/>
                                  <w:sz w:val="20"/>
                                </w:rPr>
                                <w:t xml:space="preserve"> </w:t>
                              </w:r>
                            </w:p>
                          </w:txbxContent>
                        </v:textbox>
                      </v:rect>
                      <v:rect id="Rectangle 90983" o:spid="_x0000_s1050" style="position:absolute;left:38051;top:16808;width:25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g3ccA&#10;AADeAAAADwAAAGRycy9kb3ducmV2LnhtbESPT2vCQBTE74V+h+UVequbtiBJzEakf9BjNYJ6e2Sf&#10;STD7NmS3JvXTdwXB4zAzv2Gy+WhacabeNZYVvE4iEMSl1Q1XCrbF90sMwnlkja1lUvBHDub540OG&#10;qbYDr+m88ZUIEHYpKqi971IpXVmTQTexHXHwjrY36IPsK6l7HALctPItiqbSYMNhocaOPmoqT5tf&#10;o2AZd4v9yl6Gqv06LHc/u+SzSLxSz0/jYgbC0+jv4Vt7pRUkURK/w/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IYN3HAAAA3gAAAA8AAAAAAAAAAAAAAAAAmAIAAGRy&#10;cy9kb3ducmV2LnhtbFBLBQYAAAAABAAEAPUAAACMAwAAAAA=&#10;" filled="f" stroked="f">
                        <v:textbox inset="0,0,0,0">
                          <w:txbxContent>
                            <w:p w:rsidR="00683BF3" w:rsidRDefault="00407FBD">
                              <w:pPr>
                                <w:spacing w:after="160" w:line="259" w:lineRule="auto"/>
                                <w:ind w:left="0" w:right="0" w:firstLine="0"/>
                              </w:pPr>
                              <w:r>
                                <w:rPr>
                                  <w:rFonts w:ascii="Calibri" w:eastAsia="Calibri" w:hAnsi="Calibri" w:cs="Calibri"/>
                                  <w:sz w:val="20"/>
                                </w:rPr>
                                <w:t>500</w:t>
                              </w:r>
                            </w:p>
                          </w:txbxContent>
                        </v:textbox>
                      </v:rect>
                      <v:rect id="Rectangle 90984" o:spid="_x0000_s1051" style="position:absolute;left:39987;top:1680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4qccA&#10;AADeAAAADwAAAGRycy9kb3ducmV2LnhtbESPT2vCQBTE74V+h+UVequbliJJzEakf9BjNYJ6e2Sf&#10;STD7NmS3JvXTdwXB4zAzv2Gy+WhacabeNZYVvE4iEMSl1Q1XCrbF90sMwnlkja1lUvBHDub540OG&#10;qbYDr+m88ZUIEHYpKqi971IpXVmTQTexHXHwjrY36IPsK6l7HALctPItiqbSYMNhocaOPmoqT5tf&#10;o2AZd4v9yl6Gqv06LHc/u+SzSLxSz0/jYgbC0+jv4Vt7pRUkURK/w/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h+KnHAAAA3gAAAA8AAAAAAAAAAAAAAAAAmAIAAGRy&#10;cy9kb3ducmV2LnhtbFBLBQYAAAAABAAEAPUAAACMAwAAAAA=&#10;" filled="f" stroked="f">
                        <v:textbox inset="0,0,0,0">
                          <w:txbxContent>
                            <w:p w:rsidR="00683BF3" w:rsidRDefault="00407FBD">
                              <w:pPr>
                                <w:spacing w:after="160" w:line="259" w:lineRule="auto"/>
                                <w:ind w:left="0" w:right="0" w:firstLine="0"/>
                              </w:pPr>
                              <w:r>
                                <w:rPr>
                                  <w:rFonts w:ascii="Calibri" w:eastAsia="Calibri" w:hAnsi="Calibri" w:cs="Calibri"/>
                                  <w:sz w:val="20"/>
                                </w:rPr>
                                <w:t xml:space="preserve"> </w:t>
                              </w:r>
                            </w:p>
                          </w:txbxContent>
                        </v:textbox>
                      </v:rect>
                      <v:rect id="Rectangle 9717" o:spid="_x0000_s1052" style="position:absolute;left:5050;top:13581;width:1006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gisYA&#10;AADdAAAADwAAAGRycy9kb3ducmV2LnhtbESPT4vCMBTE74LfITxhb5rqYbXVKOIf9Lirgnp7NM+2&#10;2LyUJtrufvrNguBxmJnfMLNFa0rxpNoVlhUMBxEI4tTqgjMFp+O2PwHhPLLG0jIp+CEHi3m3M8NE&#10;24a/6XnwmQgQdgkqyL2vEildmpNBN7AVcfButjbog6wzqWtsAtyUchRFn9JgwWEhx4pWOaX3w8Mo&#10;2E2q5WVvf5us3Fx3569zvD7GXqmPXrucgvDU+nf41d5rBfF4O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3gisYAAADdAAAADwAAAAAAAAAAAAAAAACYAgAAZHJz&#10;L2Rvd25yZXYueG1sUEsFBgAAAAAEAAQA9QAAAIsDAAAAAA==&#10;" filled="f" stroked="f">
                        <v:textbox inset="0,0,0,0">
                          <w:txbxContent>
                            <w:p w:rsidR="00683BF3" w:rsidRDefault="00407FBD">
                              <w:pPr>
                                <w:spacing w:after="160" w:line="259" w:lineRule="auto"/>
                                <w:ind w:left="0" w:right="0" w:firstLine="0"/>
                              </w:pPr>
                              <w:r>
                                <w:rPr>
                                  <w:rFonts w:ascii="Calibri" w:eastAsia="Calibri" w:hAnsi="Calibri" w:cs="Calibri"/>
                                  <w:sz w:val="20"/>
                                </w:rPr>
                                <w:t xml:space="preserve">US Population </w:t>
                              </w:r>
                            </w:p>
                          </w:txbxContent>
                        </v:textbox>
                      </v:rect>
                      <v:rect id="Rectangle 9718" o:spid="_x0000_s1053" style="position:absolute;top:10433;width:1678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0+MMA&#10;AADdAAAADwAAAGRycy9kb3ducmV2LnhtbERPy4rCMBTdD/gP4Q64G1NdqO0YRXygy7EK6u7S3GnL&#10;NDelibb69ZOF4PJw3rNFZypxp8aVlhUMBxEI4szqknMFp+P2awrCeWSNlWVS8CAHi3nvY4aJti0f&#10;6J76XIQQdgkqKLyvEyldVpBBN7A1ceB+bWPQB9jkUjfYhnBTyVEUjaXBkkNDgTWtCsr+0ptRsJvW&#10;y8vePtu82lx3559zvD7GXqn+Z7f8BuGp82/xy73XCuLJMMwN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J0+MMAAADdAAAADwAAAAAAAAAAAAAAAACYAgAAZHJzL2Rv&#10;d25yZXYueG1sUEsFBgAAAAAEAAQA9QAAAIgDAAAAAA==&#10;" filled="f" stroked="f">
                        <v:textbox inset="0,0,0,0">
                          <w:txbxContent>
                            <w:p w:rsidR="00683BF3" w:rsidRDefault="00407FBD">
                              <w:pPr>
                                <w:spacing w:after="160" w:line="259" w:lineRule="auto"/>
                                <w:ind w:left="0" w:right="0" w:firstLine="0"/>
                              </w:pPr>
                              <w:r>
                                <w:rPr>
                                  <w:rFonts w:ascii="Calibri" w:eastAsia="Calibri" w:hAnsi="Calibri" w:cs="Calibri"/>
                                  <w:sz w:val="20"/>
                                </w:rPr>
                                <w:t xml:space="preserve">Red Cross Blood Donors </w:t>
                              </w:r>
                            </w:p>
                          </w:txbxContent>
                        </v:textbox>
                      </v:rect>
                      <v:rect id="Rectangle 9719" o:spid="_x0000_s1054" style="position:absolute;left:161;top:7280;width:1656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Y8cA&#10;AADdAAAADwAAAGRycy9kb3ducmV2LnhtbESPQWvCQBSE7wX/w/IKvdVNerAmugnBKnpsVbC9PbLP&#10;JDT7NmRXk/bXdwuCx2FmvmGW+WhacaXeNZYVxNMIBHFpdcOVguNh8zwH4TyyxtYyKfghB3k2eVhi&#10;qu3AH3Td+0oECLsUFdTed6mUrqzJoJvajjh4Z9sb9EH2ldQ9DgFuWvkSRTNpsOGwUGNHq5rK7/3F&#10;KNjOu+JzZ3+Hql1/bU/vp+TtkHilnh7HYgHC0+jv4Vt7pxUkr3EC/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0WPHAAAA3QAAAA8AAAAAAAAAAAAAAAAAmAIAAGRy&#10;cy9kb3ducmV2LnhtbFBLBQYAAAAABAAEAPUAAACMAwAAAAA=&#10;" filled="f" stroked="f">
                        <v:textbox inset="0,0,0,0">
                          <w:txbxContent>
                            <w:p w:rsidR="00683BF3" w:rsidRDefault="00407FBD">
                              <w:pPr>
                                <w:spacing w:after="160" w:line="259" w:lineRule="auto"/>
                                <w:ind w:left="0" w:right="0" w:firstLine="0"/>
                              </w:pPr>
                              <w:r>
                                <w:rPr>
                                  <w:rFonts w:ascii="Calibri" w:eastAsia="Calibri" w:hAnsi="Calibri" w:cs="Calibri"/>
                                  <w:sz w:val="20"/>
                                </w:rPr>
                                <w:t xml:space="preserve">Decatur, AL PFC Testing </w:t>
                              </w:r>
                            </w:p>
                          </w:txbxContent>
                        </v:textbox>
                      </v:rect>
                      <v:rect id="Rectangle 9720" o:spid="_x0000_s1055" style="position:absolute;left:979;top:4128;width:1547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yQ8IA&#10;AADdAAAADwAAAGRycy9kb3ducmV2LnhtbERPTYvCMBC9C/6HMMLeNNWD2moU0RU9uiqot6EZ22Iz&#10;KU3Wdv315rDg8fG+58vWlOJJtSssKxgOIhDEqdUFZwrOp21/CsJ5ZI2lZVLwRw6Wi25njom2Df/Q&#10;8+gzEULYJagg975KpHRpTgbdwFbEgbvb2qAPsM6krrEJ4aaUoygaS4MFh4YcK1rnlD6Ov0bBblqt&#10;rnv7arLy+7a7HC7x5hR7pb567WoGwlPrP+J/914riCej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LJDwgAAAN0AAAAPAAAAAAAAAAAAAAAAAJgCAABkcnMvZG93&#10;bnJldi54bWxQSwUGAAAAAAQABAD1AAAAhwMAAAAA&#10;" filled="f" stroked="f">
                        <v:textbox inset="0,0,0,0">
                          <w:txbxContent>
                            <w:p w:rsidR="00683BF3" w:rsidRDefault="00407FBD">
                              <w:pPr>
                                <w:spacing w:after="160" w:line="259" w:lineRule="auto"/>
                                <w:ind w:left="0" w:right="0" w:firstLine="0"/>
                              </w:pPr>
                              <w:r>
                                <w:rPr>
                                  <w:rFonts w:ascii="Calibri" w:eastAsia="Calibri" w:hAnsi="Calibri" w:cs="Calibri"/>
                                  <w:sz w:val="20"/>
                                </w:rPr>
                                <w:t xml:space="preserve">Minnesota Pilot Study </w:t>
                              </w:r>
                            </w:p>
                          </w:txbxContent>
                        </v:textbox>
                      </v:rect>
                      <v:rect id="Rectangle 90971" o:spid="_x0000_s1056" style="position:absolute;left:5941;top:980;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rFscA&#10;AADeAAAADwAAAGRycy9kb3ducmV2LnhtbESPQWvCQBSE74X+h+UVvDUbPVQTs4rUlnisWrC9PbLP&#10;JDT7NmS3SfTXdwWhx2FmvmGy9Wga0VPnassKplEMgriwuuZSwefx/XkBwnlkjY1lUnAhB+vV40OG&#10;qbYD76k/+FIECLsUFVTet6mUrqjIoItsSxy8s+0M+iC7UuoOhwA3jZzF8Ys0WHNYqLCl14qKn8Ov&#10;UZAv2s3Xzl6Hsnn7zk8fp2R7TLxSk6dxswThafT/4Xt7pxUkcTKfwu1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DKxbHAAAA3gAAAA8AAAAAAAAAAAAAAAAAmAIAAGRy&#10;cy9kb3ducmV2LnhtbFBLBQYAAAAABAAEAPUAAACMAwAAAAA=&#10;" filled="f" stroked="f">
                        <v:textbox inset="0,0,0,0">
                          <w:txbxContent>
                            <w:p w:rsidR="00683BF3" w:rsidRDefault="00407FBD">
                              <w:pPr>
                                <w:spacing w:after="160" w:line="259" w:lineRule="auto"/>
                                <w:ind w:left="0" w:right="0" w:firstLine="0"/>
                              </w:pPr>
                              <w:r>
                                <w:rPr>
                                  <w:rFonts w:ascii="Calibri" w:eastAsia="Calibri" w:hAnsi="Calibri" w:cs="Calibri"/>
                                  <w:sz w:val="20"/>
                                </w:rPr>
                                <w:t>3</w:t>
                              </w:r>
                            </w:p>
                          </w:txbxContent>
                        </v:textbox>
                      </v:rect>
                      <v:rect id="Rectangle 90972" o:spid="_x0000_s1057" style="position:absolute;left:6582;top:980;width:804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1YcYA&#10;AADeAAAADwAAAGRycy9kb3ducmV2LnhtbESPQYvCMBSE7wv+h/CEva2pHtRWo4iu6NFVQb09mmdb&#10;bF5Kk7Vdf71ZEDwOM/MNM523phR3ql1hWUG/F4EgTq0uOFNwPKy/xiCcR9ZYWiYFf+RgPut8TDHR&#10;tuEfuu99JgKEXYIKcu+rREqX5mTQ9WxFHLyrrQ36IOtM6hqbADelHETRUBosOCzkWNEyp/S2/zUK&#10;NuNqcd7aR5OV35fNaXeKV4fYK/XZbRcTEJ5a/w6/2lutII7i0QD+74Qr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G1YcYAAADeAAAADwAAAAAAAAAAAAAAAACYAgAAZHJz&#10;L2Rvd25yZXYueG1sUEsFBgAAAAAEAAQA9QAAAIsDAAAAAA==&#10;" filled="f" stroked="f">
                        <v:textbox inset="0,0,0,0">
                          <w:txbxContent>
                            <w:p w:rsidR="00683BF3" w:rsidRDefault="00407FBD">
                              <w:pPr>
                                <w:spacing w:after="160" w:line="259" w:lineRule="auto"/>
                                <w:ind w:left="0" w:right="0" w:firstLine="0"/>
                              </w:pPr>
                              <w:r>
                                <w:rPr>
                                  <w:rFonts w:ascii="Calibri" w:eastAsia="Calibri" w:hAnsi="Calibri" w:cs="Calibri"/>
                                  <w:sz w:val="20"/>
                                </w:rPr>
                                <w:t xml:space="preserve">M Workers </w:t>
                              </w:r>
                            </w:p>
                          </w:txbxContent>
                        </v:textbox>
                      </v:rect>
                      <w10:anchorlock/>
                    </v:group>
                  </w:pict>
                </mc:Fallback>
              </mc:AlternateContent>
            </w:r>
          </w:p>
          <w:p w:rsidR="00683BF3" w:rsidRDefault="00407FBD">
            <w:pPr>
              <w:spacing w:after="0" w:line="259" w:lineRule="auto"/>
              <w:ind w:left="1139" w:right="0" w:firstLine="0"/>
              <w:jc w:val="center"/>
            </w:pPr>
            <w:r>
              <w:rPr>
                <w:rFonts w:ascii="Calibri" w:eastAsia="Calibri" w:hAnsi="Calibri" w:cs="Calibri"/>
                <w:noProof/>
                <w:sz w:val="22"/>
              </w:rPr>
              <mc:AlternateContent>
                <mc:Choice Requires="wpg">
                  <w:drawing>
                    <wp:inline distT="0" distB="0" distL="0" distR="0">
                      <wp:extent cx="68580" cy="70104"/>
                      <wp:effectExtent l="0" t="0" r="0" b="0"/>
                      <wp:docPr id="91364" name="Group 91364"/>
                      <wp:cNvGraphicFramePr/>
                      <a:graphic xmlns:a="http://schemas.openxmlformats.org/drawingml/2006/main">
                        <a:graphicData uri="http://schemas.microsoft.com/office/word/2010/wordprocessingGroup">
                          <wpg:wgp>
                            <wpg:cNvGrpSpPr/>
                            <wpg:grpSpPr>
                              <a:xfrm>
                                <a:off x="0" y="0"/>
                                <a:ext cx="68580" cy="70104"/>
                                <a:chOff x="0" y="0"/>
                                <a:chExt cx="68580" cy="70104"/>
                              </a:xfrm>
                            </wpg:grpSpPr>
                            <wps:wsp>
                              <wps:cNvPr id="113947" name="Shape 113947"/>
                              <wps:cNvSpPr/>
                              <wps:spPr>
                                <a:xfrm>
                                  <a:off x="0" y="0"/>
                                  <a:ext cx="68580" cy="70104"/>
                                </a:xfrm>
                                <a:custGeom>
                                  <a:avLst/>
                                  <a:gdLst/>
                                  <a:ahLst/>
                                  <a:cxnLst/>
                                  <a:rect l="0" t="0" r="0" b="0"/>
                                  <a:pathLst>
                                    <a:path w="68580" h="70104">
                                      <a:moveTo>
                                        <a:pt x="0" y="0"/>
                                      </a:moveTo>
                                      <a:lnTo>
                                        <a:pt x="68580" y="0"/>
                                      </a:lnTo>
                                      <a:lnTo>
                                        <a:pt x="68580" y="70104"/>
                                      </a:lnTo>
                                      <a:lnTo>
                                        <a:pt x="0" y="7010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w15="http://schemas.microsoft.com/office/word/2012/wordml">
                  <w:pict>
                    <v:group w14:anchorId="5839C634" id="Group 91364" o:spid="_x0000_s1026" style="width:5.4pt;height:5.5pt;mso-position-horizontal-relative:char;mso-position-vertical-relative:line" coordsize="68580,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">
                      <v:shape id="Shape 113947" o:spid="_x0000_s1027" style="position:absolute;width:68580;height:70104;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D1cUA&#10;AADfAAAADwAAAGRycy9kb3ducmV2LnhtbERPXWvCMBR9F/Yfwh3szaZO6bQzihRkIhOZCm5vl+au&#10;LWtuShNt/ffLYODj4XzPl72pxZVaV1lWMIpiEMS51RUXCk7H9XAKwnlkjbVlUnAjB8vFw2COqbYd&#10;f9D14AsRQtilqKD0vkmldHlJBl1kG+LAfdvWoA+wLaRusQvhppbPcZxIgxWHhhIbykrKfw4Xo2Dm&#10;vpJ61zWf23i/etsmnL2f95lST4/96hWEp97fxf/ujQ7zR+PZ5AX+/gQA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4PVxQAAAN8AAAAPAAAAAAAAAAAAAAAAAJgCAABkcnMv&#10;ZG93bnJldi54bWxQSwUGAAAAAAQABAD1AAAAigMAAAAA&#10;" path="m,l68580,r,70104l,70104,,e" fillcolor="#4f81bd" stroked="f" strokeweight="0">
                        <v:stroke miterlimit="83231f" joinstyle="miter"/>
                        <v:path arrowok="t" textboxrect="0,0,68580,70104"/>
                      </v:shape>
                      <w10:anchorlock/>
                    </v:group>
                  </w:pict>
                </mc:Fallback>
              </mc:AlternateContent>
            </w:r>
            <w:r>
              <w:rPr>
                <w:rFonts w:ascii="Calibri" w:eastAsia="Calibri" w:hAnsi="Calibri" w:cs="Calibri"/>
                <w:sz w:val="20"/>
              </w:rPr>
              <w:t xml:space="preserve"> PFOS Mean Serum Concentration (ng/mL) </w:t>
            </w:r>
          </w:p>
        </w:tc>
      </w:tr>
      <w:tr w:rsidR="00683BF3">
        <w:trPr>
          <w:trHeight w:val="655"/>
        </w:trPr>
        <w:tc>
          <w:tcPr>
            <w:tcW w:w="9771" w:type="dxa"/>
            <w:tcBorders>
              <w:top w:val="single" w:sz="9" w:space="0" w:color="000000"/>
              <w:left w:val="single" w:sz="6" w:space="0" w:color="000000"/>
              <w:bottom w:val="single" w:sz="6" w:space="0" w:color="000000"/>
              <w:right w:val="single" w:sz="7" w:space="0" w:color="000000"/>
            </w:tcBorders>
          </w:tcPr>
          <w:p w:rsidR="00683BF3" w:rsidRDefault="00407FBD">
            <w:pPr>
              <w:spacing w:after="0" w:line="259" w:lineRule="auto"/>
              <w:ind w:left="-9" w:right="0" w:firstLine="0"/>
            </w:pPr>
            <w:r>
              <w:t xml:space="preserve"> </w:t>
            </w:r>
            <w:r>
              <w:rPr>
                <w:sz w:val="18"/>
              </w:rPr>
              <w:t xml:space="preserve">References:  3M Workers - Olsen 2003; Minnesota Pilot Study - MDH 2009; Red Cross Blood Donors - Olsen 2008; U.S. </w:t>
            </w:r>
            <w:r>
              <w:t xml:space="preserve"> </w:t>
            </w:r>
            <w:r>
              <w:rPr>
                <w:sz w:val="18"/>
              </w:rPr>
              <w:t xml:space="preserve">Population - CDC/NHANES 2010 </w:t>
            </w:r>
          </w:p>
        </w:tc>
      </w:tr>
    </w:tbl>
    <w:p w:rsidR="00683BF3" w:rsidRDefault="00407FBD">
      <w:pPr>
        <w:spacing w:after="96" w:line="259" w:lineRule="auto"/>
        <w:ind w:left="1" w:right="0" w:firstLine="0"/>
      </w:pPr>
      <w:r>
        <w:rPr>
          <w:sz w:val="20"/>
        </w:rPr>
        <w:t xml:space="preserve">  </w:t>
      </w:r>
    </w:p>
    <w:p w:rsidR="00683BF3" w:rsidRDefault="00407FBD">
      <w:pPr>
        <w:spacing w:after="0" w:line="259" w:lineRule="auto"/>
        <w:ind w:left="1" w:right="0" w:firstLine="0"/>
      </w:pPr>
      <w:r>
        <w:t xml:space="preserve"> </w:t>
      </w:r>
    </w:p>
    <w:p w:rsidR="00683BF3" w:rsidRDefault="00407FBD">
      <w:pPr>
        <w:spacing w:after="19" w:line="259" w:lineRule="auto"/>
        <w:ind w:left="1" w:right="0" w:firstLine="0"/>
      </w:pPr>
      <w: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0" w:right="327" w:firstLine="0"/>
        <w:jc w:val="center"/>
      </w:pPr>
      <w:r>
        <w:rPr>
          <w:b/>
        </w:rPr>
        <w:lastRenderedPageBreak/>
        <w:t xml:space="preserve"> </w:t>
      </w:r>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pStyle w:val="Heading1"/>
        <w:spacing w:after="0" w:line="259" w:lineRule="auto"/>
        <w:ind w:left="10" w:right="4188"/>
        <w:jc w:val="right"/>
      </w:pPr>
      <w:bookmarkStart w:id="26" w:name="_Toc112603"/>
      <w:r>
        <w:t xml:space="preserve">APPENDIX B:  Tables </w:t>
      </w:r>
      <w:bookmarkEnd w:id="26"/>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p w:rsidR="00683BF3" w:rsidRDefault="00407FBD">
      <w:pPr>
        <w:spacing w:after="0" w:line="237" w:lineRule="auto"/>
        <w:ind w:left="1" w:right="7375" w:firstLine="0"/>
        <w:jc w:val="both"/>
      </w:pPr>
      <w:r>
        <w:rPr>
          <w:b/>
          <w:sz w:val="28"/>
        </w:rPr>
        <w:t xml:space="preserve">  </w:t>
      </w:r>
      <w:r>
        <w:rPr>
          <w:b/>
          <w:sz w:val="28"/>
        </w:rPr>
        <w:tab/>
        <w:t xml:space="preserve"> </w:t>
      </w:r>
    </w:p>
    <w:tbl>
      <w:tblPr>
        <w:tblStyle w:val="TableGrid"/>
        <w:tblW w:w="9134" w:type="dxa"/>
        <w:tblInd w:w="-107" w:type="dxa"/>
        <w:tblCellMar>
          <w:top w:w="12" w:type="dxa"/>
          <w:left w:w="108" w:type="dxa"/>
          <w:right w:w="52" w:type="dxa"/>
        </w:tblCellMar>
        <w:tblLook w:val="04A0" w:firstRow="1" w:lastRow="0" w:firstColumn="1" w:lastColumn="0" w:noHBand="0" w:noVBand="1"/>
      </w:tblPr>
      <w:tblGrid>
        <w:gridCol w:w="2391"/>
        <w:gridCol w:w="5794"/>
        <w:gridCol w:w="949"/>
      </w:tblGrid>
      <w:tr w:rsidR="00683BF3">
        <w:trPr>
          <w:trHeight w:val="572"/>
        </w:trPr>
        <w:tc>
          <w:tcPr>
            <w:tcW w:w="8185" w:type="dxa"/>
            <w:gridSpan w:val="2"/>
            <w:tcBorders>
              <w:top w:val="single" w:sz="8" w:space="0" w:color="000000"/>
              <w:left w:val="single" w:sz="8" w:space="0" w:color="000000"/>
              <w:bottom w:val="single" w:sz="8" w:space="0" w:color="000000"/>
              <w:right w:val="nil"/>
            </w:tcBorders>
          </w:tcPr>
          <w:p w:rsidR="00683BF3" w:rsidRDefault="00407FBD">
            <w:pPr>
              <w:spacing w:after="0" w:line="259" w:lineRule="auto"/>
              <w:ind w:left="3" w:right="3" w:firstLine="0"/>
              <w:jc w:val="center"/>
            </w:pPr>
            <w:r>
              <w:rPr>
                <w:b/>
              </w:rPr>
              <w:t xml:space="preserve">Table 1B: List of Perfluorochemicals (PFCs) measured listed by abbreviation, chemical name and limit of quantitation (LOQ). </w:t>
            </w:r>
          </w:p>
        </w:tc>
        <w:tc>
          <w:tcPr>
            <w:tcW w:w="949" w:type="dxa"/>
            <w:tcBorders>
              <w:top w:val="single" w:sz="8" w:space="0" w:color="000000"/>
              <w:left w:val="nil"/>
              <w:bottom w:val="single" w:sz="8" w:space="0" w:color="000000"/>
              <w:right w:val="single" w:sz="8" w:space="0" w:color="000000"/>
            </w:tcBorders>
          </w:tcPr>
          <w:p w:rsidR="00683BF3" w:rsidRDefault="00407FBD">
            <w:pPr>
              <w:spacing w:after="0" w:line="259" w:lineRule="auto"/>
              <w:ind w:left="1" w:right="0" w:firstLine="0"/>
            </w:pPr>
            <w:r>
              <w:t xml:space="preserve"> </w:t>
            </w:r>
          </w:p>
        </w:tc>
      </w:tr>
      <w:tr w:rsidR="00683BF3">
        <w:trPr>
          <w:trHeight w:val="480"/>
        </w:trPr>
        <w:tc>
          <w:tcPr>
            <w:tcW w:w="2391"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b/>
                <w:sz w:val="23"/>
              </w:rPr>
              <w:t xml:space="preserve">Abbreviation </w:t>
            </w:r>
          </w:p>
        </w:tc>
        <w:tc>
          <w:tcPr>
            <w:tcW w:w="5795"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b/>
                <w:sz w:val="23"/>
              </w:rPr>
              <w:t xml:space="preserve">Chemical Name </w:t>
            </w:r>
          </w:p>
        </w:tc>
        <w:tc>
          <w:tcPr>
            <w:tcW w:w="949"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1" w:right="0" w:firstLine="0"/>
            </w:pPr>
            <w:r>
              <w:rPr>
                <w:rFonts w:ascii="Arial" w:eastAsia="Arial" w:hAnsi="Arial" w:cs="Arial"/>
                <w:b/>
                <w:sz w:val="20"/>
              </w:rPr>
              <w:t xml:space="preserve">LOQ </w:t>
            </w:r>
          </w:p>
          <w:p w:rsidR="00683BF3" w:rsidRDefault="00407FBD">
            <w:pPr>
              <w:spacing w:after="0" w:line="259" w:lineRule="auto"/>
              <w:ind w:left="1" w:right="0" w:firstLine="0"/>
            </w:pPr>
            <w:r>
              <w:rPr>
                <w:rFonts w:ascii="Arial" w:eastAsia="Arial" w:hAnsi="Arial" w:cs="Arial"/>
                <w:b/>
                <w:sz w:val="20"/>
              </w:rPr>
              <w:t xml:space="preserve">(ng/mL) </w:t>
            </w:r>
          </w:p>
        </w:tc>
      </w:tr>
      <w:tr w:rsidR="00683BF3">
        <w:trPr>
          <w:trHeight w:val="283"/>
        </w:trPr>
        <w:tc>
          <w:tcPr>
            <w:tcW w:w="2391"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sz w:val="23"/>
              </w:rPr>
              <w:t xml:space="preserve">PFOA </w:t>
            </w:r>
          </w:p>
        </w:tc>
        <w:tc>
          <w:tcPr>
            <w:tcW w:w="5795"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sz w:val="23"/>
              </w:rPr>
              <w:t xml:space="preserve">Perfluorooctanoic acid </w:t>
            </w:r>
          </w:p>
        </w:tc>
        <w:tc>
          <w:tcPr>
            <w:tcW w:w="949"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1" w:right="0" w:firstLine="0"/>
            </w:pPr>
            <w:r>
              <w:rPr>
                <w:rFonts w:ascii="Arial" w:eastAsia="Arial" w:hAnsi="Arial" w:cs="Arial"/>
                <w:sz w:val="22"/>
              </w:rPr>
              <w:t xml:space="preserve">0.1 </w:t>
            </w:r>
          </w:p>
        </w:tc>
      </w:tr>
      <w:tr w:rsidR="00683BF3">
        <w:trPr>
          <w:trHeight w:val="286"/>
        </w:trPr>
        <w:tc>
          <w:tcPr>
            <w:tcW w:w="2391"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sz w:val="23"/>
              </w:rPr>
              <w:t xml:space="preserve">PFOS </w:t>
            </w:r>
            <w:r>
              <w:rPr>
                <w:rFonts w:ascii="Arial" w:eastAsia="Arial" w:hAnsi="Arial" w:cs="Arial"/>
                <w:sz w:val="23"/>
                <w:vertAlign w:val="subscript"/>
              </w:rPr>
              <w:t xml:space="preserve"> </w:t>
            </w:r>
          </w:p>
        </w:tc>
        <w:tc>
          <w:tcPr>
            <w:tcW w:w="5795"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sz w:val="23"/>
              </w:rPr>
              <w:t xml:space="preserve">Perfluorooctane sulfonic acid </w:t>
            </w:r>
          </w:p>
        </w:tc>
        <w:tc>
          <w:tcPr>
            <w:tcW w:w="949"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1" w:right="0" w:firstLine="0"/>
            </w:pPr>
            <w:r>
              <w:rPr>
                <w:rFonts w:ascii="Arial" w:eastAsia="Arial" w:hAnsi="Arial" w:cs="Arial"/>
                <w:sz w:val="22"/>
              </w:rPr>
              <w:t xml:space="preserve">0.2 </w:t>
            </w:r>
          </w:p>
        </w:tc>
      </w:tr>
      <w:tr w:rsidR="00683BF3">
        <w:trPr>
          <w:trHeight w:val="286"/>
        </w:trPr>
        <w:tc>
          <w:tcPr>
            <w:tcW w:w="2391"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sz w:val="23"/>
              </w:rPr>
              <w:t xml:space="preserve">PFHxS </w:t>
            </w:r>
          </w:p>
        </w:tc>
        <w:tc>
          <w:tcPr>
            <w:tcW w:w="5795"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sz w:val="23"/>
              </w:rPr>
              <w:t xml:space="preserve">Perfluorohexane sulfonic acid </w:t>
            </w:r>
          </w:p>
        </w:tc>
        <w:tc>
          <w:tcPr>
            <w:tcW w:w="949"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1" w:right="0" w:firstLine="0"/>
            </w:pPr>
            <w:r>
              <w:rPr>
                <w:rFonts w:ascii="Arial" w:eastAsia="Arial" w:hAnsi="Arial" w:cs="Arial"/>
                <w:sz w:val="22"/>
              </w:rPr>
              <w:t xml:space="preserve">0.1 </w:t>
            </w:r>
          </w:p>
        </w:tc>
      </w:tr>
      <w:tr w:rsidR="00683BF3">
        <w:trPr>
          <w:trHeight w:val="283"/>
        </w:trPr>
        <w:tc>
          <w:tcPr>
            <w:tcW w:w="2391"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sz w:val="23"/>
              </w:rPr>
              <w:t xml:space="preserve">PFNA </w:t>
            </w:r>
          </w:p>
        </w:tc>
        <w:tc>
          <w:tcPr>
            <w:tcW w:w="5795"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sz w:val="23"/>
              </w:rPr>
              <w:t xml:space="preserve">Perfluorononanoic acid </w:t>
            </w:r>
          </w:p>
        </w:tc>
        <w:tc>
          <w:tcPr>
            <w:tcW w:w="949"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1" w:right="0" w:firstLine="0"/>
            </w:pPr>
            <w:r>
              <w:rPr>
                <w:rFonts w:ascii="Arial" w:eastAsia="Arial" w:hAnsi="Arial" w:cs="Arial"/>
                <w:sz w:val="22"/>
              </w:rPr>
              <w:t xml:space="preserve">0.1 </w:t>
            </w:r>
          </w:p>
        </w:tc>
      </w:tr>
      <w:tr w:rsidR="00683BF3">
        <w:trPr>
          <w:trHeight w:val="286"/>
        </w:trPr>
        <w:tc>
          <w:tcPr>
            <w:tcW w:w="2391"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sz w:val="23"/>
              </w:rPr>
              <w:t xml:space="preserve">PFDeA </w:t>
            </w:r>
          </w:p>
        </w:tc>
        <w:tc>
          <w:tcPr>
            <w:tcW w:w="5795"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sz w:val="23"/>
              </w:rPr>
              <w:t xml:space="preserve">Perfluorodecanoic acid </w:t>
            </w:r>
          </w:p>
        </w:tc>
        <w:tc>
          <w:tcPr>
            <w:tcW w:w="949"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1" w:right="0" w:firstLine="0"/>
            </w:pPr>
            <w:r>
              <w:rPr>
                <w:rFonts w:ascii="Arial" w:eastAsia="Arial" w:hAnsi="Arial" w:cs="Arial"/>
                <w:sz w:val="22"/>
              </w:rPr>
              <w:t xml:space="preserve">0.2 </w:t>
            </w:r>
          </w:p>
        </w:tc>
      </w:tr>
      <w:tr w:rsidR="00683BF3">
        <w:trPr>
          <w:trHeight w:val="283"/>
        </w:trPr>
        <w:tc>
          <w:tcPr>
            <w:tcW w:w="2391"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sz w:val="23"/>
              </w:rPr>
              <w:t xml:space="preserve">Me-PFOSA-AcOH </w:t>
            </w:r>
          </w:p>
        </w:tc>
        <w:tc>
          <w:tcPr>
            <w:tcW w:w="5795"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sz w:val="23"/>
              </w:rPr>
              <w:t xml:space="preserve">2-(N-methyl-Perfluorooctane sulfonamido) acetic acid </w:t>
            </w:r>
          </w:p>
        </w:tc>
        <w:tc>
          <w:tcPr>
            <w:tcW w:w="949"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1" w:right="0" w:firstLine="0"/>
            </w:pPr>
            <w:r>
              <w:rPr>
                <w:rFonts w:ascii="Arial" w:eastAsia="Arial" w:hAnsi="Arial" w:cs="Arial"/>
                <w:sz w:val="22"/>
              </w:rPr>
              <w:t xml:space="preserve">0.2 </w:t>
            </w:r>
          </w:p>
        </w:tc>
      </w:tr>
      <w:tr w:rsidR="00683BF3">
        <w:trPr>
          <w:trHeight w:val="286"/>
        </w:trPr>
        <w:tc>
          <w:tcPr>
            <w:tcW w:w="2391"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sz w:val="23"/>
              </w:rPr>
              <w:t xml:space="preserve">Et-PFOSA-AcOH </w:t>
            </w:r>
          </w:p>
        </w:tc>
        <w:tc>
          <w:tcPr>
            <w:tcW w:w="5795"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sz w:val="23"/>
              </w:rPr>
              <w:t xml:space="preserve">2-(N-ethyl-Perfluorooctane sulfonamido) acetic acid </w:t>
            </w:r>
          </w:p>
        </w:tc>
        <w:tc>
          <w:tcPr>
            <w:tcW w:w="949"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1" w:right="0" w:firstLine="0"/>
            </w:pPr>
            <w:r>
              <w:rPr>
                <w:rFonts w:ascii="Arial" w:eastAsia="Arial" w:hAnsi="Arial" w:cs="Arial"/>
                <w:sz w:val="22"/>
              </w:rPr>
              <w:t xml:space="preserve">0.2 </w:t>
            </w:r>
          </w:p>
        </w:tc>
      </w:tr>
      <w:tr w:rsidR="00683BF3">
        <w:trPr>
          <w:trHeight w:val="286"/>
        </w:trPr>
        <w:tc>
          <w:tcPr>
            <w:tcW w:w="2391"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sz w:val="23"/>
              </w:rPr>
              <w:t xml:space="preserve">PFOSA </w:t>
            </w:r>
          </w:p>
        </w:tc>
        <w:tc>
          <w:tcPr>
            <w:tcW w:w="5795"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sz w:val="23"/>
              </w:rPr>
              <w:t xml:space="preserve">Perfluorooctane sulfonamide </w:t>
            </w:r>
          </w:p>
        </w:tc>
        <w:tc>
          <w:tcPr>
            <w:tcW w:w="949"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1" w:right="0" w:firstLine="0"/>
            </w:pPr>
            <w:r>
              <w:rPr>
                <w:rFonts w:ascii="Arial" w:eastAsia="Arial" w:hAnsi="Arial" w:cs="Arial"/>
                <w:sz w:val="22"/>
              </w:rPr>
              <w:t xml:space="preserve">0.1 </w:t>
            </w:r>
          </w:p>
        </w:tc>
      </w:tr>
    </w:tbl>
    <w:p w:rsidR="00683BF3" w:rsidRDefault="00407FBD">
      <w:pPr>
        <w:spacing w:after="0" w:line="259" w:lineRule="auto"/>
        <w:ind w:left="1" w:right="0" w:firstLine="0"/>
        <w:jc w:val="both"/>
      </w:pPr>
      <w:r>
        <w:rPr>
          <w:b/>
          <w:sz w:val="28"/>
        </w:rPr>
        <w:t xml:space="preserve"> </w:t>
      </w:r>
    </w:p>
    <w:tbl>
      <w:tblPr>
        <w:tblStyle w:val="TableGrid"/>
        <w:tblW w:w="9110" w:type="dxa"/>
        <w:tblInd w:w="-107" w:type="dxa"/>
        <w:tblCellMar>
          <w:top w:w="7" w:type="dxa"/>
          <w:left w:w="108" w:type="dxa"/>
          <w:right w:w="69" w:type="dxa"/>
        </w:tblCellMar>
        <w:tblLook w:val="04A0" w:firstRow="1" w:lastRow="0" w:firstColumn="1" w:lastColumn="0" w:noHBand="0" w:noVBand="1"/>
      </w:tblPr>
      <w:tblGrid>
        <w:gridCol w:w="6141"/>
        <w:gridCol w:w="900"/>
        <w:gridCol w:w="2069"/>
      </w:tblGrid>
      <w:tr w:rsidR="00683BF3">
        <w:trPr>
          <w:trHeight w:val="562"/>
        </w:trPr>
        <w:tc>
          <w:tcPr>
            <w:tcW w:w="9110" w:type="dxa"/>
            <w:gridSpan w:val="3"/>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0" w:firstLine="0"/>
              <w:jc w:val="center"/>
            </w:pPr>
            <w:r>
              <w:rPr>
                <w:b/>
              </w:rPr>
              <w:t xml:space="preserve">Table 2B: Description of survey data collected for participants. </w:t>
            </w:r>
          </w:p>
          <w:p w:rsidR="00683BF3" w:rsidRDefault="00407FBD">
            <w:pPr>
              <w:spacing w:after="0" w:line="259" w:lineRule="auto"/>
              <w:ind w:left="0" w:right="38" w:firstLine="0"/>
              <w:jc w:val="center"/>
            </w:pPr>
            <w:r>
              <w:rPr>
                <w:b/>
              </w:rPr>
              <w:t xml:space="preserve">(n=153) </w:t>
            </w:r>
          </w:p>
        </w:tc>
      </w:tr>
      <w:tr w:rsidR="00683BF3">
        <w:trPr>
          <w:trHeight w:val="28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2" w:firstLine="0"/>
              <w:jc w:val="center"/>
            </w:pPr>
            <w:r>
              <w:rPr>
                <w:b/>
              </w:rPr>
              <w:t xml:space="preserve">Survey Variable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22" w:right="0" w:firstLine="0"/>
            </w:pPr>
            <w:r>
              <w:rPr>
                <w:b/>
              </w:rPr>
              <w:t xml:space="preserve">Count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2" w:firstLine="0"/>
              <w:jc w:val="center"/>
            </w:pPr>
            <w:r>
              <w:rPr>
                <w:b/>
              </w:rPr>
              <w:t xml:space="preserve">Percent </w:t>
            </w:r>
          </w:p>
        </w:tc>
      </w:tr>
      <w:tr w:rsidR="00683BF3">
        <w:trPr>
          <w:trHeight w:val="28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pPr>
            <w:r>
              <w:rPr>
                <w:b/>
                <w:i/>
              </w:rPr>
              <w:t xml:space="preserve">Age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19" w:right="0" w:firstLine="0"/>
              <w:jc w:val="center"/>
            </w:pPr>
            <w:r>
              <w:t xml:space="preserve">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21" w:right="0" w:firstLine="0"/>
              <w:jc w:val="center"/>
            </w:pPr>
            <w:r>
              <w:t xml:space="preserve">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4" w:firstLine="0"/>
              <w:jc w:val="center"/>
            </w:pPr>
            <w:r>
              <w:lastRenderedPageBreak/>
              <w:t xml:space="preserve">0-29 years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1" w:firstLine="0"/>
              <w:jc w:val="center"/>
            </w:pPr>
            <w:r>
              <w:t xml:space="preserve">23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2" w:firstLine="0"/>
              <w:jc w:val="center"/>
            </w:pPr>
            <w:r>
              <w:t xml:space="preserve">15.0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4" w:firstLine="0"/>
              <w:jc w:val="center"/>
            </w:pPr>
            <w:r>
              <w:t xml:space="preserve">30-59 years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1" w:firstLine="0"/>
              <w:jc w:val="center"/>
            </w:pPr>
            <w:r>
              <w:t xml:space="preserve">67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2" w:firstLine="0"/>
              <w:jc w:val="center"/>
            </w:pPr>
            <w:r>
              <w:t xml:space="preserve">43.8 </w:t>
            </w:r>
          </w:p>
        </w:tc>
      </w:tr>
      <w:tr w:rsidR="00683BF3">
        <w:trPr>
          <w:trHeight w:val="408"/>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2" w:firstLine="0"/>
              <w:jc w:val="center"/>
            </w:pPr>
            <w:r>
              <w:t xml:space="preserve">60+ years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1" w:firstLine="0"/>
              <w:jc w:val="center"/>
            </w:pPr>
            <w:r>
              <w:t xml:space="preserve">62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2" w:firstLine="0"/>
              <w:jc w:val="center"/>
            </w:pPr>
            <w:r>
              <w:t xml:space="preserve">40.5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2" w:firstLine="0"/>
              <w:jc w:val="center"/>
            </w:pPr>
            <w:r>
              <w:t xml:space="preserve">Not reported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1" w:firstLine="0"/>
              <w:jc w:val="center"/>
            </w:pPr>
            <w:r>
              <w:t xml:space="preserve">1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2" w:firstLine="0"/>
              <w:jc w:val="center"/>
            </w:pPr>
            <w:r>
              <w:t xml:space="preserve">0.7 </w:t>
            </w:r>
          </w:p>
        </w:tc>
      </w:tr>
      <w:tr w:rsidR="00683BF3">
        <w:trPr>
          <w:trHeight w:val="28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pPr>
            <w:r>
              <w:rPr>
                <w:b/>
                <w:i/>
              </w:rPr>
              <w:t xml:space="preserve">Length of residence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19" w:right="0" w:firstLine="0"/>
              <w:jc w:val="center"/>
            </w:pPr>
            <w:r>
              <w:t xml:space="preserve">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21" w:right="0" w:firstLine="0"/>
              <w:jc w:val="center"/>
            </w:pPr>
            <w:r>
              <w:t xml:space="preserve">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1" w:firstLine="0"/>
              <w:jc w:val="center"/>
            </w:pPr>
            <w:r>
              <w:t xml:space="preserve">6 months-1 year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1" w:firstLine="0"/>
              <w:jc w:val="center"/>
            </w:pPr>
            <w:r>
              <w:t xml:space="preserve">4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2" w:firstLine="0"/>
              <w:jc w:val="center"/>
            </w:pPr>
            <w:r>
              <w:t xml:space="preserve">2.6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4" w:firstLine="0"/>
              <w:jc w:val="center"/>
            </w:pPr>
            <w:r>
              <w:t xml:space="preserve">2-5 years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1" w:firstLine="0"/>
              <w:jc w:val="center"/>
            </w:pPr>
            <w:r>
              <w:t xml:space="preserve">20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2" w:firstLine="0"/>
              <w:jc w:val="center"/>
            </w:pPr>
            <w:r>
              <w:t xml:space="preserve">13.1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3" w:firstLine="0"/>
              <w:jc w:val="center"/>
            </w:pPr>
            <w:r>
              <w:t xml:space="preserve">6-10 years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1" w:firstLine="0"/>
              <w:jc w:val="center"/>
            </w:pPr>
            <w:r>
              <w:t xml:space="preserve">23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2" w:firstLine="0"/>
              <w:jc w:val="center"/>
            </w:pPr>
            <w:r>
              <w:t xml:space="preserve">15.0 </w:t>
            </w:r>
          </w:p>
        </w:tc>
      </w:tr>
      <w:tr w:rsidR="00683BF3">
        <w:trPr>
          <w:trHeight w:val="408"/>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4" w:firstLine="0"/>
              <w:jc w:val="center"/>
            </w:pPr>
            <w:r>
              <w:t xml:space="preserve">11-20 years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1" w:firstLine="0"/>
              <w:jc w:val="center"/>
            </w:pPr>
            <w:r>
              <w:t xml:space="preserve">24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2" w:firstLine="0"/>
              <w:jc w:val="center"/>
            </w:pPr>
            <w:r>
              <w:t xml:space="preserve">15.7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4" w:firstLine="0"/>
              <w:jc w:val="center"/>
            </w:pPr>
            <w:r>
              <w:t xml:space="preserve">21-30 years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1" w:firstLine="0"/>
              <w:jc w:val="center"/>
            </w:pPr>
            <w:r>
              <w:t xml:space="preserve">22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2" w:firstLine="0"/>
              <w:jc w:val="center"/>
            </w:pPr>
            <w:r>
              <w:t xml:space="preserve">14.4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4" w:firstLine="0"/>
              <w:jc w:val="center"/>
            </w:pPr>
            <w:r>
              <w:t xml:space="preserve">31-40 years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1" w:firstLine="0"/>
              <w:jc w:val="center"/>
            </w:pPr>
            <w:r>
              <w:t xml:space="preserve">20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2" w:firstLine="0"/>
              <w:jc w:val="center"/>
            </w:pPr>
            <w:r>
              <w:t xml:space="preserve">13.1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2" w:firstLine="0"/>
              <w:jc w:val="center"/>
            </w:pPr>
            <w:r>
              <w:t xml:space="preserve">&gt;40 years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1" w:firstLine="0"/>
              <w:jc w:val="center"/>
            </w:pPr>
            <w:r>
              <w:t xml:space="preserve">39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2" w:firstLine="0"/>
              <w:jc w:val="center"/>
            </w:pPr>
            <w:r>
              <w:t xml:space="preserve">25.5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39" w:firstLine="0"/>
              <w:jc w:val="center"/>
            </w:pPr>
            <w:r>
              <w:t xml:space="preserve">Unknown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1" w:firstLine="0"/>
              <w:jc w:val="center"/>
            </w:pPr>
            <w:r>
              <w:t xml:space="preserve">1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2" w:firstLine="0"/>
              <w:jc w:val="center"/>
            </w:pPr>
            <w:r>
              <w:t xml:space="preserve">0.7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pPr>
            <w:r>
              <w:rPr>
                <w:b/>
                <w:i/>
              </w:rPr>
              <w:t xml:space="preserve">Frequency of working on soil on home property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19" w:right="0" w:firstLine="0"/>
              <w:jc w:val="center"/>
            </w:pPr>
            <w:r>
              <w:t xml:space="preserve">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21" w:right="0" w:firstLine="0"/>
              <w:jc w:val="center"/>
            </w:pPr>
            <w:r>
              <w:t xml:space="preserve"> </w:t>
            </w:r>
          </w:p>
        </w:tc>
      </w:tr>
      <w:tr w:rsidR="00683BF3">
        <w:trPr>
          <w:trHeight w:val="408"/>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1" w:firstLine="0"/>
              <w:jc w:val="center"/>
            </w:pPr>
            <w:r>
              <w:t xml:space="preserve">Never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1" w:firstLine="0"/>
              <w:jc w:val="center"/>
            </w:pPr>
            <w:r>
              <w:t xml:space="preserve">16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2" w:firstLine="0"/>
              <w:jc w:val="center"/>
            </w:pPr>
            <w:r>
              <w:t xml:space="preserve">10.5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37" w:firstLine="0"/>
              <w:jc w:val="center"/>
            </w:pPr>
            <w:r>
              <w:t xml:space="preserve">Daily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1" w:firstLine="0"/>
              <w:jc w:val="center"/>
            </w:pPr>
            <w:r>
              <w:t xml:space="preserve">30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2" w:firstLine="0"/>
              <w:jc w:val="center"/>
            </w:pPr>
            <w:r>
              <w:t xml:space="preserve">19.6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0" w:firstLine="0"/>
              <w:jc w:val="center"/>
            </w:pPr>
            <w:r>
              <w:t xml:space="preserve">Weekly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1" w:firstLine="0"/>
              <w:jc w:val="center"/>
            </w:pPr>
            <w:r>
              <w:t xml:space="preserve">68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2" w:firstLine="0"/>
              <w:jc w:val="center"/>
            </w:pPr>
            <w:r>
              <w:t xml:space="preserve">44.4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0" w:firstLine="0"/>
              <w:jc w:val="center"/>
            </w:pPr>
            <w:r>
              <w:t xml:space="preserve">Monthly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1" w:firstLine="0"/>
              <w:jc w:val="center"/>
            </w:pPr>
            <w:r>
              <w:t xml:space="preserve">18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2" w:firstLine="0"/>
              <w:jc w:val="center"/>
            </w:pPr>
            <w:r>
              <w:t xml:space="preserve">11.8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37" w:firstLine="0"/>
              <w:jc w:val="center"/>
            </w:pPr>
            <w:r>
              <w:t xml:space="preserve">Yearly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1" w:firstLine="0"/>
              <w:jc w:val="center"/>
            </w:pPr>
            <w:r>
              <w:t xml:space="preserve">13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2" w:firstLine="0"/>
              <w:jc w:val="center"/>
            </w:pPr>
            <w:r>
              <w:t xml:space="preserve">8.5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2" w:firstLine="0"/>
              <w:jc w:val="center"/>
            </w:pPr>
            <w:r>
              <w:t xml:space="preserve">Seasonal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1" w:firstLine="0"/>
              <w:jc w:val="center"/>
            </w:pPr>
            <w:r>
              <w:t xml:space="preserve">5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2" w:firstLine="0"/>
              <w:jc w:val="center"/>
            </w:pPr>
            <w:r>
              <w:t xml:space="preserve">3.3 </w:t>
            </w:r>
          </w:p>
        </w:tc>
      </w:tr>
      <w:tr w:rsidR="00683BF3">
        <w:trPr>
          <w:trHeight w:val="408"/>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39" w:firstLine="0"/>
              <w:jc w:val="center"/>
            </w:pPr>
            <w:r>
              <w:t xml:space="preserve">Unknown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1" w:firstLine="0"/>
              <w:jc w:val="center"/>
            </w:pPr>
            <w:r>
              <w:t xml:space="preserve">3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42" w:firstLine="0"/>
              <w:jc w:val="center"/>
            </w:pPr>
            <w:r>
              <w:t xml:space="preserve">2.0 </w:t>
            </w:r>
          </w:p>
        </w:tc>
      </w:tr>
    </w:tbl>
    <w:p w:rsidR="00683BF3" w:rsidRDefault="00407FBD">
      <w:pPr>
        <w:spacing w:after="0" w:line="259" w:lineRule="auto"/>
        <w:ind w:left="1" w:right="0" w:firstLine="0"/>
        <w:jc w:val="both"/>
      </w:pPr>
      <w:r>
        <w:rPr>
          <w:sz w:val="20"/>
        </w:rPr>
        <w:t xml:space="preserve"> </w:t>
      </w:r>
    </w:p>
    <w:p w:rsidR="00683BF3" w:rsidRDefault="00683BF3">
      <w:pPr>
        <w:spacing w:after="0" w:line="259" w:lineRule="auto"/>
        <w:ind w:left="-1151" w:right="1324" w:firstLine="0"/>
      </w:pPr>
    </w:p>
    <w:tbl>
      <w:tblPr>
        <w:tblStyle w:val="TableGrid"/>
        <w:tblW w:w="9110" w:type="dxa"/>
        <w:tblInd w:w="-107" w:type="dxa"/>
        <w:tblCellMar>
          <w:top w:w="12" w:type="dxa"/>
          <w:left w:w="108" w:type="dxa"/>
          <w:right w:w="48" w:type="dxa"/>
        </w:tblCellMar>
        <w:tblLook w:val="04A0" w:firstRow="1" w:lastRow="0" w:firstColumn="1" w:lastColumn="0" w:noHBand="0" w:noVBand="1"/>
      </w:tblPr>
      <w:tblGrid>
        <w:gridCol w:w="6141"/>
        <w:gridCol w:w="900"/>
        <w:gridCol w:w="2069"/>
      </w:tblGrid>
      <w:tr w:rsidR="00683BF3">
        <w:trPr>
          <w:trHeight w:val="286"/>
        </w:trPr>
        <w:tc>
          <w:tcPr>
            <w:tcW w:w="9110" w:type="dxa"/>
            <w:gridSpan w:val="3"/>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rPr>
                <w:b/>
              </w:rPr>
              <w:t xml:space="preserve">Table 2B (cont.): Description of survey data collected for participants (n=153)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pPr>
            <w:r>
              <w:rPr>
                <w:b/>
                <w:i/>
              </w:rPr>
              <w:t xml:space="preserve">Wear gloves while working in soil on home property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 w:firstLine="0"/>
              <w:jc w:val="center"/>
            </w:pPr>
            <w:r>
              <w:t xml:space="preserve">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1" w:firstLine="0"/>
              <w:jc w:val="center"/>
            </w:pPr>
            <w:r>
              <w:t xml:space="preserve">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Never Do This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47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30.7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Seldom Do This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41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26.8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9" w:firstLine="0"/>
              <w:jc w:val="center"/>
            </w:pPr>
            <w:r>
              <w:t xml:space="preserve">Sometimes Do This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41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26.8 </w:t>
            </w:r>
          </w:p>
        </w:tc>
      </w:tr>
      <w:tr w:rsidR="00683BF3">
        <w:trPr>
          <w:trHeight w:val="408"/>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Always Do This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5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3.3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1" w:firstLine="0"/>
              <w:jc w:val="center"/>
            </w:pPr>
            <w:r>
              <w:t xml:space="preserve">Unknown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19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12.4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pPr>
            <w:r>
              <w:rPr>
                <w:b/>
                <w:i/>
              </w:rPr>
              <w:t xml:space="preserve">Frequency of consuming locally grown fruits &amp; vegetables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 w:firstLine="0"/>
              <w:jc w:val="center"/>
            </w:pPr>
            <w:r>
              <w:t xml:space="preserve">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1" w:firstLine="0"/>
              <w:jc w:val="center"/>
            </w:pPr>
            <w:r>
              <w:t xml:space="preserve">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Never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11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7.2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8" w:firstLine="0"/>
              <w:jc w:val="center"/>
            </w:pPr>
            <w:r>
              <w:t xml:space="preserve">Daily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58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37.9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1" w:firstLine="0"/>
              <w:jc w:val="center"/>
            </w:pPr>
            <w:r>
              <w:lastRenderedPageBreak/>
              <w:t xml:space="preserve">Weekly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55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35.9 </w:t>
            </w:r>
          </w:p>
        </w:tc>
      </w:tr>
      <w:tr w:rsidR="00683BF3">
        <w:trPr>
          <w:trHeight w:val="408"/>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1" w:firstLine="0"/>
              <w:jc w:val="center"/>
            </w:pPr>
            <w:r>
              <w:t xml:space="preserve">Monthly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21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13.7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Other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2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1.3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1" w:firstLine="0"/>
              <w:jc w:val="center"/>
            </w:pPr>
            <w:r>
              <w:t xml:space="preserve">Unknown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6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3.9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5" w:firstLine="0"/>
              <w:jc w:val="center"/>
            </w:pPr>
            <w:r>
              <w:rPr>
                <w:b/>
                <w:i/>
              </w:rPr>
              <w:t xml:space="preserve">Frequency of consuming domestically raised cattle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 w:firstLine="0"/>
              <w:jc w:val="center"/>
            </w:pPr>
            <w:r>
              <w:t xml:space="preserve">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1" w:firstLine="0"/>
              <w:jc w:val="center"/>
            </w:pPr>
            <w:r>
              <w:t xml:space="preserve">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Never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78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51.0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8" w:firstLine="0"/>
              <w:jc w:val="center"/>
            </w:pPr>
            <w:r>
              <w:t xml:space="preserve">Daily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3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2.0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1" w:firstLine="0"/>
              <w:jc w:val="center"/>
            </w:pPr>
            <w:r>
              <w:t xml:space="preserve">Weekly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25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16.3 </w:t>
            </w:r>
          </w:p>
        </w:tc>
      </w:tr>
      <w:tr w:rsidR="00683BF3">
        <w:trPr>
          <w:trHeight w:val="408"/>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1" w:firstLine="0"/>
              <w:jc w:val="center"/>
            </w:pPr>
            <w:r>
              <w:t xml:space="preserve">Monthly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11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7.2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8" w:firstLine="0"/>
              <w:jc w:val="center"/>
            </w:pPr>
            <w:r>
              <w:t xml:space="preserve">Yearly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5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3.3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5" w:firstLine="0"/>
              <w:jc w:val="center"/>
            </w:pPr>
            <w:r>
              <w:t xml:space="preserve">Don’t Know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29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19.0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1" w:firstLine="0"/>
              <w:jc w:val="center"/>
            </w:pPr>
            <w:r>
              <w:t xml:space="preserve">Unknown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2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1.3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pPr>
            <w:r>
              <w:rPr>
                <w:b/>
                <w:i/>
              </w:rPr>
              <w:t xml:space="preserve">Consume fish caught from local rivers, ponds, and lakes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jc w:val="right"/>
            </w:pPr>
            <w:r>
              <w:t xml:space="preserve">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jc w:val="right"/>
            </w:pPr>
            <w:r>
              <w:t xml:space="preserve">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Never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67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43.8 </w:t>
            </w:r>
          </w:p>
        </w:tc>
      </w:tr>
      <w:tr w:rsidR="00683BF3">
        <w:trPr>
          <w:trHeight w:val="408"/>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1-3 meals/month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37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24.2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4-6 meals/month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15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9.8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7-9 meals/month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9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5.9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1" w:firstLine="0"/>
              <w:jc w:val="center"/>
            </w:pPr>
            <w:r>
              <w:t xml:space="preserve">10 or more meals/month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2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1.3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4" w:firstLine="0"/>
              <w:jc w:val="center"/>
            </w:pPr>
            <w:r>
              <w:t xml:space="preserve">Unknown frequency/month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23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15.0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pPr>
            <w:r>
              <w:rPr>
                <w:b/>
                <w:i/>
              </w:rPr>
              <w:t xml:space="preserve">Major source of current drinking water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jc w:val="right"/>
            </w:pPr>
            <w:r>
              <w:t xml:space="preserve">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jc w:val="right"/>
            </w:pPr>
            <w:r>
              <w:t xml:space="preserve"> </w:t>
            </w:r>
          </w:p>
        </w:tc>
      </w:tr>
      <w:tr w:rsidR="00683BF3">
        <w:trPr>
          <w:trHeight w:val="408"/>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Regulated (public water source)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128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83.7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4" w:firstLine="0"/>
              <w:jc w:val="center"/>
            </w:pPr>
            <w:r>
              <w:t xml:space="preserve">Unregulated (private well, community well, spring)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14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9.1 </w:t>
            </w:r>
          </w:p>
        </w:tc>
      </w:tr>
      <w:tr w:rsidR="00683BF3">
        <w:trPr>
          <w:trHeight w:val="406"/>
        </w:trPr>
        <w:tc>
          <w:tcPr>
            <w:tcW w:w="61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0" w:firstLine="0"/>
              <w:jc w:val="center"/>
            </w:pPr>
            <w:r>
              <w:t xml:space="preserve">Bottled </w:t>
            </w:r>
          </w:p>
        </w:tc>
        <w:tc>
          <w:tcPr>
            <w:tcW w:w="90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2" w:firstLine="0"/>
              <w:jc w:val="center"/>
            </w:pPr>
            <w:r>
              <w:t xml:space="preserve">11 </w:t>
            </w:r>
          </w:p>
        </w:tc>
        <w:tc>
          <w:tcPr>
            <w:tcW w:w="20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3" w:firstLine="0"/>
              <w:jc w:val="center"/>
            </w:pPr>
            <w:r>
              <w:t xml:space="preserve">7.2 </w:t>
            </w:r>
          </w:p>
        </w:tc>
      </w:tr>
    </w:tbl>
    <w:p w:rsidR="00683BF3" w:rsidRDefault="00407FBD">
      <w:pPr>
        <w:spacing w:after="0" w:line="259" w:lineRule="auto"/>
        <w:ind w:left="1" w:right="0" w:firstLine="0"/>
      </w:pPr>
      <w:r>
        <w:rPr>
          <w:b/>
          <w:sz w:val="28"/>
        </w:rPr>
        <w:t xml:space="preserve"> </w:t>
      </w:r>
    </w:p>
    <w:tbl>
      <w:tblPr>
        <w:tblStyle w:val="TableGrid"/>
        <w:tblW w:w="9201" w:type="dxa"/>
        <w:tblInd w:w="-107" w:type="dxa"/>
        <w:tblCellMar>
          <w:top w:w="7" w:type="dxa"/>
          <w:left w:w="108" w:type="dxa"/>
          <w:right w:w="81" w:type="dxa"/>
        </w:tblCellMar>
        <w:tblLook w:val="04A0" w:firstRow="1" w:lastRow="0" w:firstColumn="1" w:lastColumn="0" w:noHBand="0" w:noVBand="1"/>
      </w:tblPr>
      <w:tblGrid>
        <w:gridCol w:w="2088"/>
        <w:gridCol w:w="1352"/>
        <w:gridCol w:w="1260"/>
        <w:gridCol w:w="1980"/>
        <w:gridCol w:w="1260"/>
        <w:gridCol w:w="1261"/>
      </w:tblGrid>
      <w:tr w:rsidR="00683BF3">
        <w:trPr>
          <w:trHeight w:val="538"/>
        </w:trPr>
        <w:tc>
          <w:tcPr>
            <w:tcW w:w="9201" w:type="dxa"/>
            <w:gridSpan w:val="6"/>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jc w:val="center"/>
            </w:pPr>
            <w:r>
              <w:rPr>
                <w:b/>
                <w:sz w:val="23"/>
              </w:rPr>
              <w:t>Table 3B: Blood serum geometric mean and range for eight perfluorochemicals measured compared to NHANES geometric mean (ng/mL) and 95</w:t>
            </w:r>
            <w:r>
              <w:rPr>
                <w:b/>
                <w:sz w:val="23"/>
                <w:vertAlign w:val="superscript"/>
              </w:rPr>
              <w:t xml:space="preserve">th </w:t>
            </w:r>
            <w:r>
              <w:rPr>
                <w:b/>
                <w:sz w:val="23"/>
              </w:rPr>
              <w:t xml:space="preserve"> percentile </w:t>
            </w:r>
          </w:p>
        </w:tc>
      </w:tr>
      <w:tr w:rsidR="00683BF3">
        <w:trPr>
          <w:trHeight w:val="1068"/>
        </w:trPr>
        <w:tc>
          <w:tcPr>
            <w:tcW w:w="2088" w:type="dxa"/>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0" w:right="0" w:firstLine="0"/>
            </w:pPr>
            <w:r>
              <w:rPr>
                <w:b/>
                <w:sz w:val="23"/>
              </w:rPr>
              <w:t xml:space="preserve">PFC </w:t>
            </w:r>
          </w:p>
        </w:tc>
        <w:tc>
          <w:tcPr>
            <w:tcW w:w="1352" w:type="dxa"/>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46" w:line="259" w:lineRule="auto"/>
              <w:ind w:left="0" w:right="28" w:firstLine="0"/>
              <w:jc w:val="center"/>
            </w:pPr>
            <w:r>
              <w:rPr>
                <w:b/>
                <w:sz w:val="23"/>
              </w:rPr>
              <w:t>EI</w:t>
            </w:r>
            <w:r>
              <w:rPr>
                <w:sz w:val="23"/>
                <w:vertAlign w:val="superscript"/>
              </w:rPr>
              <w:t xml:space="preserve"># </w:t>
            </w:r>
            <w:r>
              <w:rPr>
                <w:b/>
                <w:sz w:val="23"/>
              </w:rPr>
              <w:t xml:space="preserve"> </w:t>
            </w:r>
          </w:p>
          <w:p w:rsidR="00683BF3" w:rsidRDefault="00407FBD">
            <w:pPr>
              <w:spacing w:after="0" w:line="259" w:lineRule="auto"/>
              <w:ind w:left="0" w:right="0" w:firstLine="0"/>
              <w:jc w:val="center"/>
            </w:pPr>
            <w:r>
              <w:rPr>
                <w:b/>
                <w:sz w:val="23"/>
              </w:rPr>
              <w:t xml:space="preserve">Geometric Mean </w:t>
            </w:r>
          </w:p>
        </w:tc>
        <w:tc>
          <w:tcPr>
            <w:tcW w:w="1260" w:type="dxa"/>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88" w:right="56" w:firstLine="0"/>
              <w:jc w:val="center"/>
            </w:pPr>
            <w:r>
              <w:rPr>
                <w:b/>
                <w:sz w:val="23"/>
              </w:rPr>
              <w:t xml:space="preserve">EI Range </w:t>
            </w:r>
          </w:p>
        </w:tc>
        <w:tc>
          <w:tcPr>
            <w:tcW w:w="198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6" w:firstLine="0"/>
              <w:jc w:val="center"/>
            </w:pPr>
            <w:r>
              <w:rPr>
                <w:b/>
                <w:sz w:val="23"/>
              </w:rPr>
              <w:t xml:space="preserve">NHANES </w:t>
            </w:r>
          </w:p>
          <w:p w:rsidR="00683BF3" w:rsidRDefault="00407FBD">
            <w:pPr>
              <w:spacing w:after="0" w:line="259" w:lineRule="auto"/>
              <w:ind w:left="53" w:right="0" w:firstLine="0"/>
            </w:pPr>
            <w:r>
              <w:rPr>
                <w:b/>
                <w:sz w:val="23"/>
              </w:rPr>
              <w:t xml:space="preserve">Geometric Mean </w:t>
            </w:r>
          </w:p>
          <w:p w:rsidR="00683BF3" w:rsidRDefault="00407FBD">
            <w:pPr>
              <w:spacing w:after="25" w:line="259" w:lineRule="auto"/>
              <w:ind w:left="0" w:right="24" w:firstLine="0"/>
              <w:jc w:val="center"/>
            </w:pPr>
            <w:r>
              <w:rPr>
                <w:b/>
                <w:sz w:val="23"/>
              </w:rPr>
              <w:t>(CI</w:t>
            </w:r>
            <w:r>
              <w:rPr>
                <w:b/>
                <w:sz w:val="23"/>
                <w:vertAlign w:val="superscript"/>
              </w:rPr>
              <w:t>##</w:t>
            </w:r>
            <w:r>
              <w:rPr>
                <w:b/>
                <w:sz w:val="23"/>
              </w:rPr>
              <w:t xml:space="preserve">) </w:t>
            </w:r>
          </w:p>
          <w:p w:rsidR="00683BF3" w:rsidRDefault="00407FBD">
            <w:pPr>
              <w:spacing w:after="0" w:line="259" w:lineRule="auto"/>
              <w:ind w:left="0" w:right="24" w:firstLine="0"/>
              <w:jc w:val="center"/>
            </w:pPr>
            <w:r>
              <w:rPr>
                <w:b/>
                <w:sz w:val="23"/>
              </w:rPr>
              <w:t xml:space="preserve">(2005-06)** </w:t>
            </w:r>
          </w:p>
        </w:tc>
        <w:tc>
          <w:tcPr>
            <w:tcW w:w="1260" w:type="dxa"/>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43" w:right="0" w:firstLine="0"/>
            </w:pPr>
            <w:r>
              <w:rPr>
                <w:b/>
                <w:sz w:val="23"/>
              </w:rPr>
              <w:t xml:space="preserve">NHANES </w:t>
            </w:r>
          </w:p>
          <w:p w:rsidR="00683BF3" w:rsidRDefault="00407FBD">
            <w:pPr>
              <w:spacing w:after="53" w:line="259" w:lineRule="auto"/>
              <w:ind w:left="0" w:right="29" w:firstLine="0"/>
              <w:jc w:val="center"/>
            </w:pPr>
            <w:r>
              <w:rPr>
                <w:b/>
                <w:sz w:val="23"/>
              </w:rPr>
              <w:t>95</w:t>
            </w:r>
            <w:r>
              <w:rPr>
                <w:b/>
                <w:sz w:val="15"/>
              </w:rPr>
              <w:t xml:space="preserve">th </w:t>
            </w:r>
            <w:r>
              <w:rPr>
                <w:b/>
                <w:sz w:val="23"/>
              </w:rPr>
              <w:t xml:space="preserve"> </w:t>
            </w:r>
          </w:p>
          <w:p w:rsidR="00683BF3" w:rsidRDefault="00407FBD">
            <w:pPr>
              <w:spacing w:after="0" w:line="259" w:lineRule="auto"/>
              <w:ind w:left="29" w:right="0" w:firstLine="0"/>
            </w:pPr>
            <w:r>
              <w:rPr>
                <w:b/>
                <w:sz w:val="23"/>
              </w:rPr>
              <w:t xml:space="preserve">Percentile </w:t>
            </w:r>
          </w:p>
        </w:tc>
        <w:tc>
          <w:tcPr>
            <w:tcW w:w="1261" w:type="dxa"/>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0" w:right="32" w:firstLine="0"/>
              <w:jc w:val="center"/>
            </w:pPr>
            <w:r>
              <w:rPr>
                <w:b/>
                <w:sz w:val="23"/>
              </w:rPr>
              <w:t xml:space="preserve">Limit of </w:t>
            </w:r>
          </w:p>
          <w:p w:rsidR="00683BF3" w:rsidRDefault="00407FBD">
            <w:pPr>
              <w:spacing w:after="0" w:line="259" w:lineRule="auto"/>
              <w:ind w:left="55" w:right="0" w:firstLine="0"/>
            </w:pPr>
            <w:r>
              <w:rPr>
                <w:b/>
                <w:sz w:val="23"/>
              </w:rPr>
              <w:t xml:space="preserve">Detection </w:t>
            </w:r>
          </w:p>
          <w:p w:rsidR="00683BF3" w:rsidRDefault="00407FBD">
            <w:pPr>
              <w:spacing w:after="0" w:line="259" w:lineRule="auto"/>
              <w:ind w:left="29" w:right="0" w:firstLine="0"/>
              <w:jc w:val="center"/>
            </w:pPr>
            <w:r>
              <w:rPr>
                <w:b/>
                <w:sz w:val="23"/>
              </w:rPr>
              <w:t xml:space="preserve"> </w:t>
            </w:r>
          </w:p>
        </w:tc>
      </w:tr>
      <w:tr w:rsidR="00683BF3">
        <w:trPr>
          <w:trHeight w:val="276"/>
        </w:trPr>
        <w:tc>
          <w:tcPr>
            <w:tcW w:w="2088"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pPr>
            <w:r>
              <w:rPr>
                <w:sz w:val="23"/>
              </w:rPr>
              <w:t xml:space="preserve">PFOA </w:t>
            </w:r>
          </w:p>
        </w:tc>
        <w:tc>
          <w:tcPr>
            <w:tcW w:w="1352"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30" w:firstLine="0"/>
              <w:jc w:val="center"/>
            </w:pPr>
            <w:r>
              <w:rPr>
                <w:sz w:val="23"/>
              </w:rPr>
              <w:t xml:space="preserve">16.3 </w:t>
            </w:r>
          </w:p>
        </w:tc>
        <w:tc>
          <w:tcPr>
            <w:tcW w:w="126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4" w:firstLine="0"/>
              <w:jc w:val="center"/>
            </w:pPr>
            <w:r>
              <w:rPr>
                <w:sz w:val="23"/>
              </w:rPr>
              <w:t xml:space="preserve">2.2 - 144 </w:t>
            </w:r>
          </w:p>
        </w:tc>
        <w:tc>
          <w:tcPr>
            <w:tcW w:w="198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58" w:right="0" w:firstLine="0"/>
            </w:pPr>
            <w:r>
              <w:rPr>
                <w:sz w:val="23"/>
              </w:rPr>
              <w:t xml:space="preserve">3.92 (3.48 –  4.42) </w:t>
            </w:r>
          </w:p>
        </w:tc>
        <w:tc>
          <w:tcPr>
            <w:tcW w:w="126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9" w:firstLine="0"/>
              <w:jc w:val="center"/>
            </w:pPr>
            <w:r>
              <w:rPr>
                <w:sz w:val="23"/>
              </w:rPr>
              <w:t xml:space="preserve">11.3 </w:t>
            </w:r>
          </w:p>
        </w:tc>
        <w:tc>
          <w:tcPr>
            <w:tcW w:w="126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8" w:firstLine="0"/>
              <w:jc w:val="center"/>
            </w:pPr>
            <w:r>
              <w:rPr>
                <w:sz w:val="23"/>
              </w:rPr>
              <w:t xml:space="preserve">0.1 </w:t>
            </w:r>
          </w:p>
        </w:tc>
      </w:tr>
      <w:tr w:rsidR="00683BF3">
        <w:trPr>
          <w:trHeight w:val="274"/>
        </w:trPr>
        <w:tc>
          <w:tcPr>
            <w:tcW w:w="2088"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pPr>
            <w:r>
              <w:rPr>
                <w:sz w:val="23"/>
              </w:rPr>
              <w:t xml:space="preserve">PFOS </w:t>
            </w:r>
          </w:p>
        </w:tc>
        <w:tc>
          <w:tcPr>
            <w:tcW w:w="1352"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30" w:firstLine="0"/>
              <w:jc w:val="center"/>
            </w:pPr>
            <w:r>
              <w:rPr>
                <w:sz w:val="23"/>
              </w:rPr>
              <w:t xml:space="preserve">39.8 </w:t>
            </w:r>
          </w:p>
        </w:tc>
        <w:tc>
          <w:tcPr>
            <w:tcW w:w="126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4" w:firstLine="0"/>
              <w:jc w:val="center"/>
            </w:pPr>
            <w:r>
              <w:rPr>
                <w:sz w:val="23"/>
              </w:rPr>
              <w:t xml:space="preserve">5.4 - 472 </w:t>
            </w:r>
          </w:p>
        </w:tc>
        <w:tc>
          <w:tcPr>
            <w:tcW w:w="198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58" w:right="0" w:firstLine="0"/>
            </w:pPr>
            <w:r>
              <w:rPr>
                <w:sz w:val="23"/>
              </w:rPr>
              <w:t xml:space="preserve">17.1 (16.0 –  18.2) </w:t>
            </w:r>
          </w:p>
        </w:tc>
        <w:tc>
          <w:tcPr>
            <w:tcW w:w="126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9" w:firstLine="0"/>
              <w:jc w:val="center"/>
            </w:pPr>
            <w:r>
              <w:rPr>
                <w:sz w:val="23"/>
              </w:rPr>
              <w:t xml:space="preserve">47.5 </w:t>
            </w:r>
          </w:p>
        </w:tc>
        <w:tc>
          <w:tcPr>
            <w:tcW w:w="126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8" w:firstLine="0"/>
              <w:jc w:val="center"/>
            </w:pPr>
            <w:r>
              <w:rPr>
                <w:sz w:val="23"/>
              </w:rPr>
              <w:t xml:space="preserve">0.2 </w:t>
            </w:r>
          </w:p>
        </w:tc>
      </w:tr>
      <w:tr w:rsidR="00683BF3">
        <w:trPr>
          <w:trHeight w:val="274"/>
        </w:trPr>
        <w:tc>
          <w:tcPr>
            <w:tcW w:w="2088"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pPr>
            <w:r>
              <w:rPr>
                <w:sz w:val="23"/>
              </w:rPr>
              <w:t xml:space="preserve">PFHxS </w:t>
            </w:r>
          </w:p>
        </w:tc>
        <w:tc>
          <w:tcPr>
            <w:tcW w:w="1352"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30" w:firstLine="0"/>
              <w:jc w:val="center"/>
            </w:pPr>
            <w:r>
              <w:rPr>
                <w:sz w:val="23"/>
              </w:rPr>
              <w:t xml:space="preserve">6.4 </w:t>
            </w:r>
          </w:p>
        </w:tc>
        <w:tc>
          <w:tcPr>
            <w:tcW w:w="126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4" w:firstLine="0"/>
              <w:jc w:val="center"/>
            </w:pPr>
            <w:r>
              <w:rPr>
                <w:sz w:val="23"/>
              </w:rPr>
              <w:t xml:space="preserve">0.6 - 59.1 </w:t>
            </w:r>
          </w:p>
        </w:tc>
        <w:tc>
          <w:tcPr>
            <w:tcW w:w="198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58" w:right="0" w:firstLine="0"/>
            </w:pPr>
            <w:r>
              <w:rPr>
                <w:sz w:val="23"/>
              </w:rPr>
              <w:t xml:space="preserve">1.67 (1.42 –  1.98) </w:t>
            </w:r>
          </w:p>
        </w:tc>
        <w:tc>
          <w:tcPr>
            <w:tcW w:w="126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9" w:firstLine="0"/>
              <w:jc w:val="center"/>
            </w:pPr>
            <w:r>
              <w:rPr>
                <w:sz w:val="23"/>
              </w:rPr>
              <w:t xml:space="preserve">8.3 </w:t>
            </w:r>
          </w:p>
        </w:tc>
        <w:tc>
          <w:tcPr>
            <w:tcW w:w="126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8" w:firstLine="0"/>
              <w:jc w:val="center"/>
            </w:pPr>
            <w:r>
              <w:rPr>
                <w:sz w:val="23"/>
              </w:rPr>
              <w:t xml:space="preserve">0.1 </w:t>
            </w:r>
          </w:p>
        </w:tc>
      </w:tr>
      <w:tr w:rsidR="00683BF3">
        <w:trPr>
          <w:trHeight w:val="276"/>
        </w:trPr>
        <w:tc>
          <w:tcPr>
            <w:tcW w:w="2088"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pPr>
            <w:r>
              <w:rPr>
                <w:sz w:val="23"/>
              </w:rPr>
              <w:t xml:space="preserve">PFNA </w:t>
            </w:r>
          </w:p>
        </w:tc>
        <w:tc>
          <w:tcPr>
            <w:tcW w:w="1352"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30" w:firstLine="0"/>
              <w:jc w:val="center"/>
            </w:pPr>
            <w:r>
              <w:rPr>
                <w:sz w:val="23"/>
              </w:rPr>
              <w:t xml:space="preserve">1.7 </w:t>
            </w:r>
          </w:p>
        </w:tc>
        <w:tc>
          <w:tcPr>
            <w:tcW w:w="126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4" w:firstLine="0"/>
              <w:jc w:val="center"/>
            </w:pPr>
            <w:r>
              <w:rPr>
                <w:sz w:val="23"/>
              </w:rPr>
              <w:t xml:space="preserve">0.3 - 5.5 </w:t>
            </w:r>
          </w:p>
        </w:tc>
        <w:tc>
          <w:tcPr>
            <w:tcW w:w="198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58" w:right="0" w:firstLine="0"/>
            </w:pPr>
            <w:r>
              <w:rPr>
                <w:sz w:val="23"/>
              </w:rPr>
              <w:t xml:space="preserve">1.09 (0.91 –  1.29) </w:t>
            </w:r>
          </w:p>
        </w:tc>
        <w:tc>
          <w:tcPr>
            <w:tcW w:w="126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9" w:firstLine="0"/>
              <w:jc w:val="center"/>
            </w:pPr>
            <w:r>
              <w:rPr>
                <w:sz w:val="23"/>
              </w:rPr>
              <w:t xml:space="preserve">3.6 </w:t>
            </w:r>
          </w:p>
        </w:tc>
        <w:tc>
          <w:tcPr>
            <w:tcW w:w="126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8" w:firstLine="0"/>
              <w:jc w:val="center"/>
            </w:pPr>
            <w:r>
              <w:rPr>
                <w:sz w:val="23"/>
              </w:rPr>
              <w:t xml:space="preserve">0.1 </w:t>
            </w:r>
          </w:p>
        </w:tc>
      </w:tr>
      <w:tr w:rsidR="00683BF3">
        <w:trPr>
          <w:trHeight w:val="274"/>
        </w:trPr>
        <w:tc>
          <w:tcPr>
            <w:tcW w:w="2088"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pPr>
            <w:r>
              <w:rPr>
                <w:sz w:val="23"/>
              </w:rPr>
              <w:t xml:space="preserve">Et-PFOSA-Acoh </w:t>
            </w:r>
          </w:p>
        </w:tc>
        <w:tc>
          <w:tcPr>
            <w:tcW w:w="1352"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30" w:firstLine="0"/>
              <w:jc w:val="center"/>
            </w:pPr>
            <w:r>
              <w:rPr>
                <w:sz w:val="23"/>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4" w:firstLine="0"/>
              <w:jc w:val="center"/>
            </w:pPr>
            <w:r>
              <w:rPr>
                <w:sz w:val="23"/>
              </w:rPr>
              <w:t xml:space="preserve">0.2 - 0.2 </w:t>
            </w:r>
          </w:p>
        </w:tc>
        <w:tc>
          <w:tcPr>
            <w:tcW w:w="198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9" w:firstLine="0"/>
              <w:jc w:val="center"/>
            </w:pPr>
            <w:r>
              <w:rPr>
                <w:sz w:val="23"/>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9" w:firstLine="0"/>
              <w:jc w:val="center"/>
            </w:pPr>
            <w:r>
              <w:rPr>
                <w:sz w:val="23"/>
              </w:rPr>
              <w:t xml:space="preserve">0.3 </w:t>
            </w:r>
          </w:p>
        </w:tc>
        <w:tc>
          <w:tcPr>
            <w:tcW w:w="126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8" w:firstLine="0"/>
              <w:jc w:val="center"/>
            </w:pPr>
            <w:r>
              <w:rPr>
                <w:sz w:val="23"/>
              </w:rPr>
              <w:t xml:space="preserve">0.2 </w:t>
            </w:r>
          </w:p>
        </w:tc>
      </w:tr>
      <w:tr w:rsidR="00683BF3">
        <w:trPr>
          <w:trHeight w:val="276"/>
        </w:trPr>
        <w:tc>
          <w:tcPr>
            <w:tcW w:w="2088"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pPr>
            <w:r>
              <w:rPr>
                <w:sz w:val="23"/>
              </w:rPr>
              <w:lastRenderedPageBreak/>
              <w:t xml:space="preserve">Me- PFOSA-Acoh </w:t>
            </w:r>
          </w:p>
        </w:tc>
        <w:tc>
          <w:tcPr>
            <w:tcW w:w="1352"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30" w:firstLine="0"/>
              <w:jc w:val="center"/>
            </w:pPr>
            <w:r>
              <w:rPr>
                <w:sz w:val="23"/>
              </w:rPr>
              <w:t xml:space="preserve">0.4 </w:t>
            </w:r>
          </w:p>
        </w:tc>
        <w:tc>
          <w:tcPr>
            <w:tcW w:w="126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4" w:firstLine="0"/>
              <w:jc w:val="center"/>
            </w:pPr>
            <w:r>
              <w:rPr>
                <w:sz w:val="23"/>
              </w:rPr>
              <w:t xml:space="preserve">0.2 - 4.8 </w:t>
            </w:r>
          </w:p>
        </w:tc>
        <w:tc>
          <w:tcPr>
            <w:tcW w:w="198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4" w:firstLine="0"/>
              <w:jc w:val="center"/>
            </w:pPr>
            <w:r>
              <w:rPr>
                <w:sz w:val="23"/>
              </w:rPr>
              <w:t xml:space="preserve">0.47 (0.43 - 0.52) </w:t>
            </w:r>
          </w:p>
        </w:tc>
        <w:tc>
          <w:tcPr>
            <w:tcW w:w="126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9" w:firstLine="0"/>
              <w:jc w:val="center"/>
            </w:pPr>
            <w:r>
              <w:rPr>
                <w:sz w:val="23"/>
              </w:rPr>
              <w:t xml:space="preserve">1.8 </w:t>
            </w:r>
          </w:p>
        </w:tc>
        <w:tc>
          <w:tcPr>
            <w:tcW w:w="126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8" w:firstLine="0"/>
              <w:jc w:val="center"/>
            </w:pPr>
            <w:r>
              <w:rPr>
                <w:sz w:val="23"/>
              </w:rPr>
              <w:t xml:space="preserve">0.2 </w:t>
            </w:r>
          </w:p>
        </w:tc>
      </w:tr>
      <w:tr w:rsidR="00683BF3">
        <w:trPr>
          <w:trHeight w:val="274"/>
        </w:trPr>
        <w:tc>
          <w:tcPr>
            <w:tcW w:w="2088"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pPr>
            <w:r>
              <w:rPr>
                <w:sz w:val="23"/>
              </w:rPr>
              <w:t xml:space="preserve">PFDeA </w:t>
            </w:r>
          </w:p>
        </w:tc>
        <w:tc>
          <w:tcPr>
            <w:tcW w:w="1352"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30" w:firstLine="0"/>
              <w:jc w:val="center"/>
            </w:pPr>
            <w:r>
              <w:rPr>
                <w:sz w:val="23"/>
              </w:rPr>
              <w:t xml:space="preserve">0.4 </w:t>
            </w:r>
          </w:p>
        </w:tc>
        <w:tc>
          <w:tcPr>
            <w:tcW w:w="126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4" w:firstLine="0"/>
              <w:jc w:val="center"/>
            </w:pPr>
            <w:r>
              <w:rPr>
                <w:sz w:val="23"/>
              </w:rPr>
              <w:t xml:space="preserve">0.2 - 2.5 </w:t>
            </w:r>
          </w:p>
        </w:tc>
        <w:tc>
          <w:tcPr>
            <w:tcW w:w="198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4" w:firstLine="0"/>
              <w:jc w:val="center"/>
            </w:pPr>
            <w:r>
              <w:rPr>
                <w:sz w:val="23"/>
              </w:rPr>
              <w:t xml:space="preserve">0.36 (0.30 - 0.42) </w:t>
            </w:r>
          </w:p>
        </w:tc>
        <w:tc>
          <w:tcPr>
            <w:tcW w:w="126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9" w:firstLine="0"/>
              <w:jc w:val="center"/>
            </w:pPr>
            <w:r>
              <w:rPr>
                <w:sz w:val="23"/>
              </w:rPr>
              <w:t xml:space="preserve">1.5 </w:t>
            </w:r>
          </w:p>
        </w:tc>
        <w:tc>
          <w:tcPr>
            <w:tcW w:w="126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8" w:firstLine="0"/>
              <w:jc w:val="center"/>
            </w:pPr>
            <w:r>
              <w:rPr>
                <w:sz w:val="23"/>
              </w:rPr>
              <w:t xml:space="preserve">0.2 </w:t>
            </w:r>
          </w:p>
        </w:tc>
      </w:tr>
      <w:tr w:rsidR="00683BF3">
        <w:trPr>
          <w:trHeight w:val="274"/>
        </w:trPr>
        <w:tc>
          <w:tcPr>
            <w:tcW w:w="2088"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pPr>
            <w:r>
              <w:rPr>
                <w:sz w:val="23"/>
              </w:rPr>
              <w:t xml:space="preserve">PFOSA </w:t>
            </w:r>
          </w:p>
        </w:tc>
        <w:tc>
          <w:tcPr>
            <w:tcW w:w="1352"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30" w:firstLine="0"/>
              <w:jc w:val="center"/>
            </w:pPr>
            <w:r>
              <w:rPr>
                <w:sz w:val="23"/>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4" w:firstLine="0"/>
              <w:jc w:val="center"/>
            </w:pPr>
            <w:r>
              <w:rPr>
                <w:sz w:val="23"/>
              </w:rPr>
              <w:t xml:space="preserve">0.1 - 0.1 </w:t>
            </w:r>
          </w:p>
        </w:tc>
        <w:tc>
          <w:tcPr>
            <w:tcW w:w="198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9" w:firstLine="0"/>
              <w:jc w:val="center"/>
            </w:pPr>
            <w:r>
              <w:rPr>
                <w:sz w:val="23"/>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9" w:firstLine="0"/>
              <w:jc w:val="center"/>
            </w:pPr>
            <w:r>
              <w:rPr>
                <w:sz w:val="23"/>
              </w:rPr>
              <w:t xml:space="preserve">0.3 </w:t>
            </w:r>
          </w:p>
        </w:tc>
        <w:tc>
          <w:tcPr>
            <w:tcW w:w="126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28" w:firstLine="0"/>
              <w:jc w:val="center"/>
            </w:pPr>
            <w:r>
              <w:rPr>
                <w:sz w:val="23"/>
              </w:rPr>
              <w:t xml:space="preserve">0.1 </w:t>
            </w:r>
          </w:p>
        </w:tc>
      </w:tr>
      <w:tr w:rsidR="00683BF3">
        <w:trPr>
          <w:trHeight w:val="1553"/>
        </w:trPr>
        <w:tc>
          <w:tcPr>
            <w:tcW w:w="9201" w:type="dxa"/>
            <w:gridSpan w:val="6"/>
            <w:tcBorders>
              <w:top w:val="single" w:sz="4" w:space="0" w:color="000000"/>
              <w:left w:val="single" w:sz="4" w:space="0" w:color="000000"/>
              <w:bottom w:val="single" w:sz="4" w:space="0" w:color="000000"/>
              <w:right w:val="single" w:sz="4" w:space="0" w:color="000000"/>
            </w:tcBorders>
          </w:tcPr>
          <w:p w:rsidR="00683BF3" w:rsidRDefault="00407FBD">
            <w:pPr>
              <w:spacing w:after="0" w:line="238" w:lineRule="auto"/>
              <w:ind w:left="0" w:right="0" w:firstLine="0"/>
            </w:pPr>
            <w:r>
              <w:rPr>
                <w:sz w:val="22"/>
              </w:rPr>
              <w:t xml:space="preserve">*Not calculated: proportion of results below limit of detection was too high to provide a valid result. **NHANES, the National Health and Nutrition Examination Survey, is a population-based survey designed to collect information on the health and nutrition of the U.S. household population. </w:t>
            </w:r>
          </w:p>
          <w:p w:rsidR="00683BF3" w:rsidRDefault="00407FBD">
            <w:pPr>
              <w:tabs>
                <w:tab w:val="center" w:pos="7254"/>
              </w:tabs>
              <w:spacing w:after="0" w:line="259" w:lineRule="auto"/>
              <w:ind w:left="0" w:right="0" w:firstLine="0"/>
            </w:pPr>
            <w:r>
              <w:rPr>
                <w:sz w:val="14"/>
              </w:rPr>
              <w:t>#</w:t>
            </w:r>
            <w:r>
              <w:rPr>
                <w:sz w:val="14"/>
              </w:rPr>
              <w:tab/>
            </w:r>
            <w:r>
              <w:rPr>
                <w:sz w:val="22"/>
              </w:rPr>
              <w:t xml:space="preserve"> </w:t>
            </w:r>
          </w:p>
          <w:p w:rsidR="00683BF3" w:rsidRDefault="00407FBD">
            <w:pPr>
              <w:spacing w:after="34" w:line="237" w:lineRule="auto"/>
              <w:ind w:left="0" w:right="1216" w:firstLine="70"/>
            </w:pPr>
            <w:r>
              <w:rPr>
                <w:sz w:val="22"/>
              </w:rPr>
              <w:t xml:space="preserve">EI refers to this “exposure investigation” conducted in the Decatur, Alabama area Note: The limit of detection for this investigation was the same as NHANES.  </w:t>
            </w:r>
          </w:p>
          <w:p w:rsidR="00683BF3" w:rsidRDefault="00407FBD">
            <w:pPr>
              <w:spacing w:after="0" w:line="259" w:lineRule="auto"/>
              <w:ind w:left="0" w:right="0" w:firstLine="0"/>
            </w:pPr>
            <w:r>
              <w:rPr>
                <w:sz w:val="21"/>
                <w:vertAlign w:val="superscript"/>
              </w:rPr>
              <w:t>##</w:t>
            </w:r>
            <w:r>
              <w:rPr>
                <w:sz w:val="22"/>
              </w:rPr>
              <w:t xml:space="preserve">CI </w:t>
            </w:r>
            <w:r>
              <w:t xml:space="preserve">= 95% Confidence Interval </w:t>
            </w:r>
            <w:r>
              <w:rPr>
                <w:vertAlign w:val="superscript"/>
              </w:rPr>
              <w:t xml:space="preserve"> </w:t>
            </w:r>
          </w:p>
        </w:tc>
      </w:tr>
    </w:tbl>
    <w:p w:rsidR="00683BF3" w:rsidRDefault="00407FBD">
      <w:pPr>
        <w:spacing w:after="0" w:line="259" w:lineRule="auto"/>
        <w:ind w:left="1" w:right="0" w:firstLine="0"/>
      </w:pPr>
      <w:r>
        <w:rPr>
          <w:b/>
          <w:sz w:val="28"/>
        </w:rPr>
        <w:t xml:space="preserve"> </w:t>
      </w:r>
    </w:p>
    <w:p w:rsidR="00683BF3" w:rsidRDefault="00407FBD">
      <w:pPr>
        <w:spacing w:after="0" w:line="259" w:lineRule="auto"/>
        <w:ind w:left="1" w:right="0" w:firstLine="0"/>
      </w:pPr>
      <w:r>
        <w:rPr>
          <w:b/>
          <w:sz w:val="28"/>
        </w:rPr>
        <w:t xml:space="preserve"> </w:t>
      </w:r>
    </w:p>
    <w:tbl>
      <w:tblPr>
        <w:tblStyle w:val="TableGrid"/>
        <w:tblW w:w="9201" w:type="dxa"/>
        <w:tblInd w:w="-107" w:type="dxa"/>
        <w:tblCellMar>
          <w:top w:w="7" w:type="dxa"/>
          <w:left w:w="108" w:type="dxa"/>
          <w:right w:w="115" w:type="dxa"/>
        </w:tblCellMar>
        <w:tblLook w:val="04A0" w:firstRow="1" w:lastRow="0" w:firstColumn="1" w:lastColumn="0" w:noHBand="0" w:noVBand="1"/>
      </w:tblPr>
      <w:tblGrid>
        <w:gridCol w:w="1731"/>
        <w:gridCol w:w="1587"/>
        <w:gridCol w:w="1514"/>
        <w:gridCol w:w="1728"/>
        <w:gridCol w:w="2641"/>
      </w:tblGrid>
      <w:tr w:rsidR="00683BF3">
        <w:trPr>
          <w:trHeight w:val="562"/>
        </w:trPr>
        <w:tc>
          <w:tcPr>
            <w:tcW w:w="9201" w:type="dxa"/>
            <w:gridSpan w:val="5"/>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70" w:right="0" w:firstLine="0"/>
            </w:pPr>
            <w:r>
              <w:rPr>
                <w:b/>
              </w:rPr>
              <w:t>Table 4B : Pearson correlation coefficients (Log</w:t>
            </w:r>
            <w:r>
              <w:rPr>
                <w:b/>
                <w:vertAlign w:val="subscript"/>
              </w:rPr>
              <w:t>10</w:t>
            </w:r>
            <w:r>
              <w:rPr>
                <w:b/>
              </w:rPr>
              <w:t xml:space="preserve">) between PFOA, PFOS, PFHxS and </w:t>
            </w:r>
          </w:p>
          <w:p w:rsidR="00683BF3" w:rsidRDefault="00407FBD">
            <w:pPr>
              <w:spacing w:after="0" w:line="259" w:lineRule="auto"/>
              <w:ind w:left="5" w:right="0" w:firstLine="0"/>
              <w:jc w:val="center"/>
            </w:pPr>
            <w:r>
              <w:rPr>
                <w:b/>
              </w:rPr>
              <w:t xml:space="preserve">PFNA (n=153) </w:t>
            </w:r>
          </w:p>
        </w:tc>
      </w:tr>
      <w:tr w:rsidR="00683BF3">
        <w:trPr>
          <w:trHeight w:val="264"/>
        </w:trPr>
        <w:tc>
          <w:tcPr>
            <w:tcW w:w="173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61" w:right="0" w:firstLine="0"/>
              <w:jc w:val="center"/>
            </w:pPr>
            <w:r>
              <w:rPr>
                <w:b/>
                <w:sz w:val="22"/>
              </w:rPr>
              <w:t xml:space="preserve"> </w:t>
            </w:r>
          </w:p>
        </w:tc>
        <w:tc>
          <w:tcPr>
            <w:tcW w:w="1587"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5" w:right="0" w:firstLine="0"/>
              <w:jc w:val="center"/>
            </w:pPr>
            <w:r>
              <w:rPr>
                <w:b/>
                <w:sz w:val="22"/>
              </w:rPr>
              <w:t xml:space="preserve">PFOA </w:t>
            </w:r>
          </w:p>
        </w:tc>
        <w:tc>
          <w:tcPr>
            <w:tcW w:w="1514"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7" w:right="0" w:firstLine="0"/>
              <w:jc w:val="center"/>
            </w:pPr>
            <w:r>
              <w:rPr>
                <w:b/>
                <w:sz w:val="22"/>
              </w:rPr>
              <w:t xml:space="preserve">PFOS </w:t>
            </w:r>
          </w:p>
        </w:tc>
        <w:tc>
          <w:tcPr>
            <w:tcW w:w="1728"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7" w:right="0" w:firstLine="0"/>
              <w:jc w:val="center"/>
            </w:pPr>
            <w:r>
              <w:rPr>
                <w:b/>
                <w:sz w:val="22"/>
              </w:rPr>
              <w:t xml:space="preserve">PFHxS </w:t>
            </w:r>
          </w:p>
        </w:tc>
        <w:tc>
          <w:tcPr>
            <w:tcW w:w="26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5" w:right="0" w:firstLine="0"/>
              <w:jc w:val="center"/>
            </w:pPr>
            <w:r>
              <w:rPr>
                <w:b/>
                <w:sz w:val="22"/>
              </w:rPr>
              <w:t xml:space="preserve">PFNA </w:t>
            </w:r>
          </w:p>
        </w:tc>
      </w:tr>
      <w:tr w:rsidR="00683BF3">
        <w:trPr>
          <w:trHeight w:val="262"/>
        </w:trPr>
        <w:tc>
          <w:tcPr>
            <w:tcW w:w="173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6" w:right="0" w:firstLine="0"/>
              <w:jc w:val="center"/>
            </w:pPr>
            <w:r>
              <w:rPr>
                <w:b/>
                <w:sz w:val="22"/>
              </w:rPr>
              <w:t xml:space="preserve">PFOA </w:t>
            </w:r>
          </w:p>
        </w:tc>
        <w:tc>
          <w:tcPr>
            <w:tcW w:w="1587"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4" w:right="0" w:firstLine="0"/>
              <w:jc w:val="center"/>
            </w:pPr>
            <w:r>
              <w:rPr>
                <w:sz w:val="22"/>
              </w:rPr>
              <w:t xml:space="preserve">1 </w:t>
            </w:r>
          </w:p>
        </w:tc>
        <w:tc>
          <w:tcPr>
            <w:tcW w:w="1514"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60" w:right="0" w:firstLine="0"/>
              <w:jc w:val="center"/>
            </w:pPr>
            <w:r>
              <w:rPr>
                <w:sz w:val="22"/>
              </w:rPr>
              <w:t xml:space="preserve"> </w:t>
            </w:r>
          </w:p>
        </w:tc>
        <w:tc>
          <w:tcPr>
            <w:tcW w:w="1728"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63" w:right="0" w:firstLine="0"/>
              <w:jc w:val="center"/>
            </w:pPr>
            <w:r>
              <w:rPr>
                <w:sz w:val="22"/>
              </w:rPr>
              <w:t xml:space="preserve"> </w:t>
            </w:r>
          </w:p>
        </w:tc>
        <w:tc>
          <w:tcPr>
            <w:tcW w:w="26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57" w:right="0" w:firstLine="0"/>
              <w:jc w:val="center"/>
            </w:pPr>
            <w:r>
              <w:rPr>
                <w:sz w:val="22"/>
              </w:rPr>
              <w:t xml:space="preserve"> </w:t>
            </w:r>
          </w:p>
        </w:tc>
      </w:tr>
      <w:tr w:rsidR="00683BF3">
        <w:trPr>
          <w:trHeight w:val="264"/>
        </w:trPr>
        <w:tc>
          <w:tcPr>
            <w:tcW w:w="173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8" w:right="0" w:firstLine="0"/>
              <w:jc w:val="center"/>
            </w:pPr>
            <w:r>
              <w:rPr>
                <w:b/>
                <w:sz w:val="22"/>
              </w:rPr>
              <w:t xml:space="preserve">PFOS </w:t>
            </w:r>
          </w:p>
        </w:tc>
        <w:tc>
          <w:tcPr>
            <w:tcW w:w="1587"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7" w:right="0" w:firstLine="0"/>
              <w:jc w:val="center"/>
            </w:pPr>
            <w:r>
              <w:rPr>
                <w:sz w:val="22"/>
              </w:rPr>
              <w:t xml:space="preserve">0.76  </w:t>
            </w:r>
          </w:p>
        </w:tc>
        <w:tc>
          <w:tcPr>
            <w:tcW w:w="1514"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5" w:right="0" w:firstLine="0"/>
              <w:jc w:val="center"/>
            </w:pPr>
            <w:r>
              <w:rPr>
                <w:sz w:val="22"/>
              </w:rPr>
              <w:t xml:space="preserve">1 </w:t>
            </w:r>
          </w:p>
        </w:tc>
        <w:tc>
          <w:tcPr>
            <w:tcW w:w="1728"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63" w:right="0" w:firstLine="0"/>
              <w:jc w:val="center"/>
            </w:pPr>
            <w:r>
              <w:rPr>
                <w:sz w:val="22"/>
              </w:rPr>
              <w:t xml:space="preserve"> </w:t>
            </w:r>
          </w:p>
        </w:tc>
        <w:tc>
          <w:tcPr>
            <w:tcW w:w="26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57" w:right="0" w:firstLine="0"/>
              <w:jc w:val="center"/>
            </w:pPr>
            <w:r>
              <w:rPr>
                <w:sz w:val="22"/>
              </w:rPr>
              <w:t xml:space="preserve"> </w:t>
            </w:r>
          </w:p>
        </w:tc>
      </w:tr>
      <w:tr w:rsidR="00683BF3">
        <w:trPr>
          <w:trHeight w:val="262"/>
        </w:trPr>
        <w:tc>
          <w:tcPr>
            <w:tcW w:w="173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6" w:right="0" w:firstLine="0"/>
              <w:jc w:val="center"/>
            </w:pPr>
            <w:r>
              <w:rPr>
                <w:b/>
                <w:sz w:val="22"/>
              </w:rPr>
              <w:t xml:space="preserve">PFHxS </w:t>
            </w:r>
          </w:p>
        </w:tc>
        <w:tc>
          <w:tcPr>
            <w:tcW w:w="1587"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7" w:right="0" w:firstLine="0"/>
              <w:jc w:val="center"/>
            </w:pPr>
            <w:r>
              <w:rPr>
                <w:sz w:val="22"/>
              </w:rPr>
              <w:t xml:space="preserve">0.85  </w:t>
            </w:r>
          </w:p>
        </w:tc>
        <w:tc>
          <w:tcPr>
            <w:tcW w:w="1514"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7" w:right="0" w:firstLine="0"/>
              <w:jc w:val="center"/>
            </w:pPr>
            <w:r>
              <w:rPr>
                <w:sz w:val="22"/>
              </w:rPr>
              <w:t xml:space="preserve">0.81  </w:t>
            </w:r>
          </w:p>
        </w:tc>
        <w:tc>
          <w:tcPr>
            <w:tcW w:w="1728"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8" w:right="0" w:firstLine="0"/>
              <w:jc w:val="center"/>
            </w:pPr>
            <w:r>
              <w:rPr>
                <w:sz w:val="22"/>
              </w:rPr>
              <w:t xml:space="preserve">1 </w:t>
            </w:r>
          </w:p>
        </w:tc>
        <w:tc>
          <w:tcPr>
            <w:tcW w:w="26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57" w:right="0" w:firstLine="0"/>
              <w:jc w:val="center"/>
            </w:pPr>
            <w:r>
              <w:rPr>
                <w:sz w:val="22"/>
              </w:rPr>
              <w:t xml:space="preserve"> </w:t>
            </w:r>
          </w:p>
        </w:tc>
      </w:tr>
      <w:tr w:rsidR="00683BF3">
        <w:trPr>
          <w:trHeight w:val="264"/>
        </w:trPr>
        <w:tc>
          <w:tcPr>
            <w:tcW w:w="173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8" w:right="0" w:firstLine="0"/>
              <w:jc w:val="center"/>
            </w:pPr>
            <w:r>
              <w:rPr>
                <w:b/>
                <w:sz w:val="22"/>
              </w:rPr>
              <w:t xml:space="preserve">PFNA </w:t>
            </w:r>
          </w:p>
        </w:tc>
        <w:tc>
          <w:tcPr>
            <w:tcW w:w="1587"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7" w:right="0" w:firstLine="0"/>
              <w:jc w:val="center"/>
            </w:pPr>
            <w:r>
              <w:rPr>
                <w:sz w:val="22"/>
              </w:rPr>
              <w:t xml:space="preserve">0.58  </w:t>
            </w:r>
          </w:p>
        </w:tc>
        <w:tc>
          <w:tcPr>
            <w:tcW w:w="1514"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7" w:right="0" w:firstLine="0"/>
              <w:jc w:val="center"/>
            </w:pPr>
            <w:r>
              <w:rPr>
                <w:sz w:val="22"/>
              </w:rPr>
              <w:t xml:space="preserve">0.66  </w:t>
            </w:r>
          </w:p>
        </w:tc>
        <w:tc>
          <w:tcPr>
            <w:tcW w:w="1728"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4" w:right="0" w:firstLine="0"/>
              <w:jc w:val="center"/>
            </w:pPr>
            <w:r>
              <w:rPr>
                <w:sz w:val="22"/>
              </w:rPr>
              <w:t xml:space="preserve">0.58  </w:t>
            </w:r>
          </w:p>
        </w:tc>
        <w:tc>
          <w:tcPr>
            <w:tcW w:w="264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2" w:right="0" w:firstLine="0"/>
              <w:jc w:val="center"/>
            </w:pPr>
            <w:r>
              <w:rPr>
                <w:sz w:val="22"/>
              </w:rPr>
              <w:t xml:space="preserve">1 </w:t>
            </w:r>
          </w:p>
        </w:tc>
      </w:tr>
      <w:tr w:rsidR="00683BF3">
        <w:trPr>
          <w:trHeight w:val="264"/>
        </w:trPr>
        <w:tc>
          <w:tcPr>
            <w:tcW w:w="9201" w:type="dxa"/>
            <w:gridSpan w:val="5"/>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pPr>
            <w:r>
              <w:rPr>
                <w:sz w:val="22"/>
              </w:rPr>
              <w:t xml:space="preserve">p&lt;0.0001 for all correlations </w:t>
            </w:r>
          </w:p>
        </w:tc>
      </w:tr>
    </w:tbl>
    <w:p w:rsidR="00683BF3" w:rsidRDefault="00407FBD">
      <w:pPr>
        <w:spacing w:after="0" w:line="259" w:lineRule="auto"/>
        <w:ind w:left="1" w:right="0" w:firstLine="0"/>
      </w:pPr>
      <w:r>
        <w:rPr>
          <w:b/>
          <w:sz w:val="28"/>
        </w:rPr>
        <w:t xml:space="preserve"> </w:t>
      </w:r>
    </w:p>
    <w:tbl>
      <w:tblPr>
        <w:tblStyle w:val="TableGrid"/>
        <w:tblW w:w="10154" w:type="dxa"/>
        <w:tblInd w:w="-107" w:type="dxa"/>
        <w:tblCellMar>
          <w:top w:w="12" w:type="dxa"/>
          <w:left w:w="108" w:type="dxa"/>
          <w:right w:w="51" w:type="dxa"/>
        </w:tblCellMar>
        <w:tblLook w:val="04A0" w:firstRow="1" w:lastRow="0" w:firstColumn="1" w:lastColumn="0" w:noHBand="0" w:noVBand="1"/>
      </w:tblPr>
      <w:tblGrid>
        <w:gridCol w:w="981"/>
        <w:gridCol w:w="734"/>
        <w:gridCol w:w="1018"/>
        <w:gridCol w:w="877"/>
        <w:gridCol w:w="1169"/>
        <w:gridCol w:w="1018"/>
        <w:gridCol w:w="876"/>
        <w:gridCol w:w="948"/>
        <w:gridCol w:w="711"/>
        <w:gridCol w:w="876"/>
        <w:gridCol w:w="946"/>
      </w:tblGrid>
      <w:tr w:rsidR="00683BF3">
        <w:trPr>
          <w:trHeight w:val="562"/>
        </w:trPr>
        <w:tc>
          <w:tcPr>
            <w:tcW w:w="10154" w:type="dxa"/>
            <w:gridSpan w:val="11"/>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jc w:val="center"/>
            </w:pPr>
            <w:r>
              <w:rPr>
                <w:b/>
              </w:rPr>
              <w:t xml:space="preserve">Table 5B: Linear regression results of log-transformed Perfluorochemical (PFC) concentrations and survey variables* </w:t>
            </w:r>
          </w:p>
        </w:tc>
      </w:tr>
      <w:tr w:rsidR="00683BF3">
        <w:trPr>
          <w:trHeight w:val="286"/>
        </w:trPr>
        <w:tc>
          <w:tcPr>
            <w:tcW w:w="1716" w:type="dxa"/>
            <w:gridSpan w:val="2"/>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9" w:firstLine="0"/>
              <w:jc w:val="center"/>
            </w:pPr>
            <w:r>
              <w:rPr>
                <w:b/>
              </w:rPr>
              <w:t xml:space="preserve">Variable </w:t>
            </w:r>
          </w:p>
        </w:tc>
        <w:tc>
          <w:tcPr>
            <w:tcW w:w="3063" w:type="dxa"/>
            <w:gridSpan w:val="3"/>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0" w:firstLine="0"/>
              <w:jc w:val="center"/>
            </w:pPr>
            <w:r>
              <w:rPr>
                <w:b/>
              </w:rPr>
              <w:t xml:space="preserve">log PFOA </w:t>
            </w:r>
          </w:p>
        </w:tc>
        <w:tc>
          <w:tcPr>
            <w:tcW w:w="2842" w:type="dxa"/>
            <w:gridSpan w:val="3"/>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8" w:firstLine="0"/>
              <w:jc w:val="center"/>
            </w:pPr>
            <w:r>
              <w:rPr>
                <w:b/>
              </w:rPr>
              <w:t xml:space="preserve">log PFOS </w:t>
            </w:r>
          </w:p>
        </w:tc>
        <w:tc>
          <w:tcPr>
            <w:tcW w:w="2533" w:type="dxa"/>
            <w:gridSpan w:val="3"/>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61" w:firstLine="0"/>
              <w:jc w:val="center"/>
            </w:pPr>
            <w:r>
              <w:rPr>
                <w:b/>
              </w:rPr>
              <w:t xml:space="preserve">log PFHxS </w:t>
            </w:r>
          </w:p>
        </w:tc>
      </w:tr>
      <w:tr w:rsidR="00683BF3">
        <w:trPr>
          <w:trHeight w:val="406"/>
        </w:trPr>
        <w:tc>
          <w:tcPr>
            <w:tcW w:w="1716" w:type="dxa"/>
            <w:gridSpan w:val="2"/>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pPr>
            <w:r>
              <w:rPr>
                <w:b/>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6" w:firstLine="0"/>
              <w:jc w:val="center"/>
            </w:pPr>
            <w:r>
              <w:t>R</w:t>
            </w:r>
            <w:r>
              <w:rPr>
                <w:sz w:val="16"/>
              </w:rPr>
              <w:t>2</w:t>
            </w:r>
            <w:r>
              <w:t xml:space="preserve"> </w:t>
            </w:r>
            <w:r>
              <w:rPr>
                <w:sz w:val="16"/>
              </w:rPr>
              <w:t xml:space="preserve"> </w:t>
            </w:r>
          </w:p>
        </w:tc>
        <w:tc>
          <w:tcPr>
            <w:tcW w:w="877"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7" w:firstLine="0"/>
              <w:jc w:val="center"/>
            </w:pPr>
            <w:r>
              <w:t xml:space="preserve">β  </w:t>
            </w:r>
          </w:p>
        </w:tc>
        <w:tc>
          <w:tcPr>
            <w:tcW w:w="11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7" w:firstLine="0"/>
              <w:jc w:val="center"/>
            </w:pPr>
            <w:r>
              <w:t xml:space="preserve">P value </w:t>
            </w:r>
          </w:p>
        </w:tc>
        <w:tc>
          <w:tcPr>
            <w:tcW w:w="1018"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7" w:firstLine="0"/>
              <w:jc w:val="center"/>
            </w:pPr>
            <w:r>
              <w:t>R</w:t>
            </w:r>
            <w:r>
              <w:rPr>
                <w:sz w:val="16"/>
              </w:rPr>
              <w:t>2</w:t>
            </w:r>
            <w:r>
              <w:t xml:space="preserve"> </w:t>
            </w:r>
            <w:r>
              <w:rPr>
                <w:sz w:val="16"/>
              </w:rPr>
              <w:t xml:space="preserve"> </w:t>
            </w:r>
          </w:p>
        </w:tc>
        <w:tc>
          <w:tcPr>
            <w:tcW w:w="87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8" w:firstLine="0"/>
              <w:jc w:val="center"/>
            </w:pPr>
            <w:r>
              <w:t xml:space="preserve">β  </w:t>
            </w:r>
          </w:p>
        </w:tc>
        <w:tc>
          <w:tcPr>
            <w:tcW w:w="948"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7" w:right="0" w:firstLine="0"/>
            </w:pPr>
            <w:r>
              <w:t xml:space="preserve">P value </w:t>
            </w:r>
          </w:p>
        </w:tc>
        <w:tc>
          <w:tcPr>
            <w:tcW w:w="71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7" w:firstLine="0"/>
              <w:jc w:val="center"/>
            </w:pPr>
            <w:r>
              <w:t>R</w:t>
            </w:r>
            <w:r>
              <w:rPr>
                <w:sz w:val="16"/>
              </w:rPr>
              <w:t>2</w:t>
            </w:r>
            <w:r>
              <w:t xml:space="preserve"> </w:t>
            </w:r>
            <w:r>
              <w:rPr>
                <w:sz w:val="16"/>
              </w:rPr>
              <w:t xml:space="preserve"> </w:t>
            </w:r>
          </w:p>
        </w:tc>
        <w:tc>
          <w:tcPr>
            <w:tcW w:w="87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8" w:firstLine="0"/>
              <w:jc w:val="center"/>
            </w:pPr>
            <w:r>
              <w:t xml:space="preserve">β  </w:t>
            </w:r>
          </w:p>
        </w:tc>
        <w:tc>
          <w:tcPr>
            <w:tcW w:w="94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7" w:right="0" w:firstLine="0"/>
            </w:pPr>
            <w:r>
              <w:t xml:space="preserve">P value </w:t>
            </w:r>
          </w:p>
        </w:tc>
      </w:tr>
      <w:tr w:rsidR="00683BF3">
        <w:trPr>
          <w:trHeight w:val="384"/>
        </w:trPr>
        <w:tc>
          <w:tcPr>
            <w:tcW w:w="1716" w:type="dxa"/>
            <w:gridSpan w:val="2"/>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8" w:firstLine="0"/>
              <w:jc w:val="center"/>
            </w:pPr>
            <w:r>
              <w:rPr>
                <w:b/>
              </w:rPr>
              <w:t xml:space="preserve">Age </w:t>
            </w:r>
          </w:p>
        </w:tc>
        <w:tc>
          <w:tcPr>
            <w:tcW w:w="1018"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5" w:firstLine="0"/>
              <w:jc w:val="center"/>
            </w:pPr>
            <w:r>
              <w:rPr>
                <w:sz w:val="22"/>
              </w:rPr>
              <w:t xml:space="preserve">0.182 </w:t>
            </w:r>
          </w:p>
        </w:tc>
        <w:tc>
          <w:tcPr>
            <w:tcW w:w="877"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7" w:firstLine="0"/>
              <w:jc w:val="center"/>
            </w:pPr>
            <w:r>
              <w:rPr>
                <w:sz w:val="22"/>
              </w:rPr>
              <w:t xml:space="preserve">0.009 </w:t>
            </w:r>
          </w:p>
        </w:tc>
        <w:tc>
          <w:tcPr>
            <w:tcW w:w="11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8" w:firstLine="0"/>
              <w:jc w:val="center"/>
            </w:pPr>
            <w:r>
              <w:rPr>
                <w:sz w:val="22"/>
              </w:rPr>
              <w:t xml:space="preserve">&lt;0.0001 </w:t>
            </w:r>
          </w:p>
        </w:tc>
        <w:tc>
          <w:tcPr>
            <w:tcW w:w="1018"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5" w:firstLine="0"/>
              <w:jc w:val="center"/>
            </w:pPr>
            <w:r>
              <w:rPr>
                <w:sz w:val="22"/>
              </w:rPr>
              <w:t xml:space="preserve">0.313 </w:t>
            </w:r>
          </w:p>
        </w:tc>
        <w:tc>
          <w:tcPr>
            <w:tcW w:w="87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7" w:firstLine="0"/>
              <w:jc w:val="center"/>
            </w:pPr>
            <w:r>
              <w:rPr>
                <w:sz w:val="22"/>
              </w:rPr>
              <w:t xml:space="preserve">0.011 </w:t>
            </w:r>
          </w:p>
        </w:tc>
        <w:tc>
          <w:tcPr>
            <w:tcW w:w="948"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pPr>
            <w:r>
              <w:rPr>
                <w:sz w:val="22"/>
              </w:rPr>
              <w:t xml:space="preserve">&lt;0.0001 </w:t>
            </w:r>
          </w:p>
        </w:tc>
        <w:tc>
          <w:tcPr>
            <w:tcW w:w="71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pPr>
            <w:r>
              <w:rPr>
                <w:sz w:val="22"/>
              </w:rPr>
              <w:t xml:space="preserve">0.262 </w:t>
            </w:r>
          </w:p>
        </w:tc>
        <w:tc>
          <w:tcPr>
            <w:tcW w:w="87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7" w:firstLine="0"/>
              <w:jc w:val="center"/>
            </w:pPr>
            <w:r>
              <w:rPr>
                <w:sz w:val="22"/>
              </w:rPr>
              <w:t xml:space="preserve">0.010 </w:t>
            </w:r>
          </w:p>
        </w:tc>
        <w:tc>
          <w:tcPr>
            <w:tcW w:w="94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pPr>
            <w:r>
              <w:rPr>
                <w:sz w:val="22"/>
              </w:rPr>
              <w:t xml:space="preserve">&lt;0.0001 </w:t>
            </w:r>
          </w:p>
        </w:tc>
      </w:tr>
      <w:tr w:rsidR="00683BF3">
        <w:trPr>
          <w:trHeight w:val="382"/>
        </w:trPr>
        <w:tc>
          <w:tcPr>
            <w:tcW w:w="1716" w:type="dxa"/>
            <w:gridSpan w:val="2"/>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9" w:firstLine="0"/>
              <w:jc w:val="center"/>
            </w:pPr>
            <w:r>
              <w:rPr>
                <w:b/>
              </w:rPr>
              <w:t xml:space="preserve">Sex </w:t>
            </w:r>
          </w:p>
        </w:tc>
        <w:tc>
          <w:tcPr>
            <w:tcW w:w="1018"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5" w:firstLine="0"/>
              <w:jc w:val="center"/>
            </w:pPr>
            <w:r>
              <w:rPr>
                <w:sz w:val="22"/>
              </w:rPr>
              <w:t xml:space="preserve">0.039 </w:t>
            </w:r>
          </w:p>
        </w:tc>
        <w:tc>
          <w:tcPr>
            <w:tcW w:w="877"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46" w:right="0" w:firstLine="0"/>
            </w:pPr>
            <w:r>
              <w:rPr>
                <w:sz w:val="22"/>
              </w:rPr>
              <w:t xml:space="preserve">-0.153 </w:t>
            </w:r>
          </w:p>
        </w:tc>
        <w:tc>
          <w:tcPr>
            <w:tcW w:w="11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7" w:firstLine="0"/>
              <w:jc w:val="center"/>
            </w:pPr>
            <w:r>
              <w:rPr>
                <w:sz w:val="22"/>
              </w:rPr>
              <w:t xml:space="preserve">0.014 </w:t>
            </w:r>
          </w:p>
        </w:tc>
        <w:tc>
          <w:tcPr>
            <w:tcW w:w="1018"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5" w:firstLine="0"/>
              <w:jc w:val="center"/>
            </w:pPr>
            <w:r>
              <w:rPr>
                <w:sz w:val="22"/>
              </w:rPr>
              <w:t xml:space="preserve">0.056 </w:t>
            </w:r>
          </w:p>
        </w:tc>
        <w:tc>
          <w:tcPr>
            <w:tcW w:w="87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46" w:right="0" w:firstLine="0"/>
            </w:pPr>
            <w:r>
              <w:rPr>
                <w:sz w:val="22"/>
              </w:rPr>
              <w:t xml:space="preserve">-0.175 </w:t>
            </w:r>
          </w:p>
        </w:tc>
        <w:tc>
          <w:tcPr>
            <w:tcW w:w="948"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7" w:firstLine="0"/>
              <w:jc w:val="center"/>
            </w:pPr>
            <w:r>
              <w:rPr>
                <w:sz w:val="22"/>
              </w:rPr>
              <w:t xml:space="preserve">0.003 </w:t>
            </w:r>
          </w:p>
        </w:tc>
        <w:tc>
          <w:tcPr>
            <w:tcW w:w="711"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pPr>
            <w:r>
              <w:rPr>
                <w:sz w:val="22"/>
              </w:rPr>
              <w:t xml:space="preserve">0.067 </w:t>
            </w:r>
          </w:p>
        </w:tc>
        <w:tc>
          <w:tcPr>
            <w:tcW w:w="87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46" w:right="0" w:firstLine="0"/>
            </w:pPr>
            <w:r>
              <w:rPr>
                <w:sz w:val="22"/>
              </w:rPr>
              <w:t xml:space="preserve">-0.199 </w:t>
            </w:r>
          </w:p>
        </w:tc>
        <w:tc>
          <w:tcPr>
            <w:tcW w:w="94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5" w:firstLine="0"/>
              <w:jc w:val="center"/>
            </w:pPr>
            <w:r>
              <w:rPr>
                <w:sz w:val="22"/>
              </w:rPr>
              <w:t xml:space="preserve">0.001 </w:t>
            </w:r>
          </w:p>
        </w:tc>
      </w:tr>
      <w:tr w:rsidR="00683BF3">
        <w:trPr>
          <w:trHeight w:val="385"/>
        </w:trPr>
        <w:tc>
          <w:tcPr>
            <w:tcW w:w="982" w:type="dxa"/>
            <w:vMerge w:val="restart"/>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0" w:right="0" w:firstLine="0"/>
              <w:jc w:val="center"/>
            </w:pPr>
            <w:r>
              <w:rPr>
                <w:b/>
              </w:rPr>
              <w:t xml:space="preserve">Age &amp; Sex** </w:t>
            </w:r>
          </w:p>
        </w:tc>
        <w:tc>
          <w:tcPr>
            <w:tcW w:w="734"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58" w:right="0" w:firstLine="0"/>
            </w:pPr>
            <w:r>
              <w:rPr>
                <w:b/>
              </w:rPr>
              <w:t xml:space="preserve">Age </w:t>
            </w:r>
          </w:p>
        </w:tc>
        <w:tc>
          <w:tcPr>
            <w:tcW w:w="1018" w:type="dxa"/>
            <w:vMerge w:val="restart"/>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0" w:right="55" w:firstLine="0"/>
              <w:jc w:val="center"/>
            </w:pPr>
            <w:r>
              <w:rPr>
                <w:sz w:val="22"/>
              </w:rPr>
              <w:t xml:space="preserve">0.214 </w:t>
            </w:r>
          </w:p>
        </w:tc>
        <w:tc>
          <w:tcPr>
            <w:tcW w:w="877"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8" w:firstLine="0"/>
              <w:jc w:val="center"/>
            </w:pPr>
            <w:r>
              <w:rPr>
                <w:sz w:val="22"/>
              </w:rPr>
              <w:t xml:space="preserve">0.009 </w:t>
            </w:r>
          </w:p>
        </w:tc>
        <w:tc>
          <w:tcPr>
            <w:tcW w:w="11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8" w:firstLine="0"/>
              <w:jc w:val="center"/>
            </w:pPr>
            <w:r>
              <w:rPr>
                <w:sz w:val="22"/>
              </w:rPr>
              <w:t xml:space="preserve">&lt;0.0001 </w:t>
            </w:r>
          </w:p>
        </w:tc>
        <w:tc>
          <w:tcPr>
            <w:tcW w:w="1018" w:type="dxa"/>
            <w:vMerge w:val="restart"/>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0" w:right="55" w:firstLine="0"/>
              <w:jc w:val="center"/>
            </w:pPr>
            <w:r>
              <w:rPr>
                <w:sz w:val="22"/>
              </w:rPr>
              <w:t xml:space="preserve">0.358 </w:t>
            </w:r>
          </w:p>
        </w:tc>
        <w:tc>
          <w:tcPr>
            <w:tcW w:w="87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7" w:firstLine="0"/>
              <w:jc w:val="center"/>
            </w:pPr>
            <w:r>
              <w:rPr>
                <w:sz w:val="22"/>
              </w:rPr>
              <w:t xml:space="preserve">0.011 </w:t>
            </w:r>
          </w:p>
        </w:tc>
        <w:tc>
          <w:tcPr>
            <w:tcW w:w="948"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pPr>
            <w:r>
              <w:rPr>
                <w:sz w:val="22"/>
              </w:rPr>
              <w:t xml:space="preserve">&lt;0.0001 </w:t>
            </w:r>
          </w:p>
        </w:tc>
        <w:tc>
          <w:tcPr>
            <w:tcW w:w="711" w:type="dxa"/>
            <w:vMerge w:val="restart"/>
            <w:tcBorders>
              <w:top w:val="single" w:sz="4" w:space="0" w:color="000000"/>
              <w:left w:val="single" w:sz="4" w:space="0" w:color="000000"/>
              <w:bottom w:val="single" w:sz="4" w:space="0" w:color="000000"/>
              <w:right w:val="single" w:sz="4" w:space="0" w:color="000000"/>
            </w:tcBorders>
            <w:vAlign w:val="center"/>
          </w:tcPr>
          <w:p w:rsidR="00683BF3" w:rsidRDefault="00407FBD">
            <w:pPr>
              <w:spacing w:after="0" w:line="259" w:lineRule="auto"/>
              <w:ind w:left="0" w:right="0" w:firstLine="0"/>
            </w:pPr>
            <w:r>
              <w:rPr>
                <w:sz w:val="22"/>
              </w:rPr>
              <w:t xml:space="preserve">0.318 </w:t>
            </w:r>
          </w:p>
        </w:tc>
        <w:tc>
          <w:tcPr>
            <w:tcW w:w="87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7" w:firstLine="0"/>
              <w:jc w:val="center"/>
            </w:pPr>
            <w:r>
              <w:rPr>
                <w:sz w:val="22"/>
              </w:rPr>
              <w:t xml:space="preserve">0.010 </w:t>
            </w:r>
          </w:p>
        </w:tc>
        <w:tc>
          <w:tcPr>
            <w:tcW w:w="94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0" w:firstLine="0"/>
            </w:pPr>
            <w:r>
              <w:rPr>
                <w:sz w:val="22"/>
              </w:rPr>
              <w:t xml:space="preserve">&lt;0.0001 </w:t>
            </w:r>
          </w:p>
        </w:tc>
      </w:tr>
      <w:tr w:rsidR="00683BF3">
        <w:trPr>
          <w:trHeight w:val="384"/>
        </w:trPr>
        <w:tc>
          <w:tcPr>
            <w:tcW w:w="0" w:type="auto"/>
            <w:vMerge/>
            <w:tcBorders>
              <w:top w:val="nil"/>
              <w:left w:val="single" w:sz="4" w:space="0" w:color="000000"/>
              <w:bottom w:val="single" w:sz="4" w:space="0" w:color="000000"/>
              <w:right w:val="single" w:sz="4" w:space="0" w:color="000000"/>
            </w:tcBorders>
          </w:tcPr>
          <w:p w:rsidR="00683BF3" w:rsidRDefault="00683BF3">
            <w:pPr>
              <w:spacing w:after="160" w:line="259" w:lineRule="auto"/>
              <w:ind w:left="0" w:right="0" w:firstLine="0"/>
            </w:pPr>
          </w:p>
        </w:tc>
        <w:tc>
          <w:tcPr>
            <w:tcW w:w="734"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79" w:right="0" w:firstLine="0"/>
            </w:pPr>
            <w:r>
              <w:rPr>
                <w:b/>
              </w:rPr>
              <w:t xml:space="preserve">Sex </w:t>
            </w:r>
          </w:p>
        </w:tc>
        <w:tc>
          <w:tcPr>
            <w:tcW w:w="0" w:type="auto"/>
            <w:vMerge/>
            <w:tcBorders>
              <w:top w:val="nil"/>
              <w:left w:val="single" w:sz="4" w:space="0" w:color="000000"/>
              <w:bottom w:val="single" w:sz="4" w:space="0" w:color="000000"/>
              <w:right w:val="single" w:sz="4" w:space="0" w:color="000000"/>
            </w:tcBorders>
          </w:tcPr>
          <w:p w:rsidR="00683BF3" w:rsidRDefault="00683BF3">
            <w:pPr>
              <w:spacing w:after="160" w:line="259" w:lineRule="auto"/>
              <w:ind w:left="0" w:right="0" w:firstLine="0"/>
            </w:pPr>
          </w:p>
        </w:tc>
        <w:tc>
          <w:tcPr>
            <w:tcW w:w="877"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46" w:right="0" w:firstLine="0"/>
            </w:pPr>
            <w:r>
              <w:rPr>
                <w:sz w:val="22"/>
              </w:rPr>
              <w:t xml:space="preserve">-0.137 </w:t>
            </w:r>
          </w:p>
        </w:tc>
        <w:tc>
          <w:tcPr>
            <w:tcW w:w="1169"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7" w:firstLine="0"/>
              <w:jc w:val="center"/>
            </w:pPr>
            <w:r>
              <w:rPr>
                <w:sz w:val="22"/>
              </w:rPr>
              <w:t xml:space="preserve">0.016 </w:t>
            </w:r>
          </w:p>
        </w:tc>
        <w:tc>
          <w:tcPr>
            <w:tcW w:w="0" w:type="auto"/>
            <w:vMerge/>
            <w:tcBorders>
              <w:top w:val="nil"/>
              <w:left w:val="single" w:sz="4" w:space="0" w:color="000000"/>
              <w:bottom w:val="single" w:sz="4" w:space="0" w:color="000000"/>
              <w:right w:val="single" w:sz="4" w:space="0" w:color="000000"/>
            </w:tcBorders>
          </w:tcPr>
          <w:p w:rsidR="00683BF3" w:rsidRDefault="00683BF3">
            <w:pPr>
              <w:spacing w:after="16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46" w:right="0" w:firstLine="0"/>
            </w:pPr>
            <w:r>
              <w:rPr>
                <w:sz w:val="22"/>
              </w:rPr>
              <w:t xml:space="preserve">-0.158 </w:t>
            </w:r>
          </w:p>
        </w:tc>
        <w:tc>
          <w:tcPr>
            <w:tcW w:w="948"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7" w:firstLine="0"/>
              <w:jc w:val="center"/>
            </w:pPr>
            <w:r>
              <w:rPr>
                <w:sz w:val="22"/>
              </w:rPr>
              <w:t xml:space="preserve">0.001 </w:t>
            </w:r>
          </w:p>
        </w:tc>
        <w:tc>
          <w:tcPr>
            <w:tcW w:w="0" w:type="auto"/>
            <w:vMerge/>
            <w:tcBorders>
              <w:top w:val="nil"/>
              <w:left w:val="single" w:sz="4" w:space="0" w:color="000000"/>
              <w:bottom w:val="single" w:sz="4" w:space="0" w:color="000000"/>
              <w:right w:val="single" w:sz="4" w:space="0" w:color="000000"/>
            </w:tcBorders>
          </w:tcPr>
          <w:p w:rsidR="00683BF3" w:rsidRDefault="00683BF3">
            <w:pPr>
              <w:spacing w:after="160" w:line="259" w:lineRule="auto"/>
              <w:ind w:left="0" w:right="0" w:firstLine="0"/>
            </w:pPr>
          </w:p>
        </w:tc>
        <w:tc>
          <w:tcPr>
            <w:tcW w:w="87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46" w:right="0" w:firstLine="0"/>
            </w:pPr>
            <w:r>
              <w:rPr>
                <w:sz w:val="22"/>
              </w:rPr>
              <w:t xml:space="preserve">-0.183 </w:t>
            </w:r>
          </w:p>
        </w:tc>
        <w:tc>
          <w:tcPr>
            <w:tcW w:w="946" w:type="dxa"/>
            <w:tcBorders>
              <w:top w:val="single" w:sz="4" w:space="0" w:color="000000"/>
              <w:left w:val="single" w:sz="4" w:space="0" w:color="000000"/>
              <w:bottom w:val="single" w:sz="4" w:space="0" w:color="000000"/>
              <w:right w:val="single" w:sz="4" w:space="0" w:color="000000"/>
            </w:tcBorders>
          </w:tcPr>
          <w:p w:rsidR="00683BF3" w:rsidRDefault="00407FBD">
            <w:pPr>
              <w:spacing w:after="0" w:line="259" w:lineRule="auto"/>
              <w:ind w:left="0" w:right="55" w:firstLine="0"/>
              <w:jc w:val="center"/>
            </w:pPr>
            <w:r>
              <w:rPr>
                <w:sz w:val="22"/>
              </w:rPr>
              <w:t xml:space="preserve">0.001 </w:t>
            </w:r>
          </w:p>
        </w:tc>
      </w:tr>
      <w:tr w:rsidR="00683BF3">
        <w:trPr>
          <w:trHeight w:val="1018"/>
        </w:trPr>
        <w:tc>
          <w:tcPr>
            <w:tcW w:w="10154" w:type="dxa"/>
            <w:gridSpan w:val="11"/>
            <w:tcBorders>
              <w:top w:val="single" w:sz="4" w:space="0" w:color="000000"/>
              <w:left w:val="single" w:sz="4" w:space="0" w:color="000000"/>
              <w:bottom w:val="single" w:sz="4" w:space="0" w:color="000000"/>
              <w:right w:val="single" w:sz="4" w:space="0" w:color="000000"/>
            </w:tcBorders>
          </w:tcPr>
          <w:p w:rsidR="00683BF3" w:rsidRDefault="00407FBD">
            <w:pPr>
              <w:spacing w:after="60" w:line="238" w:lineRule="auto"/>
              <w:ind w:left="0" w:right="58" w:firstLine="0"/>
            </w:pPr>
            <w:r>
              <w:t xml:space="preserve">* Multiple linear </w:t>
            </w:r>
            <w:proofErr w:type="gramStart"/>
            <w:r>
              <w:t>regression</w:t>
            </w:r>
            <w:proofErr w:type="gramEnd"/>
            <w:r>
              <w:t xml:space="preserve"> was initially done with all survey variables for each PFC. Only age and sex were found to be significant. Both age and sex were significant for each PFC. </w:t>
            </w:r>
          </w:p>
          <w:p w:rsidR="00683BF3" w:rsidRDefault="00407FBD">
            <w:pPr>
              <w:spacing w:after="0" w:line="259" w:lineRule="auto"/>
              <w:ind w:left="0" w:right="0" w:firstLine="0"/>
            </w:pPr>
            <w:r>
              <w:t xml:space="preserve">** Males=0, Females=1 </w:t>
            </w:r>
          </w:p>
        </w:tc>
      </w:tr>
    </w:tbl>
    <w:p w:rsidR="00683BF3" w:rsidRDefault="00407FBD">
      <w:pPr>
        <w:spacing w:after="0" w:line="259" w:lineRule="auto"/>
        <w:ind w:left="1" w:right="0" w:firstLine="0"/>
      </w:pPr>
      <w:r>
        <w:rPr>
          <w:b/>
          <w:sz w:val="28"/>
        </w:rPr>
        <w:t xml:space="preserve"> </w:t>
      </w:r>
    </w:p>
    <w:p w:rsidR="00683BF3" w:rsidRDefault="00407FBD">
      <w:pPr>
        <w:spacing w:after="0" w:line="259" w:lineRule="auto"/>
        <w:ind w:left="0" w:right="5297" w:firstLine="0"/>
        <w:jc w:val="right"/>
      </w:pPr>
      <w:r>
        <w:rPr>
          <w:b/>
          <w:i/>
        </w:rPr>
        <w:t xml:space="preserve"> </w:t>
      </w:r>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0" w:right="327" w:firstLine="0"/>
        <w:jc w:val="center"/>
      </w:pPr>
      <w:r>
        <w:rPr>
          <w:b/>
        </w:rPr>
        <w:t xml:space="preserve"> </w:t>
      </w:r>
    </w:p>
    <w:p w:rsidR="00683BF3" w:rsidRDefault="00407FBD">
      <w:pPr>
        <w:pStyle w:val="Heading1"/>
        <w:spacing w:after="0" w:line="259" w:lineRule="auto"/>
        <w:ind w:left="10" w:right="2874"/>
        <w:jc w:val="right"/>
      </w:pPr>
      <w:bookmarkStart w:id="27" w:name="_Toc112604"/>
      <w:r>
        <w:t xml:space="preserve">APPENDIX C:  Exposure Investigation Protocol </w:t>
      </w:r>
      <w:bookmarkEnd w:id="27"/>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1" w:right="0" w:firstLine="0"/>
      </w:pPr>
      <w:r>
        <w:rPr>
          <w:sz w:val="20"/>
        </w:rPr>
        <w:t xml:space="preserve"> </w:t>
      </w:r>
      <w:r>
        <w:rPr>
          <w:sz w:val="20"/>
        </w:rPr>
        <w:tab/>
        <w:t xml:space="preserve"> </w:t>
      </w:r>
      <w:r>
        <w:br w:type="page"/>
      </w:r>
    </w:p>
    <w:p w:rsidR="00683BF3" w:rsidRDefault="00407FBD">
      <w:pPr>
        <w:spacing w:after="0" w:line="259" w:lineRule="auto"/>
        <w:ind w:left="2161" w:right="0" w:firstLine="0"/>
      </w:pPr>
      <w:r>
        <w:rPr>
          <w:noProof/>
        </w:rPr>
        <w:lastRenderedPageBreak/>
        <w:drawing>
          <wp:inline distT="0" distB="0" distL="0" distR="0">
            <wp:extent cx="2857500" cy="1057275"/>
            <wp:effectExtent l="0" t="0" r="0" b="0"/>
            <wp:docPr id="12661" name="Picture 12661"/>
            <wp:cNvGraphicFramePr/>
            <a:graphic xmlns:a="http://schemas.openxmlformats.org/drawingml/2006/main">
              <a:graphicData uri="http://schemas.openxmlformats.org/drawingml/2006/picture">
                <pic:pic xmlns:pic="http://schemas.openxmlformats.org/drawingml/2006/picture">
                  <pic:nvPicPr>
                    <pic:cNvPr id="12661" name="Picture 12661"/>
                    <pic:cNvPicPr/>
                  </pic:nvPicPr>
                  <pic:blipFill>
                    <a:blip r:embed="rId72"/>
                    <a:stretch>
                      <a:fillRect/>
                    </a:stretch>
                  </pic:blipFill>
                  <pic:spPr>
                    <a:xfrm>
                      <a:off x="0" y="0"/>
                      <a:ext cx="2857500" cy="1057275"/>
                    </a:xfrm>
                    <a:prstGeom prst="rect">
                      <a:avLst/>
                    </a:prstGeom>
                  </pic:spPr>
                </pic:pic>
              </a:graphicData>
            </a:graphic>
          </wp:inline>
        </w:drawing>
      </w:r>
    </w:p>
    <w:p w:rsidR="00683BF3" w:rsidRDefault="00407FBD">
      <w:pPr>
        <w:spacing w:after="0" w:line="259" w:lineRule="auto"/>
        <w:ind w:left="1" w:right="3666" w:firstLine="0"/>
      </w:pPr>
      <w:r>
        <w:rPr>
          <w:sz w:val="20"/>
        </w:rPr>
        <w:t xml:space="preserve"> </w:t>
      </w:r>
    </w:p>
    <w:p w:rsidR="00683BF3" w:rsidRDefault="00407FBD">
      <w:pPr>
        <w:spacing w:after="134" w:line="259" w:lineRule="auto"/>
        <w:ind w:left="1" w:right="0" w:firstLine="0"/>
      </w:pPr>
      <w:r>
        <w:rPr>
          <w:sz w:val="20"/>
        </w:rPr>
        <w:t xml:space="preserve"> </w:t>
      </w:r>
    </w:p>
    <w:p w:rsidR="00683BF3" w:rsidRDefault="00407FBD">
      <w:pPr>
        <w:spacing w:after="0" w:line="259" w:lineRule="auto"/>
        <w:ind w:left="0" w:right="2891" w:firstLine="0"/>
        <w:jc w:val="right"/>
      </w:pPr>
      <w:r>
        <w:rPr>
          <w:b/>
          <w:sz w:val="36"/>
        </w:rPr>
        <w:t xml:space="preserve">Exposure Investigation Protocol </w:t>
      </w:r>
    </w:p>
    <w:p w:rsidR="00683BF3" w:rsidRDefault="00407FBD">
      <w:pPr>
        <w:spacing w:after="0" w:line="259" w:lineRule="auto"/>
        <w:ind w:left="0" w:right="327" w:firstLine="0"/>
        <w:jc w:val="center"/>
      </w:pPr>
      <w:r>
        <w:t xml:space="preserve"> </w:t>
      </w:r>
    </w:p>
    <w:p w:rsidR="00683BF3" w:rsidRDefault="00407FBD">
      <w:pPr>
        <w:spacing w:after="0" w:line="259" w:lineRule="auto"/>
        <w:ind w:left="0" w:right="327" w:firstLine="0"/>
        <w:jc w:val="center"/>
      </w:pPr>
      <w:r>
        <w:t xml:space="preserve"> </w:t>
      </w:r>
    </w:p>
    <w:p w:rsidR="00683BF3" w:rsidRDefault="00407FBD">
      <w:pPr>
        <w:spacing w:after="15" w:line="259" w:lineRule="auto"/>
        <w:ind w:left="1" w:right="0" w:firstLine="0"/>
      </w:pPr>
      <w:r>
        <w:rPr>
          <w:sz w:val="20"/>
        </w:rPr>
        <w:t xml:space="preserve"> </w:t>
      </w:r>
    </w:p>
    <w:p w:rsidR="00683BF3" w:rsidRDefault="00407FBD">
      <w:pPr>
        <w:spacing w:after="0" w:line="259" w:lineRule="auto"/>
        <w:ind w:left="0" w:right="327" w:firstLine="0"/>
        <w:jc w:val="center"/>
      </w:pPr>
      <w:r>
        <w:t xml:space="preserve"> </w:t>
      </w:r>
    </w:p>
    <w:p w:rsidR="00683BF3" w:rsidRDefault="00407FBD">
      <w:pPr>
        <w:spacing w:after="0" w:line="259" w:lineRule="auto"/>
        <w:ind w:left="0" w:right="327" w:firstLine="0"/>
        <w:jc w:val="center"/>
      </w:pPr>
      <w:r>
        <w:t xml:space="preserve"> </w:t>
      </w:r>
    </w:p>
    <w:p w:rsidR="00683BF3" w:rsidRDefault="00407FBD">
      <w:pPr>
        <w:spacing w:after="10" w:line="249" w:lineRule="auto"/>
        <w:ind w:left="3346" w:right="1790"/>
      </w:pPr>
      <w:r>
        <w:rPr>
          <w:b/>
        </w:rPr>
        <w:t xml:space="preserve">Perfluoroalkyl Serum Sampling  </w:t>
      </w:r>
    </w:p>
    <w:p w:rsidR="00683BF3" w:rsidRDefault="00407FBD">
      <w:pPr>
        <w:ind w:left="3842" w:right="391"/>
      </w:pPr>
      <w:r>
        <w:t xml:space="preserve">Near Decatur, Alabama   </w:t>
      </w:r>
    </w:p>
    <w:p w:rsidR="00683BF3" w:rsidRDefault="00407FBD">
      <w:pPr>
        <w:spacing w:after="0" w:line="259" w:lineRule="auto"/>
        <w:ind w:left="10" w:right="3248"/>
        <w:jc w:val="right"/>
      </w:pPr>
      <w:r>
        <w:t xml:space="preserve">Morgan, Lawrence and Limestone Counties   </w:t>
      </w:r>
    </w:p>
    <w:p w:rsidR="00683BF3" w:rsidRDefault="00407FBD">
      <w:pPr>
        <w:spacing w:after="0" w:line="259" w:lineRule="auto"/>
        <w:ind w:left="0" w:right="327" w:firstLine="0"/>
        <w:jc w:val="center"/>
      </w:pPr>
      <w:r>
        <w:t xml:space="preserve"> </w:t>
      </w:r>
    </w:p>
    <w:p w:rsidR="00683BF3" w:rsidRDefault="00407FBD">
      <w:pPr>
        <w:spacing w:after="0" w:line="259" w:lineRule="auto"/>
        <w:ind w:left="0" w:right="327" w:firstLine="0"/>
        <w:jc w:val="center"/>
      </w:pPr>
      <w:r>
        <w:t xml:space="preserve"> </w:t>
      </w:r>
    </w:p>
    <w:p w:rsidR="00683BF3" w:rsidRDefault="00407FBD">
      <w:pPr>
        <w:spacing w:after="0" w:line="259" w:lineRule="auto"/>
        <w:ind w:left="0" w:right="327" w:firstLine="0"/>
        <w:jc w:val="center"/>
      </w:pPr>
      <w:r>
        <w:t xml:space="preserve"> </w:t>
      </w:r>
    </w:p>
    <w:p w:rsidR="00683BF3" w:rsidRDefault="00407FBD">
      <w:pPr>
        <w:spacing w:after="0" w:line="259" w:lineRule="auto"/>
        <w:ind w:left="0" w:right="327" w:firstLine="0"/>
        <w:jc w:val="center"/>
      </w:pPr>
      <w:r>
        <w:t xml:space="preserve"> </w:t>
      </w:r>
    </w:p>
    <w:p w:rsidR="00683BF3" w:rsidRDefault="00407FBD">
      <w:pPr>
        <w:spacing w:after="0" w:line="259" w:lineRule="auto"/>
        <w:ind w:left="0" w:right="327" w:firstLine="0"/>
        <w:jc w:val="center"/>
      </w:pPr>
      <w:r>
        <w:t xml:space="preserve"> </w:t>
      </w:r>
    </w:p>
    <w:p w:rsidR="00683BF3" w:rsidRDefault="00407FBD">
      <w:pPr>
        <w:spacing w:after="0" w:line="259" w:lineRule="auto"/>
        <w:ind w:left="0" w:right="327" w:firstLine="0"/>
        <w:jc w:val="center"/>
      </w:pPr>
      <w:r>
        <w:t xml:space="preserve"> </w:t>
      </w:r>
    </w:p>
    <w:p w:rsidR="00683BF3" w:rsidRDefault="00407FBD">
      <w:pPr>
        <w:spacing w:after="0" w:line="259" w:lineRule="auto"/>
        <w:ind w:left="10" w:right="392"/>
        <w:jc w:val="center"/>
      </w:pPr>
      <w:r>
        <w:t xml:space="preserve">November 6, 2009   </w:t>
      </w:r>
    </w:p>
    <w:p w:rsidR="00683BF3" w:rsidRDefault="00407FBD">
      <w:pPr>
        <w:spacing w:after="0" w:line="259" w:lineRule="auto"/>
        <w:ind w:left="0" w:right="327" w:firstLine="0"/>
        <w:jc w:val="center"/>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0" w:right="327" w:firstLine="0"/>
        <w:jc w:val="center"/>
      </w:pPr>
      <w:r>
        <w:t xml:space="preserve"> </w:t>
      </w:r>
    </w:p>
    <w:p w:rsidR="00683BF3" w:rsidRDefault="00407FBD">
      <w:pPr>
        <w:spacing w:after="0" w:line="259" w:lineRule="auto"/>
        <w:ind w:left="0" w:right="327" w:firstLine="0"/>
        <w:jc w:val="center"/>
      </w:pPr>
      <w:r>
        <w:t xml:space="preserve"> </w:t>
      </w:r>
    </w:p>
    <w:p w:rsidR="00683BF3" w:rsidRDefault="00407FBD">
      <w:pPr>
        <w:spacing w:after="0" w:line="259" w:lineRule="auto"/>
        <w:ind w:left="0" w:right="327" w:firstLine="0"/>
        <w:jc w:val="center"/>
      </w:pPr>
      <w:r>
        <w:t xml:space="preserve"> </w:t>
      </w:r>
    </w:p>
    <w:p w:rsidR="00683BF3" w:rsidRDefault="00407FBD">
      <w:pPr>
        <w:spacing w:after="0" w:line="259" w:lineRule="auto"/>
        <w:ind w:left="0" w:right="327" w:firstLine="0"/>
        <w:jc w:val="center"/>
      </w:pPr>
      <w:r>
        <w:t xml:space="preserve"> </w:t>
      </w:r>
    </w:p>
    <w:p w:rsidR="00683BF3" w:rsidRDefault="00407FBD">
      <w:pPr>
        <w:spacing w:after="0" w:line="259" w:lineRule="auto"/>
        <w:ind w:left="0" w:right="327" w:firstLine="0"/>
        <w:jc w:val="center"/>
      </w:pPr>
      <w:r>
        <w:t xml:space="preserve"> </w:t>
      </w:r>
    </w:p>
    <w:p w:rsidR="00683BF3" w:rsidRDefault="00407FBD">
      <w:pPr>
        <w:spacing w:after="0" w:line="259" w:lineRule="auto"/>
        <w:ind w:left="0" w:right="327" w:firstLine="0"/>
        <w:jc w:val="center"/>
      </w:pPr>
      <w:r>
        <w:t xml:space="preserve"> </w:t>
      </w:r>
    </w:p>
    <w:p w:rsidR="00683BF3" w:rsidRDefault="00407FBD">
      <w:pPr>
        <w:spacing w:after="0" w:line="259" w:lineRule="auto"/>
        <w:ind w:left="0" w:right="327" w:firstLine="0"/>
        <w:jc w:val="center"/>
      </w:pPr>
      <w:r>
        <w:t xml:space="preserve"> </w:t>
      </w:r>
    </w:p>
    <w:p w:rsidR="00683BF3" w:rsidRDefault="00407FBD">
      <w:pPr>
        <w:spacing w:after="0" w:line="259" w:lineRule="auto"/>
        <w:ind w:left="0" w:right="327" w:firstLine="0"/>
        <w:jc w:val="center"/>
      </w:pPr>
      <w:r>
        <w:t xml:space="preserve"> </w:t>
      </w:r>
    </w:p>
    <w:p w:rsidR="00683BF3" w:rsidRDefault="00407FBD">
      <w:pPr>
        <w:spacing w:after="0" w:line="259" w:lineRule="auto"/>
        <w:ind w:left="0" w:right="327" w:firstLine="0"/>
        <w:jc w:val="center"/>
      </w:pPr>
      <w:r>
        <w:t xml:space="preserve"> </w:t>
      </w:r>
    </w:p>
    <w:p w:rsidR="00683BF3" w:rsidRDefault="00407FBD">
      <w:pPr>
        <w:spacing w:after="0" w:line="259" w:lineRule="auto"/>
        <w:ind w:left="0" w:right="327" w:firstLine="0"/>
        <w:jc w:val="center"/>
      </w:pPr>
      <w:r>
        <w:t xml:space="preserve"> </w:t>
      </w:r>
    </w:p>
    <w:p w:rsidR="00683BF3" w:rsidRDefault="00407FBD">
      <w:pPr>
        <w:spacing w:after="0" w:line="259" w:lineRule="auto"/>
        <w:ind w:left="0" w:right="327" w:firstLine="0"/>
        <w:jc w:val="center"/>
      </w:pPr>
      <w:r>
        <w:t xml:space="preserve"> </w:t>
      </w:r>
    </w:p>
    <w:p w:rsidR="00683BF3" w:rsidRDefault="00407FBD">
      <w:pPr>
        <w:pStyle w:val="Heading3"/>
        <w:spacing w:after="0" w:line="259" w:lineRule="auto"/>
        <w:ind w:left="10" w:right="385"/>
        <w:jc w:val="center"/>
      </w:pPr>
      <w:r>
        <w:rPr>
          <w:b w:val="0"/>
          <w:i w:val="0"/>
          <w:u w:val="none"/>
        </w:rPr>
        <w:t xml:space="preserve">Prepared by   </w:t>
      </w:r>
    </w:p>
    <w:p w:rsidR="00683BF3" w:rsidRDefault="00407FBD">
      <w:pPr>
        <w:spacing w:after="0" w:line="259" w:lineRule="auto"/>
        <w:ind w:left="0" w:right="327" w:firstLine="0"/>
        <w:jc w:val="center"/>
      </w:pPr>
      <w:r>
        <w:t xml:space="preserve"> </w:t>
      </w:r>
    </w:p>
    <w:p w:rsidR="00683BF3" w:rsidRDefault="00407FBD">
      <w:pPr>
        <w:spacing w:after="0" w:line="259" w:lineRule="auto"/>
        <w:ind w:left="0" w:right="327" w:firstLine="0"/>
        <w:jc w:val="center"/>
      </w:pPr>
      <w:r>
        <w:t xml:space="preserve"> </w:t>
      </w:r>
    </w:p>
    <w:p w:rsidR="00683BF3" w:rsidRDefault="00407FBD">
      <w:pPr>
        <w:tabs>
          <w:tab w:val="center" w:pos="721"/>
          <w:tab w:val="center" w:pos="1441"/>
          <w:tab w:val="center" w:pos="4621"/>
        </w:tabs>
        <w:ind w:left="-10" w:right="0" w:firstLine="0"/>
      </w:pPr>
      <w:r>
        <w:t xml:space="preserve"> </w:t>
      </w:r>
      <w:r>
        <w:tab/>
        <w:t xml:space="preserve"> </w:t>
      </w:r>
      <w:r>
        <w:tab/>
        <w:t xml:space="preserve"> </w:t>
      </w:r>
      <w:r>
        <w:tab/>
        <w:t xml:space="preserve">Agency for Toxic Substances and Disease Registry  </w:t>
      </w:r>
    </w:p>
    <w:p w:rsidR="00683BF3" w:rsidRDefault="00407FBD">
      <w:pPr>
        <w:tabs>
          <w:tab w:val="center" w:pos="721"/>
          <w:tab w:val="center" w:pos="1441"/>
          <w:tab w:val="center" w:pos="2161"/>
          <w:tab w:val="center" w:pos="2882"/>
          <w:tab w:val="center" w:pos="4400"/>
        </w:tabs>
        <w:ind w:left="-10" w:right="0" w:firstLine="0"/>
      </w:pPr>
      <w:r>
        <w:t xml:space="preserve"> </w:t>
      </w:r>
      <w:r>
        <w:tab/>
        <w:t xml:space="preserve"> </w:t>
      </w:r>
      <w:r>
        <w:tab/>
        <w:t xml:space="preserve"> </w:t>
      </w:r>
      <w:r>
        <w:tab/>
        <w:t xml:space="preserve"> </w:t>
      </w:r>
      <w:r>
        <w:tab/>
        <w:t xml:space="preserve"> </w:t>
      </w:r>
      <w:r>
        <w:tab/>
        <w:t xml:space="preserve">Atlanta, Georgia </w:t>
      </w:r>
    </w:p>
    <w:p w:rsidR="00683BF3" w:rsidRDefault="00407FBD">
      <w:pPr>
        <w:spacing w:after="0" w:line="259" w:lineRule="auto"/>
        <w:ind w:left="1" w:right="0" w:firstLine="0"/>
      </w:pPr>
      <w:r>
        <w:t xml:space="preserve"> </w:t>
      </w:r>
      <w:r>
        <w:tab/>
        <w:t xml:space="preserve"> </w:t>
      </w:r>
      <w:r>
        <w:tab/>
        <w:t xml:space="preserve"> </w:t>
      </w:r>
      <w:r>
        <w:tab/>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lastRenderedPageBreak/>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rPr>
          <w:b/>
        </w:rPr>
        <w:t xml:space="preserve"> </w:t>
      </w:r>
      <w:r>
        <w:rPr>
          <w:b/>
        </w:rPr>
        <w:tab/>
        <w:t xml:space="preserve"> </w:t>
      </w:r>
    </w:p>
    <w:p w:rsidR="00683BF3" w:rsidRDefault="00407FBD">
      <w:pPr>
        <w:spacing w:after="10" w:line="249" w:lineRule="auto"/>
        <w:ind w:left="-4" w:right="1790"/>
      </w:pPr>
      <w:r>
        <w:rPr>
          <w:b/>
        </w:rPr>
        <w:t xml:space="preserve">Exposure Investigation </w:t>
      </w:r>
    </w:p>
    <w:p w:rsidR="00683BF3" w:rsidRDefault="00407FBD">
      <w:pPr>
        <w:spacing w:after="0" w:line="259" w:lineRule="auto"/>
        <w:ind w:left="1" w:right="0" w:firstLine="0"/>
      </w:pPr>
      <w:r>
        <w:t xml:space="preserve"> </w:t>
      </w:r>
    </w:p>
    <w:p w:rsidR="00683BF3" w:rsidRDefault="00407FBD">
      <w:pPr>
        <w:ind w:left="0" w:right="391"/>
      </w:pPr>
      <w:r>
        <w:t xml:space="preserve"> An exposure investigation (EI) is not a study. It is a biased attempt to determine if exposure is occurring among a potentially highly exposed group of individuals. This investigation has received an IRB exemption because it is not considered research.  Its primary intent is public health practice.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10" w:line="249" w:lineRule="auto"/>
        <w:ind w:left="-4" w:right="1790"/>
      </w:pPr>
      <w:r>
        <w:rPr>
          <w:b/>
        </w:rPr>
        <w:t xml:space="preserve">Background </w:t>
      </w:r>
    </w:p>
    <w:p w:rsidR="00683BF3" w:rsidRDefault="00407FBD">
      <w:pPr>
        <w:spacing w:after="0" w:line="259" w:lineRule="auto"/>
        <w:ind w:left="1" w:right="0" w:firstLine="0"/>
      </w:pPr>
      <w:r>
        <w:rPr>
          <w:b/>
        </w:rPr>
        <w:t xml:space="preserve"> </w:t>
      </w:r>
    </w:p>
    <w:p w:rsidR="00683BF3" w:rsidRDefault="00407FBD">
      <w:pPr>
        <w:pStyle w:val="Heading4"/>
        <w:ind w:left="-4" w:right="303"/>
      </w:pPr>
      <w:r>
        <w:t>Introduction</w:t>
      </w:r>
      <w:r>
        <w:rPr>
          <w:u w:val="none"/>
        </w:rPr>
        <w:t xml:space="preserve"> </w:t>
      </w:r>
    </w:p>
    <w:p w:rsidR="00683BF3" w:rsidRDefault="00407FBD">
      <w:pPr>
        <w:spacing w:after="0" w:line="259" w:lineRule="auto"/>
        <w:ind w:left="1" w:right="0" w:firstLine="0"/>
      </w:pPr>
      <w:r>
        <w:t xml:space="preserve"> </w:t>
      </w:r>
    </w:p>
    <w:p w:rsidR="00683BF3" w:rsidRDefault="00407FBD">
      <w:pPr>
        <w:ind w:left="0" w:right="391"/>
      </w:pPr>
      <w:r>
        <w:t xml:space="preserve">In 2007, a Perfluoroalkyl (PFC) manufacturer in Decatur, Alabama notified the Environmental Protection Agency (EPA) that it had unknowingly discharged PFCs into the Decatur Utilities wastewater treatment plant. Sewage sludge from the Decatur wastewater treatment plant was applied to agricultural fields. This action led EPA to initiate an investigation to determine if the biosolids from the treatment plant were contaminated and if land application had resulted in a potential discharge of PFCs to the environment.  </w:t>
      </w:r>
    </w:p>
    <w:p w:rsidR="00683BF3" w:rsidRDefault="00407FBD">
      <w:pPr>
        <w:spacing w:after="0" w:line="259" w:lineRule="auto"/>
        <w:ind w:left="1" w:right="0" w:firstLine="0"/>
      </w:pPr>
      <w:r>
        <w:t xml:space="preserve"> </w:t>
      </w:r>
    </w:p>
    <w:p w:rsidR="00683BF3" w:rsidRDefault="00407FBD">
      <w:pPr>
        <w:ind w:left="0" w:right="391"/>
      </w:pPr>
      <w:r>
        <w:t xml:space="preserve">The Decatur Utilities plant receives wastewater from domestic and industrial sources, including fluorochemical manufacturing and use facilities in the area. Municipal sewage sludge from this facility was land applied to approximately 5000 acres of privately owned agricultural fields for approximately 12 years. To date, EPA has identified four direct sources of PFCs to the Decatur Utilities Plant: the 3M Company, Daikin America, Inc., Toray Fluorofibers America, Inc., and the Morgan County Landfill leachate. </w:t>
      </w:r>
    </w:p>
    <w:p w:rsidR="00683BF3" w:rsidRDefault="00407FBD">
      <w:pPr>
        <w:spacing w:after="0" w:line="259" w:lineRule="auto"/>
        <w:ind w:left="1" w:right="0" w:firstLine="0"/>
      </w:pPr>
      <w:r>
        <w:t xml:space="preserve"> </w:t>
      </w:r>
    </w:p>
    <w:p w:rsidR="00683BF3" w:rsidRDefault="00407FBD">
      <w:pPr>
        <w:ind w:left="0" w:right="391"/>
      </w:pPr>
      <w:r>
        <w:t xml:space="preserve">PFCs are used in a variety of industrial and consumer applications and products, including fire-fighting foams; personal care and cleaning products; and oil, stain, grease, and water repellent coatings on carpet, textiles, leather, and paper (ATSDR 2009). Perfluorooctyl sulfonate (PFOS) is no longer manufactured in the United States.  </w:t>
      </w:r>
    </w:p>
    <w:p w:rsidR="00683BF3" w:rsidRDefault="00407FBD">
      <w:pPr>
        <w:spacing w:after="0" w:line="259" w:lineRule="auto"/>
        <w:ind w:left="1" w:right="0" w:firstLine="0"/>
      </w:pPr>
      <w:r>
        <w:t xml:space="preserve"> </w:t>
      </w:r>
    </w:p>
    <w:p w:rsidR="00683BF3" w:rsidRDefault="00407FBD">
      <w:pPr>
        <w:ind w:left="0" w:right="391"/>
      </w:pPr>
      <w:r>
        <w:t xml:space="preserve">PFCs are not currently regulated by EPA and the testing of biosolids for these chemicals is typically not required. EPA has not established an action level for PFOA or PFOS in soil or sewage sludge.  ATSDR has not established a minimal risk level (MRL) for PFCs due to the paucity of human data in the scientific literature. </w:t>
      </w:r>
    </w:p>
    <w:p w:rsidR="00683BF3" w:rsidRDefault="00407FBD">
      <w:pPr>
        <w:spacing w:after="0" w:line="259" w:lineRule="auto"/>
        <w:ind w:left="1" w:right="0" w:firstLine="0"/>
      </w:pPr>
      <w:r>
        <w:t xml:space="preserve"> </w:t>
      </w:r>
    </w:p>
    <w:p w:rsidR="00683BF3" w:rsidRDefault="00407FBD">
      <w:pPr>
        <w:ind w:left="0" w:right="391"/>
      </w:pPr>
      <w:r>
        <w:t xml:space="preserve">EPA recently developed drinking water provisional health advisory levels for two of the PFCs, perfluorooctanoic acid (PFOA), and PFOS. The provisional health advisory level for PFOA is 0.4 parts per billion (ppb) [micrograms per liter (ug/L)] and the provisional advisory level for PFOS is 0.2 ppb. </w:t>
      </w:r>
      <w:r>
        <w:rPr>
          <w:sz w:val="20"/>
        </w:rPr>
        <w:t xml:space="preserve"> </w:t>
      </w:r>
      <w:r>
        <w:rPr>
          <w:sz w:val="20"/>
        </w:rPr>
        <w:tab/>
      </w:r>
      <w:r>
        <w:t xml:space="preserve"> </w:t>
      </w:r>
    </w:p>
    <w:p w:rsidR="00683BF3" w:rsidRDefault="00407FBD">
      <w:pPr>
        <w:spacing w:after="0" w:line="259" w:lineRule="auto"/>
        <w:ind w:left="1" w:right="0" w:firstLine="0"/>
      </w:pPr>
      <w:r>
        <w:t xml:space="preserve"> </w:t>
      </w:r>
    </w:p>
    <w:p w:rsidR="00683BF3" w:rsidRDefault="00407FBD">
      <w:pPr>
        <w:pStyle w:val="Heading4"/>
        <w:ind w:left="-4" w:right="303"/>
      </w:pPr>
      <w:r>
        <w:t>Soil sampling</w:t>
      </w:r>
      <w:r>
        <w:rPr>
          <w:u w:val="none"/>
        </w:rPr>
        <w:t xml:space="preserve"> </w:t>
      </w:r>
    </w:p>
    <w:p w:rsidR="00683BF3" w:rsidRDefault="00407FBD">
      <w:pPr>
        <w:spacing w:after="0" w:line="259" w:lineRule="auto"/>
        <w:ind w:left="1" w:right="0" w:firstLine="0"/>
      </w:pPr>
      <w:r>
        <w:t xml:space="preserve"> </w:t>
      </w:r>
    </w:p>
    <w:p w:rsidR="00683BF3" w:rsidRDefault="00407FBD">
      <w:pPr>
        <w:ind w:left="0" w:right="391"/>
      </w:pPr>
      <w:r>
        <w:lastRenderedPageBreak/>
        <w:t xml:space="preserve">In 2007, EPA conducted limited sampling of soil and sludge samples from two biosolid agricultural application sites and from the Decatur Utilities facility. In 2008, the results indicated relatively high levels of PFOA and PFOS compared to other industrial and non-industrial sites. The two soil sampling sites showed PFOS ranging from 589 to1296 ppb [micrograms per kilogram (ug/kg)] and PFOA ranging from 55 to 2531 ppb in the nine soil samples.  The Decatur Utilities ceased land application of biosolids after learning of these PFC levels in its biosolids. </w:t>
      </w:r>
      <w:r>
        <w:rPr>
          <w:rFonts w:ascii="Courier New" w:eastAsia="Courier New" w:hAnsi="Courier New" w:cs="Courier New"/>
          <w:sz w:val="31"/>
          <w:vertAlign w:val="subscript"/>
        </w:rPr>
        <w:t xml:space="preserve"> </w:t>
      </w:r>
    </w:p>
    <w:p w:rsidR="00683BF3" w:rsidRDefault="00407FBD">
      <w:pPr>
        <w:spacing w:after="0" w:line="259" w:lineRule="auto"/>
        <w:ind w:left="1" w:right="0" w:firstLine="0"/>
      </w:pPr>
      <w:r>
        <w:t xml:space="preserve"> </w:t>
      </w:r>
    </w:p>
    <w:p w:rsidR="00683BF3" w:rsidRDefault="00407FBD">
      <w:pPr>
        <w:ind w:left="0" w:right="391"/>
      </w:pPr>
      <w:r>
        <w:t xml:space="preserve">In March 2009, EPA collected 30 soil samples in or near the fields with the highest applications of biosolids. The results indicate that the majority of the Decatur soils in the land application area have concentrations of numerous PFCs above the background levels. Concentrations of PFOA range from non-detect up to 312 ppb with most concentrations in the 100 to 200 ppb range.  Concentrations of PFOS range from non-detect up to 325 ppb with most concentrations around 100 to 200 ppb.  </w:t>
      </w:r>
    </w:p>
    <w:p w:rsidR="00683BF3" w:rsidRDefault="00407FBD">
      <w:pPr>
        <w:ind w:left="0" w:right="391"/>
      </w:pPr>
      <w:r>
        <w:t xml:space="preserve">Concentrations of ten </w:t>
      </w:r>
      <w:proofErr w:type="gramStart"/>
      <w:r>
        <w:t>carbon</w:t>
      </w:r>
      <w:proofErr w:type="gramEnd"/>
      <w:r>
        <w:t xml:space="preserve"> PFCs (C10) are as high as 986 ppb and concentrations of 12 carbon PFCs (C12) are as high as 526 ppb.   </w:t>
      </w:r>
    </w:p>
    <w:p w:rsidR="00683BF3" w:rsidRDefault="00407FBD">
      <w:pPr>
        <w:spacing w:after="0" w:line="259" w:lineRule="auto"/>
        <w:ind w:left="1" w:right="0" w:firstLine="0"/>
      </w:pPr>
      <w:r>
        <w:t xml:space="preserve"> </w:t>
      </w:r>
    </w:p>
    <w:p w:rsidR="00683BF3" w:rsidRDefault="00407FBD">
      <w:pPr>
        <w:pStyle w:val="Heading4"/>
        <w:ind w:left="-4" w:right="303"/>
      </w:pPr>
      <w:r>
        <w:t>Water sampling</w:t>
      </w:r>
      <w:r>
        <w:rPr>
          <w:u w:val="none"/>
        </w:rPr>
        <w:t xml:space="preserve"> </w:t>
      </w:r>
    </w:p>
    <w:p w:rsidR="00683BF3" w:rsidRDefault="00407FBD">
      <w:pPr>
        <w:spacing w:after="0" w:line="259" w:lineRule="auto"/>
        <w:ind w:left="1" w:right="0" w:firstLine="0"/>
      </w:pPr>
      <w:r>
        <w:t xml:space="preserve"> </w:t>
      </w:r>
    </w:p>
    <w:p w:rsidR="00683BF3" w:rsidRDefault="00407FBD">
      <w:pPr>
        <w:ind w:left="0" w:right="391"/>
      </w:pPr>
      <w:r>
        <w:t xml:space="preserve">In November 2008, water samples were collected for PFCs analysis. There were non-quantifiable levels of PFCs in two of the three public water systems (Moulton and Decatur). Levels of PFCs detected in the East Lawrence/West Morgan system were at levels below EPA’s provisional health advisory levels of 0.4 ppb for PFOA and 0.2 ppb for PFOS in drinking water. Based on its current understanding, EPA believes these levels are not of concern and residents may rely upon public water systems.  </w:t>
      </w:r>
    </w:p>
    <w:p w:rsidR="00683BF3" w:rsidRDefault="00407FBD">
      <w:pPr>
        <w:spacing w:after="0" w:line="259" w:lineRule="auto"/>
        <w:ind w:left="1" w:right="0" w:firstLine="0"/>
      </w:pPr>
      <w:r>
        <w:t xml:space="preserve"> </w:t>
      </w:r>
    </w:p>
    <w:p w:rsidR="00683BF3" w:rsidRDefault="00407FBD">
      <w:pPr>
        <w:ind w:left="0" w:right="391"/>
      </w:pPr>
      <w:r>
        <w:t xml:space="preserve">In February 2009, 51 water samples were collected from ground water wells, ponds, and a stream in or near the fields that received the highest applications of biosolids. The final report indicated the following results:  </w:t>
      </w:r>
    </w:p>
    <w:p w:rsidR="00683BF3" w:rsidRDefault="00407FBD">
      <w:pPr>
        <w:spacing w:after="0" w:line="259" w:lineRule="auto"/>
        <w:ind w:left="1" w:right="0" w:firstLine="0"/>
      </w:pPr>
      <w:r>
        <w:t xml:space="preserve"> </w:t>
      </w:r>
    </w:p>
    <w:p w:rsidR="00683BF3" w:rsidRDefault="00407FBD">
      <w:pPr>
        <w:numPr>
          <w:ilvl w:val="0"/>
          <w:numId w:val="10"/>
        </w:numPr>
        <w:ind w:right="391" w:hanging="144"/>
      </w:pPr>
      <w:r>
        <w:t xml:space="preserve">Two of six private drinking water wells sampled had PFOA levels above EPA’s provisional health advisory level and none had levels above the PFOS provisional health advisory levels. These two wells had PFOA levels of 2.2 ppb and 0.6 ppb respectively. Both of these residences with elevated PFOA levels were quickly provided with bottled water and connected to the public water supply system by Decatur Utilities and a group of local industries in the area.  </w:t>
      </w:r>
    </w:p>
    <w:p w:rsidR="00683BF3" w:rsidRDefault="00407FBD">
      <w:pPr>
        <w:spacing w:after="1" w:line="259" w:lineRule="auto"/>
        <w:ind w:left="1" w:right="0" w:firstLine="0"/>
      </w:pPr>
      <w:r>
        <w:t xml:space="preserve"> </w:t>
      </w:r>
    </w:p>
    <w:p w:rsidR="00683BF3" w:rsidRDefault="00407FBD">
      <w:pPr>
        <w:numPr>
          <w:ilvl w:val="0"/>
          <w:numId w:val="10"/>
        </w:numPr>
        <w:ind w:right="391" w:hanging="144"/>
      </w:pPr>
      <w:r>
        <w:t xml:space="preserve">The final ground water sampling results from </w:t>
      </w:r>
      <w:proofErr w:type="gramStart"/>
      <w:r>
        <w:t>the  13</w:t>
      </w:r>
      <w:proofErr w:type="gramEnd"/>
      <w:r>
        <w:t xml:space="preserve"> other water wells for PFOA ranged from no detectable levels to 6.41 ppb and for PFOS ranged from no detectable levels to 0.15 ppb. These wells serve as a water supply for livestock, gardens, and lawns. </w:t>
      </w:r>
    </w:p>
    <w:p w:rsidR="00683BF3" w:rsidRDefault="00407FBD">
      <w:pPr>
        <w:spacing w:after="0" w:line="259" w:lineRule="auto"/>
        <w:ind w:left="1" w:right="0" w:firstLine="0"/>
      </w:pPr>
      <w:r>
        <w:t xml:space="preserve"> </w:t>
      </w:r>
    </w:p>
    <w:p w:rsidR="00683BF3" w:rsidRDefault="00407FBD">
      <w:pPr>
        <w:numPr>
          <w:ilvl w:val="0"/>
          <w:numId w:val="10"/>
        </w:numPr>
        <w:ind w:right="391" w:hanging="144"/>
      </w:pPr>
      <w:r>
        <w:t xml:space="preserve">The final surface water sampling results from 32 ponds and one stream for PFOA ranged from no detectable levels to 11.0 ppb and for PFOS ranged from no detectable levels to 0.08 ppb.  </w:t>
      </w:r>
    </w:p>
    <w:p w:rsidR="00683BF3" w:rsidRDefault="00407FBD">
      <w:pPr>
        <w:spacing w:after="0" w:line="259" w:lineRule="auto"/>
        <w:ind w:left="1" w:right="0" w:firstLine="0"/>
      </w:pPr>
      <w:r>
        <w:t xml:space="preserve"> </w:t>
      </w:r>
    </w:p>
    <w:p w:rsidR="00683BF3" w:rsidRDefault="00407FBD">
      <w:pPr>
        <w:spacing w:after="40"/>
        <w:ind w:left="0" w:right="391"/>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609</wp:posOffset>
                </wp:positionH>
                <wp:positionV relativeFrom="paragraph">
                  <wp:posOffset>310873</wp:posOffset>
                </wp:positionV>
                <wp:extent cx="3506089" cy="4573"/>
                <wp:effectExtent l="0" t="0" r="0" b="0"/>
                <wp:wrapNone/>
                <wp:docPr id="92740" name="Group 92740"/>
                <wp:cNvGraphicFramePr/>
                <a:graphic xmlns:a="http://schemas.openxmlformats.org/drawingml/2006/main">
                  <a:graphicData uri="http://schemas.microsoft.com/office/word/2010/wordprocessingGroup">
                    <wpg:wgp>
                      <wpg:cNvGrpSpPr/>
                      <wpg:grpSpPr>
                        <a:xfrm>
                          <a:off x="0" y="0"/>
                          <a:ext cx="3506089" cy="4573"/>
                          <a:chOff x="0" y="0"/>
                          <a:chExt cx="3506089" cy="4573"/>
                        </a:xfrm>
                      </wpg:grpSpPr>
                      <wps:wsp>
                        <wps:cNvPr id="113951" name="Shape 113951"/>
                        <wps:cNvSpPr/>
                        <wps:spPr>
                          <a:xfrm>
                            <a:off x="0" y="0"/>
                            <a:ext cx="3506089" cy="9144"/>
                          </a:xfrm>
                          <a:custGeom>
                            <a:avLst/>
                            <a:gdLst/>
                            <a:ahLst/>
                            <a:cxnLst/>
                            <a:rect l="0" t="0" r="0" b="0"/>
                            <a:pathLst>
                              <a:path w="3506089" h="9144">
                                <a:moveTo>
                                  <a:pt x="0" y="0"/>
                                </a:moveTo>
                                <a:lnTo>
                                  <a:pt x="3506089" y="0"/>
                                </a:lnTo>
                                <a:lnTo>
                                  <a:pt x="3506089"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xmlns:w15="http://schemas.microsoft.com/office/word/2012/wordml">
            <w:pict>
              <v:group w14:anchorId="6D74B22E" id="Group 92740" o:spid="_x0000_s1026" style="position:absolute;margin-left:.05pt;margin-top:24.5pt;width:276.05pt;height:.35pt;z-index:251658240" coordsize="35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">
                <v:shape id="Shape 113951" o:spid="_x0000_s1027" style="position:absolute;width:35060;height:91;visibility:visible;mso-wrap-style:square;v-text-anchor:top" coordsize="35060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TsMUA&#10;AADfAAAADwAAAGRycy9kb3ducmV2LnhtbERPTUvDQBC9C/0PyxS82U3Uio3dFhsQPSm2HuxtyI5J&#10;2uxsmh2T9N+7guDx8b6X69E1qqcu1J4NpLMEFHHhbc2lgY/d09U9qCDIFhvPZOBMAdarycUSM+sH&#10;fqd+K6WKIRwyNFCJtJnWoajIYZj5ljhyX75zKBF2pbYdDjHcNfo6Se60w5pjQ4Ut5RUVx+23M3AS&#10;2R1uh7zPz6/0zJvD/vPtODfmcjo+PoASGuVf/Od+sXF+erOYp/D7JwL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tOwxQAAAN8AAAAPAAAAAAAAAAAAAAAAAJgCAABkcnMv&#10;ZG93bnJldi54bWxQSwUGAAAAAAQABAD1AAAAigMAAAAA&#10;" path="m,l3506089,r,9144l,9144,,e" fillcolor="blue" stroked="f" strokeweight="0">
                  <v:stroke miterlimit="83231f" joinstyle="miter"/>
                  <v:path arrowok="t" textboxrect="0,0,3506089,9144"/>
                </v:shape>
              </v:group>
            </w:pict>
          </mc:Fallback>
        </mc:AlternateContent>
      </w:r>
      <w:r>
        <w:t xml:space="preserve">All soil and water sampling data collected can be obtained from the following website: </w:t>
      </w:r>
      <w:hyperlink r:id="rId73">
        <w:r>
          <w:rPr>
            <w:rFonts w:ascii="Courier New" w:eastAsia="Courier New" w:hAnsi="Courier New" w:cs="Courier New"/>
            <w:color w:val="0000FF"/>
            <w:sz w:val="20"/>
          </w:rPr>
          <w:t>http://www.epa.gov/region4/water/PFCindex.html</w:t>
        </w:r>
      </w:hyperlink>
      <w:hyperlink r:id="rId74">
        <w:r>
          <w:rPr>
            <w:rFonts w:ascii="Courier New" w:eastAsia="Courier New" w:hAnsi="Courier New" w:cs="Courier New"/>
            <w:sz w:val="20"/>
          </w:rPr>
          <w:t>.</w:t>
        </w:r>
      </w:hyperlink>
      <w:r>
        <w:rPr>
          <w:rFonts w:ascii="Courier New" w:eastAsia="Courier New" w:hAnsi="Courier New" w:cs="Courier New"/>
          <w:sz w:val="20"/>
        </w:rPr>
        <w:t xml:space="preserve"> </w:t>
      </w:r>
    </w:p>
    <w:p w:rsidR="00683BF3" w:rsidRDefault="00407FBD">
      <w:pPr>
        <w:spacing w:after="0" w:line="259" w:lineRule="auto"/>
        <w:ind w:left="1" w:right="0" w:firstLine="0"/>
      </w:pPr>
      <w:r>
        <w:t xml:space="preserve"> </w:t>
      </w:r>
    </w:p>
    <w:p w:rsidR="00683BF3" w:rsidRDefault="00407FBD">
      <w:pPr>
        <w:pStyle w:val="Heading4"/>
        <w:ind w:left="-4" w:right="303"/>
      </w:pPr>
      <w:r>
        <w:t>Perfluoroalkyls and health effects</w:t>
      </w:r>
      <w:r>
        <w:rPr>
          <w:u w:val="none"/>
        </w:rPr>
        <w:t xml:space="preserve">  </w:t>
      </w:r>
    </w:p>
    <w:p w:rsidR="00683BF3" w:rsidRDefault="00407FBD">
      <w:pPr>
        <w:spacing w:after="0" w:line="259" w:lineRule="auto"/>
        <w:ind w:left="1" w:right="0" w:firstLine="0"/>
      </w:pPr>
      <w:r>
        <w:t xml:space="preserve"> </w:t>
      </w:r>
    </w:p>
    <w:p w:rsidR="00683BF3" w:rsidRDefault="00407FBD">
      <w:pPr>
        <w:ind w:left="0" w:right="391"/>
      </w:pPr>
      <w:r>
        <w:lastRenderedPageBreak/>
        <w:t xml:space="preserve">PFCs have been found in the environment, in wildlife and in the blood of the general population (Calafat 2006a, 2007, Kannan 2004, Taniyasu 2003).  </w:t>
      </w:r>
    </w:p>
    <w:p w:rsidR="00683BF3" w:rsidRDefault="00407FBD">
      <w:pPr>
        <w:spacing w:after="0" w:line="259" w:lineRule="auto"/>
        <w:ind w:left="1" w:right="0" w:firstLine="0"/>
      </w:pPr>
      <w:r>
        <w:t xml:space="preserve"> </w:t>
      </w:r>
    </w:p>
    <w:p w:rsidR="00683BF3" w:rsidRDefault="00407FBD">
      <w:pPr>
        <w:ind w:left="0" w:right="391"/>
      </w:pPr>
      <w:r>
        <w:t xml:space="preserve">In one population with environmental exposure to PFOA contaminated drinking water, no definite association between PFC exposure and adverse health effects was observed (Emmett 2006b).  Some human studies report associations with lower birth weight (Apelberg 2007, Fei 2007), higher cholesterol (Sakr 2007a, 2007b), and changes in liver function (Olsen 2007), however the effects are relatively small.  </w:t>
      </w:r>
    </w:p>
    <w:p w:rsidR="00683BF3" w:rsidRDefault="00407FBD">
      <w:pPr>
        <w:spacing w:after="0" w:line="259" w:lineRule="auto"/>
        <w:ind w:left="1" w:right="0" w:firstLine="0"/>
      </w:pPr>
      <w:r>
        <w:t xml:space="preserve"> </w:t>
      </w:r>
    </w:p>
    <w:p w:rsidR="00683BF3" w:rsidRDefault="00407FBD">
      <w:pPr>
        <w:ind w:left="0" w:right="391"/>
      </w:pPr>
      <w:r>
        <w:t xml:space="preserve">In occupational studies, no definite association has been established between PFOA/PFOS and adverse health effects (Leonard 2007, Grice 2007, Olsen 2004a, Alexander 2003, Gilliland and Mandel 1993). </w:t>
      </w:r>
    </w:p>
    <w:p w:rsidR="00683BF3" w:rsidRDefault="00407FBD">
      <w:pPr>
        <w:spacing w:after="0" w:line="259" w:lineRule="auto"/>
        <w:ind w:left="1" w:right="0" w:firstLine="0"/>
      </w:pPr>
      <w:r>
        <w:t xml:space="preserve"> </w:t>
      </w:r>
    </w:p>
    <w:p w:rsidR="00683BF3" w:rsidRDefault="00407FBD">
      <w:pPr>
        <w:ind w:left="0" w:right="391"/>
      </w:pPr>
      <w:r>
        <w:t>In animals, adverse health effects have been demonstrated with PFOA/PFOS  exposure (Kennedy 2004, Lau 2004) but at doses that are orders of magnitude higher than has been observed in the general human population (Butenhoff 2004, Luebker 2005)</w:t>
      </w:r>
      <w:r>
        <w:rPr>
          <w:color w:val="0000FF"/>
        </w:rPr>
        <w:t xml:space="preserve">. </w:t>
      </w:r>
      <w:r>
        <w:t xml:space="preserve"> In addition, extrapolation from animals to humans is highly uncertain because of pronounced differences in elimination rates, substantial variability across species and other issues (ATSDR, 2009). </w:t>
      </w:r>
    </w:p>
    <w:p w:rsidR="00683BF3" w:rsidRDefault="00407FBD">
      <w:pPr>
        <w:spacing w:after="0" w:line="259" w:lineRule="auto"/>
        <w:ind w:left="1" w:right="0" w:firstLine="0"/>
      </w:pPr>
      <w:r>
        <w:rPr>
          <w:i/>
        </w:rPr>
        <w:t xml:space="preserve"> </w:t>
      </w:r>
    </w:p>
    <w:p w:rsidR="00683BF3" w:rsidRDefault="00407FBD">
      <w:pPr>
        <w:pStyle w:val="Heading4"/>
        <w:ind w:left="-4" w:right="303"/>
      </w:pPr>
      <w:r>
        <w:t>Exposed population</w:t>
      </w:r>
      <w:r>
        <w:rPr>
          <w:u w:val="none"/>
        </w:rPr>
        <w:t xml:space="preserve"> </w:t>
      </w:r>
    </w:p>
    <w:p w:rsidR="00683BF3" w:rsidRDefault="00407FBD">
      <w:pPr>
        <w:spacing w:after="0" w:line="259" w:lineRule="auto"/>
        <w:ind w:left="1" w:right="0" w:firstLine="0"/>
      </w:pPr>
      <w:r>
        <w:t xml:space="preserve"> </w:t>
      </w:r>
    </w:p>
    <w:p w:rsidR="00683BF3" w:rsidRDefault="00407FBD">
      <w:pPr>
        <w:ind w:left="0" w:right="391"/>
      </w:pPr>
      <w:r>
        <w:t xml:space="preserve">The exposed population in the Decatur area includes residents who live and work in a predominantly rural community.  There are approximately 179 fields on approximately 35 farms that received contaminated biosolids.  People that work in these fields are exposed to contamination by way of direct contact, air and dust inhalation, and in some cases, drinking water and food consumption (home grown vegetables, beef from locally raised cows that may consume PFC contaminated water, and fish from ponds contaminated with PFCs).  </w:t>
      </w:r>
    </w:p>
    <w:p w:rsidR="00683BF3" w:rsidRDefault="00407FBD">
      <w:pPr>
        <w:spacing w:after="0" w:line="259" w:lineRule="auto"/>
        <w:ind w:left="1" w:right="0" w:firstLine="0"/>
      </w:pPr>
      <w:r>
        <w:t xml:space="preserve"> </w:t>
      </w:r>
    </w:p>
    <w:p w:rsidR="00683BF3" w:rsidRDefault="00407FBD">
      <w:pPr>
        <w:ind w:left="0" w:right="391"/>
      </w:pPr>
      <w:r>
        <w:t xml:space="preserve">Two families have been drinking water from private water wells that exceeds EPA’s Provisional </w:t>
      </w:r>
    </w:p>
    <w:p w:rsidR="00683BF3" w:rsidRDefault="00407FBD">
      <w:pPr>
        <w:ind w:left="0" w:right="391"/>
      </w:pPr>
      <w:proofErr w:type="gramStart"/>
      <w:r>
        <w:t>Health Advisory.</w:t>
      </w:r>
      <w:proofErr w:type="gramEnd"/>
      <w:r>
        <w:t xml:space="preserve"> Many community members receive their drinking water from the East </w:t>
      </w:r>
    </w:p>
    <w:p w:rsidR="00683BF3" w:rsidRDefault="00407FBD">
      <w:pPr>
        <w:ind w:left="0" w:right="391"/>
      </w:pPr>
      <w:proofErr w:type="gramStart"/>
      <w:r>
        <w:t>Lawrence/West Morgan public water supply system.</w:t>
      </w:r>
      <w:proofErr w:type="gramEnd"/>
      <w:r>
        <w:t xml:space="preserve"> While the concentrations of PFOA and PFOS are below </w:t>
      </w:r>
      <w:proofErr w:type="gramStart"/>
      <w:r>
        <w:t>EPA’s  PHAs</w:t>
      </w:r>
      <w:proofErr w:type="gramEnd"/>
      <w:r>
        <w:t xml:space="preserve">, this system has detectable current levels of PFOA in the 0.025 ppb range and PFOS also at the 0.025 ppb range.  </w:t>
      </w:r>
    </w:p>
    <w:p w:rsidR="00683BF3" w:rsidRDefault="00407FBD">
      <w:pPr>
        <w:spacing w:after="0" w:line="259" w:lineRule="auto"/>
        <w:ind w:left="1" w:right="0" w:firstLine="0"/>
      </w:pPr>
      <w:r>
        <w:t xml:space="preserve"> </w:t>
      </w:r>
    </w:p>
    <w:p w:rsidR="00683BF3" w:rsidRDefault="00407FBD">
      <w:pPr>
        <w:ind w:left="0" w:right="391"/>
      </w:pPr>
      <w:r>
        <w:t xml:space="preserve">In a German population, increased PFOA concentrations were associated with eating locally grown vegetables, drinking large quantities of public water and residing in an exposed versus non-exposed area (Holzer 2007). Emmett (2006a) reported a correlation between consumption of locally </w:t>
      </w:r>
      <w:proofErr w:type="gramStart"/>
      <w:r>
        <w:t>grown  vegetables</w:t>
      </w:r>
      <w:proofErr w:type="gramEnd"/>
      <w:r>
        <w:t xml:space="preserve"> and wild game and human blood levels in an area contaminated with PFC.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10" w:line="249" w:lineRule="auto"/>
        <w:ind w:left="-4" w:right="1790"/>
      </w:pPr>
      <w:r>
        <w:rPr>
          <w:b/>
        </w:rPr>
        <w:t xml:space="preserve">Project Overview </w:t>
      </w:r>
    </w:p>
    <w:p w:rsidR="00683BF3" w:rsidRDefault="00407FBD">
      <w:pPr>
        <w:spacing w:after="0" w:line="259" w:lineRule="auto"/>
        <w:ind w:left="1" w:right="0" w:firstLine="0"/>
      </w:pPr>
      <w:r>
        <w:rPr>
          <w:b/>
        </w:rPr>
        <w:t xml:space="preserve"> </w:t>
      </w:r>
    </w:p>
    <w:p w:rsidR="00683BF3" w:rsidRDefault="00407FBD">
      <w:pPr>
        <w:pStyle w:val="Heading4"/>
        <w:ind w:left="-4" w:right="303"/>
      </w:pPr>
      <w:r>
        <w:t>A. Purpose</w:t>
      </w:r>
      <w:r>
        <w:rPr>
          <w:u w:val="none"/>
        </w:rPr>
        <w:t xml:space="preserve"> </w:t>
      </w:r>
    </w:p>
    <w:p w:rsidR="00683BF3" w:rsidRDefault="00407FBD">
      <w:pPr>
        <w:spacing w:after="17" w:line="259" w:lineRule="auto"/>
        <w:ind w:left="1" w:right="0" w:firstLine="0"/>
      </w:pPr>
      <w:r>
        <w:rPr>
          <w:sz w:val="20"/>
        </w:rPr>
        <w:t xml:space="preserve"> </w:t>
      </w:r>
    </w:p>
    <w:p w:rsidR="00683BF3" w:rsidRDefault="00407FBD">
      <w:pPr>
        <w:ind w:left="0" w:right="391"/>
      </w:pPr>
      <w:r>
        <w:t xml:space="preserve">The purpose of this Exposure Investigation (EI) is to determine if unusual exposure to PFCs is occurring by collecting serum samples from people with a high potential of exposure. An exposure investigation is not a study. It is a biased attempt to determine if exposure is occurring among a potentially highly exposed group of individuals. </w:t>
      </w:r>
      <w:proofErr w:type="gramStart"/>
      <w:r>
        <w:t xml:space="preserve">If unusual exposure is documented in an EI, then </w:t>
      </w:r>
      <w:r>
        <w:lastRenderedPageBreak/>
        <w:t>additional public health activities may be initiated.</w:t>
      </w:r>
      <w:proofErr w:type="gramEnd"/>
      <w:r>
        <w:t xml:space="preserve">  Participants will be recruited based on two exposure factors: </w:t>
      </w:r>
    </w:p>
    <w:p w:rsidR="00683BF3" w:rsidRDefault="00407FBD">
      <w:pPr>
        <w:spacing w:after="0" w:line="259" w:lineRule="auto"/>
        <w:ind w:left="1" w:right="0" w:firstLine="0"/>
      </w:pPr>
      <w:r>
        <w:t xml:space="preserve"> </w:t>
      </w:r>
    </w:p>
    <w:p w:rsidR="00683BF3" w:rsidRDefault="00407FBD">
      <w:pPr>
        <w:numPr>
          <w:ilvl w:val="0"/>
          <w:numId w:val="11"/>
        </w:numPr>
        <w:ind w:right="391" w:hanging="360"/>
      </w:pPr>
      <w:r>
        <w:t xml:space="preserve">Living on or near soil with elevated levels of PFCs or </w:t>
      </w:r>
    </w:p>
    <w:p w:rsidR="00683BF3" w:rsidRDefault="00407FBD">
      <w:pPr>
        <w:numPr>
          <w:ilvl w:val="0"/>
          <w:numId w:val="11"/>
        </w:numPr>
        <w:ind w:right="391" w:hanging="360"/>
      </w:pPr>
      <w:r>
        <w:t xml:space="preserve">Drinking water contaminated with elevated PFCs from private wells or from chronic exposure to low level PFCs from the East Lawrence/West Morgan public water supply system  </w:t>
      </w:r>
    </w:p>
    <w:p w:rsidR="00683BF3" w:rsidRDefault="00407FBD">
      <w:pPr>
        <w:spacing w:after="0" w:line="259" w:lineRule="auto"/>
        <w:ind w:left="362" w:right="0" w:firstLine="0"/>
      </w:pPr>
      <w:r>
        <w:t xml:space="preserve"> </w:t>
      </w:r>
    </w:p>
    <w:p w:rsidR="00683BF3" w:rsidRDefault="00407FBD">
      <w:pPr>
        <w:ind w:left="0" w:right="391"/>
      </w:pPr>
      <w:r>
        <w:t xml:space="preserve">ATSDR will utilize EPA soil and water sampling data to focus recruitment efforts of residents with soil and water exposures. ATSDR will protect the privacy of all individual information provided by EPA. Participants will be asked about local vegetable and meat consumption to address other exposure pathways.  ATSDR will test up to 200 volunteers.  </w:t>
      </w:r>
    </w:p>
    <w:p w:rsidR="00683BF3" w:rsidRDefault="00407FBD">
      <w:pPr>
        <w:spacing w:after="0" w:line="259" w:lineRule="auto"/>
        <w:ind w:left="1" w:right="0" w:firstLine="0"/>
      </w:pPr>
      <w:r>
        <w:t xml:space="preserve"> </w:t>
      </w:r>
    </w:p>
    <w:p w:rsidR="00683BF3" w:rsidRDefault="00407FBD">
      <w:pPr>
        <w:ind w:left="0" w:right="391"/>
      </w:pPr>
      <w:r>
        <w:t xml:space="preserve">The results of the EI will help individual participants better understand the magnitude of their sitespecific environmental exposures to PFCs.  In addition, the results of the EI will assist EPA in deciding the appropriate course of action at this site.  Because these contaminants are not currently regulated by EPA, the course of follow-up (or remedial) action is not clearly defined by existing regulations.  </w:t>
      </w:r>
      <w:proofErr w:type="gramStart"/>
      <w:r>
        <w:t>A  detection</w:t>
      </w:r>
      <w:proofErr w:type="gramEnd"/>
      <w:r>
        <w:t xml:space="preserve"> of unusually high exposures in this investigation would support and provide further impetus for further site investigation. Unusually high exposures would also clearly signal the need </w:t>
      </w:r>
      <w:proofErr w:type="gramStart"/>
      <w:r>
        <w:t>for  communication</w:t>
      </w:r>
      <w:proofErr w:type="gramEnd"/>
      <w:r>
        <w:t xml:space="preserve"> to residents on ways to reduce their exposure, and minimize risk to their health. </w:t>
      </w:r>
    </w:p>
    <w:p w:rsidR="00683BF3" w:rsidRDefault="00407FBD">
      <w:pPr>
        <w:spacing w:after="0" w:line="259" w:lineRule="auto"/>
        <w:ind w:left="1" w:right="0" w:firstLine="0"/>
      </w:pPr>
      <w:r>
        <w:t xml:space="preserve"> </w:t>
      </w:r>
    </w:p>
    <w:p w:rsidR="00683BF3" w:rsidRDefault="00407FBD">
      <w:pPr>
        <w:ind w:left="0" w:right="391"/>
      </w:pPr>
      <w:r>
        <w:t xml:space="preserve">If the EI indicates that exposures are no higher that what is considered to be normal or usual exposures to PFCs, community residents could be reassured that their risk of exposure is no greater than that of the general population.  This information would also be useful to EPA’s decision-making process and would provide information about the merit of conducting further site characterization and remedial action, if needed.   </w:t>
      </w:r>
    </w:p>
    <w:p w:rsidR="00683BF3" w:rsidRDefault="00407FBD">
      <w:pPr>
        <w:spacing w:after="0" w:line="259" w:lineRule="auto"/>
        <w:ind w:left="1" w:right="0" w:firstLine="0"/>
      </w:pPr>
      <w:r>
        <w:t xml:space="preserve"> </w:t>
      </w:r>
    </w:p>
    <w:p w:rsidR="00683BF3" w:rsidRDefault="00407FBD">
      <w:pPr>
        <w:ind w:left="0" w:right="391"/>
      </w:pPr>
      <w:r>
        <w:t>The results of this investigation will be applicable only to the individuals tested and cannot be generalized to other populations</w:t>
      </w:r>
      <w:r>
        <w:rPr>
          <w:color w:val="0080FF"/>
        </w:rPr>
        <w:t xml:space="preserve">. </w:t>
      </w:r>
      <w:r>
        <w:t xml:space="preserve">In addition, results of this exposure investigation cannot be used to predict the future occurrence of disease nor be associated with current health problems. </w:t>
      </w:r>
    </w:p>
    <w:p w:rsidR="00683BF3" w:rsidRDefault="00407FBD">
      <w:pPr>
        <w:spacing w:after="0" w:line="259" w:lineRule="auto"/>
        <w:ind w:left="1" w:right="0" w:firstLine="0"/>
      </w:pPr>
      <w:r>
        <w:t xml:space="preserve"> </w:t>
      </w:r>
    </w:p>
    <w:p w:rsidR="00683BF3" w:rsidRDefault="00407FBD">
      <w:pPr>
        <w:pStyle w:val="Heading4"/>
        <w:ind w:left="-4" w:right="303"/>
      </w:pPr>
      <w:r>
        <w:t>B. Investigators and collaborators</w:t>
      </w:r>
      <w:r>
        <w:rPr>
          <w:u w:val="none"/>
        </w:rPr>
        <w:t xml:space="preserve"> </w:t>
      </w:r>
    </w:p>
    <w:p w:rsidR="00683BF3" w:rsidRDefault="00407FBD">
      <w:pPr>
        <w:spacing w:after="0" w:line="259" w:lineRule="auto"/>
        <w:ind w:left="1" w:right="0" w:firstLine="0"/>
      </w:pPr>
      <w:r>
        <w:rPr>
          <w:b/>
        </w:rPr>
        <w:t xml:space="preserve"> </w:t>
      </w:r>
    </w:p>
    <w:p w:rsidR="00683BF3" w:rsidRDefault="00407FBD">
      <w:pPr>
        <w:ind w:left="0" w:right="391"/>
      </w:pPr>
      <w:r>
        <w:t xml:space="preserve">The ATSDR will be the lead agency for this investigation. The EPA and Alabama Department </w:t>
      </w:r>
      <w:proofErr w:type="gramStart"/>
      <w:r>
        <w:t>of  Environmental</w:t>
      </w:r>
      <w:proofErr w:type="gramEnd"/>
      <w:r>
        <w:t xml:space="preserve"> Management (ADEM) will be collaborators in this investigation. </w:t>
      </w:r>
    </w:p>
    <w:p w:rsidR="00683BF3" w:rsidRDefault="00407FBD">
      <w:pPr>
        <w:spacing w:after="0" w:line="259" w:lineRule="auto"/>
        <w:ind w:left="1" w:right="0" w:firstLine="0"/>
      </w:pPr>
      <w:r>
        <w:t xml:space="preserve"> </w:t>
      </w:r>
    </w:p>
    <w:p w:rsidR="00683BF3" w:rsidRDefault="00407FBD">
      <w:pPr>
        <w:ind w:left="0" w:right="391"/>
      </w:pPr>
      <w:r>
        <w:t xml:space="preserve">ATSDR will: </w:t>
      </w:r>
    </w:p>
    <w:p w:rsidR="00683BF3" w:rsidRDefault="00407FBD">
      <w:pPr>
        <w:spacing w:after="43" w:line="259" w:lineRule="auto"/>
        <w:ind w:left="1" w:right="0" w:firstLine="0"/>
      </w:pPr>
      <w:r>
        <w:rPr>
          <w:sz w:val="20"/>
        </w:rPr>
        <w:t xml:space="preserve"> </w:t>
      </w:r>
    </w:p>
    <w:p w:rsidR="00683BF3" w:rsidRDefault="00407FBD">
      <w:pPr>
        <w:numPr>
          <w:ilvl w:val="0"/>
          <w:numId w:val="12"/>
        </w:numPr>
        <w:ind w:right="391" w:hanging="360"/>
      </w:pPr>
      <w:r>
        <w:t xml:space="preserve">Contact and recruit eligible participants </w:t>
      </w:r>
    </w:p>
    <w:p w:rsidR="00683BF3" w:rsidRDefault="00407FBD">
      <w:pPr>
        <w:numPr>
          <w:ilvl w:val="0"/>
          <w:numId w:val="12"/>
        </w:numPr>
        <w:ind w:right="391" w:hanging="360"/>
      </w:pPr>
      <w:r>
        <w:t xml:space="preserve">Provide and pay for all collection supplies and equipment </w:t>
      </w:r>
    </w:p>
    <w:p w:rsidR="00683BF3" w:rsidRDefault="00407FBD">
      <w:pPr>
        <w:numPr>
          <w:ilvl w:val="0"/>
          <w:numId w:val="12"/>
        </w:numPr>
        <w:ind w:right="391" w:hanging="360"/>
      </w:pPr>
      <w:r>
        <w:t xml:space="preserve">Make arrangements and pay for the use of blood collection centers </w:t>
      </w:r>
    </w:p>
    <w:p w:rsidR="00683BF3" w:rsidRDefault="00407FBD">
      <w:pPr>
        <w:numPr>
          <w:ilvl w:val="0"/>
          <w:numId w:val="12"/>
        </w:numPr>
        <w:ind w:right="391" w:hanging="360"/>
      </w:pPr>
      <w:r>
        <w:t xml:space="preserve">Make a arrangements and pay for phlebotomists at the blood collection centers </w:t>
      </w:r>
    </w:p>
    <w:p w:rsidR="00683BF3" w:rsidRDefault="00407FBD">
      <w:pPr>
        <w:numPr>
          <w:ilvl w:val="0"/>
          <w:numId w:val="12"/>
        </w:numPr>
        <w:ind w:right="391" w:hanging="360"/>
      </w:pPr>
      <w:r>
        <w:t xml:space="preserve">Arrange and fund laboratory analyses of the biological samples </w:t>
      </w:r>
    </w:p>
    <w:p w:rsidR="00683BF3" w:rsidRDefault="00407FBD">
      <w:pPr>
        <w:numPr>
          <w:ilvl w:val="0"/>
          <w:numId w:val="12"/>
        </w:numPr>
        <w:ind w:right="391" w:hanging="360"/>
      </w:pPr>
      <w:r>
        <w:t xml:space="preserve">Coordinate blood sampling and sample shipment </w:t>
      </w:r>
    </w:p>
    <w:p w:rsidR="00683BF3" w:rsidRDefault="00407FBD">
      <w:pPr>
        <w:numPr>
          <w:ilvl w:val="0"/>
          <w:numId w:val="12"/>
        </w:numPr>
        <w:ind w:right="391" w:hanging="360"/>
      </w:pPr>
      <w:r>
        <w:t xml:space="preserve">Provide participants with an interpretation of their individual results </w:t>
      </w:r>
    </w:p>
    <w:p w:rsidR="00683BF3" w:rsidRDefault="00407FBD">
      <w:pPr>
        <w:numPr>
          <w:ilvl w:val="0"/>
          <w:numId w:val="12"/>
        </w:numPr>
        <w:ind w:right="391" w:hanging="360"/>
      </w:pPr>
      <w:r>
        <w:t xml:space="preserve">Write a report that summarizes the findings of the investigation </w:t>
      </w:r>
    </w:p>
    <w:p w:rsidR="00683BF3" w:rsidRDefault="00407FBD">
      <w:pPr>
        <w:spacing w:after="15" w:line="259" w:lineRule="auto"/>
        <w:ind w:left="1" w:right="0" w:firstLine="0"/>
      </w:pPr>
      <w:r>
        <w:rPr>
          <w:sz w:val="20"/>
        </w:rPr>
        <w:lastRenderedPageBreak/>
        <w:t xml:space="preserve"> </w:t>
      </w:r>
    </w:p>
    <w:p w:rsidR="00683BF3" w:rsidRDefault="00407FBD">
      <w:pPr>
        <w:ind w:left="0" w:right="391"/>
      </w:pPr>
      <w:r>
        <w:t xml:space="preserve">EPA/ADEM will: </w:t>
      </w:r>
    </w:p>
    <w:p w:rsidR="00683BF3" w:rsidRDefault="00407FBD">
      <w:pPr>
        <w:spacing w:after="2" w:line="259" w:lineRule="auto"/>
        <w:ind w:left="1" w:right="0" w:firstLine="0"/>
      </w:pPr>
      <w:r>
        <w:t xml:space="preserve"> </w:t>
      </w:r>
    </w:p>
    <w:p w:rsidR="00683BF3" w:rsidRDefault="00407FBD">
      <w:pPr>
        <w:numPr>
          <w:ilvl w:val="0"/>
          <w:numId w:val="12"/>
        </w:numPr>
        <w:ind w:right="391" w:hanging="360"/>
      </w:pPr>
      <w:r>
        <w:t xml:space="preserve">Assist ATSDR in recruiting participants    </w:t>
      </w:r>
    </w:p>
    <w:p w:rsidR="00683BF3" w:rsidRDefault="00407FBD">
      <w:pPr>
        <w:numPr>
          <w:ilvl w:val="0"/>
          <w:numId w:val="12"/>
        </w:numPr>
        <w:ind w:right="391" w:hanging="360"/>
      </w:pPr>
      <w:r>
        <w:t xml:space="preserve">Provide assistance with logistical organization   </w:t>
      </w:r>
    </w:p>
    <w:p w:rsidR="00683BF3" w:rsidRDefault="00407FBD">
      <w:pPr>
        <w:numPr>
          <w:ilvl w:val="0"/>
          <w:numId w:val="12"/>
        </w:numPr>
        <w:ind w:right="391" w:hanging="360"/>
      </w:pPr>
      <w:r>
        <w:t xml:space="preserve">Provide field assistance, if needed   </w:t>
      </w:r>
    </w:p>
    <w:p w:rsidR="00683BF3" w:rsidRDefault="00407FBD">
      <w:pPr>
        <w:spacing w:after="0" w:line="259" w:lineRule="auto"/>
        <w:ind w:left="722" w:right="0" w:firstLine="0"/>
      </w:pPr>
      <w:r>
        <w:t xml:space="preserve"> </w:t>
      </w:r>
    </w:p>
    <w:p w:rsidR="00683BF3" w:rsidRDefault="00407FBD">
      <w:pPr>
        <w:spacing w:after="0" w:line="259" w:lineRule="auto"/>
        <w:ind w:left="1" w:right="0" w:firstLine="0"/>
      </w:pPr>
      <w:r>
        <w:rPr>
          <w:b/>
        </w:rPr>
        <w:t xml:space="preserve"> </w:t>
      </w:r>
    </w:p>
    <w:p w:rsidR="00683BF3" w:rsidRDefault="00407FBD">
      <w:pPr>
        <w:spacing w:after="10" w:line="249" w:lineRule="auto"/>
        <w:ind w:left="-4" w:right="1790"/>
      </w:pPr>
      <w:r>
        <w:rPr>
          <w:b/>
        </w:rPr>
        <w:t xml:space="preserve">Methods </w:t>
      </w:r>
    </w:p>
    <w:p w:rsidR="00683BF3" w:rsidRDefault="00407FBD">
      <w:pPr>
        <w:spacing w:after="0" w:line="259" w:lineRule="auto"/>
        <w:ind w:left="1" w:right="0" w:firstLine="0"/>
      </w:pPr>
      <w:r>
        <w:t xml:space="preserve"> </w:t>
      </w:r>
    </w:p>
    <w:p w:rsidR="00683BF3" w:rsidRDefault="00407FBD">
      <w:pPr>
        <w:pStyle w:val="Heading4"/>
        <w:ind w:left="-4" w:right="303"/>
      </w:pPr>
      <w:r>
        <w:t>A. Eligibility criteria</w:t>
      </w:r>
      <w:r>
        <w:rPr>
          <w:u w:val="none"/>
        </w:rPr>
        <w:t xml:space="preserve"> </w:t>
      </w:r>
    </w:p>
    <w:p w:rsidR="00683BF3" w:rsidRDefault="00407FBD">
      <w:pPr>
        <w:spacing w:after="0" w:line="259" w:lineRule="auto"/>
        <w:ind w:left="1" w:right="0" w:firstLine="0"/>
      </w:pPr>
      <w:r>
        <w:t xml:space="preserve"> </w:t>
      </w:r>
    </w:p>
    <w:p w:rsidR="00683BF3" w:rsidRDefault="00407FBD">
      <w:pPr>
        <w:spacing w:after="0" w:line="247" w:lineRule="auto"/>
        <w:ind w:left="-1" w:right="382"/>
        <w:jc w:val="both"/>
      </w:pPr>
      <w:r>
        <w:t xml:space="preserve">This exposure investigation targets a specific population in the Decatur area. A maximum of 200 residents will be offered blood testing. Participants must meet all eligibility requirements to participate in this investigation. A full-time resident who meets the all the following criteria is eligible to participate in this investigation: </w:t>
      </w:r>
    </w:p>
    <w:p w:rsidR="00683BF3" w:rsidRDefault="00407FBD">
      <w:pPr>
        <w:spacing w:after="2" w:line="259" w:lineRule="auto"/>
        <w:ind w:left="1" w:right="0" w:firstLine="0"/>
      </w:pPr>
      <w:r>
        <w:t xml:space="preserve"> </w:t>
      </w:r>
    </w:p>
    <w:p w:rsidR="00683BF3" w:rsidRDefault="00407FBD">
      <w:pPr>
        <w:numPr>
          <w:ilvl w:val="0"/>
          <w:numId w:val="13"/>
        </w:numPr>
        <w:ind w:right="391" w:hanging="360"/>
      </w:pPr>
      <w:r>
        <w:t xml:space="preserve">Is 12 years of age and older </w:t>
      </w:r>
    </w:p>
    <w:p w:rsidR="00683BF3" w:rsidRDefault="00407FBD">
      <w:pPr>
        <w:numPr>
          <w:ilvl w:val="0"/>
          <w:numId w:val="13"/>
        </w:numPr>
        <w:ind w:right="391" w:hanging="360"/>
      </w:pPr>
      <w:r>
        <w:t xml:space="preserve">Lives on or near property with elevated levels of PFCs in soil and/or is exposed to drinking water contaminated with PFCs from private wells or low level exposure from a public water system (as defined by EPA sampling) </w:t>
      </w:r>
    </w:p>
    <w:p w:rsidR="00683BF3" w:rsidRDefault="00407FBD">
      <w:pPr>
        <w:numPr>
          <w:ilvl w:val="0"/>
          <w:numId w:val="13"/>
        </w:numPr>
        <w:ind w:right="391" w:hanging="360"/>
      </w:pPr>
      <w:r>
        <w:t xml:space="preserve">Has lived on current property for at least one year </w:t>
      </w:r>
    </w:p>
    <w:p w:rsidR="00683BF3" w:rsidRDefault="00407FBD">
      <w:pPr>
        <w:numPr>
          <w:ilvl w:val="0"/>
          <w:numId w:val="13"/>
        </w:numPr>
        <w:ind w:right="391" w:hanging="360"/>
      </w:pPr>
      <w:r>
        <w:t xml:space="preserve">Does not have a bleeding disorder or is anemic  </w:t>
      </w:r>
    </w:p>
    <w:p w:rsidR="00683BF3" w:rsidRDefault="00407FBD">
      <w:pPr>
        <w:numPr>
          <w:ilvl w:val="0"/>
          <w:numId w:val="13"/>
        </w:numPr>
        <w:spacing w:after="222"/>
        <w:ind w:right="391" w:hanging="360"/>
      </w:pPr>
      <w:r>
        <w:t xml:space="preserve">Does not have current or past occupational (industrial) exposure to PFCs </w:t>
      </w:r>
    </w:p>
    <w:p w:rsidR="00683BF3" w:rsidRDefault="00407FBD">
      <w:pPr>
        <w:spacing w:after="271"/>
        <w:ind w:left="0" w:right="391"/>
      </w:pPr>
      <w:r>
        <w:t xml:space="preserve">Participants who have soil or sludge exposure will be recruited first because data regarding soil exposure in humans to PFCs is not available.  After all available soil exposure participants have agreed to participate in the investigation, participants with drinking water exposure will be recruited next until a maximum of 200 participants has been reached. Residents with known private well exposure to PFCs will be given priority to participate in the investigation compared to residents drinking from a public water supply with PFC concentrations below the PHA.  The age criteria (12 years of age and older) is used because the reference values to be used for comparison in this investigation are only available for children 12 and older (Calafat et al. 2007). </w:t>
      </w:r>
    </w:p>
    <w:p w:rsidR="00683BF3" w:rsidRDefault="00407FBD">
      <w:pPr>
        <w:pStyle w:val="Heading4"/>
        <w:ind w:left="-4" w:right="303"/>
      </w:pPr>
      <w:r>
        <w:t>B. Recruiting participants</w:t>
      </w:r>
      <w:r>
        <w:rPr>
          <w:u w:val="none"/>
        </w:rPr>
        <w:t xml:space="preserve"> </w:t>
      </w:r>
    </w:p>
    <w:p w:rsidR="00683BF3" w:rsidRDefault="00407FBD">
      <w:pPr>
        <w:spacing w:after="0" w:line="259" w:lineRule="auto"/>
        <w:ind w:left="1" w:right="0" w:firstLine="0"/>
      </w:pPr>
      <w:r>
        <w:rPr>
          <w:b/>
        </w:rPr>
        <w:t xml:space="preserve"> </w:t>
      </w:r>
    </w:p>
    <w:p w:rsidR="00683BF3" w:rsidRDefault="00407FBD">
      <w:pPr>
        <w:ind w:left="0" w:right="391"/>
      </w:pPr>
      <w:r>
        <w:t xml:space="preserve">On December 1, 2009, staff from ATSDR/EPA and other government agencies will hold a public meeting with the residents to inform them of the investigation and participation criteria. Community members will be informed that families that live on or near property with elevated levels of PFCs or have current or past exposure to PFC from drinking water will be sent a letter.  The letter will provide information about the investigation and a  </w:t>
      </w:r>
    </w:p>
    <w:p w:rsidR="00683BF3" w:rsidRDefault="00407FBD">
      <w:pPr>
        <w:ind w:left="0" w:right="391"/>
      </w:pPr>
      <w:r>
        <w:t xml:space="preserve">1-800 number for participants to call and make an appointment for a blood draw.  </w:t>
      </w:r>
    </w:p>
    <w:p w:rsidR="00683BF3" w:rsidRDefault="00407FBD">
      <w:pPr>
        <w:spacing w:after="0" w:line="259" w:lineRule="auto"/>
        <w:ind w:left="361" w:right="0" w:firstLine="0"/>
      </w:pPr>
      <w:r>
        <w:rPr>
          <w:b/>
        </w:rPr>
        <w:t xml:space="preserve"> </w:t>
      </w:r>
    </w:p>
    <w:p w:rsidR="00683BF3" w:rsidRDefault="00407FBD">
      <w:pPr>
        <w:ind w:left="0" w:right="391"/>
      </w:pPr>
      <w:r>
        <w:t xml:space="preserve">During the week of April 12-15, 2010, ATSDR will meet with eligible participants at the designated blood collection center. ATSDR staff will further explain the investigation, answer questions, and obtain written informed consent/assent prior to blood collection.   </w:t>
      </w:r>
    </w:p>
    <w:p w:rsidR="00683BF3" w:rsidRDefault="00407FBD">
      <w:pPr>
        <w:spacing w:after="91" w:line="259" w:lineRule="auto"/>
        <w:ind w:left="1" w:right="0" w:firstLine="0"/>
      </w:pPr>
      <w:r>
        <w:rPr>
          <w:b/>
        </w:rPr>
        <w:lastRenderedPageBreak/>
        <w:t xml:space="preserve"> </w:t>
      </w:r>
    </w:p>
    <w:p w:rsidR="00683BF3" w:rsidRDefault="00407FBD">
      <w:pPr>
        <w:pStyle w:val="Heading5"/>
        <w:spacing w:after="106"/>
        <w:ind w:left="-4" w:right="303"/>
      </w:pPr>
      <w:r>
        <w:rPr>
          <w:b w:val="0"/>
        </w:rPr>
        <w:t>C. Sample collection, informed consent, and survey</w:t>
      </w:r>
      <w:r>
        <w:rPr>
          <w:b w:val="0"/>
          <w:u w:val="none"/>
        </w:rPr>
        <w:t xml:space="preserve"> </w:t>
      </w:r>
    </w:p>
    <w:p w:rsidR="00683BF3" w:rsidRDefault="00407FBD">
      <w:pPr>
        <w:ind w:left="0" w:right="391"/>
      </w:pPr>
      <w:r>
        <w:t xml:space="preserve">Participants in the investigation will be instructed to make an appointment at a blood collection center to have a blood sample drawn.  At the blood collection center, each adult participant will be required to sign an informed consent form.  Children ages 12 to 17 will also be required to sign an assent form with the consent of their guardian.  Copies of these forms are attached. (Attachment A).  </w:t>
      </w:r>
    </w:p>
    <w:p w:rsidR="00683BF3" w:rsidRDefault="00407FBD">
      <w:pPr>
        <w:spacing w:after="0" w:line="259" w:lineRule="auto"/>
        <w:ind w:left="1" w:right="0" w:firstLine="0"/>
      </w:pPr>
      <w:r>
        <w:t xml:space="preserve"> </w:t>
      </w:r>
    </w:p>
    <w:p w:rsidR="00683BF3" w:rsidRDefault="00407FBD">
      <w:pPr>
        <w:ind w:left="0" w:right="391"/>
      </w:pPr>
      <w:r>
        <w:t xml:space="preserve">Each participant will be asked to complete a short survey (Attachment B). Each participant will </w:t>
      </w:r>
      <w:proofErr w:type="gramStart"/>
      <w:r>
        <w:t>be  asked</w:t>
      </w:r>
      <w:proofErr w:type="gramEnd"/>
      <w:r>
        <w:t xml:space="preserve"> a few questions to gather information on risk factors for exposure to PFCs through food pathways, contact with contaminated soil, or local well water use</w:t>
      </w:r>
      <w:r>
        <w:rPr>
          <w:color w:val="0000FF"/>
        </w:rPr>
        <w:t xml:space="preserve">. </w:t>
      </w:r>
      <w:r>
        <w:t xml:space="preserve">The total time it will take participants to read through consent/assent forms, respond to a brief survey, and provide a blood specimen is estimated to be approximately 15 minutes. </w:t>
      </w:r>
    </w:p>
    <w:p w:rsidR="00683BF3" w:rsidRDefault="00407FBD">
      <w:pPr>
        <w:spacing w:after="0" w:line="259" w:lineRule="auto"/>
        <w:ind w:left="1" w:right="0" w:firstLine="0"/>
      </w:pPr>
      <w:r>
        <w:t xml:space="preserve"> </w:t>
      </w:r>
    </w:p>
    <w:p w:rsidR="00683BF3" w:rsidRDefault="00407FBD">
      <w:pPr>
        <w:ind w:left="0" w:right="391"/>
      </w:pPr>
      <w:r>
        <w:t xml:space="preserve">A nurse/technician will collect a 5-ml blood sample in a tube by venipuncture. Blood samples will be collected 4 days/week, Monday through Thursday, for one week.  For one night, Tuesday, the blood collection location will be open from 6-8 pm, to accommodate people who are not available during the day.   </w:t>
      </w:r>
    </w:p>
    <w:p w:rsidR="00683BF3" w:rsidRDefault="00407FBD">
      <w:pPr>
        <w:spacing w:after="0" w:line="259" w:lineRule="auto"/>
        <w:ind w:left="1" w:right="0" w:firstLine="0"/>
      </w:pPr>
      <w:r>
        <w:rPr>
          <w:b/>
        </w:rPr>
        <w:t xml:space="preserve"> </w:t>
      </w:r>
    </w:p>
    <w:p w:rsidR="00683BF3" w:rsidRDefault="00407FBD">
      <w:pPr>
        <w:pStyle w:val="Heading5"/>
        <w:spacing w:after="10"/>
        <w:ind w:left="-4" w:right="303"/>
      </w:pPr>
      <w:r>
        <w:rPr>
          <w:b w:val="0"/>
        </w:rPr>
        <w:t>D. Sample handling and shipping</w:t>
      </w:r>
      <w:r>
        <w:rPr>
          <w:b w:val="0"/>
          <w:u w:val="none"/>
        </w:rPr>
        <w:t xml:space="preserve"> </w:t>
      </w:r>
    </w:p>
    <w:p w:rsidR="00683BF3" w:rsidRDefault="00407FBD">
      <w:pPr>
        <w:spacing w:after="0" w:line="259" w:lineRule="auto"/>
        <w:ind w:left="1" w:right="0" w:firstLine="0"/>
      </w:pPr>
      <w:r>
        <w:rPr>
          <w:b/>
        </w:rPr>
        <w:t xml:space="preserve"> </w:t>
      </w:r>
    </w:p>
    <w:p w:rsidR="00683BF3" w:rsidRDefault="00407FBD">
      <w:pPr>
        <w:spacing w:after="0" w:line="247" w:lineRule="auto"/>
        <w:ind w:left="-1" w:right="382"/>
        <w:jc w:val="both"/>
      </w:pPr>
      <w:r>
        <w:t xml:space="preserve">Each tube will be labeled with a preprinted bar-coded label associated with the participant. A collection log will also be maintained. Then each sample tube will be placed upright in a rack. This will allow the blood to clot for a minimum of 30 minutes, preferably as much as 2 hours to create maximum serum yield.   </w:t>
      </w:r>
    </w:p>
    <w:p w:rsidR="00683BF3" w:rsidRDefault="00407FBD">
      <w:pPr>
        <w:spacing w:after="0" w:line="259" w:lineRule="auto"/>
        <w:ind w:left="1" w:right="0" w:firstLine="0"/>
      </w:pPr>
      <w:r>
        <w:t xml:space="preserve"> </w:t>
      </w:r>
    </w:p>
    <w:p w:rsidR="00683BF3" w:rsidRDefault="00407FBD">
      <w:pPr>
        <w:ind w:left="0" w:right="391"/>
      </w:pPr>
      <w:r>
        <w:t xml:space="preserve">After the contents in the tube have clotted, each will be placed inside storage boxes provided by the laboratory. Each box will be placed inside a plastic Saf-T-Pak™ biohazard bags </w:t>
      </w:r>
      <w:proofErr w:type="gramStart"/>
      <w:r>
        <w:t>along  with</w:t>
      </w:r>
      <w:proofErr w:type="gramEnd"/>
      <w:r>
        <w:t xml:space="preserve"> an absorbent pad and sealed. This plastic bag will be placed inside a larger Tyvek </w:t>
      </w:r>
      <w:r>
        <w:tab/>
      </w:r>
      <w:proofErr w:type="gramStart"/>
      <w:r>
        <w:rPr>
          <w:vertAlign w:val="superscript"/>
        </w:rPr>
        <w:t xml:space="preserve">® </w:t>
      </w:r>
      <w:r>
        <w:t xml:space="preserve"> bag</w:t>
      </w:r>
      <w:proofErr w:type="gramEnd"/>
      <w:r>
        <w:t xml:space="preserve"> and sealed. The   bagged specimen boxes will be placed inside a Styrofoam shipping container.  Dry ice will be added to the shipper. The blood samples will be shipped overnight on dry ice to the National Center </w:t>
      </w:r>
      <w:proofErr w:type="gramStart"/>
      <w:r>
        <w:t xml:space="preserve">for </w:t>
      </w:r>
      <w:r>
        <w:rPr>
          <w:sz w:val="20"/>
        </w:rPr>
        <w:t xml:space="preserve"> </w:t>
      </w:r>
      <w:r>
        <w:t>Environmental</w:t>
      </w:r>
      <w:proofErr w:type="gramEnd"/>
      <w:r>
        <w:t xml:space="preserve"> Health (NCEH) Laboratory in Atlanta, Georgia.  ATSDR staff will maintain </w:t>
      </w:r>
      <w:proofErr w:type="gramStart"/>
      <w:r>
        <w:t>and  manage</w:t>
      </w:r>
      <w:proofErr w:type="gramEnd"/>
      <w:r>
        <w:t xml:space="preserve"> proper chain of custody for all blood samples. </w:t>
      </w:r>
    </w:p>
    <w:p w:rsidR="00683BF3" w:rsidRDefault="00407FBD">
      <w:pPr>
        <w:spacing w:after="0" w:line="259" w:lineRule="auto"/>
        <w:ind w:left="1" w:right="0" w:firstLine="0"/>
      </w:pPr>
      <w:r>
        <w:t xml:space="preserve"> </w:t>
      </w:r>
    </w:p>
    <w:p w:rsidR="00683BF3" w:rsidRDefault="00407FBD">
      <w:pPr>
        <w:pStyle w:val="Heading4"/>
        <w:ind w:left="-4" w:right="303"/>
      </w:pPr>
      <w:r>
        <w:t>E. Lab processing and analysis</w:t>
      </w:r>
      <w:r>
        <w:rPr>
          <w:u w:val="none"/>
        </w:rPr>
        <w:t xml:space="preserve"> </w:t>
      </w:r>
    </w:p>
    <w:p w:rsidR="00683BF3" w:rsidRDefault="00407FBD">
      <w:pPr>
        <w:spacing w:after="0" w:line="259" w:lineRule="auto"/>
        <w:ind w:left="1" w:right="0" w:firstLine="0"/>
      </w:pPr>
      <w:r>
        <w:rPr>
          <w:b/>
        </w:rPr>
        <w:t xml:space="preserve"> </w:t>
      </w:r>
    </w:p>
    <w:p w:rsidR="00683BF3" w:rsidRDefault="00407FBD">
      <w:pPr>
        <w:ind w:left="0" w:right="391"/>
      </w:pPr>
      <w:r>
        <w:t xml:space="preserve">Blood samples will be analyzed for twelve perfluoroalkyls.  Test results will be reported as nanograms of the PFC analyte per liter of blood (ng/mL). All laboratory analysis will be conducted with established procedures for quality assurance and control. Details of the laboratory processing, analysis methods, quality assurance and quality control measures are available at </w:t>
      </w:r>
      <w:hyperlink r:id="rId75">
        <w:r>
          <w:rPr>
            <w:color w:val="0000FF"/>
            <w:u w:val="single" w:color="0000FF"/>
          </w:rPr>
          <w:t>http://www.cdc.gov/nchs/data/nhanes/nhanes_05_06/pfc_d_met.pdf</w:t>
        </w:r>
      </w:hyperlink>
      <w:hyperlink r:id="rId76">
        <w:r>
          <w:rPr>
            <w:color w:val="0000FF"/>
          </w:rPr>
          <w:t xml:space="preserve"> </w:t>
        </w:r>
      </w:hyperlink>
      <w:r>
        <w:t xml:space="preserve">. </w:t>
      </w:r>
    </w:p>
    <w:p w:rsidR="00683BF3" w:rsidRDefault="00407FBD">
      <w:pPr>
        <w:spacing w:after="0" w:line="259" w:lineRule="auto"/>
        <w:ind w:left="1" w:right="0" w:firstLine="0"/>
      </w:pPr>
      <w:r>
        <w:t xml:space="preserve"> </w:t>
      </w:r>
    </w:p>
    <w:p w:rsidR="00683BF3" w:rsidRDefault="00407FBD">
      <w:pPr>
        <w:ind w:left="0" w:right="391"/>
      </w:pPr>
      <w:r>
        <w:t xml:space="preserve">Table 1 provides the list of the 12 PFCs to be measured in this investigation.  Table 2 provides the limits of detection for each PFC to be measured in this investigation.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tbl>
      <w:tblPr>
        <w:tblStyle w:val="TableGrid"/>
        <w:tblW w:w="7669" w:type="dxa"/>
        <w:tblInd w:w="73" w:type="dxa"/>
        <w:tblCellMar>
          <w:top w:w="12" w:type="dxa"/>
          <w:left w:w="108" w:type="dxa"/>
          <w:right w:w="115" w:type="dxa"/>
        </w:tblCellMar>
        <w:tblLook w:val="04A0" w:firstRow="1" w:lastRow="0" w:firstColumn="1" w:lastColumn="0" w:noHBand="0" w:noVBand="1"/>
      </w:tblPr>
      <w:tblGrid>
        <w:gridCol w:w="2809"/>
        <w:gridCol w:w="4860"/>
      </w:tblGrid>
      <w:tr w:rsidR="00683BF3">
        <w:trPr>
          <w:trHeight w:val="838"/>
        </w:trPr>
        <w:tc>
          <w:tcPr>
            <w:tcW w:w="7669" w:type="dxa"/>
            <w:gridSpan w:val="2"/>
            <w:tcBorders>
              <w:top w:val="single" w:sz="8" w:space="0" w:color="000000"/>
              <w:left w:val="single" w:sz="8" w:space="0" w:color="000000"/>
              <w:bottom w:val="single" w:sz="8" w:space="0" w:color="000000"/>
              <w:right w:val="single" w:sz="8" w:space="0" w:color="000000"/>
            </w:tcBorders>
          </w:tcPr>
          <w:p w:rsidR="00683BF3" w:rsidRDefault="00407FBD">
            <w:pPr>
              <w:spacing w:after="0" w:line="238" w:lineRule="auto"/>
              <w:ind w:left="0" w:right="0" w:firstLine="0"/>
            </w:pPr>
            <w:r>
              <w:rPr>
                <w:b/>
              </w:rPr>
              <w:lastRenderedPageBreak/>
              <w:t xml:space="preserve">Table 1:  List of PFCs to measured in this investigation - abbreviation and associated chemical name. </w:t>
            </w:r>
          </w:p>
          <w:p w:rsidR="00683BF3" w:rsidRDefault="00407FBD">
            <w:pPr>
              <w:spacing w:after="0" w:line="259" w:lineRule="auto"/>
              <w:ind w:left="69" w:right="0" w:firstLine="0"/>
              <w:jc w:val="center"/>
            </w:pPr>
            <w:r>
              <w:rPr>
                <w:rFonts w:ascii="Arial" w:eastAsia="Arial" w:hAnsi="Arial" w:cs="Arial"/>
                <w:b/>
                <w:sz w:val="23"/>
              </w:rPr>
              <w:t xml:space="preserve"> </w:t>
            </w:r>
          </w:p>
        </w:tc>
      </w:tr>
      <w:tr w:rsidR="00683BF3">
        <w:trPr>
          <w:trHeight w:val="324"/>
        </w:trPr>
        <w:tc>
          <w:tcPr>
            <w:tcW w:w="2809"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5" w:right="0" w:firstLine="0"/>
              <w:jc w:val="center"/>
            </w:pPr>
            <w:r>
              <w:rPr>
                <w:rFonts w:ascii="Arial" w:eastAsia="Arial" w:hAnsi="Arial" w:cs="Arial"/>
                <w:b/>
                <w:sz w:val="23"/>
              </w:rPr>
              <w:t xml:space="preserve">Abbreviation </w:t>
            </w:r>
          </w:p>
        </w:tc>
        <w:tc>
          <w:tcPr>
            <w:tcW w:w="4860"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1" w:right="0" w:firstLine="0"/>
              <w:jc w:val="center"/>
            </w:pPr>
            <w:r>
              <w:rPr>
                <w:rFonts w:ascii="Arial" w:eastAsia="Arial" w:hAnsi="Arial" w:cs="Arial"/>
                <w:b/>
                <w:sz w:val="23"/>
              </w:rPr>
              <w:t xml:space="preserve">Chemical Name </w:t>
            </w:r>
          </w:p>
        </w:tc>
      </w:tr>
      <w:tr w:rsidR="00683BF3">
        <w:trPr>
          <w:trHeight w:val="283"/>
        </w:trPr>
        <w:tc>
          <w:tcPr>
            <w:tcW w:w="2809"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sz w:val="23"/>
              </w:rPr>
              <w:t xml:space="preserve">PFOSA  </w:t>
            </w:r>
          </w:p>
        </w:tc>
        <w:tc>
          <w:tcPr>
            <w:tcW w:w="4860"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5" w:right="0" w:firstLine="0"/>
              <w:jc w:val="center"/>
            </w:pPr>
            <w:r>
              <w:rPr>
                <w:rFonts w:ascii="Arial" w:eastAsia="Arial" w:hAnsi="Arial" w:cs="Arial"/>
                <w:sz w:val="23"/>
              </w:rPr>
              <w:t xml:space="preserve">Perfluorooctane sulfonamide </w:t>
            </w:r>
          </w:p>
        </w:tc>
      </w:tr>
      <w:tr w:rsidR="00683BF3">
        <w:trPr>
          <w:trHeight w:val="550"/>
        </w:trPr>
        <w:tc>
          <w:tcPr>
            <w:tcW w:w="2809"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sz w:val="23"/>
              </w:rPr>
              <w:t xml:space="preserve">Me-PFOSA-AcOH  </w:t>
            </w:r>
          </w:p>
        </w:tc>
        <w:tc>
          <w:tcPr>
            <w:tcW w:w="4860"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jc w:val="center"/>
            </w:pPr>
            <w:r>
              <w:rPr>
                <w:rFonts w:ascii="Arial" w:eastAsia="Arial" w:hAnsi="Arial" w:cs="Arial"/>
                <w:sz w:val="23"/>
              </w:rPr>
              <w:t xml:space="preserve">2-(N-methyl-Perfluorooctane sulfonamido) acetic acid </w:t>
            </w:r>
          </w:p>
        </w:tc>
      </w:tr>
      <w:tr w:rsidR="00683BF3">
        <w:trPr>
          <w:trHeight w:val="550"/>
        </w:trPr>
        <w:tc>
          <w:tcPr>
            <w:tcW w:w="2809"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sz w:val="23"/>
              </w:rPr>
              <w:t xml:space="preserve">Et-PFOSA-AcOH  </w:t>
            </w:r>
          </w:p>
        </w:tc>
        <w:tc>
          <w:tcPr>
            <w:tcW w:w="4860"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jc w:val="center"/>
            </w:pPr>
            <w:r>
              <w:rPr>
                <w:rFonts w:ascii="Arial" w:eastAsia="Arial" w:hAnsi="Arial" w:cs="Arial"/>
                <w:sz w:val="23"/>
              </w:rPr>
              <w:t xml:space="preserve">2-(N-ethyl-Perfluorooctane sulfonamido) acetic acid </w:t>
            </w:r>
          </w:p>
        </w:tc>
      </w:tr>
      <w:tr w:rsidR="00683BF3">
        <w:trPr>
          <w:trHeight w:val="283"/>
        </w:trPr>
        <w:tc>
          <w:tcPr>
            <w:tcW w:w="2809"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sz w:val="23"/>
              </w:rPr>
              <w:t xml:space="preserve">PFBuS  </w:t>
            </w:r>
          </w:p>
        </w:tc>
        <w:tc>
          <w:tcPr>
            <w:tcW w:w="4860"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3" w:right="0" w:firstLine="0"/>
              <w:jc w:val="center"/>
            </w:pPr>
            <w:r>
              <w:rPr>
                <w:rFonts w:ascii="Arial" w:eastAsia="Arial" w:hAnsi="Arial" w:cs="Arial"/>
                <w:sz w:val="23"/>
              </w:rPr>
              <w:t xml:space="preserve">Perfluorobutane sulfonic acid </w:t>
            </w:r>
          </w:p>
        </w:tc>
      </w:tr>
      <w:tr w:rsidR="00683BF3">
        <w:trPr>
          <w:trHeight w:val="286"/>
        </w:trPr>
        <w:tc>
          <w:tcPr>
            <w:tcW w:w="2809"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sz w:val="23"/>
              </w:rPr>
              <w:t xml:space="preserve">PFHxS  </w:t>
            </w:r>
          </w:p>
        </w:tc>
        <w:tc>
          <w:tcPr>
            <w:tcW w:w="4860"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6" w:right="0" w:firstLine="0"/>
              <w:jc w:val="center"/>
            </w:pPr>
            <w:r>
              <w:rPr>
                <w:rFonts w:ascii="Arial" w:eastAsia="Arial" w:hAnsi="Arial" w:cs="Arial"/>
                <w:sz w:val="23"/>
              </w:rPr>
              <w:t xml:space="preserve">Perfluorohexane sulfonic acid </w:t>
            </w:r>
          </w:p>
        </w:tc>
      </w:tr>
      <w:tr w:rsidR="00683BF3">
        <w:trPr>
          <w:trHeight w:val="283"/>
        </w:trPr>
        <w:tc>
          <w:tcPr>
            <w:tcW w:w="2809"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sz w:val="23"/>
              </w:rPr>
              <w:t xml:space="preserve">PFOS </w:t>
            </w:r>
            <w:r>
              <w:rPr>
                <w:rFonts w:ascii="Arial" w:eastAsia="Arial" w:hAnsi="Arial" w:cs="Arial"/>
                <w:sz w:val="23"/>
                <w:vertAlign w:val="subscript"/>
              </w:rPr>
              <w:t xml:space="preserve"> </w:t>
            </w:r>
          </w:p>
        </w:tc>
        <w:tc>
          <w:tcPr>
            <w:tcW w:w="4860"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4" w:right="0" w:firstLine="0"/>
              <w:jc w:val="center"/>
            </w:pPr>
            <w:r>
              <w:rPr>
                <w:rFonts w:ascii="Arial" w:eastAsia="Arial" w:hAnsi="Arial" w:cs="Arial"/>
                <w:sz w:val="23"/>
              </w:rPr>
              <w:t xml:space="preserve">Perfluorooctane sulfonic acid </w:t>
            </w:r>
          </w:p>
        </w:tc>
      </w:tr>
      <w:tr w:rsidR="00683BF3">
        <w:trPr>
          <w:trHeight w:val="485"/>
        </w:trPr>
        <w:tc>
          <w:tcPr>
            <w:tcW w:w="2809" w:type="dxa"/>
            <w:tcBorders>
              <w:top w:val="single" w:sz="8" w:space="0" w:color="000000"/>
              <w:left w:val="single" w:sz="8" w:space="0" w:color="000000"/>
              <w:bottom w:val="single" w:sz="8" w:space="0" w:color="000000"/>
              <w:right w:val="single" w:sz="8" w:space="0" w:color="000000"/>
            </w:tcBorders>
            <w:vAlign w:val="center"/>
          </w:tcPr>
          <w:p w:rsidR="00683BF3" w:rsidRDefault="00407FBD">
            <w:pPr>
              <w:spacing w:after="0" w:line="259" w:lineRule="auto"/>
              <w:ind w:left="0" w:right="0" w:firstLine="0"/>
            </w:pPr>
            <w:r>
              <w:rPr>
                <w:rFonts w:ascii="Arial" w:eastAsia="Arial" w:hAnsi="Arial" w:cs="Arial"/>
                <w:sz w:val="23"/>
              </w:rPr>
              <w:t xml:space="preserve">PFHpA  </w:t>
            </w:r>
          </w:p>
        </w:tc>
        <w:tc>
          <w:tcPr>
            <w:tcW w:w="4860"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4" w:right="0" w:firstLine="0"/>
              <w:jc w:val="center"/>
            </w:pPr>
            <w:r>
              <w:rPr>
                <w:rFonts w:ascii="Arial" w:eastAsia="Arial" w:hAnsi="Arial" w:cs="Arial"/>
                <w:sz w:val="23"/>
              </w:rPr>
              <w:t xml:space="preserve">Perfluoroheptanoic acid </w:t>
            </w:r>
          </w:p>
        </w:tc>
      </w:tr>
      <w:tr w:rsidR="00683BF3">
        <w:trPr>
          <w:trHeight w:val="286"/>
        </w:trPr>
        <w:tc>
          <w:tcPr>
            <w:tcW w:w="2809"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sz w:val="23"/>
              </w:rPr>
              <w:t xml:space="preserve">PFOA </w:t>
            </w:r>
          </w:p>
        </w:tc>
        <w:tc>
          <w:tcPr>
            <w:tcW w:w="4860"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2" w:right="0" w:firstLine="0"/>
              <w:jc w:val="center"/>
            </w:pPr>
            <w:r>
              <w:rPr>
                <w:rFonts w:ascii="Arial" w:eastAsia="Arial" w:hAnsi="Arial" w:cs="Arial"/>
                <w:sz w:val="23"/>
              </w:rPr>
              <w:t xml:space="preserve">Perfluorooctanoic acid </w:t>
            </w:r>
          </w:p>
        </w:tc>
      </w:tr>
      <w:tr w:rsidR="00683BF3">
        <w:trPr>
          <w:trHeight w:val="286"/>
        </w:trPr>
        <w:tc>
          <w:tcPr>
            <w:tcW w:w="2809"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sz w:val="23"/>
              </w:rPr>
              <w:t xml:space="preserve">PFNA  </w:t>
            </w:r>
          </w:p>
        </w:tc>
        <w:tc>
          <w:tcPr>
            <w:tcW w:w="4860"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2" w:right="0" w:firstLine="0"/>
              <w:jc w:val="center"/>
            </w:pPr>
            <w:r>
              <w:rPr>
                <w:rFonts w:ascii="Arial" w:eastAsia="Arial" w:hAnsi="Arial" w:cs="Arial"/>
                <w:sz w:val="23"/>
              </w:rPr>
              <w:t xml:space="preserve">Perfluorononanoic acid </w:t>
            </w:r>
          </w:p>
        </w:tc>
      </w:tr>
      <w:tr w:rsidR="00683BF3">
        <w:trPr>
          <w:trHeight w:val="283"/>
        </w:trPr>
        <w:tc>
          <w:tcPr>
            <w:tcW w:w="2809"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sz w:val="23"/>
              </w:rPr>
              <w:t xml:space="preserve">PFDeA  </w:t>
            </w:r>
          </w:p>
        </w:tc>
        <w:tc>
          <w:tcPr>
            <w:tcW w:w="4860"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4" w:right="0" w:firstLine="0"/>
              <w:jc w:val="center"/>
            </w:pPr>
            <w:r>
              <w:rPr>
                <w:rFonts w:ascii="Arial" w:eastAsia="Arial" w:hAnsi="Arial" w:cs="Arial"/>
                <w:sz w:val="23"/>
              </w:rPr>
              <w:t xml:space="preserve">Perfluorodecanoic acid </w:t>
            </w:r>
          </w:p>
        </w:tc>
      </w:tr>
      <w:tr w:rsidR="00683BF3">
        <w:trPr>
          <w:trHeight w:val="286"/>
        </w:trPr>
        <w:tc>
          <w:tcPr>
            <w:tcW w:w="2809"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sz w:val="23"/>
              </w:rPr>
              <w:t xml:space="preserve">PFUA  </w:t>
            </w:r>
          </w:p>
        </w:tc>
        <w:tc>
          <w:tcPr>
            <w:tcW w:w="4860"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2" w:right="0" w:firstLine="0"/>
              <w:jc w:val="center"/>
            </w:pPr>
            <w:r>
              <w:rPr>
                <w:rFonts w:ascii="Arial" w:eastAsia="Arial" w:hAnsi="Arial" w:cs="Arial"/>
                <w:sz w:val="23"/>
              </w:rPr>
              <w:t xml:space="preserve">Perfluoroundecanoic acid </w:t>
            </w:r>
          </w:p>
        </w:tc>
      </w:tr>
      <w:tr w:rsidR="00683BF3">
        <w:trPr>
          <w:trHeight w:val="286"/>
        </w:trPr>
        <w:tc>
          <w:tcPr>
            <w:tcW w:w="2809"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0" w:right="0" w:firstLine="0"/>
            </w:pPr>
            <w:r>
              <w:rPr>
                <w:rFonts w:ascii="Arial" w:eastAsia="Arial" w:hAnsi="Arial" w:cs="Arial"/>
                <w:sz w:val="23"/>
              </w:rPr>
              <w:t xml:space="preserve">PFDoA  </w:t>
            </w:r>
          </w:p>
        </w:tc>
        <w:tc>
          <w:tcPr>
            <w:tcW w:w="4860" w:type="dxa"/>
            <w:tcBorders>
              <w:top w:val="single" w:sz="8" w:space="0" w:color="000000"/>
              <w:left w:val="single" w:sz="8" w:space="0" w:color="000000"/>
              <w:bottom w:val="single" w:sz="8" w:space="0" w:color="000000"/>
              <w:right w:val="single" w:sz="8" w:space="0" w:color="000000"/>
            </w:tcBorders>
          </w:tcPr>
          <w:p w:rsidR="00683BF3" w:rsidRDefault="00407FBD">
            <w:pPr>
              <w:spacing w:after="0" w:line="259" w:lineRule="auto"/>
              <w:ind w:left="1" w:right="0" w:firstLine="0"/>
              <w:jc w:val="center"/>
            </w:pPr>
            <w:r>
              <w:rPr>
                <w:rFonts w:ascii="Arial" w:eastAsia="Arial" w:hAnsi="Arial" w:cs="Arial"/>
                <w:sz w:val="23"/>
              </w:rPr>
              <w:t xml:space="preserve">Perfluorododecanoic acid </w:t>
            </w:r>
          </w:p>
        </w:tc>
      </w:tr>
    </w:tbl>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tbl>
      <w:tblPr>
        <w:tblStyle w:val="TableGrid"/>
        <w:tblW w:w="6429" w:type="dxa"/>
        <w:tblInd w:w="73" w:type="dxa"/>
        <w:tblCellMar>
          <w:top w:w="11" w:type="dxa"/>
          <w:left w:w="108" w:type="dxa"/>
          <w:right w:w="115" w:type="dxa"/>
        </w:tblCellMar>
        <w:tblLook w:val="04A0" w:firstRow="1" w:lastRow="0" w:firstColumn="1" w:lastColumn="0" w:noHBand="0" w:noVBand="1"/>
      </w:tblPr>
      <w:tblGrid>
        <w:gridCol w:w="3709"/>
        <w:gridCol w:w="2720"/>
      </w:tblGrid>
      <w:tr w:rsidR="00683BF3">
        <w:trPr>
          <w:trHeight w:val="778"/>
        </w:trPr>
        <w:tc>
          <w:tcPr>
            <w:tcW w:w="6429" w:type="dxa"/>
            <w:gridSpan w:val="2"/>
            <w:tcBorders>
              <w:top w:val="single" w:sz="8" w:space="0" w:color="000000"/>
              <w:left w:val="single" w:sz="6" w:space="0" w:color="000000"/>
              <w:bottom w:val="single" w:sz="8" w:space="0" w:color="000000"/>
              <w:right w:val="single" w:sz="6" w:space="0" w:color="000000"/>
            </w:tcBorders>
          </w:tcPr>
          <w:p w:rsidR="00683BF3" w:rsidRDefault="00407FBD">
            <w:pPr>
              <w:spacing w:after="0" w:line="237" w:lineRule="auto"/>
              <w:ind w:left="0" w:right="0" w:firstLine="0"/>
            </w:pPr>
            <w:r>
              <w:rPr>
                <w:b/>
                <w:sz w:val="23"/>
              </w:rPr>
              <w:t xml:space="preserve">Table 2: Limit of Detection (LOD) for each PFC to be measured in serum. </w:t>
            </w:r>
          </w:p>
          <w:p w:rsidR="00683BF3" w:rsidRDefault="00407FBD">
            <w:pPr>
              <w:spacing w:after="0" w:line="259" w:lineRule="auto"/>
              <w:ind w:left="63" w:right="0" w:firstLine="0"/>
              <w:jc w:val="center"/>
            </w:pPr>
            <w:r>
              <w:rPr>
                <w:rFonts w:ascii="Arial" w:eastAsia="Arial" w:hAnsi="Arial" w:cs="Arial"/>
                <w:b/>
                <w:sz w:val="20"/>
              </w:rPr>
              <w:t xml:space="preserve"> </w:t>
            </w:r>
          </w:p>
        </w:tc>
      </w:tr>
      <w:tr w:rsidR="00683BF3">
        <w:trPr>
          <w:trHeight w:val="250"/>
        </w:trPr>
        <w:tc>
          <w:tcPr>
            <w:tcW w:w="3709" w:type="dxa"/>
            <w:tcBorders>
              <w:top w:val="single" w:sz="8" w:space="0" w:color="000000"/>
              <w:left w:val="single" w:sz="6" w:space="0" w:color="000000"/>
              <w:bottom w:val="single" w:sz="8" w:space="0" w:color="000000"/>
              <w:right w:val="single" w:sz="6" w:space="0" w:color="000000"/>
            </w:tcBorders>
          </w:tcPr>
          <w:p w:rsidR="00683BF3" w:rsidRDefault="00407FBD">
            <w:pPr>
              <w:spacing w:after="0" w:line="259" w:lineRule="auto"/>
              <w:ind w:left="4" w:right="0" w:firstLine="0"/>
              <w:jc w:val="center"/>
            </w:pPr>
            <w:r>
              <w:rPr>
                <w:rFonts w:ascii="Arial" w:eastAsia="Arial" w:hAnsi="Arial" w:cs="Arial"/>
                <w:b/>
                <w:sz w:val="20"/>
              </w:rPr>
              <w:t xml:space="preserve">Analyte </w:t>
            </w:r>
          </w:p>
        </w:tc>
        <w:tc>
          <w:tcPr>
            <w:tcW w:w="2720" w:type="dxa"/>
            <w:tcBorders>
              <w:top w:val="single" w:sz="8" w:space="0" w:color="000000"/>
              <w:left w:val="single" w:sz="6" w:space="0" w:color="000000"/>
              <w:bottom w:val="single" w:sz="8" w:space="0" w:color="000000"/>
              <w:right w:val="single" w:sz="6" w:space="0" w:color="000000"/>
            </w:tcBorders>
          </w:tcPr>
          <w:p w:rsidR="00683BF3" w:rsidRDefault="00407FBD">
            <w:pPr>
              <w:spacing w:after="0" w:line="259" w:lineRule="auto"/>
              <w:ind w:left="4" w:right="0" w:firstLine="0"/>
              <w:jc w:val="center"/>
            </w:pPr>
            <w:r>
              <w:rPr>
                <w:rFonts w:ascii="Arial" w:eastAsia="Arial" w:hAnsi="Arial" w:cs="Arial"/>
                <w:b/>
                <w:sz w:val="20"/>
              </w:rPr>
              <w:t xml:space="preserve">LOD (ng/mL) </w:t>
            </w:r>
          </w:p>
        </w:tc>
      </w:tr>
      <w:tr w:rsidR="00683BF3">
        <w:trPr>
          <w:trHeight w:val="391"/>
        </w:trPr>
        <w:tc>
          <w:tcPr>
            <w:tcW w:w="3709" w:type="dxa"/>
            <w:tcBorders>
              <w:top w:val="single" w:sz="8" w:space="0" w:color="000000"/>
              <w:left w:val="single" w:sz="6" w:space="0" w:color="000000"/>
              <w:bottom w:val="single" w:sz="6" w:space="0" w:color="000000"/>
              <w:right w:val="single" w:sz="6" w:space="0" w:color="000000"/>
            </w:tcBorders>
          </w:tcPr>
          <w:p w:rsidR="00683BF3" w:rsidRDefault="00407FBD">
            <w:pPr>
              <w:spacing w:after="0" w:line="259" w:lineRule="auto"/>
              <w:ind w:left="368" w:right="0" w:firstLine="0"/>
              <w:jc w:val="center"/>
            </w:pPr>
            <w:r>
              <w:rPr>
                <w:sz w:val="22"/>
              </w:rPr>
              <w:t xml:space="preserve">PFOSA </w:t>
            </w:r>
          </w:p>
        </w:tc>
        <w:tc>
          <w:tcPr>
            <w:tcW w:w="2720" w:type="dxa"/>
            <w:tcBorders>
              <w:top w:val="single" w:sz="8" w:space="0" w:color="000000"/>
              <w:left w:val="single" w:sz="6" w:space="0" w:color="000000"/>
              <w:bottom w:val="single" w:sz="6" w:space="0" w:color="000000"/>
              <w:right w:val="single" w:sz="6" w:space="0" w:color="000000"/>
            </w:tcBorders>
          </w:tcPr>
          <w:p w:rsidR="00683BF3" w:rsidRDefault="00407FBD">
            <w:pPr>
              <w:spacing w:after="0" w:line="259" w:lineRule="auto"/>
              <w:ind w:left="8" w:right="0" w:firstLine="0"/>
              <w:jc w:val="center"/>
            </w:pPr>
            <w:r>
              <w:rPr>
                <w:rFonts w:ascii="Arial" w:eastAsia="Arial" w:hAnsi="Arial" w:cs="Arial"/>
                <w:sz w:val="22"/>
              </w:rPr>
              <w:t xml:space="preserve">0.1 </w:t>
            </w:r>
          </w:p>
        </w:tc>
      </w:tr>
      <w:tr w:rsidR="00683BF3">
        <w:trPr>
          <w:trHeight w:val="269"/>
        </w:trPr>
        <w:tc>
          <w:tcPr>
            <w:tcW w:w="3709" w:type="dxa"/>
            <w:tcBorders>
              <w:top w:val="single" w:sz="6" w:space="0" w:color="000000"/>
              <w:left w:val="single" w:sz="6" w:space="0" w:color="000000"/>
              <w:bottom w:val="single" w:sz="6" w:space="0" w:color="000000"/>
              <w:right w:val="single" w:sz="6" w:space="0" w:color="000000"/>
            </w:tcBorders>
          </w:tcPr>
          <w:p w:rsidR="00683BF3" w:rsidRDefault="00407FBD">
            <w:pPr>
              <w:spacing w:after="0" w:line="259" w:lineRule="auto"/>
              <w:ind w:left="5" w:right="0" w:firstLine="0"/>
              <w:jc w:val="center"/>
            </w:pPr>
            <w:r>
              <w:rPr>
                <w:rFonts w:ascii="Arial" w:eastAsia="Arial" w:hAnsi="Arial" w:cs="Arial"/>
                <w:sz w:val="22"/>
              </w:rPr>
              <w:t xml:space="preserve">Me-PFOSA-AcOH </w:t>
            </w:r>
          </w:p>
        </w:tc>
        <w:tc>
          <w:tcPr>
            <w:tcW w:w="2720" w:type="dxa"/>
            <w:tcBorders>
              <w:top w:val="single" w:sz="6" w:space="0" w:color="000000"/>
              <w:left w:val="single" w:sz="6" w:space="0" w:color="000000"/>
              <w:bottom w:val="single" w:sz="6" w:space="0" w:color="000000"/>
              <w:right w:val="single" w:sz="6" w:space="0" w:color="000000"/>
            </w:tcBorders>
          </w:tcPr>
          <w:p w:rsidR="00683BF3" w:rsidRDefault="00407FBD">
            <w:pPr>
              <w:spacing w:after="0" w:line="259" w:lineRule="auto"/>
              <w:ind w:left="8" w:right="0" w:firstLine="0"/>
              <w:jc w:val="center"/>
            </w:pPr>
            <w:r>
              <w:rPr>
                <w:rFonts w:ascii="Arial" w:eastAsia="Arial" w:hAnsi="Arial" w:cs="Arial"/>
                <w:sz w:val="22"/>
              </w:rPr>
              <w:t xml:space="preserve">0.1 </w:t>
            </w:r>
          </w:p>
        </w:tc>
      </w:tr>
      <w:tr w:rsidR="00683BF3">
        <w:trPr>
          <w:trHeight w:val="266"/>
        </w:trPr>
        <w:tc>
          <w:tcPr>
            <w:tcW w:w="3709" w:type="dxa"/>
            <w:tcBorders>
              <w:top w:val="single" w:sz="6" w:space="0" w:color="000000"/>
              <w:left w:val="single" w:sz="6" w:space="0" w:color="000000"/>
              <w:bottom w:val="single" w:sz="6" w:space="0" w:color="000000"/>
              <w:right w:val="single" w:sz="6" w:space="0" w:color="000000"/>
            </w:tcBorders>
          </w:tcPr>
          <w:p w:rsidR="00683BF3" w:rsidRDefault="00407FBD">
            <w:pPr>
              <w:spacing w:after="0" w:line="259" w:lineRule="auto"/>
              <w:ind w:left="10" w:right="0" w:firstLine="0"/>
              <w:jc w:val="center"/>
            </w:pPr>
            <w:r>
              <w:rPr>
                <w:rFonts w:ascii="Arial" w:eastAsia="Arial" w:hAnsi="Arial" w:cs="Arial"/>
                <w:sz w:val="22"/>
              </w:rPr>
              <w:t xml:space="preserve">Et-PFOSA-AcOH </w:t>
            </w:r>
          </w:p>
        </w:tc>
        <w:tc>
          <w:tcPr>
            <w:tcW w:w="2720" w:type="dxa"/>
            <w:tcBorders>
              <w:top w:val="single" w:sz="6" w:space="0" w:color="000000"/>
              <w:left w:val="single" w:sz="6" w:space="0" w:color="000000"/>
              <w:bottom w:val="single" w:sz="6" w:space="0" w:color="000000"/>
              <w:right w:val="single" w:sz="6" w:space="0" w:color="000000"/>
            </w:tcBorders>
          </w:tcPr>
          <w:p w:rsidR="00683BF3" w:rsidRDefault="00407FBD">
            <w:pPr>
              <w:spacing w:after="0" w:line="259" w:lineRule="auto"/>
              <w:ind w:left="8" w:right="0" w:firstLine="0"/>
              <w:jc w:val="center"/>
            </w:pPr>
            <w:r>
              <w:rPr>
                <w:rFonts w:ascii="Arial" w:eastAsia="Arial" w:hAnsi="Arial" w:cs="Arial"/>
                <w:sz w:val="22"/>
              </w:rPr>
              <w:t xml:space="preserve">0.1 </w:t>
            </w:r>
          </w:p>
        </w:tc>
      </w:tr>
      <w:tr w:rsidR="00683BF3">
        <w:trPr>
          <w:trHeight w:val="269"/>
        </w:trPr>
        <w:tc>
          <w:tcPr>
            <w:tcW w:w="3709" w:type="dxa"/>
            <w:tcBorders>
              <w:top w:val="single" w:sz="6" w:space="0" w:color="000000"/>
              <w:left w:val="single" w:sz="6" w:space="0" w:color="000000"/>
              <w:bottom w:val="single" w:sz="6" w:space="0" w:color="000000"/>
              <w:right w:val="single" w:sz="6" w:space="0" w:color="000000"/>
            </w:tcBorders>
          </w:tcPr>
          <w:p w:rsidR="00683BF3" w:rsidRDefault="00407FBD">
            <w:pPr>
              <w:spacing w:after="0" w:line="259" w:lineRule="auto"/>
              <w:ind w:left="5" w:right="0" w:firstLine="0"/>
              <w:jc w:val="center"/>
            </w:pPr>
            <w:r>
              <w:rPr>
                <w:rFonts w:ascii="Arial" w:eastAsia="Arial" w:hAnsi="Arial" w:cs="Arial"/>
                <w:sz w:val="22"/>
              </w:rPr>
              <w:t xml:space="preserve">PFBuS </w:t>
            </w:r>
          </w:p>
        </w:tc>
        <w:tc>
          <w:tcPr>
            <w:tcW w:w="2720" w:type="dxa"/>
            <w:tcBorders>
              <w:top w:val="single" w:sz="6" w:space="0" w:color="000000"/>
              <w:left w:val="single" w:sz="6" w:space="0" w:color="000000"/>
              <w:bottom w:val="single" w:sz="6" w:space="0" w:color="000000"/>
              <w:right w:val="single" w:sz="6" w:space="0" w:color="000000"/>
            </w:tcBorders>
          </w:tcPr>
          <w:p w:rsidR="00683BF3" w:rsidRDefault="00407FBD">
            <w:pPr>
              <w:spacing w:after="0" w:line="259" w:lineRule="auto"/>
              <w:ind w:left="8" w:right="0" w:firstLine="0"/>
              <w:jc w:val="center"/>
            </w:pPr>
            <w:r>
              <w:rPr>
                <w:rFonts w:ascii="Arial" w:eastAsia="Arial" w:hAnsi="Arial" w:cs="Arial"/>
                <w:sz w:val="22"/>
              </w:rPr>
              <w:t xml:space="preserve">0.1 </w:t>
            </w:r>
          </w:p>
        </w:tc>
      </w:tr>
      <w:tr w:rsidR="00683BF3">
        <w:trPr>
          <w:trHeight w:val="269"/>
        </w:trPr>
        <w:tc>
          <w:tcPr>
            <w:tcW w:w="3709" w:type="dxa"/>
            <w:tcBorders>
              <w:top w:val="single" w:sz="6" w:space="0" w:color="000000"/>
              <w:left w:val="single" w:sz="6" w:space="0" w:color="000000"/>
              <w:bottom w:val="single" w:sz="6" w:space="0" w:color="000000"/>
              <w:right w:val="single" w:sz="6" w:space="0" w:color="000000"/>
            </w:tcBorders>
          </w:tcPr>
          <w:p w:rsidR="00683BF3" w:rsidRDefault="00407FBD">
            <w:pPr>
              <w:spacing w:after="0" w:line="259" w:lineRule="auto"/>
              <w:ind w:left="3" w:right="0" w:firstLine="0"/>
              <w:jc w:val="center"/>
            </w:pPr>
            <w:r>
              <w:rPr>
                <w:rFonts w:ascii="Arial" w:eastAsia="Arial" w:hAnsi="Arial" w:cs="Arial"/>
                <w:sz w:val="22"/>
              </w:rPr>
              <w:t xml:space="preserve">PFHxS </w:t>
            </w:r>
          </w:p>
        </w:tc>
        <w:tc>
          <w:tcPr>
            <w:tcW w:w="2720" w:type="dxa"/>
            <w:tcBorders>
              <w:top w:val="single" w:sz="6" w:space="0" w:color="000000"/>
              <w:left w:val="single" w:sz="6" w:space="0" w:color="000000"/>
              <w:bottom w:val="single" w:sz="6" w:space="0" w:color="000000"/>
              <w:right w:val="single" w:sz="6" w:space="0" w:color="000000"/>
            </w:tcBorders>
          </w:tcPr>
          <w:p w:rsidR="00683BF3" w:rsidRDefault="00407FBD">
            <w:pPr>
              <w:spacing w:after="0" w:line="259" w:lineRule="auto"/>
              <w:ind w:left="8" w:right="0" w:firstLine="0"/>
              <w:jc w:val="center"/>
            </w:pPr>
            <w:r>
              <w:rPr>
                <w:rFonts w:ascii="Arial" w:eastAsia="Arial" w:hAnsi="Arial" w:cs="Arial"/>
                <w:sz w:val="22"/>
              </w:rPr>
              <w:t xml:space="preserve">0.1 </w:t>
            </w:r>
          </w:p>
        </w:tc>
      </w:tr>
      <w:tr w:rsidR="00683BF3">
        <w:trPr>
          <w:trHeight w:val="266"/>
        </w:trPr>
        <w:tc>
          <w:tcPr>
            <w:tcW w:w="3709" w:type="dxa"/>
            <w:tcBorders>
              <w:top w:val="single" w:sz="6" w:space="0" w:color="000000"/>
              <w:left w:val="single" w:sz="6" w:space="0" w:color="000000"/>
              <w:bottom w:val="single" w:sz="6" w:space="0" w:color="000000"/>
              <w:right w:val="single" w:sz="6" w:space="0" w:color="000000"/>
            </w:tcBorders>
          </w:tcPr>
          <w:p w:rsidR="00683BF3" w:rsidRDefault="00407FBD">
            <w:pPr>
              <w:spacing w:after="0" w:line="259" w:lineRule="auto"/>
              <w:ind w:left="4" w:right="0" w:firstLine="0"/>
              <w:jc w:val="center"/>
            </w:pPr>
            <w:r>
              <w:rPr>
                <w:rFonts w:ascii="Arial" w:eastAsia="Arial" w:hAnsi="Arial" w:cs="Arial"/>
                <w:sz w:val="22"/>
              </w:rPr>
              <w:t xml:space="preserve">PFOS </w:t>
            </w:r>
          </w:p>
        </w:tc>
        <w:tc>
          <w:tcPr>
            <w:tcW w:w="2720" w:type="dxa"/>
            <w:tcBorders>
              <w:top w:val="single" w:sz="6" w:space="0" w:color="000000"/>
              <w:left w:val="single" w:sz="6" w:space="0" w:color="000000"/>
              <w:bottom w:val="single" w:sz="6" w:space="0" w:color="000000"/>
              <w:right w:val="single" w:sz="6" w:space="0" w:color="000000"/>
            </w:tcBorders>
          </w:tcPr>
          <w:p w:rsidR="00683BF3" w:rsidRDefault="00407FBD">
            <w:pPr>
              <w:spacing w:after="0" w:line="259" w:lineRule="auto"/>
              <w:ind w:left="8" w:right="0" w:firstLine="0"/>
              <w:jc w:val="center"/>
            </w:pPr>
            <w:r>
              <w:rPr>
                <w:rFonts w:ascii="Arial" w:eastAsia="Arial" w:hAnsi="Arial" w:cs="Arial"/>
                <w:sz w:val="22"/>
              </w:rPr>
              <w:t xml:space="preserve">0.2 </w:t>
            </w:r>
          </w:p>
        </w:tc>
      </w:tr>
      <w:tr w:rsidR="00683BF3">
        <w:trPr>
          <w:trHeight w:val="269"/>
        </w:trPr>
        <w:tc>
          <w:tcPr>
            <w:tcW w:w="3709" w:type="dxa"/>
            <w:tcBorders>
              <w:top w:val="single" w:sz="6" w:space="0" w:color="000000"/>
              <w:left w:val="single" w:sz="6" w:space="0" w:color="000000"/>
              <w:bottom w:val="single" w:sz="6" w:space="0" w:color="000000"/>
              <w:right w:val="single" w:sz="6" w:space="0" w:color="000000"/>
            </w:tcBorders>
          </w:tcPr>
          <w:p w:rsidR="00683BF3" w:rsidRDefault="00407FBD">
            <w:pPr>
              <w:spacing w:after="0" w:line="259" w:lineRule="auto"/>
              <w:ind w:left="8" w:right="0" w:firstLine="0"/>
              <w:jc w:val="center"/>
            </w:pPr>
            <w:r>
              <w:rPr>
                <w:rFonts w:ascii="Arial" w:eastAsia="Arial" w:hAnsi="Arial" w:cs="Arial"/>
                <w:sz w:val="22"/>
              </w:rPr>
              <w:t xml:space="preserve">PFHpA </w:t>
            </w:r>
          </w:p>
        </w:tc>
        <w:tc>
          <w:tcPr>
            <w:tcW w:w="2720" w:type="dxa"/>
            <w:tcBorders>
              <w:top w:val="single" w:sz="6" w:space="0" w:color="000000"/>
              <w:left w:val="single" w:sz="6" w:space="0" w:color="000000"/>
              <w:bottom w:val="single" w:sz="6" w:space="0" w:color="000000"/>
              <w:right w:val="single" w:sz="6" w:space="0" w:color="000000"/>
            </w:tcBorders>
          </w:tcPr>
          <w:p w:rsidR="00683BF3" w:rsidRDefault="00407FBD">
            <w:pPr>
              <w:spacing w:after="0" w:line="259" w:lineRule="auto"/>
              <w:ind w:left="8" w:right="0" w:firstLine="0"/>
              <w:jc w:val="center"/>
            </w:pPr>
            <w:r>
              <w:rPr>
                <w:rFonts w:ascii="Arial" w:eastAsia="Arial" w:hAnsi="Arial" w:cs="Arial"/>
                <w:sz w:val="22"/>
              </w:rPr>
              <w:t xml:space="preserve">0.4 </w:t>
            </w:r>
          </w:p>
        </w:tc>
      </w:tr>
      <w:tr w:rsidR="00683BF3">
        <w:trPr>
          <w:trHeight w:val="269"/>
        </w:trPr>
        <w:tc>
          <w:tcPr>
            <w:tcW w:w="3709" w:type="dxa"/>
            <w:tcBorders>
              <w:top w:val="single" w:sz="6" w:space="0" w:color="000000"/>
              <w:left w:val="single" w:sz="6" w:space="0" w:color="000000"/>
              <w:bottom w:val="single" w:sz="6" w:space="0" w:color="000000"/>
              <w:right w:val="single" w:sz="6" w:space="0" w:color="000000"/>
            </w:tcBorders>
          </w:tcPr>
          <w:p w:rsidR="00683BF3" w:rsidRDefault="00407FBD">
            <w:pPr>
              <w:spacing w:after="0" w:line="259" w:lineRule="auto"/>
              <w:ind w:left="4" w:right="0" w:firstLine="0"/>
              <w:jc w:val="center"/>
            </w:pPr>
            <w:r>
              <w:rPr>
                <w:rFonts w:ascii="Arial" w:eastAsia="Arial" w:hAnsi="Arial" w:cs="Arial"/>
                <w:sz w:val="22"/>
              </w:rPr>
              <w:t xml:space="preserve">PFOA </w:t>
            </w:r>
          </w:p>
        </w:tc>
        <w:tc>
          <w:tcPr>
            <w:tcW w:w="2720" w:type="dxa"/>
            <w:tcBorders>
              <w:top w:val="single" w:sz="6" w:space="0" w:color="000000"/>
              <w:left w:val="single" w:sz="6" w:space="0" w:color="000000"/>
              <w:bottom w:val="single" w:sz="6" w:space="0" w:color="000000"/>
              <w:right w:val="single" w:sz="6" w:space="0" w:color="000000"/>
            </w:tcBorders>
          </w:tcPr>
          <w:p w:rsidR="00683BF3" w:rsidRDefault="00407FBD">
            <w:pPr>
              <w:spacing w:after="0" w:line="259" w:lineRule="auto"/>
              <w:ind w:left="8" w:right="0" w:firstLine="0"/>
              <w:jc w:val="center"/>
            </w:pPr>
            <w:r>
              <w:rPr>
                <w:rFonts w:ascii="Arial" w:eastAsia="Arial" w:hAnsi="Arial" w:cs="Arial"/>
                <w:sz w:val="22"/>
              </w:rPr>
              <w:t xml:space="preserve">0.1 </w:t>
            </w:r>
          </w:p>
        </w:tc>
      </w:tr>
      <w:tr w:rsidR="00683BF3">
        <w:trPr>
          <w:trHeight w:val="266"/>
        </w:trPr>
        <w:tc>
          <w:tcPr>
            <w:tcW w:w="3709" w:type="dxa"/>
            <w:tcBorders>
              <w:top w:val="single" w:sz="6" w:space="0" w:color="000000"/>
              <w:left w:val="single" w:sz="6" w:space="0" w:color="000000"/>
              <w:bottom w:val="single" w:sz="6" w:space="0" w:color="000000"/>
              <w:right w:val="single" w:sz="6" w:space="0" w:color="000000"/>
            </w:tcBorders>
          </w:tcPr>
          <w:p w:rsidR="00683BF3" w:rsidRDefault="00407FBD">
            <w:pPr>
              <w:spacing w:after="0" w:line="259" w:lineRule="auto"/>
              <w:ind w:left="5" w:right="0" w:firstLine="0"/>
              <w:jc w:val="center"/>
            </w:pPr>
            <w:r>
              <w:rPr>
                <w:rFonts w:ascii="Arial" w:eastAsia="Arial" w:hAnsi="Arial" w:cs="Arial"/>
                <w:sz w:val="22"/>
              </w:rPr>
              <w:t xml:space="preserve">PFNA </w:t>
            </w:r>
          </w:p>
        </w:tc>
        <w:tc>
          <w:tcPr>
            <w:tcW w:w="2720" w:type="dxa"/>
            <w:tcBorders>
              <w:top w:val="single" w:sz="6" w:space="0" w:color="000000"/>
              <w:left w:val="single" w:sz="6" w:space="0" w:color="000000"/>
              <w:bottom w:val="single" w:sz="6" w:space="0" w:color="000000"/>
              <w:right w:val="single" w:sz="6" w:space="0" w:color="000000"/>
            </w:tcBorders>
          </w:tcPr>
          <w:p w:rsidR="00683BF3" w:rsidRDefault="00407FBD">
            <w:pPr>
              <w:spacing w:after="0" w:line="259" w:lineRule="auto"/>
              <w:ind w:left="8" w:right="0" w:firstLine="0"/>
              <w:jc w:val="center"/>
            </w:pPr>
            <w:r>
              <w:rPr>
                <w:rFonts w:ascii="Arial" w:eastAsia="Arial" w:hAnsi="Arial" w:cs="Arial"/>
                <w:sz w:val="22"/>
              </w:rPr>
              <w:t xml:space="preserve">0.1 </w:t>
            </w:r>
          </w:p>
        </w:tc>
      </w:tr>
      <w:tr w:rsidR="00683BF3">
        <w:trPr>
          <w:trHeight w:val="269"/>
        </w:trPr>
        <w:tc>
          <w:tcPr>
            <w:tcW w:w="3709" w:type="dxa"/>
            <w:tcBorders>
              <w:top w:val="single" w:sz="6" w:space="0" w:color="000000"/>
              <w:left w:val="single" w:sz="6" w:space="0" w:color="000000"/>
              <w:bottom w:val="single" w:sz="6" w:space="0" w:color="000000"/>
              <w:right w:val="single" w:sz="6" w:space="0" w:color="000000"/>
            </w:tcBorders>
          </w:tcPr>
          <w:p w:rsidR="00683BF3" w:rsidRDefault="00407FBD">
            <w:pPr>
              <w:spacing w:after="0" w:line="259" w:lineRule="auto"/>
              <w:ind w:left="8" w:right="0" w:firstLine="0"/>
              <w:jc w:val="center"/>
            </w:pPr>
            <w:r>
              <w:rPr>
                <w:rFonts w:ascii="Arial" w:eastAsia="Arial" w:hAnsi="Arial" w:cs="Arial"/>
                <w:sz w:val="22"/>
              </w:rPr>
              <w:t xml:space="preserve">PFDeA </w:t>
            </w:r>
          </w:p>
        </w:tc>
        <w:tc>
          <w:tcPr>
            <w:tcW w:w="2720" w:type="dxa"/>
            <w:tcBorders>
              <w:top w:val="single" w:sz="6" w:space="0" w:color="000000"/>
              <w:left w:val="single" w:sz="6" w:space="0" w:color="000000"/>
              <w:bottom w:val="single" w:sz="6" w:space="0" w:color="000000"/>
              <w:right w:val="single" w:sz="6" w:space="0" w:color="000000"/>
            </w:tcBorders>
          </w:tcPr>
          <w:p w:rsidR="00683BF3" w:rsidRDefault="00407FBD">
            <w:pPr>
              <w:spacing w:after="0" w:line="259" w:lineRule="auto"/>
              <w:ind w:left="8" w:right="0" w:firstLine="0"/>
              <w:jc w:val="center"/>
            </w:pPr>
            <w:r>
              <w:rPr>
                <w:rFonts w:ascii="Arial" w:eastAsia="Arial" w:hAnsi="Arial" w:cs="Arial"/>
                <w:sz w:val="22"/>
              </w:rPr>
              <w:t xml:space="preserve">0.2 </w:t>
            </w:r>
          </w:p>
        </w:tc>
      </w:tr>
      <w:tr w:rsidR="00683BF3">
        <w:trPr>
          <w:trHeight w:val="269"/>
        </w:trPr>
        <w:tc>
          <w:tcPr>
            <w:tcW w:w="3709" w:type="dxa"/>
            <w:tcBorders>
              <w:top w:val="single" w:sz="6" w:space="0" w:color="000000"/>
              <w:left w:val="single" w:sz="6" w:space="0" w:color="000000"/>
              <w:bottom w:val="single" w:sz="6" w:space="0" w:color="000000"/>
              <w:right w:val="single" w:sz="6" w:space="0" w:color="000000"/>
            </w:tcBorders>
          </w:tcPr>
          <w:p w:rsidR="00683BF3" w:rsidRDefault="00407FBD">
            <w:pPr>
              <w:spacing w:after="0" w:line="259" w:lineRule="auto"/>
              <w:ind w:left="5" w:right="0" w:firstLine="0"/>
              <w:jc w:val="center"/>
            </w:pPr>
            <w:r>
              <w:rPr>
                <w:rFonts w:ascii="Arial" w:eastAsia="Arial" w:hAnsi="Arial" w:cs="Arial"/>
                <w:sz w:val="22"/>
              </w:rPr>
              <w:t xml:space="preserve">PFUA </w:t>
            </w:r>
          </w:p>
        </w:tc>
        <w:tc>
          <w:tcPr>
            <w:tcW w:w="2720" w:type="dxa"/>
            <w:tcBorders>
              <w:top w:val="single" w:sz="6" w:space="0" w:color="000000"/>
              <w:left w:val="single" w:sz="6" w:space="0" w:color="000000"/>
              <w:bottom w:val="single" w:sz="6" w:space="0" w:color="000000"/>
              <w:right w:val="single" w:sz="6" w:space="0" w:color="000000"/>
            </w:tcBorders>
          </w:tcPr>
          <w:p w:rsidR="00683BF3" w:rsidRDefault="00407FBD">
            <w:pPr>
              <w:spacing w:after="0" w:line="259" w:lineRule="auto"/>
              <w:ind w:left="8" w:right="0" w:firstLine="0"/>
              <w:jc w:val="center"/>
            </w:pPr>
            <w:r>
              <w:rPr>
                <w:rFonts w:ascii="Arial" w:eastAsia="Arial" w:hAnsi="Arial" w:cs="Arial"/>
                <w:sz w:val="22"/>
              </w:rPr>
              <w:t xml:space="preserve">0.2 </w:t>
            </w:r>
          </w:p>
        </w:tc>
      </w:tr>
      <w:tr w:rsidR="00683BF3">
        <w:trPr>
          <w:trHeight w:val="271"/>
        </w:trPr>
        <w:tc>
          <w:tcPr>
            <w:tcW w:w="3709" w:type="dxa"/>
            <w:tcBorders>
              <w:top w:val="single" w:sz="6" w:space="0" w:color="000000"/>
              <w:left w:val="single" w:sz="6" w:space="0" w:color="000000"/>
              <w:bottom w:val="single" w:sz="8" w:space="0" w:color="000000"/>
              <w:right w:val="single" w:sz="6" w:space="0" w:color="000000"/>
            </w:tcBorders>
          </w:tcPr>
          <w:p w:rsidR="00683BF3" w:rsidRDefault="00407FBD">
            <w:pPr>
              <w:spacing w:after="0" w:line="259" w:lineRule="auto"/>
              <w:ind w:left="8" w:right="0" w:firstLine="0"/>
              <w:jc w:val="center"/>
            </w:pPr>
            <w:r>
              <w:rPr>
                <w:rFonts w:ascii="Arial" w:eastAsia="Arial" w:hAnsi="Arial" w:cs="Arial"/>
                <w:sz w:val="22"/>
              </w:rPr>
              <w:t xml:space="preserve">PFDoA </w:t>
            </w:r>
          </w:p>
        </w:tc>
        <w:tc>
          <w:tcPr>
            <w:tcW w:w="2720" w:type="dxa"/>
            <w:tcBorders>
              <w:top w:val="single" w:sz="6" w:space="0" w:color="000000"/>
              <w:left w:val="single" w:sz="6" w:space="0" w:color="000000"/>
              <w:bottom w:val="single" w:sz="8" w:space="0" w:color="000000"/>
              <w:right w:val="single" w:sz="6" w:space="0" w:color="000000"/>
            </w:tcBorders>
          </w:tcPr>
          <w:p w:rsidR="00683BF3" w:rsidRDefault="00407FBD">
            <w:pPr>
              <w:spacing w:after="0" w:line="259" w:lineRule="auto"/>
              <w:ind w:left="8" w:right="0" w:firstLine="0"/>
              <w:jc w:val="center"/>
            </w:pPr>
            <w:r>
              <w:rPr>
                <w:rFonts w:ascii="Arial" w:eastAsia="Arial" w:hAnsi="Arial" w:cs="Arial"/>
                <w:sz w:val="22"/>
              </w:rPr>
              <w:t xml:space="preserve">0.2 </w:t>
            </w:r>
          </w:p>
        </w:tc>
      </w:tr>
    </w:tbl>
    <w:p w:rsidR="00683BF3" w:rsidRDefault="00407FBD">
      <w:pPr>
        <w:spacing w:after="0" w:line="259" w:lineRule="auto"/>
        <w:ind w:left="1" w:right="0" w:firstLine="0"/>
      </w:pPr>
      <w:r>
        <w:rPr>
          <w:i/>
        </w:rPr>
        <w:t xml:space="preserve"> </w:t>
      </w:r>
    </w:p>
    <w:p w:rsidR="00683BF3" w:rsidRDefault="00407FBD">
      <w:pPr>
        <w:spacing w:after="0" w:line="259" w:lineRule="auto"/>
        <w:ind w:left="1" w:right="0" w:firstLine="0"/>
      </w:pPr>
      <w:r>
        <w:rPr>
          <w:i/>
        </w:rPr>
        <w:t xml:space="preserve"> </w:t>
      </w:r>
    </w:p>
    <w:p w:rsidR="00683BF3" w:rsidRDefault="00407FBD">
      <w:pPr>
        <w:spacing w:after="0" w:line="259" w:lineRule="auto"/>
        <w:ind w:left="1" w:right="0" w:firstLine="0"/>
      </w:pPr>
      <w:r>
        <w:rPr>
          <w:i/>
        </w:rPr>
        <w:t xml:space="preserve"> </w:t>
      </w:r>
    </w:p>
    <w:p w:rsidR="00683BF3" w:rsidRDefault="00407FBD">
      <w:pPr>
        <w:pStyle w:val="Heading4"/>
        <w:ind w:left="-4" w:right="303"/>
      </w:pPr>
      <w:r>
        <w:t>F. Confidentiality</w:t>
      </w:r>
      <w:r>
        <w:rPr>
          <w:u w:val="none"/>
        </w:rPr>
        <w:t xml:space="preserve"> </w:t>
      </w:r>
    </w:p>
    <w:p w:rsidR="00683BF3" w:rsidRDefault="00407FBD">
      <w:pPr>
        <w:spacing w:after="0" w:line="259" w:lineRule="auto"/>
        <w:ind w:left="1" w:right="0" w:firstLine="0"/>
      </w:pPr>
      <w:r>
        <w:t xml:space="preserve"> </w:t>
      </w:r>
    </w:p>
    <w:p w:rsidR="00683BF3" w:rsidRDefault="00407FBD">
      <w:pPr>
        <w:spacing w:after="51"/>
        <w:ind w:left="0" w:right="391"/>
      </w:pPr>
      <w:r>
        <w:lastRenderedPageBreak/>
        <w:t xml:space="preserve">Confidentiality will be protected to the fullest extent possible by law.  Any reports produced from this information will give only group information and not identify specific individuals. Confidential information will be kept in locked cabinets at ATSDR or on a password-protected computer. Only if a participant consents, the test results may be released only to other federal, state and local public health and environmental agencies. These agencies must also protect this confidential information.   </w:t>
      </w:r>
    </w:p>
    <w:p w:rsidR="00683BF3" w:rsidRDefault="00407FBD">
      <w:pPr>
        <w:spacing w:after="0" w:line="259" w:lineRule="auto"/>
        <w:ind w:left="1" w:right="0" w:firstLine="0"/>
      </w:pPr>
      <w:r>
        <w:t xml:space="preserve">  </w:t>
      </w:r>
    </w:p>
    <w:p w:rsidR="00683BF3" w:rsidRDefault="00407FBD">
      <w:pPr>
        <w:pStyle w:val="Heading4"/>
        <w:ind w:left="-4" w:right="303"/>
      </w:pPr>
      <w:r>
        <w:t>G. Data management, analysis and interpretation</w:t>
      </w:r>
      <w:r>
        <w:rPr>
          <w:u w:val="none"/>
        </w:rPr>
        <w:t xml:space="preserve"> </w:t>
      </w:r>
    </w:p>
    <w:p w:rsidR="00683BF3" w:rsidRDefault="00407FBD">
      <w:pPr>
        <w:spacing w:after="0" w:line="259" w:lineRule="auto"/>
        <w:ind w:left="1" w:right="0" w:firstLine="0"/>
      </w:pPr>
      <w:r>
        <w:rPr>
          <w:i/>
        </w:rPr>
        <w:t xml:space="preserve"> </w:t>
      </w:r>
    </w:p>
    <w:p w:rsidR="00683BF3" w:rsidRDefault="00407FBD">
      <w:pPr>
        <w:ind w:left="0" w:right="391"/>
      </w:pPr>
      <w:r>
        <w:t xml:space="preserve">Serum PFC results will be electronically transmitted from NCEH to ATSDR in spreadsheet format. No personal identifiers will be included in the spreadsheet. Data quality assurance and quality control will be performed by the NCEH laboratory. </w:t>
      </w:r>
    </w:p>
    <w:p w:rsidR="00683BF3" w:rsidRDefault="00407FBD">
      <w:pPr>
        <w:spacing w:after="0" w:line="259" w:lineRule="auto"/>
        <w:ind w:left="1" w:right="0" w:firstLine="0"/>
      </w:pPr>
      <w:r>
        <w:t xml:space="preserve"> </w:t>
      </w:r>
    </w:p>
    <w:p w:rsidR="00683BF3" w:rsidRDefault="00407FBD">
      <w:pPr>
        <w:spacing w:after="56"/>
        <w:ind w:left="0" w:right="391"/>
      </w:pPr>
      <w:r>
        <w:t xml:space="preserve">National values for twelve PFC analytes are available from the National Health and Nutrition Examination Survey NHANES 2003-2004 (Calafat et al. 2007) and are considered to be national measures of exposure for the general US population.  The </w:t>
      </w:r>
      <w:proofErr w:type="gramStart"/>
      <w:r>
        <w:t>95</w:t>
      </w:r>
      <w:r>
        <w:rPr>
          <w:vertAlign w:val="superscript"/>
        </w:rPr>
        <w:t xml:space="preserve">th </w:t>
      </w:r>
      <w:r>
        <w:t xml:space="preserve"> percentile</w:t>
      </w:r>
      <w:proofErr w:type="gramEnd"/>
      <w:r>
        <w:t xml:space="preserve"> for each PFC serum concentration will be used as a comparison value.   </w:t>
      </w:r>
    </w:p>
    <w:p w:rsidR="00683BF3" w:rsidRDefault="00407FBD">
      <w:pPr>
        <w:spacing w:after="0" w:line="259" w:lineRule="auto"/>
        <w:ind w:left="1" w:right="0" w:firstLine="0"/>
      </w:pPr>
      <w:r>
        <w:t xml:space="preserve">  </w:t>
      </w:r>
    </w:p>
    <w:p w:rsidR="00683BF3" w:rsidRDefault="00407FBD">
      <w:pPr>
        <w:pStyle w:val="Heading4"/>
        <w:ind w:left="-4" w:right="303"/>
      </w:pPr>
      <w:r>
        <w:t>H. Reporting of results</w:t>
      </w:r>
      <w:r>
        <w:rPr>
          <w:u w:val="none"/>
        </w:rPr>
        <w:t xml:space="preserve"> </w:t>
      </w:r>
    </w:p>
    <w:p w:rsidR="00683BF3" w:rsidRDefault="00407FBD">
      <w:pPr>
        <w:spacing w:after="0" w:line="259" w:lineRule="auto"/>
        <w:ind w:left="1" w:right="0" w:firstLine="0"/>
      </w:pPr>
      <w:r>
        <w:t xml:space="preserve"> </w:t>
      </w:r>
    </w:p>
    <w:p w:rsidR="00683BF3" w:rsidRDefault="00407FBD">
      <w:pPr>
        <w:ind w:left="0" w:right="391"/>
      </w:pPr>
      <w:r>
        <w:t xml:space="preserve">Individual test results with a written explanation of their meaning will be provided to the participants six months after blood is collected. ATSDR will author the letters. Following dissemination of individual results, an ATSDR physician will be available to discuss individual questions by phone.  Recommendations for follow-up actions will be made, if warranted. </w:t>
      </w:r>
    </w:p>
    <w:p w:rsidR="00683BF3" w:rsidRDefault="00407FBD">
      <w:pPr>
        <w:spacing w:after="0" w:line="259" w:lineRule="auto"/>
        <w:ind w:left="1" w:right="0" w:firstLine="0"/>
      </w:pPr>
      <w:r>
        <w:t xml:space="preserve"> </w:t>
      </w:r>
    </w:p>
    <w:p w:rsidR="00683BF3" w:rsidRDefault="00407FBD">
      <w:pPr>
        <w:spacing w:after="61"/>
        <w:ind w:left="0" w:right="391"/>
      </w:pPr>
      <w:r>
        <w:t xml:space="preserve">Individual test results will not be made available to the public, and confidentiality will be protected according to Federal and State laws.  At the conclusion of the investigation, ATSDR will prepare a report summarizing the findings of the investigation, but will not reveal personal identifiers.  </w:t>
      </w:r>
    </w:p>
    <w:p w:rsidR="00683BF3" w:rsidRDefault="00407FBD">
      <w:pPr>
        <w:spacing w:after="0" w:line="259" w:lineRule="auto"/>
        <w:ind w:left="1" w:right="0" w:firstLine="0"/>
      </w:pPr>
      <w:r>
        <w:t xml:space="preserve"> </w:t>
      </w:r>
      <w:r>
        <w:tab/>
        <w:t xml:space="preserve"> </w:t>
      </w:r>
    </w:p>
    <w:p w:rsidR="00683BF3" w:rsidRDefault="00407FBD">
      <w:pPr>
        <w:pStyle w:val="Heading5"/>
        <w:spacing w:after="46"/>
        <w:ind w:left="-4" w:right="303"/>
      </w:pPr>
      <w:r>
        <w:rPr>
          <w:b w:val="0"/>
        </w:rPr>
        <w:t>I. Limitations of exposure investigation</w:t>
      </w:r>
      <w:r>
        <w:rPr>
          <w:b w:val="0"/>
          <w:u w:val="none"/>
        </w:rPr>
        <w:t xml:space="preserve"> </w:t>
      </w:r>
    </w:p>
    <w:p w:rsidR="00683BF3" w:rsidRDefault="00407FBD">
      <w:pPr>
        <w:spacing w:after="0" w:line="259" w:lineRule="auto"/>
        <w:ind w:left="1" w:right="0" w:firstLine="0"/>
      </w:pPr>
      <w:r>
        <w:t xml:space="preserve">  </w:t>
      </w:r>
    </w:p>
    <w:p w:rsidR="00683BF3" w:rsidRDefault="00407FBD">
      <w:pPr>
        <w:ind w:left="0" w:right="391"/>
      </w:pPr>
      <w:r>
        <w:t xml:space="preserve">PFC serum concentrations cannot be used to predict the future occurrence of disease nor be attributed to current health problems.  Serum PFC concentrations will not necessarily provide information about the source of exposure (i.e. water, soil, food etc.).  The results of this investigation will be applicable only to the individuals tested and can not be generalized to other populations. </w:t>
      </w:r>
    </w:p>
    <w:p w:rsidR="00683BF3" w:rsidRDefault="00407FBD">
      <w:pPr>
        <w:spacing w:after="0" w:line="259" w:lineRule="auto"/>
        <w:ind w:left="1" w:right="0" w:firstLine="0"/>
      </w:pPr>
      <w:r>
        <w:t xml:space="preserve"> </w:t>
      </w:r>
    </w:p>
    <w:p w:rsidR="00683BF3" w:rsidRDefault="00407FBD">
      <w:pPr>
        <w:pStyle w:val="Heading4"/>
        <w:ind w:left="-4" w:right="303"/>
      </w:pPr>
      <w:r>
        <w:t>J. Risks and benefits to participants</w:t>
      </w:r>
      <w:r>
        <w:rPr>
          <w:u w:val="none"/>
        </w:rP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4" w:right="0"/>
      </w:pPr>
      <w:r>
        <w:rPr>
          <w:u w:val="single" w:color="000000"/>
        </w:rPr>
        <w:t>Risks</w:t>
      </w:r>
      <w:r>
        <w:t xml:space="preserve"> </w:t>
      </w:r>
    </w:p>
    <w:p w:rsidR="00683BF3" w:rsidRDefault="00407FBD">
      <w:pPr>
        <w:spacing w:after="0" w:line="259" w:lineRule="auto"/>
        <w:ind w:left="1" w:right="0" w:firstLine="0"/>
      </w:pPr>
      <w:r>
        <w:t xml:space="preserve"> </w:t>
      </w:r>
    </w:p>
    <w:p w:rsidR="00683BF3" w:rsidRDefault="00407FBD">
      <w:pPr>
        <w:ind w:left="0" w:right="391"/>
      </w:pPr>
      <w:r>
        <w:t xml:space="preserve">A risk to participants of this investigation is the possibility of bruising from collecting a blood sample.  </w:t>
      </w:r>
    </w:p>
    <w:p w:rsidR="00683BF3" w:rsidRDefault="00407FBD">
      <w:pPr>
        <w:spacing w:after="0" w:line="259" w:lineRule="auto"/>
        <w:ind w:left="1" w:right="0" w:firstLine="0"/>
      </w:pPr>
      <w:r>
        <w:t xml:space="preserve"> </w:t>
      </w:r>
    </w:p>
    <w:p w:rsidR="00683BF3" w:rsidRDefault="00407FBD">
      <w:pPr>
        <w:spacing w:after="0" w:line="259" w:lineRule="auto"/>
        <w:ind w:left="-4" w:right="0"/>
      </w:pPr>
      <w:r>
        <w:rPr>
          <w:u w:val="single" w:color="000000"/>
        </w:rPr>
        <w:t>Benefits</w:t>
      </w:r>
      <w:r>
        <w:t xml:space="preserve"> </w:t>
      </w:r>
    </w:p>
    <w:p w:rsidR="00683BF3" w:rsidRDefault="00407FBD">
      <w:pPr>
        <w:spacing w:after="0" w:line="259" w:lineRule="auto"/>
        <w:ind w:left="1" w:right="0" w:firstLine="0"/>
      </w:pPr>
      <w:r>
        <w:t xml:space="preserve"> </w:t>
      </w:r>
    </w:p>
    <w:p w:rsidR="00683BF3" w:rsidRDefault="00407FBD">
      <w:pPr>
        <w:ind w:left="0" w:right="391"/>
      </w:pPr>
      <w:r>
        <w:t xml:space="preserve">The potential benefit to the participant is that they will learn the amount of PFCs that are present in their serum. They will also be provided an interpretation of this result by a health care professional who can advise on preventative actions to reduce current or future exposure to PFCs.  </w:t>
      </w:r>
    </w:p>
    <w:p w:rsidR="00683BF3" w:rsidRDefault="00407FBD">
      <w:pPr>
        <w:spacing w:after="0" w:line="259" w:lineRule="auto"/>
        <w:ind w:left="1" w:right="0" w:firstLine="0"/>
      </w:pPr>
      <w:r>
        <w:lastRenderedPageBreak/>
        <w:t xml:space="preserve"> </w:t>
      </w:r>
    </w:p>
    <w:p w:rsidR="00683BF3" w:rsidRDefault="00407FBD">
      <w:pPr>
        <w:ind w:left="0" w:right="391"/>
      </w:pPr>
      <w:r>
        <w:t xml:space="preserve">As more studies are conducted, a better of understanding of PFC serum concentrations and associated health effects may be demonstrated in the future. If PFC associated health effects are demonstrated </w:t>
      </w:r>
      <w:proofErr w:type="gramStart"/>
      <w:r>
        <w:t>in  the</w:t>
      </w:r>
      <w:proofErr w:type="gramEnd"/>
      <w:r>
        <w:t xml:space="preserve"> future, the PFC measurements in this investigation may inform and guide future health care issues in the participant.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22" w:line="259" w:lineRule="auto"/>
        <w:ind w:left="1" w:right="0" w:firstLine="0"/>
      </w:pPr>
      <w:r>
        <w:rPr>
          <w:sz w:val="20"/>
        </w:rPr>
        <w:t xml:space="preserve"> </w:t>
      </w:r>
    </w:p>
    <w:p w:rsidR="00683BF3" w:rsidRDefault="00407FBD">
      <w:pPr>
        <w:spacing w:after="10" w:line="249" w:lineRule="auto"/>
        <w:ind w:left="-4" w:right="1790"/>
      </w:pPr>
      <w:r>
        <w:rPr>
          <w:b/>
        </w:rPr>
        <w:t xml:space="preserve">References </w:t>
      </w:r>
    </w:p>
    <w:p w:rsidR="00683BF3" w:rsidRDefault="00407FBD">
      <w:pPr>
        <w:spacing w:after="17" w:line="259" w:lineRule="auto"/>
        <w:ind w:left="1" w:right="0" w:firstLine="0"/>
      </w:pPr>
      <w:r>
        <w:rPr>
          <w:sz w:val="20"/>
        </w:rPr>
        <w:t xml:space="preserve"> </w:t>
      </w:r>
    </w:p>
    <w:p w:rsidR="00683BF3" w:rsidRDefault="00407FBD">
      <w:pPr>
        <w:ind w:left="0" w:right="391"/>
      </w:pPr>
      <w:r>
        <w:t xml:space="preserve">Alexander BH, Olsen GW, Burris JW, Mandel JH, Mandel JS 2003. </w:t>
      </w:r>
      <w:proofErr w:type="gramStart"/>
      <w:r>
        <w:t>Mortality of employees of a perfluorooctanesulphonyl fluoride manufacturing facility.</w:t>
      </w:r>
      <w:proofErr w:type="gramEnd"/>
      <w:r>
        <w:t xml:space="preserve"> Occup Environ Med 60:722-729. </w:t>
      </w:r>
    </w:p>
    <w:p w:rsidR="00683BF3" w:rsidRDefault="00407FBD">
      <w:pPr>
        <w:spacing w:after="0" w:line="259" w:lineRule="auto"/>
        <w:ind w:left="1" w:right="0" w:firstLine="0"/>
      </w:pPr>
      <w:r>
        <w:t xml:space="preserve"> </w:t>
      </w:r>
    </w:p>
    <w:p w:rsidR="00683BF3" w:rsidRDefault="00407FBD">
      <w:pPr>
        <w:ind w:left="0" w:right="391"/>
      </w:pPr>
      <w:proofErr w:type="gramStart"/>
      <w:r>
        <w:t>Agency for Toxic Substance and Disease Registry (ATSDR).</w:t>
      </w:r>
      <w:proofErr w:type="gramEnd"/>
      <w:r>
        <w:t xml:space="preserve"> </w:t>
      </w:r>
      <w:proofErr w:type="gramStart"/>
      <w:r>
        <w:t>Toxicological Profile for Perfluoroalkyls (Draft for Public Comment) October 30, 2009.</w:t>
      </w:r>
      <w:proofErr w:type="gramEnd"/>
      <w:r>
        <w:t xml:space="preserve"> </w:t>
      </w:r>
      <w:proofErr w:type="gramStart"/>
      <w:r>
        <w:t>Agency for Toxic Substances and Disease Registry.</w:t>
      </w:r>
      <w:proofErr w:type="gramEnd"/>
      <w:r>
        <w:t xml:space="preserve">  Atlanta, GA: U.S. Department of Health and Human Services, Public Health Services</w:t>
      </w:r>
      <w:r>
        <w:rPr>
          <w:sz w:val="20"/>
        </w:rPr>
        <w:t xml:space="preserve">. </w:t>
      </w:r>
      <w:r>
        <w:t xml:space="preserve"> </w:t>
      </w:r>
    </w:p>
    <w:p w:rsidR="00683BF3" w:rsidRDefault="00407FBD">
      <w:pPr>
        <w:spacing w:after="0" w:line="259" w:lineRule="auto"/>
        <w:ind w:left="1" w:right="0" w:firstLine="0"/>
      </w:pPr>
      <w:r>
        <w:t xml:space="preserve"> </w:t>
      </w:r>
    </w:p>
    <w:p w:rsidR="00683BF3" w:rsidRDefault="00407FBD">
      <w:pPr>
        <w:ind w:left="0" w:right="391"/>
      </w:pPr>
      <w:r>
        <w:t xml:space="preserve">Apelberg BJ, Witter FR, Herbstman JB, Calafat Am, Haiden RU, Needham LL et al. 2007. Cord serum concentrations of perfluorooctane sulfonate (PFOS) and perfluorooctanoate (PFOA) in relation to weight and size at birth. Envirn Health Perspect 115:1670-1676. </w:t>
      </w:r>
    </w:p>
    <w:p w:rsidR="00683BF3" w:rsidRDefault="00407FBD">
      <w:pPr>
        <w:spacing w:after="0" w:line="259" w:lineRule="auto"/>
        <w:ind w:left="1" w:right="0" w:firstLine="0"/>
      </w:pPr>
      <w:r>
        <w:t xml:space="preserve"> </w:t>
      </w:r>
    </w:p>
    <w:p w:rsidR="00683BF3" w:rsidRDefault="00407FBD">
      <w:pPr>
        <w:ind w:left="0" w:right="391"/>
      </w:pPr>
      <w:proofErr w:type="gramStart"/>
      <w:r>
        <w:t>Butenhoff JL, Kennedy GL, Frame SR, O’Connor JC, York RG 2004.</w:t>
      </w:r>
      <w:proofErr w:type="gramEnd"/>
      <w:r>
        <w:t xml:space="preserve"> </w:t>
      </w:r>
      <w:proofErr w:type="gramStart"/>
      <w:r>
        <w:t>The reproductive toxicology of ammonium perfluorooctanoate (APFO) in the rat.</w:t>
      </w:r>
      <w:proofErr w:type="gramEnd"/>
      <w:r>
        <w:t xml:space="preserve"> </w:t>
      </w:r>
      <w:proofErr w:type="gramStart"/>
      <w:r>
        <w:t>Toxicology.</w:t>
      </w:r>
      <w:proofErr w:type="gramEnd"/>
      <w:r>
        <w:t xml:space="preserve"> 196:95-116. </w:t>
      </w:r>
    </w:p>
    <w:p w:rsidR="00683BF3" w:rsidRDefault="00407FBD">
      <w:pPr>
        <w:spacing w:after="17" w:line="259" w:lineRule="auto"/>
        <w:ind w:left="1" w:right="0" w:firstLine="0"/>
      </w:pPr>
      <w:r>
        <w:rPr>
          <w:sz w:val="20"/>
        </w:rPr>
        <w:lastRenderedPageBreak/>
        <w:t xml:space="preserve"> </w:t>
      </w:r>
    </w:p>
    <w:p w:rsidR="00683BF3" w:rsidRDefault="00407FBD">
      <w:pPr>
        <w:ind w:left="0" w:right="1591"/>
      </w:pPr>
      <w:r>
        <w:t xml:space="preserve">Calafat AM, Wong LY, Zsuzsanna K, Reidy JA, Needham LL. 2007. Polyfluoroalkyl chemicals in the U.S. population: Data from the National Health and </w:t>
      </w:r>
      <w:proofErr w:type="gramStart"/>
      <w:r>
        <w:t>Nutrition  Examination</w:t>
      </w:r>
      <w:proofErr w:type="gramEnd"/>
      <w:r>
        <w:t xml:space="preserve"> Survey (NHANES) 2003-2004 and Comparisons with NHANES 1999­ </w:t>
      </w:r>
      <w:r>
        <w:tab/>
        <w:t xml:space="preserve"> 2000. </w:t>
      </w:r>
      <w:proofErr w:type="gramStart"/>
      <w:r>
        <w:t>Environmental Health Perspectives.</w:t>
      </w:r>
      <w:proofErr w:type="gramEnd"/>
      <w:r>
        <w:t xml:space="preserve"> 115 (11): 1596-1602. </w:t>
      </w:r>
    </w:p>
    <w:p w:rsidR="00683BF3" w:rsidRDefault="00407FBD">
      <w:pPr>
        <w:spacing w:after="0" w:line="259" w:lineRule="auto"/>
        <w:ind w:left="1" w:right="0" w:firstLine="0"/>
      </w:pPr>
      <w:r>
        <w:t xml:space="preserve"> </w:t>
      </w:r>
    </w:p>
    <w:p w:rsidR="00683BF3" w:rsidRDefault="00407FBD">
      <w:pPr>
        <w:ind w:left="0" w:right="391"/>
      </w:pPr>
      <w:proofErr w:type="gramStart"/>
      <w:r>
        <w:t>Calafat  AM</w:t>
      </w:r>
      <w:proofErr w:type="gramEnd"/>
      <w:r>
        <w:t xml:space="preserve">, Kuklenyiz Z, Caudill SP, Reidy JA, Needham LL. 2006a. </w:t>
      </w:r>
    </w:p>
    <w:p w:rsidR="00683BF3" w:rsidRDefault="00407FBD">
      <w:pPr>
        <w:ind w:left="0" w:right="1382"/>
      </w:pPr>
      <w:r>
        <w:t xml:space="preserve">Perfluorochemicals in pooled serum samples from United States residents in 2001 </w:t>
      </w:r>
      <w:proofErr w:type="gramStart"/>
      <w:r>
        <w:t>and  2002</w:t>
      </w:r>
      <w:proofErr w:type="gramEnd"/>
      <w:r>
        <w:t xml:space="preserve">. Environ Sci Technol 40:2128-2134. </w:t>
      </w:r>
    </w:p>
    <w:p w:rsidR="00683BF3" w:rsidRDefault="00407FBD">
      <w:pPr>
        <w:spacing w:after="0" w:line="259" w:lineRule="auto"/>
        <w:ind w:left="1" w:right="0" w:firstLine="0"/>
      </w:pPr>
      <w:r>
        <w:t xml:space="preserve"> </w:t>
      </w:r>
    </w:p>
    <w:p w:rsidR="00683BF3" w:rsidRDefault="00407FBD">
      <w:pPr>
        <w:ind w:left="0" w:right="1394"/>
      </w:pPr>
      <w:proofErr w:type="gramStart"/>
      <w:r>
        <w:t>Emmett EA, Zhang H, Shofer FS, Freeman D, Rodway NV, Desai C, et al. 2006b.</w:t>
      </w:r>
      <w:proofErr w:type="gramEnd"/>
      <w:r>
        <w:t xml:space="preserve">  Community exposure to perfluorooctanoate: Relationships between serum levels </w:t>
      </w:r>
      <w:proofErr w:type="gramStart"/>
      <w:r>
        <w:t>and  certain</w:t>
      </w:r>
      <w:proofErr w:type="gramEnd"/>
      <w:r>
        <w:t xml:space="preserve"> health parameters. J Occup Environ Med 48:771-779. </w:t>
      </w:r>
    </w:p>
    <w:p w:rsidR="00683BF3" w:rsidRDefault="00407FBD">
      <w:pPr>
        <w:spacing w:after="0" w:line="259" w:lineRule="auto"/>
        <w:ind w:left="0" w:right="0" w:firstLine="0"/>
      </w:pPr>
      <w:r>
        <w:t xml:space="preserve"> </w:t>
      </w:r>
    </w:p>
    <w:p w:rsidR="00683BF3" w:rsidRDefault="00407FBD">
      <w:pPr>
        <w:ind w:left="0" w:right="1360"/>
      </w:pPr>
      <w:r>
        <w:t xml:space="preserve">Fei C, McLaughlin JK, Tarone RE, Olsen J. 2007. Perfluorinated chemicals and fetal growth: a study within the Danish National Birth Cohort, Environmental Health Perspectives. 115:1677-1682. </w:t>
      </w:r>
    </w:p>
    <w:p w:rsidR="00683BF3" w:rsidRDefault="00407FBD">
      <w:pPr>
        <w:spacing w:after="0" w:line="259" w:lineRule="auto"/>
        <w:ind w:left="0" w:right="0" w:firstLine="0"/>
      </w:pPr>
      <w:r>
        <w:t xml:space="preserve"> </w:t>
      </w:r>
    </w:p>
    <w:p w:rsidR="00683BF3" w:rsidRDefault="00407FBD">
      <w:pPr>
        <w:ind w:left="0" w:right="1613"/>
      </w:pPr>
      <w:proofErr w:type="gramStart"/>
      <w:r>
        <w:t>Gilland FD and Mandel JS.</w:t>
      </w:r>
      <w:proofErr w:type="gramEnd"/>
      <w:r>
        <w:t xml:space="preserve"> 1993. Mortality among employees of a </w:t>
      </w:r>
      <w:proofErr w:type="gramStart"/>
      <w:r>
        <w:t>perfluorooctanoic  acid</w:t>
      </w:r>
      <w:proofErr w:type="gramEnd"/>
      <w:r>
        <w:t xml:space="preserve"> production plant. J Occup Med 35(9):950-954. </w:t>
      </w:r>
    </w:p>
    <w:p w:rsidR="00683BF3" w:rsidRDefault="00407FBD">
      <w:pPr>
        <w:spacing w:after="0" w:line="259" w:lineRule="auto"/>
        <w:ind w:left="0" w:right="0" w:firstLine="0"/>
      </w:pPr>
      <w:r>
        <w:t xml:space="preserve"> </w:t>
      </w:r>
    </w:p>
    <w:p w:rsidR="00683BF3" w:rsidRDefault="00407FBD">
      <w:pPr>
        <w:ind w:left="0" w:right="1446"/>
      </w:pPr>
      <w:r>
        <w:t xml:space="preserve">Grice MM, Alexander BH, Hoffbeck R, Kampa DM. 2007. Self reported medical conditions in perfluoroooctanesulfonyl fluoride manufacturing workers. J Occup Environ Med 49:722-729. </w:t>
      </w:r>
    </w:p>
    <w:p w:rsidR="00683BF3" w:rsidRDefault="00407FBD">
      <w:pPr>
        <w:spacing w:after="0" w:line="259" w:lineRule="auto"/>
        <w:ind w:left="0" w:right="0" w:firstLine="0"/>
      </w:pPr>
      <w:r>
        <w:t xml:space="preserve"> </w:t>
      </w:r>
    </w:p>
    <w:p w:rsidR="00683BF3" w:rsidRDefault="00407FBD">
      <w:pPr>
        <w:ind w:left="0" w:right="391"/>
      </w:pPr>
      <w:r>
        <w:t xml:space="preserve">Holzer J, Midasch O, Rauchfuss K, Kraft M, Reupert R, Angerer J, et al. 2008. Biomonitoring of perfluorinated compounds in children and adults exposed to perfluorooctanoate-contaminated drinking water. Environ Health Perspect. 116:651-657. </w:t>
      </w:r>
    </w:p>
    <w:p w:rsidR="00683BF3" w:rsidRDefault="00407FBD">
      <w:pPr>
        <w:spacing w:after="0" w:line="259" w:lineRule="auto"/>
        <w:ind w:left="0" w:right="0" w:firstLine="0"/>
      </w:pPr>
      <w:r>
        <w:t xml:space="preserve"> </w:t>
      </w:r>
    </w:p>
    <w:p w:rsidR="00683BF3" w:rsidRDefault="00407FBD">
      <w:pPr>
        <w:ind w:left="0" w:right="391"/>
      </w:pPr>
      <w:r>
        <w:t xml:space="preserve">Kannan K, Corsolini S, Falandysz J, Fillmann G, Kumar KS, Loganathan BG et al. 2004. </w:t>
      </w:r>
    </w:p>
    <w:p w:rsidR="00683BF3" w:rsidRDefault="00407FBD">
      <w:pPr>
        <w:ind w:left="0" w:right="391"/>
      </w:pPr>
      <w:proofErr w:type="gramStart"/>
      <w:r>
        <w:t>Perfluorooctanesulfonate and related fluorochemicals in human blood from several countries.</w:t>
      </w:r>
      <w:proofErr w:type="gramEnd"/>
      <w:r>
        <w:t xml:space="preserve"> </w:t>
      </w:r>
      <w:proofErr w:type="gramStart"/>
      <w:r>
        <w:t>Envrion.</w:t>
      </w:r>
      <w:proofErr w:type="gramEnd"/>
      <w:r>
        <w:t xml:space="preserve"> Sci Technol 38:4489-4495. </w:t>
      </w:r>
    </w:p>
    <w:p w:rsidR="00683BF3" w:rsidRDefault="00407FBD">
      <w:pPr>
        <w:spacing w:after="17" w:line="259" w:lineRule="auto"/>
        <w:ind w:left="1" w:right="0" w:firstLine="0"/>
      </w:pPr>
      <w:r>
        <w:t xml:space="preserve"> </w:t>
      </w:r>
    </w:p>
    <w:p w:rsidR="00683BF3" w:rsidRDefault="00407FBD">
      <w:pPr>
        <w:ind w:left="0" w:right="391"/>
      </w:pPr>
      <w:r>
        <w:t xml:space="preserve">Kennedy GL, Buttenhoff JL, Olsen GW, O’Connor JC, Seacat AM, Perkins RG et  al 2004. </w:t>
      </w:r>
      <w:proofErr w:type="gramStart"/>
      <w:r>
        <w:t>The toxicology of perfluorooctanoate.</w:t>
      </w:r>
      <w:proofErr w:type="gramEnd"/>
      <w:r>
        <w:t xml:space="preserve"> Crit Rev Toxicol 34:351-384. </w:t>
      </w:r>
    </w:p>
    <w:p w:rsidR="00683BF3" w:rsidRDefault="00407FBD">
      <w:pPr>
        <w:spacing w:after="0" w:line="259" w:lineRule="auto"/>
        <w:ind w:left="1" w:right="0" w:firstLine="0"/>
      </w:pPr>
      <w:r>
        <w:t xml:space="preserve"> </w:t>
      </w:r>
    </w:p>
    <w:p w:rsidR="00683BF3" w:rsidRDefault="00407FBD">
      <w:pPr>
        <w:ind w:left="0" w:right="391"/>
      </w:pPr>
      <w:proofErr w:type="gramStart"/>
      <w:r>
        <w:t>Lau C. Buttenhoff JL, Rogers JM.</w:t>
      </w:r>
      <w:proofErr w:type="gramEnd"/>
      <w:r>
        <w:t xml:space="preserve"> 2004. The developmental toxicity of perfluoroalkyl acids and their derivatives. Toxicol Appl Pharmacol 198:231-241. </w:t>
      </w:r>
    </w:p>
    <w:p w:rsidR="00683BF3" w:rsidRDefault="00407FBD">
      <w:pPr>
        <w:spacing w:after="0" w:line="259" w:lineRule="auto"/>
        <w:ind w:left="1" w:right="0" w:firstLine="0"/>
      </w:pPr>
      <w:r>
        <w:t xml:space="preserve"> </w:t>
      </w:r>
    </w:p>
    <w:p w:rsidR="00683BF3" w:rsidRDefault="00407FBD">
      <w:pPr>
        <w:ind w:left="0" w:right="391"/>
      </w:pPr>
      <w:r>
        <w:t xml:space="preserve">Leonard RC, Kreckman KH, Sakr CJ, Symons JM. 2007. Retrospective cohort mortality study of workers in a polymer production plant including a reference population of regional workers. Ann Epidemiol 18:15-20. </w:t>
      </w:r>
    </w:p>
    <w:p w:rsidR="00683BF3" w:rsidRDefault="00407FBD">
      <w:pPr>
        <w:spacing w:after="0" w:line="259" w:lineRule="auto"/>
        <w:ind w:left="1" w:right="0" w:firstLine="0"/>
      </w:pPr>
      <w:r>
        <w:t xml:space="preserve"> </w:t>
      </w:r>
    </w:p>
    <w:p w:rsidR="00683BF3" w:rsidRDefault="00407FBD">
      <w:pPr>
        <w:ind w:left="0" w:right="391"/>
      </w:pPr>
      <w:proofErr w:type="gramStart"/>
      <w:r>
        <w:t>Luebker DJ, York RG, Hansen KJ, Moore JA, Butenhoff JL.</w:t>
      </w:r>
      <w:proofErr w:type="gramEnd"/>
      <w:r>
        <w:t xml:space="preserve"> 2005. Neonatal mortality from in utero exposure to perfluorooctanesulfonate (PFOS) in Sprague-Dawly rats: Dose-response, biochemical and pharmacokinetic parameters. </w:t>
      </w:r>
      <w:proofErr w:type="gramStart"/>
      <w:r>
        <w:t>Toxicology.</w:t>
      </w:r>
      <w:proofErr w:type="gramEnd"/>
      <w:r>
        <w:t xml:space="preserve"> 215:149-169. </w:t>
      </w:r>
    </w:p>
    <w:p w:rsidR="00683BF3" w:rsidRDefault="00407FBD">
      <w:pPr>
        <w:spacing w:after="0" w:line="259" w:lineRule="auto"/>
        <w:ind w:left="1" w:right="0" w:firstLine="0"/>
      </w:pPr>
      <w:r>
        <w:t xml:space="preserve"> </w:t>
      </w:r>
    </w:p>
    <w:p w:rsidR="00683BF3" w:rsidRDefault="00407FBD">
      <w:pPr>
        <w:ind w:left="0" w:right="391"/>
      </w:pPr>
      <w:r>
        <w:lastRenderedPageBreak/>
        <w:t xml:space="preserve">Olsen GW, Burlew MM, Marshall JC, Burris JM, Mandel JH. </w:t>
      </w:r>
      <w:proofErr w:type="gramStart"/>
      <w:r>
        <w:t>2004a. Analysis of episodes of care in a perfluorooctanesulfonyl fluoride production facicility.</w:t>
      </w:r>
      <w:proofErr w:type="gramEnd"/>
      <w:r>
        <w:t xml:space="preserve"> J Occup Environ Med. 46:837-846. </w:t>
      </w:r>
    </w:p>
    <w:p w:rsidR="00683BF3" w:rsidRDefault="00407FBD">
      <w:pPr>
        <w:spacing w:after="0" w:line="259" w:lineRule="auto"/>
        <w:ind w:left="1" w:right="0" w:firstLine="0"/>
      </w:pPr>
      <w:r>
        <w:t xml:space="preserve"> </w:t>
      </w:r>
    </w:p>
    <w:p w:rsidR="00683BF3" w:rsidRDefault="00407FBD">
      <w:pPr>
        <w:ind w:left="0" w:right="391"/>
      </w:pPr>
      <w:proofErr w:type="gramStart"/>
      <w:r>
        <w:t>Olsen GW, Mair DC, Reagen WK. 2007.</w:t>
      </w:r>
      <w:proofErr w:type="gramEnd"/>
      <w:r>
        <w:t xml:space="preserve"> Preliminary evidence of a decline in perfluorooctanesulfonate (PFOS) and perfluorooctanoate (PFOA) concentrations in American Red Cross blood donors. Chemosphere 68:105-11. </w:t>
      </w:r>
    </w:p>
    <w:p w:rsidR="00683BF3" w:rsidRDefault="00407FBD">
      <w:pPr>
        <w:spacing w:after="0" w:line="259" w:lineRule="auto"/>
        <w:ind w:left="1" w:right="0" w:firstLine="0"/>
      </w:pPr>
      <w:r>
        <w:t xml:space="preserve"> </w:t>
      </w:r>
    </w:p>
    <w:p w:rsidR="00683BF3" w:rsidRDefault="00407FBD">
      <w:pPr>
        <w:ind w:left="0" w:right="391"/>
      </w:pPr>
      <w:r>
        <w:t xml:space="preserve">Sakr CJ, Kreckmann KH, Green JW, Gillies PJ, Reynolds JL, Leonard JC. 2007a. Cross-sectional study of lipids and liver enzymes related to a serum biomarker of exposure as part of a general health survey in a cohort of occupationally exposed workers. J Occup Environ Med 49:1086-1096. </w:t>
      </w:r>
    </w:p>
    <w:p w:rsidR="00683BF3" w:rsidRDefault="00407FBD">
      <w:pPr>
        <w:spacing w:after="0" w:line="259" w:lineRule="auto"/>
        <w:ind w:left="1" w:right="0" w:firstLine="0"/>
      </w:pPr>
      <w:r>
        <w:t xml:space="preserve"> </w:t>
      </w:r>
    </w:p>
    <w:p w:rsidR="00683BF3" w:rsidRDefault="00407FBD">
      <w:pPr>
        <w:ind w:left="0" w:right="391"/>
      </w:pPr>
      <w:r>
        <w:t xml:space="preserve">Sakr CJ, Leonard RC, Kreckmann KH, Slade Md, Cullen MR. 2007b. </w:t>
      </w:r>
      <w:proofErr w:type="gramStart"/>
      <w:r>
        <w:t>Longitudinal study of serum lipids and liver enzymes in workers with occupational exposure to ammonium perfluorooctanoate.</w:t>
      </w:r>
      <w:proofErr w:type="gramEnd"/>
      <w:r>
        <w:t xml:space="preserve"> J Occup Environ Med 49:872-879. </w:t>
      </w:r>
    </w:p>
    <w:p w:rsidR="00683BF3" w:rsidRDefault="00407FBD">
      <w:pPr>
        <w:spacing w:after="0" w:line="259" w:lineRule="auto"/>
        <w:ind w:left="1" w:right="0" w:firstLine="0"/>
      </w:pPr>
      <w:r>
        <w:t xml:space="preserve"> </w:t>
      </w:r>
    </w:p>
    <w:p w:rsidR="00683BF3" w:rsidRDefault="00407FBD">
      <w:pPr>
        <w:ind w:left="0" w:right="391"/>
      </w:pPr>
      <w:r>
        <w:t xml:space="preserve">Taniyasu S, Kannan K, Horil Y, Hanari N, Yamashita N. 2003. </w:t>
      </w:r>
      <w:proofErr w:type="gramStart"/>
      <w:r>
        <w:t>A survey of perfluorooctane sulfonate and related perfluorinated organic compunds in water, fish, birds, and humans from Japan.</w:t>
      </w:r>
      <w:proofErr w:type="gramEnd"/>
      <w:r>
        <w:t xml:space="preserve"> Environ Sci Technol 37:2634-2639.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ind w:left="731" w:right="391"/>
      </w:pPr>
      <w:r>
        <w:t xml:space="preserve">     .  </w:t>
      </w:r>
    </w:p>
    <w:p w:rsidR="00683BF3" w:rsidRDefault="00407FBD">
      <w:pPr>
        <w:spacing w:after="0" w:line="259" w:lineRule="auto"/>
        <w:ind w:left="721" w:right="0" w:firstLine="0"/>
      </w:pPr>
      <w:r>
        <w:t xml:space="preserve">          </w:t>
      </w:r>
    </w:p>
    <w:p w:rsidR="00683BF3" w:rsidRDefault="00407FBD">
      <w:pPr>
        <w:spacing w:after="0" w:line="259" w:lineRule="auto"/>
        <w:ind w:left="721" w:right="0" w:firstLine="0"/>
      </w:pPr>
      <w:r>
        <w:t xml:space="preserve"> </w:t>
      </w:r>
    </w:p>
    <w:p w:rsidR="00683BF3" w:rsidRDefault="00407FBD">
      <w:pPr>
        <w:spacing w:after="0" w:line="259" w:lineRule="auto"/>
        <w:ind w:left="721" w:right="0" w:firstLine="0"/>
      </w:pPr>
      <w:r>
        <w:t xml:space="preserve"> </w:t>
      </w:r>
    </w:p>
    <w:p w:rsidR="00683BF3" w:rsidRDefault="00407FBD">
      <w:pPr>
        <w:spacing w:after="0" w:line="259" w:lineRule="auto"/>
        <w:ind w:left="721" w:right="0" w:firstLine="0"/>
      </w:pPr>
      <w:r>
        <w:t xml:space="preserve"> </w:t>
      </w:r>
    </w:p>
    <w:p w:rsidR="00683BF3" w:rsidRDefault="00407FBD">
      <w:pPr>
        <w:spacing w:after="0" w:line="259" w:lineRule="auto"/>
        <w:ind w:left="721" w:right="0" w:firstLine="0"/>
      </w:pPr>
      <w:r>
        <w:t xml:space="preserve"> </w:t>
      </w:r>
    </w:p>
    <w:p w:rsidR="00683BF3" w:rsidRDefault="00407FBD">
      <w:pPr>
        <w:spacing w:after="0" w:line="259" w:lineRule="auto"/>
        <w:ind w:left="721" w:right="0" w:firstLine="0"/>
      </w:pPr>
      <w:r>
        <w:t xml:space="preserve"> </w:t>
      </w:r>
    </w:p>
    <w:p w:rsidR="00683BF3" w:rsidRDefault="00407FBD">
      <w:pPr>
        <w:spacing w:after="0" w:line="259" w:lineRule="auto"/>
        <w:ind w:left="393" w:right="0" w:firstLine="0"/>
        <w:jc w:val="center"/>
      </w:pPr>
      <w:r>
        <w:rPr>
          <w:b/>
        </w:rPr>
        <w:t xml:space="preserve"> </w:t>
      </w:r>
    </w:p>
    <w:p w:rsidR="00683BF3" w:rsidRDefault="00407FBD">
      <w:pPr>
        <w:spacing w:after="0" w:line="259" w:lineRule="auto"/>
        <w:ind w:left="393" w:right="0" w:firstLine="0"/>
        <w:jc w:val="center"/>
      </w:pPr>
      <w:r>
        <w:rPr>
          <w:b/>
        </w:rPr>
        <w:t xml:space="preserve"> </w:t>
      </w:r>
    </w:p>
    <w:p w:rsidR="00683BF3" w:rsidRDefault="00407FBD">
      <w:pPr>
        <w:spacing w:after="0" w:line="259" w:lineRule="auto"/>
        <w:ind w:left="393" w:right="0" w:firstLine="0"/>
        <w:jc w:val="center"/>
      </w:pPr>
      <w:r>
        <w:rPr>
          <w:b/>
        </w:rPr>
        <w:t xml:space="preserve"> </w:t>
      </w:r>
    </w:p>
    <w:p w:rsidR="00683BF3" w:rsidRDefault="00407FBD">
      <w:pPr>
        <w:spacing w:after="0" w:line="259" w:lineRule="auto"/>
        <w:ind w:left="393" w:right="0" w:firstLine="0"/>
        <w:jc w:val="center"/>
      </w:pPr>
      <w:r>
        <w:rPr>
          <w:b/>
        </w:rPr>
        <w:t xml:space="preserve"> </w:t>
      </w:r>
    </w:p>
    <w:p w:rsidR="00683BF3" w:rsidRDefault="00407FBD">
      <w:pPr>
        <w:spacing w:after="0" w:line="259" w:lineRule="auto"/>
        <w:ind w:left="393" w:right="0" w:firstLine="0"/>
        <w:jc w:val="center"/>
      </w:pPr>
      <w:r>
        <w:rPr>
          <w:b/>
        </w:rPr>
        <w:t xml:space="preserve"> </w:t>
      </w:r>
    </w:p>
    <w:p w:rsidR="00683BF3" w:rsidRDefault="00407FBD">
      <w:pPr>
        <w:spacing w:after="0" w:line="259" w:lineRule="auto"/>
        <w:ind w:left="393" w:right="0" w:firstLine="0"/>
        <w:jc w:val="center"/>
      </w:pPr>
      <w:r>
        <w:rPr>
          <w:b/>
        </w:rPr>
        <w:t xml:space="preserve"> </w:t>
      </w:r>
    </w:p>
    <w:p w:rsidR="00683BF3" w:rsidRDefault="00407FBD">
      <w:pPr>
        <w:spacing w:after="0" w:line="259" w:lineRule="auto"/>
        <w:ind w:left="393" w:right="0" w:firstLine="0"/>
        <w:jc w:val="center"/>
      </w:pPr>
      <w:r>
        <w:rPr>
          <w:b/>
        </w:rPr>
        <w:t xml:space="preserve"> </w:t>
      </w:r>
    </w:p>
    <w:p w:rsidR="00683BF3" w:rsidRDefault="00407FBD">
      <w:pPr>
        <w:spacing w:after="0" w:line="259" w:lineRule="auto"/>
        <w:ind w:left="393" w:right="0" w:firstLine="0"/>
        <w:jc w:val="center"/>
      </w:pPr>
      <w:r>
        <w:rPr>
          <w:b/>
        </w:rPr>
        <w:t xml:space="preserve"> </w:t>
      </w:r>
    </w:p>
    <w:p w:rsidR="00683BF3" w:rsidRDefault="00407FBD">
      <w:pPr>
        <w:spacing w:after="0" w:line="259" w:lineRule="auto"/>
        <w:ind w:left="393" w:right="0" w:firstLine="0"/>
        <w:jc w:val="center"/>
      </w:pPr>
      <w:r>
        <w:rPr>
          <w:b/>
        </w:rPr>
        <w:t xml:space="preserve"> </w:t>
      </w:r>
    </w:p>
    <w:p w:rsidR="00683BF3" w:rsidRDefault="00407FBD">
      <w:pPr>
        <w:spacing w:after="0" w:line="259" w:lineRule="auto"/>
        <w:ind w:left="393" w:right="0" w:firstLine="0"/>
        <w:jc w:val="center"/>
      </w:pPr>
      <w:r>
        <w:rPr>
          <w:b/>
        </w:rPr>
        <w:t xml:space="preserve"> </w:t>
      </w:r>
    </w:p>
    <w:p w:rsidR="00683BF3" w:rsidRDefault="00407FBD">
      <w:pPr>
        <w:spacing w:after="0" w:line="259" w:lineRule="auto"/>
        <w:ind w:left="393" w:right="0" w:firstLine="0"/>
        <w:jc w:val="center"/>
      </w:pPr>
      <w:r>
        <w:rPr>
          <w:b/>
        </w:rPr>
        <w:t xml:space="preserve"> </w:t>
      </w:r>
    </w:p>
    <w:p w:rsidR="00683BF3" w:rsidRDefault="00407FBD">
      <w:pPr>
        <w:spacing w:after="0" w:line="259" w:lineRule="auto"/>
        <w:ind w:left="10" w:right="3364"/>
        <w:jc w:val="right"/>
      </w:pPr>
      <w:r>
        <w:rPr>
          <w:b/>
          <w:u w:val="single" w:color="000000"/>
        </w:rPr>
        <w:t>Attachment A</w:t>
      </w:r>
      <w:r>
        <w:rPr>
          <w:b/>
        </w:rPr>
        <w:t xml:space="preserve">:   Consent Forms </w:t>
      </w:r>
    </w:p>
    <w:p w:rsidR="00683BF3" w:rsidRDefault="00407FBD">
      <w:pPr>
        <w:spacing w:after="0" w:line="259" w:lineRule="auto"/>
        <w:ind w:left="1" w:right="0" w:firstLine="0"/>
      </w:pPr>
      <w:r>
        <w:rPr>
          <w:b/>
        </w:rPr>
        <w:t xml:space="preserve"> </w:t>
      </w:r>
    </w:p>
    <w:p w:rsidR="00683BF3" w:rsidRDefault="00407FBD">
      <w:pPr>
        <w:spacing w:after="0" w:line="259" w:lineRule="auto"/>
        <w:ind w:left="1" w:right="0" w:firstLine="0"/>
      </w:pPr>
      <w:r>
        <w:t xml:space="preserve"> </w:t>
      </w:r>
      <w:r>
        <w:rPr>
          <w:sz w:val="20"/>
        </w:rPr>
        <w:t xml:space="preserve"> </w:t>
      </w:r>
      <w:r>
        <w:rPr>
          <w:sz w:val="20"/>
        </w:rPr>
        <w:tab/>
        <w:t xml:space="preserve"> </w:t>
      </w:r>
      <w:r>
        <w:rPr>
          <w:sz w:val="20"/>
        </w:rPr>
        <w:tab/>
        <w:t xml:space="preserve"> </w:t>
      </w:r>
      <w:r>
        <w:rPr>
          <w:sz w:val="20"/>
        </w:rPr>
        <w:tab/>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lastRenderedPageBreak/>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lastRenderedPageBreak/>
        <w:t xml:space="preserve"> </w:t>
      </w:r>
    </w:p>
    <w:p w:rsidR="00683BF3" w:rsidRDefault="00407FBD">
      <w:pPr>
        <w:spacing w:after="14" w:line="259" w:lineRule="auto"/>
        <w:ind w:left="1" w:right="0" w:firstLine="0"/>
      </w:pPr>
      <w:r>
        <w:rPr>
          <w:sz w:val="20"/>
        </w:rPr>
        <w:t xml:space="preserve"> </w:t>
      </w:r>
    </w:p>
    <w:p w:rsidR="00683BF3" w:rsidRDefault="00407FBD">
      <w:pPr>
        <w:spacing w:after="0" w:line="259" w:lineRule="auto"/>
        <w:ind w:left="0" w:right="327" w:firstLine="0"/>
        <w:jc w:val="center"/>
      </w:pPr>
      <w:r>
        <w:t xml:space="preserve"> </w:t>
      </w:r>
    </w:p>
    <w:tbl>
      <w:tblPr>
        <w:tblStyle w:val="TableGrid"/>
        <w:tblpPr w:vertAnchor="text" w:tblpX="7846" w:tblpY="-6"/>
        <w:tblOverlap w:val="never"/>
        <w:tblW w:w="1800" w:type="dxa"/>
        <w:tblInd w:w="0" w:type="dxa"/>
        <w:tblCellMar>
          <w:top w:w="83" w:type="dxa"/>
          <w:left w:w="153" w:type="dxa"/>
          <w:right w:w="115" w:type="dxa"/>
        </w:tblCellMar>
        <w:tblLook w:val="04A0" w:firstRow="1" w:lastRow="0" w:firstColumn="1" w:lastColumn="0" w:noHBand="0" w:noVBand="1"/>
      </w:tblPr>
      <w:tblGrid>
        <w:gridCol w:w="1800"/>
      </w:tblGrid>
      <w:tr w:rsidR="00683BF3">
        <w:trPr>
          <w:trHeight w:val="1800"/>
        </w:trPr>
        <w:tc>
          <w:tcPr>
            <w:tcW w:w="1800" w:type="dxa"/>
            <w:tcBorders>
              <w:top w:val="single" w:sz="6" w:space="0" w:color="666699"/>
              <w:left w:val="single" w:sz="6" w:space="0" w:color="666699"/>
              <w:bottom w:val="single" w:sz="6" w:space="0" w:color="666699"/>
              <w:right w:val="single" w:sz="6" w:space="0" w:color="666699"/>
            </w:tcBorders>
          </w:tcPr>
          <w:p w:rsidR="00683BF3" w:rsidRDefault="00407FBD">
            <w:pPr>
              <w:spacing w:after="0" w:line="259" w:lineRule="auto"/>
              <w:ind w:left="0" w:right="0" w:firstLine="0"/>
            </w:pPr>
            <w:r>
              <w:rPr>
                <w:sz w:val="20"/>
              </w:rPr>
              <w:t xml:space="preserve"> </w:t>
            </w:r>
          </w:p>
          <w:p w:rsidR="00683BF3" w:rsidRDefault="00407FBD">
            <w:pPr>
              <w:spacing w:after="0" w:line="259" w:lineRule="auto"/>
              <w:ind w:left="0" w:right="0" w:firstLine="0"/>
            </w:pPr>
            <w:r>
              <w:rPr>
                <w:sz w:val="20"/>
              </w:rPr>
              <w:t xml:space="preserve">Place ID # sticker </w:t>
            </w:r>
          </w:p>
          <w:p w:rsidR="00683BF3" w:rsidRDefault="00407FBD">
            <w:pPr>
              <w:spacing w:after="0" w:line="259" w:lineRule="auto"/>
              <w:ind w:left="0" w:right="0" w:firstLine="0"/>
            </w:pPr>
            <w:r>
              <w:rPr>
                <w:sz w:val="20"/>
              </w:rPr>
              <w:t xml:space="preserve"> </w:t>
            </w:r>
          </w:p>
          <w:p w:rsidR="00683BF3" w:rsidRDefault="00407FBD">
            <w:pPr>
              <w:spacing w:after="0" w:line="259" w:lineRule="auto"/>
              <w:ind w:left="0" w:right="36" w:firstLine="0"/>
              <w:jc w:val="center"/>
            </w:pPr>
            <w:r>
              <w:rPr>
                <w:sz w:val="20"/>
              </w:rPr>
              <w:t xml:space="preserve">HERE </w:t>
            </w:r>
          </w:p>
          <w:p w:rsidR="00683BF3" w:rsidRDefault="00407FBD">
            <w:pPr>
              <w:spacing w:after="0" w:line="259" w:lineRule="auto"/>
              <w:ind w:left="17" w:right="0" w:firstLine="0"/>
              <w:jc w:val="center"/>
            </w:pPr>
            <w:r>
              <w:rPr>
                <w:sz w:val="20"/>
              </w:rPr>
              <w:t xml:space="preserve"> </w:t>
            </w:r>
          </w:p>
          <w:p w:rsidR="00683BF3" w:rsidRDefault="00407FBD">
            <w:pPr>
              <w:spacing w:after="0" w:line="259" w:lineRule="auto"/>
              <w:ind w:left="17" w:right="2" w:firstLine="0"/>
              <w:jc w:val="center"/>
            </w:pPr>
            <w:r>
              <w:rPr>
                <w:sz w:val="20"/>
              </w:rPr>
              <w:t xml:space="preserve">For office use only </w:t>
            </w:r>
          </w:p>
        </w:tc>
      </w:tr>
    </w:tbl>
    <w:p w:rsidR="00683BF3" w:rsidRDefault="00407FBD">
      <w:pPr>
        <w:pStyle w:val="Heading3"/>
        <w:spacing w:after="0" w:line="259" w:lineRule="auto"/>
        <w:ind w:left="10" w:right="681"/>
        <w:jc w:val="center"/>
      </w:pPr>
      <w:r>
        <w:rPr>
          <w:b w:val="0"/>
          <w:i w:val="0"/>
          <w:u w:val="none"/>
        </w:rPr>
        <w:t xml:space="preserve">U.S. Department of Health and Human Services Agency for Toxic Substances and Disease Registry </w:t>
      </w:r>
    </w:p>
    <w:p w:rsidR="00683BF3" w:rsidRDefault="00407FBD">
      <w:pPr>
        <w:spacing w:after="0" w:line="259" w:lineRule="auto"/>
        <w:ind w:left="0" w:right="681" w:firstLine="0"/>
        <w:jc w:val="center"/>
      </w:pPr>
      <w:r>
        <w:rPr>
          <w:sz w:val="28"/>
        </w:rPr>
        <w:t xml:space="preserve"> </w:t>
      </w:r>
    </w:p>
    <w:p w:rsidR="00683BF3" w:rsidRDefault="00407FBD">
      <w:pPr>
        <w:spacing w:after="0" w:line="259" w:lineRule="auto"/>
        <w:ind w:left="10" w:right="681"/>
        <w:jc w:val="center"/>
      </w:pPr>
      <w:r>
        <w:rPr>
          <w:sz w:val="28"/>
        </w:rPr>
        <w:t xml:space="preserve">PFC Exposure Investigation   </w:t>
      </w:r>
    </w:p>
    <w:p w:rsidR="00683BF3" w:rsidRDefault="00407FBD">
      <w:pPr>
        <w:spacing w:after="5" w:line="259" w:lineRule="auto"/>
        <w:ind w:left="0" w:right="681" w:firstLine="0"/>
        <w:jc w:val="center"/>
      </w:pPr>
      <w:r>
        <w:rPr>
          <w:sz w:val="28"/>
        </w:rPr>
        <w:t xml:space="preserve"> </w:t>
      </w:r>
    </w:p>
    <w:p w:rsidR="00683BF3" w:rsidRDefault="00407FBD">
      <w:pPr>
        <w:tabs>
          <w:tab w:val="center" w:pos="4970"/>
          <w:tab w:val="center" w:pos="8749"/>
        </w:tabs>
        <w:spacing w:after="0" w:line="259" w:lineRule="auto"/>
        <w:ind w:left="0" w:right="0" w:firstLine="0"/>
      </w:pPr>
      <w:r>
        <w:rPr>
          <w:rFonts w:ascii="Calibri" w:eastAsia="Calibri" w:hAnsi="Calibri" w:cs="Calibri"/>
          <w:sz w:val="22"/>
        </w:rPr>
        <w:tab/>
      </w:r>
      <w:r>
        <w:rPr>
          <w:sz w:val="28"/>
        </w:rPr>
        <w:t xml:space="preserve">Adult Consent Form </w:t>
      </w:r>
      <w:r>
        <w:rPr>
          <w:sz w:val="28"/>
        </w:rPr>
        <w:tab/>
      </w:r>
      <w:r>
        <w:rPr>
          <w:sz w:val="28"/>
          <w:vertAlign w:val="subscript"/>
        </w:rPr>
        <w:t xml:space="preserve"> </w:t>
      </w:r>
    </w:p>
    <w:p w:rsidR="00683BF3" w:rsidRDefault="00407FBD">
      <w:pPr>
        <w:spacing w:after="23" w:line="259" w:lineRule="auto"/>
        <w:ind w:left="1" w:right="0" w:firstLine="0"/>
      </w:pPr>
      <w:r>
        <w:rPr>
          <w:sz w:val="20"/>
        </w:rPr>
        <w:t xml:space="preserve"> </w:t>
      </w:r>
    </w:p>
    <w:p w:rsidR="00683BF3" w:rsidRDefault="00407FBD">
      <w:pPr>
        <w:spacing w:after="10" w:line="249" w:lineRule="auto"/>
        <w:ind w:left="-4" w:right="1790"/>
      </w:pPr>
      <w:r>
        <w:rPr>
          <w:b/>
        </w:rPr>
        <w:t xml:space="preserve">Who are we and why is this blood test being offered to me? </w:t>
      </w:r>
    </w:p>
    <w:p w:rsidR="00683BF3" w:rsidRDefault="00407FBD">
      <w:pPr>
        <w:spacing w:after="0" w:line="259" w:lineRule="auto"/>
        <w:ind w:left="1" w:right="0" w:firstLine="0"/>
      </w:pPr>
      <w:r>
        <w:t xml:space="preserve"> </w:t>
      </w:r>
    </w:p>
    <w:p w:rsidR="00683BF3" w:rsidRDefault="00407FBD">
      <w:pPr>
        <w:ind w:left="0" w:right="391"/>
      </w:pPr>
      <w:r>
        <w:t xml:space="preserve">We are from the Agency for Toxic Substances and Disease Registry (ATSDR), a federal public health agency based in Atlanta. We are inviting you to have a blood test for a family of chemicals called Perfluoroalkyls (PFC). We are offering this test to find out how much of these chemicals </w:t>
      </w:r>
      <w:proofErr w:type="gramStart"/>
      <w:r>
        <w:t>is</w:t>
      </w:r>
      <w:proofErr w:type="gramEnd"/>
      <w:r>
        <w:t xml:space="preserve"> getting into your body. </w:t>
      </w:r>
    </w:p>
    <w:p w:rsidR="00683BF3" w:rsidRDefault="00407FBD">
      <w:pPr>
        <w:spacing w:after="0" w:line="259" w:lineRule="auto"/>
        <w:ind w:left="1" w:right="0" w:firstLine="0"/>
      </w:pPr>
      <w:r>
        <w:t xml:space="preserve"> </w:t>
      </w:r>
    </w:p>
    <w:p w:rsidR="00683BF3" w:rsidRDefault="00407FBD">
      <w:pPr>
        <w:ind w:left="0" w:right="391"/>
      </w:pPr>
      <w:r>
        <w:t xml:space="preserve">The Environmental Protection Agency has found these chemicals in soil fields treated with sewage sludge from the local wastewater treatment plant. People that work or live near these fields may come into contact with these chemicals. Some private drinking water wells have been contaminated with this chemical. Recent tests in one public water system have found these PFC chemicals at levels below current guidelines.  PFCs can be found in consumer products like non-stick cookware, paper coatings, stain-resistant carpets, nail polishes and fire-fighting foam.  The effect on human health from PFC chemicals in not known; more research is needed.  </w:t>
      </w:r>
    </w:p>
    <w:p w:rsidR="00683BF3" w:rsidRDefault="00407FBD">
      <w:pPr>
        <w:spacing w:after="0" w:line="259" w:lineRule="auto"/>
        <w:ind w:left="1" w:right="0" w:firstLine="0"/>
      </w:pPr>
      <w:r>
        <w:t xml:space="preserve"> </w:t>
      </w:r>
    </w:p>
    <w:p w:rsidR="00683BF3" w:rsidRDefault="00407FBD">
      <w:pPr>
        <w:spacing w:after="10" w:line="249" w:lineRule="auto"/>
        <w:ind w:left="-4" w:right="1790"/>
      </w:pPr>
      <w:r>
        <w:rPr>
          <w:b/>
        </w:rPr>
        <w:t xml:space="preserve">What is involved in this blood testing? </w:t>
      </w:r>
    </w:p>
    <w:p w:rsidR="00683BF3" w:rsidRDefault="00407FBD">
      <w:pPr>
        <w:spacing w:after="0" w:line="259" w:lineRule="auto"/>
        <w:ind w:left="1" w:right="0" w:firstLine="0"/>
      </w:pPr>
      <w:r>
        <w:t xml:space="preserve"> </w:t>
      </w:r>
    </w:p>
    <w:p w:rsidR="00683BF3" w:rsidRDefault="00407FBD">
      <w:pPr>
        <w:ind w:left="1" w:right="0" w:hanging="720"/>
      </w:pPr>
      <w:r>
        <w:t xml:space="preserve"> </w:t>
      </w:r>
      <w:r>
        <w:tab/>
        <w:t xml:space="preserve">In this test, a 5 ml sample of blood (about 1 teaspoon) will be collected from a vein in your arm.  The blood sample will be tested for 12 different types of PFC chemicals.  If you are anemic (low blood) or have a bleeding disorder then we will not be able to sample your blood. </w:t>
      </w:r>
    </w:p>
    <w:p w:rsidR="00683BF3" w:rsidRDefault="00407FBD">
      <w:pPr>
        <w:spacing w:after="0" w:line="259" w:lineRule="auto"/>
        <w:ind w:left="1" w:right="0" w:firstLine="0"/>
      </w:pPr>
      <w:r>
        <w:t xml:space="preserve"> </w:t>
      </w:r>
    </w:p>
    <w:p w:rsidR="00683BF3" w:rsidRDefault="00407FBD">
      <w:pPr>
        <w:ind w:left="0" w:right="391"/>
      </w:pPr>
      <w:r>
        <w:t xml:space="preserve">Your blood sample will be sent to a lab for testing.  We will mail you the test results 6 months after testing, but some delays might occur. In some cases, we may ask you to repeat the test for chemicals in your blood.  You may share these results with your doctor - it is your choice.  </w:t>
      </w:r>
    </w:p>
    <w:p w:rsidR="00683BF3" w:rsidRDefault="00407FBD">
      <w:pPr>
        <w:spacing w:after="0" w:line="259" w:lineRule="auto"/>
        <w:ind w:left="1" w:right="0" w:firstLine="0"/>
      </w:pPr>
      <w:r>
        <w:t xml:space="preserve"> </w:t>
      </w:r>
    </w:p>
    <w:p w:rsidR="00683BF3" w:rsidRDefault="00407FBD">
      <w:pPr>
        <w:spacing w:after="10" w:line="249" w:lineRule="auto"/>
        <w:ind w:left="-4" w:right="1790"/>
      </w:pPr>
      <w:r>
        <w:rPr>
          <w:b/>
        </w:rPr>
        <w:t xml:space="preserve">What are the benefits from being involved in this testing effort? </w:t>
      </w:r>
    </w:p>
    <w:p w:rsidR="00683BF3" w:rsidRDefault="00407FBD">
      <w:pPr>
        <w:spacing w:after="0" w:line="259" w:lineRule="auto"/>
        <w:ind w:left="1" w:right="0" w:firstLine="0"/>
      </w:pPr>
      <w:r>
        <w:t xml:space="preserve"> </w:t>
      </w:r>
    </w:p>
    <w:p w:rsidR="00683BF3" w:rsidRDefault="00407FBD">
      <w:pPr>
        <w:ind w:left="0" w:right="391"/>
      </w:pPr>
      <w:r>
        <w:t xml:space="preserve">By being part of this testing effort, you will find out how much of the PFC chemicals </w:t>
      </w:r>
      <w:proofErr w:type="gramStart"/>
      <w:r>
        <w:t>is</w:t>
      </w:r>
      <w:proofErr w:type="gramEnd"/>
      <w:r>
        <w:t xml:space="preserve"> present in your blood. If the tests show high levels of PFC, you will get tips on how to avoid current and </w:t>
      </w:r>
      <w:proofErr w:type="gramStart"/>
      <w:r>
        <w:t>future  exposure</w:t>
      </w:r>
      <w:proofErr w:type="gramEnd"/>
      <w:r>
        <w:t xml:space="preserve"> to PFC chemicals.  We will give you written information about PFC chemicals. </w:t>
      </w:r>
    </w:p>
    <w:p w:rsidR="00683BF3" w:rsidRDefault="00407FBD">
      <w:pPr>
        <w:spacing w:after="0" w:line="259" w:lineRule="auto"/>
        <w:ind w:left="1" w:right="0" w:firstLine="0"/>
      </w:pPr>
      <w:r>
        <w:t xml:space="preserve"> </w:t>
      </w:r>
    </w:p>
    <w:p w:rsidR="00683BF3" w:rsidRDefault="00407FBD">
      <w:pPr>
        <w:ind w:left="0" w:right="391"/>
      </w:pPr>
      <w:r>
        <w:t xml:space="preserve">Scientists do not know how PFC levels in the blood can affect a person’s health; more research is needed. We will </w:t>
      </w:r>
      <w:r>
        <w:rPr>
          <w:b/>
        </w:rPr>
        <w:t>no</w:t>
      </w:r>
      <w:r>
        <w:t xml:space="preserve">t be able to tell you if the PFC levels in your blood will make you sick now or later in life. We will </w:t>
      </w:r>
      <w:r>
        <w:rPr>
          <w:b/>
        </w:rPr>
        <w:t xml:space="preserve">not </w:t>
      </w:r>
      <w:r>
        <w:t xml:space="preserve">be able to tell you from where or how the PFC chemicals entered your body. </w:t>
      </w:r>
      <w:r>
        <w:rPr>
          <w:b/>
        </w:rPr>
        <w:t xml:space="preserve">No </w:t>
      </w:r>
      <w:r>
        <w:t xml:space="preserve">medical diagnosis, treatment, or additional testing will be offered from this testing effort. </w:t>
      </w:r>
    </w:p>
    <w:p w:rsidR="00683BF3" w:rsidRDefault="00407FBD">
      <w:pPr>
        <w:spacing w:after="0" w:line="259" w:lineRule="auto"/>
        <w:ind w:left="1" w:right="0" w:firstLine="0"/>
      </w:pPr>
      <w:r>
        <w:t xml:space="preserve"> </w:t>
      </w:r>
    </w:p>
    <w:p w:rsidR="00683BF3" w:rsidRDefault="00407FBD">
      <w:pPr>
        <w:ind w:left="0" w:right="391"/>
      </w:pPr>
      <w:r>
        <w:lastRenderedPageBreak/>
        <w:t xml:space="preserve">This testing is free for you.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rPr>
          <w:b/>
        </w:rPr>
        <w:t xml:space="preserve"> </w:t>
      </w:r>
    </w:p>
    <w:p w:rsidR="00683BF3" w:rsidRDefault="00407FBD">
      <w:pPr>
        <w:spacing w:after="10" w:line="249" w:lineRule="auto"/>
        <w:ind w:left="-4" w:right="1790"/>
      </w:pPr>
      <w:r>
        <w:rPr>
          <w:b/>
        </w:rPr>
        <w:t xml:space="preserve">What are the risks of being tested? </w:t>
      </w:r>
    </w:p>
    <w:p w:rsidR="00683BF3" w:rsidRDefault="00407FBD">
      <w:pPr>
        <w:spacing w:after="0" w:line="259" w:lineRule="auto"/>
        <w:ind w:left="1" w:righ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683BF3" w:rsidRDefault="00407FBD">
      <w:pPr>
        <w:ind w:left="0" w:right="391"/>
      </w:pPr>
      <w:r>
        <w:t xml:space="preserve">There may be some bruising in the bend in your elbow where the blood sample is collected. </w:t>
      </w:r>
    </w:p>
    <w:p w:rsidR="00683BF3" w:rsidRDefault="00407FBD">
      <w:pPr>
        <w:spacing w:after="0" w:line="259" w:lineRule="auto"/>
        <w:ind w:left="1" w:right="0" w:firstLine="0"/>
      </w:pPr>
      <w:r>
        <w:t xml:space="preserve"> </w:t>
      </w:r>
    </w:p>
    <w:p w:rsidR="00683BF3" w:rsidRDefault="00407FBD">
      <w:pPr>
        <w:spacing w:after="10" w:line="249" w:lineRule="auto"/>
        <w:ind w:left="-4" w:right="1790"/>
      </w:pPr>
      <w:r>
        <w:rPr>
          <w:b/>
        </w:rPr>
        <w:t xml:space="preserve">What about my privacy? </w:t>
      </w:r>
    </w:p>
    <w:p w:rsidR="00683BF3" w:rsidRDefault="00407FBD">
      <w:pPr>
        <w:spacing w:after="0" w:line="259" w:lineRule="auto"/>
        <w:ind w:left="1" w:right="0" w:firstLine="0"/>
      </w:pPr>
      <w:r>
        <w:t xml:space="preserve"> </w:t>
      </w:r>
    </w:p>
    <w:p w:rsidR="00683BF3" w:rsidRDefault="00407FBD">
      <w:pPr>
        <w:ind w:left="0" w:right="391"/>
      </w:pPr>
      <w:r>
        <w:t xml:space="preserve">We will protect your privacy as much as the law allows. We will give you an identification (ID) number. This number, not your name, will go on the blood sample. We will not use your name in any report we write. We will keep a record of your name, address, and ID number so that we can send you the test result.  We keep all records with your name on them in a locked file cabinet or in a passwordprotected computer file. </w:t>
      </w:r>
    </w:p>
    <w:p w:rsidR="00683BF3" w:rsidRDefault="00407FBD">
      <w:pPr>
        <w:spacing w:after="0" w:line="259" w:lineRule="auto"/>
        <w:ind w:left="1" w:right="0" w:firstLine="0"/>
      </w:pPr>
      <w:r>
        <w:t xml:space="preserve"> </w:t>
      </w:r>
    </w:p>
    <w:p w:rsidR="00683BF3" w:rsidRDefault="00407FBD">
      <w:pPr>
        <w:spacing w:after="10" w:line="249" w:lineRule="auto"/>
        <w:ind w:left="-4" w:right="1790"/>
      </w:pPr>
      <w:r>
        <w:rPr>
          <w:b/>
        </w:rPr>
        <w:t xml:space="preserve">Who do I contact if I have questions? </w:t>
      </w:r>
    </w:p>
    <w:p w:rsidR="00683BF3" w:rsidRDefault="00407FBD">
      <w:pPr>
        <w:spacing w:after="0" w:line="259" w:lineRule="auto"/>
        <w:ind w:left="1" w:right="0" w:firstLine="0"/>
      </w:pPr>
      <w:r>
        <w:rPr>
          <w:b/>
        </w:rPr>
        <w:t xml:space="preserve"> </w:t>
      </w:r>
    </w:p>
    <w:p w:rsidR="00683BF3" w:rsidRDefault="00407FBD">
      <w:pPr>
        <w:ind w:left="0" w:right="391"/>
      </w:pPr>
      <w:r>
        <w:t xml:space="preserve">If you have any questions about this testing, you can ask us now. If you have questions later, you </w:t>
      </w:r>
      <w:proofErr w:type="gramStart"/>
      <w:r>
        <w:t xml:space="preserve">can </w:t>
      </w:r>
      <w:r>
        <w:rPr>
          <w:b/>
        </w:rPr>
        <w:t xml:space="preserve"> </w:t>
      </w:r>
      <w:r>
        <w:t>call</w:t>
      </w:r>
      <w:proofErr w:type="gramEnd"/>
      <w:r>
        <w:t xml:space="preserve"> Dr. Ketna Mistry of ATSDR toll-free at 1-866-448-0242. </w:t>
      </w:r>
    </w:p>
    <w:p w:rsidR="00683BF3" w:rsidRDefault="00407FBD">
      <w:pPr>
        <w:spacing w:after="0" w:line="259" w:lineRule="auto"/>
        <w:ind w:left="1" w:right="0" w:firstLine="0"/>
      </w:pPr>
      <w:r>
        <w:t xml:space="preserve"> </w:t>
      </w:r>
    </w:p>
    <w:p w:rsidR="00683BF3" w:rsidRDefault="00407FBD">
      <w:pPr>
        <w:spacing w:after="10" w:line="249" w:lineRule="auto"/>
        <w:ind w:left="-4" w:right="1790"/>
      </w:pPr>
      <w:r>
        <w:rPr>
          <w:b/>
        </w:rPr>
        <w:t xml:space="preserve">Voluntary Consent </w:t>
      </w:r>
    </w:p>
    <w:p w:rsidR="00683BF3" w:rsidRDefault="00407FBD">
      <w:pPr>
        <w:spacing w:after="17" w:line="259" w:lineRule="auto"/>
        <w:ind w:left="1" w:right="0" w:firstLine="0"/>
      </w:pPr>
      <w:r>
        <w:rPr>
          <w:sz w:val="20"/>
        </w:rPr>
        <w:t xml:space="preserve"> </w:t>
      </w:r>
    </w:p>
    <w:p w:rsidR="00683BF3" w:rsidRDefault="00407FBD">
      <w:pPr>
        <w:ind w:left="0" w:right="391"/>
      </w:pPr>
      <w:r>
        <w:t xml:space="preserve">I agree to be tested.  I have been given a chance to ask questions and feel that all questions have been answered.  I know that being in this testing is my choice. I know that after choosing to be in this testing, I may leave it at any time.  </w:t>
      </w:r>
    </w:p>
    <w:p w:rsidR="00683BF3" w:rsidRDefault="00407FBD">
      <w:pPr>
        <w:spacing w:after="0" w:line="259" w:lineRule="auto"/>
        <w:ind w:left="1" w:right="0" w:firstLine="0"/>
      </w:pPr>
      <w:r>
        <w:t xml:space="preserve"> </w:t>
      </w:r>
    </w:p>
    <w:p w:rsidR="00683BF3" w:rsidRDefault="00407FBD">
      <w:pPr>
        <w:spacing w:after="10" w:line="249" w:lineRule="auto"/>
        <w:ind w:left="-4" w:right="1790"/>
      </w:pPr>
      <w:r>
        <w:rPr>
          <w:b/>
        </w:rPr>
        <w:t xml:space="preserve">SIGNATURE </w:t>
      </w:r>
    </w:p>
    <w:p w:rsidR="00683BF3" w:rsidRDefault="00407FBD">
      <w:pPr>
        <w:spacing w:after="0" w:line="259" w:lineRule="auto"/>
        <w:ind w:left="1" w:right="0" w:firstLine="0"/>
      </w:pPr>
      <w:r>
        <w:t xml:space="preserve"> </w:t>
      </w:r>
    </w:p>
    <w:p w:rsidR="00683BF3" w:rsidRDefault="00407FBD">
      <w:pPr>
        <w:ind w:left="0" w:right="391"/>
      </w:pPr>
      <w:r>
        <w:t xml:space="preserve">I have read this form or it has been read to me.  I have had a chance to ask questions about this testing and my questions have been answered.  I agree to be a part of this testing.  </w:t>
      </w:r>
    </w:p>
    <w:p w:rsidR="00683BF3" w:rsidRDefault="00407FBD">
      <w:pPr>
        <w:spacing w:after="0" w:line="259" w:lineRule="auto"/>
        <w:ind w:left="1" w:right="0" w:firstLine="0"/>
      </w:pPr>
      <w:r>
        <w:t xml:space="preserve"> </w:t>
      </w:r>
    </w:p>
    <w:p w:rsidR="00683BF3" w:rsidRDefault="00407FBD">
      <w:pPr>
        <w:ind w:left="0" w:right="391"/>
      </w:pPr>
      <w:r>
        <w:t xml:space="preserve">________________________________________________      </w:t>
      </w:r>
    </w:p>
    <w:p w:rsidR="00683BF3" w:rsidRDefault="00407FBD">
      <w:pPr>
        <w:tabs>
          <w:tab w:val="center" w:pos="2988"/>
        </w:tabs>
        <w:ind w:left="-10" w:right="0" w:firstLine="0"/>
      </w:pPr>
      <w:r>
        <w:t xml:space="preserve">      Participant - Printed Name  </w:t>
      </w:r>
      <w:r>
        <w:tab/>
        <w:t xml:space="preserve"> </w:t>
      </w:r>
    </w:p>
    <w:p w:rsidR="00683BF3" w:rsidRDefault="00407FBD">
      <w:pPr>
        <w:spacing w:after="0" w:line="259" w:lineRule="auto"/>
        <w:ind w:left="1" w:right="0" w:firstLine="0"/>
      </w:pPr>
      <w:r>
        <w:t xml:space="preserve"> </w:t>
      </w:r>
    </w:p>
    <w:p w:rsidR="00683BF3" w:rsidRDefault="00407FBD">
      <w:pPr>
        <w:ind w:left="0" w:right="391"/>
      </w:pPr>
      <w:r>
        <w:t xml:space="preserve">________________________________________________        ______________ </w:t>
      </w:r>
    </w:p>
    <w:p w:rsidR="00683BF3" w:rsidRDefault="00407FBD">
      <w:pPr>
        <w:tabs>
          <w:tab w:val="center" w:pos="2579"/>
          <w:tab w:val="center" w:pos="2882"/>
          <w:tab w:val="center" w:pos="3602"/>
          <w:tab w:val="center" w:pos="6708"/>
        </w:tabs>
        <w:ind w:left="-10" w:right="0" w:firstLine="0"/>
      </w:pPr>
      <w:r>
        <w:t xml:space="preserve">      Participant - Signature  </w:t>
      </w:r>
      <w:r>
        <w:tab/>
        <w:t xml:space="preserve"> </w:t>
      </w:r>
      <w:r>
        <w:tab/>
        <w:t xml:space="preserve"> </w:t>
      </w:r>
      <w:r>
        <w:tab/>
        <w:t xml:space="preserve">                                     </w:t>
      </w:r>
      <w:r>
        <w:tab/>
        <w:t xml:space="preserve">Date                   </w:t>
      </w:r>
    </w:p>
    <w:p w:rsidR="00683BF3" w:rsidRDefault="00407FBD">
      <w:pPr>
        <w:spacing w:after="0" w:line="259" w:lineRule="auto"/>
        <w:ind w:left="1" w:right="0" w:firstLine="0"/>
      </w:pPr>
      <w:r>
        <w:t xml:space="preserve">  </w:t>
      </w:r>
    </w:p>
    <w:p w:rsidR="00683BF3" w:rsidRDefault="00407FBD">
      <w:pPr>
        <w:ind w:left="0" w:right="391"/>
      </w:pPr>
      <w:r>
        <w:t xml:space="preserve">May we share these test results with other Federal and State health and environmental agencies?   </w:t>
      </w:r>
      <w:proofErr w:type="gramStart"/>
      <w:r>
        <w:t>YES  or</w:t>
      </w:r>
      <w:proofErr w:type="gramEnd"/>
      <w:r>
        <w:t xml:space="preserve"> NO (Circle One) </w:t>
      </w:r>
      <w:r>
        <w:tab/>
        <w:t xml:space="preserve">    </w:t>
      </w:r>
    </w:p>
    <w:p w:rsidR="00683BF3" w:rsidRDefault="00407FBD">
      <w:pPr>
        <w:spacing w:after="0" w:line="259" w:lineRule="auto"/>
        <w:ind w:left="1" w:right="0" w:firstLine="0"/>
      </w:pPr>
      <w:r>
        <w:t xml:space="preserve"> </w:t>
      </w:r>
    </w:p>
    <w:p w:rsidR="00683BF3" w:rsidRDefault="00407FBD">
      <w:pPr>
        <w:tabs>
          <w:tab w:val="center" w:pos="4081"/>
        </w:tabs>
        <w:ind w:left="-10" w:right="0" w:firstLine="0"/>
      </w:pPr>
      <w:r>
        <w:t xml:space="preserve">Address: </w:t>
      </w:r>
      <w:r>
        <w:tab/>
        <w:t xml:space="preserve">____________________________________________    </w:t>
      </w:r>
    </w:p>
    <w:p w:rsidR="00683BF3" w:rsidRDefault="00407FBD">
      <w:pPr>
        <w:spacing w:after="0" w:line="259" w:lineRule="auto"/>
        <w:ind w:left="1" w:righ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683BF3" w:rsidRDefault="00407FBD">
      <w:pPr>
        <w:tabs>
          <w:tab w:val="center" w:pos="721"/>
          <w:tab w:val="center" w:pos="4081"/>
        </w:tabs>
        <w:ind w:left="-10" w:right="0" w:firstLine="0"/>
      </w:pPr>
      <w:r>
        <w:t xml:space="preserve">         </w:t>
      </w:r>
      <w:r>
        <w:tab/>
        <w:t xml:space="preserve"> </w:t>
      </w:r>
      <w:r>
        <w:tab/>
        <w:t xml:space="preserve">____________________________________________    </w:t>
      </w:r>
    </w:p>
    <w:p w:rsidR="00683BF3" w:rsidRDefault="00407FBD">
      <w:pPr>
        <w:spacing w:after="0" w:line="259" w:lineRule="auto"/>
        <w:ind w:left="1" w:right="0" w:firstLine="0"/>
      </w:pPr>
      <w:r>
        <w:t xml:space="preserve"> </w:t>
      </w:r>
    </w:p>
    <w:p w:rsidR="00683BF3" w:rsidRDefault="00407FBD">
      <w:pPr>
        <w:tabs>
          <w:tab w:val="center" w:pos="721"/>
          <w:tab w:val="center" w:pos="4081"/>
        </w:tabs>
        <w:ind w:left="-10" w:right="0" w:firstLine="0"/>
      </w:pPr>
      <w:r>
        <w:t xml:space="preserve"> </w:t>
      </w:r>
      <w:r>
        <w:tab/>
        <w:t xml:space="preserve"> </w:t>
      </w:r>
      <w:r>
        <w:tab/>
        <w:t xml:space="preserve">____________________________________________ </w:t>
      </w:r>
    </w:p>
    <w:p w:rsidR="00683BF3" w:rsidRDefault="00407FBD">
      <w:pPr>
        <w:spacing w:after="0" w:line="259" w:lineRule="auto"/>
        <w:ind w:left="1" w:right="0" w:firstLine="0"/>
      </w:pPr>
      <w:r>
        <w:t xml:space="preserve"> </w:t>
      </w:r>
    </w:p>
    <w:p w:rsidR="00683BF3" w:rsidRDefault="00407FBD">
      <w:pPr>
        <w:tabs>
          <w:tab w:val="center" w:pos="5016"/>
          <w:tab w:val="center" w:pos="5241"/>
        </w:tabs>
        <w:ind w:left="-10" w:right="0" w:firstLine="0"/>
      </w:pPr>
      <w:r>
        <w:lastRenderedPageBreak/>
        <w:t xml:space="preserve">Phone - Home #:  </w:t>
      </w:r>
      <w:r>
        <w:tab/>
        <w:t xml:space="preserve">__________________ Phone - Cell #:    ______________   </w:t>
      </w:r>
      <w:r>
        <w:tab/>
        <w:t xml:space="preserve"> </w:t>
      </w:r>
    </w:p>
    <w:p w:rsidR="00683BF3" w:rsidRDefault="00407FBD">
      <w:pPr>
        <w:pStyle w:val="Heading3"/>
        <w:spacing w:after="0" w:line="259" w:lineRule="auto"/>
        <w:ind w:left="10" w:right="393"/>
        <w:jc w:val="center"/>
      </w:pPr>
      <w:r>
        <w:rPr>
          <w:b w:val="0"/>
          <w:i w:val="0"/>
          <w:u w:val="none"/>
        </w:rPr>
        <w:t xml:space="preserve">U.S. Department of Health and Human Services   Agency for Toxic Substances and Disease Registry   </w:t>
      </w:r>
    </w:p>
    <w:tbl>
      <w:tblPr>
        <w:tblStyle w:val="TableGrid"/>
        <w:tblpPr w:vertAnchor="text" w:tblpX="7552" w:tblpY="148"/>
        <w:tblOverlap w:val="never"/>
        <w:tblW w:w="1800" w:type="dxa"/>
        <w:tblInd w:w="0" w:type="dxa"/>
        <w:tblCellMar>
          <w:top w:w="81" w:type="dxa"/>
          <w:left w:w="152" w:type="dxa"/>
          <w:right w:w="115" w:type="dxa"/>
        </w:tblCellMar>
        <w:tblLook w:val="04A0" w:firstRow="1" w:lastRow="0" w:firstColumn="1" w:lastColumn="0" w:noHBand="0" w:noVBand="1"/>
      </w:tblPr>
      <w:tblGrid>
        <w:gridCol w:w="1800"/>
      </w:tblGrid>
      <w:tr w:rsidR="00683BF3">
        <w:trPr>
          <w:trHeight w:val="1800"/>
        </w:trPr>
        <w:tc>
          <w:tcPr>
            <w:tcW w:w="1800" w:type="dxa"/>
            <w:tcBorders>
              <w:top w:val="single" w:sz="6" w:space="0" w:color="666699"/>
              <w:left w:val="single" w:sz="6" w:space="0" w:color="666699"/>
              <w:bottom w:val="single" w:sz="6" w:space="0" w:color="666699"/>
              <w:right w:val="single" w:sz="6" w:space="0" w:color="666699"/>
            </w:tcBorders>
          </w:tcPr>
          <w:p w:rsidR="00683BF3" w:rsidRDefault="00407FBD">
            <w:pPr>
              <w:spacing w:after="0" w:line="259" w:lineRule="auto"/>
              <w:ind w:left="0" w:right="0" w:firstLine="0"/>
            </w:pPr>
            <w:r>
              <w:rPr>
                <w:sz w:val="20"/>
              </w:rPr>
              <w:t xml:space="preserve"> </w:t>
            </w:r>
          </w:p>
          <w:p w:rsidR="00683BF3" w:rsidRDefault="00407FBD">
            <w:pPr>
              <w:spacing w:after="0" w:line="259" w:lineRule="auto"/>
              <w:ind w:left="0" w:right="0" w:firstLine="0"/>
            </w:pPr>
            <w:r>
              <w:rPr>
                <w:sz w:val="20"/>
              </w:rPr>
              <w:t xml:space="preserve">Place ID # sticker </w:t>
            </w:r>
          </w:p>
          <w:p w:rsidR="00683BF3" w:rsidRDefault="00407FBD">
            <w:pPr>
              <w:spacing w:after="0" w:line="259" w:lineRule="auto"/>
              <w:ind w:left="0" w:right="0" w:firstLine="0"/>
            </w:pPr>
            <w:r>
              <w:rPr>
                <w:sz w:val="20"/>
              </w:rPr>
              <w:t xml:space="preserve"> </w:t>
            </w:r>
          </w:p>
          <w:p w:rsidR="00683BF3" w:rsidRDefault="00407FBD">
            <w:pPr>
              <w:spacing w:after="0" w:line="259" w:lineRule="auto"/>
              <w:ind w:left="0" w:right="37" w:firstLine="0"/>
              <w:jc w:val="center"/>
            </w:pPr>
            <w:r>
              <w:rPr>
                <w:sz w:val="20"/>
              </w:rPr>
              <w:t xml:space="preserve">HERE </w:t>
            </w:r>
          </w:p>
          <w:p w:rsidR="00683BF3" w:rsidRDefault="00407FBD">
            <w:pPr>
              <w:spacing w:after="0" w:line="259" w:lineRule="auto"/>
              <w:ind w:left="16" w:right="0" w:firstLine="0"/>
              <w:jc w:val="center"/>
            </w:pPr>
            <w:r>
              <w:rPr>
                <w:sz w:val="20"/>
              </w:rPr>
              <w:t xml:space="preserve"> </w:t>
            </w:r>
          </w:p>
          <w:p w:rsidR="00683BF3" w:rsidRDefault="00407FBD">
            <w:pPr>
              <w:spacing w:after="0" w:line="259" w:lineRule="auto"/>
              <w:ind w:left="0" w:right="0" w:firstLine="0"/>
              <w:jc w:val="center"/>
            </w:pPr>
            <w:r>
              <w:rPr>
                <w:b/>
                <w:sz w:val="20"/>
              </w:rPr>
              <w:t xml:space="preserve">For office use only </w:t>
            </w:r>
          </w:p>
        </w:tc>
      </w:tr>
    </w:tbl>
    <w:p w:rsidR="00683BF3" w:rsidRDefault="00407FBD">
      <w:pPr>
        <w:spacing w:after="0" w:line="259" w:lineRule="auto"/>
        <w:ind w:left="0" w:right="975" w:firstLine="0"/>
        <w:jc w:val="center"/>
      </w:pPr>
      <w:r>
        <w:rPr>
          <w:sz w:val="28"/>
        </w:rPr>
        <w:t xml:space="preserve"> </w:t>
      </w:r>
    </w:p>
    <w:p w:rsidR="00683BF3" w:rsidRDefault="00407FBD">
      <w:pPr>
        <w:spacing w:after="0" w:line="259" w:lineRule="auto"/>
        <w:ind w:left="10" w:right="975"/>
        <w:jc w:val="center"/>
      </w:pPr>
      <w:r>
        <w:rPr>
          <w:sz w:val="28"/>
        </w:rPr>
        <w:t xml:space="preserve">PFC Exposure Investigation   </w:t>
      </w:r>
    </w:p>
    <w:p w:rsidR="00683BF3" w:rsidRDefault="00407FBD">
      <w:pPr>
        <w:spacing w:after="0" w:line="259" w:lineRule="auto"/>
        <w:ind w:left="0" w:right="975" w:firstLine="0"/>
        <w:jc w:val="center"/>
      </w:pPr>
      <w:r>
        <w:rPr>
          <w:sz w:val="28"/>
        </w:rPr>
        <w:t xml:space="preserve"> </w:t>
      </w:r>
    </w:p>
    <w:p w:rsidR="00683BF3" w:rsidRDefault="00407FBD">
      <w:pPr>
        <w:spacing w:after="0" w:line="259" w:lineRule="auto"/>
        <w:ind w:left="10" w:right="975"/>
        <w:jc w:val="center"/>
      </w:pPr>
      <w:r>
        <w:rPr>
          <w:sz w:val="28"/>
        </w:rPr>
        <w:t xml:space="preserve">Assent Form for Children  </w:t>
      </w:r>
    </w:p>
    <w:p w:rsidR="00683BF3" w:rsidRDefault="00407FBD">
      <w:pPr>
        <w:spacing w:after="0" w:line="259" w:lineRule="auto"/>
        <w:ind w:left="10" w:right="975"/>
        <w:jc w:val="center"/>
      </w:pPr>
      <w:r>
        <w:rPr>
          <w:sz w:val="28"/>
        </w:rPr>
        <w:t xml:space="preserve">(12-17 Years) </w:t>
      </w:r>
    </w:p>
    <w:p w:rsidR="00683BF3" w:rsidRDefault="00407FBD">
      <w:pPr>
        <w:spacing w:after="11" w:line="259" w:lineRule="auto"/>
        <w:ind w:left="1" w:right="975" w:firstLine="0"/>
      </w:pPr>
      <w:r>
        <w:rPr>
          <w:sz w:val="20"/>
        </w:rPr>
        <w:t xml:space="preserve"> </w:t>
      </w:r>
    </w:p>
    <w:p w:rsidR="00683BF3" w:rsidRDefault="00407FBD">
      <w:pPr>
        <w:tabs>
          <w:tab w:val="center" w:pos="8453"/>
        </w:tabs>
        <w:spacing w:after="10" w:line="249" w:lineRule="auto"/>
        <w:ind w:left="-14" w:right="0" w:firstLine="0"/>
      </w:pPr>
      <w:r>
        <w:rPr>
          <w:b/>
        </w:rPr>
        <w:t xml:space="preserve">Who are we and why are we doing this blood testing? </w:t>
      </w:r>
      <w:r>
        <w:rPr>
          <w:b/>
        </w:rPr>
        <w:tab/>
      </w:r>
      <w:r>
        <w:rPr>
          <w:sz w:val="20"/>
        </w:rPr>
        <w:t xml:space="preserve"> </w:t>
      </w:r>
    </w:p>
    <w:p w:rsidR="00683BF3" w:rsidRDefault="00407FBD">
      <w:pPr>
        <w:spacing w:after="0" w:line="259" w:lineRule="auto"/>
        <w:ind w:left="1" w:right="0" w:firstLine="0"/>
      </w:pPr>
      <w:r>
        <w:t xml:space="preserve"> </w:t>
      </w:r>
    </w:p>
    <w:p w:rsidR="00683BF3" w:rsidRDefault="00407FBD">
      <w:pPr>
        <w:ind w:left="0" w:right="391"/>
      </w:pPr>
      <w:r>
        <w:t xml:space="preserve">We are from the Agency for Toxic Substances and Disease Registry (ATSDR), a federal public health agency, based in Atlanta. We are inviting you to have your blood tested for a family of chemicals called Perfluoroalkyls (PFC). You will find out how much of the PFC chemicals </w:t>
      </w:r>
      <w:proofErr w:type="gramStart"/>
      <w:r>
        <w:t>is</w:t>
      </w:r>
      <w:proofErr w:type="gramEnd"/>
      <w:r>
        <w:t xml:space="preserve"> in your blood. </w:t>
      </w:r>
    </w:p>
    <w:p w:rsidR="00683BF3" w:rsidRDefault="00407FBD">
      <w:pPr>
        <w:spacing w:after="0" w:line="259" w:lineRule="auto"/>
        <w:ind w:left="1" w:right="0" w:firstLine="0"/>
      </w:pPr>
      <w:r>
        <w:t xml:space="preserve"> </w:t>
      </w:r>
    </w:p>
    <w:p w:rsidR="00683BF3" w:rsidRDefault="00407FBD">
      <w:pPr>
        <w:ind w:left="0" w:right="391"/>
      </w:pPr>
      <w:r>
        <w:t xml:space="preserve">These chemicals have been found in soil fields treated with sewage sludge from the local wastewater treatment plant. People that work or live near these fields may come into contact with these chemicals.  These chemicals have also been found in some private wells and low amounts in one water system. Scientists don’t know how these chemicals can affect a person’s health.   </w:t>
      </w:r>
    </w:p>
    <w:p w:rsidR="00683BF3" w:rsidRDefault="00407FBD">
      <w:pPr>
        <w:spacing w:after="0" w:line="259" w:lineRule="auto"/>
        <w:ind w:left="1" w:right="0" w:firstLine="0"/>
      </w:pPr>
      <w:r>
        <w:t xml:space="preserve"> </w:t>
      </w:r>
    </w:p>
    <w:p w:rsidR="00683BF3" w:rsidRDefault="00407FBD">
      <w:pPr>
        <w:spacing w:after="10" w:line="249" w:lineRule="auto"/>
        <w:ind w:left="-4" w:right="1790"/>
      </w:pPr>
      <w:r>
        <w:rPr>
          <w:b/>
        </w:rPr>
        <w:t xml:space="preserve">What is involved in this blood testing? </w:t>
      </w:r>
    </w:p>
    <w:p w:rsidR="00683BF3" w:rsidRDefault="00407FBD">
      <w:pPr>
        <w:spacing w:after="0" w:line="259" w:lineRule="auto"/>
        <w:ind w:left="1" w:right="0" w:firstLine="0"/>
      </w:pPr>
      <w:r>
        <w:t xml:space="preserve"> </w:t>
      </w:r>
    </w:p>
    <w:p w:rsidR="00683BF3" w:rsidRDefault="00407FBD">
      <w:pPr>
        <w:ind w:left="0" w:right="391"/>
      </w:pPr>
      <w:r>
        <w:t xml:space="preserve">In this test, a 5 ml sample of blood (about 1 teaspoon) will be taken from a vein in your arm.  If you are anemic (low blood) or have a bleeding disorder then we will not be able to take your blood. </w:t>
      </w:r>
    </w:p>
    <w:p w:rsidR="00683BF3" w:rsidRDefault="00407FBD">
      <w:pPr>
        <w:spacing w:after="0" w:line="259" w:lineRule="auto"/>
        <w:ind w:left="1" w:right="0" w:firstLine="0"/>
      </w:pPr>
      <w:r>
        <w:t xml:space="preserve"> </w:t>
      </w:r>
    </w:p>
    <w:p w:rsidR="00683BF3" w:rsidRDefault="00407FBD">
      <w:pPr>
        <w:spacing w:after="10" w:line="249" w:lineRule="auto"/>
        <w:ind w:left="-4" w:right="1790"/>
      </w:pPr>
      <w:r>
        <w:rPr>
          <w:b/>
        </w:rPr>
        <w:t xml:space="preserve">What are the benefits from being involved in this testing effort? </w:t>
      </w:r>
    </w:p>
    <w:p w:rsidR="00683BF3" w:rsidRDefault="00407FBD">
      <w:pPr>
        <w:spacing w:after="0" w:line="259" w:lineRule="auto"/>
        <w:ind w:left="1" w:right="0" w:firstLine="0"/>
      </w:pPr>
      <w:r>
        <w:t xml:space="preserve"> </w:t>
      </w:r>
    </w:p>
    <w:p w:rsidR="00683BF3" w:rsidRDefault="00407FBD">
      <w:pPr>
        <w:ind w:left="0" w:right="391"/>
      </w:pPr>
      <w:r>
        <w:t xml:space="preserve">By being part of this testing effort, you will find out how much PFC chemicals is in your blood. </w:t>
      </w:r>
      <w:proofErr w:type="gramStart"/>
      <w:r>
        <w:t>We  will</w:t>
      </w:r>
      <w:proofErr w:type="gramEnd"/>
      <w:r>
        <w:t xml:space="preserve"> give you written information about PFC chemicals. </w:t>
      </w:r>
    </w:p>
    <w:p w:rsidR="00683BF3" w:rsidRDefault="00407FBD">
      <w:pPr>
        <w:spacing w:after="0" w:line="259" w:lineRule="auto"/>
        <w:ind w:left="1" w:right="0" w:firstLine="0"/>
      </w:pPr>
      <w:r>
        <w:t xml:space="preserve"> </w:t>
      </w:r>
    </w:p>
    <w:p w:rsidR="00683BF3" w:rsidRDefault="00407FBD">
      <w:pPr>
        <w:ind w:left="0" w:right="391"/>
      </w:pPr>
      <w:r>
        <w:t xml:space="preserve">We will </w:t>
      </w:r>
      <w:r>
        <w:rPr>
          <w:b/>
        </w:rPr>
        <w:t xml:space="preserve">not </w:t>
      </w:r>
      <w:r>
        <w:t xml:space="preserve">be able to tell you if the PFC levels in your blood will make you sick now or later in life. We will </w:t>
      </w:r>
      <w:r>
        <w:rPr>
          <w:b/>
        </w:rPr>
        <w:t xml:space="preserve">not </w:t>
      </w:r>
      <w:r>
        <w:t xml:space="preserve">be able to tell you from where or how the PFC chemicals got into your body.   </w:t>
      </w:r>
    </w:p>
    <w:p w:rsidR="00683BF3" w:rsidRDefault="00407FBD">
      <w:pPr>
        <w:spacing w:after="0" w:line="259" w:lineRule="auto"/>
        <w:ind w:left="1" w:right="0" w:firstLine="0"/>
      </w:pPr>
      <w:r>
        <w:t xml:space="preserve"> </w:t>
      </w:r>
    </w:p>
    <w:p w:rsidR="00683BF3" w:rsidRDefault="00407FBD">
      <w:pPr>
        <w:ind w:left="0" w:right="391"/>
      </w:pPr>
      <w:r>
        <w:t xml:space="preserve">This testing is free for you. </w:t>
      </w:r>
    </w:p>
    <w:p w:rsidR="00683BF3" w:rsidRDefault="00407FBD">
      <w:pPr>
        <w:spacing w:after="0" w:line="259" w:lineRule="auto"/>
        <w:ind w:left="1" w:right="0" w:firstLine="0"/>
      </w:pPr>
      <w:r>
        <w:t xml:space="preserve"> </w:t>
      </w:r>
    </w:p>
    <w:p w:rsidR="00683BF3" w:rsidRDefault="00407FBD">
      <w:pPr>
        <w:spacing w:after="10" w:line="249" w:lineRule="auto"/>
        <w:ind w:left="-4" w:right="1790"/>
      </w:pPr>
      <w:r>
        <w:rPr>
          <w:b/>
        </w:rPr>
        <w:t xml:space="preserve">What are the risks of being tested? </w:t>
      </w:r>
    </w:p>
    <w:p w:rsidR="00683BF3" w:rsidRDefault="00407FBD">
      <w:pPr>
        <w:spacing w:after="0" w:line="259" w:lineRule="auto"/>
        <w:ind w:left="1" w:right="0" w:firstLine="0"/>
      </w:pPr>
      <w:r>
        <w:t xml:space="preserve"> </w:t>
      </w:r>
    </w:p>
    <w:p w:rsidR="00683BF3" w:rsidRDefault="00407FBD">
      <w:pPr>
        <w:ind w:left="0" w:right="391"/>
      </w:pPr>
      <w:r>
        <w:t xml:space="preserve">There may be some bruising in the bend in your elbow where the blood sample is collected. </w:t>
      </w:r>
    </w:p>
    <w:p w:rsidR="00683BF3" w:rsidRDefault="00407FBD">
      <w:pPr>
        <w:spacing w:after="0" w:line="259" w:lineRule="auto"/>
        <w:ind w:left="1" w:right="0" w:firstLine="0"/>
      </w:pPr>
      <w:r>
        <w:t xml:space="preserve"> </w:t>
      </w:r>
    </w:p>
    <w:p w:rsidR="00683BF3" w:rsidRDefault="00407FBD">
      <w:pPr>
        <w:spacing w:after="10" w:line="249" w:lineRule="auto"/>
        <w:ind w:left="-4" w:right="1790"/>
      </w:pPr>
      <w:r>
        <w:rPr>
          <w:b/>
        </w:rPr>
        <w:t xml:space="preserve">Assent </w:t>
      </w:r>
    </w:p>
    <w:p w:rsidR="00683BF3" w:rsidRDefault="00407FBD">
      <w:pPr>
        <w:ind w:left="0" w:right="391"/>
      </w:pPr>
      <w:r>
        <w:t xml:space="preserve">Your parents/guardian said it is all right for you to have this test.  You don’t have to get tested if you don’t want to.  </w:t>
      </w:r>
    </w:p>
    <w:p w:rsidR="00683BF3" w:rsidRDefault="00407FBD">
      <w:pPr>
        <w:spacing w:after="0" w:line="259" w:lineRule="auto"/>
        <w:ind w:left="1" w:right="0" w:firstLine="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r>
      <w:r>
        <w:rPr>
          <w:sz w:val="20"/>
        </w:rPr>
        <w:t xml:space="preserve"> </w:t>
      </w:r>
    </w:p>
    <w:p w:rsidR="00683BF3" w:rsidRDefault="00407FBD">
      <w:pPr>
        <w:spacing w:after="0" w:line="259" w:lineRule="auto"/>
        <w:ind w:left="1" w:right="0" w:firstLine="0"/>
      </w:pPr>
      <w:r>
        <w:rPr>
          <w:b/>
        </w:rPr>
        <w:t xml:space="preserve"> </w:t>
      </w:r>
    </w:p>
    <w:p w:rsidR="00683BF3" w:rsidRDefault="00407FBD">
      <w:pPr>
        <w:spacing w:after="0" w:line="259" w:lineRule="auto"/>
        <w:ind w:left="1" w:right="0" w:firstLine="0"/>
      </w:pPr>
      <w:r>
        <w:rPr>
          <w:b/>
        </w:rPr>
        <w:t xml:space="preserve"> </w:t>
      </w:r>
    </w:p>
    <w:p w:rsidR="00683BF3" w:rsidRDefault="00407FBD">
      <w:pPr>
        <w:spacing w:after="0" w:line="259" w:lineRule="auto"/>
        <w:ind w:left="1" w:right="0" w:firstLine="0"/>
      </w:pPr>
      <w:r>
        <w:rPr>
          <w:b/>
        </w:rPr>
        <w:t xml:space="preserve"> </w:t>
      </w:r>
    </w:p>
    <w:p w:rsidR="00683BF3" w:rsidRDefault="00407FBD">
      <w:pPr>
        <w:spacing w:after="0" w:line="259" w:lineRule="auto"/>
        <w:ind w:left="1" w:right="0" w:firstLine="0"/>
      </w:pPr>
      <w:r>
        <w:rPr>
          <w:b/>
        </w:rPr>
        <w:lastRenderedPageBreak/>
        <w:t xml:space="preserve"> </w:t>
      </w:r>
    </w:p>
    <w:p w:rsidR="00683BF3" w:rsidRDefault="00407FBD">
      <w:pPr>
        <w:spacing w:after="0" w:line="259" w:lineRule="auto"/>
        <w:ind w:left="1" w:right="0" w:firstLine="0"/>
      </w:pPr>
      <w:r>
        <w:rPr>
          <w:b/>
        </w:rPr>
        <w:t xml:space="preserve"> </w:t>
      </w:r>
    </w:p>
    <w:p w:rsidR="00683BF3" w:rsidRDefault="00407FBD">
      <w:pPr>
        <w:spacing w:after="0" w:line="259" w:lineRule="auto"/>
        <w:ind w:left="1" w:right="0" w:firstLine="0"/>
      </w:pPr>
      <w:r>
        <w:rPr>
          <w:b/>
        </w:rPr>
        <w:t xml:space="preserve"> </w:t>
      </w:r>
    </w:p>
    <w:p w:rsidR="00683BF3" w:rsidRDefault="00407FBD">
      <w:pPr>
        <w:spacing w:after="10" w:line="249" w:lineRule="auto"/>
        <w:ind w:left="-4" w:right="1790"/>
      </w:pPr>
      <w:r>
        <w:rPr>
          <w:b/>
        </w:rPr>
        <w:t xml:space="preserve">What if I have questions? </w:t>
      </w:r>
    </w:p>
    <w:p w:rsidR="00683BF3" w:rsidRDefault="00407FBD">
      <w:pPr>
        <w:spacing w:after="0" w:line="259" w:lineRule="auto"/>
        <w:ind w:left="1" w:right="0" w:firstLine="0"/>
      </w:pPr>
      <w:r>
        <w:t xml:space="preserve"> </w:t>
      </w:r>
    </w:p>
    <w:p w:rsidR="00683BF3" w:rsidRDefault="00407FBD">
      <w:pPr>
        <w:ind w:left="0" w:right="391"/>
      </w:pPr>
      <w:r>
        <w:t xml:space="preserve">If you have questions, you can ask us now.  You can talk with your parents if you want.  If you have questions later, ask your parent.  They can call us for answers. </w:t>
      </w:r>
    </w:p>
    <w:p w:rsidR="00683BF3" w:rsidRDefault="00407FBD">
      <w:pPr>
        <w:spacing w:after="0" w:line="259" w:lineRule="auto"/>
        <w:ind w:left="1" w:right="0" w:firstLine="0"/>
      </w:pPr>
      <w:r>
        <w:rPr>
          <w:b/>
        </w:rPr>
        <w:t xml:space="preserve"> </w:t>
      </w:r>
    </w:p>
    <w:p w:rsidR="00683BF3" w:rsidRDefault="00407FBD">
      <w:pPr>
        <w:spacing w:after="10" w:line="249" w:lineRule="auto"/>
        <w:ind w:left="-4" w:right="1790"/>
      </w:pPr>
      <w:r>
        <w:rPr>
          <w:b/>
        </w:rPr>
        <w:t xml:space="preserve">SIGNATURE </w:t>
      </w:r>
    </w:p>
    <w:p w:rsidR="00683BF3" w:rsidRDefault="00407FBD">
      <w:pPr>
        <w:spacing w:after="0" w:line="259" w:lineRule="auto"/>
        <w:ind w:left="1" w:right="0" w:firstLine="0"/>
      </w:pPr>
      <w:r>
        <w:t xml:space="preserve"> </w:t>
      </w:r>
    </w:p>
    <w:p w:rsidR="00683BF3" w:rsidRDefault="00407FBD">
      <w:pPr>
        <w:ind w:left="0" w:right="391"/>
      </w:pPr>
      <w:r>
        <w:t xml:space="preserve">I have talked with someone about this test. I asked questions, if I wanted to. I agree to be part of this testing. </w:t>
      </w:r>
    </w:p>
    <w:p w:rsidR="00683BF3" w:rsidRDefault="00407FBD">
      <w:pPr>
        <w:spacing w:after="0" w:line="259" w:lineRule="auto"/>
        <w:ind w:left="1" w:right="0" w:firstLine="0"/>
      </w:pPr>
      <w:r>
        <w:t xml:space="preserve"> </w:t>
      </w:r>
    </w:p>
    <w:p w:rsidR="00683BF3" w:rsidRDefault="00407FBD">
      <w:pPr>
        <w:ind w:left="0" w:right="1126"/>
      </w:pPr>
      <w:r>
        <w:t xml:space="preserve">   __________________________________________      ______________________   Signature of Minor                               Date                  </w:t>
      </w:r>
    </w:p>
    <w:p w:rsidR="00683BF3" w:rsidRDefault="00407FBD">
      <w:pPr>
        <w:spacing w:after="0" w:line="259" w:lineRule="auto"/>
        <w:ind w:left="1" w:right="0" w:firstLine="0"/>
      </w:pPr>
      <w:r>
        <w:t xml:space="preserve"> </w:t>
      </w:r>
    </w:p>
    <w:p w:rsidR="00683BF3" w:rsidRDefault="00407FBD">
      <w:pPr>
        <w:ind w:left="0" w:right="391"/>
      </w:pPr>
      <w:r>
        <w:t xml:space="preserve">  __________________________________________      </w:t>
      </w:r>
    </w:p>
    <w:p w:rsidR="00683BF3" w:rsidRDefault="00407FBD">
      <w:pPr>
        <w:ind w:left="0" w:right="391"/>
      </w:pPr>
      <w:r>
        <w:t xml:space="preserve">  Printed Name of Minor </w:t>
      </w:r>
    </w:p>
    <w:p w:rsidR="00683BF3" w:rsidRDefault="00407FBD">
      <w:pPr>
        <w:spacing w:after="0" w:line="259" w:lineRule="auto"/>
        <w:ind w:left="1" w:right="0" w:firstLine="0"/>
      </w:pPr>
      <w:r>
        <w:t xml:space="preserve"> </w:t>
      </w:r>
    </w:p>
    <w:p w:rsidR="00683BF3" w:rsidRDefault="00407FBD">
      <w:pPr>
        <w:ind w:left="0" w:right="3047"/>
      </w:pPr>
      <w:r>
        <w:t xml:space="preserve"> ____________________________________________________   Signature of Parent/Guardian </w:t>
      </w:r>
    </w:p>
    <w:p w:rsidR="00683BF3" w:rsidRDefault="00407FBD">
      <w:pPr>
        <w:spacing w:after="0" w:line="259" w:lineRule="auto"/>
        <w:ind w:left="1" w:right="0" w:firstLine="0"/>
      </w:pPr>
      <w:r>
        <w:t xml:space="preserve"> </w:t>
      </w:r>
    </w:p>
    <w:p w:rsidR="00683BF3" w:rsidRDefault="00407FBD">
      <w:pPr>
        <w:ind w:left="0" w:right="391"/>
      </w:pPr>
      <w:r>
        <w:t xml:space="preserve">________________________________________________      </w:t>
      </w:r>
    </w:p>
    <w:p w:rsidR="00683BF3" w:rsidRDefault="00407FBD">
      <w:pPr>
        <w:ind w:left="0" w:right="391"/>
      </w:pPr>
      <w:r>
        <w:t xml:space="preserve">  Printed Name or Parent/Guardian </w:t>
      </w:r>
    </w:p>
    <w:p w:rsidR="00683BF3" w:rsidRDefault="00407FBD">
      <w:pPr>
        <w:spacing w:after="0" w:line="259" w:lineRule="auto"/>
        <w:ind w:left="1" w:right="0" w:firstLine="0"/>
      </w:pPr>
      <w:r>
        <w:t xml:space="preserve"> </w:t>
      </w:r>
    </w:p>
    <w:p w:rsidR="00683BF3" w:rsidRDefault="00407FBD">
      <w:pPr>
        <w:ind w:left="0" w:right="391"/>
      </w:pPr>
      <w:r>
        <w:t xml:space="preserve">May we share these test results with other Federal and State health and environmental agencies?   YES or NO (Circle One)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tabs>
          <w:tab w:val="center" w:pos="4081"/>
        </w:tabs>
        <w:ind w:left="-10" w:right="0" w:firstLine="0"/>
      </w:pPr>
      <w:r>
        <w:t xml:space="preserve">Address: </w:t>
      </w:r>
      <w:r>
        <w:tab/>
        <w:t xml:space="preserve">____________________________________________  </w:t>
      </w:r>
    </w:p>
    <w:p w:rsidR="00683BF3" w:rsidRDefault="00407FBD">
      <w:pPr>
        <w:spacing w:after="0" w:line="259" w:lineRule="auto"/>
        <w:ind w:left="1" w:righ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683BF3" w:rsidRDefault="00407FBD">
      <w:pPr>
        <w:tabs>
          <w:tab w:val="center" w:pos="721"/>
          <w:tab w:val="center" w:pos="4081"/>
        </w:tabs>
        <w:ind w:left="-10" w:right="0" w:firstLine="0"/>
      </w:pPr>
      <w:r>
        <w:t xml:space="preserve">         </w:t>
      </w:r>
      <w:r>
        <w:tab/>
        <w:t xml:space="preserve"> </w:t>
      </w:r>
      <w:r>
        <w:tab/>
        <w:t xml:space="preserve">____________________________________________    </w:t>
      </w:r>
    </w:p>
    <w:p w:rsidR="00683BF3" w:rsidRDefault="00407FBD">
      <w:pPr>
        <w:spacing w:after="0" w:line="259" w:lineRule="auto"/>
        <w:ind w:left="1" w:right="0" w:firstLine="0"/>
      </w:pPr>
      <w:r>
        <w:t xml:space="preserve"> </w:t>
      </w:r>
    </w:p>
    <w:p w:rsidR="00683BF3" w:rsidRDefault="00407FBD">
      <w:pPr>
        <w:tabs>
          <w:tab w:val="center" w:pos="721"/>
          <w:tab w:val="center" w:pos="4082"/>
        </w:tabs>
        <w:ind w:left="-10" w:right="0" w:firstLine="0"/>
      </w:pPr>
      <w:r>
        <w:t xml:space="preserve"> </w:t>
      </w:r>
      <w:r>
        <w:tab/>
        <w:t xml:space="preserve"> </w:t>
      </w:r>
      <w:r>
        <w:tab/>
        <w:t xml:space="preserve">____________________________________________ </w:t>
      </w:r>
    </w:p>
    <w:p w:rsidR="00683BF3" w:rsidRDefault="00407FBD">
      <w:pPr>
        <w:spacing w:after="0" w:line="259" w:lineRule="auto"/>
        <w:ind w:left="1" w:right="0" w:firstLine="0"/>
      </w:pPr>
      <w:r>
        <w:t xml:space="preserve"> </w:t>
      </w:r>
    </w:p>
    <w:p w:rsidR="00683BF3" w:rsidRDefault="00407FBD">
      <w:pPr>
        <w:tabs>
          <w:tab w:val="center" w:pos="5195"/>
          <w:tab w:val="center" w:pos="5121"/>
          <w:tab w:val="center" w:pos="5948"/>
        </w:tabs>
        <w:ind w:left="-10" w:right="0" w:firstLine="0"/>
      </w:pPr>
      <w:r>
        <w:t xml:space="preserve">Phone - Home #:  </w:t>
      </w:r>
      <w:r>
        <w:tab/>
        <w:t xml:space="preserve">_________________ Phone - Cell #:  __________________   </w:t>
      </w:r>
      <w:r>
        <w:tab/>
        <w:t xml:space="preserve"> </w:t>
      </w:r>
      <w:r>
        <w:tab/>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rPr>
          <w:sz w:val="20"/>
        </w:rPr>
        <w:t xml:space="preserve"> </w:t>
      </w:r>
      <w:r>
        <w:rPr>
          <w:sz w:val="20"/>
        </w:rPr>
        <w:tab/>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lastRenderedPageBreak/>
        <w:t xml:space="preserve"> </w:t>
      </w:r>
    </w:p>
    <w:p w:rsidR="00683BF3" w:rsidRDefault="00407FBD">
      <w:pPr>
        <w:spacing w:after="19" w:line="259" w:lineRule="auto"/>
        <w:ind w:left="1" w:right="0" w:firstLine="0"/>
      </w:pPr>
      <w:r>
        <w:rPr>
          <w:sz w:val="20"/>
        </w:rPr>
        <w:t xml:space="preserve"> </w:t>
      </w:r>
    </w:p>
    <w:p w:rsidR="00683BF3" w:rsidRDefault="00407FBD">
      <w:pPr>
        <w:spacing w:after="0" w:line="259" w:lineRule="auto"/>
        <w:ind w:left="1" w:right="0" w:firstLine="0"/>
      </w:pPr>
      <w:r>
        <w:rPr>
          <w:b/>
        </w:rPr>
        <w:t xml:space="preserve"> </w:t>
      </w:r>
    </w:p>
    <w:p w:rsidR="00683BF3" w:rsidRDefault="00407FBD">
      <w:pPr>
        <w:spacing w:after="0" w:line="259" w:lineRule="auto"/>
        <w:ind w:left="0" w:right="4152" w:firstLine="0"/>
        <w:jc w:val="right"/>
      </w:pPr>
      <w:r>
        <w:rPr>
          <w:b/>
          <w:u w:val="single" w:color="000000"/>
        </w:rPr>
        <w:t>Attachment B</w:t>
      </w:r>
      <w:r>
        <w:rPr>
          <w:b/>
        </w:rPr>
        <w:t xml:space="preserve">:  Survey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59" w:lineRule="auto"/>
        <w:ind w:left="4970" w:right="0" w:firstLine="0"/>
      </w:pPr>
      <w:r>
        <w:rPr>
          <w:b/>
        </w:rPr>
        <w:t xml:space="preserve"> </w:t>
      </w:r>
    </w:p>
    <w:p w:rsidR="00683BF3" w:rsidRDefault="00407FBD">
      <w:pPr>
        <w:spacing w:after="0" w:line="238" w:lineRule="auto"/>
        <w:ind w:left="1" w:right="5297" w:firstLine="0"/>
        <w:jc w:val="both"/>
      </w:pPr>
      <w:r>
        <w:rPr>
          <w:b/>
        </w:rPr>
        <w:t xml:space="preserve">  </w:t>
      </w:r>
      <w:r>
        <w:rPr>
          <w:b/>
        </w:rPr>
        <w:tab/>
        <w:t xml:space="preserve"> </w:t>
      </w:r>
    </w:p>
    <w:tbl>
      <w:tblPr>
        <w:tblStyle w:val="TableGrid"/>
        <w:tblpPr w:vertAnchor="text" w:tblpX="6766" w:tblpY="-256"/>
        <w:tblOverlap w:val="never"/>
        <w:tblW w:w="1800" w:type="dxa"/>
        <w:tblInd w:w="0" w:type="dxa"/>
        <w:tblCellMar>
          <w:top w:w="81" w:type="dxa"/>
          <w:left w:w="153" w:type="dxa"/>
          <w:right w:w="115" w:type="dxa"/>
        </w:tblCellMar>
        <w:tblLook w:val="04A0" w:firstRow="1" w:lastRow="0" w:firstColumn="1" w:lastColumn="0" w:noHBand="0" w:noVBand="1"/>
      </w:tblPr>
      <w:tblGrid>
        <w:gridCol w:w="1800"/>
      </w:tblGrid>
      <w:tr w:rsidR="00683BF3">
        <w:trPr>
          <w:trHeight w:val="1800"/>
        </w:trPr>
        <w:tc>
          <w:tcPr>
            <w:tcW w:w="1800" w:type="dxa"/>
            <w:tcBorders>
              <w:top w:val="single" w:sz="6" w:space="0" w:color="666699"/>
              <w:left w:val="single" w:sz="6" w:space="0" w:color="666699"/>
              <w:bottom w:val="single" w:sz="6" w:space="0" w:color="666699"/>
              <w:right w:val="single" w:sz="6" w:space="0" w:color="666699"/>
            </w:tcBorders>
          </w:tcPr>
          <w:p w:rsidR="00683BF3" w:rsidRDefault="00407FBD">
            <w:pPr>
              <w:spacing w:after="0" w:line="259" w:lineRule="auto"/>
              <w:ind w:left="0" w:right="0" w:firstLine="0"/>
            </w:pPr>
            <w:r>
              <w:rPr>
                <w:sz w:val="20"/>
              </w:rPr>
              <w:t xml:space="preserve"> </w:t>
            </w:r>
          </w:p>
          <w:p w:rsidR="00683BF3" w:rsidRDefault="00407FBD">
            <w:pPr>
              <w:spacing w:after="0" w:line="259" w:lineRule="auto"/>
              <w:ind w:left="0" w:right="0" w:firstLine="0"/>
            </w:pPr>
            <w:r>
              <w:rPr>
                <w:sz w:val="20"/>
              </w:rPr>
              <w:t xml:space="preserve">Place ID # sticker </w:t>
            </w:r>
          </w:p>
          <w:p w:rsidR="00683BF3" w:rsidRDefault="00407FBD">
            <w:pPr>
              <w:spacing w:after="0" w:line="259" w:lineRule="auto"/>
              <w:ind w:left="0" w:right="0" w:firstLine="0"/>
            </w:pPr>
            <w:r>
              <w:rPr>
                <w:sz w:val="20"/>
              </w:rPr>
              <w:t xml:space="preserve"> </w:t>
            </w:r>
          </w:p>
          <w:p w:rsidR="00683BF3" w:rsidRDefault="00407FBD">
            <w:pPr>
              <w:spacing w:after="0" w:line="259" w:lineRule="auto"/>
              <w:ind w:left="0" w:right="37" w:firstLine="0"/>
              <w:jc w:val="center"/>
            </w:pPr>
            <w:r>
              <w:rPr>
                <w:sz w:val="20"/>
              </w:rPr>
              <w:t xml:space="preserve">HERE </w:t>
            </w:r>
          </w:p>
          <w:p w:rsidR="00683BF3" w:rsidRDefault="00407FBD">
            <w:pPr>
              <w:spacing w:after="0" w:line="259" w:lineRule="auto"/>
              <w:ind w:left="16" w:right="0" w:firstLine="0"/>
              <w:jc w:val="center"/>
            </w:pPr>
            <w:r>
              <w:rPr>
                <w:sz w:val="20"/>
              </w:rPr>
              <w:t xml:space="preserve"> </w:t>
            </w:r>
          </w:p>
          <w:p w:rsidR="00683BF3" w:rsidRDefault="00407FBD">
            <w:pPr>
              <w:spacing w:after="0" w:line="259" w:lineRule="auto"/>
              <w:ind w:left="0" w:right="0" w:firstLine="0"/>
              <w:jc w:val="center"/>
            </w:pPr>
            <w:r>
              <w:rPr>
                <w:b/>
                <w:sz w:val="20"/>
              </w:rPr>
              <w:t xml:space="preserve">For office use only </w:t>
            </w:r>
          </w:p>
        </w:tc>
      </w:tr>
    </w:tbl>
    <w:p w:rsidR="00683BF3" w:rsidRDefault="00407FBD">
      <w:pPr>
        <w:spacing w:after="0" w:line="259" w:lineRule="auto"/>
        <w:ind w:left="0" w:right="1761" w:firstLine="0"/>
        <w:jc w:val="center"/>
      </w:pPr>
      <w:r>
        <w:rPr>
          <w:b/>
        </w:rPr>
        <w:t xml:space="preserve"> </w:t>
      </w:r>
    </w:p>
    <w:p w:rsidR="00683BF3" w:rsidRDefault="00407FBD">
      <w:pPr>
        <w:spacing w:after="0" w:line="259" w:lineRule="auto"/>
        <w:ind w:left="0" w:right="1761" w:firstLine="0"/>
        <w:jc w:val="center"/>
      </w:pPr>
      <w:r>
        <w:rPr>
          <w:b/>
        </w:rPr>
        <w:t xml:space="preserve"> </w:t>
      </w:r>
    </w:p>
    <w:p w:rsidR="00683BF3" w:rsidRDefault="00407FBD">
      <w:pPr>
        <w:tabs>
          <w:tab w:val="center" w:pos="5762"/>
        </w:tabs>
        <w:spacing w:after="10" w:line="249" w:lineRule="auto"/>
        <w:ind w:left="-14" w:right="0" w:firstLine="0"/>
      </w:pPr>
      <w:r>
        <w:rPr>
          <w:b/>
        </w:rPr>
        <w:t xml:space="preserve">Agency for Toxic Substances and Disease Registry </w:t>
      </w:r>
      <w:r>
        <w:rPr>
          <w:b/>
        </w:rPr>
        <w:tab/>
        <w:t xml:space="preserve">                     </w:t>
      </w:r>
    </w:p>
    <w:p w:rsidR="00683BF3" w:rsidRDefault="00407FBD">
      <w:pPr>
        <w:spacing w:after="14" w:line="259" w:lineRule="auto"/>
        <w:ind w:left="1" w:right="1761" w:firstLine="0"/>
      </w:pPr>
      <w:r>
        <w:rPr>
          <w:b/>
        </w:rPr>
        <w:t xml:space="preserve"> </w:t>
      </w:r>
    </w:p>
    <w:p w:rsidR="00683BF3" w:rsidRDefault="00407FBD">
      <w:pPr>
        <w:pStyle w:val="Heading3"/>
        <w:spacing w:after="0" w:line="259" w:lineRule="auto"/>
        <w:ind w:left="-4" w:right="1761"/>
      </w:pPr>
      <w:r>
        <w:rPr>
          <w:i w:val="0"/>
          <w:sz w:val="28"/>
          <w:u w:val="none"/>
        </w:rPr>
        <w:t xml:space="preserve">                          PFC Survey </w:t>
      </w:r>
    </w:p>
    <w:p w:rsidR="00683BF3" w:rsidRDefault="00407FBD">
      <w:pPr>
        <w:spacing w:after="0" w:line="259" w:lineRule="auto"/>
        <w:ind w:left="4970" w:right="0" w:firstLine="0"/>
      </w:pPr>
      <w:r>
        <w:rPr>
          <w:b/>
          <w:sz w:val="28"/>
        </w:rPr>
        <w:t xml:space="preserve"> </w:t>
      </w:r>
      <w:r>
        <w:rPr>
          <w:b/>
          <w:sz w:val="28"/>
        </w:rPr>
        <w:tab/>
      </w:r>
      <w:r>
        <w:rPr>
          <w:sz w:val="20"/>
        </w:rPr>
        <w:t xml:space="preserve"> </w:t>
      </w:r>
    </w:p>
    <w:p w:rsidR="00683BF3" w:rsidRDefault="00407FBD">
      <w:pPr>
        <w:ind w:left="0" w:right="391"/>
      </w:pPr>
      <w:r>
        <w:rPr>
          <w:b/>
        </w:rPr>
        <w:t>Name</w:t>
      </w:r>
      <w:proofErr w:type="gramStart"/>
      <w:r>
        <w:rPr>
          <w:b/>
        </w:rPr>
        <w:t>:</w:t>
      </w:r>
      <w:r>
        <w:t>_</w:t>
      </w:r>
      <w:proofErr w:type="gramEnd"/>
      <w:r>
        <w:t xml:space="preserve">________________________________________________________      </w:t>
      </w:r>
    </w:p>
    <w:p w:rsidR="00683BF3" w:rsidRDefault="00407FBD">
      <w:pPr>
        <w:spacing w:after="0" w:line="259" w:lineRule="auto"/>
        <w:ind w:left="1" w:right="0" w:firstLine="0"/>
      </w:pPr>
      <w:r>
        <w:t xml:space="preserve"> </w:t>
      </w:r>
    </w:p>
    <w:p w:rsidR="00683BF3" w:rsidRDefault="00407FBD">
      <w:pPr>
        <w:tabs>
          <w:tab w:val="center" w:pos="4338"/>
        </w:tabs>
        <w:ind w:left="-10" w:right="0" w:firstLine="0"/>
      </w:pPr>
      <w:r>
        <w:rPr>
          <w:b/>
        </w:rPr>
        <w:t xml:space="preserve">Age: </w:t>
      </w:r>
      <w:r>
        <w:t>________</w:t>
      </w:r>
      <w:proofErr w:type="gramStart"/>
      <w:r>
        <w:t>_(</w:t>
      </w:r>
      <w:proofErr w:type="gramEnd"/>
      <w:r>
        <w:t xml:space="preserve">years) </w:t>
      </w:r>
      <w:r>
        <w:tab/>
      </w:r>
      <w:r>
        <w:rPr>
          <w:b/>
        </w:rPr>
        <w:t xml:space="preserve">Gender: </w:t>
      </w:r>
      <w:r>
        <w:t xml:space="preserve">   Male or   Female   </w:t>
      </w:r>
    </w:p>
    <w:p w:rsidR="00683BF3" w:rsidRDefault="00407FBD">
      <w:pPr>
        <w:spacing w:after="0" w:line="259" w:lineRule="auto"/>
        <w:ind w:left="1" w:right="0" w:firstLine="0"/>
      </w:pPr>
      <w:r>
        <w:lastRenderedPageBreak/>
        <w:t xml:space="preserve">  </w:t>
      </w:r>
    </w:p>
    <w:p w:rsidR="00683BF3" w:rsidRDefault="00407FBD">
      <w:pPr>
        <w:spacing w:after="0" w:line="259" w:lineRule="auto"/>
        <w:ind w:left="0" w:right="327" w:firstLine="0"/>
        <w:jc w:val="center"/>
      </w:pPr>
      <w:r>
        <w:rPr>
          <w:b/>
        </w:rPr>
        <w:t xml:space="preserve"> </w:t>
      </w:r>
    </w:p>
    <w:p w:rsidR="00683BF3" w:rsidRDefault="00407FBD">
      <w:pPr>
        <w:numPr>
          <w:ilvl w:val="0"/>
          <w:numId w:val="14"/>
        </w:numPr>
        <w:spacing w:after="10" w:line="249" w:lineRule="auto"/>
        <w:ind w:right="1790" w:hanging="420"/>
      </w:pPr>
      <w:r>
        <w:rPr>
          <w:b/>
        </w:rPr>
        <w:t xml:space="preserve">Do you work in the soil around your home or in the fields (e.g. gardening, digging,        farming, building, </w:t>
      </w:r>
      <w:proofErr w:type="gramStart"/>
      <w:r>
        <w:rPr>
          <w:b/>
        </w:rPr>
        <w:t>repairing</w:t>
      </w:r>
      <w:proofErr w:type="gramEnd"/>
      <w:r>
        <w:rPr>
          <w:b/>
        </w:rPr>
        <w:t xml:space="preserve">)?         </w:t>
      </w:r>
      <w:r>
        <w:t xml:space="preserve">Yes     No     Don’t Know  </w:t>
      </w:r>
    </w:p>
    <w:p w:rsidR="00683BF3" w:rsidRDefault="00407FBD">
      <w:pPr>
        <w:spacing w:after="0" w:line="259" w:lineRule="auto"/>
        <w:ind w:left="1" w:right="0" w:firstLine="0"/>
      </w:pPr>
      <w:r>
        <w:rPr>
          <w:b/>
        </w:rPr>
        <w:t xml:space="preserve"> </w:t>
      </w:r>
    </w:p>
    <w:p w:rsidR="00683BF3" w:rsidRDefault="00407FBD">
      <w:pPr>
        <w:spacing w:after="0" w:line="259" w:lineRule="auto"/>
        <w:ind w:left="-4" w:right="0"/>
      </w:pPr>
      <w:r>
        <w:rPr>
          <w:i/>
        </w:rPr>
        <w:t xml:space="preserve">    If </w:t>
      </w:r>
      <w:r>
        <w:rPr>
          <w:b/>
        </w:rPr>
        <w:t>"No</w:t>
      </w:r>
      <w:r>
        <w:t>" or “</w:t>
      </w:r>
      <w:r>
        <w:rPr>
          <w:b/>
        </w:rPr>
        <w:t xml:space="preserve">Don’t </w:t>
      </w:r>
      <w:proofErr w:type="gramStart"/>
      <w:r>
        <w:rPr>
          <w:b/>
        </w:rPr>
        <w:t>Know</w:t>
      </w:r>
      <w:proofErr w:type="gramEnd"/>
      <w:r>
        <w:t>”</w:t>
      </w:r>
      <w:r>
        <w:rPr>
          <w:b/>
        </w:rPr>
        <w:t xml:space="preserve">, </w:t>
      </w:r>
      <w:r>
        <w:t>s</w:t>
      </w:r>
      <w:r>
        <w:rPr>
          <w:i/>
        </w:rPr>
        <w:t xml:space="preserve">kip to question </w:t>
      </w:r>
      <w:r>
        <w:rPr>
          <w:b/>
          <w:i/>
        </w:rPr>
        <w:t># 4</w:t>
      </w:r>
      <w:r>
        <w:rPr>
          <w:i/>
        </w:rPr>
        <w:t xml:space="preserve">. </w:t>
      </w:r>
    </w:p>
    <w:p w:rsidR="00683BF3" w:rsidRDefault="00407FBD">
      <w:pPr>
        <w:spacing w:after="0" w:line="259" w:lineRule="auto"/>
        <w:ind w:left="1" w:right="0" w:firstLine="0"/>
      </w:pPr>
      <w:r>
        <w:rPr>
          <w:i/>
        </w:rPr>
        <w:t xml:space="preserve"> </w:t>
      </w:r>
    </w:p>
    <w:p w:rsidR="00683BF3" w:rsidRDefault="00407FBD">
      <w:pPr>
        <w:numPr>
          <w:ilvl w:val="0"/>
          <w:numId w:val="14"/>
        </w:numPr>
        <w:spacing w:after="10" w:line="249" w:lineRule="auto"/>
        <w:ind w:right="1790" w:hanging="420"/>
      </w:pPr>
      <w:r>
        <w:rPr>
          <w:b/>
        </w:rPr>
        <w:t xml:space="preserve">How frequently do you work in the soil?  </w:t>
      </w:r>
    </w:p>
    <w:p w:rsidR="00683BF3" w:rsidRDefault="00407FBD">
      <w:pPr>
        <w:spacing w:after="0" w:line="259" w:lineRule="auto"/>
        <w:ind w:left="1" w:right="0" w:firstLine="0"/>
      </w:pPr>
      <w:r>
        <w:t xml:space="preserve"> </w:t>
      </w:r>
    </w:p>
    <w:tbl>
      <w:tblPr>
        <w:tblStyle w:val="TableGrid"/>
        <w:tblW w:w="8822" w:type="dxa"/>
        <w:tblInd w:w="181" w:type="dxa"/>
        <w:tblCellMar>
          <w:top w:w="7" w:type="dxa"/>
          <w:left w:w="115" w:type="dxa"/>
          <w:right w:w="115" w:type="dxa"/>
        </w:tblCellMar>
        <w:tblLook w:val="04A0" w:firstRow="1" w:lastRow="0" w:firstColumn="1" w:lastColumn="0" w:noHBand="0" w:noVBand="1"/>
      </w:tblPr>
      <w:tblGrid>
        <w:gridCol w:w="2136"/>
        <w:gridCol w:w="2427"/>
        <w:gridCol w:w="2427"/>
        <w:gridCol w:w="1832"/>
      </w:tblGrid>
      <w:tr w:rsidR="00683BF3">
        <w:trPr>
          <w:trHeight w:val="240"/>
        </w:trPr>
        <w:tc>
          <w:tcPr>
            <w:tcW w:w="2136"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1" w:firstLine="0"/>
              <w:jc w:val="center"/>
            </w:pPr>
            <w:r>
              <w:rPr>
                <w:sz w:val="20"/>
              </w:rPr>
              <w:t xml:space="preserve">Daily </w:t>
            </w:r>
          </w:p>
        </w:tc>
        <w:tc>
          <w:tcPr>
            <w:tcW w:w="2427"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1" w:right="0" w:firstLine="0"/>
              <w:jc w:val="center"/>
            </w:pPr>
            <w:r>
              <w:rPr>
                <w:sz w:val="20"/>
              </w:rPr>
              <w:t xml:space="preserve">Weekly </w:t>
            </w:r>
          </w:p>
        </w:tc>
        <w:tc>
          <w:tcPr>
            <w:tcW w:w="2427"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1" w:firstLine="0"/>
              <w:jc w:val="center"/>
            </w:pPr>
            <w:r>
              <w:rPr>
                <w:sz w:val="20"/>
              </w:rPr>
              <w:t xml:space="preserve">Monthly </w:t>
            </w:r>
          </w:p>
        </w:tc>
        <w:tc>
          <w:tcPr>
            <w:tcW w:w="1832"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0" w:firstLine="0"/>
              <w:jc w:val="center"/>
            </w:pPr>
            <w:r>
              <w:rPr>
                <w:sz w:val="20"/>
              </w:rPr>
              <w:t xml:space="preserve">Yearly </w:t>
            </w:r>
          </w:p>
        </w:tc>
      </w:tr>
    </w:tbl>
    <w:p w:rsidR="00683BF3" w:rsidRDefault="00407FBD">
      <w:pPr>
        <w:spacing w:after="0" w:line="259" w:lineRule="auto"/>
        <w:ind w:left="1" w:right="0" w:firstLine="0"/>
      </w:pPr>
      <w:r>
        <w:rPr>
          <w:b/>
        </w:rPr>
        <w:t xml:space="preserve"> </w:t>
      </w:r>
    </w:p>
    <w:p w:rsidR="00683BF3" w:rsidRDefault="00407FBD">
      <w:pPr>
        <w:numPr>
          <w:ilvl w:val="0"/>
          <w:numId w:val="14"/>
        </w:numPr>
        <w:spacing w:after="10" w:line="249" w:lineRule="auto"/>
        <w:ind w:right="1790" w:hanging="420"/>
      </w:pPr>
      <w:r>
        <w:rPr>
          <w:b/>
        </w:rPr>
        <w:t xml:space="preserve">How often do you use gloves and protective clothing when you work in the soil         (e.g. working, playing outdoors, gardening, yard work)?   </w:t>
      </w:r>
      <w:r>
        <w:t xml:space="preserve">Circle One </w:t>
      </w:r>
    </w:p>
    <w:p w:rsidR="00683BF3" w:rsidRDefault="00407FBD">
      <w:pPr>
        <w:spacing w:after="0" w:line="259" w:lineRule="auto"/>
        <w:ind w:left="1" w:right="0" w:firstLine="0"/>
      </w:pPr>
      <w:r>
        <w:rPr>
          <w:b/>
        </w:rPr>
        <w:t xml:space="preserve"> </w:t>
      </w:r>
    </w:p>
    <w:tbl>
      <w:tblPr>
        <w:tblStyle w:val="TableGrid"/>
        <w:tblW w:w="8822" w:type="dxa"/>
        <w:tblInd w:w="181" w:type="dxa"/>
        <w:tblCellMar>
          <w:top w:w="7" w:type="dxa"/>
          <w:left w:w="115" w:type="dxa"/>
          <w:right w:w="115" w:type="dxa"/>
        </w:tblCellMar>
        <w:tblLook w:val="04A0" w:firstRow="1" w:lastRow="0" w:firstColumn="1" w:lastColumn="0" w:noHBand="0" w:noVBand="1"/>
      </w:tblPr>
      <w:tblGrid>
        <w:gridCol w:w="2136"/>
        <w:gridCol w:w="2427"/>
        <w:gridCol w:w="2427"/>
        <w:gridCol w:w="1832"/>
      </w:tblGrid>
      <w:tr w:rsidR="00683BF3">
        <w:trPr>
          <w:trHeight w:val="240"/>
        </w:trPr>
        <w:tc>
          <w:tcPr>
            <w:tcW w:w="2136"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4" w:firstLine="0"/>
              <w:jc w:val="center"/>
            </w:pPr>
            <w:r>
              <w:rPr>
                <w:sz w:val="20"/>
              </w:rPr>
              <w:t xml:space="preserve">Never  </w:t>
            </w:r>
          </w:p>
        </w:tc>
        <w:tc>
          <w:tcPr>
            <w:tcW w:w="2427"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2" w:right="0" w:firstLine="0"/>
              <w:jc w:val="center"/>
            </w:pPr>
            <w:r>
              <w:rPr>
                <w:sz w:val="20"/>
              </w:rPr>
              <w:t xml:space="preserve">Seldom  </w:t>
            </w:r>
          </w:p>
        </w:tc>
        <w:tc>
          <w:tcPr>
            <w:tcW w:w="2427"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0" w:firstLine="0"/>
              <w:jc w:val="center"/>
            </w:pPr>
            <w:r>
              <w:rPr>
                <w:sz w:val="20"/>
              </w:rPr>
              <w:t xml:space="preserve">Sometimes  </w:t>
            </w:r>
          </w:p>
        </w:tc>
        <w:tc>
          <w:tcPr>
            <w:tcW w:w="1832"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3" w:firstLine="0"/>
              <w:jc w:val="center"/>
            </w:pPr>
            <w:r>
              <w:rPr>
                <w:sz w:val="20"/>
              </w:rPr>
              <w:t xml:space="preserve">Always  </w:t>
            </w:r>
          </w:p>
        </w:tc>
      </w:tr>
    </w:tbl>
    <w:p w:rsidR="00683BF3" w:rsidRDefault="00407FBD">
      <w:pPr>
        <w:spacing w:after="0" w:line="259" w:lineRule="auto"/>
        <w:ind w:left="1" w:right="0" w:firstLine="0"/>
      </w:pPr>
      <w:r>
        <w:rPr>
          <w:b/>
        </w:rPr>
        <w:t xml:space="preserve"> </w:t>
      </w:r>
    </w:p>
    <w:p w:rsidR="00683BF3" w:rsidRDefault="00407FBD">
      <w:pPr>
        <w:spacing w:after="0" w:line="259" w:lineRule="auto"/>
        <w:ind w:left="1" w:right="0" w:firstLine="0"/>
      </w:pPr>
      <w:r>
        <w:rPr>
          <w:b/>
        </w:rPr>
        <w:t xml:space="preserve"> </w:t>
      </w:r>
    </w:p>
    <w:p w:rsidR="00683BF3" w:rsidRDefault="00407FBD">
      <w:pPr>
        <w:numPr>
          <w:ilvl w:val="0"/>
          <w:numId w:val="14"/>
        </w:numPr>
        <w:spacing w:after="10" w:line="249" w:lineRule="auto"/>
        <w:ind w:right="1790" w:hanging="420"/>
      </w:pPr>
      <w:r>
        <w:rPr>
          <w:b/>
        </w:rPr>
        <w:t xml:space="preserve">Do you eat locally grown fruits and vegetables?  </w:t>
      </w:r>
      <w:r>
        <w:t xml:space="preserve">Yes     No    Don’t Know   </w:t>
      </w:r>
    </w:p>
    <w:p w:rsidR="00683BF3" w:rsidRDefault="00407FBD">
      <w:pPr>
        <w:spacing w:after="0" w:line="259" w:lineRule="auto"/>
        <w:ind w:left="1" w:right="0" w:firstLine="0"/>
      </w:pPr>
      <w:r>
        <w:t xml:space="preserve"> </w:t>
      </w:r>
    </w:p>
    <w:p w:rsidR="00683BF3" w:rsidRDefault="00407FBD">
      <w:pPr>
        <w:tabs>
          <w:tab w:val="center" w:pos="3231"/>
        </w:tabs>
        <w:spacing w:after="0" w:line="259" w:lineRule="auto"/>
        <w:ind w:left="-14" w:right="0" w:firstLine="0"/>
      </w:pPr>
      <w:r>
        <w:rPr>
          <w:i/>
        </w:rPr>
        <w:t xml:space="preserve">     If “</w:t>
      </w:r>
      <w:r>
        <w:rPr>
          <w:b/>
          <w:i/>
        </w:rPr>
        <w:t>No</w:t>
      </w:r>
      <w:r>
        <w:rPr>
          <w:i/>
        </w:rPr>
        <w:t xml:space="preserve">” or “ </w:t>
      </w:r>
      <w:r>
        <w:rPr>
          <w:i/>
        </w:rPr>
        <w:tab/>
      </w:r>
      <w:r>
        <w:rPr>
          <w:b/>
          <w:i/>
        </w:rPr>
        <w:t xml:space="preserve">Don’t </w:t>
      </w:r>
      <w:proofErr w:type="gramStart"/>
      <w:r>
        <w:rPr>
          <w:b/>
          <w:i/>
        </w:rPr>
        <w:t>Know</w:t>
      </w:r>
      <w:proofErr w:type="gramEnd"/>
      <w:r>
        <w:rPr>
          <w:i/>
        </w:rPr>
        <w:t xml:space="preserve">”, skip to question </w:t>
      </w:r>
      <w:r>
        <w:rPr>
          <w:b/>
          <w:i/>
        </w:rPr>
        <w:t># 7</w:t>
      </w:r>
      <w:r>
        <w:rPr>
          <w:i/>
        </w:rPr>
        <w:t xml:space="preserve">. </w:t>
      </w:r>
    </w:p>
    <w:p w:rsidR="00683BF3" w:rsidRDefault="00407FBD">
      <w:pPr>
        <w:spacing w:after="0" w:line="259" w:lineRule="auto"/>
        <w:ind w:left="1" w:right="0" w:firstLine="0"/>
      </w:pPr>
      <w:r>
        <w:rPr>
          <w:i/>
        </w:rPr>
        <w:t xml:space="preserve"> </w:t>
      </w:r>
    </w:p>
    <w:p w:rsidR="00683BF3" w:rsidRDefault="00407FBD">
      <w:pPr>
        <w:numPr>
          <w:ilvl w:val="0"/>
          <w:numId w:val="14"/>
        </w:numPr>
        <w:spacing w:after="10" w:line="249" w:lineRule="auto"/>
        <w:ind w:right="1790" w:hanging="420"/>
      </w:pPr>
      <w:r>
        <w:rPr>
          <w:b/>
        </w:rPr>
        <w:t xml:space="preserve">When you eat those fruits and vegetables, how often do you eat them?  </w:t>
      </w:r>
    </w:p>
    <w:p w:rsidR="00683BF3" w:rsidRDefault="00407FBD">
      <w:pPr>
        <w:spacing w:after="0" w:line="259" w:lineRule="auto"/>
        <w:ind w:left="1" w:right="0" w:firstLine="0"/>
      </w:pPr>
      <w:r>
        <w:rPr>
          <w:b/>
        </w:rPr>
        <w:t xml:space="preserve"> </w:t>
      </w:r>
      <w:r>
        <w:rPr>
          <w:b/>
        </w:rPr>
        <w:tab/>
      </w:r>
      <w:r>
        <w:t xml:space="preserve"> </w:t>
      </w:r>
    </w:p>
    <w:tbl>
      <w:tblPr>
        <w:tblStyle w:val="TableGrid"/>
        <w:tblW w:w="7278" w:type="dxa"/>
        <w:tblInd w:w="585" w:type="dxa"/>
        <w:tblCellMar>
          <w:top w:w="7" w:type="dxa"/>
          <w:left w:w="115" w:type="dxa"/>
          <w:right w:w="115" w:type="dxa"/>
        </w:tblCellMar>
        <w:tblLook w:val="04A0" w:firstRow="1" w:lastRow="0" w:firstColumn="1" w:lastColumn="0" w:noHBand="0" w:noVBand="1"/>
      </w:tblPr>
      <w:tblGrid>
        <w:gridCol w:w="2425"/>
        <w:gridCol w:w="2426"/>
        <w:gridCol w:w="2427"/>
      </w:tblGrid>
      <w:tr w:rsidR="00683BF3">
        <w:trPr>
          <w:trHeight w:val="240"/>
        </w:trPr>
        <w:tc>
          <w:tcPr>
            <w:tcW w:w="2425"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2" w:firstLine="0"/>
              <w:jc w:val="center"/>
            </w:pPr>
            <w:r>
              <w:rPr>
                <w:sz w:val="20"/>
              </w:rPr>
              <w:t xml:space="preserve">Daily </w:t>
            </w:r>
          </w:p>
        </w:tc>
        <w:tc>
          <w:tcPr>
            <w:tcW w:w="2426"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1" w:right="0" w:firstLine="0"/>
              <w:jc w:val="center"/>
            </w:pPr>
            <w:r>
              <w:rPr>
                <w:sz w:val="20"/>
              </w:rPr>
              <w:t xml:space="preserve">Weekly </w:t>
            </w:r>
          </w:p>
        </w:tc>
        <w:tc>
          <w:tcPr>
            <w:tcW w:w="2427"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1" w:firstLine="0"/>
              <w:jc w:val="center"/>
            </w:pPr>
            <w:r>
              <w:rPr>
                <w:sz w:val="20"/>
              </w:rPr>
              <w:t xml:space="preserve">Monthly </w:t>
            </w:r>
          </w:p>
        </w:tc>
      </w:tr>
    </w:tbl>
    <w:p w:rsidR="00683BF3" w:rsidRDefault="00407FBD">
      <w:pPr>
        <w:spacing w:after="0" w:line="259" w:lineRule="auto"/>
        <w:ind w:left="1" w:right="0" w:firstLine="0"/>
      </w:pPr>
      <w:r>
        <w:rPr>
          <w:b/>
        </w:rPr>
        <w:t xml:space="preserve"> </w:t>
      </w:r>
    </w:p>
    <w:p w:rsidR="00683BF3" w:rsidRDefault="00407FBD">
      <w:pPr>
        <w:numPr>
          <w:ilvl w:val="0"/>
          <w:numId w:val="14"/>
        </w:numPr>
        <w:spacing w:after="10" w:line="249" w:lineRule="auto"/>
        <w:ind w:right="1790" w:hanging="420"/>
      </w:pPr>
      <w:r>
        <w:rPr>
          <w:b/>
        </w:rPr>
        <w:t xml:space="preserve">What fruits and vegetables do you eat and where do you get them? </w:t>
      </w:r>
      <w:r>
        <w:t xml:space="preserve">  </w:t>
      </w:r>
    </w:p>
    <w:p w:rsidR="00683BF3" w:rsidRDefault="00407FBD">
      <w:pPr>
        <w:spacing w:after="0" w:line="259" w:lineRule="auto"/>
        <w:ind w:left="1" w:right="0" w:firstLine="0"/>
      </w:pPr>
      <w:r>
        <w:t xml:space="preserve"> </w:t>
      </w:r>
    </w:p>
    <w:p w:rsidR="00683BF3" w:rsidRDefault="00407FBD">
      <w:pPr>
        <w:tabs>
          <w:tab w:val="center" w:pos="1947"/>
          <w:tab w:val="center" w:pos="3602"/>
          <w:tab w:val="center" w:pos="4999"/>
        </w:tabs>
        <w:spacing w:after="10" w:line="249" w:lineRule="auto"/>
        <w:ind w:left="-14" w:right="0" w:firstLine="0"/>
      </w:pPr>
      <w:r>
        <w:t xml:space="preserve"> </w:t>
      </w:r>
      <w:r>
        <w:tab/>
      </w:r>
      <w:r>
        <w:rPr>
          <w:b/>
        </w:rPr>
        <w:t xml:space="preserve">Type of Fruit/Vegetable </w:t>
      </w:r>
      <w:r>
        <w:rPr>
          <w:b/>
        </w:rPr>
        <w:tab/>
        <w:t xml:space="preserve"> </w:t>
      </w:r>
      <w:r>
        <w:rPr>
          <w:b/>
        </w:rPr>
        <w:tab/>
        <w:t xml:space="preserve">Place Bought  </w:t>
      </w:r>
    </w:p>
    <w:p w:rsidR="00683BF3" w:rsidRDefault="00407FBD">
      <w:pPr>
        <w:spacing w:after="10" w:line="249" w:lineRule="auto"/>
        <w:ind w:left="-4" w:right="0"/>
      </w:pPr>
      <w:r>
        <w:t xml:space="preserve"> </w:t>
      </w:r>
      <w:r>
        <w:rPr>
          <w:color w:val="C0C0C0"/>
        </w:rPr>
        <w:t xml:space="preserve">__________________________ ___________________________ </w:t>
      </w:r>
      <w:r>
        <w:t xml:space="preserve"> </w:t>
      </w:r>
      <w:r>
        <w:rPr>
          <w:color w:val="C0C0C0"/>
        </w:rPr>
        <w:t xml:space="preserve">___________________________ ___________________________ </w:t>
      </w:r>
    </w:p>
    <w:p w:rsidR="00683BF3" w:rsidRDefault="00407FBD">
      <w:pPr>
        <w:tabs>
          <w:tab w:val="center" w:pos="2371"/>
          <w:tab w:val="center" w:pos="5942"/>
        </w:tabs>
        <w:spacing w:after="10" w:line="249" w:lineRule="auto"/>
        <w:ind w:left="-14" w:right="0" w:firstLine="0"/>
      </w:pPr>
      <w:r>
        <w:t xml:space="preserve"> </w:t>
      </w:r>
      <w:r>
        <w:tab/>
        <w:t xml:space="preserve"> </w:t>
      </w:r>
      <w:r>
        <w:rPr>
          <w:color w:val="C0C0C0"/>
        </w:rPr>
        <w:t xml:space="preserve">___________________________ </w:t>
      </w:r>
      <w:r>
        <w:rPr>
          <w:color w:val="C0C0C0"/>
        </w:rPr>
        <w:tab/>
        <w:t xml:space="preserve">___________________________ </w:t>
      </w:r>
    </w:p>
    <w:p w:rsidR="00683BF3" w:rsidRDefault="00407FBD">
      <w:pPr>
        <w:spacing w:after="0" w:line="259" w:lineRule="auto"/>
        <w:ind w:left="1" w:right="0" w:firstLine="0"/>
      </w:pPr>
      <w:r>
        <w:rPr>
          <w:b/>
        </w:rPr>
        <w:t xml:space="preserve">      </w:t>
      </w:r>
    </w:p>
    <w:p w:rsidR="00683BF3" w:rsidRDefault="00407FBD">
      <w:pPr>
        <w:numPr>
          <w:ilvl w:val="0"/>
          <w:numId w:val="14"/>
        </w:numPr>
        <w:spacing w:after="10" w:line="249" w:lineRule="auto"/>
        <w:ind w:right="1790" w:hanging="420"/>
      </w:pPr>
      <w:r>
        <w:rPr>
          <w:b/>
        </w:rPr>
        <w:t xml:space="preserve">Do you currently eat locally raised cattle meat?  </w:t>
      </w:r>
      <w:r>
        <w:t xml:space="preserve">Yes  No Don’t Know    </w:t>
      </w:r>
      <w:r>
        <w:tab/>
        <w:t xml:space="preserve"> </w:t>
      </w:r>
      <w:r>
        <w:tab/>
        <w:t xml:space="preserve"> </w:t>
      </w:r>
    </w:p>
    <w:p w:rsidR="00683BF3" w:rsidRDefault="00407FBD">
      <w:pPr>
        <w:spacing w:after="12" w:line="259" w:lineRule="auto"/>
        <w:ind w:left="1" w:right="0" w:firstLine="0"/>
      </w:pPr>
      <w:r>
        <w:t xml:space="preserve"> </w:t>
      </w:r>
    </w:p>
    <w:p w:rsidR="00683BF3" w:rsidRDefault="00407FBD">
      <w:pPr>
        <w:spacing w:after="0" w:line="259" w:lineRule="auto"/>
        <w:ind w:left="-4" w:right="0"/>
      </w:pPr>
      <w:r>
        <w:rPr>
          <w:i/>
        </w:rPr>
        <w:t xml:space="preserve">    If “</w:t>
      </w:r>
      <w:r>
        <w:rPr>
          <w:b/>
          <w:i/>
        </w:rPr>
        <w:t>No</w:t>
      </w:r>
      <w:r>
        <w:rPr>
          <w:i/>
        </w:rPr>
        <w:t>” or “</w:t>
      </w:r>
      <w:r>
        <w:rPr>
          <w:b/>
          <w:i/>
        </w:rPr>
        <w:t xml:space="preserve">Don’t </w:t>
      </w:r>
      <w:proofErr w:type="gramStart"/>
      <w:r>
        <w:rPr>
          <w:b/>
          <w:i/>
        </w:rPr>
        <w:t>Know</w:t>
      </w:r>
      <w:proofErr w:type="gramEnd"/>
      <w:r>
        <w:rPr>
          <w:i/>
        </w:rPr>
        <w:t xml:space="preserve">”, go to </w:t>
      </w:r>
      <w:r>
        <w:rPr>
          <w:b/>
          <w:i/>
        </w:rPr>
        <w:t># 11</w:t>
      </w:r>
      <w:r>
        <w:rPr>
          <w:i/>
        </w:rPr>
        <w:t xml:space="preserve">. </w:t>
      </w:r>
    </w:p>
    <w:p w:rsidR="00683BF3" w:rsidRDefault="00407FBD">
      <w:pPr>
        <w:spacing w:after="0" w:line="259" w:lineRule="auto"/>
        <w:ind w:left="1" w:right="0" w:firstLine="0"/>
      </w:pPr>
      <w:r>
        <w:t xml:space="preserve"> </w:t>
      </w:r>
    </w:p>
    <w:p w:rsidR="00683BF3" w:rsidRDefault="00407FBD">
      <w:pPr>
        <w:numPr>
          <w:ilvl w:val="0"/>
          <w:numId w:val="14"/>
        </w:numPr>
        <w:spacing w:after="10" w:line="249" w:lineRule="auto"/>
        <w:ind w:right="1790" w:hanging="420"/>
      </w:pPr>
      <w:r>
        <w:rPr>
          <w:b/>
        </w:rPr>
        <w:t xml:space="preserve">How often do you eat locally raised cattle?  </w:t>
      </w:r>
      <w:r>
        <w:t xml:space="preserve">Circle One </w:t>
      </w:r>
    </w:p>
    <w:p w:rsidR="00683BF3" w:rsidRDefault="00407FBD">
      <w:pPr>
        <w:spacing w:after="0" w:line="259" w:lineRule="auto"/>
        <w:ind w:left="1" w:right="0" w:firstLine="0"/>
      </w:pPr>
      <w:r>
        <w:t xml:space="preserve"> </w:t>
      </w:r>
    </w:p>
    <w:tbl>
      <w:tblPr>
        <w:tblStyle w:val="TableGrid"/>
        <w:tblW w:w="8462" w:type="dxa"/>
        <w:tblInd w:w="361" w:type="dxa"/>
        <w:tblCellMar>
          <w:top w:w="7" w:type="dxa"/>
          <w:left w:w="115" w:type="dxa"/>
          <w:right w:w="115" w:type="dxa"/>
        </w:tblCellMar>
        <w:tblLook w:val="04A0" w:firstRow="1" w:lastRow="0" w:firstColumn="1" w:lastColumn="0" w:noHBand="0" w:noVBand="1"/>
      </w:tblPr>
      <w:tblGrid>
        <w:gridCol w:w="1956"/>
        <w:gridCol w:w="2427"/>
        <w:gridCol w:w="2427"/>
        <w:gridCol w:w="1652"/>
      </w:tblGrid>
      <w:tr w:rsidR="00683BF3">
        <w:trPr>
          <w:trHeight w:val="240"/>
        </w:trPr>
        <w:tc>
          <w:tcPr>
            <w:tcW w:w="1956"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1" w:right="0" w:firstLine="0"/>
              <w:jc w:val="center"/>
            </w:pPr>
            <w:r>
              <w:rPr>
                <w:sz w:val="20"/>
              </w:rPr>
              <w:t xml:space="preserve">Daily </w:t>
            </w:r>
          </w:p>
        </w:tc>
        <w:tc>
          <w:tcPr>
            <w:tcW w:w="2427"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1" w:right="0" w:firstLine="0"/>
              <w:jc w:val="center"/>
            </w:pPr>
            <w:r>
              <w:rPr>
                <w:sz w:val="20"/>
              </w:rPr>
              <w:t xml:space="preserve">Weekly </w:t>
            </w:r>
          </w:p>
        </w:tc>
        <w:tc>
          <w:tcPr>
            <w:tcW w:w="2427"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1" w:firstLine="0"/>
              <w:jc w:val="center"/>
            </w:pPr>
            <w:r>
              <w:rPr>
                <w:sz w:val="20"/>
              </w:rPr>
              <w:t xml:space="preserve">Monthly </w:t>
            </w:r>
          </w:p>
        </w:tc>
        <w:tc>
          <w:tcPr>
            <w:tcW w:w="1652"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3" w:firstLine="0"/>
              <w:jc w:val="center"/>
            </w:pPr>
            <w:r>
              <w:rPr>
                <w:sz w:val="20"/>
              </w:rPr>
              <w:t xml:space="preserve">Yearly </w:t>
            </w:r>
          </w:p>
        </w:tc>
      </w:tr>
    </w:tbl>
    <w:p w:rsidR="00683BF3" w:rsidRDefault="00407FBD">
      <w:pPr>
        <w:spacing w:after="0" w:line="259" w:lineRule="auto"/>
        <w:ind w:left="1" w:right="0" w:firstLine="0"/>
      </w:pPr>
      <w:r>
        <w:rPr>
          <w:sz w:val="20"/>
        </w:rPr>
        <w:t xml:space="preserve"> </w:t>
      </w:r>
    </w:p>
    <w:p w:rsidR="00683BF3" w:rsidRDefault="00407FBD">
      <w:pPr>
        <w:numPr>
          <w:ilvl w:val="0"/>
          <w:numId w:val="14"/>
        </w:numPr>
        <w:spacing w:after="10" w:line="249" w:lineRule="auto"/>
        <w:ind w:right="1790" w:hanging="420"/>
      </w:pPr>
      <w:r>
        <w:rPr>
          <w:b/>
        </w:rPr>
        <w:t xml:space="preserve">Where do you buy or get your local cattle meat?  </w:t>
      </w:r>
      <w:r>
        <w:t xml:space="preserve">Please list below. </w:t>
      </w:r>
    </w:p>
    <w:p w:rsidR="00683BF3" w:rsidRDefault="00407FBD">
      <w:pPr>
        <w:tabs>
          <w:tab w:val="center" w:pos="2341"/>
          <w:tab w:val="center" w:pos="5942"/>
        </w:tabs>
        <w:spacing w:after="0" w:line="259" w:lineRule="auto"/>
        <w:ind w:left="0" w:right="0" w:firstLine="0"/>
      </w:pPr>
      <w:r>
        <w:rPr>
          <w:rFonts w:ascii="Calibri" w:eastAsia="Calibri" w:hAnsi="Calibri" w:cs="Calibri"/>
          <w:sz w:val="22"/>
        </w:rPr>
        <w:tab/>
      </w:r>
      <w:r>
        <w:rPr>
          <w:color w:val="C0C0C0"/>
        </w:rPr>
        <w:t xml:space="preserve">___________________________ </w:t>
      </w:r>
      <w:r>
        <w:rPr>
          <w:color w:val="C0C0C0"/>
        </w:rPr>
        <w:tab/>
        <w:t xml:space="preserve">___________________________ </w:t>
      </w:r>
    </w:p>
    <w:p w:rsidR="00683BF3" w:rsidRDefault="00407FBD">
      <w:pPr>
        <w:tabs>
          <w:tab w:val="center" w:pos="2341"/>
          <w:tab w:val="center" w:pos="5942"/>
        </w:tabs>
        <w:spacing w:after="10" w:line="249" w:lineRule="auto"/>
        <w:ind w:left="-14" w:right="0" w:firstLine="0"/>
      </w:pPr>
      <w:r>
        <w:t xml:space="preserve"> </w:t>
      </w:r>
      <w:r>
        <w:tab/>
      </w:r>
      <w:r>
        <w:rPr>
          <w:color w:val="C0C0C0"/>
        </w:rPr>
        <w:t xml:space="preserve">___________________________ </w:t>
      </w:r>
      <w:r>
        <w:rPr>
          <w:color w:val="C0C0C0"/>
        </w:rPr>
        <w:tab/>
        <w:t xml:space="preserve">___________________________ </w:t>
      </w:r>
    </w:p>
    <w:p w:rsidR="00683BF3" w:rsidRDefault="00407FBD">
      <w:pPr>
        <w:tabs>
          <w:tab w:val="center" w:pos="2342"/>
          <w:tab w:val="center" w:pos="5942"/>
          <w:tab w:val="center" w:pos="7922"/>
        </w:tabs>
        <w:spacing w:after="10" w:line="249" w:lineRule="auto"/>
        <w:ind w:left="-14" w:right="0" w:firstLine="0"/>
      </w:pPr>
      <w:r>
        <w:t xml:space="preserve"> </w:t>
      </w:r>
      <w:r>
        <w:tab/>
      </w:r>
      <w:r>
        <w:rPr>
          <w:color w:val="C0C0C0"/>
        </w:rPr>
        <w:t xml:space="preserve">___________________________ </w:t>
      </w:r>
      <w:r>
        <w:rPr>
          <w:color w:val="C0C0C0"/>
        </w:rPr>
        <w:tab/>
        <w:t xml:space="preserve">___________________________ </w:t>
      </w:r>
      <w:r>
        <w:rPr>
          <w:color w:val="C0C0C0"/>
        </w:rPr>
        <w:tab/>
      </w:r>
      <w:r>
        <w:rPr>
          <w:b/>
        </w:rPr>
        <w:t xml:space="preserve"> </w:t>
      </w:r>
    </w:p>
    <w:p w:rsidR="00683BF3" w:rsidRDefault="00407FBD">
      <w:pPr>
        <w:spacing w:after="0" w:line="259" w:lineRule="auto"/>
        <w:ind w:left="1" w:right="0" w:firstLine="0"/>
      </w:pPr>
      <w:r>
        <w:rPr>
          <w:b/>
        </w:rPr>
        <w:t xml:space="preserve"> </w:t>
      </w:r>
    </w:p>
    <w:p w:rsidR="00683BF3" w:rsidRDefault="00407FBD">
      <w:pPr>
        <w:numPr>
          <w:ilvl w:val="0"/>
          <w:numId w:val="14"/>
        </w:numPr>
        <w:spacing w:after="10" w:line="249" w:lineRule="auto"/>
        <w:ind w:right="1790" w:hanging="420"/>
      </w:pPr>
      <w:r>
        <w:rPr>
          <w:b/>
        </w:rPr>
        <w:lastRenderedPageBreak/>
        <w:t xml:space="preserve">Do you eat the fish caught from local ponds, lakes or rivers?  </w:t>
      </w:r>
      <w:r>
        <w:t xml:space="preserve"> </w:t>
      </w:r>
    </w:p>
    <w:p w:rsidR="00683BF3" w:rsidRDefault="00407FBD">
      <w:pPr>
        <w:spacing w:after="0" w:line="259" w:lineRule="auto"/>
        <w:ind w:left="10" w:right="2077"/>
        <w:jc w:val="right"/>
      </w:pPr>
      <w:r>
        <w:t xml:space="preserve">Yes      </w:t>
      </w:r>
      <w:r>
        <w:tab/>
        <w:t xml:space="preserve">No    Don’t Know </w:t>
      </w:r>
      <w:r>
        <w:rPr>
          <w:b/>
        </w:rP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4" w:right="0"/>
      </w:pPr>
      <w:r>
        <w:rPr>
          <w:i/>
        </w:rPr>
        <w:t xml:space="preserve">     If “</w:t>
      </w:r>
      <w:r>
        <w:rPr>
          <w:b/>
          <w:i/>
        </w:rPr>
        <w:t xml:space="preserve">No </w:t>
      </w:r>
      <w:r>
        <w:rPr>
          <w:i/>
        </w:rPr>
        <w:t>or “</w:t>
      </w:r>
      <w:r>
        <w:rPr>
          <w:b/>
          <w:i/>
        </w:rPr>
        <w:t>Don’t Know</w:t>
      </w:r>
      <w:r>
        <w:rPr>
          <w:i/>
        </w:rPr>
        <w:t>”</w:t>
      </w:r>
      <w:proofErr w:type="gramStart"/>
      <w:r>
        <w:rPr>
          <w:i/>
        </w:rPr>
        <w:t>,  skip</w:t>
      </w:r>
      <w:proofErr w:type="gramEnd"/>
      <w:r>
        <w:rPr>
          <w:i/>
        </w:rPr>
        <w:t xml:space="preserve"> to question </w:t>
      </w:r>
      <w:r>
        <w:rPr>
          <w:b/>
          <w:i/>
        </w:rPr>
        <w:t># 13</w:t>
      </w:r>
      <w:r>
        <w:rPr>
          <w:i/>
        </w:rPr>
        <w:t xml:space="preserve">. </w:t>
      </w:r>
    </w:p>
    <w:p w:rsidR="00683BF3" w:rsidRDefault="00407FBD">
      <w:pPr>
        <w:spacing w:after="0" w:line="259" w:lineRule="auto"/>
        <w:ind w:left="1" w:right="0" w:firstLine="0"/>
      </w:pPr>
      <w:r>
        <w:t xml:space="preserve"> </w:t>
      </w:r>
    </w:p>
    <w:p w:rsidR="00683BF3" w:rsidRDefault="00407FBD">
      <w:pPr>
        <w:numPr>
          <w:ilvl w:val="0"/>
          <w:numId w:val="14"/>
        </w:numPr>
        <w:spacing w:after="10" w:line="249" w:lineRule="auto"/>
        <w:ind w:right="1790" w:hanging="420"/>
      </w:pPr>
      <w:r>
        <w:rPr>
          <w:b/>
        </w:rPr>
        <w:t xml:space="preserve">Please name the kind of fish you eat and where you catch it. </w:t>
      </w:r>
      <w:r>
        <w:tab/>
        <w:t xml:space="preserve">Please list below. </w:t>
      </w:r>
    </w:p>
    <w:p w:rsidR="00683BF3" w:rsidRDefault="00407FBD">
      <w:pPr>
        <w:spacing w:after="0" w:line="259" w:lineRule="auto"/>
        <w:ind w:left="1" w:right="0" w:firstLine="0"/>
      </w:pPr>
      <w:r>
        <w:rPr>
          <w:b/>
        </w:rPr>
        <w:t xml:space="preserve"> </w:t>
      </w:r>
    </w:p>
    <w:p w:rsidR="00683BF3" w:rsidRDefault="00407FBD">
      <w:pPr>
        <w:tabs>
          <w:tab w:val="center" w:pos="1361"/>
          <w:tab w:val="center" w:pos="2882"/>
          <w:tab w:val="center" w:pos="3602"/>
          <w:tab w:val="center" w:pos="4322"/>
          <w:tab w:val="center" w:pos="5725"/>
        </w:tabs>
        <w:spacing w:after="10" w:line="249" w:lineRule="auto"/>
        <w:ind w:left="-14" w:right="0" w:firstLine="0"/>
      </w:pPr>
      <w:r>
        <w:rPr>
          <w:b/>
        </w:rPr>
        <w:t xml:space="preserve"> </w:t>
      </w:r>
      <w:r>
        <w:rPr>
          <w:b/>
        </w:rPr>
        <w:tab/>
        <w:t xml:space="preserve">Type of Fish  </w:t>
      </w:r>
      <w:r>
        <w:rPr>
          <w:b/>
        </w:rPr>
        <w:tab/>
        <w:t xml:space="preserve"> </w:t>
      </w:r>
      <w:r>
        <w:rPr>
          <w:b/>
        </w:rPr>
        <w:tab/>
        <w:t xml:space="preserve"> </w:t>
      </w:r>
      <w:r>
        <w:rPr>
          <w:b/>
        </w:rPr>
        <w:tab/>
        <w:t xml:space="preserve"> </w:t>
      </w:r>
      <w:r>
        <w:rPr>
          <w:b/>
        </w:rPr>
        <w:tab/>
        <w:t xml:space="preserve">Place Caught </w:t>
      </w:r>
      <w:r>
        <w:t xml:space="preserve"> </w:t>
      </w:r>
    </w:p>
    <w:p w:rsidR="00683BF3" w:rsidRDefault="00407FBD">
      <w:pPr>
        <w:tabs>
          <w:tab w:val="center" w:pos="2342"/>
          <w:tab w:val="center" w:pos="5942"/>
        </w:tabs>
        <w:spacing w:after="10" w:line="249" w:lineRule="auto"/>
        <w:ind w:left="-14" w:right="0" w:firstLine="0"/>
      </w:pPr>
      <w:r>
        <w:t xml:space="preserve"> </w:t>
      </w:r>
      <w:r>
        <w:tab/>
      </w:r>
      <w:r>
        <w:rPr>
          <w:color w:val="C0C0C0"/>
        </w:rPr>
        <w:t>___________________________</w:t>
      </w:r>
      <w:r>
        <w:t xml:space="preserve"> </w:t>
      </w:r>
      <w:r>
        <w:tab/>
      </w:r>
      <w:r>
        <w:rPr>
          <w:color w:val="C0C0C0"/>
        </w:rPr>
        <w:t>___________________________</w:t>
      </w:r>
      <w:r>
        <w:t xml:space="preserve"> </w:t>
      </w:r>
    </w:p>
    <w:p w:rsidR="00683BF3" w:rsidRDefault="00407FBD">
      <w:pPr>
        <w:tabs>
          <w:tab w:val="center" w:pos="2342"/>
          <w:tab w:val="center" w:pos="5942"/>
        </w:tabs>
        <w:spacing w:after="10" w:line="249" w:lineRule="auto"/>
        <w:ind w:left="-14" w:right="0" w:firstLine="0"/>
      </w:pPr>
      <w:r>
        <w:t xml:space="preserve"> </w:t>
      </w:r>
      <w:r>
        <w:tab/>
      </w:r>
      <w:r>
        <w:rPr>
          <w:color w:val="C0C0C0"/>
        </w:rPr>
        <w:t>___________________________</w:t>
      </w:r>
      <w:r>
        <w:t xml:space="preserve"> </w:t>
      </w:r>
      <w:r>
        <w:tab/>
      </w:r>
      <w:r>
        <w:rPr>
          <w:color w:val="C0C0C0"/>
        </w:rPr>
        <w:t>___________________________</w:t>
      </w:r>
      <w:r>
        <w:t xml:space="preserve"> </w:t>
      </w:r>
    </w:p>
    <w:p w:rsidR="00683BF3" w:rsidRDefault="00407FBD">
      <w:pPr>
        <w:tabs>
          <w:tab w:val="center" w:pos="2342"/>
          <w:tab w:val="center" w:pos="5942"/>
        </w:tabs>
        <w:spacing w:after="10" w:line="249" w:lineRule="auto"/>
        <w:ind w:left="-14" w:right="0" w:firstLine="0"/>
      </w:pPr>
      <w:r>
        <w:t xml:space="preserve"> </w:t>
      </w:r>
      <w:r>
        <w:tab/>
      </w:r>
      <w:r>
        <w:rPr>
          <w:color w:val="C0C0C0"/>
        </w:rPr>
        <w:t>___________________________</w:t>
      </w:r>
      <w:r>
        <w:t xml:space="preserve"> </w:t>
      </w:r>
      <w:r>
        <w:tab/>
      </w:r>
      <w:r>
        <w:rPr>
          <w:color w:val="C0C0C0"/>
        </w:rPr>
        <w:t>___________________________</w:t>
      </w:r>
      <w:r>
        <w:t xml:space="preserve"> </w:t>
      </w:r>
    </w:p>
    <w:p w:rsidR="00683BF3" w:rsidRDefault="00407FBD">
      <w:pPr>
        <w:spacing w:after="0" w:line="259" w:lineRule="auto"/>
        <w:ind w:left="1" w:right="0" w:firstLine="0"/>
      </w:pPr>
      <w:r>
        <w:t xml:space="preserve"> </w:t>
      </w:r>
      <w:r>
        <w:tab/>
        <w:t xml:space="preserve"> </w:t>
      </w:r>
    </w:p>
    <w:p w:rsidR="00683BF3" w:rsidRDefault="00407FBD">
      <w:pPr>
        <w:numPr>
          <w:ilvl w:val="0"/>
          <w:numId w:val="14"/>
        </w:numPr>
        <w:spacing w:after="10" w:line="249" w:lineRule="auto"/>
        <w:ind w:right="1790" w:hanging="420"/>
      </w:pPr>
      <w:r>
        <w:rPr>
          <w:b/>
        </w:rPr>
        <w:t xml:space="preserve">In the last 30 days, how many fish meals have you eaten from the fish caught         in any of the water bodies listed above? </w:t>
      </w:r>
    </w:p>
    <w:p w:rsidR="00683BF3" w:rsidRDefault="00407FBD">
      <w:pPr>
        <w:spacing w:after="0" w:line="259" w:lineRule="auto"/>
        <w:ind w:left="1" w:right="0" w:firstLine="0"/>
      </w:pPr>
      <w:r>
        <w:rPr>
          <w:sz w:val="20"/>
        </w:rPr>
        <w:t xml:space="preserve"> </w:t>
      </w:r>
    </w:p>
    <w:tbl>
      <w:tblPr>
        <w:tblStyle w:val="TableGrid"/>
        <w:tblW w:w="8462" w:type="dxa"/>
        <w:tblInd w:w="361" w:type="dxa"/>
        <w:tblCellMar>
          <w:top w:w="7" w:type="dxa"/>
          <w:left w:w="115" w:type="dxa"/>
          <w:right w:w="115" w:type="dxa"/>
        </w:tblCellMar>
        <w:tblLook w:val="04A0" w:firstRow="1" w:lastRow="0" w:firstColumn="1" w:lastColumn="0" w:noHBand="0" w:noVBand="1"/>
      </w:tblPr>
      <w:tblGrid>
        <w:gridCol w:w="1956"/>
        <w:gridCol w:w="2427"/>
        <w:gridCol w:w="2427"/>
        <w:gridCol w:w="1652"/>
      </w:tblGrid>
      <w:tr w:rsidR="00683BF3">
        <w:trPr>
          <w:trHeight w:val="240"/>
        </w:trPr>
        <w:tc>
          <w:tcPr>
            <w:tcW w:w="1956"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1" w:firstLine="0"/>
              <w:jc w:val="center"/>
            </w:pPr>
            <w:r>
              <w:rPr>
                <w:sz w:val="20"/>
              </w:rPr>
              <w:t xml:space="preserve">1-3 </w:t>
            </w:r>
          </w:p>
        </w:tc>
        <w:tc>
          <w:tcPr>
            <w:tcW w:w="2427"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1" w:firstLine="0"/>
              <w:jc w:val="center"/>
            </w:pPr>
            <w:r>
              <w:rPr>
                <w:sz w:val="20"/>
              </w:rPr>
              <w:t xml:space="preserve">4-6 </w:t>
            </w:r>
          </w:p>
        </w:tc>
        <w:tc>
          <w:tcPr>
            <w:tcW w:w="2427"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1" w:firstLine="0"/>
              <w:jc w:val="center"/>
            </w:pPr>
            <w:r>
              <w:rPr>
                <w:sz w:val="20"/>
              </w:rPr>
              <w:t xml:space="preserve">7-9 </w:t>
            </w:r>
          </w:p>
        </w:tc>
        <w:tc>
          <w:tcPr>
            <w:tcW w:w="1652"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5" w:firstLine="0"/>
              <w:jc w:val="center"/>
            </w:pPr>
            <w:r>
              <w:rPr>
                <w:sz w:val="20"/>
              </w:rPr>
              <w:t xml:space="preserve">More than 10 </w:t>
            </w:r>
          </w:p>
        </w:tc>
      </w:tr>
    </w:tbl>
    <w:p w:rsidR="00683BF3" w:rsidRDefault="00407FBD">
      <w:pPr>
        <w:spacing w:after="0" w:line="259" w:lineRule="auto"/>
        <w:ind w:left="1" w:right="0" w:firstLine="0"/>
      </w:pPr>
      <w:r>
        <w:rPr>
          <w:b/>
        </w:rPr>
        <w:t xml:space="preserve"> </w:t>
      </w:r>
    </w:p>
    <w:p w:rsidR="00683BF3" w:rsidRDefault="00407FBD">
      <w:pPr>
        <w:spacing w:after="0" w:line="259" w:lineRule="auto"/>
        <w:ind w:left="1" w:right="0" w:firstLine="0"/>
      </w:pPr>
      <w:r>
        <w:rPr>
          <w:b/>
        </w:rPr>
        <w:t xml:space="preserve"> </w:t>
      </w:r>
    </w:p>
    <w:p w:rsidR="00683BF3" w:rsidRDefault="00407FBD">
      <w:pPr>
        <w:numPr>
          <w:ilvl w:val="0"/>
          <w:numId w:val="14"/>
        </w:numPr>
        <w:spacing w:after="10" w:line="249" w:lineRule="auto"/>
        <w:ind w:right="1790" w:hanging="420"/>
      </w:pPr>
      <w:r>
        <w:rPr>
          <w:b/>
        </w:rPr>
        <w:t xml:space="preserve">What is the main source of drinking water in your home?  </w:t>
      </w:r>
      <w:r>
        <w:t xml:space="preserve">Circle One. </w:t>
      </w:r>
    </w:p>
    <w:p w:rsidR="00683BF3" w:rsidRDefault="00407FBD">
      <w:pPr>
        <w:spacing w:after="0" w:line="259" w:lineRule="auto"/>
        <w:ind w:left="1" w:right="0" w:firstLine="0"/>
      </w:pPr>
      <w:r>
        <w:t xml:space="preserve"> </w:t>
      </w:r>
    </w:p>
    <w:tbl>
      <w:tblPr>
        <w:tblStyle w:val="TableGrid"/>
        <w:tblW w:w="8462" w:type="dxa"/>
        <w:tblInd w:w="361" w:type="dxa"/>
        <w:tblCellMar>
          <w:top w:w="7" w:type="dxa"/>
          <w:left w:w="120" w:type="dxa"/>
          <w:right w:w="72" w:type="dxa"/>
        </w:tblCellMar>
        <w:tblLook w:val="04A0" w:firstRow="1" w:lastRow="0" w:firstColumn="1" w:lastColumn="0" w:noHBand="0" w:noVBand="1"/>
      </w:tblPr>
      <w:tblGrid>
        <w:gridCol w:w="1956"/>
        <w:gridCol w:w="384"/>
        <w:gridCol w:w="2043"/>
        <w:gridCol w:w="2427"/>
        <w:gridCol w:w="1652"/>
      </w:tblGrid>
      <w:tr w:rsidR="00683BF3">
        <w:trPr>
          <w:trHeight w:val="1162"/>
        </w:trPr>
        <w:tc>
          <w:tcPr>
            <w:tcW w:w="2340" w:type="dxa"/>
            <w:gridSpan w:val="2"/>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47" w:firstLine="0"/>
              <w:jc w:val="center"/>
            </w:pPr>
            <w:r>
              <w:rPr>
                <w:sz w:val="20"/>
              </w:rPr>
              <w:t xml:space="preserve">Public - City or county  </w:t>
            </w:r>
          </w:p>
          <w:p w:rsidR="00683BF3" w:rsidRDefault="00407FBD">
            <w:pPr>
              <w:spacing w:after="0" w:line="259" w:lineRule="auto"/>
              <w:ind w:left="0" w:right="1" w:firstLine="0"/>
              <w:jc w:val="center"/>
            </w:pPr>
            <w:r>
              <w:rPr>
                <w:sz w:val="20"/>
              </w:rPr>
              <w:t xml:space="preserve"> </w:t>
            </w:r>
          </w:p>
          <w:p w:rsidR="00683BF3" w:rsidRDefault="00407FBD">
            <w:pPr>
              <w:spacing w:after="0" w:line="259" w:lineRule="auto"/>
              <w:ind w:left="0" w:right="55" w:firstLine="0"/>
              <w:jc w:val="center"/>
            </w:pPr>
            <w:r>
              <w:rPr>
                <w:sz w:val="20"/>
              </w:rPr>
              <w:t xml:space="preserve">Name of water supplier: </w:t>
            </w:r>
          </w:p>
          <w:p w:rsidR="00683BF3" w:rsidRDefault="00407FBD">
            <w:pPr>
              <w:spacing w:after="0" w:line="259" w:lineRule="auto"/>
              <w:ind w:left="0" w:right="0" w:firstLine="0"/>
            </w:pPr>
            <w:r>
              <w:rPr>
                <w:sz w:val="20"/>
              </w:rPr>
              <w:t xml:space="preserve">_____________________ </w:t>
            </w:r>
          </w:p>
          <w:p w:rsidR="00683BF3" w:rsidRDefault="00407FBD">
            <w:pPr>
              <w:spacing w:after="0" w:line="259" w:lineRule="auto"/>
              <w:ind w:left="0" w:right="1" w:firstLine="0"/>
              <w:jc w:val="center"/>
            </w:pPr>
            <w:r>
              <w:rPr>
                <w:sz w:val="20"/>
              </w:rPr>
              <w:t xml:space="preserve"> </w:t>
            </w:r>
          </w:p>
        </w:tc>
        <w:tc>
          <w:tcPr>
            <w:tcW w:w="2043" w:type="dxa"/>
            <w:tcBorders>
              <w:top w:val="single" w:sz="4" w:space="0" w:color="C0C0C0"/>
              <w:left w:val="single" w:sz="4" w:space="0" w:color="C0C0C0"/>
              <w:bottom w:val="single" w:sz="4" w:space="0" w:color="C0C0C0"/>
              <w:right w:val="single" w:sz="4" w:space="0" w:color="C0C0C0"/>
            </w:tcBorders>
            <w:vAlign w:val="center"/>
          </w:tcPr>
          <w:p w:rsidR="00683BF3" w:rsidRDefault="00407FBD">
            <w:pPr>
              <w:spacing w:after="0" w:line="259" w:lineRule="auto"/>
              <w:ind w:left="0" w:right="48" w:firstLine="0"/>
              <w:jc w:val="center"/>
            </w:pPr>
            <w:r>
              <w:rPr>
                <w:sz w:val="20"/>
              </w:rPr>
              <w:t xml:space="preserve">Private Well </w:t>
            </w:r>
          </w:p>
        </w:tc>
        <w:tc>
          <w:tcPr>
            <w:tcW w:w="2427" w:type="dxa"/>
            <w:tcBorders>
              <w:top w:val="single" w:sz="4" w:space="0" w:color="C0C0C0"/>
              <w:left w:val="single" w:sz="4" w:space="0" w:color="C0C0C0"/>
              <w:bottom w:val="single" w:sz="4" w:space="0" w:color="C0C0C0"/>
              <w:right w:val="single" w:sz="4" w:space="0" w:color="C0C0C0"/>
            </w:tcBorders>
            <w:vAlign w:val="center"/>
          </w:tcPr>
          <w:p w:rsidR="00683BF3" w:rsidRDefault="00407FBD">
            <w:pPr>
              <w:spacing w:after="0" w:line="259" w:lineRule="auto"/>
              <w:ind w:left="0" w:right="239" w:firstLine="0"/>
              <w:jc w:val="center"/>
            </w:pPr>
            <w:r>
              <w:rPr>
                <w:sz w:val="20"/>
              </w:rPr>
              <w:t xml:space="preserve">Spring  </w:t>
            </w:r>
          </w:p>
        </w:tc>
        <w:tc>
          <w:tcPr>
            <w:tcW w:w="1652" w:type="dxa"/>
            <w:tcBorders>
              <w:top w:val="single" w:sz="4" w:space="0" w:color="C0C0C0"/>
              <w:left w:val="single" w:sz="4" w:space="0" w:color="C0C0C0"/>
              <w:bottom w:val="single" w:sz="4" w:space="0" w:color="C0C0C0"/>
              <w:right w:val="single" w:sz="4" w:space="0" w:color="C0C0C0"/>
            </w:tcBorders>
            <w:vAlign w:val="center"/>
          </w:tcPr>
          <w:p w:rsidR="00683BF3" w:rsidRDefault="00407FBD">
            <w:pPr>
              <w:spacing w:after="0" w:line="259" w:lineRule="auto"/>
              <w:ind w:left="0" w:right="51" w:firstLine="0"/>
              <w:jc w:val="center"/>
            </w:pPr>
            <w:r>
              <w:rPr>
                <w:sz w:val="20"/>
              </w:rPr>
              <w:t xml:space="preserve">Pond </w:t>
            </w:r>
          </w:p>
        </w:tc>
      </w:tr>
      <w:tr w:rsidR="00683BF3">
        <w:trPr>
          <w:trHeight w:val="286"/>
        </w:trPr>
        <w:tc>
          <w:tcPr>
            <w:tcW w:w="4383" w:type="dxa"/>
            <w:gridSpan w:val="3"/>
            <w:tcBorders>
              <w:top w:val="single" w:sz="4" w:space="0" w:color="C0C0C0"/>
              <w:left w:val="nil"/>
              <w:bottom w:val="single" w:sz="4" w:space="0" w:color="C0C0C0"/>
              <w:right w:val="nil"/>
            </w:tcBorders>
          </w:tcPr>
          <w:p w:rsidR="00683BF3" w:rsidRDefault="00683BF3">
            <w:pPr>
              <w:spacing w:after="160" w:line="259" w:lineRule="auto"/>
              <w:ind w:left="0" w:right="0" w:firstLine="0"/>
            </w:pPr>
          </w:p>
        </w:tc>
        <w:tc>
          <w:tcPr>
            <w:tcW w:w="2427" w:type="dxa"/>
            <w:tcBorders>
              <w:top w:val="single" w:sz="4" w:space="0" w:color="C0C0C0"/>
              <w:left w:val="nil"/>
              <w:bottom w:val="single" w:sz="4" w:space="0" w:color="C0C0C0"/>
              <w:right w:val="nil"/>
            </w:tcBorders>
          </w:tcPr>
          <w:p w:rsidR="00683BF3" w:rsidRDefault="00683BF3">
            <w:pPr>
              <w:spacing w:after="160" w:line="259" w:lineRule="auto"/>
              <w:ind w:left="0" w:right="0" w:firstLine="0"/>
            </w:pPr>
          </w:p>
        </w:tc>
        <w:tc>
          <w:tcPr>
            <w:tcW w:w="1652" w:type="dxa"/>
            <w:tcBorders>
              <w:top w:val="single" w:sz="4" w:space="0" w:color="C0C0C0"/>
              <w:left w:val="nil"/>
              <w:bottom w:val="single" w:sz="4" w:space="0" w:color="C0C0C0"/>
              <w:right w:val="nil"/>
            </w:tcBorders>
          </w:tcPr>
          <w:p w:rsidR="00683BF3" w:rsidRDefault="00683BF3">
            <w:pPr>
              <w:spacing w:after="160" w:line="259" w:lineRule="auto"/>
              <w:ind w:left="0" w:right="0" w:firstLine="0"/>
            </w:pPr>
          </w:p>
        </w:tc>
      </w:tr>
      <w:tr w:rsidR="00683BF3">
        <w:trPr>
          <w:trHeight w:val="701"/>
        </w:trPr>
        <w:tc>
          <w:tcPr>
            <w:tcW w:w="1956"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1" w:firstLine="0"/>
              <w:jc w:val="center"/>
            </w:pPr>
            <w:r>
              <w:rPr>
                <w:sz w:val="20"/>
              </w:rPr>
              <w:t xml:space="preserve"> </w:t>
            </w:r>
          </w:p>
          <w:p w:rsidR="00683BF3" w:rsidRDefault="00407FBD">
            <w:pPr>
              <w:spacing w:after="0" w:line="259" w:lineRule="auto"/>
              <w:ind w:left="0" w:right="50" w:firstLine="0"/>
              <w:jc w:val="center"/>
            </w:pPr>
            <w:r>
              <w:rPr>
                <w:sz w:val="20"/>
              </w:rPr>
              <w:t xml:space="preserve">Cistern </w:t>
            </w:r>
          </w:p>
          <w:p w:rsidR="00683BF3" w:rsidRDefault="00407FBD">
            <w:pPr>
              <w:spacing w:after="0" w:line="259" w:lineRule="auto"/>
              <w:ind w:left="0" w:right="1" w:firstLine="0"/>
              <w:jc w:val="center"/>
            </w:pPr>
            <w:r>
              <w:rPr>
                <w:sz w:val="20"/>
              </w:rPr>
              <w:t xml:space="preserve"> </w:t>
            </w:r>
          </w:p>
        </w:tc>
        <w:tc>
          <w:tcPr>
            <w:tcW w:w="2427" w:type="dxa"/>
            <w:gridSpan w:val="2"/>
            <w:tcBorders>
              <w:top w:val="single" w:sz="4" w:space="0" w:color="C0C0C0"/>
              <w:left w:val="single" w:sz="4" w:space="0" w:color="C0C0C0"/>
              <w:bottom w:val="single" w:sz="4" w:space="0" w:color="C0C0C0"/>
              <w:right w:val="single" w:sz="4" w:space="0" w:color="C0C0C0"/>
            </w:tcBorders>
            <w:vAlign w:val="center"/>
          </w:tcPr>
          <w:p w:rsidR="00683BF3" w:rsidRDefault="00407FBD">
            <w:pPr>
              <w:spacing w:after="0" w:line="259" w:lineRule="auto"/>
              <w:ind w:left="0" w:right="51" w:firstLine="0"/>
              <w:jc w:val="center"/>
            </w:pPr>
            <w:r>
              <w:rPr>
                <w:sz w:val="20"/>
              </w:rPr>
              <w:t xml:space="preserve">Community Well </w:t>
            </w:r>
          </w:p>
        </w:tc>
        <w:tc>
          <w:tcPr>
            <w:tcW w:w="2427" w:type="dxa"/>
            <w:tcBorders>
              <w:top w:val="single" w:sz="4" w:space="0" w:color="C0C0C0"/>
              <w:left w:val="single" w:sz="4" w:space="0" w:color="C0C0C0"/>
              <w:bottom w:val="single" w:sz="4" w:space="0" w:color="C0C0C0"/>
              <w:right w:val="single" w:sz="4" w:space="0" w:color="C0C0C0"/>
            </w:tcBorders>
            <w:vAlign w:val="center"/>
          </w:tcPr>
          <w:p w:rsidR="00683BF3" w:rsidRDefault="00407FBD">
            <w:pPr>
              <w:spacing w:after="0" w:line="259" w:lineRule="auto"/>
              <w:ind w:left="0" w:right="47" w:firstLine="0"/>
              <w:jc w:val="center"/>
            </w:pPr>
            <w:r>
              <w:rPr>
                <w:sz w:val="20"/>
              </w:rPr>
              <w:t xml:space="preserve">Bottled </w:t>
            </w:r>
          </w:p>
        </w:tc>
        <w:tc>
          <w:tcPr>
            <w:tcW w:w="1652" w:type="dxa"/>
            <w:tcBorders>
              <w:top w:val="single" w:sz="4" w:space="0" w:color="C0C0C0"/>
              <w:left w:val="single" w:sz="4" w:space="0" w:color="C0C0C0"/>
              <w:bottom w:val="single" w:sz="4" w:space="0" w:color="C0C0C0"/>
              <w:right w:val="single" w:sz="4" w:space="0" w:color="C0C0C0"/>
            </w:tcBorders>
            <w:vAlign w:val="center"/>
          </w:tcPr>
          <w:p w:rsidR="00683BF3" w:rsidRDefault="00407FBD">
            <w:pPr>
              <w:spacing w:after="0" w:line="259" w:lineRule="auto"/>
              <w:ind w:left="0" w:right="52" w:firstLine="0"/>
              <w:jc w:val="center"/>
            </w:pPr>
            <w:r>
              <w:rPr>
                <w:sz w:val="20"/>
              </w:rPr>
              <w:t xml:space="preserve">Don’t Know  </w:t>
            </w:r>
          </w:p>
        </w:tc>
      </w:tr>
    </w:tbl>
    <w:p w:rsidR="00683BF3" w:rsidRDefault="00407FBD">
      <w:pPr>
        <w:spacing w:after="0" w:line="259" w:lineRule="auto"/>
        <w:ind w:left="1441" w:right="0" w:firstLine="0"/>
      </w:pPr>
      <w:r>
        <w:rPr>
          <w:sz w:val="20"/>
        </w:rPr>
        <w:t xml:space="preserve"> </w:t>
      </w:r>
    </w:p>
    <w:p w:rsidR="00683BF3" w:rsidRDefault="00407FBD">
      <w:pPr>
        <w:spacing w:after="30" w:line="259" w:lineRule="auto"/>
        <w:ind w:left="1441" w:right="0" w:firstLine="0"/>
      </w:pPr>
      <w:r>
        <w:rPr>
          <w:sz w:val="20"/>
        </w:rPr>
        <w:t xml:space="preserve"> </w:t>
      </w:r>
      <w:r>
        <w:rPr>
          <w:sz w:val="20"/>
        </w:rPr>
        <w:tab/>
        <w:t xml:space="preserve"> </w:t>
      </w:r>
      <w:r>
        <w:rPr>
          <w:sz w:val="20"/>
        </w:rPr>
        <w:tab/>
        <w:t xml:space="preserve"> </w:t>
      </w:r>
    </w:p>
    <w:p w:rsidR="00683BF3" w:rsidRDefault="00407FBD">
      <w:pPr>
        <w:numPr>
          <w:ilvl w:val="0"/>
          <w:numId w:val="14"/>
        </w:numPr>
        <w:spacing w:after="10" w:line="249" w:lineRule="auto"/>
        <w:ind w:right="1790" w:hanging="420"/>
      </w:pPr>
      <w:r>
        <w:rPr>
          <w:b/>
        </w:rPr>
        <w:t xml:space="preserve">If you have a private well, has it been tested for PFCs? </w:t>
      </w:r>
      <w:r>
        <w:t xml:space="preserve">  Yes  No  </w:t>
      </w:r>
      <w:r>
        <w:tab/>
        <w:t xml:space="preserve"> Don’t Know  </w:t>
      </w:r>
    </w:p>
    <w:p w:rsidR="00683BF3" w:rsidRDefault="00407FBD">
      <w:pPr>
        <w:spacing w:after="0" w:line="259" w:lineRule="auto"/>
        <w:ind w:left="1" w:right="0" w:firstLine="0"/>
      </w:pPr>
      <w:r>
        <w:t xml:space="preserve"> </w:t>
      </w:r>
    </w:p>
    <w:p w:rsidR="00683BF3" w:rsidRDefault="00407FBD">
      <w:pPr>
        <w:spacing w:after="0" w:line="259" w:lineRule="auto"/>
        <w:ind w:left="-4" w:right="0"/>
      </w:pPr>
      <w:r>
        <w:rPr>
          <w:i/>
        </w:rPr>
        <w:t xml:space="preserve">        If “</w:t>
      </w:r>
      <w:r>
        <w:rPr>
          <w:b/>
          <w:i/>
        </w:rPr>
        <w:t xml:space="preserve">No” </w:t>
      </w:r>
      <w:r>
        <w:rPr>
          <w:i/>
        </w:rPr>
        <w:t xml:space="preserve">or </w:t>
      </w:r>
      <w:r>
        <w:rPr>
          <w:b/>
          <w:i/>
        </w:rPr>
        <w:t xml:space="preserve">“Don’t </w:t>
      </w:r>
      <w:proofErr w:type="gramStart"/>
      <w:r>
        <w:rPr>
          <w:b/>
          <w:i/>
        </w:rPr>
        <w:t>Know</w:t>
      </w:r>
      <w:proofErr w:type="gramEnd"/>
      <w:r>
        <w:rPr>
          <w:i/>
        </w:rPr>
        <w:t xml:space="preserve">”, skip to question </w:t>
      </w:r>
      <w:r>
        <w:rPr>
          <w:b/>
          <w:i/>
        </w:rPr>
        <w:t># 16</w:t>
      </w:r>
      <w:r>
        <w:rPr>
          <w:i/>
        </w:rPr>
        <w:t xml:space="preserve">. </w:t>
      </w:r>
    </w:p>
    <w:p w:rsidR="00683BF3" w:rsidRDefault="00407FBD">
      <w:pPr>
        <w:spacing w:after="0" w:line="259" w:lineRule="auto"/>
        <w:ind w:left="1" w:right="0" w:firstLine="0"/>
      </w:pPr>
      <w:r>
        <w:rPr>
          <w:b/>
        </w:rPr>
        <w:t xml:space="preserve"> </w:t>
      </w:r>
    </w:p>
    <w:p w:rsidR="00683BF3" w:rsidRDefault="00407FBD">
      <w:pPr>
        <w:spacing w:after="0" w:line="259" w:lineRule="auto"/>
        <w:ind w:left="1" w:right="0" w:firstLine="0"/>
      </w:pPr>
      <w:r>
        <w:rPr>
          <w:b/>
        </w:rPr>
        <w:t xml:space="preserve"> </w:t>
      </w:r>
    </w:p>
    <w:p w:rsidR="00683BF3" w:rsidRDefault="00407FBD">
      <w:pPr>
        <w:numPr>
          <w:ilvl w:val="0"/>
          <w:numId w:val="14"/>
        </w:numPr>
        <w:spacing w:after="10" w:line="249" w:lineRule="auto"/>
        <w:ind w:right="1790" w:hanging="420"/>
      </w:pPr>
      <w:r>
        <w:rPr>
          <w:b/>
        </w:rPr>
        <w:t xml:space="preserve">If yes, do you know the date it was tested, who did the testing, and the results        of the PFC testing? </w:t>
      </w:r>
    </w:p>
    <w:p w:rsidR="00683BF3" w:rsidRDefault="00407FBD">
      <w:pPr>
        <w:spacing w:after="0" w:line="259" w:lineRule="auto"/>
        <w:ind w:left="1" w:right="0" w:firstLine="0"/>
      </w:pPr>
      <w:r>
        <w:rPr>
          <w:b/>
        </w:rPr>
        <w:t xml:space="preserve"> </w:t>
      </w:r>
    </w:p>
    <w:p w:rsidR="00683BF3" w:rsidRDefault="00407FBD">
      <w:pPr>
        <w:spacing w:after="0" w:line="259" w:lineRule="auto"/>
        <w:ind w:left="1" w:right="0" w:firstLine="0"/>
      </w:pPr>
      <w:r>
        <w:rPr>
          <w:b/>
        </w:rPr>
        <w:t xml:space="preserve"> </w:t>
      </w:r>
    </w:p>
    <w:tbl>
      <w:tblPr>
        <w:tblStyle w:val="TableGrid"/>
        <w:tblW w:w="10154" w:type="dxa"/>
        <w:tblInd w:w="-107" w:type="dxa"/>
        <w:tblCellMar>
          <w:top w:w="9" w:type="dxa"/>
          <w:left w:w="108" w:type="dxa"/>
          <w:right w:w="115" w:type="dxa"/>
        </w:tblCellMar>
        <w:tblLook w:val="04A0" w:firstRow="1" w:lastRow="0" w:firstColumn="1" w:lastColumn="0" w:noHBand="0" w:noVBand="1"/>
      </w:tblPr>
      <w:tblGrid>
        <w:gridCol w:w="1491"/>
        <w:gridCol w:w="5470"/>
        <w:gridCol w:w="3193"/>
      </w:tblGrid>
      <w:tr w:rsidR="00683BF3">
        <w:trPr>
          <w:trHeight w:val="286"/>
        </w:trPr>
        <w:tc>
          <w:tcPr>
            <w:tcW w:w="1491"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399" w:right="0" w:firstLine="0"/>
            </w:pPr>
            <w:r>
              <w:rPr>
                <w:b/>
              </w:rPr>
              <w:t xml:space="preserve">Date      </w:t>
            </w:r>
          </w:p>
        </w:tc>
        <w:tc>
          <w:tcPr>
            <w:tcW w:w="5471"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5" w:right="0" w:firstLine="0"/>
              <w:jc w:val="center"/>
            </w:pPr>
            <w:r>
              <w:rPr>
                <w:b/>
              </w:rPr>
              <w:t xml:space="preserve">Company/Government </w:t>
            </w:r>
          </w:p>
        </w:tc>
        <w:tc>
          <w:tcPr>
            <w:tcW w:w="3193"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1" w:right="0" w:firstLine="0"/>
              <w:jc w:val="center"/>
            </w:pPr>
            <w:r>
              <w:rPr>
                <w:b/>
              </w:rPr>
              <w:t xml:space="preserve">PFC Results </w:t>
            </w:r>
          </w:p>
        </w:tc>
      </w:tr>
      <w:tr w:rsidR="00683BF3">
        <w:trPr>
          <w:trHeight w:val="288"/>
        </w:trPr>
        <w:tc>
          <w:tcPr>
            <w:tcW w:w="1491"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0" w:firstLine="0"/>
            </w:pPr>
            <w:r>
              <w:t xml:space="preserve"> </w:t>
            </w:r>
          </w:p>
        </w:tc>
        <w:tc>
          <w:tcPr>
            <w:tcW w:w="5471"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0" w:firstLine="0"/>
            </w:pPr>
            <w:r>
              <w:rPr>
                <w:b/>
              </w:rPr>
              <w:t xml:space="preserve"> </w:t>
            </w:r>
          </w:p>
        </w:tc>
        <w:tc>
          <w:tcPr>
            <w:tcW w:w="3193"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0" w:firstLine="0"/>
            </w:pPr>
            <w:r>
              <w:rPr>
                <w:b/>
              </w:rPr>
              <w:t xml:space="preserve"> </w:t>
            </w:r>
          </w:p>
        </w:tc>
      </w:tr>
    </w:tbl>
    <w:p w:rsidR="00683BF3" w:rsidRDefault="00407FBD">
      <w:pPr>
        <w:spacing w:after="0" w:line="259" w:lineRule="auto"/>
        <w:ind w:left="1" w:right="0" w:firstLine="0"/>
      </w:pPr>
      <w:r>
        <w:t xml:space="preserve"> </w:t>
      </w:r>
      <w:r>
        <w:tab/>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rPr>
          <w:b/>
        </w:rPr>
        <w:lastRenderedPageBreak/>
        <w:t xml:space="preserve"> </w:t>
      </w:r>
    </w:p>
    <w:p w:rsidR="00683BF3" w:rsidRDefault="00407FBD">
      <w:pPr>
        <w:numPr>
          <w:ilvl w:val="0"/>
          <w:numId w:val="14"/>
        </w:numPr>
        <w:spacing w:after="10" w:line="249" w:lineRule="auto"/>
        <w:ind w:right="1790" w:hanging="420"/>
      </w:pPr>
      <w:r>
        <w:rPr>
          <w:b/>
        </w:rPr>
        <w:t xml:space="preserve">How many years have you lived at your current address? ______________   </w:t>
      </w:r>
    </w:p>
    <w:p w:rsidR="00683BF3" w:rsidRDefault="00407FBD">
      <w:pPr>
        <w:spacing w:after="0" w:line="259" w:lineRule="auto"/>
        <w:ind w:left="1" w:right="0" w:firstLine="0"/>
      </w:pPr>
      <w:r>
        <w:rPr>
          <w:b/>
        </w:rPr>
        <w:t xml:space="preserve"> </w:t>
      </w:r>
    </w:p>
    <w:p w:rsidR="00683BF3" w:rsidRDefault="00407FBD">
      <w:pPr>
        <w:spacing w:after="0" w:line="259" w:lineRule="auto"/>
        <w:ind w:left="1" w:right="0" w:firstLine="0"/>
      </w:pPr>
      <w:r>
        <w:rPr>
          <w:b/>
        </w:rPr>
        <w:t xml:space="preserve"> </w:t>
      </w:r>
    </w:p>
    <w:p w:rsidR="00683BF3" w:rsidRDefault="00407FBD">
      <w:pPr>
        <w:numPr>
          <w:ilvl w:val="0"/>
          <w:numId w:val="14"/>
        </w:numPr>
        <w:spacing w:after="10" w:line="249" w:lineRule="auto"/>
        <w:ind w:right="1790" w:hanging="420"/>
      </w:pPr>
      <w:r>
        <w:rPr>
          <w:b/>
        </w:rPr>
        <w:t xml:space="preserve">If you live on land that had PFCs applied to it, do you work (tilling, plowing,    </w:t>
      </w:r>
    </w:p>
    <w:p w:rsidR="00683BF3" w:rsidRDefault="00407FBD">
      <w:pPr>
        <w:tabs>
          <w:tab w:val="center" w:pos="4205"/>
          <w:tab w:val="center" w:pos="5762"/>
          <w:tab w:val="center" w:pos="6482"/>
        </w:tabs>
        <w:spacing w:after="10" w:line="249" w:lineRule="auto"/>
        <w:ind w:left="-14" w:right="0" w:firstLine="0"/>
      </w:pPr>
      <w:r>
        <w:rPr>
          <w:b/>
        </w:rPr>
        <w:t xml:space="preserve">       </w:t>
      </w:r>
      <w:proofErr w:type="gramStart"/>
      <w:r>
        <w:rPr>
          <w:b/>
        </w:rPr>
        <w:t>digging</w:t>
      </w:r>
      <w:proofErr w:type="gramEnd"/>
      <w:r>
        <w:rPr>
          <w:b/>
        </w:rPr>
        <w:t xml:space="preserve">, farming) the land?   </w:t>
      </w:r>
      <w:r>
        <w:rPr>
          <w:b/>
        </w:rPr>
        <w:tab/>
        <w:t>(</w:t>
      </w:r>
      <w:r>
        <w:t xml:space="preserve">Circle One) </w:t>
      </w:r>
      <w:r>
        <w:rPr>
          <w:b/>
        </w:rPr>
        <w:t xml:space="preserve"> </w:t>
      </w:r>
      <w:r>
        <w:rPr>
          <w:b/>
        </w:rPr>
        <w:tab/>
        <w:t xml:space="preserve"> </w:t>
      </w:r>
      <w:r>
        <w:rPr>
          <w:b/>
        </w:rPr>
        <w:tab/>
        <w:t xml:space="preserve"> </w:t>
      </w:r>
    </w:p>
    <w:p w:rsidR="00683BF3" w:rsidRDefault="00407FBD">
      <w:pPr>
        <w:spacing w:after="0" w:line="259" w:lineRule="auto"/>
        <w:ind w:left="1" w:right="0" w:firstLine="0"/>
      </w:pPr>
      <w:r>
        <w:rPr>
          <w:b/>
        </w:rPr>
        <w:t xml:space="preserve"> </w:t>
      </w:r>
    </w:p>
    <w:p w:rsidR="00683BF3" w:rsidRDefault="00407FBD">
      <w:pPr>
        <w:tabs>
          <w:tab w:val="center" w:pos="907"/>
          <w:tab w:val="center" w:pos="1441"/>
          <w:tab w:val="center" w:pos="2308"/>
          <w:tab w:val="center" w:pos="2882"/>
          <w:tab w:val="center" w:pos="4205"/>
          <w:tab w:val="center" w:pos="5763"/>
          <w:tab w:val="center" w:pos="7248"/>
        </w:tabs>
        <w:ind w:left="0" w:right="0" w:firstLine="0"/>
      </w:pPr>
      <w:r>
        <w:rPr>
          <w:rFonts w:ascii="Calibri" w:eastAsia="Calibri" w:hAnsi="Calibri" w:cs="Calibri"/>
          <w:sz w:val="22"/>
        </w:rPr>
        <w:tab/>
      </w:r>
      <w:r>
        <w:t xml:space="preserve">Yes </w:t>
      </w:r>
      <w:r>
        <w:tab/>
        <w:t xml:space="preserve"> </w:t>
      </w:r>
      <w:r>
        <w:tab/>
        <w:t xml:space="preserve">No </w:t>
      </w:r>
      <w:r>
        <w:tab/>
        <w:t xml:space="preserve"> </w:t>
      </w:r>
      <w:r>
        <w:tab/>
        <w:t xml:space="preserve">Don’t Know   </w:t>
      </w:r>
      <w:r>
        <w:tab/>
        <w:t xml:space="preserve"> </w:t>
      </w:r>
      <w:r>
        <w:tab/>
        <w:t xml:space="preserve"> </w:t>
      </w:r>
      <w:r>
        <w:tab/>
        <w:t xml:space="preserve"> Not Applicable </w:t>
      </w:r>
    </w:p>
    <w:p w:rsidR="00683BF3" w:rsidRDefault="00407FBD">
      <w:pPr>
        <w:spacing w:after="0" w:line="259" w:lineRule="auto"/>
        <w:ind w:left="1" w:right="0" w:firstLine="0"/>
      </w:pPr>
      <w:r>
        <w:rPr>
          <w:b/>
        </w:rPr>
        <w:t xml:space="preserve"> </w:t>
      </w:r>
    </w:p>
    <w:p w:rsidR="00683BF3" w:rsidRDefault="00407FBD">
      <w:pPr>
        <w:numPr>
          <w:ilvl w:val="0"/>
          <w:numId w:val="14"/>
        </w:numPr>
        <w:spacing w:after="10" w:line="249" w:lineRule="auto"/>
        <w:ind w:right="1790" w:hanging="420"/>
      </w:pPr>
      <w:r>
        <w:rPr>
          <w:b/>
        </w:rPr>
        <w:t xml:space="preserve">Please list your job title and where you have worked for the past 20        years? </w:t>
      </w:r>
    </w:p>
    <w:p w:rsidR="00683BF3" w:rsidRDefault="00407FBD">
      <w:pPr>
        <w:spacing w:after="0" w:line="259" w:lineRule="auto"/>
        <w:ind w:left="1" w:right="0" w:firstLine="0"/>
      </w:pPr>
      <w:r>
        <w:rPr>
          <w:b/>
        </w:rPr>
        <w:t xml:space="preserve"> </w:t>
      </w:r>
    </w:p>
    <w:p w:rsidR="00683BF3" w:rsidRDefault="00407FBD">
      <w:pPr>
        <w:spacing w:after="0" w:line="259" w:lineRule="auto"/>
        <w:ind w:left="1" w:right="0" w:firstLine="0"/>
      </w:pPr>
      <w:r>
        <w:rPr>
          <w:b/>
        </w:rPr>
        <w:t xml:space="preserve"> </w:t>
      </w:r>
    </w:p>
    <w:tbl>
      <w:tblPr>
        <w:tblStyle w:val="TableGrid"/>
        <w:tblW w:w="10154" w:type="dxa"/>
        <w:tblInd w:w="-107" w:type="dxa"/>
        <w:tblCellMar>
          <w:top w:w="7" w:type="dxa"/>
          <w:left w:w="108" w:type="dxa"/>
          <w:right w:w="115" w:type="dxa"/>
        </w:tblCellMar>
        <w:tblLook w:val="04A0" w:firstRow="1" w:lastRow="0" w:firstColumn="1" w:lastColumn="0" w:noHBand="0" w:noVBand="1"/>
      </w:tblPr>
      <w:tblGrid>
        <w:gridCol w:w="3735"/>
        <w:gridCol w:w="2384"/>
        <w:gridCol w:w="2030"/>
        <w:gridCol w:w="2005"/>
      </w:tblGrid>
      <w:tr w:rsidR="00683BF3">
        <w:trPr>
          <w:trHeight w:val="286"/>
        </w:trPr>
        <w:tc>
          <w:tcPr>
            <w:tcW w:w="3735"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5" w:right="0" w:firstLine="0"/>
              <w:jc w:val="center"/>
            </w:pPr>
            <w:r>
              <w:rPr>
                <w:b/>
              </w:rPr>
              <w:t xml:space="preserve">Company Name </w:t>
            </w:r>
          </w:p>
        </w:tc>
        <w:tc>
          <w:tcPr>
            <w:tcW w:w="2384"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7" w:right="0" w:firstLine="0"/>
              <w:jc w:val="center"/>
            </w:pPr>
            <w:r>
              <w:rPr>
                <w:b/>
              </w:rPr>
              <w:t xml:space="preserve">Job Title </w:t>
            </w:r>
          </w:p>
        </w:tc>
        <w:tc>
          <w:tcPr>
            <w:tcW w:w="2030"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1" w:right="0" w:firstLine="0"/>
              <w:jc w:val="center"/>
            </w:pPr>
            <w:r>
              <w:rPr>
                <w:b/>
              </w:rPr>
              <w:t xml:space="preserve">Year Started </w:t>
            </w:r>
          </w:p>
        </w:tc>
        <w:tc>
          <w:tcPr>
            <w:tcW w:w="2005"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4" w:right="0" w:firstLine="0"/>
              <w:jc w:val="center"/>
            </w:pPr>
            <w:r>
              <w:rPr>
                <w:b/>
              </w:rPr>
              <w:t xml:space="preserve">Year Ended </w:t>
            </w:r>
          </w:p>
        </w:tc>
      </w:tr>
      <w:tr w:rsidR="00683BF3">
        <w:trPr>
          <w:trHeight w:val="286"/>
        </w:trPr>
        <w:tc>
          <w:tcPr>
            <w:tcW w:w="3735"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0" w:firstLine="0"/>
            </w:pPr>
            <w:r>
              <w:t xml:space="preserve"> </w:t>
            </w:r>
          </w:p>
        </w:tc>
        <w:tc>
          <w:tcPr>
            <w:tcW w:w="2384"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0" w:firstLine="0"/>
            </w:pPr>
            <w:r>
              <w:rPr>
                <w:b/>
              </w:rPr>
              <w:t xml:space="preserve"> </w:t>
            </w:r>
          </w:p>
        </w:tc>
        <w:tc>
          <w:tcPr>
            <w:tcW w:w="2030"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0" w:firstLine="0"/>
            </w:pPr>
            <w:r>
              <w:rPr>
                <w:b/>
              </w:rPr>
              <w:t xml:space="preserve"> </w:t>
            </w:r>
          </w:p>
        </w:tc>
        <w:tc>
          <w:tcPr>
            <w:tcW w:w="2005"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1" w:right="0" w:firstLine="0"/>
            </w:pPr>
            <w:r>
              <w:rPr>
                <w:b/>
              </w:rPr>
              <w:t xml:space="preserve"> </w:t>
            </w:r>
          </w:p>
        </w:tc>
      </w:tr>
      <w:tr w:rsidR="00683BF3">
        <w:trPr>
          <w:trHeight w:val="286"/>
        </w:trPr>
        <w:tc>
          <w:tcPr>
            <w:tcW w:w="3735"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0" w:firstLine="0"/>
            </w:pPr>
            <w:r>
              <w:rPr>
                <w:b/>
              </w:rPr>
              <w:t xml:space="preserve"> </w:t>
            </w:r>
          </w:p>
        </w:tc>
        <w:tc>
          <w:tcPr>
            <w:tcW w:w="2384"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0" w:firstLine="0"/>
            </w:pPr>
            <w:r>
              <w:rPr>
                <w:b/>
              </w:rPr>
              <w:t xml:space="preserve"> </w:t>
            </w:r>
          </w:p>
        </w:tc>
        <w:tc>
          <w:tcPr>
            <w:tcW w:w="2030"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0" w:firstLine="0"/>
            </w:pPr>
            <w:r>
              <w:rPr>
                <w:b/>
              </w:rPr>
              <w:t xml:space="preserve"> </w:t>
            </w:r>
          </w:p>
        </w:tc>
        <w:tc>
          <w:tcPr>
            <w:tcW w:w="2005"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1" w:right="0" w:firstLine="0"/>
            </w:pPr>
            <w:r>
              <w:rPr>
                <w:b/>
              </w:rPr>
              <w:t xml:space="preserve"> </w:t>
            </w:r>
          </w:p>
        </w:tc>
      </w:tr>
      <w:tr w:rsidR="00683BF3">
        <w:trPr>
          <w:trHeight w:val="286"/>
        </w:trPr>
        <w:tc>
          <w:tcPr>
            <w:tcW w:w="3735"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0" w:firstLine="0"/>
            </w:pPr>
            <w:r>
              <w:rPr>
                <w:b/>
              </w:rPr>
              <w:t xml:space="preserve"> </w:t>
            </w:r>
          </w:p>
        </w:tc>
        <w:tc>
          <w:tcPr>
            <w:tcW w:w="2384"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0" w:firstLine="0"/>
            </w:pPr>
            <w:r>
              <w:rPr>
                <w:b/>
              </w:rPr>
              <w:t xml:space="preserve"> </w:t>
            </w:r>
          </w:p>
        </w:tc>
        <w:tc>
          <w:tcPr>
            <w:tcW w:w="2030"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0" w:firstLine="0"/>
            </w:pPr>
            <w:r>
              <w:rPr>
                <w:b/>
              </w:rPr>
              <w:t xml:space="preserve"> </w:t>
            </w:r>
          </w:p>
        </w:tc>
        <w:tc>
          <w:tcPr>
            <w:tcW w:w="2005"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1" w:right="0" w:firstLine="0"/>
            </w:pPr>
            <w:r>
              <w:rPr>
                <w:b/>
              </w:rPr>
              <w:t xml:space="preserve"> </w:t>
            </w:r>
          </w:p>
        </w:tc>
      </w:tr>
      <w:tr w:rsidR="00683BF3">
        <w:trPr>
          <w:trHeight w:val="286"/>
        </w:trPr>
        <w:tc>
          <w:tcPr>
            <w:tcW w:w="3735"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0" w:firstLine="0"/>
            </w:pPr>
            <w:r>
              <w:rPr>
                <w:b/>
              </w:rPr>
              <w:t xml:space="preserve"> </w:t>
            </w:r>
          </w:p>
        </w:tc>
        <w:tc>
          <w:tcPr>
            <w:tcW w:w="2384"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0" w:firstLine="0"/>
            </w:pPr>
            <w:r>
              <w:rPr>
                <w:b/>
              </w:rPr>
              <w:t xml:space="preserve"> </w:t>
            </w:r>
          </w:p>
        </w:tc>
        <w:tc>
          <w:tcPr>
            <w:tcW w:w="2030"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0" w:right="0" w:firstLine="0"/>
            </w:pPr>
            <w:r>
              <w:rPr>
                <w:b/>
              </w:rPr>
              <w:t xml:space="preserve"> </w:t>
            </w:r>
          </w:p>
        </w:tc>
        <w:tc>
          <w:tcPr>
            <w:tcW w:w="2005" w:type="dxa"/>
            <w:tcBorders>
              <w:top w:val="single" w:sz="4" w:space="0" w:color="C0C0C0"/>
              <w:left w:val="single" w:sz="4" w:space="0" w:color="C0C0C0"/>
              <w:bottom w:val="single" w:sz="4" w:space="0" w:color="C0C0C0"/>
              <w:right w:val="single" w:sz="4" w:space="0" w:color="C0C0C0"/>
            </w:tcBorders>
          </w:tcPr>
          <w:p w:rsidR="00683BF3" w:rsidRDefault="00407FBD">
            <w:pPr>
              <w:spacing w:after="0" w:line="259" w:lineRule="auto"/>
              <w:ind w:left="1" w:right="0" w:firstLine="0"/>
            </w:pPr>
            <w:r>
              <w:rPr>
                <w:b/>
              </w:rPr>
              <w:t xml:space="preserve"> </w:t>
            </w:r>
          </w:p>
        </w:tc>
      </w:tr>
    </w:tbl>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0" w:right="389" w:firstLine="0"/>
        <w:jc w:val="center"/>
      </w:pPr>
      <w:r>
        <w:rPr>
          <w:b/>
        </w:rPr>
        <w:t>*** THANK YOU ***</w:t>
      </w:r>
      <w: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t xml:space="preserve"> </w:t>
      </w:r>
      <w:r>
        <w:tab/>
        <w:t xml:space="preserve"> </w:t>
      </w:r>
      <w:r>
        <w:br w:type="page"/>
      </w:r>
    </w:p>
    <w:p w:rsidR="00683BF3" w:rsidRDefault="00407FBD">
      <w:pPr>
        <w:spacing w:after="20" w:line="259" w:lineRule="auto"/>
        <w:ind w:left="0" w:right="337" w:firstLine="0"/>
        <w:jc w:val="center"/>
      </w:pPr>
      <w:r>
        <w:rPr>
          <w:sz w:val="20"/>
        </w:rPr>
        <w:lastRenderedPageBreak/>
        <w:t xml:space="preserve"> </w:t>
      </w:r>
    </w:p>
    <w:p w:rsidR="00683BF3" w:rsidRDefault="00407FBD">
      <w:pPr>
        <w:pStyle w:val="Heading1"/>
        <w:spacing w:after="0" w:line="259" w:lineRule="auto"/>
        <w:ind w:left="10" w:right="2370"/>
        <w:jc w:val="right"/>
      </w:pPr>
      <w:bookmarkStart w:id="28" w:name="_Toc112605"/>
      <w:r>
        <w:t xml:space="preserve">APPENDIX D:  Review of PFC Studies and Health Effects </w:t>
      </w:r>
      <w:bookmarkEnd w:id="28"/>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0" w:line="259" w:lineRule="auto"/>
        <w:ind w:left="1" w:right="0" w:firstLine="0"/>
      </w:pPr>
      <w:r>
        <w:rPr>
          <w:sz w:val="20"/>
        </w:rPr>
        <w:t xml:space="preserve"> </w:t>
      </w:r>
    </w:p>
    <w:p w:rsidR="00683BF3" w:rsidRDefault="00407FBD">
      <w:pPr>
        <w:spacing w:after="20" w:line="259" w:lineRule="auto"/>
        <w:ind w:left="1" w:right="0" w:firstLine="0"/>
      </w:pPr>
      <w:r>
        <w:rPr>
          <w:sz w:val="20"/>
        </w:rPr>
        <w:t xml:space="preserve"> </w:t>
      </w:r>
    </w:p>
    <w:p w:rsidR="00683BF3" w:rsidRDefault="00407FBD">
      <w:pPr>
        <w:spacing w:after="0" w:line="259" w:lineRule="auto"/>
        <w:ind w:left="1" w:right="0" w:firstLine="0"/>
      </w:pPr>
      <w:r>
        <w:rPr>
          <w:b/>
          <w:i/>
        </w:rPr>
        <w:t xml:space="preserve"> </w:t>
      </w:r>
      <w:r>
        <w:rPr>
          <w:b/>
          <w:i/>
        </w:rPr>
        <w:tab/>
        <w:t xml:space="preserve"> </w:t>
      </w:r>
    </w:p>
    <w:p w:rsidR="00683BF3" w:rsidRDefault="00407FBD">
      <w:pPr>
        <w:spacing w:after="211" w:line="259" w:lineRule="auto"/>
        <w:ind w:left="1" w:right="0" w:firstLine="0"/>
      </w:pPr>
      <w:r>
        <w:rPr>
          <w:b/>
          <w:i/>
        </w:rPr>
        <w:t xml:space="preserve">Brief Review of PFC Studies and Health Effects </w:t>
      </w:r>
    </w:p>
    <w:p w:rsidR="00683BF3" w:rsidRDefault="00407FBD">
      <w:pPr>
        <w:pStyle w:val="Heading4"/>
        <w:spacing w:after="49"/>
        <w:ind w:left="-4" w:right="303"/>
      </w:pPr>
      <w:r>
        <w:t>Clinical Laboratory Measurements: Lipids, Liver Function, Thyroid Function, Kidney Function and</w:t>
      </w:r>
      <w:r>
        <w:rPr>
          <w:u w:val="none"/>
        </w:rPr>
        <w:t xml:space="preserve"> </w:t>
      </w:r>
      <w:r>
        <w:t>Sex Hormones</w:t>
      </w:r>
      <w:r>
        <w:rPr>
          <w:u w:val="none"/>
        </w:rPr>
        <w:t xml:space="preserve"> </w:t>
      </w:r>
    </w:p>
    <w:p w:rsidR="00683BF3" w:rsidRDefault="00407FBD">
      <w:pPr>
        <w:spacing w:after="0" w:line="259" w:lineRule="auto"/>
        <w:ind w:left="1" w:right="0" w:firstLine="0"/>
      </w:pPr>
      <w:r>
        <w:rPr>
          <w:i/>
        </w:rPr>
        <w:t xml:space="preserve"> </w:t>
      </w:r>
    </w:p>
    <w:p w:rsidR="00683BF3" w:rsidRDefault="00407FBD">
      <w:pPr>
        <w:spacing w:after="0" w:line="259" w:lineRule="auto"/>
        <w:ind w:left="-4" w:right="0"/>
      </w:pPr>
      <w:r>
        <w:rPr>
          <w:i/>
        </w:rPr>
        <w:t xml:space="preserve">Lipids </w:t>
      </w:r>
    </w:p>
    <w:p w:rsidR="00683BF3" w:rsidRDefault="00407FBD">
      <w:pPr>
        <w:spacing w:after="0" w:line="259" w:lineRule="auto"/>
        <w:ind w:left="1" w:right="0" w:firstLine="0"/>
      </w:pPr>
      <w:r>
        <w:rPr>
          <w:i/>
        </w:rPr>
        <w:t xml:space="preserve"> </w:t>
      </w:r>
    </w:p>
    <w:p w:rsidR="00683BF3" w:rsidRDefault="00407FBD">
      <w:pPr>
        <w:ind w:left="0" w:right="391"/>
      </w:pPr>
      <w:r>
        <w:t xml:space="preserve">In animal studies, PFOA has been associated with decreasing serum lipids (Lau 2007). </w:t>
      </w:r>
    </w:p>
    <w:p w:rsidR="00683BF3" w:rsidRDefault="00407FBD">
      <w:pPr>
        <w:ind w:left="0" w:right="391"/>
      </w:pPr>
      <w:r>
        <w:t xml:space="preserve">Animal studies suggest that PFOA/PFOS are peroxisome proliferator activated receptor-alpha (PPAR­ α) agonists that subsequently activate peroxisome proliferation (Lau 2007, Kennedy 2004, </w:t>
      </w:r>
      <w:proofErr w:type="gramStart"/>
      <w:r>
        <w:t>Kudo</w:t>
      </w:r>
      <w:proofErr w:type="gramEnd"/>
      <w:r>
        <w:t xml:space="preserve"> 2003). Peroxisome proliferator-activated receptors are nuclear receptor proteins that regulate gene </w:t>
      </w:r>
      <w:r>
        <w:lastRenderedPageBreak/>
        <w:t xml:space="preserve">expression for metabolism of carbohydrates and lipids. However, PPAR-α is expressed at only 10% in humans compared to rats, therefore humans are thought to be less responsive to PPAR-α agonists (Klaunig 2003).  It is not clear if this animal-based evidence can be extrapolated to humans. Also, the elimination rate for PFOA/ PFOS in humans (2-5 years) is much longer than in rats (days) (ATSDR, 2009). Thus, associations between lipids and PFCs are etiologically plausible if a non-PPAR-α mechanistic pathway is initiated in humans. </w:t>
      </w:r>
    </w:p>
    <w:p w:rsidR="00683BF3" w:rsidRDefault="00407FBD">
      <w:pPr>
        <w:spacing w:after="0" w:line="259" w:lineRule="auto"/>
        <w:ind w:left="1" w:right="0" w:firstLine="0"/>
      </w:pPr>
      <w:r>
        <w:t xml:space="preserve"> </w:t>
      </w:r>
    </w:p>
    <w:p w:rsidR="00683BF3" w:rsidRDefault="00407FBD">
      <w:pPr>
        <w:ind w:left="0" w:right="391"/>
      </w:pPr>
      <w:r>
        <w:rPr>
          <w:color w:val="231F20"/>
        </w:rPr>
        <w:t xml:space="preserve">Human studies have reported different associations between PFOA and lipid levels compared to animals. </w:t>
      </w:r>
      <w:r>
        <w:t xml:space="preserve">Several reports have evaluated lipid profiles in workers and communities exposed to PFOA/PFOS, and the results are not consistent.  For the remainder of the discussion, only total cholesterol will be discussed because it remains consistently examined in studies. Most studies do not address the dose-response curve and the strength of association varies considerably among studies. </w:t>
      </w:r>
    </w:p>
    <w:p w:rsidR="00683BF3" w:rsidRDefault="00407FBD">
      <w:pPr>
        <w:spacing w:after="0" w:line="259" w:lineRule="auto"/>
        <w:ind w:left="1" w:right="0" w:firstLine="0"/>
      </w:pPr>
      <w:r>
        <w:t xml:space="preserve"> </w:t>
      </w:r>
    </w:p>
    <w:p w:rsidR="00683BF3" w:rsidRDefault="00407FBD">
      <w:pPr>
        <w:ind w:left="0" w:right="391"/>
      </w:pPr>
      <w:r>
        <w:t xml:space="preserve">Four occupational studies observed a statistically significant association between cholesterol and serum PFOA values (Costa 2009, Olsen 2003, </w:t>
      </w:r>
      <w:proofErr w:type="gramStart"/>
      <w:r>
        <w:t>Sakr</w:t>
      </w:r>
      <w:proofErr w:type="gramEnd"/>
      <w:r>
        <w:t xml:space="preserve"> 2007a, 2007b).  Sakr (2007a, 2007b) studied a large cohort of DuPont workers (</w:t>
      </w:r>
      <w:r>
        <w:rPr>
          <w:i/>
        </w:rPr>
        <w:t xml:space="preserve">n </w:t>
      </w:r>
      <w:r>
        <w:t xml:space="preserve">= 454 for a longitudinal study and 1,025 for a cross-sectional study) and reported that PFOA was positively associated with total cholesterol (TC). However, in the Sakr (2007a) study, the subjects studied represented only 16% of all employees who ever worked in the </w:t>
      </w:r>
    </w:p>
    <w:p w:rsidR="00683BF3" w:rsidRDefault="00407FBD">
      <w:pPr>
        <w:ind w:left="0" w:right="391"/>
      </w:pPr>
      <w:proofErr w:type="gramStart"/>
      <w:r>
        <w:t>PFOA area.</w:t>
      </w:r>
      <w:proofErr w:type="gramEnd"/>
      <w:r>
        <w:t xml:space="preserve">  A small study of Italian workers (</w:t>
      </w:r>
      <w:r>
        <w:rPr>
          <w:i/>
        </w:rPr>
        <w:t xml:space="preserve">n </w:t>
      </w:r>
      <w:r>
        <w:t xml:space="preserve">= 53), reported a positive association between TC and </w:t>
      </w:r>
    </w:p>
    <w:p w:rsidR="00683BF3" w:rsidRDefault="00407FBD">
      <w:pPr>
        <w:ind w:left="0" w:right="391"/>
      </w:pPr>
      <w:proofErr w:type="gramStart"/>
      <w:r>
        <w:t>PFOA (Costa 2009).</w:t>
      </w:r>
      <w:proofErr w:type="gramEnd"/>
      <w:r>
        <w:t xml:space="preserve"> Findings from worker studies with the 3M Company at three locations (Cottage </w:t>
      </w:r>
    </w:p>
    <w:p w:rsidR="00683BF3" w:rsidRDefault="00407FBD">
      <w:pPr>
        <w:ind w:left="0" w:right="391"/>
      </w:pPr>
      <w:r>
        <w:t>Grove, Minnesota; Decatur, Alabama; Antwerp, Belgium) are not consistent. In a 3M study (Olsen and Zobel 2007), investigators did not find evidence of an association between serum PFOA and TC among 506 employees who did not take cholesterol-lowering medications. However, in a previous study of the same workers at two 3M locations, investigators found a positive association between serum PFOS and PFOA and TC in a cross-sectional analysis (</w:t>
      </w:r>
      <w:r>
        <w:rPr>
          <w:i/>
        </w:rPr>
        <w:t xml:space="preserve">n </w:t>
      </w:r>
      <w:r>
        <w:t>= 421) and PFOA in a longitudinal analysis (</w:t>
      </w:r>
      <w:r>
        <w:rPr>
          <w:i/>
        </w:rPr>
        <w:t xml:space="preserve">n </w:t>
      </w:r>
      <w:r>
        <w:t xml:space="preserve">= 174) (Olsen 2003). In the 2003 study, investigators did not adjust for use of cholesterollowering medications. </w:t>
      </w:r>
    </w:p>
    <w:p w:rsidR="00683BF3" w:rsidRDefault="00407FBD">
      <w:pPr>
        <w:spacing w:after="0" w:line="259" w:lineRule="auto"/>
        <w:ind w:left="2" w:right="0" w:firstLine="0"/>
      </w:pPr>
      <w:r>
        <w:t xml:space="preserve"> </w:t>
      </w:r>
    </w:p>
    <w:p w:rsidR="00683BF3" w:rsidRDefault="00407FBD">
      <w:pPr>
        <w:ind w:left="0" w:right="391"/>
      </w:pPr>
      <w:r>
        <w:t xml:space="preserve">Two community studies have been conducted on PFCs with clinical laboratory measurements (Emmett 2006a, Steenland 2009b). Emmett (2006a) studied serum PFOA concentrations in 371 residents </w:t>
      </w:r>
      <w:proofErr w:type="gramStart"/>
      <w:r>
        <w:t>living  near</w:t>
      </w:r>
      <w:proofErr w:type="gramEnd"/>
      <w:r>
        <w:t xml:space="preserve"> a Dupont plant.  Subjects were exposed to PFOA in their drinking water. This investigation did not find an association between serum PFOA and TC and also did not exclude individuals on cholesterol-lowering medications. Steenland (2009b) reported on 46,294 people living in six water districts near a Dupont plant where the water system contained PFOA. Mean serum PFOA and PFOS levels were </w:t>
      </w:r>
      <w:proofErr w:type="gramStart"/>
      <w:r>
        <w:t>80 ng/mL</w:t>
      </w:r>
      <w:proofErr w:type="gramEnd"/>
      <w:r>
        <w:t xml:space="preserve"> and 22 ng/mL, respectively. Investigators found a positive association between serum PFOA and PFOS levels and TC. The most important predictors for increased total cholesterol were age, gender and body mass index, not serum PFOA/PFOS levels.  In addition, approximately </w:t>
      </w:r>
    </w:p>
    <w:p w:rsidR="00683BF3" w:rsidRDefault="00407FBD">
      <w:pPr>
        <w:spacing w:after="30"/>
        <w:ind w:left="0" w:right="391"/>
      </w:pPr>
      <w:r>
        <w:t>71% of subjects had a body mass index of greater than 24 kg/</w:t>
      </w:r>
      <w:proofErr w:type="gramStart"/>
      <w:r>
        <w:t>m</w:t>
      </w:r>
      <w:r>
        <w:rPr>
          <w:vertAlign w:val="superscript"/>
        </w:rPr>
        <w:t xml:space="preserve">2 </w:t>
      </w:r>
      <w:r>
        <w:t>.</w:t>
      </w:r>
      <w:proofErr w:type="gramEnd"/>
      <w:r>
        <w:t xml:space="preserve"> Both studies were cross-sectional by design and therefore causality cannot be inferred. </w:t>
      </w:r>
    </w:p>
    <w:p w:rsidR="00683BF3" w:rsidRDefault="00407FBD">
      <w:pPr>
        <w:spacing w:after="0" w:line="259" w:lineRule="auto"/>
        <w:ind w:left="1" w:right="0" w:firstLine="0"/>
      </w:pPr>
      <w:r>
        <w:t xml:space="preserve"> </w:t>
      </w:r>
    </w:p>
    <w:p w:rsidR="00683BF3" w:rsidRDefault="00407FBD">
      <w:pPr>
        <w:ind w:left="0" w:right="391"/>
      </w:pPr>
      <w:r>
        <w:t xml:space="preserve">Finally, investigators studied the relationship between serum PFC concentrations and lipid outcomes in a publicly available data set that represents the U.S. general population (NHANES) for participants 12–80 years of age (N=2094) (Nelson 2010).  They detected an association between </w:t>
      </w:r>
      <w:proofErr w:type="gramStart"/>
      <w:r>
        <w:t>serum</w:t>
      </w:r>
      <w:proofErr w:type="gramEnd"/>
      <w:r>
        <w:t xml:space="preserve"> PFOA, PFOS and PFNA levels and total cholesterol. A negative association with serum PFHxS and total cholesterol was detected.  They did not find consistent associations between PFCs and BMI or insulin resistance. This study does not demonstrate a causal association between PFC exposure and serum cholesterol levels because of its cross-sectional design. </w:t>
      </w:r>
    </w:p>
    <w:p w:rsidR="00683BF3" w:rsidRDefault="00407FBD">
      <w:pPr>
        <w:spacing w:after="0" w:line="259" w:lineRule="auto"/>
        <w:ind w:left="1" w:right="0" w:firstLine="0"/>
      </w:pPr>
      <w:r>
        <w:lastRenderedPageBreak/>
        <w:t xml:space="preserve"> </w:t>
      </w:r>
    </w:p>
    <w:p w:rsidR="00683BF3" w:rsidRDefault="00407FBD">
      <w:pPr>
        <w:ind w:left="0" w:right="391"/>
      </w:pPr>
      <w:r>
        <w:t xml:space="preserve">In summary, some limited evidence of cholesterol increases associated with higher PFOA levels has been reported. The strength of association for PFOA and TC varied by study and therefore interpretation remains difficult. Also, most of these studies have been cross-sectional in nature and causality cannot be determined. The mechanism of action for this observation in humans is not understood. </w:t>
      </w:r>
    </w:p>
    <w:p w:rsidR="00683BF3" w:rsidRDefault="00407FBD">
      <w:pPr>
        <w:spacing w:after="0" w:line="259" w:lineRule="auto"/>
        <w:ind w:left="1" w:right="0" w:firstLine="0"/>
      </w:pPr>
      <w:r>
        <w:rPr>
          <w:i/>
        </w:rPr>
        <w:t xml:space="preserve"> </w:t>
      </w:r>
    </w:p>
    <w:p w:rsidR="00683BF3" w:rsidRDefault="00407FBD">
      <w:pPr>
        <w:spacing w:after="0" w:line="259" w:lineRule="auto"/>
        <w:ind w:left="-4" w:right="0"/>
      </w:pPr>
      <w:r>
        <w:rPr>
          <w:i/>
        </w:rPr>
        <w:t xml:space="preserve">Liver Function </w:t>
      </w:r>
    </w:p>
    <w:p w:rsidR="00683BF3" w:rsidRDefault="00407FBD">
      <w:pPr>
        <w:spacing w:after="0" w:line="259" w:lineRule="auto"/>
        <w:ind w:left="1" w:right="0" w:firstLine="0"/>
      </w:pPr>
      <w:r>
        <w:rPr>
          <w:i/>
        </w:rPr>
        <w:t xml:space="preserve"> </w:t>
      </w:r>
    </w:p>
    <w:p w:rsidR="00683BF3" w:rsidRDefault="00407FBD">
      <w:pPr>
        <w:ind w:left="0" w:right="391"/>
      </w:pPr>
      <w:r>
        <w:t xml:space="preserve">Reports on the effects of liver function in animals are limited.  At elevated exposures, increased weight in the rat liver has been reported (Kennedy 1987, Kinney 1989, Lau 2007).  Serum liver enzymes in rats were unremarkable except for alkaline phosphatase which was elevated in rats with medium to high exposure (Kennedy 1987). Using predominately a cross-sectional design, a number of </w:t>
      </w:r>
      <w:proofErr w:type="gramStart"/>
      <w:r>
        <w:t>human  studies</w:t>
      </w:r>
      <w:proofErr w:type="gramEnd"/>
      <w:r>
        <w:t xml:space="preserve"> have examined this endpoint. </w:t>
      </w:r>
    </w:p>
    <w:p w:rsidR="00683BF3" w:rsidRDefault="00407FBD">
      <w:pPr>
        <w:spacing w:after="0" w:line="259" w:lineRule="auto"/>
        <w:ind w:left="1" w:right="0" w:firstLine="0"/>
      </w:pPr>
      <w:r>
        <w:t xml:space="preserve"> </w:t>
      </w:r>
    </w:p>
    <w:p w:rsidR="00683BF3" w:rsidRDefault="00407FBD">
      <w:pPr>
        <w:ind w:left="0" w:right="391"/>
      </w:pPr>
      <w:r>
        <w:t xml:space="preserve">Some occupational studies did not report any association between serum PFOA levels and liver enzymes (Grice 2007, Olsen 2003, </w:t>
      </w:r>
      <w:proofErr w:type="gramStart"/>
      <w:r>
        <w:t>Olsen</w:t>
      </w:r>
      <w:proofErr w:type="gramEnd"/>
      <w:r>
        <w:t xml:space="preserve"> 2004). Olsen and Zobel (2007) in assessment of 506  employees at three fluorochemical production plants (Cottage Grove, Minnesota; Decatur, Alabama; Antwerp, Belgium) found no statistically significant associations between PFOA and hepatic enzymes for the three facilities, although some modest positive associations were observed between PFOA and hepatic enzymes, alanine aminotransferase (ALT) and gamma-glutamyl transferase ( GGT), at one of the three facilities.  The relationship between PFOA and bilirubin was consistently negative. Sakr (2007) examined the relationship between PFOA and liver enzymes in a longitudinal study of 454 workers and a cross-sectional analysis of 1,025 PFOA exposed workers (Sakr 2007). In the longitudinal study, PFOA was negatively associated with total bilirubin and positively with serum aspartate </w:t>
      </w:r>
      <w:proofErr w:type="gramStart"/>
      <w:r>
        <w:t xml:space="preserve">aminotransferase </w:t>
      </w:r>
      <w:r>
        <w:rPr>
          <w:sz w:val="20"/>
        </w:rPr>
        <w:t xml:space="preserve"> (</w:t>
      </w:r>
      <w:proofErr w:type="gramEnd"/>
      <w:r>
        <w:t xml:space="preserve">AST) activity, but not ALT or GGT. Limitations of this analysis include lack of information about lipid-lowering medications and alcohol intake, and exposure and outcome were not always measured simultaneously. In the same group of workers, investigators conducted a cross-sectional study of 1,025 active workers (76% males) at the same plant with PFOA exposure (Sakr et al. 2007b). The serum PFOA levels ranged from 5 </w:t>
      </w:r>
      <w:proofErr w:type="gramStart"/>
      <w:r>
        <w:t>to 9,550 ng/mL</w:t>
      </w:r>
      <w:proofErr w:type="gramEnd"/>
      <w:r>
        <w:t xml:space="preserve">. There was a modest but statistically significant positive association between PFOA and GGT activity. No associations were found for bilirubin, ALT and AST activities. Finally, Costa (2009) reported on 30 years of medical surveillance for 56 workers in a PFOA plant. A cross sectional analysis did not detect any associations between PFOA and liver enzymes.  However, in the longitudinal analysis ALT, GGT and alkaline </w:t>
      </w:r>
      <w:proofErr w:type="gramStart"/>
      <w:r>
        <w:t xml:space="preserve">phosphatase </w:t>
      </w:r>
      <w:r>
        <w:rPr>
          <w:sz w:val="20"/>
        </w:rPr>
        <w:t xml:space="preserve"> (</w:t>
      </w:r>
      <w:proofErr w:type="gramEnd"/>
      <w:r>
        <w:t xml:space="preserve">ALP) were associated with increasing serum PFOA concentrations, with p values ≤ 0.05.  </w:t>
      </w:r>
    </w:p>
    <w:p w:rsidR="00683BF3" w:rsidRDefault="00407FBD">
      <w:pPr>
        <w:spacing w:after="0" w:line="259" w:lineRule="auto"/>
        <w:ind w:left="1" w:right="0" w:firstLine="0"/>
      </w:pPr>
      <w:r>
        <w:t xml:space="preserve"> </w:t>
      </w:r>
    </w:p>
    <w:p w:rsidR="00683BF3" w:rsidRDefault="00407FBD">
      <w:pPr>
        <w:ind w:left="0" w:right="391"/>
      </w:pPr>
      <w:r>
        <w:t xml:space="preserve">In the one community investigation by Emmett (2006b) with 371 residents (PFOA median serum level </w:t>
      </w:r>
    </w:p>
    <w:p w:rsidR="00683BF3" w:rsidRDefault="00407FBD">
      <w:pPr>
        <w:ind w:left="0" w:right="391"/>
      </w:pPr>
      <w:r>
        <w:t xml:space="preserve">=354 ng/mL), no correlation was found with liver enzymes and PFOA concentrations. Within the general population, Lin (2010) examined the relationship between four serum PFC concentrations and </w:t>
      </w:r>
    </w:p>
    <w:p w:rsidR="00683BF3" w:rsidRDefault="00407FBD">
      <w:pPr>
        <w:ind w:left="0" w:right="391"/>
      </w:pPr>
      <w:proofErr w:type="gramStart"/>
      <w:r>
        <w:t>liver</w:t>
      </w:r>
      <w:proofErr w:type="gramEnd"/>
      <w:r>
        <w:t xml:space="preserve"> enzymes in a publicly available data set that represents the U.S. general population for participants 12–80 years of age (N=2216). In this cross-sectional analysis, ALT and GGT were </w:t>
      </w:r>
      <w:r>
        <w:rPr>
          <w:sz w:val="20"/>
        </w:rPr>
        <w:t xml:space="preserve">  </w:t>
      </w:r>
      <w:r>
        <w:t xml:space="preserve">positively associated with serum PFOA concentrations in subjects who were obese and had insulin resistance and/or metabolic syndrome. Also, the effect of exposure was small, ranging from 1 </w:t>
      </w:r>
      <w:proofErr w:type="gramStart"/>
      <w:r>
        <w:t>to 3 ng/ml</w:t>
      </w:r>
      <w:proofErr w:type="gramEnd"/>
      <w:r>
        <w:t xml:space="preserve">. A more recent study by Gallo (2012) showed a positive association in adults between PFOA and PFOS concentrations and serum ALT level, a marker of hepatocellular damage. There was less consistent evidence of an association of PFOA and GGT or bilirubin. The relationship with bilirubin appears to rise at low levels of PFOA and to fall again at higher levels. </w:t>
      </w:r>
    </w:p>
    <w:p w:rsidR="00683BF3" w:rsidRDefault="00407FBD">
      <w:pPr>
        <w:spacing w:after="0" w:line="259" w:lineRule="auto"/>
        <w:ind w:left="1" w:right="0" w:firstLine="0"/>
      </w:pPr>
      <w:r>
        <w:lastRenderedPageBreak/>
        <w:t xml:space="preserve"> </w:t>
      </w:r>
    </w:p>
    <w:p w:rsidR="00683BF3" w:rsidRDefault="00407FBD">
      <w:pPr>
        <w:ind w:left="0" w:right="391"/>
      </w:pPr>
      <w:r>
        <w:t xml:space="preserve">These studies provide limited and inconsistent evidence of the association between PFOA and liver enzymes. The changes liver enzymes appear to be small. The magnitude of the effect appears to be inconsistent. The clinical or public health relevance is not clear because causality cannot be inferred from the limited data. </w:t>
      </w:r>
    </w:p>
    <w:p w:rsidR="00683BF3" w:rsidRDefault="00407FBD">
      <w:pPr>
        <w:spacing w:after="0" w:line="259" w:lineRule="auto"/>
        <w:ind w:left="1" w:right="0" w:firstLine="0"/>
      </w:pPr>
      <w:r>
        <w:rPr>
          <w:i/>
        </w:rPr>
        <w:t xml:space="preserve"> </w:t>
      </w:r>
    </w:p>
    <w:p w:rsidR="00683BF3" w:rsidRDefault="00407FBD">
      <w:pPr>
        <w:spacing w:after="0" w:line="259" w:lineRule="auto"/>
        <w:ind w:left="-4" w:right="0"/>
      </w:pPr>
      <w:r>
        <w:rPr>
          <w:i/>
        </w:rPr>
        <w:t xml:space="preserve">Thyroid Function </w:t>
      </w:r>
    </w:p>
    <w:p w:rsidR="00683BF3" w:rsidRDefault="00407FBD">
      <w:pPr>
        <w:spacing w:after="0" w:line="259" w:lineRule="auto"/>
        <w:ind w:left="1" w:right="0" w:firstLine="0"/>
      </w:pPr>
      <w:r>
        <w:rPr>
          <w:i/>
        </w:rPr>
        <w:t xml:space="preserve"> </w:t>
      </w:r>
    </w:p>
    <w:p w:rsidR="00683BF3" w:rsidRDefault="00407FBD">
      <w:pPr>
        <w:ind w:left="0" w:right="391"/>
      </w:pPr>
      <w:r>
        <w:t>Animal data demonstrate that rats and monkeys have reduced thyroxine (T4) and triiodothyronine (T3) levels when exposed to very high concentrations of PFCs (Butenhoff 2002, Lau 2007). Consequently</w:t>
      </w:r>
      <w:proofErr w:type="gramStart"/>
      <w:r>
        <w:t>,  a</w:t>
      </w:r>
      <w:proofErr w:type="gramEnd"/>
      <w:r>
        <w:t xml:space="preserve"> number of studies have examined this endpoint, usually with a cross-sectional design.  Generally, the occupational studies do not demonstrate evidence of a reduction in thyroid hormone at high exposure levels.  Olsen (2003) did not find an association between PFOA and thyroid hormones in a longitudinal analysis of 174 3M workers with three consecutive examinations.  </w:t>
      </w:r>
      <w:r>
        <w:rPr>
          <w:sz w:val="22"/>
        </w:rPr>
        <w:t xml:space="preserve">Similar results were reported in another cross-sectional study of PFOA workers (Sakr 2007). Researchers in this study reported that serum TSH, T4, </w:t>
      </w:r>
      <w:proofErr w:type="gramStart"/>
      <w:r>
        <w:rPr>
          <w:sz w:val="22"/>
        </w:rPr>
        <w:t>and  T3</w:t>
      </w:r>
      <w:proofErr w:type="gramEnd"/>
      <w:r>
        <w:rPr>
          <w:sz w:val="22"/>
        </w:rPr>
        <w:t xml:space="preserve"> uptake was within normal limits. </w:t>
      </w:r>
      <w:r>
        <w:t xml:space="preserve"> </w:t>
      </w:r>
    </w:p>
    <w:p w:rsidR="00683BF3" w:rsidRDefault="00407FBD">
      <w:pPr>
        <w:spacing w:after="0" w:line="259" w:lineRule="auto"/>
        <w:ind w:left="1" w:right="0" w:firstLine="0"/>
      </w:pPr>
      <w:r>
        <w:t xml:space="preserve"> </w:t>
      </w:r>
    </w:p>
    <w:p w:rsidR="00683BF3" w:rsidRDefault="00407FBD">
      <w:pPr>
        <w:ind w:left="0" w:right="391"/>
      </w:pPr>
      <w:r>
        <w:t xml:space="preserve">Another recent study (Olsen and Zobel 2007), with 506 workers in three locations with a median serum PFOA level of 1,100 ng/mL, also did not find an association between thyroid measurements, thyroid stimulating hormone (TSH) and T4, and serum PFOA levels. A negative association was observed for free T4 and a positive association for T3; however, all assays were within normal limits.  </w:t>
      </w:r>
    </w:p>
    <w:p w:rsidR="00683BF3" w:rsidRDefault="00407FBD">
      <w:pPr>
        <w:spacing w:after="0" w:line="259" w:lineRule="auto"/>
        <w:ind w:left="1" w:right="0" w:firstLine="0"/>
      </w:pPr>
      <w:r>
        <w:t xml:space="preserve"> </w:t>
      </w:r>
    </w:p>
    <w:p w:rsidR="00683BF3" w:rsidRDefault="00407FBD">
      <w:pPr>
        <w:ind w:left="0" w:right="391"/>
      </w:pPr>
      <w:r>
        <w:t xml:space="preserve">In a community that was exposed to PFOA in the drinking water (Emmett 2006b), investigators found no significant association between TSH and serum PFOA levels with median PFOA levels of 197 ng/mL.  A small study, (N=31) in New York State found no association between thyroid hormone and serum PFOA levels (PFOA geometric mean = 1.33 ng/mL) (Bloom 2010). </w:t>
      </w:r>
    </w:p>
    <w:p w:rsidR="00683BF3" w:rsidRDefault="00407FBD">
      <w:pPr>
        <w:spacing w:after="0" w:line="259" w:lineRule="auto"/>
        <w:ind w:left="1" w:right="0" w:firstLine="0"/>
      </w:pPr>
      <w:r>
        <w:t xml:space="preserve"> </w:t>
      </w:r>
    </w:p>
    <w:p w:rsidR="00683BF3" w:rsidRDefault="00407FBD">
      <w:pPr>
        <w:ind w:left="0" w:right="391"/>
      </w:pPr>
      <w:r>
        <w:t xml:space="preserve">Finally, investigators studied the relationship between serum PFC concentrations and self-reported thyroid disease in a publicly available data set that represents the U.S. general population (N=3974) (Melzer 2010). They detected a statistical association between higher serum PFOA and PFOS </w:t>
      </w:r>
      <w:proofErr w:type="gramStart"/>
      <w:r>
        <w:t>levels  and</w:t>
      </w:r>
      <w:proofErr w:type="gramEnd"/>
      <w:r>
        <w:t xml:space="preserve"> self-reported thyroid disease. The study had only self-reported diagnosis, no thyroid hormone data, </w:t>
      </w:r>
      <w:proofErr w:type="gramStart"/>
      <w:r>
        <w:t>no</w:t>
      </w:r>
      <w:proofErr w:type="gramEnd"/>
      <w:r>
        <w:t xml:space="preserve"> exposure data at the time of diagnosis, and no information about the type of thyroid disease. Because of these significant study limitations, interpretation is very difficult. This study does not demonstrate a causal association between PFC exposure and thyroid disease because of its crosssectional design and significant study limitations. </w:t>
      </w:r>
    </w:p>
    <w:p w:rsidR="00683BF3" w:rsidRDefault="00407FBD">
      <w:pPr>
        <w:spacing w:after="0" w:line="259" w:lineRule="auto"/>
        <w:ind w:left="1" w:right="0" w:firstLine="0"/>
      </w:pPr>
      <w:r>
        <w:t xml:space="preserve"> </w:t>
      </w:r>
    </w:p>
    <w:p w:rsidR="00683BF3" w:rsidRDefault="00407FBD">
      <w:pPr>
        <w:ind w:left="0" w:right="391"/>
      </w:pPr>
      <w:r>
        <w:t xml:space="preserve">In general, there is very weak and inconclusive evidence between an association with thyroid function and PFC exposure. </w:t>
      </w:r>
    </w:p>
    <w:p w:rsidR="00683BF3" w:rsidRDefault="00407FBD">
      <w:pPr>
        <w:spacing w:after="0" w:line="259" w:lineRule="auto"/>
        <w:ind w:left="1" w:right="0" w:firstLine="0"/>
      </w:pPr>
      <w:r>
        <w:t xml:space="preserve"> </w:t>
      </w:r>
    </w:p>
    <w:p w:rsidR="00683BF3" w:rsidRDefault="00407FBD">
      <w:pPr>
        <w:spacing w:after="0" w:line="259" w:lineRule="auto"/>
        <w:ind w:left="-4" w:right="0"/>
      </w:pPr>
      <w:r>
        <w:rPr>
          <w:i/>
        </w:rPr>
        <w:t xml:space="preserve">Kidney Function </w:t>
      </w:r>
    </w:p>
    <w:p w:rsidR="00683BF3" w:rsidRDefault="00407FBD">
      <w:pPr>
        <w:spacing w:after="0" w:line="259" w:lineRule="auto"/>
        <w:ind w:left="1" w:right="0" w:firstLine="0"/>
      </w:pPr>
      <w:r>
        <w:rPr>
          <w:i/>
        </w:rPr>
        <w:t xml:space="preserve"> </w:t>
      </w:r>
    </w:p>
    <w:p w:rsidR="00683BF3" w:rsidRDefault="00407FBD">
      <w:pPr>
        <w:ind w:left="0" w:right="391"/>
      </w:pPr>
      <w:r>
        <w:t xml:space="preserve">In animals, PFOA has been demonstrated to concentrate in the kidney (Lau 2007, Kennedy 2004).  To date, kidney toxicity has not been reported in animals.  </w:t>
      </w:r>
    </w:p>
    <w:p w:rsidR="00683BF3" w:rsidRDefault="00407FBD">
      <w:pPr>
        <w:spacing w:after="0" w:line="259" w:lineRule="auto"/>
        <w:ind w:left="1" w:right="0" w:firstLine="0"/>
      </w:pPr>
      <w:r>
        <w:t xml:space="preserve"> </w:t>
      </w:r>
    </w:p>
    <w:p w:rsidR="00683BF3" w:rsidRDefault="00407FBD">
      <w:pPr>
        <w:ind w:left="0" w:right="391"/>
      </w:pPr>
      <w:r>
        <w:t xml:space="preserve">In an Italian worker study (Costa 2009), no significant associations in kidney function parameters, blood urea nitrogen or creatinine, have been reported in association with serum PFC concentrations. Similarly, Emmett (2006b) also did not find a significant association between clinical laboratory </w:t>
      </w:r>
      <w:r>
        <w:lastRenderedPageBreak/>
        <w:t xml:space="preserve">measurements for kidney function and serum PFC concentrations in a community study. Shankar (2011) found that serum levels of PFCs, including PFOA and PFOS, were positively associated with chronic kidney disease. </w:t>
      </w:r>
      <w:r>
        <w:rPr>
          <w:rFonts w:ascii="Lucida Sans Unicode" w:eastAsia="Lucida Sans Unicode" w:hAnsi="Lucida Sans Unicode" w:cs="Lucida Sans Unicode"/>
          <w:sz w:val="19"/>
        </w:rPr>
        <w:t xml:space="preserve"> </w:t>
      </w:r>
      <w:r>
        <w:t xml:space="preserve"> </w:t>
      </w:r>
    </w:p>
    <w:p w:rsidR="00683BF3" w:rsidRDefault="00407FBD">
      <w:pPr>
        <w:spacing w:after="0" w:line="259" w:lineRule="auto"/>
        <w:ind w:left="1" w:right="0" w:firstLine="0"/>
      </w:pPr>
      <w:r>
        <w:t xml:space="preserve"> </w:t>
      </w:r>
    </w:p>
    <w:p w:rsidR="00683BF3" w:rsidRDefault="00407FBD">
      <w:pPr>
        <w:ind w:left="0" w:right="391"/>
      </w:pPr>
      <w:r>
        <w:t xml:space="preserve">As a whole, there is only a very sparse data set addressing kidney function and serum PFC concentrations and no association has been found to date. </w:t>
      </w:r>
    </w:p>
    <w:p w:rsidR="00683BF3" w:rsidRDefault="00407FBD">
      <w:pPr>
        <w:spacing w:after="0" w:line="259" w:lineRule="auto"/>
        <w:ind w:left="1" w:right="0" w:firstLine="0"/>
      </w:pPr>
      <w:r>
        <w:t xml:space="preserve"> </w:t>
      </w:r>
    </w:p>
    <w:p w:rsidR="00683BF3" w:rsidRDefault="00407FBD">
      <w:pPr>
        <w:spacing w:after="0" w:line="259" w:lineRule="auto"/>
        <w:ind w:left="-4" w:right="0"/>
      </w:pPr>
      <w:r>
        <w:rPr>
          <w:i/>
        </w:rPr>
        <w:t xml:space="preserve">Sex Hormones </w:t>
      </w:r>
    </w:p>
    <w:p w:rsidR="00683BF3" w:rsidRDefault="00407FBD">
      <w:pPr>
        <w:spacing w:after="0" w:line="259" w:lineRule="auto"/>
        <w:ind w:left="1" w:right="0" w:firstLine="0"/>
      </w:pPr>
      <w:r>
        <w:rPr>
          <w:i/>
        </w:rPr>
        <w:t xml:space="preserve"> </w:t>
      </w:r>
    </w:p>
    <w:p w:rsidR="00683BF3" w:rsidRDefault="00407FBD">
      <w:pPr>
        <w:ind w:left="0" w:right="391"/>
      </w:pPr>
      <w:r>
        <w:t xml:space="preserve">In animals, increases in estradiol and decreases in testosterone were observed in rodents with PFOA exposure (Lau 2007). Only three human studies have assessed sex hormones in relation to serum PFC concentrations.  In two occupational studies (Olsen 1998, Costa 2009) no significant associations were found between PFC exposure and sex hormones.  In contrast, in one occupational study a significant association was found in men with serum estradiol and testerone and PFOA in linear regression models. No significant findings for hormones were found in women (n=243). The investigators did not propose an explanation for this finding. </w:t>
      </w:r>
      <w:r>
        <w:rPr>
          <w:i/>
        </w:rPr>
        <w:t xml:space="preserve"> </w:t>
      </w:r>
    </w:p>
    <w:p w:rsidR="00683BF3" w:rsidRDefault="00407FBD">
      <w:pPr>
        <w:spacing w:after="0" w:line="259" w:lineRule="auto"/>
        <w:ind w:left="1" w:right="0" w:firstLine="0"/>
      </w:pPr>
      <w:r>
        <w:t xml:space="preserve"> </w:t>
      </w:r>
    </w:p>
    <w:p w:rsidR="00683BF3" w:rsidRDefault="00407FBD">
      <w:pPr>
        <w:spacing w:after="219"/>
        <w:ind w:left="0" w:right="391"/>
      </w:pPr>
      <w:r>
        <w:t xml:space="preserve">In short, the role of sex hormones and associations with PFC exposure remains unclear and data is insufficient to draw conclusions. </w:t>
      </w:r>
    </w:p>
    <w:p w:rsidR="00683BF3" w:rsidRDefault="00407FBD">
      <w:pPr>
        <w:spacing w:after="50" w:line="259" w:lineRule="auto"/>
        <w:ind w:left="1" w:right="0" w:firstLine="0"/>
      </w:pPr>
      <w:r>
        <w:rPr>
          <w:b/>
          <w:i/>
          <w:sz w:val="22"/>
          <w:u w:val="single" w:color="000000"/>
        </w:rPr>
        <w:t>PFC Exposure and Health Effects:  Diabetes, Cardiovascular Disease and Cancer</w:t>
      </w:r>
      <w:r>
        <w:rPr>
          <w:b/>
          <w:i/>
          <w:sz w:val="22"/>
        </w:rPr>
        <w:t xml:space="preserve"> </w:t>
      </w:r>
    </w:p>
    <w:p w:rsidR="00683BF3" w:rsidRDefault="00407FBD">
      <w:pPr>
        <w:spacing w:after="0" w:line="259" w:lineRule="auto"/>
        <w:ind w:left="1" w:right="0" w:firstLine="0"/>
      </w:pPr>
      <w:r>
        <w:rPr>
          <w:i/>
        </w:rPr>
        <w:t xml:space="preserve"> </w:t>
      </w:r>
    </w:p>
    <w:p w:rsidR="00683BF3" w:rsidRDefault="00407FBD">
      <w:pPr>
        <w:spacing w:after="0" w:line="259" w:lineRule="auto"/>
        <w:ind w:left="-4" w:right="0"/>
      </w:pPr>
      <w:r>
        <w:rPr>
          <w:i/>
        </w:rPr>
        <w:t xml:space="preserve">Diabetes </w:t>
      </w:r>
    </w:p>
    <w:p w:rsidR="00683BF3" w:rsidRDefault="00407FBD">
      <w:pPr>
        <w:spacing w:after="0" w:line="259" w:lineRule="auto"/>
        <w:ind w:left="1" w:right="0" w:firstLine="0"/>
      </w:pPr>
      <w:r>
        <w:rPr>
          <w:i/>
        </w:rPr>
        <w:t xml:space="preserve"> </w:t>
      </w:r>
    </w:p>
    <w:p w:rsidR="00683BF3" w:rsidRDefault="00407FBD">
      <w:pPr>
        <w:ind w:left="0" w:right="391"/>
      </w:pPr>
      <w:r>
        <w:t xml:space="preserve">Animal data do not indicate PFCs are associated with diabetes as a disease </w:t>
      </w:r>
      <w:proofErr w:type="gramStart"/>
      <w:r>
        <w:t>endpoint,</w:t>
      </w:r>
      <w:proofErr w:type="gramEnd"/>
      <w:r>
        <w:t xml:space="preserve"> however, some epidemiological studies of humans have addressed it. The studies are limited to two principal occupational studies. In a study of Dupont workers exposed to PFCs, with a sample size of 6,027 individuals, an increase in the standardized mortality ratio (SMR) was not </w:t>
      </w:r>
      <w:proofErr w:type="gramStart"/>
      <w:r>
        <w:t>observed  in</w:t>
      </w:r>
      <w:proofErr w:type="gramEnd"/>
      <w:r>
        <w:t xml:space="preserve"> exposed workers when compared to U.S. or West Virginia expected rates (Leonard 2008). However, an increased SMR for diabetes was observed in these workers when compared to non-exposed Dupont workers (SMR 1.97; 95% CI, 1.23-2.98; 22 deaths). </w:t>
      </w:r>
    </w:p>
    <w:p w:rsidR="00683BF3" w:rsidRDefault="00407FBD">
      <w:pPr>
        <w:spacing w:after="15" w:line="259" w:lineRule="auto"/>
        <w:ind w:left="1" w:right="0" w:firstLine="0"/>
      </w:pPr>
      <w:r>
        <w:rPr>
          <w:rFonts w:ascii="Arial" w:eastAsia="Arial" w:hAnsi="Arial" w:cs="Arial"/>
          <w:sz w:val="20"/>
        </w:rPr>
        <w:t xml:space="preserve"> </w:t>
      </w:r>
    </w:p>
    <w:p w:rsidR="00683BF3" w:rsidRDefault="00407FBD">
      <w:pPr>
        <w:spacing w:after="0" w:line="238" w:lineRule="auto"/>
        <w:ind w:left="1" w:right="198" w:firstLine="0"/>
      </w:pPr>
      <w:r>
        <w:rPr>
          <w:color w:val="0A0905"/>
        </w:rPr>
        <w:t xml:space="preserve">In another 3M worker study, diabetes-related deaths were significantly elevated among workers with moderate exposure, with an (RR= 3.7; 95% CI (1.4–10.1); 18 vs. 5 deaths). This category of workers was classified as probably or definitely exposed workers vs. nonexposed workers. No deaths from diabetes occurred in workers with high exposure (Lundin 2009). </w:t>
      </w:r>
    </w:p>
    <w:p w:rsidR="00683BF3" w:rsidRDefault="00407FBD">
      <w:pPr>
        <w:spacing w:after="0" w:line="259" w:lineRule="auto"/>
        <w:ind w:left="1" w:right="0" w:firstLine="0"/>
      </w:pPr>
      <w:r>
        <w:t xml:space="preserve"> </w:t>
      </w:r>
    </w:p>
    <w:p w:rsidR="00683BF3" w:rsidRDefault="00407FBD">
      <w:pPr>
        <w:ind w:left="0" w:right="391"/>
      </w:pPr>
      <w:r>
        <w:t xml:space="preserve">Diabetes in relation to a community that was exposed to PFOA via drinking water was examined by </w:t>
      </w:r>
    </w:p>
    <w:p w:rsidR="00683BF3" w:rsidRDefault="00407FBD">
      <w:pPr>
        <w:ind w:left="0" w:right="391"/>
      </w:pPr>
      <w:proofErr w:type="gramStart"/>
      <w:r>
        <w:t>MacNeil (2009)</w:t>
      </w:r>
      <w:r>
        <w:rPr>
          <w:color w:val="4F81BD"/>
        </w:rPr>
        <w:t>.</w:t>
      </w:r>
      <w:proofErr w:type="gramEnd"/>
      <w:r>
        <w:rPr>
          <w:color w:val="4F81BD"/>
        </w:rPr>
        <w:t xml:space="preserve"> </w:t>
      </w:r>
      <w:r>
        <w:t xml:space="preserve">Median serum PFOA levels were </w:t>
      </w:r>
      <w:proofErr w:type="gramStart"/>
      <w:r>
        <w:t>28 ng/mL</w:t>
      </w:r>
      <w:proofErr w:type="gramEnd"/>
      <w:r>
        <w:t xml:space="preserve"> and self-reported diabetes prevalence was </w:t>
      </w:r>
    </w:p>
    <w:p w:rsidR="00683BF3" w:rsidRDefault="00407FBD">
      <w:pPr>
        <w:ind w:left="0" w:right="391"/>
      </w:pPr>
      <w:r>
        <w:t xml:space="preserve">7.8% in sample size of 54,468 adults. Overall, no relationship between diabetes prevalence and serum PFOA measurements was found.  Also, no increasing trend was detected with fasting serum glucose and increasing serum PFOA concentrations.  </w:t>
      </w:r>
    </w:p>
    <w:p w:rsidR="00683BF3" w:rsidRDefault="00407FBD">
      <w:pPr>
        <w:spacing w:after="0" w:line="259" w:lineRule="auto"/>
        <w:ind w:left="1" w:right="0" w:firstLine="0"/>
      </w:pPr>
      <w:r>
        <w:t xml:space="preserve"> </w:t>
      </w:r>
    </w:p>
    <w:p w:rsidR="00683BF3" w:rsidRDefault="00407FBD">
      <w:pPr>
        <w:ind w:left="0" w:right="391"/>
      </w:pPr>
      <w:r>
        <w:t xml:space="preserve">Thus, the role of diabetes in relationship to PFC exposure remains very limited and inconsistent, and no firm conclusions can be drawn. </w:t>
      </w:r>
    </w:p>
    <w:p w:rsidR="00683BF3" w:rsidRDefault="00407FBD">
      <w:pPr>
        <w:spacing w:after="0" w:line="259" w:lineRule="auto"/>
        <w:ind w:left="1" w:right="0" w:firstLine="0"/>
      </w:pPr>
      <w:r>
        <w:rPr>
          <w:i/>
        </w:rPr>
        <w:t xml:space="preserve"> </w:t>
      </w:r>
    </w:p>
    <w:p w:rsidR="00683BF3" w:rsidRDefault="00407FBD">
      <w:pPr>
        <w:spacing w:after="0" w:line="259" w:lineRule="auto"/>
        <w:ind w:left="-4" w:right="0"/>
      </w:pPr>
      <w:r>
        <w:rPr>
          <w:i/>
        </w:rPr>
        <w:t xml:space="preserve">Cardiovascular Diseases </w:t>
      </w:r>
    </w:p>
    <w:p w:rsidR="00683BF3" w:rsidRDefault="00407FBD">
      <w:pPr>
        <w:spacing w:after="0" w:line="259" w:lineRule="auto"/>
        <w:ind w:left="1" w:right="0" w:firstLine="0"/>
      </w:pPr>
      <w:r>
        <w:rPr>
          <w:i/>
        </w:rPr>
        <w:lastRenderedPageBreak/>
        <w:t xml:space="preserve"> </w:t>
      </w:r>
    </w:p>
    <w:p w:rsidR="00683BF3" w:rsidRDefault="00407FBD">
      <w:pPr>
        <w:ind w:left="0" w:right="391"/>
      </w:pPr>
      <w:r>
        <w:t xml:space="preserve">Cardiovascular endpoints have been studied given that some studies report lipid abnormalities associated with PFC exposure, although these remain inconsistent as well. The data are sparse and consist mostly of mortality studies in workers. Workers at the Dupont plant exposed to PFOA (Leonard 2008, Sakr 2007) have been studied for decades (1948-2002) and did not show a significant association with ischemic heart disease and PFOA exposure. Melzer (2010) found no association between PFOA levels and self-reported history of heart disease in a sample of background serum PFOA levels in the U.S. population.  This data is limited by the lack of validation from self-report and the cross-sectional nature of the analysis. </w:t>
      </w:r>
    </w:p>
    <w:p w:rsidR="00683BF3" w:rsidRDefault="00407FBD">
      <w:pPr>
        <w:spacing w:after="0" w:line="259" w:lineRule="auto"/>
        <w:ind w:left="1" w:right="0" w:firstLine="0"/>
      </w:pPr>
      <w:r>
        <w:t xml:space="preserve"> </w:t>
      </w:r>
    </w:p>
    <w:p w:rsidR="00683BF3" w:rsidRDefault="00407FBD">
      <w:pPr>
        <w:ind w:left="0" w:right="391"/>
      </w:pPr>
      <w:r>
        <w:t xml:space="preserve">Overall, the data for heart disease and PFC exposure remain sparse and are too limited to draw conclusions. </w:t>
      </w:r>
    </w:p>
    <w:p w:rsidR="00683BF3" w:rsidRDefault="00407FBD">
      <w:pPr>
        <w:spacing w:after="0" w:line="259" w:lineRule="auto"/>
        <w:ind w:left="1" w:right="0" w:firstLine="0"/>
      </w:pPr>
      <w:r>
        <w:t xml:space="preserve"> </w:t>
      </w:r>
    </w:p>
    <w:p w:rsidR="00683BF3" w:rsidRDefault="00407FBD">
      <w:pPr>
        <w:spacing w:after="0" w:line="259" w:lineRule="auto"/>
        <w:ind w:left="-4" w:right="0"/>
      </w:pPr>
      <w:r>
        <w:rPr>
          <w:i/>
        </w:rPr>
        <w:t xml:space="preserve">Cancer </w:t>
      </w:r>
    </w:p>
    <w:p w:rsidR="00683BF3" w:rsidRDefault="00407FBD">
      <w:pPr>
        <w:spacing w:after="0" w:line="259" w:lineRule="auto"/>
        <w:ind w:left="1" w:right="0" w:firstLine="0"/>
      </w:pPr>
      <w:r>
        <w:rPr>
          <w:i/>
        </w:rPr>
        <w:t xml:space="preserve"> </w:t>
      </w:r>
    </w:p>
    <w:p w:rsidR="00683BF3" w:rsidRDefault="00407FBD">
      <w:pPr>
        <w:ind w:left="0" w:right="391"/>
      </w:pPr>
      <w:r>
        <w:t>The International Agency for Research on Cancer has not evaluated PFCs for carcinogenicity. In 2005, EPA in its draft risk assessment described PFOA as having “suggestive evidence of carcinogenicity, but not sufficient to assess human carcinogenic potential</w:t>
      </w:r>
      <w:proofErr w:type="gramStart"/>
      <w:r>
        <w:t>”  based</w:t>
      </w:r>
      <w:proofErr w:type="gramEnd"/>
      <w:r>
        <w:t xml:space="preserve"> on no adequate human studies and uncertain human relevance from rat studies (US EPA 2005). </w:t>
      </w:r>
    </w:p>
    <w:p w:rsidR="00683BF3" w:rsidRDefault="00407FBD">
      <w:pPr>
        <w:spacing w:after="0" w:line="259" w:lineRule="auto"/>
        <w:ind w:left="1" w:right="0" w:firstLine="0"/>
      </w:pPr>
      <w:r>
        <w:t xml:space="preserve"> </w:t>
      </w:r>
    </w:p>
    <w:p w:rsidR="00683BF3" w:rsidRDefault="00407FBD">
      <w:pPr>
        <w:ind w:left="0" w:right="391"/>
      </w:pPr>
      <w:r>
        <w:t xml:space="preserve">Cancer mortality studies among workers are limited in number and demonstrate inconsistencies. In a 3M mortality study, a statistically significant association was reported for prostate cancer mortality and employment duration in a plant that manufactures PFOA. But this association was not observed in a follow-up study which included more specific exposure measures (Gilliland and Mandel, 1993; Alexander, 2003). The biologic mechanism for an </w:t>
      </w:r>
      <w:r>
        <w:rPr>
          <w:color w:val="0A0905"/>
        </w:rPr>
        <w:t>association between PFOA and prostate cancer is not clear. No histologic evidence of prostate neoplasia was detected in rats dosed with PFOA (</w:t>
      </w:r>
      <w:r>
        <w:t xml:space="preserve">Kennedy 2004).   </w:t>
      </w:r>
    </w:p>
    <w:p w:rsidR="00683BF3" w:rsidRDefault="00407FBD">
      <w:pPr>
        <w:spacing w:after="0" w:line="259" w:lineRule="auto"/>
        <w:ind w:left="1" w:right="0" w:firstLine="0"/>
      </w:pPr>
      <w:r>
        <w:t xml:space="preserve"> </w:t>
      </w:r>
    </w:p>
    <w:p w:rsidR="00683BF3" w:rsidRDefault="00407FBD">
      <w:pPr>
        <w:ind w:left="0" w:right="391"/>
      </w:pPr>
      <w:r>
        <w:t xml:space="preserve">Leonard (2008) reported a statistically nonsignificant elevation in mortality risk for kidney cancer among workers at a Dupont facility. But this study did not find evidence of increased deaths due to neoplasms in the following areas: liver and biliary passages, pancreas, kidney and urinary tract, bronchus, trachea or lungs, and prostate. </w:t>
      </w:r>
    </w:p>
    <w:p w:rsidR="00683BF3" w:rsidRDefault="00407FBD">
      <w:pPr>
        <w:spacing w:after="0" w:line="259" w:lineRule="auto"/>
        <w:ind w:left="1" w:right="0" w:firstLine="0"/>
      </w:pPr>
      <w:r>
        <w:t xml:space="preserve"> </w:t>
      </w:r>
    </w:p>
    <w:p w:rsidR="00683BF3" w:rsidRDefault="00407FBD">
      <w:pPr>
        <w:ind w:left="0" w:right="391"/>
      </w:pPr>
      <w:r>
        <w:t xml:space="preserve">In a non-occupational group, a Danish study of 55,053 people with much lower serum PFOA/PFOS concentrations than occupational exposures did not observe any significant excesses of cancer (Eriksen 2009). Median serum PFOA concentrations were 6-7 ng/ml with a range of 1-76 ng/mL in this population and median serum PFOS concentrations were 29 -35 ng/mL with a range of 1 -130.5 ng/mL. </w:t>
      </w:r>
    </w:p>
    <w:p w:rsidR="00683BF3" w:rsidRDefault="00407FBD">
      <w:pPr>
        <w:spacing w:after="0" w:line="259" w:lineRule="auto"/>
        <w:ind w:left="1" w:right="0" w:firstLine="0"/>
      </w:pPr>
      <w:r>
        <w:t xml:space="preserve"> </w:t>
      </w:r>
    </w:p>
    <w:p w:rsidR="00683BF3" w:rsidRDefault="00407FBD">
      <w:pPr>
        <w:ind w:left="0" w:right="391"/>
      </w:pPr>
      <w:r>
        <w:t xml:space="preserve">Overall, the data for PFC exposure and cancer remain sparse and inconclusive.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rPr>
          <w:b/>
          <w:sz w:val="20"/>
        </w:rPr>
        <w:t xml:space="preserve"> </w:t>
      </w:r>
      <w:r>
        <w:rPr>
          <w:b/>
          <w:sz w:val="20"/>
        </w:rPr>
        <w:tab/>
      </w:r>
      <w:r>
        <w:t xml:space="preserve"> </w:t>
      </w:r>
    </w:p>
    <w:p w:rsidR="00683BF3" w:rsidRDefault="00407FBD">
      <w:pPr>
        <w:spacing w:after="42" w:line="249" w:lineRule="auto"/>
        <w:ind w:left="-4" w:right="1790"/>
      </w:pPr>
      <w:r>
        <w:rPr>
          <w:b/>
        </w:rPr>
        <w:t xml:space="preserve">REFERENCES </w:t>
      </w:r>
    </w:p>
    <w:p w:rsidR="00683BF3" w:rsidRDefault="00407FBD">
      <w:pPr>
        <w:spacing w:after="0" w:line="259" w:lineRule="auto"/>
        <w:ind w:left="1" w:right="0" w:firstLine="0"/>
      </w:pPr>
      <w:r>
        <w:t xml:space="preserve"> </w:t>
      </w:r>
    </w:p>
    <w:p w:rsidR="00683BF3" w:rsidRDefault="00407FBD">
      <w:pPr>
        <w:ind w:left="0" w:right="391"/>
      </w:pPr>
      <w:proofErr w:type="gramStart"/>
      <w:r>
        <w:t>Agency for Toxic Substance and Disease Registry (ATSDR).</w:t>
      </w:r>
      <w:proofErr w:type="gramEnd"/>
      <w:r>
        <w:t xml:space="preserve"> Toxicological Profile for Perfluoroalkyls </w:t>
      </w:r>
    </w:p>
    <w:p w:rsidR="00683BF3" w:rsidRDefault="00407FBD">
      <w:pPr>
        <w:ind w:left="0" w:right="391"/>
      </w:pPr>
      <w:r>
        <w:t xml:space="preserve">(Draft for Public Comment) October 30, 2009. </w:t>
      </w:r>
      <w:proofErr w:type="gramStart"/>
      <w:r>
        <w:t>Agency for Toxic Substances and Disease Registry.</w:t>
      </w:r>
      <w:proofErr w:type="gramEnd"/>
      <w:r>
        <w:t xml:space="preserve">  Atlanta, GA: U.S. Department of Health and Human Services, Public Health Services.  </w:t>
      </w:r>
    </w:p>
    <w:p w:rsidR="00683BF3" w:rsidRDefault="00407FBD">
      <w:pPr>
        <w:spacing w:after="0" w:line="259" w:lineRule="auto"/>
        <w:ind w:left="1" w:right="0" w:firstLine="0"/>
      </w:pPr>
      <w:r>
        <w:lastRenderedPageBreak/>
        <w:t xml:space="preserve"> </w:t>
      </w:r>
    </w:p>
    <w:p w:rsidR="00683BF3" w:rsidRDefault="00407FBD">
      <w:pPr>
        <w:ind w:left="0" w:right="391"/>
      </w:pPr>
      <w:r>
        <w:t xml:space="preserve">Alexander BH, Olsen GW, Burris JW, Mandel JH, Mandel JS. 2003. Mortality of employees of a perfluorooctanesulphonyl fluoride manufacturing facility. Occup Environ Med 60:722-729. </w:t>
      </w:r>
    </w:p>
    <w:p w:rsidR="00683BF3" w:rsidRDefault="00407FBD">
      <w:pPr>
        <w:spacing w:after="0" w:line="259" w:lineRule="auto"/>
        <w:ind w:left="1" w:right="0" w:firstLine="0"/>
      </w:pPr>
      <w:r>
        <w:t xml:space="preserve"> </w:t>
      </w:r>
    </w:p>
    <w:p w:rsidR="00683BF3" w:rsidRDefault="00407FBD">
      <w:pPr>
        <w:spacing w:after="1" w:line="249" w:lineRule="auto"/>
        <w:ind w:left="-4" w:right="382"/>
      </w:pPr>
      <w:r>
        <w:rPr>
          <w:color w:val="303030"/>
        </w:rPr>
        <w:t xml:space="preserve">Bloom MS, Kannan K, Spliethoff HM, Tao L, Aldous KM, Vena JE 2010. </w:t>
      </w:r>
      <w:proofErr w:type="gramStart"/>
      <w:r>
        <w:rPr>
          <w:color w:val="303030"/>
        </w:rPr>
        <w:t>Exploratory assessment of perfluorinated compounds and human thyroid function.</w:t>
      </w:r>
      <w:proofErr w:type="gramEnd"/>
      <w:r>
        <w:rPr>
          <w:color w:val="303030"/>
        </w:rPr>
        <w:t xml:space="preserve"> Physiol Behav. 99(2): 240–245. </w:t>
      </w:r>
    </w:p>
    <w:p w:rsidR="00683BF3" w:rsidRDefault="00407FBD">
      <w:pPr>
        <w:spacing w:after="0" w:line="259" w:lineRule="auto"/>
        <w:ind w:left="1" w:right="0" w:firstLine="0"/>
      </w:pPr>
      <w:r>
        <w:t xml:space="preserve"> </w:t>
      </w:r>
    </w:p>
    <w:p w:rsidR="00683BF3" w:rsidRDefault="00407FBD">
      <w:pPr>
        <w:ind w:left="0" w:right="391"/>
      </w:pPr>
      <w:r>
        <w:t xml:space="preserve">Butenhoff J, Costa G, Elcombe C, Farrar, D, Hansen K, Hiroyuki I, Jung, R, Kennedy G, Lieder P, Olsen G, and Thomford P. 2002. Toxicity of ammonium perfluorooctanoate in male cynomolgus monkeys after oral dosing for 6 months. Toxicol Sci 69(1):244-257. </w:t>
      </w:r>
    </w:p>
    <w:p w:rsidR="00683BF3" w:rsidRDefault="00407FBD">
      <w:pPr>
        <w:spacing w:after="0" w:line="259" w:lineRule="auto"/>
        <w:ind w:left="1" w:right="0" w:firstLine="0"/>
      </w:pPr>
      <w:r>
        <w:t xml:space="preserve"> </w:t>
      </w:r>
    </w:p>
    <w:p w:rsidR="00683BF3" w:rsidRDefault="00407FBD">
      <w:pPr>
        <w:spacing w:after="1" w:line="249" w:lineRule="auto"/>
        <w:ind w:left="-4" w:right="382"/>
      </w:pPr>
      <w:proofErr w:type="gramStart"/>
      <w:r>
        <w:rPr>
          <w:color w:val="303030"/>
        </w:rPr>
        <w:t>Costa G, Sartori S, Consonni D. 2009.</w:t>
      </w:r>
      <w:proofErr w:type="gramEnd"/>
      <w:r>
        <w:rPr>
          <w:color w:val="303030"/>
        </w:rPr>
        <w:t xml:space="preserve"> Thirty years of medical surveillance in perfluooctanoic acid production workers. J Occup Environ Med 51: 364–372. </w:t>
      </w:r>
    </w:p>
    <w:p w:rsidR="00683BF3" w:rsidRDefault="00407FBD">
      <w:pPr>
        <w:spacing w:after="0" w:line="259" w:lineRule="auto"/>
        <w:ind w:left="1" w:right="0" w:firstLine="0"/>
      </w:pPr>
      <w:r>
        <w:t xml:space="preserve"> </w:t>
      </w:r>
    </w:p>
    <w:p w:rsidR="00683BF3" w:rsidRDefault="00407FBD">
      <w:pPr>
        <w:spacing w:after="1" w:line="249" w:lineRule="auto"/>
        <w:ind w:left="-4" w:right="382"/>
      </w:pPr>
      <w:proofErr w:type="gramStart"/>
      <w:r>
        <w:rPr>
          <w:color w:val="303030"/>
        </w:rPr>
        <w:t>Emmett EA, Shofer FS, Zhang H, Freeman D, Desai C, Shaw LM.</w:t>
      </w:r>
      <w:proofErr w:type="gramEnd"/>
      <w:r>
        <w:rPr>
          <w:color w:val="303030"/>
        </w:rPr>
        <w:t xml:space="preserve"> 2006a. Community exposure </w:t>
      </w:r>
      <w:proofErr w:type="gramStart"/>
      <w:r>
        <w:rPr>
          <w:color w:val="303030"/>
        </w:rPr>
        <w:t xml:space="preserve">to </w:t>
      </w:r>
      <w:r>
        <w:t xml:space="preserve"> </w:t>
      </w:r>
      <w:r>
        <w:rPr>
          <w:color w:val="303030"/>
        </w:rPr>
        <w:t>perfluorooctanoate</w:t>
      </w:r>
      <w:proofErr w:type="gramEnd"/>
      <w:r>
        <w:rPr>
          <w:color w:val="303030"/>
        </w:rPr>
        <w:t xml:space="preserve">: relationships between serum concentrations and exposure sources. J Occup Environ Med 48: 759–770. </w:t>
      </w:r>
      <w:r>
        <w:t xml:space="preserve"> </w:t>
      </w:r>
    </w:p>
    <w:p w:rsidR="00683BF3" w:rsidRDefault="00407FBD">
      <w:pPr>
        <w:spacing w:after="0" w:line="259" w:lineRule="auto"/>
        <w:ind w:left="1" w:right="0" w:firstLine="0"/>
      </w:pPr>
      <w:r>
        <w:t xml:space="preserve"> </w:t>
      </w:r>
    </w:p>
    <w:p w:rsidR="00683BF3" w:rsidRDefault="00407FBD">
      <w:pPr>
        <w:ind w:left="0" w:right="1394"/>
      </w:pPr>
      <w:proofErr w:type="gramStart"/>
      <w:r>
        <w:t>Emmett EA, Zhang H, Shofer FS, Freeman D, Rodway NV, Desai C, et al. 2006b.</w:t>
      </w:r>
      <w:proofErr w:type="gramEnd"/>
      <w:r>
        <w:t xml:space="preserve">  Community exposure to perfluorooctanoate: Relationships between serum levels </w:t>
      </w:r>
      <w:proofErr w:type="gramStart"/>
      <w:r>
        <w:t>and  certain</w:t>
      </w:r>
      <w:proofErr w:type="gramEnd"/>
      <w:r>
        <w:t xml:space="preserve"> health parameters. J Occup Environ Med 48:771-779. </w:t>
      </w:r>
    </w:p>
    <w:p w:rsidR="00683BF3" w:rsidRDefault="00407FBD">
      <w:pPr>
        <w:spacing w:after="0" w:line="259" w:lineRule="auto"/>
        <w:ind w:left="1" w:right="0" w:firstLine="0"/>
      </w:pPr>
      <w:r>
        <w:t xml:space="preserve"> </w:t>
      </w:r>
    </w:p>
    <w:p w:rsidR="00683BF3" w:rsidRDefault="00407FBD">
      <w:pPr>
        <w:spacing w:after="1" w:line="249" w:lineRule="auto"/>
        <w:ind w:left="-4" w:right="1593"/>
      </w:pPr>
      <w:r>
        <w:rPr>
          <w:color w:val="303030"/>
        </w:rPr>
        <w:t xml:space="preserve">Eriksen KT, Sørensen M, McLaughlin JK, Lipworth L, Tjønneland A, Overvad K, et al. 2009. Perfluorooctanoate and perfluorooctanesulfonate plasma levels and risk of </w:t>
      </w:r>
      <w:proofErr w:type="gramStart"/>
      <w:r>
        <w:rPr>
          <w:color w:val="303030"/>
        </w:rPr>
        <w:t xml:space="preserve">cancer </w:t>
      </w:r>
      <w:r>
        <w:t xml:space="preserve"> </w:t>
      </w:r>
      <w:r>
        <w:rPr>
          <w:color w:val="303030"/>
        </w:rPr>
        <w:t>in</w:t>
      </w:r>
      <w:proofErr w:type="gramEnd"/>
      <w:r>
        <w:rPr>
          <w:color w:val="303030"/>
        </w:rPr>
        <w:t xml:space="preserve"> the general Danish population. J Natl Cancer Inst 101: 605–609. </w:t>
      </w:r>
    </w:p>
    <w:p w:rsidR="00683BF3" w:rsidRDefault="00407FBD">
      <w:pPr>
        <w:spacing w:after="0" w:line="259" w:lineRule="auto"/>
        <w:ind w:left="1" w:right="0" w:firstLine="0"/>
      </w:pPr>
      <w:r>
        <w:t xml:space="preserve"> </w:t>
      </w:r>
    </w:p>
    <w:p w:rsidR="00683BF3" w:rsidRDefault="00407FBD">
      <w:pPr>
        <w:ind w:left="0" w:right="1481"/>
      </w:pPr>
      <w:proofErr w:type="gramStart"/>
      <w:r>
        <w:t>Gilliland FD and Mandel JS.</w:t>
      </w:r>
      <w:proofErr w:type="gramEnd"/>
      <w:r>
        <w:t xml:space="preserve"> 1993. Mortality among employees of a </w:t>
      </w:r>
      <w:proofErr w:type="gramStart"/>
      <w:r>
        <w:t>perfluorooctanoic  acid</w:t>
      </w:r>
      <w:proofErr w:type="gramEnd"/>
      <w:r>
        <w:t xml:space="preserve"> production plant. J Occup Med 35(9):950-954. </w:t>
      </w:r>
    </w:p>
    <w:p w:rsidR="00683BF3" w:rsidRDefault="00407FBD">
      <w:pPr>
        <w:spacing w:after="0" w:line="259" w:lineRule="auto"/>
        <w:ind w:left="1" w:right="0" w:firstLine="0"/>
      </w:pPr>
      <w:r>
        <w:t xml:space="preserve"> </w:t>
      </w:r>
    </w:p>
    <w:p w:rsidR="00683BF3" w:rsidRDefault="00407FBD">
      <w:pPr>
        <w:ind w:left="0" w:right="1447"/>
      </w:pPr>
      <w:r>
        <w:t xml:space="preserve">Grice MM, Alexander BH, Hoffbeck R, Kampa DM. 2007. Self reported medical conditions in perfluoroooctanesulfonyl fluoride manufacturing workers. J Occup Environ Med 49:722-729. </w:t>
      </w:r>
    </w:p>
    <w:p w:rsidR="00683BF3" w:rsidRDefault="00407FBD">
      <w:pPr>
        <w:spacing w:after="0" w:line="259" w:lineRule="auto"/>
        <w:ind w:left="0" w:right="0" w:firstLine="0"/>
      </w:pPr>
      <w:r>
        <w:t xml:space="preserve"> </w:t>
      </w:r>
    </w:p>
    <w:p w:rsidR="00683BF3" w:rsidRDefault="00407FBD">
      <w:pPr>
        <w:ind w:left="0" w:right="391"/>
      </w:pPr>
      <w:r>
        <w:t xml:space="preserve">Kennedy GL. 1987. Increase in mouse liver weight following feeding of ammonium perfluorooctanoate and related fluorochemicals. Toxicol Lett 39(2-3):295-300. </w:t>
      </w:r>
    </w:p>
    <w:p w:rsidR="00683BF3" w:rsidRDefault="00407FBD">
      <w:pPr>
        <w:spacing w:after="17" w:line="259" w:lineRule="auto"/>
        <w:ind w:left="0" w:right="0" w:firstLine="0"/>
      </w:pPr>
      <w:r>
        <w:t xml:space="preserve"> </w:t>
      </w:r>
    </w:p>
    <w:p w:rsidR="00683BF3" w:rsidRDefault="00407FBD">
      <w:pPr>
        <w:ind w:left="0" w:right="391"/>
      </w:pPr>
      <w:r>
        <w:t xml:space="preserve">Kennedy GL, Buttenhoff JL, Olsen GW, O’Connor JC, Seacat AM, Perkins RG et al. 2004. </w:t>
      </w:r>
      <w:proofErr w:type="gramStart"/>
      <w:r>
        <w:t>The toxicology of perfluorooctanoate.</w:t>
      </w:r>
      <w:proofErr w:type="gramEnd"/>
      <w:r>
        <w:t xml:space="preserve"> Crit Rev Toxicol 34:351-384. </w:t>
      </w:r>
    </w:p>
    <w:p w:rsidR="00683BF3" w:rsidRDefault="00407FBD">
      <w:pPr>
        <w:spacing w:after="0" w:line="259" w:lineRule="auto"/>
        <w:ind w:left="0" w:right="0" w:firstLine="0"/>
      </w:pPr>
      <w:r>
        <w:t xml:space="preserve"> </w:t>
      </w:r>
    </w:p>
    <w:p w:rsidR="00683BF3" w:rsidRDefault="00407FBD">
      <w:pPr>
        <w:ind w:left="0" w:right="391"/>
      </w:pPr>
      <w:r>
        <w:t xml:space="preserve">Kinney LA, Chromey NC, Kennedy GL. 1989. </w:t>
      </w:r>
      <w:proofErr w:type="gramStart"/>
      <w:r>
        <w:t>Acute inhalation toxicity of ammonium perfluorononanoate.</w:t>
      </w:r>
      <w:proofErr w:type="gramEnd"/>
      <w:r>
        <w:t xml:space="preserve"> Food Chem Toxicol 21(1):46-68. </w:t>
      </w:r>
    </w:p>
    <w:p w:rsidR="00683BF3" w:rsidRDefault="00407FBD">
      <w:pPr>
        <w:spacing w:after="7" w:line="259" w:lineRule="auto"/>
        <w:ind w:left="0" w:right="0" w:firstLine="0"/>
      </w:pPr>
      <w:r>
        <w:t xml:space="preserve"> </w:t>
      </w:r>
    </w:p>
    <w:p w:rsidR="00683BF3" w:rsidRDefault="00407FBD">
      <w:pPr>
        <w:ind w:left="0" w:right="391"/>
      </w:pPr>
      <w:r>
        <w:t xml:space="preserve">Klaunig JE, Babich MA, Baetcke KP, et al. 2003. PPARα agonist-induced rodent tumors: Modes of action and human relevance. Crit Rev Toxicol 33(6):655-780. </w:t>
      </w:r>
    </w:p>
    <w:p w:rsidR="00683BF3" w:rsidRDefault="00407FBD">
      <w:pPr>
        <w:spacing w:after="0" w:line="259" w:lineRule="auto"/>
        <w:ind w:left="1" w:right="0" w:firstLine="0"/>
      </w:pPr>
      <w:r>
        <w:t xml:space="preserve"> </w:t>
      </w:r>
    </w:p>
    <w:p w:rsidR="00683BF3" w:rsidRDefault="00407FBD">
      <w:pPr>
        <w:ind w:left="0" w:right="391"/>
      </w:pPr>
      <w:r>
        <w:lastRenderedPageBreak/>
        <w:t xml:space="preserve">Kudo N, Kawashima Y. 2003. </w:t>
      </w:r>
      <w:proofErr w:type="gramStart"/>
      <w:r>
        <w:t>Toxicity and toxicokinetics of perfluorooctanoic acid in humans and animals.</w:t>
      </w:r>
      <w:proofErr w:type="gramEnd"/>
      <w:r>
        <w:t xml:space="preserve"> J Toxicol Sci 28(2):49-57. </w:t>
      </w:r>
    </w:p>
    <w:p w:rsidR="00683BF3" w:rsidRDefault="00407FBD">
      <w:pPr>
        <w:spacing w:after="0" w:line="259" w:lineRule="auto"/>
        <w:ind w:left="1" w:right="0" w:firstLine="0"/>
      </w:pPr>
      <w:r>
        <w:t xml:space="preserve"> </w:t>
      </w:r>
    </w:p>
    <w:p w:rsidR="00683BF3" w:rsidRDefault="00407FBD">
      <w:pPr>
        <w:spacing w:after="1" w:line="249" w:lineRule="auto"/>
        <w:ind w:left="-4" w:right="382"/>
      </w:pPr>
      <w:r>
        <w:rPr>
          <w:color w:val="303030"/>
        </w:rPr>
        <w:t xml:space="preserve">Lau C, Anitole K, Hodes C, Lai D, Pfahles-Hutchens A, Seed J. 2007. Perfluoroalkyl acids: a review of monitoring and toxicological findings. Toxicol Sci 99: 366–394. </w:t>
      </w:r>
    </w:p>
    <w:p w:rsidR="00683BF3" w:rsidRDefault="00407FBD">
      <w:pPr>
        <w:spacing w:after="15" w:line="259" w:lineRule="auto"/>
        <w:ind w:left="1" w:right="0" w:firstLine="0"/>
      </w:pPr>
      <w:r>
        <w:rPr>
          <w:sz w:val="20"/>
        </w:rPr>
        <w:t xml:space="preserve"> </w:t>
      </w:r>
    </w:p>
    <w:p w:rsidR="00683BF3" w:rsidRDefault="00407FBD">
      <w:pPr>
        <w:ind w:left="0" w:right="391"/>
      </w:pPr>
      <w:r>
        <w:t xml:space="preserve">Leonard RC, Kreckman KH, Sakr CJ, Symons JM. 2008. Retrospective cohort mortality study of workers in a polymer production plant including a reference population of regional workers. Ann Epidemiol 18:15-22. </w:t>
      </w:r>
    </w:p>
    <w:p w:rsidR="00683BF3" w:rsidRDefault="00407FBD">
      <w:pPr>
        <w:spacing w:after="17" w:line="259" w:lineRule="auto"/>
        <w:ind w:left="1" w:right="0" w:firstLine="0"/>
      </w:pPr>
      <w:r>
        <w:rPr>
          <w:sz w:val="20"/>
        </w:rPr>
        <w:t xml:space="preserve"> </w:t>
      </w:r>
    </w:p>
    <w:p w:rsidR="00683BF3" w:rsidRDefault="00407FBD">
      <w:pPr>
        <w:spacing w:after="1" w:line="249" w:lineRule="auto"/>
        <w:ind w:left="-4" w:right="382"/>
      </w:pPr>
      <w:r>
        <w:rPr>
          <w:color w:val="303030"/>
        </w:rPr>
        <w:t xml:space="preserve">Lin CY, Lin LY, Chiang CK, Wang WJ, Su YN, Hung KY, et al. 2010. </w:t>
      </w:r>
      <w:proofErr w:type="gramStart"/>
      <w:r>
        <w:rPr>
          <w:color w:val="303030"/>
        </w:rPr>
        <w:t>Investigation of the associations between low-dose serum perfluorinated chemicals and liver enzymes in US adults.</w:t>
      </w:r>
      <w:proofErr w:type="gramEnd"/>
      <w:r>
        <w:rPr>
          <w:color w:val="303030"/>
        </w:rPr>
        <w:t xml:space="preserve"> Am J Gastroenterol 105(6): 1354–</w:t>
      </w:r>
      <w:proofErr w:type="gramStart"/>
      <w:r>
        <w:rPr>
          <w:color w:val="303030"/>
        </w:rPr>
        <w:t>1363.</w:t>
      </w:r>
      <w:proofErr w:type="gramEnd"/>
      <w:r>
        <w:rPr>
          <w:color w:val="303030"/>
        </w:rPr>
        <w:t xml:space="preserve"> </w:t>
      </w:r>
    </w:p>
    <w:p w:rsidR="00683BF3" w:rsidRDefault="00407FBD">
      <w:pPr>
        <w:spacing w:after="17" w:line="259" w:lineRule="auto"/>
        <w:ind w:left="1" w:right="0" w:firstLine="0"/>
      </w:pPr>
      <w:r>
        <w:rPr>
          <w:sz w:val="20"/>
        </w:rPr>
        <w:t xml:space="preserve"> </w:t>
      </w:r>
    </w:p>
    <w:p w:rsidR="00683BF3" w:rsidRDefault="00407FBD">
      <w:pPr>
        <w:spacing w:after="1" w:line="249" w:lineRule="auto"/>
        <w:ind w:left="-4" w:right="382"/>
      </w:pPr>
      <w:r>
        <w:rPr>
          <w:color w:val="303030"/>
        </w:rPr>
        <w:t xml:space="preserve">Lundin JI, Alexander BH, Olsen GW, Church TR. 2009. </w:t>
      </w:r>
      <w:proofErr w:type="gramStart"/>
      <w:r>
        <w:rPr>
          <w:color w:val="303030"/>
        </w:rPr>
        <w:t>Ammonium perfluorooctanoate production and occupational mortality.</w:t>
      </w:r>
      <w:proofErr w:type="gramEnd"/>
      <w:r>
        <w:rPr>
          <w:color w:val="303030"/>
        </w:rPr>
        <w:t xml:space="preserve"> Epidemiology 20(6): 921–928. </w:t>
      </w:r>
    </w:p>
    <w:p w:rsidR="00683BF3" w:rsidRDefault="00407FBD">
      <w:pPr>
        <w:spacing w:after="0" w:line="259" w:lineRule="auto"/>
        <w:ind w:left="1" w:right="0" w:firstLine="0"/>
      </w:pPr>
      <w:r>
        <w:t xml:space="preserve"> </w:t>
      </w:r>
    </w:p>
    <w:p w:rsidR="00683BF3" w:rsidRDefault="00407FBD">
      <w:pPr>
        <w:spacing w:after="1" w:line="249" w:lineRule="auto"/>
        <w:ind w:left="-4" w:right="382"/>
      </w:pPr>
      <w:r>
        <w:rPr>
          <w:color w:val="303030"/>
        </w:rPr>
        <w:t xml:space="preserve">MacNeil J, Steenland K, Shankar A, Ducatman A. 2009. </w:t>
      </w:r>
      <w:proofErr w:type="gramStart"/>
      <w:r>
        <w:rPr>
          <w:color w:val="303030"/>
        </w:rPr>
        <w:t>A cross-sectional analysis of type II diabetes in a community with exposure to perfluorooctanoic acid (PFOA).</w:t>
      </w:r>
      <w:proofErr w:type="gramEnd"/>
      <w:r>
        <w:rPr>
          <w:color w:val="303030"/>
        </w:rPr>
        <w:t xml:space="preserve"> Environ Res 109(8): 997–1003. </w:t>
      </w:r>
    </w:p>
    <w:p w:rsidR="00683BF3" w:rsidRDefault="00407FBD">
      <w:pPr>
        <w:spacing w:after="17" w:line="259" w:lineRule="auto"/>
        <w:ind w:left="1" w:right="0" w:firstLine="0"/>
      </w:pPr>
      <w:r>
        <w:rPr>
          <w:sz w:val="20"/>
        </w:rPr>
        <w:t xml:space="preserve"> </w:t>
      </w:r>
    </w:p>
    <w:p w:rsidR="00683BF3" w:rsidRDefault="00407FBD">
      <w:pPr>
        <w:spacing w:after="1" w:line="249" w:lineRule="auto"/>
        <w:ind w:left="-4" w:right="382"/>
      </w:pPr>
      <w:r>
        <w:rPr>
          <w:color w:val="303030"/>
        </w:rPr>
        <w:t xml:space="preserve">Melzer D, Rice N, Depledge MH, Henley WE, Galloway TS 2010. Association between serum perfluoroctanoic acid (PFOA) and thyroid disease in the NHANES study. Environ Health Perspect 118: 686–692. </w:t>
      </w:r>
    </w:p>
    <w:p w:rsidR="00683BF3" w:rsidRDefault="00407FBD">
      <w:pPr>
        <w:spacing w:after="17" w:line="259" w:lineRule="auto"/>
        <w:ind w:left="1" w:right="0" w:firstLine="0"/>
      </w:pPr>
      <w:r>
        <w:rPr>
          <w:sz w:val="20"/>
        </w:rPr>
        <w:t xml:space="preserve"> </w:t>
      </w:r>
    </w:p>
    <w:p w:rsidR="00683BF3" w:rsidRDefault="00407FBD">
      <w:pPr>
        <w:spacing w:after="1" w:line="249" w:lineRule="auto"/>
        <w:ind w:left="-4" w:right="382"/>
      </w:pPr>
      <w:r>
        <w:rPr>
          <w:color w:val="303030"/>
        </w:rPr>
        <w:t xml:space="preserve">Nelson J, Hatch E, Webster T. 2010. </w:t>
      </w:r>
      <w:proofErr w:type="gramStart"/>
      <w:r>
        <w:rPr>
          <w:color w:val="303030"/>
        </w:rPr>
        <w:t>Exposure to polyfluoroalkyl chemicals and cholesterol, body weight, and insulin resistance in the general U.S. population.</w:t>
      </w:r>
      <w:proofErr w:type="gramEnd"/>
      <w:r>
        <w:rPr>
          <w:color w:val="303030"/>
        </w:rPr>
        <w:t xml:space="preserve"> Environ Health Perspect 118: 197–202. </w:t>
      </w:r>
    </w:p>
    <w:p w:rsidR="00683BF3" w:rsidRDefault="00407FBD">
      <w:pPr>
        <w:spacing w:after="15" w:line="259" w:lineRule="auto"/>
        <w:ind w:left="1" w:right="0" w:firstLine="0"/>
      </w:pPr>
      <w:r>
        <w:rPr>
          <w:sz w:val="20"/>
        </w:rPr>
        <w:t xml:space="preserve"> </w:t>
      </w:r>
    </w:p>
    <w:p w:rsidR="00683BF3" w:rsidRDefault="00407FBD">
      <w:pPr>
        <w:ind w:left="0" w:right="391"/>
      </w:pPr>
      <w:r>
        <w:t xml:space="preserve">Olsen GW, Gilliland FD, Burlew MM, et al. 1998. </w:t>
      </w:r>
      <w:proofErr w:type="gramStart"/>
      <w:r>
        <w:t>An epidemiologic investigation of reproductive hormones in men with occupational exposure to perfluorooctanoic acid.</w:t>
      </w:r>
      <w:proofErr w:type="gramEnd"/>
      <w:r>
        <w:t xml:space="preserve"> J Occup Environ Med 40(7):614-622. </w:t>
      </w:r>
    </w:p>
    <w:p w:rsidR="00683BF3" w:rsidRDefault="00407FBD">
      <w:pPr>
        <w:spacing w:after="17" w:line="259" w:lineRule="auto"/>
        <w:ind w:left="1" w:right="0" w:firstLine="0"/>
      </w:pPr>
      <w:r>
        <w:rPr>
          <w:sz w:val="20"/>
        </w:rPr>
        <w:t xml:space="preserve"> </w:t>
      </w:r>
    </w:p>
    <w:p w:rsidR="00683BF3" w:rsidRDefault="00407FBD">
      <w:pPr>
        <w:spacing w:after="1" w:line="249" w:lineRule="auto"/>
        <w:ind w:left="-4" w:right="382"/>
      </w:pPr>
      <w:r>
        <w:rPr>
          <w:color w:val="303030"/>
        </w:rPr>
        <w:t xml:space="preserve">Olsen GW, Burris JM, Burlew MM, Mandel JH 2003. </w:t>
      </w:r>
      <w:proofErr w:type="gramStart"/>
      <w:r>
        <w:rPr>
          <w:color w:val="303030"/>
        </w:rPr>
        <w:t>Epidemiologic assessment of worker serum perfluorooctanesulfonate (PFOS) and perfluorooctanoate (PFOA) concentrations and medical surveillance examinations.</w:t>
      </w:r>
      <w:proofErr w:type="gramEnd"/>
      <w:r>
        <w:rPr>
          <w:color w:val="303030"/>
        </w:rPr>
        <w:t xml:space="preserve"> J Occup Environ Med 45: 260–270. </w:t>
      </w:r>
    </w:p>
    <w:p w:rsidR="00683BF3" w:rsidRDefault="00407FBD">
      <w:pPr>
        <w:spacing w:after="17" w:line="259" w:lineRule="auto"/>
        <w:ind w:left="1" w:right="0" w:firstLine="0"/>
      </w:pPr>
      <w:r>
        <w:rPr>
          <w:sz w:val="20"/>
        </w:rPr>
        <w:t xml:space="preserve"> </w:t>
      </w:r>
    </w:p>
    <w:p w:rsidR="00683BF3" w:rsidRDefault="00407FBD">
      <w:pPr>
        <w:ind w:left="0" w:right="391"/>
      </w:pPr>
      <w:r>
        <w:t xml:space="preserve">Olsen GW, Burlew MM, Marshall JC, Burris JM, Mandel JH. 2004. Analysis of episodes of care in a perfluorooctanesulfonyl fluoride production facicility. J Occup Environ Med. 46:837-846. </w:t>
      </w:r>
    </w:p>
    <w:p w:rsidR="00683BF3" w:rsidRDefault="00407FBD">
      <w:pPr>
        <w:spacing w:after="17" w:line="259" w:lineRule="auto"/>
        <w:ind w:left="1" w:right="0" w:firstLine="0"/>
      </w:pPr>
      <w:r>
        <w:rPr>
          <w:sz w:val="20"/>
        </w:rPr>
        <w:t xml:space="preserve"> </w:t>
      </w:r>
    </w:p>
    <w:p w:rsidR="00683BF3" w:rsidRDefault="00407FBD">
      <w:pPr>
        <w:ind w:left="0" w:right="391"/>
      </w:pPr>
      <w:r>
        <w:t xml:space="preserve">Olsen GW, Zobel LR. 2007. Assessment of lipid, hepatic, and thyroid parameters with serum perfluorooctanoate (PFOA) concentrations in fluorochemical production workers. Int Arch Occup Environ Health 81:231-246 </w:t>
      </w:r>
    </w:p>
    <w:p w:rsidR="00683BF3" w:rsidRDefault="00407FBD">
      <w:pPr>
        <w:spacing w:after="17" w:line="259" w:lineRule="auto"/>
        <w:ind w:left="1" w:right="0" w:firstLine="0"/>
      </w:pPr>
      <w:r>
        <w:rPr>
          <w:sz w:val="20"/>
        </w:rPr>
        <w:t xml:space="preserve"> </w:t>
      </w:r>
    </w:p>
    <w:p w:rsidR="00683BF3" w:rsidRDefault="00407FBD">
      <w:pPr>
        <w:ind w:left="0" w:right="391"/>
      </w:pPr>
      <w:r>
        <w:t xml:space="preserve">Sakr CJ, Kreckmann KH, Green JW, Gillies PJ, Reynolds JL, Leonard JC. 2007a. Cross-sectional study of lipids and liver enzymes related to a serum biomarker of exposure (ammonium perfluoroooctanoate or APFO) as part of a general health survey in a cohort of occupationally exposed workers. J Occup Environ Med 49:1086-1096. </w:t>
      </w:r>
    </w:p>
    <w:p w:rsidR="00683BF3" w:rsidRDefault="00407FBD">
      <w:pPr>
        <w:spacing w:after="0" w:line="259" w:lineRule="auto"/>
        <w:ind w:left="1" w:right="0" w:firstLine="0"/>
      </w:pPr>
      <w:r>
        <w:lastRenderedPageBreak/>
        <w:t xml:space="preserve"> </w:t>
      </w:r>
    </w:p>
    <w:p w:rsidR="00683BF3" w:rsidRDefault="00407FBD">
      <w:pPr>
        <w:ind w:left="0" w:right="391"/>
      </w:pPr>
      <w:r>
        <w:t xml:space="preserve">Sakr CJ, Leonard RC, Kreckmann KH, Slade Md, Cullen MR. 2007b. </w:t>
      </w:r>
      <w:proofErr w:type="gramStart"/>
      <w:r>
        <w:t>Longitudinal study of serum lipids and liver enzymes in workers with occupational exposure to ammonium perfluorooctanoate.</w:t>
      </w:r>
      <w:proofErr w:type="gramEnd"/>
      <w:r>
        <w:t xml:space="preserve"> J Occup Environ Med 49:872-879. </w:t>
      </w:r>
    </w:p>
    <w:p w:rsidR="00683BF3" w:rsidRDefault="00407FBD">
      <w:pPr>
        <w:spacing w:after="127" w:line="259" w:lineRule="auto"/>
        <w:ind w:left="1" w:right="0" w:firstLine="0"/>
      </w:pPr>
      <w:r>
        <w:t xml:space="preserve"> </w:t>
      </w:r>
    </w:p>
    <w:p w:rsidR="00683BF3" w:rsidRDefault="00407FBD">
      <w:pPr>
        <w:ind w:left="0" w:right="391"/>
      </w:pPr>
      <w:r>
        <w:t xml:space="preserve">Shankar A, Xiao J, Ducatman A. 2011. </w:t>
      </w:r>
      <w:proofErr w:type="gramStart"/>
      <w:r>
        <w:t>Perfluoroalkyl Chemicals and Chronic Kidney Disease in US Adults.</w:t>
      </w:r>
      <w:proofErr w:type="gramEnd"/>
      <w:r>
        <w:t xml:space="preserve"> </w:t>
      </w:r>
      <w:r>
        <w:rPr>
          <w:color w:val="333300"/>
        </w:rPr>
        <w:t xml:space="preserve">Am. J. Epidemiol. 174: 893-900. </w:t>
      </w:r>
      <w:r>
        <w:t xml:space="preserve"> </w:t>
      </w:r>
    </w:p>
    <w:p w:rsidR="00683BF3" w:rsidRDefault="00407FBD">
      <w:pPr>
        <w:spacing w:after="0" w:line="259" w:lineRule="auto"/>
        <w:ind w:left="1" w:right="0" w:firstLine="0"/>
      </w:pPr>
      <w:r>
        <w:t xml:space="preserve"> </w:t>
      </w:r>
    </w:p>
    <w:p w:rsidR="00683BF3" w:rsidRDefault="00407FBD">
      <w:pPr>
        <w:spacing w:after="1" w:line="249" w:lineRule="auto"/>
        <w:ind w:left="-4" w:right="382"/>
      </w:pPr>
      <w:r>
        <w:rPr>
          <w:color w:val="303030"/>
        </w:rPr>
        <w:t xml:space="preserve">Steenland K, Jin C, MacNeil J, Lally C, Ducatman A, Vieira V, et al. 2009. </w:t>
      </w:r>
      <w:proofErr w:type="gramStart"/>
      <w:r>
        <w:rPr>
          <w:color w:val="303030"/>
        </w:rPr>
        <w:t>Predictors of PFOA levels in a community surrounding a chemical plant.</w:t>
      </w:r>
      <w:proofErr w:type="gramEnd"/>
      <w:r>
        <w:rPr>
          <w:color w:val="303030"/>
        </w:rPr>
        <w:t xml:space="preserve"> Environ Health Perspect 117: 1083–1088. </w:t>
      </w:r>
    </w:p>
    <w:p w:rsidR="00683BF3" w:rsidRDefault="00407FBD">
      <w:pPr>
        <w:spacing w:after="0" w:line="259" w:lineRule="auto"/>
        <w:ind w:left="1" w:right="0" w:firstLine="0"/>
      </w:pPr>
      <w:r>
        <w:t xml:space="preserve"> </w:t>
      </w:r>
    </w:p>
    <w:p w:rsidR="00683BF3" w:rsidRDefault="00407FBD">
      <w:pPr>
        <w:spacing w:after="1" w:line="249" w:lineRule="auto"/>
        <w:ind w:left="-4" w:right="382"/>
      </w:pPr>
      <w:r>
        <w:rPr>
          <w:color w:val="303030"/>
        </w:rPr>
        <w:t xml:space="preserve">Steenland K, Tinker S, Frisbee S, Ducatman A, Vaccarino A. 2009. </w:t>
      </w:r>
      <w:proofErr w:type="gramStart"/>
      <w:r>
        <w:rPr>
          <w:color w:val="303030"/>
        </w:rPr>
        <w:t>Association of perfluorooctanic acid (PFOA) and perfluoroctanesulfonate (PFOS) with serum lipids among adults living near a chemical plant.</w:t>
      </w:r>
      <w:proofErr w:type="gramEnd"/>
      <w:r>
        <w:rPr>
          <w:color w:val="303030"/>
        </w:rPr>
        <w:t xml:space="preserve"> Am J Epidemiol 170: 1268–</w:t>
      </w:r>
      <w:proofErr w:type="gramStart"/>
      <w:r>
        <w:rPr>
          <w:color w:val="303030"/>
        </w:rPr>
        <w:t>1278</w:t>
      </w:r>
      <w:proofErr w:type="gramEnd"/>
      <w:r>
        <w:rPr>
          <w:color w:val="303030"/>
        </w:rPr>
        <w:t xml:space="preserve"> </w:t>
      </w:r>
    </w:p>
    <w:p w:rsidR="00683BF3" w:rsidRDefault="00407FBD">
      <w:pPr>
        <w:spacing w:after="17" w:line="259" w:lineRule="auto"/>
        <w:ind w:left="1" w:right="0" w:firstLine="0"/>
      </w:pPr>
      <w:r>
        <w:rPr>
          <w:sz w:val="20"/>
        </w:rPr>
        <w:t xml:space="preserve"> </w:t>
      </w:r>
    </w:p>
    <w:p w:rsidR="00683BF3" w:rsidRDefault="00407FBD">
      <w:pPr>
        <w:ind w:left="0" w:right="391"/>
      </w:pPr>
      <w:proofErr w:type="gramStart"/>
      <w:r>
        <w:t>US EPA (Environmental Protection Agency).</w:t>
      </w:r>
      <w:proofErr w:type="gramEnd"/>
      <w:r>
        <w:t xml:space="preserve">  2005. Draft Risk Assessment of the Potential for Human Health Effects Associated with Exposure to Perflourooctanoic Acids and Salts.  Available: </w:t>
      </w:r>
    </w:p>
    <w:p w:rsidR="00683BF3" w:rsidRDefault="00E77FE1">
      <w:pPr>
        <w:spacing w:after="0" w:line="249" w:lineRule="auto"/>
        <w:ind w:left="-4" w:right="0"/>
      </w:pPr>
      <w:hyperlink r:id="rId77">
        <w:r w:rsidR="00407FBD">
          <w:rPr>
            <w:color w:val="0000FF"/>
            <w:u w:val="single" w:color="0000FF"/>
          </w:rPr>
          <w:t>http://www.epa.gov/opptintr/pfoa/pubs/pfoarisk.pdf</w:t>
        </w:r>
      </w:hyperlink>
      <w:hyperlink r:id="rId78">
        <w:r w:rsidR="00407FBD">
          <w:rPr>
            <w:color w:val="0000FF"/>
          </w:rPr>
          <w:t xml:space="preserve"> </w:t>
        </w:r>
      </w:hyperlink>
      <w:r w:rsidR="00407FBD">
        <w:t xml:space="preserve">[accessed September 2010]. </w:t>
      </w:r>
    </w:p>
    <w:p w:rsidR="00683BF3" w:rsidRDefault="00407FBD">
      <w:pPr>
        <w:spacing w:after="17" w:line="259" w:lineRule="auto"/>
        <w:ind w:left="1" w:right="0" w:firstLine="0"/>
      </w:pPr>
      <w:r>
        <w:rPr>
          <w:sz w:val="20"/>
        </w:rPr>
        <w:t xml:space="preserve"> </w:t>
      </w:r>
    </w:p>
    <w:p w:rsidR="00683BF3" w:rsidRDefault="00407FBD">
      <w:pPr>
        <w:spacing w:after="0" w:line="259" w:lineRule="auto"/>
        <w:ind w:left="1" w:right="0" w:firstLine="0"/>
      </w:pPr>
      <w:r>
        <w:t xml:space="preserve"> </w:t>
      </w:r>
    </w:p>
    <w:p w:rsidR="00683BF3" w:rsidRDefault="00407FBD">
      <w:pPr>
        <w:spacing w:after="0" w:line="259" w:lineRule="auto"/>
        <w:ind w:left="1" w:right="0" w:firstLine="0"/>
      </w:pPr>
      <w:r>
        <w:rPr>
          <w:b/>
        </w:rPr>
        <w:t xml:space="preserve"> </w:t>
      </w:r>
    </w:p>
    <w:p w:rsidR="00683BF3" w:rsidRDefault="00407FBD">
      <w:pPr>
        <w:spacing w:after="0" w:line="259" w:lineRule="auto"/>
        <w:ind w:left="1" w:right="0" w:firstLine="0"/>
      </w:pPr>
      <w:r>
        <w:rPr>
          <w:b/>
        </w:rPr>
        <w:t xml:space="preserve"> </w:t>
      </w:r>
    </w:p>
    <w:p w:rsidR="00683BF3" w:rsidRDefault="00407FBD">
      <w:pPr>
        <w:spacing w:after="0" w:line="259" w:lineRule="auto"/>
        <w:ind w:left="1" w:right="0" w:firstLine="0"/>
      </w:pPr>
      <w:r>
        <w:rPr>
          <w:b/>
        </w:rPr>
        <w:t xml:space="preserve"> </w:t>
      </w:r>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0" w:right="327" w:firstLine="0"/>
        <w:jc w:val="center"/>
      </w:pPr>
      <w:r>
        <w:rPr>
          <w:b/>
        </w:rPr>
        <w:t xml:space="preserve"> </w:t>
      </w:r>
    </w:p>
    <w:p w:rsidR="00683BF3" w:rsidRDefault="00407FBD">
      <w:pPr>
        <w:spacing w:after="0" w:line="259" w:lineRule="auto"/>
        <w:ind w:left="1" w:right="0" w:firstLine="0"/>
      </w:pPr>
      <w:r>
        <w:rPr>
          <w:sz w:val="20"/>
        </w:rPr>
        <w:t xml:space="preserve"> </w:t>
      </w:r>
      <w:r>
        <w:rPr>
          <w:sz w:val="20"/>
        </w:rPr>
        <w:tab/>
      </w:r>
      <w:r>
        <w:rPr>
          <w:b/>
        </w:rPr>
        <w:t xml:space="preserve"> </w:t>
      </w:r>
    </w:p>
    <w:p w:rsidR="00683BF3" w:rsidRDefault="00407FBD">
      <w:pPr>
        <w:spacing w:after="0" w:line="259" w:lineRule="auto"/>
        <w:ind w:left="0" w:right="327" w:firstLine="0"/>
        <w:jc w:val="center"/>
      </w:pPr>
      <w:r>
        <w:rPr>
          <w:b/>
        </w:rPr>
        <w:t xml:space="preserve"> </w:t>
      </w:r>
    </w:p>
    <w:p w:rsidR="00683BF3" w:rsidRDefault="00407FBD">
      <w:pPr>
        <w:pStyle w:val="Heading1"/>
        <w:spacing w:after="0" w:line="259" w:lineRule="auto"/>
        <w:ind w:left="10" w:right="1747"/>
        <w:jc w:val="right"/>
      </w:pPr>
      <w:bookmarkStart w:id="29" w:name="_Toc112606"/>
      <w:r>
        <w:t xml:space="preserve">APPENDIX E:  Investigation Summary and Health Information Sheet </w:t>
      </w:r>
      <w:bookmarkEnd w:id="29"/>
    </w:p>
    <w:p w:rsidR="00683BF3" w:rsidRDefault="00407FBD">
      <w:pPr>
        <w:spacing w:after="0" w:line="259" w:lineRule="auto"/>
        <w:ind w:left="721" w:right="0" w:firstLine="0"/>
      </w:pPr>
      <w:r>
        <w:t xml:space="preserve"> </w:t>
      </w:r>
    </w:p>
    <w:p w:rsidR="00683BF3" w:rsidRDefault="00407FBD">
      <w:pPr>
        <w:spacing w:after="0" w:line="259" w:lineRule="auto"/>
        <w:ind w:left="721" w:right="0" w:firstLine="0"/>
      </w:pPr>
      <w:r>
        <w:t xml:space="preserve"> </w:t>
      </w:r>
    </w:p>
    <w:p w:rsidR="00683BF3" w:rsidRDefault="00407FBD">
      <w:pPr>
        <w:spacing w:after="0" w:line="259" w:lineRule="auto"/>
        <w:ind w:left="721" w:right="0" w:firstLine="0"/>
      </w:pPr>
      <w:r>
        <w:t xml:space="preserve"> </w:t>
      </w:r>
    </w:p>
    <w:p w:rsidR="00683BF3" w:rsidRDefault="00407FBD">
      <w:pPr>
        <w:spacing w:after="0" w:line="259" w:lineRule="auto"/>
        <w:ind w:left="721" w:right="0" w:firstLine="0"/>
      </w:pPr>
      <w:r>
        <w:t xml:space="preserve"> </w:t>
      </w:r>
    </w:p>
    <w:p w:rsidR="00683BF3" w:rsidRDefault="00407FBD">
      <w:pPr>
        <w:spacing w:after="0" w:line="259" w:lineRule="auto"/>
        <w:ind w:left="721" w:right="0" w:firstLine="0"/>
      </w:pPr>
      <w:r>
        <w:t xml:space="preserve"> </w:t>
      </w:r>
    </w:p>
    <w:p w:rsidR="00683BF3" w:rsidRDefault="00407FBD">
      <w:pPr>
        <w:spacing w:after="0" w:line="259" w:lineRule="auto"/>
        <w:ind w:left="721" w:right="0" w:firstLine="0"/>
      </w:pPr>
      <w:r>
        <w:t xml:space="preserve"> </w:t>
      </w:r>
    </w:p>
    <w:p w:rsidR="00683BF3" w:rsidRDefault="00407FBD">
      <w:pPr>
        <w:spacing w:after="0" w:line="259" w:lineRule="auto"/>
        <w:ind w:left="721" w:right="0" w:firstLine="0"/>
      </w:pPr>
      <w:r>
        <w:t xml:space="preserve"> </w:t>
      </w:r>
    </w:p>
    <w:p w:rsidR="00683BF3" w:rsidRDefault="00407FBD">
      <w:pPr>
        <w:spacing w:after="0" w:line="259" w:lineRule="auto"/>
        <w:ind w:left="721" w:right="0" w:firstLine="0"/>
      </w:pPr>
      <w:r>
        <w:lastRenderedPageBreak/>
        <w:t xml:space="preserve"> </w:t>
      </w:r>
    </w:p>
    <w:p w:rsidR="00683BF3" w:rsidRDefault="00407FBD">
      <w:pPr>
        <w:spacing w:after="0" w:line="259" w:lineRule="auto"/>
        <w:ind w:left="721" w:right="0" w:firstLine="0"/>
      </w:pPr>
      <w:r>
        <w:t xml:space="preserve"> </w:t>
      </w:r>
    </w:p>
    <w:p w:rsidR="00683BF3" w:rsidRDefault="00407FBD">
      <w:pPr>
        <w:spacing w:after="0" w:line="259" w:lineRule="auto"/>
        <w:ind w:left="721" w:right="0" w:firstLine="0"/>
      </w:pPr>
      <w:r>
        <w:t xml:space="preserve"> </w:t>
      </w:r>
    </w:p>
    <w:p w:rsidR="00683BF3" w:rsidRDefault="00407FBD">
      <w:pPr>
        <w:spacing w:after="0" w:line="259" w:lineRule="auto"/>
        <w:ind w:left="721" w:right="0" w:firstLine="0"/>
      </w:pPr>
      <w:r>
        <w:t xml:space="preserve"> </w:t>
      </w:r>
    </w:p>
    <w:p w:rsidR="00683BF3" w:rsidRDefault="00407FBD">
      <w:pPr>
        <w:spacing w:after="0" w:line="259" w:lineRule="auto"/>
        <w:ind w:left="721" w:right="0" w:firstLine="0"/>
      </w:pPr>
      <w:r>
        <w:t xml:space="preserve"> </w:t>
      </w:r>
    </w:p>
    <w:p w:rsidR="00683BF3" w:rsidRDefault="00407FBD">
      <w:pPr>
        <w:spacing w:after="0" w:line="259" w:lineRule="auto"/>
        <w:ind w:left="721" w:right="0" w:firstLine="0"/>
      </w:pPr>
      <w:r>
        <w:t xml:space="preserve"> </w:t>
      </w:r>
    </w:p>
    <w:p w:rsidR="00683BF3" w:rsidRDefault="00407FBD">
      <w:pPr>
        <w:spacing w:after="0" w:line="259" w:lineRule="auto"/>
        <w:ind w:left="721" w:right="0" w:firstLine="0"/>
      </w:pPr>
      <w:r>
        <w:t xml:space="preserve"> </w:t>
      </w:r>
    </w:p>
    <w:p w:rsidR="00683BF3" w:rsidRDefault="00407FBD">
      <w:pPr>
        <w:spacing w:after="0" w:line="259" w:lineRule="auto"/>
        <w:ind w:left="721" w:right="0" w:firstLine="0"/>
      </w:pPr>
      <w:r>
        <w:t xml:space="preserve"> </w:t>
      </w:r>
    </w:p>
    <w:p w:rsidR="00683BF3" w:rsidRDefault="00407FBD">
      <w:pPr>
        <w:spacing w:after="0" w:line="259" w:lineRule="auto"/>
        <w:ind w:left="1" w:right="0" w:firstLine="0"/>
      </w:pPr>
      <w:r>
        <w:t xml:space="preserve"> </w:t>
      </w:r>
    </w:p>
    <w:p w:rsidR="00683BF3" w:rsidRDefault="00683BF3">
      <w:pPr>
        <w:sectPr w:rsidR="00683BF3">
          <w:footerReference w:type="even" r:id="rId79"/>
          <w:footerReference w:type="default" r:id="rId80"/>
          <w:footerReference w:type="first" r:id="rId81"/>
          <w:pgSz w:w="12240" w:h="15840"/>
          <w:pgMar w:top="932" w:right="762" w:bottom="1189" w:left="1151" w:header="720" w:footer="725" w:gutter="0"/>
          <w:pgNumType w:start="2"/>
          <w:cols w:space="720"/>
        </w:sectPr>
      </w:pPr>
    </w:p>
    <w:p w:rsidR="00683BF3" w:rsidRDefault="00407FBD">
      <w:pPr>
        <w:spacing w:after="122" w:line="259" w:lineRule="auto"/>
        <w:ind w:left="0" w:right="0" w:firstLine="0"/>
      </w:pPr>
      <w:r>
        <w:rPr>
          <w:b/>
          <w:color w:val="FFFFFF"/>
          <w:sz w:val="32"/>
        </w:rPr>
        <w:lastRenderedPageBreak/>
        <w:t xml:space="preserve">Blood PFC Testing and Health Information Summary </w:t>
      </w:r>
      <w:r>
        <w:t xml:space="preserve"> </w:t>
      </w:r>
    </w:p>
    <w:p w:rsidR="00683BF3" w:rsidRDefault="00407FBD">
      <w:pPr>
        <w:spacing w:after="120" w:line="259" w:lineRule="auto"/>
        <w:ind w:left="0" w:right="0" w:firstLine="0"/>
      </w:pPr>
      <w:r>
        <w:rPr>
          <w:b/>
          <w:color w:val="FFFFFF"/>
        </w:rPr>
        <w:t xml:space="preserve">Morgan, Lawrence and Limestone Counties, Alabama </w:t>
      </w:r>
    </w:p>
    <w:p w:rsidR="00683BF3" w:rsidRDefault="00407FBD">
      <w:pPr>
        <w:spacing w:after="0" w:line="259" w:lineRule="auto"/>
        <w:ind w:left="0" w:right="0" w:firstLine="0"/>
      </w:pPr>
      <w:r>
        <w:t xml:space="preserve"> </w:t>
      </w:r>
    </w:p>
    <w:p w:rsidR="00683BF3" w:rsidRDefault="00407FBD">
      <w:pPr>
        <w:spacing w:after="0" w:line="259" w:lineRule="auto"/>
        <w:ind w:left="108" w:right="0"/>
      </w:pPr>
      <w:r>
        <w:rPr>
          <w:b/>
          <w:color w:val="7CA295"/>
          <w:sz w:val="30"/>
        </w:rPr>
        <w:t xml:space="preserve">What are Perfluorochemicals (PFCs)? </w:t>
      </w:r>
    </w:p>
    <w:p w:rsidR="00683BF3" w:rsidRDefault="00407FBD">
      <w:pPr>
        <w:spacing w:after="0" w:line="259" w:lineRule="auto"/>
        <w:ind w:left="113" w:right="0" w:firstLine="0"/>
      </w:pPr>
      <w:r>
        <w:rPr>
          <w:sz w:val="19"/>
        </w:rPr>
        <w:t xml:space="preserve"> </w:t>
      </w:r>
    </w:p>
    <w:p w:rsidR="00683BF3" w:rsidRDefault="00407FBD">
      <w:pPr>
        <w:spacing w:after="5" w:line="235" w:lineRule="auto"/>
        <w:ind w:left="108" w:right="34"/>
      </w:pPr>
      <w:r>
        <w:rPr>
          <w:color w:val="1C1C1C"/>
          <w:sz w:val="22"/>
        </w:rPr>
        <w:t xml:space="preserve">Perfluorochemicals (PFCs) are a class of man-made chemicals. In most cases, PFCs are not regulated by the U.S. Environmental Protection Agency (EPA).  PFCs have been used for many years to make products that resist heat, stains, grease and water. Because of their widespread use, most people in the United States have some PFCs in their body. Once the PFCs are in a person’s body, it takes about two to four years before those PFC levels go down by half, even if no more is taken in. </w:t>
      </w:r>
      <w:r>
        <w:rPr>
          <w:sz w:val="22"/>
        </w:rPr>
        <w:t xml:space="preserve">   </w:t>
      </w:r>
    </w:p>
    <w:p w:rsidR="00683BF3" w:rsidRDefault="00407FBD">
      <w:pPr>
        <w:spacing w:after="0" w:line="259" w:lineRule="auto"/>
        <w:ind w:left="113" w:right="0" w:firstLine="0"/>
      </w:pPr>
      <w:r>
        <w:rPr>
          <w:sz w:val="22"/>
        </w:rPr>
        <w:t xml:space="preserve"> </w:t>
      </w:r>
    </w:p>
    <w:p w:rsidR="00683BF3" w:rsidRDefault="00407FBD">
      <w:pPr>
        <w:spacing w:after="5" w:line="235" w:lineRule="auto"/>
        <w:ind w:left="108" w:right="34"/>
      </w:pPr>
      <w:r>
        <w:rPr>
          <w:color w:val="1C1C1C"/>
          <w:sz w:val="22"/>
        </w:rPr>
        <w:t xml:space="preserve">Some products that may have used PFCs when they were made or that might contain PFCs include: </w:t>
      </w:r>
      <w:r>
        <w:rPr>
          <w:sz w:val="22"/>
        </w:rPr>
        <w:t xml:space="preserve">  </w:t>
      </w:r>
    </w:p>
    <w:p w:rsidR="00683BF3" w:rsidRDefault="00407FBD">
      <w:pPr>
        <w:spacing w:after="0" w:line="259" w:lineRule="auto"/>
        <w:ind w:left="113" w:right="0" w:firstLine="0"/>
      </w:pPr>
      <w:r>
        <w:rPr>
          <w:sz w:val="22"/>
        </w:rPr>
        <w:t xml:space="preserve"> </w:t>
      </w:r>
    </w:p>
    <w:p w:rsidR="00683BF3" w:rsidRDefault="00407FBD">
      <w:pPr>
        <w:numPr>
          <w:ilvl w:val="0"/>
          <w:numId w:val="15"/>
        </w:numPr>
        <w:spacing w:after="1" w:line="256" w:lineRule="auto"/>
        <w:ind w:right="0" w:hanging="361"/>
      </w:pPr>
      <w:r>
        <w:rPr>
          <w:sz w:val="22"/>
        </w:rPr>
        <w:t xml:space="preserve">Furniture and carpets treated for stain resistance  </w:t>
      </w:r>
    </w:p>
    <w:p w:rsidR="00683BF3" w:rsidRDefault="00407FBD">
      <w:pPr>
        <w:numPr>
          <w:ilvl w:val="0"/>
          <w:numId w:val="15"/>
        </w:numPr>
        <w:spacing w:after="1" w:line="256" w:lineRule="auto"/>
        <w:ind w:right="0" w:hanging="361"/>
      </w:pPr>
      <w:r>
        <w:rPr>
          <w:sz w:val="22"/>
        </w:rPr>
        <w:t xml:space="preserve">Treated clothing that is stain resistant or waterproof  </w:t>
      </w:r>
    </w:p>
    <w:p w:rsidR="00683BF3" w:rsidRDefault="00407FBD">
      <w:pPr>
        <w:numPr>
          <w:ilvl w:val="0"/>
          <w:numId w:val="15"/>
        </w:numPr>
        <w:spacing w:after="1" w:line="256" w:lineRule="auto"/>
        <w:ind w:right="0" w:hanging="361"/>
      </w:pPr>
      <w:r>
        <w:rPr>
          <w:sz w:val="22"/>
        </w:rPr>
        <w:t xml:space="preserve">Foams used to fight fires  </w:t>
      </w:r>
    </w:p>
    <w:p w:rsidR="00683BF3" w:rsidRDefault="00407FBD">
      <w:pPr>
        <w:numPr>
          <w:ilvl w:val="0"/>
          <w:numId w:val="15"/>
        </w:numPr>
        <w:spacing w:after="1" w:line="256" w:lineRule="auto"/>
        <w:ind w:right="0" w:hanging="361"/>
      </w:pPr>
      <w:r>
        <w:rPr>
          <w:sz w:val="22"/>
        </w:rPr>
        <w:t xml:space="preserve">Fast food or packaged food containers,  such as french fry boxes, pizza boxes, hamburger wrappers, and microwave popcorn bags  </w:t>
      </w:r>
    </w:p>
    <w:p w:rsidR="00683BF3" w:rsidRDefault="00407FBD">
      <w:pPr>
        <w:numPr>
          <w:ilvl w:val="0"/>
          <w:numId w:val="15"/>
        </w:numPr>
        <w:spacing w:after="1" w:line="256" w:lineRule="auto"/>
        <w:ind w:right="0" w:hanging="361"/>
      </w:pPr>
      <w:r>
        <w:rPr>
          <w:sz w:val="22"/>
        </w:rPr>
        <w:t xml:space="preserve">Makeup and personal care products, such as dental floss, pressed powders, nail polish and shaving cream with </w:t>
      </w:r>
    </w:p>
    <w:p w:rsidR="00683BF3" w:rsidRDefault="00407FBD">
      <w:pPr>
        <w:spacing w:after="1" w:line="256" w:lineRule="auto"/>
        <w:ind w:left="843" w:right="0"/>
      </w:pPr>
      <w:proofErr w:type="gramStart"/>
      <w:r>
        <w:rPr>
          <w:sz w:val="22"/>
        </w:rPr>
        <w:t>ingredients</w:t>
      </w:r>
      <w:proofErr w:type="gramEnd"/>
      <w:r>
        <w:rPr>
          <w:sz w:val="22"/>
        </w:rPr>
        <w:t xml:space="preserve"> that have ‘perfluoro’ in the name  </w:t>
      </w:r>
    </w:p>
    <w:p w:rsidR="00683BF3" w:rsidRDefault="00407FBD">
      <w:pPr>
        <w:numPr>
          <w:ilvl w:val="0"/>
          <w:numId w:val="15"/>
        </w:numPr>
        <w:spacing w:after="1" w:line="256" w:lineRule="auto"/>
        <w:ind w:right="0" w:hanging="361"/>
      </w:pPr>
      <w:r>
        <w:rPr>
          <w:sz w:val="22"/>
        </w:rPr>
        <w:t xml:space="preserve">Floor care products </w:t>
      </w:r>
    </w:p>
    <w:p w:rsidR="00683BF3" w:rsidRDefault="00407FBD">
      <w:pPr>
        <w:numPr>
          <w:ilvl w:val="0"/>
          <w:numId w:val="15"/>
        </w:numPr>
        <w:spacing w:after="1" w:line="256" w:lineRule="auto"/>
        <w:ind w:right="0" w:hanging="361"/>
      </w:pPr>
      <w:r>
        <w:rPr>
          <w:sz w:val="22"/>
        </w:rPr>
        <w:t xml:space="preserve">Cleaning products  </w:t>
      </w:r>
    </w:p>
    <w:p w:rsidR="00683BF3" w:rsidRDefault="00407FBD">
      <w:pPr>
        <w:spacing w:after="72" w:line="259" w:lineRule="auto"/>
        <w:ind w:left="833" w:right="0" w:firstLine="0"/>
      </w:pPr>
      <w:r>
        <w:rPr>
          <w:rFonts w:ascii="Corbel" w:eastAsia="Corbel" w:hAnsi="Corbel" w:cs="Corbel"/>
          <w:sz w:val="19"/>
        </w:rPr>
        <w:t xml:space="preserve"> </w:t>
      </w:r>
    </w:p>
    <w:p w:rsidR="00683BF3" w:rsidRDefault="00407FBD">
      <w:pPr>
        <w:spacing w:after="0" w:line="259" w:lineRule="auto"/>
        <w:ind w:left="108" w:right="0"/>
      </w:pPr>
      <w:r>
        <w:rPr>
          <w:b/>
          <w:color w:val="7CA295"/>
          <w:sz w:val="30"/>
        </w:rPr>
        <w:t xml:space="preserve">Why did ATSDR become involved in the investigation of PFCs in this region? </w:t>
      </w:r>
    </w:p>
    <w:p w:rsidR="00683BF3" w:rsidRDefault="00407FBD">
      <w:pPr>
        <w:spacing w:after="3" w:line="259" w:lineRule="auto"/>
        <w:ind w:left="113" w:right="0" w:firstLine="0"/>
      </w:pPr>
      <w:r>
        <w:rPr>
          <w:b/>
          <w:sz w:val="19"/>
        </w:rPr>
        <w:t xml:space="preserve"> </w:t>
      </w:r>
    </w:p>
    <w:p w:rsidR="00683BF3" w:rsidRDefault="00407FBD">
      <w:pPr>
        <w:spacing w:after="5" w:line="235" w:lineRule="auto"/>
        <w:ind w:left="108" w:right="34"/>
      </w:pPr>
      <w:r>
        <w:rPr>
          <w:color w:val="1C1C1C"/>
          <w:sz w:val="22"/>
        </w:rPr>
        <w:t xml:space="preserve">In May 2007, a PFC manufacturer in Decatur, Alabama, notified the EPA that it had unknowingly discharged large amounts of perfluorocarboxylic acids (PFCA), a class of compounds that include perfluorooctanoic acid (PFOA) and other PFCs, into the Decatur Utilities’ Dry Creek Wastewater Treatment Plant. From 1996 to 2008, treated sewage sludge (biosolids) from Decatur Utilities were used as a soil amendment on about 5000 acres of privately owned agricultural fields in Lawrence, Morgan and Limestone Counties, Alabama.  </w:t>
      </w:r>
      <w:r>
        <w:rPr>
          <w:sz w:val="22"/>
        </w:rPr>
        <w:t xml:space="preserve"> </w:t>
      </w:r>
    </w:p>
    <w:p w:rsidR="00683BF3" w:rsidRDefault="00407FBD">
      <w:pPr>
        <w:spacing w:after="0" w:line="259" w:lineRule="auto"/>
        <w:ind w:left="112" w:right="0" w:firstLine="0"/>
      </w:pPr>
      <w:r>
        <w:rPr>
          <w:sz w:val="22"/>
        </w:rPr>
        <w:t xml:space="preserve"> </w:t>
      </w:r>
    </w:p>
    <w:p w:rsidR="00683BF3" w:rsidRDefault="00407FBD">
      <w:pPr>
        <w:spacing w:after="5" w:line="235" w:lineRule="auto"/>
        <w:ind w:left="108" w:right="34"/>
      </w:pPr>
      <w:r>
        <w:rPr>
          <w:color w:val="1C1C1C"/>
          <w:sz w:val="22"/>
        </w:rPr>
        <w:t>Decatur Utilities Dry Creek Waste Water Treatment Plant (Decatur Utilities) in Decatur, Alabama receives wastewater from domestic and industrial sources, including PFC manufacturing and use facilities in the area.  To date, the U.S. Environmental Protection Agency (EPA), the Alabama Department of Environmental Management (</w:t>
      </w:r>
      <w:proofErr w:type="gramStart"/>
      <w:r>
        <w:rPr>
          <w:color w:val="1C1C1C"/>
          <w:sz w:val="22"/>
        </w:rPr>
        <w:t>ADEM),</w:t>
      </w:r>
      <w:proofErr w:type="gramEnd"/>
      <w:r>
        <w:rPr>
          <w:color w:val="1C1C1C"/>
          <w:sz w:val="22"/>
        </w:rPr>
        <w:t xml:space="preserve"> and Decatur Utilities have identified several direct sources of PFCs to Decatur Utilities. </w:t>
      </w:r>
      <w:r>
        <w:rPr>
          <w:sz w:val="22"/>
        </w:rPr>
        <w:t xml:space="preserve"> </w:t>
      </w:r>
    </w:p>
    <w:p w:rsidR="00683BF3" w:rsidRDefault="00407FBD">
      <w:pPr>
        <w:spacing w:after="0" w:line="259" w:lineRule="auto"/>
        <w:ind w:left="112" w:right="0" w:firstLine="0"/>
      </w:pPr>
      <w:r>
        <w:rPr>
          <w:sz w:val="22"/>
        </w:rPr>
        <w:t xml:space="preserve"> </w:t>
      </w:r>
    </w:p>
    <w:p w:rsidR="00683BF3" w:rsidRDefault="00407FBD">
      <w:pPr>
        <w:spacing w:after="1" w:line="256" w:lineRule="auto"/>
        <w:ind w:left="123" w:right="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-471297</wp:posOffset>
                </wp:positionH>
                <wp:positionV relativeFrom="paragraph">
                  <wp:posOffset>-6430781</wp:posOffset>
                </wp:positionV>
                <wp:extent cx="7760969" cy="9989820"/>
                <wp:effectExtent l="0" t="0" r="0" b="0"/>
                <wp:wrapNone/>
                <wp:docPr id="106640" name="Group 106640"/>
                <wp:cNvGraphicFramePr/>
                <a:graphic xmlns:a="http://schemas.openxmlformats.org/drawingml/2006/main">
                  <a:graphicData uri="http://schemas.microsoft.com/office/word/2010/wordprocessingGroup">
                    <wpg:wgp>
                      <wpg:cNvGrpSpPr/>
                      <wpg:grpSpPr>
                        <a:xfrm>
                          <a:off x="0" y="0"/>
                          <a:ext cx="7760969" cy="9989820"/>
                          <a:chOff x="0" y="0"/>
                          <a:chExt cx="7760969" cy="9989820"/>
                        </a:xfrm>
                      </wpg:grpSpPr>
                      <pic:pic xmlns:pic="http://schemas.openxmlformats.org/drawingml/2006/picture">
                        <pic:nvPicPr>
                          <pic:cNvPr id="108145" name="Picture 108145"/>
                          <pic:cNvPicPr/>
                        </pic:nvPicPr>
                        <pic:blipFill>
                          <a:blip r:embed="rId82"/>
                          <a:stretch>
                            <a:fillRect/>
                          </a:stretch>
                        </pic:blipFill>
                        <pic:spPr>
                          <a:xfrm>
                            <a:off x="332614" y="278384"/>
                            <a:ext cx="7095745" cy="9387841"/>
                          </a:xfrm>
                          <a:prstGeom prst="rect">
                            <a:avLst/>
                          </a:prstGeom>
                        </pic:spPr>
                      </pic:pic>
                      <pic:pic xmlns:pic="http://schemas.openxmlformats.org/drawingml/2006/picture">
                        <pic:nvPicPr>
                          <pic:cNvPr id="16726" name="Picture 16726"/>
                          <pic:cNvPicPr/>
                        </pic:nvPicPr>
                        <pic:blipFill>
                          <a:blip r:embed="rId83"/>
                          <a:stretch>
                            <a:fillRect/>
                          </a:stretch>
                        </pic:blipFill>
                        <pic:spPr>
                          <a:xfrm>
                            <a:off x="6713221" y="9334500"/>
                            <a:ext cx="497637" cy="266700"/>
                          </a:xfrm>
                          <a:prstGeom prst="rect">
                            <a:avLst/>
                          </a:prstGeom>
                        </pic:spPr>
                      </pic:pic>
                      <wps:wsp>
                        <wps:cNvPr id="113956" name="Shape 113956"/>
                        <wps:cNvSpPr/>
                        <wps:spPr>
                          <a:xfrm>
                            <a:off x="453010" y="1068324"/>
                            <a:ext cx="5033137" cy="12192"/>
                          </a:xfrm>
                          <a:custGeom>
                            <a:avLst/>
                            <a:gdLst/>
                            <a:ahLst/>
                            <a:cxnLst/>
                            <a:rect l="0" t="0" r="0" b="0"/>
                            <a:pathLst>
                              <a:path w="5033137" h="12192">
                                <a:moveTo>
                                  <a:pt x="0" y="0"/>
                                </a:moveTo>
                                <a:lnTo>
                                  <a:pt x="5033137" y="0"/>
                                </a:lnTo>
                                <a:lnTo>
                                  <a:pt x="5033137" y="12192"/>
                                </a:lnTo>
                                <a:lnTo>
                                  <a:pt x="0" y="12192"/>
                                </a:lnTo>
                                <a:lnTo>
                                  <a:pt x="0" y="0"/>
                                </a:lnTo>
                              </a:path>
                            </a:pathLst>
                          </a:custGeom>
                          <a:ln w="0" cap="flat">
                            <a:miter lim="127000"/>
                          </a:ln>
                        </wps:spPr>
                        <wps:style>
                          <a:lnRef idx="0">
                            <a:srgbClr val="000000">
                              <a:alpha val="0"/>
                            </a:srgbClr>
                          </a:lnRef>
                          <a:fillRef idx="1">
                            <a:srgbClr val="7CA295"/>
                          </a:fillRef>
                          <a:effectRef idx="0">
                            <a:scrgbClr r="0" g="0" b="0"/>
                          </a:effectRef>
                          <a:fontRef idx="none"/>
                        </wps:style>
                        <wps:bodyPr/>
                      </wps:wsp>
                    </wpg:wgp>
                  </a:graphicData>
                </a:graphic>
              </wp:anchor>
            </w:drawing>
          </mc:Choice>
          <mc:Fallback xmlns:w15="http://schemas.microsoft.com/office/word/2012/wordml">
            <w:pict>
              <v:group w14:anchorId="0EBC441F" id="Group 106640" o:spid="_x0000_s1026" style="position:absolute;margin-left:-37.1pt;margin-top:-506.35pt;width:611.1pt;height:786.6pt;z-index:-251657216" coordsize="77609,99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145" o:spid="_x0000_s1027" type="#_x0000_t75" style="position:absolute;left:3326;top:2783;width:70957;height:93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mryzCAAAA3wAAAA8AAABkcnMvZG93bnJldi54bWxET1trwjAUfh/sP4Qz2NtMKk6kM4oMhCLs&#10;oV7eD81pU2xOShNr/ffLYODjx3dfbyfXiZGG0HrWkM0UCOLKm5YbDefT/mMFIkRkg51n0vCgANvN&#10;68sac+PvXNJ4jI1IIRxy1GBj7HMpQ2XJYZj5njhxtR8cxgSHRpoB7yncdXKu1FI6bDk1WOzp21J1&#10;Pd6chuJRXne1sngo7Ug/mSqW9WWh9fvbtPsCEWmKT/G/uzBpvlpli0/4+5MA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Zq8swgAAAN8AAAAPAAAAAAAAAAAAAAAAAJ8C&#10;AABkcnMvZG93bnJldi54bWxQSwUGAAAAAAQABAD3AAAAjgMAAAAA&#10;">
                  <v:imagedata r:id="rId84" o:title=""/>
                </v:shape>
                <v:shape id="Picture 16726" o:spid="_x0000_s1028" type="#_x0000_t75" style="position:absolute;left:67132;top:93345;width:4976;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vQIbFAAAA3gAAAA8AAABkcnMvZG93bnJldi54bWxET8lqwzAQvRfyD2ICvZRGTiCOcS0HEyiU&#10;XrKV0uNgTWxTa2QkNXHz9VGhkNs83jrFejS9OJPznWUF81kCgri2uuNGwcfx9TkD4QOyxt4yKfgl&#10;D+ty8lBgru2F93Q+hEbEEPY5KmhDGHIpfd2SQT+zA3HkTtYZDBG6RmqHlxhuerlIklQa7Dg2tDjQ&#10;pqX6+/BjFDRf1fX0tEzG6nO3xwzldunepVKP07F6ARFoDHfxv/tNx/npapHC3zvxBl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b0CGxQAAAN4AAAAPAAAAAAAAAAAAAAAA&#10;AJ8CAABkcnMvZG93bnJldi54bWxQSwUGAAAAAAQABAD3AAAAkQMAAAAA&#10;">
                  <v:imagedata r:id="rId85" o:title=""/>
                </v:shape>
                <v:shape id="Shape 113956" o:spid="_x0000_s1029" style="position:absolute;left:4530;top:10683;width:50331;height:122;visibility:visible;mso-wrap-style:square;v-text-anchor:top" coordsize="503313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xCcMA&#10;AADfAAAADwAAAGRycy9kb3ducmV2LnhtbERPTUvDQBC9C/0PyxS82U0bLW3abSmC4qWg0d6H7CQb&#10;zc7GzNrGf+8KgsfH+97uR9+pMw3SBjYwn2WgiKtgW24MvL0+3KxASUS22AUmA98ksN9NrrZY2HDh&#10;FzqXsVEphKVAAy7GvtBaKkceZRZ64sTVYfAYExwabQe8pHDf6UWWLbXHllODw57uHVUf5Zc3cOve&#10;81MtsS4/H1Gej7zOT3I05no6HjagIo3xX/znfrJp/jxf3y3h908C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YxCcMAAADfAAAADwAAAAAAAAAAAAAAAACYAgAAZHJzL2Rv&#10;d25yZXYueG1sUEsFBgAAAAAEAAQA9QAAAIgDAAAAAA==&#10;" path="m,l5033137,r,12192l,12192,,e" fillcolor="#7ca295" stroked="f" strokeweight="0">
                  <v:stroke miterlimit="83231f" joinstyle="miter"/>
                  <v:path arrowok="t" textboxrect="0,0,5033137,12192"/>
                </v:shape>
              </v:group>
            </w:pict>
          </mc:Fallback>
        </mc:AlternateContent>
      </w:r>
      <w:r>
        <w:rPr>
          <w:sz w:val="22"/>
        </w:rPr>
        <w:t xml:space="preserve">As with all waste water treatment plants, solids and many chemicals are removed from the water.  The solids are called “biosolids.”  They are rich in nutrients and can be used as fertilizer.  Biosolid content is tested regularly and must meet regulatory requirements. However, PFCs in water and biosolids are </w:t>
      </w:r>
      <w:r>
        <w:rPr>
          <w:color w:val="1C1C1C"/>
          <w:sz w:val="22"/>
        </w:rPr>
        <w:t xml:space="preserve">generally not regulated by EPA, so testing of biosolids for these chemicals is typically not required. EPA has not established an action level for PFOA or perfluorooctane sulfonate (PFOS) in soil, sewage sludge, biosolids, groundwater, surface water, or air.  </w:t>
      </w:r>
      <w:r>
        <w:rPr>
          <w:sz w:val="22"/>
        </w:rPr>
        <w:t xml:space="preserve"> </w:t>
      </w:r>
    </w:p>
    <w:p w:rsidR="00683BF3" w:rsidRDefault="00407FBD">
      <w:pPr>
        <w:spacing w:after="0" w:line="259" w:lineRule="auto"/>
        <w:ind w:left="112" w:right="0" w:firstLine="0"/>
      </w:pPr>
      <w:r>
        <w:rPr>
          <w:sz w:val="22"/>
        </w:rPr>
        <w:t xml:space="preserve"> </w:t>
      </w:r>
    </w:p>
    <w:p w:rsidR="00683BF3" w:rsidRDefault="00407FBD">
      <w:pPr>
        <w:spacing w:after="5" w:line="235" w:lineRule="auto"/>
        <w:ind w:left="108" w:right="34"/>
      </w:pPr>
      <w:r>
        <w:rPr>
          <w:color w:val="1C1C1C"/>
          <w:sz w:val="22"/>
        </w:rPr>
        <w:t xml:space="preserve">In September 2007, EPA tested the farm fields for PFCs. EPA collected biosolids and soil from a small number of the farm fields that received biosolids from Decatur Utilities.  The results showed raised levels of PFCs compared with background levels. In February and March of 2009, EPA followed up with more sample collection of surface water, groundwater, drinking water, and soils in areas near the treated fields. EPA found PFCs in the soils from the farm fields on which the biosolids were spread, and in surface water, groundwater, and drinking water. </w:t>
      </w:r>
    </w:p>
    <w:p w:rsidR="00683BF3" w:rsidRDefault="00407FBD">
      <w:pPr>
        <w:spacing w:after="0" w:line="259" w:lineRule="auto"/>
        <w:ind w:left="112" w:right="0" w:firstLine="0"/>
      </w:pPr>
      <w:r>
        <w:rPr>
          <w:sz w:val="22"/>
        </w:rPr>
        <w:t xml:space="preserve"> </w:t>
      </w:r>
    </w:p>
    <w:p w:rsidR="00683BF3" w:rsidRDefault="00407FBD">
      <w:pPr>
        <w:spacing w:after="5" w:line="235" w:lineRule="auto"/>
        <w:ind w:left="108" w:right="34"/>
      </w:pPr>
      <w:r>
        <w:rPr>
          <w:color w:val="1C1C1C"/>
          <w:sz w:val="22"/>
        </w:rPr>
        <w:lastRenderedPageBreak/>
        <w:t xml:space="preserve">In January 2009, EPA set up a drinking water Provisional Health Advisory level for PFOA and PFOS—two of the PFC compounds about which we have the most toxicological data. EPA set the Provisional Health Advisory level at 0.4 parts per billion (ppb) for PFOA and 0.2 ppb for PFOS.  In February 2009, EPA tested for PFCs in six private drinking </w:t>
      </w:r>
      <w:r>
        <w:rPr>
          <w:sz w:val="22"/>
        </w:rPr>
        <w:t xml:space="preserve"> </w:t>
      </w:r>
    </w:p>
    <w:p w:rsidR="00683BF3" w:rsidRDefault="00407FBD">
      <w:pPr>
        <w:spacing w:after="424" w:line="259" w:lineRule="auto"/>
        <w:ind w:left="112" w:right="0" w:firstLine="0"/>
      </w:pPr>
      <w:r>
        <w:rPr>
          <w:sz w:val="22"/>
        </w:rPr>
        <w:t xml:space="preserve"> </w:t>
      </w:r>
    </w:p>
    <w:p w:rsidR="00683BF3" w:rsidRDefault="00407FBD">
      <w:pPr>
        <w:spacing w:after="80" w:line="259" w:lineRule="auto"/>
        <w:ind w:left="831" w:right="0"/>
      </w:pPr>
      <w:r>
        <w:rPr>
          <w:color w:val="FFFFFF"/>
          <w:sz w:val="19"/>
        </w:rPr>
        <w:t xml:space="preserve">Agency for Toxic Substances and Disease Registry </w:t>
      </w:r>
    </w:p>
    <w:p w:rsidR="00683BF3" w:rsidRDefault="00407FBD">
      <w:pPr>
        <w:spacing w:after="0" w:line="259" w:lineRule="auto"/>
        <w:ind w:left="831" w:right="0"/>
      </w:pPr>
      <w:r>
        <w:rPr>
          <w:color w:val="FFFFFF"/>
          <w:sz w:val="19"/>
        </w:rPr>
        <w:t xml:space="preserve">Division of Community Health Investigations </w:t>
      </w:r>
      <w:r>
        <w:rPr>
          <w:sz w:val="19"/>
        </w:rPr>
        <w:t xml:space="preserve"> </w:t>
      </w:r>
    </w:p>
    <w:p w:rsidR="00683BF3" w:rsidRDefault="00407FBD">
      <w:pPr>
        <w:spacing w:after="0" w:line="259" w:lineRule="auto"/>
        <w:ind w:left="0" w:right="0" w:firstLine="0"/>
        <w:jc w:val="right"/>
      </w:pPr>
      <w:r>
        <w:rPr>
          <w:sz w:val="19"/>
        </w:rPr>
        <w:t xml:space="preserve"> </w:t>
      </w:r>
      <w:r>
        <w:rPr>
          <w:sz w:val="19"/>
        </w:rPr>
        <w:tab/>
        <w:t xml:space="preserve"> </w:t>
      </w:r>
      <w:r>
        <w:rPr>
          <w:sz w:val="19"/>
        </w:rPr>
        <w:tab/>
        <w:t xml:space="preserve"> </w:t>
      </w:r>
      <w:r>
        <w:rPr>
          <w:sz w:val="19"/>
        </w:rPr>
        <w:tab/>
        <w:t xml:space="preserve"> </w:t>
      </w:r>
    </w:p>
    <w:p w:rsidR="00683BF3" w:rsidRDefault="00407FBD">
      <w:pPr>
        <w:spacing w:after="959" w:line="259" w:lineRule="auto"/>
        <w:ind w:left="113" w:right="0" w:firstLine="0"/>
      </w:pPr>
      <w:r>
        <w:rPr>
          <w:sz w:val="19"/>
        </w:rPr>
        <w:t xml:space="preserve"> </w:t>
      </w:r>
      <w:r>
        <w:rPr>
          <w:sz w:val="19"/>
        </w:rPr>
        <w:tab/>
        <w:t xml:space="preserve"> </w:t>
      </w:r>
    </w:p>
    <w:p w:rsidR="00683BF3" w:rsidRDefault="00407FBD">
      <w:pPr>
        <w:spacing w:after="5" w:line="235" w:lineRule="auto"/>
        <w:ind w:left="108" w:right="34"/>
      </w:pPr>
      <w:r>
        <w:rPr>
          <w:noProof/>
        </w:rPr>
        <w:drawing>
          <wp:anchor distT="0" distB="0" distL="114300" distR="114300" simplePos="0" relativeHeight="251660288" behindDoc="1" locked="0" layoutInCell="1" allowOverlap="0">
            <wp:simplePos x="0" y="0"/>
            <wp:positionH relativeFrom="column">
              <wp:posOffset>-475740</wp:posOffset>
            </wp:positionH>
            <wp:positionV relativeFrom="paragraph">
              <wp:posOffset>-1191178</wp:posOffset>
            </wp:positionV>
            <wp:extent cx="7760970" cy="10046970"/>
            <wp:effectExtent l="0" t="0" r="0" b="0"/>
            <wp:wrapNone/>
            <wp:docPr id="16902" name="Picture 16902"/>
            <wp:cNvGraphicFramePr/>
            <a:graphic xmlns:a="http://schemas.openxmlformats.org/drawingml/2006/main">
              <a:graphicData uri="http://schemas.openxmlformats.org/drawingml/2006/picture">
                <pic:pic xmlns:pic="http://schemas.openxmlformats.org/drawingml/2006/picture">
                  <pic:nvPicPr>
                    <pic:cNvPr id="16902" name="Picture 16902"/>
                    <pic:cNvPicPr/>
                  </pic:nvPicPr>
                  <pic:blipFill>
                    <a:blip r:embed="rId86"/>
                    <a:stretch>
                      <a:fillRect/>
                    </a:stretch>
                  </pic:blipFill>
                  <pic:spPr>
                    <a:xfrm>
                      <a:off x="0" y="0"/>
                      <a:ext cx="7760970" cy="10046970"/>
                    </a:xfrm>
                    <a:prstGeom prst="rect">
                      <a:avLst/>
                    </a:prstGeom>
                  </pic:spPr>
                </pic:pic>
              </a:graphicData>
            </a:graphic>
          </wp:anchor>
        </w:drawing>
      </w:r>
      <w:proofErr w:type="gramStart"/>
      <w:r>
        <w:rPr>
          <w:color w:val="1C1C1C"/>
          <w:sz w:val="22"/>
        </w:rPr>
        <w:t>water</w:t>
      </w:r>
      <w:proofErr w:type="gramEnd"/>
      <w:r>
        <w:rPr>
          <w:color w:val="1C1C1C"/>
          <w:sz w:val="22"/>
        </w:rPr>
        <w:t xml:space="preserve"> wells near the farm fields. Two private drinking water wells had PFOA concentrations above the EPA Provisional Health Advisory levels.  EPA supplied other drinking water to residents who used those wells and then arranged for the residences’ connection to the public water supply system.  After EPA’s February–March 2009 sampling and at EPA’s request, a local industries group did a complete private drinking water well survey and did sampling in the areas near the farm lands where the biosolids were spread.  From August 2009 through August 2010, the local-industries group sampled 12 private drinking water wells. One of the 12 wells had levels of PFOS above </w:t>
      </w:r>
      <w:proofErr w:type="gramStart"/>
      <w:r>
        <w:rPr>
          <w:color w:val="1C1C1C"/>
          <w:sz w:val="22"/>
        </w:rPr>
        <w:t xml:space="preserve">EPA’s </w:t>
      </w:r>
      <w:r>
        <w:rPr>
          <w:sz w:val="22"/>
        </w:rPr>
        <w:t xml:space="preserve"> </w:t>
      </w:r>
      <w:r>
        <w:rPr>
          <w:color w:val="1C1C1C"/>
          <w:sz w:val="22"/>
        </w:rPr>
        <w:t>Provisional</w:t>
      </w:r>
      <w:proofErr w:type="gramEnd"/>
      <w:r>
        <w:rPr>
          <w:color w:val="1C1C1C"/>
          <w:sz w:val="22"/>
        </w:rPr>
        <w:t xml:space="preserve"> Health Advisory values.  Residents who used this well were supplied other drinking water, and their home was linked to the local public water supply system. </w:t>
      </w:r>
    </w:p>
    <w:p w:rsidR="00683BF3" w:rsidRDefault="00407FBD">
      <w:pPr>
        <w:spacing w:after="0" w:line="259" w:lineRule="auto"/>
        <w:ind w:left="113" w:right="0" w:firstLine="0"/>
      </w:pPr>
      <w:r>
        <w:rPr>
          <w:sz w:val="22"/>
        </w:rPr>
        <w:t xml:space="preserve"> </w:t>
      </w:r>
    </w:p>
    <w:p w:rsidR="00683BF3" w:rsidRDefault="00407FBD">
      <w:pPr>
        <w:spacing w:after="5" w:line="235" w:lineRule="auto"/>
        <w:ind w:left="108" w:right="34"/>
      </w:pPr>
      <w:r>
        <w:rPr>
          <w:color w:val="1C1C1C"/>
          <w:sz w:val="22"/>
        </w:rPr>
        <w:t xml:space="preserve">In addition, EPA sampled five </w:t>
      </w:r>
      <w:r>
        <w:rPr>
          <w:sz w:val="22"/>
        </w:rPr>
        <w:t xml:space="preserve">local public drinking water systems.  No PFCs were detected in four of the five public water supply systems. PFOA and PFOS were detected in the West Morgan/East Lawrence public water supply but at concentrations below </w:t>
      </w:r>
      <w:r>
        <w:rPr>
          <w:color w:val="1C1C1C"/>
          <w:sz w:val="22"/>
        </w:rPr>
        <w:t xml:space="preserve">EPA’s Provisional Health Advisory levels.  The West Morgan/East Lawrence public water supply system draws its water from the Tennessee River approximately 13 miles downstream from an industrial center where several PFC manufacturers and users are located.  A study funded by one of the local industries detected PFOA and PFOS in samples collected in 2000 from the Tennessee River.  The agricultural fields that received the Decatur Utilities’ biosolids are not suspected to be the source of PFCs in the West Morgan/East Lawrence public water supply system. </w:t>
      </w:r>
    </w:p>
    <w:p w:rsidR="00683BF3" w:rsidRDefault="00407FBD">
      <w:pPr>
        <w:spacing w:after="0" w:line="259" w:lineRule="auto"/>
        <w:ind w:left="113" w:right="0" w:firstLine="0"/>
      </w:pPr>
      <w:r>
        <w:rPr>
          <w:sz w:val="22"/>
        </w:rPr>
        <w:t xml:space="preserve"> </w:t>
      </w:r>
    </w:p>
    <w:p w:rsidR="00683BF3" w:rsidRDefault="00407FBD">
      <w:pPr>
        <w:spacing w:after="1" w:line="256" w:lineRule="auto"/>
        <w:ind w:left="123" w:right="0"/>
      </w:pPr>
      <w:r>
        <w:rPr>
          <w:sz w:val="22"/>
        </w:rPr>
        <w:t xml:space="preserve">In October 2009 EPA released residential soil screening guidance values for PFOA and PFOS that are protective of children’s health (which are also protective of adult health). These soil screening values are 16,000 ppb [micrograms / kilogram] for PFOA and 6,000 ppb for PFOS. All soil and water sampling data collected can be obtained from the following website: </w:t>
      </w:r>
      <w:hyperlink r:id="rId87">
        <w:r>
          <w:rPr>
            <w:color w:val="0B40A4"/>
            <w:sz w:val="22"/>
            <w:u w:val="single" w:color="0B40A4"/>
          </w:rPr>
          <w:t>http://www.epa.gov/region4/water/PFCindex.html</w:t>
        </w:r>
      </w:hyperlink>
      <w:hyperlink r:id="rId88">
        <w:r>
          <w:rPr>
            <w:color w:val="0B40A4"/>
            <w:sz w:val="22"/>
          </w:rPr>
          <w:t xml:space="preserve"> </w:t>
        </w:r>
      </w:hyperlink>
    </w:p>
    <w:p w:rsidR="00683BF3" w:rsidRDefault="00407FBD">
      <w:pPr>
        <w:spacing w:after="0" w:line="259" w:lineRule="auto"/>
        <w:ind w:left="113" w:right="0" w:firstLine="0"/>
      </w:pPr>
      <w:r>
        <w:rPr>
          <w:sz w:val="22"/>
        </w:rPr>
        <w:t xml:space="preserve"> </w:t>
      </w:r>
    </w:p>
    <w:p w:rsidR="00683BF3" w:rsidRDefault="00407FBD">
      <w:pPr>
        <w:spacing w:after="5" w:line="235" w:lineRule="auto"/>
        <w:ind w:left="108" w:right="34"/>
      </w:pPr>
      <w:r>
        <w:rPr>
          <w:color w:val="1C1C1C"/>
          <w:sz w:val="22"/>
        </w:rPr>
        <w:t xml:space="preserve">In 2009 EPA contacted ATSDR to request that an exposure investigation be conducted. </w:t>
      </w:r>
      <w:r>
        <w:rPr>
          <w:sz w:val="22"/>
        </w:rPr>
        <w:t xml:space="preserve"> </w:t>
      </w:r>
    </w:p>
    <w:p w:rsidR="00683BF3" w:rsidRDefault="00407FBD">
      <w:pPr>
        <w:spacing w:after="82" w:line="259" w:lineRule="auto"/>
        <w:ind w:left="113" w:right="0" w:firstLine="0"/>
      </w:pPr>
      <w:r>
        <w:rPr>
          <w:sz w:val="19"/>
        </w:rPr>
        <w:t xml:space="preserve"> </w:t>
      </w:r>
    </w:p>
    <w:p w:rsidR="00683BF3" w:rsidRDefault="00407FBD">
      <w:pPr>
        <w:spacing w:after="0" w:line="259" w:lineRule="auto"/>
        <w:ind w:left="108" w:right="0"/>
      </w:pPr>
      <w:r>
        <w:rPr>
          <w:b/>
          <w:color w:val="7CA295"/>
          <w:sz w:val="30"/>
        </w:rPr>
        <w:t xml:space="preserve">Why was blood testing done for PFCs? </w:t>
      </w:r>
    </w:p>
    <w:p w:rsidR="00683BF3" w:rsidRDefault="00407FBD">
      <w:pPr>
        <w:spacing w:after="41" w:line="259" w:lineRule="auto"/>
        <w:ind w:left="113" w:right="0" w:firstLine="0"/>
      </w:pPr>
      <w:r>
        <w:rPr>
          <w:sz w:val="19"/>
        </w:rPr>
        <w:t xml:space="preserve"> </w:t>
      </w:r>
    </w:p>
    <w:p w:rsidR="00683BF3" w:rsidRDefault="00407FBD">
      <w:pPr>
        <w:spacing w:after="5" w:line="235" w:lineRule="auto"/>
        <w:ind w:left="108" w:right="34"/>
      </w:pPr>
      <w:r>
        <w:rPr>
          <w:color w:val="1C1C1C"/>
          <w:sz w:val="22"/>
        </w:rPr>
        <w:t xml:space="preserve">It was not known how much PFCs might be in a person’s body from contact with contaminated soil, water or other exposure pathways. The Agency for Toxic Substances and Disease Registry (ATSDR), a federal public health agency, tested people’s blood for PFCs to find out how much of this chemical may be entering a person’s body. </w:t>
      </w:r>
      <w:r>
        <w:rPr>
          <w:sz w:val="22"/>
        </w:rPr>
        <w:t xml:space="preserve">   </w:t>
      </w:r>
    </w:p>
    <w:p w:rsidR="00683BF3" w:rsidRDefault="00407FBD">
      <w:pPr>
        <w:spacing w:after="94" w:line="259" w:lineRule="auto"/>
        <w:ind w:left="113" w:right="0" w:firstLine="0"/>
      </w:pPr>
      <w:r>
        <w:rPr>
          <w:sz w:val="18"/>
        </w:rPr>
        <w:t xml:space="preserve"> </w:t>
      </w:r>
    </w:p>
    <w:p w:rsidR="00683BF3" w:rsidRDefault="00407FBD">
      <w:pPr>
        <w:spacing w:after="0" w:line="259" w:lineRule="auto"/>
        <w:ind w:left="108" w:right="0"/>
      </w:pPr>
      <w:r>
        <w:rPr>
          <w:b/>
          <w:color w:val="7CA295"/>
          <w:sz w:val="30"/>
        </w:rPr>
        <w:t xml:space="preserve">Who was eligible for testing? </w:t>
      </w:r>
    </w:p>
    <w:p w:rsidR="00683BF3" w:rsidRDefault="00407FBD">
      <w:pPr>
        <w:spacing w:after="15" w:line="259" w:lineRule="auto"/>
        <w:ind w:left="113" w:right="0" w:firstLine="0"/>
      </w:pPr>
      <w:r>
        <w:rPr>
          <w:b/>
          <w:sz w:val="18"/>
        </w:rPr>
        <w:t xml:space="preserve"> </w:t>
      </w:r>
    </w:p>
    <w:p w:rsidR="00683BF3" w:rsidRDefault="00407FBD">
      <w:pPr>
        <w:spacing w:after="5" w:line="235" w:lineRule="auto"/>
        <w:ind w:left="108" w:right="34"/>
      </w:pPr>
      <w:r>
        <w:rPr>
          <w:color w:val="1C1C1C"/>
          <w:sz w:val="22"/>
        </w:rPr>
        <w:t xml:space="preserve">People who were 12 and older and who </w:t>
      </w:r>
    </w:p>
    <w:p w:rsidR="00683BF3" w:rsidRDefault="00407FBD">
      <w:pPr>
        <w:numPr>
          <w:ilvl w:val="0"/>
          <w:numId w:val="16"/>
        </w:numPr>
        <w:spacing w:after="5" w:line="235" w:lineRule="auto"/>
        <w:ind w:left="834" w:right="2527" w:hanging="361"/>
      </w:pPr>
      <w:r>
        <w:rPr>
          <w:color w:val="1C1C1C"/>
          <w:sz w:val="22"/>
        </w:rPr>
        <w:t xml:space="preserve">Lived on or near fields that received biosolids from Decatur Utilities; and </w:t>
      </w:r>
    </w:p>
    <w:p w:rsidR="00683BF3" w:rsidRDefault="00407FBD">
      <w:pPr>
        <w:numPr>
          <w:ilvl w:val="0"/>
          <w:numId w:val="16"/>
        </w:numPr>
        <w:spacing w:after="5" w:line="235" w:lineRule="auto"/>
        <w:ind w:left="834" w:right="2527" w:hanging="361"/>
      </w:pPr>
      <w:r>
        <w:rPr>
          <w:color w:val="1C1C1C"/>
          <w:sz w:val="22"/>
        </w:rPr>
        <w:t xml:space="preserve">Had private drinking water wells located near these biosolids application sites; or </w:t>
      </w:r>
      <w:r>
        <w:rPr>
          <w:rFonts w:ascii="Segoe UI Symbol" w:eastAsia="Segoe UI Symbol" w:hAnsi="Segoe UI Symbol" w:cs="Segoe UI Symbol"/>
          <w:color w:val="1C1C1C"/>
          <w:sz w:val="22"/>
        </w:rPr>
        <w:t></w:t>
      </w:r>
      <w:r>
        <w:rPr>
          <w:rFonts w:ascii="Arial" w:eastAsia="Arial" w:hAnsi="Arial" w:cs="Arial"/>
          <w:sz w:val="22"/>
        </w:rPr>
        <w:t xml:space="preserve"> </w:t>
      </w:r>
      <w:r>
        <w:rPr>
          <w:color w:val="1C1C1C"/>
          <w:sz w:val="22"/>
        </w:rPr>
        <w:t xml:space="preserve"> </w:t>
      </w:r>
      <w:r>
        <w:rPr>
          <w:color w:val="1C1C1C"/>
          <w:sz w:val="22"/>
        </w:rPr>
        <w:tab/>
        <w:t xml:space="preserve">Drank water from the West Morgan / East Lawrence public water system.  </w:t>
      </w:r>
      <w:r>
        <w:rPr>
          <w:sz w:val="22"/>
        </w:rPr>
        <w:t xml:space="preserve"> </w:t>
      </w:r>
    </w:p>
    <w:p w:rsidR="00683BF3" w:rsidRDefault="00407FBD">
      <w:pPr>
        <w:spacing w:after="0" w:line="259" w:lineRule="auto"/>
        <w:ind w:left="113" w:right="0" w:firstLine="0"/>
      </w:pPr>
      <w:r>
        <w:rPr>
          <w:sz w:val="22"/>
        </w:rPr>
        <w:lastRenderedPageBreak/>
        <w:t xml:space="preserve"> </w:t>
      </w:r>
    </w:p>
    <w:p w:rsidR="00683BF3" w:rsidRDefault="00407FBD">
      <w:pPr>
        <w:spacing w:after="70" w:line="235" w:lineRule="auto"/>
        <w:ind w:left="108" w:right="34"/>
      </w:pPr>
      <w:r>
        <w:rPr>
          <w:color w:val="1C1C1C"/>
          <w:sz w:val="22"/>
        </w:rPr>
        <w:t xml:space="preserve">A total of 155 persons—63 males and 92 females—volunteered for blood testing. Of these, 147 were adults and 8 were children. </w:t>
      </w:r>
    </w:p>
    <w:p w:rsidR="00683BF3" w:rsidRDefault="00407FBD">
      <w:pPr>
        <w:spacing w:after="0" w:line="259" w:lineRule="auto"/>
        <w:ind w:left="113" w:right="0" w:firstLine="0"/>
      </w:pPr>
      <w:r>
        <w:rPr>
          <w:b/>
          <w:sz w:val="30"/>
        </w:rPr>
        <w:t xml:space="preserve"> </w:t>
      </w:r>
    </w:p>
    <w:p w:rsidR="00683BF3" w:rsidRDefault="00407FBD">
      <w:pPr>
        <w:spacing w:after="0" w:line="259" w:lineRule="auto"/>
        <w:ind w:left="108" w:right="0"/>
      </w:pPr>
      <w:r>
        <w:rPr>
          <w:b/>
          <w:color w:val="7CA295"/>
          <w:sz w:val="30"/>
        </w:rPr>
        <w:t xml:space="preserve">Why was the PFC blood testing not offered to children under age 12? </w:t>
      </w:r>
    </w:p>
    <w:p w:rsidR="00683BF3" w:rsidRDefault="00407FBD">
      <w:pPr>
        <w:spacing w:after="0" w:line="259" w:lineRule="auto"/>
        <w:ind w:left="113" w:right="0" w:firstLine="0"/>
      </w:pPr>
      <w:r>
        <w:rPr>
          <w:sz w:val="22"/>
        </w:rPr>
        <w:t xml:space="preserve"> </w:t>
      </w:r>
    </w:p>
    <w:p w:rsidR="00683BF3" w:rsidRDefault="00407FBD">
      <w:pPr>
        <w:spacing w:after="70" w:line="235" w:lineRule="auto"/>
        <w:ind w:left="108" w:right="34"/>
      </w:pPr>
      <w:r>
        <w:rPr>
          <w:color w:val="1C1C1C"/>
          <w:sz w:val="22"/>
        </w:rPr>
        <w:t xml:space="preserve">At this time, PFC comparison values for the U.S. population are limited to children 12 years of age and older.  If children under 12 were tested, we would not be able to tell them how their PFC level compared with the levels seen in the general U.S. population. </w:t>
      </w:r>
      <w:r>
        <w:rPr>
          <w:sz w:val="22"/>
        </w:rPr>
        <w:t xml:space="preserve"> </w:t>
      </w:r>
    </w:p>
    <w:p w:rsidR="00683BF3" w:rsidRDefault="00407FBD">
      <w:pPr>
        <w:spacing w:after="0" w:line="259" w:lineRule="auto"/>
        <w:ind w:left="113" w:right="0" w:firstLine="0"/>
      </w:pPr>
      <w:r>
        <w:rPr>
          <w:b/>
          <w:sz w:val="30"/>
        </w:rPr>
        <w:t xml:space="preserve"> </w:t>
      </w:r>
    </w:p>
    <w:p w:rsidR="00683BF3" w:rsidRDefault="00407FBD">
      <w:pPr>
        <w:spacing w:after="0" w:line="259" w:lineRule="auto"/>
        <w:ind w:left="113" w:right="0" w:firstLine="0"/>
      </w:pPr>
      <w:r>
        <w:rPr>
          <w:sz w:val="19"/>
        </w:rPr>
        <w:t xml:space="preserve"> </w:t>
      </w:r>
    </w:p>
    <w:p w:rsidR="00683BF3" w:rsidRDefault="00407FBD">
      <w:pPr>
        <w:spacing w:after="0" w:line="259" w:lineRule="auto"/>
        <w:ind w:left="-751" w:right="11425" w:firstLine="0"/>
      </w:pPr>
      <w:r>
        <w:rPr>
          <w:rFonts w:ascii="Calibri" w:eastAsia="Calibri" w:hAnsi="Calibri" w:cs="Calibri"/>
          <w:noProof/>
          <w:sz w:val="22"/>
        </w:rPr>
        <w:lastRenderedPageBreak/>
        <mc:AlternateContent>
          <mc:Choice Requires="wpg">
            <w:drawing>
              <wp:anchor distT="0" distB="0" distL="114300" distR="114300" simplePos="0" relativeHeight="251661312" behindDoc="0" locked="0" layoutInCell="1" allowOverlap="1">
                <wp:simplePos x="0" y="0"/>
                <wp:positionH relativeFrom="page">
                  <wp:posOffset>1271</wp:posOffset>
                </wp:positionH>
                <wp:positionV relativeFrom="page">
                  <wp:posOffset>6983</wp:posOffset>
                </wp:positionV>
                <wp:extent cx="7760970" cy="10046970"/>
                <wp:effectExtent l="0" t="0" r="0" b="0"/>
                <wp:wrapTopAndBottom/>
                <wp:docPr id="107410" name="Group 107410"/>
                <wp:cNvGraphicFramePr/>
                <a:graphic xmlns:a="http://schemas.openxmlformats.org/drawingml/2006/main">
                  <a:graphicData uri="http://schemas.microsoft.com/office/word/2010/wordprocessingGroup">
                    <wpg:wgp>
                      <wpg:cNvGrpSpPr/>
                      <wpg:grpSpPr>
                        <a:xfrm>
                          <a:off x="0" y="0"/>
                          <a:ext cx="7760970" cy="10046970"/>
                          <a:chOff x="0" y="0"/>
                          <a:chExt cx="7760970" cy="10046970"/>
                        </a:xfrm>
                      </wpg:grpSpPr>
                      <pic:pic xmlns:pic="http://schemas.openxmlformats.org/drawingml/2006/picture">
                        <pic:nvPicPr>
                          <pic:cNvPr id="17043" name="Picture 17043"/>
                          <pic:cNvPicPr/>
                        </pic:nvPicPr>
                        <pic:blipFill>
                          <a:blip r:embed="rId86"/>
                          <a:stretch>
                            <a:fillRect/>
                          </a:stretch>
                        </pic:blipFill>
                        <pic:spPr>
                          <a:xfrm>
                            <a:off x="0" y="0"/>
                            <a:ext cx="7760970" cy="10046970"/>
                          </a:xfrm>
                          <a:prstGeom prst="rect">
                            <a:avLst/>
                          </a:prstGeom>
                        </pic:spPr>
                      </pic:pic>
                      <wps:wsp>
                        <wps:cNvPr id="17044" name="Rectangle 17044"/>
                        <wps:cNvSpPr/>
                        <wps:spPr>
                          <a:xfrm>
                            <a:off x="547369" y="452673"/>
                            <a:ext cx="40032" cy="177260"/>
                          </a:xfrm>
                          <a:prstGeom prst="rect">
                            <a:avLst/>
                          </a:prstGeom>
                          <a:ln>
                            <a:noFill/>
                          </a:ln>
                        </wps:spPr>
                        <wps:txbx>
                          <w:txbxContent>
                            <w:p w:rsidR="00683BF3" w:rsidRDefault="00407FBD">
                              <w:pPr>
                                <w:spacing w:after="160" w:line="259" w:lineRule="auto"/>
                                <w:ind w:left="0" w:right="0" w:firstLine="0"/>
                              </w:pPr>
                              <w:r>
                                <w:rPr>
                                  <w:sz w:val="19"/>
                                </w:rPr>
                                <w:t xml:space="preserve"> </w:t>
                              </w:r>
                            </w:p>
                          </w:txbxContent>
                        </wps:txbx>
                        <wps:bodyPr horzOverflow="overflow" vert="horz" lIns="0" tIns="0" rIns="0" bIns="0" rtlCol="0">
                          <a:noAutofit/>
                        </wps:bodyPr>
                      </wps:wsp>
                      <wps:wsp>
                        <wps:cNvPr id="17045" name="Rectangle 17045"/>
                        <wps:cNvSpPr/>
                        <wps:spPr>
                          <a:xfrm>
                            <a:off x="2878235" y="452673"/>
                            <a:ext cx="40032" cy="177260"/>
                          </a:xfrm>
                          <a:prstGeom prst="rect">
                            <a:avLst/>
                          </a:prstGeom>
                          <a:ln>
                            <a:noFill/>
                          </a:ln>
                        </wps:spPr>
                        <wps:txbx>
                          <w:txbxContent>
                            <w:p w:rsidR="00683BF3" w:rsidRDefault="00407FBD">
                              <w:pPr>
                                <w:spacing w:after="160" w:line="259" w:lineRule="auto"/>
                                <w:ind w:left="0" w:right="0" w:firstLine="0"/>
                              </w:pPr>
                              <w:r>
                                <w:rPr>
                                  <w:sz w:val="19"/>
                                </w:rPr>
                                <w:t xml:space="preserve"> </w:t>
                              </w:r>
                            </w:p>
                          </w:txbxContent>
                        </wps:txbx>
                        <wps:bodyPr horzOverflow="overflow" vert="horz" lIns="0" tIns="0" rIns="0" bIns="0" rtlCol="0">
                          <a:noAutofit/>
                        </wps:bodyPr>
                      </wps:wsp>
                      <wps:wsp>
                        <wps:cNvPr id="17047" name="Rectangle 17047"/>
                        <wps:cNvSpPr/>
                        <wps:spPr>
                          <a:xfrm>
                            <a:off x="547369" y="1395199"/>
                            <a:ext cx="50673" cy="224380"/>
                          </a:xfrm>
                          <a:prstGeom prst="rect">
                            <a:avLst/>
                          </a:prstGeom>
                          <a:ln>
                            <a:noFill/>
                          </a:ln>
                        </wps:spPr>
                        <wps:txbx>
                          <w:txbxContent>
                            <w:p w:rsidR="00683BF3" w:rsidRDefault="00407FBD">
                              <w:pPr>
                                <w:spacing w:after="160" w:line="259" w:lineRule="auto"/>
                                <w:ind w:left="0" w:right="0" w:firstLine="0"/>
                              </w:pPr>
                              <w:r>
                                <w:rPr>
                                  <w:b/>
                                </w:rPr>
                                <w:t xml:space="preserve"> </w:t>
                              </w:r>
                            </w:p>
                          </w:txbxContent>
                        </wps:txbx>
                        <wps:bodyPr horzOverflow="overflow" vert="horz" lIns="0" tIns="0" rIns="0" bIns="0" rtlCol="0">
                          <a:noAutofit/>
                        </wps:bodyPr>
                      </wps:wsp>
                      <wps:wsp>
                        <wps:cNvPr id="17050" name="Rectangle 17050"/>
                        <wps:cNvSpPr/>
                        <wps:spPr>
                          <a:xfrm>
                            <a:off x="547382" y="1710868"/>
                            <a:ext cx="46619" cy="206430"/>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17186" name="Rectangle 17186"/>
                        <wps:cNvSpPr/>
                        <wps:spPr>
                          <a:xfrm>
                            <a:off x="1919177" y="1939407"/>
                            <a:ext cx="46619" cy="206429"/>
                          </a:xfrm>
                          <a:prstGeom prst="rect">
                            <a:avLst/>
                          </a:prstGeom>
                          <a:ln>
                            <a:noFill/>
                          </a:ln>
                        </wps:spPr>
                        <wps:txbx>
                          <w:txbxContent>
                            <w:p w:rsidR="00683BF3" w:rsidRDefault="00407FBD">
                              <w:pPr>
                                <w:spacing w:after="160" w:line="259" w:lineRule="auto"/>
                                <w:ind w:left="0" w:right="0" w:firstLine="0"/>
                              </w:pPr>
                              <w:r>
                                <w:rPr>
                                  <w:b/>
                                  <w:sz w:val="22"/>
                                </w:rPr>
                                <w:t xml:space="preserve"> </w:t>
                              </w:r>
                            </w:p>
                          </w:txbxContent>
                        </wps:txbx>
                        <wps:bodyPr horzOverflow="overflow" vert="horz" lIns="0" tIns="0" rIns="0" bIns="0" rtlCol="0">
                          <a:noAutofit/>
                        </wps:bodyPr>
                      </wps:wsp>
                      <wps:wsp>
                        <wps:cNvPr id="17053" name="Rectangle 17053"/>
                        <wps:cNvSpPr/>
                        <wps:spPr>
                          <a:xfrm>
                            <a:off x="839856" y="2165983"/>
                            <a:ext cx="51809" cy="207922"/>
                          </a:xfrm>
                          <a:prstGeom prst="rect">
                            <a:avLst/>
                          </a:prstGeom>
                          <a:ln>
                            <a:noFill/>
                          </a:ln>
                        </wps:spPr>
                        <wps:txbx>
                          <w:txbxContent>
                            <w:p w:rsidR="00683BF3" w:rsidRDefault="00407FBD">
                              <w:pPr>
                                <w:spacing w:after="160" w:line="259" w:lineRule="auto"/>
                                <w:ind w:left="0" w:right="0" w:firstLine="0"/>
                              </w:pPr>
                              <w:r>
                                <w:rPr>
                                  <w:rFonts w:ascii="Arial" w:eastAsia="Arial" w:hAnsi="Arial" w:cs="Arial"/>
                                  <w:sz w:val="22"/>
                                </w:rPr>
                                <w:t xml:space="preserve"> </w:t>
                              </w:r>
                            </w:p>
                          </w:txbxContent>
                        </wps:txbx>
                        <wps:bodyPr horzOverflow="overflow" vert="horz" lIns="0" tIns="0" rIns="0" bIns="0" rtlCol="0">
                          <a:noAutofit/>
                        </wps:bodyPr>
                      </wps:wsp>
                      <wps:wsp>
                        <wps:cNvPr id="22182" name="Rectangle 22182"/>
                        <wps:cNvSpPr/>
                        <wps:spPr>
                          <a:xfrm>
                            <a:off x="1919037" y="2167945"/>
                            <a:ext cx="46619" cy="206430"/>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22181" name="Rectangle 22181"/>
                        <wps:cNvSpPr/>
                        <wps:spPr>
                          <a:xfrm>
                            <a:off x="1396341" y="2167945"/>
                            <a:ext cx="133704" cy="206430"/>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17055" name="Rectangle 17055"/>
                        <wps:cNvSpPr/>
                        <wps:spPr>
                          <a:xfrm>
                            <a:off x="3679629" y="2167945"/>
                            <a:ext cx="46619" cy="206430"/>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17056" name="Rectangle 17056"/>
                        <wps:cNvSpPr/>
                        <wps:spPr>
                          <a:xfrm>
                            <a:off x="839716" y="2394521"/>
                            <a:ext cx="51809" cy="207922"/>
                          </a:xfrm>
                          <a:prstGeom prst="rect">
                            <a:avLst/>
                          </a:prstGeom>
                          <a:ln>
                            <a:noFill/>
                          </a:ln>
                        </wps:spPr>
                        <wps:txbx>
                          <w:txbxContent>
                            <w:p w:rsidR="00683BF3" w:rsidRDefault="00407FBD">
                              <w:pPr>
                                <w:spacing w:after="160" w:line="259" w:lineRule="auto"/>
                                <w:ind w:left="0" w:right="0" w:firstLine="0"/>
                              </w:pPr>
                              <w:r>
                                <w:rPr>
                                  <w:rFonts w:ascii="Arial" w:eastAsia="Arial" w:hAnsi="Arial" w:cs="Arial"/>
                                  <w:sz w:val="22"/>
                                </w:rPr>
                                <w:t xml:space="preserve"> </w:t>
                              </w:r>
                            </w:p>
                          </w:txbxContent>
                        </wps:txbx>
                        <wps:bodyPr horzOverflow="overflow" vert="horz" lIns="0" tIns="0" rIns="0" bIns="0" rtlCol="0">
                          <a:noAutofit/>
                        </wps:bodyPr>
                      </wps:wsp>
                      <wps:wsp>
                        <wps:cNvPr id="22183" name="Rectangle 22183"/>
                        <wps:cNvSpPr/>
                        <wps:spPr>
                          <a:xfrm>
                            <a:off x="1373347" y="2396485"/>
                            <a:ext cx="164099" cy="206429"/>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22184" name="Rectangle 22184"/>
                        <wps:cNvSpPr/>
                        <wps:spPr>
                          <a:xfrm>
                            <a:off x="1918897" y="2396485"/>
                            <a:ext cx="46619" cy="206429"/>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17058" name="Rectangle 17058"/>
                        <wps:cNvSpPr/>
                        <wps:spPr>
                          <a:xfrm>
                            <a:off x="3850262" y="2396485"/>
                            <a:ext cx="46619" cy="206429"/>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17059" name="Rectangle 17059"/>
                        <wps:cNvSpPr/>
                        <wps:spPr>
                          <a:xfrm>
                            <a:off x="839716" y="2623060"/>
                            <a:ext cx="51809" cy="207922"/>
                          </a:xfrm>
                          <a:prstGeom prst="rect">
                            <a:avLst/>
                          </a:prstGeom>
                          <a:ln>
                            <a:noFill/>
                          </a:ln>
                        </wps:spPr>
                        <wps:txbx>
                          <w:txbxContent>
                            <w:p w:rsidR="00683BF3" w:rsidRDefault="00407FBD">
                              <w:pPr>
                                <w:spacing w:after="160" w:line="259" w:lineRule="auto"/>
                                <w:ind w:left="0" w:right="0" w:firstLine="0"/>
                              </w:pPr>
                              <w:r>
                                <w:rPr>
                                  <w:rFonts w:ascii="Arial" w:eastAsia="Arial" w:hAnsi="Arial" w:cs="Arial"/>
                                  <w:sz w:val="22"/>
                                </w:rPr>
                                <w:t xml:space="preserve"> </w:t>
                              </w:r>
                            </w:p>
                          </w:txbxContent>
                        </wps:txbx>
                        <wps:bodyPr horzOverflow="overflow" vert="horz" lIns="0" tIns="0" rIns="0" bIns="0" rtlCol="0">
                          <a:noAutofit/>
                        </wps:bodyPr>
                      </wps:wsp>
                      <wps:wsp>
                        <wps:cNvPr id="22185" name="Rectangle 22185"/>
                        <wps:cNvSpPr/>
                        <wps:spPr>
                          <a:xfrm>
                            <a:off x="1443451" y="2625023"/>
                            <a:ext cx="70861" cy="206430"/>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22186" name="Rectangle 22186"/>
                        <wps:cNvSpPr/>
                        <wps:spPr>
                          <a:xfrm>
                            <a:off x="1918897" y="2625023"/>
                            <a:ext cx="46619" cy="206430"/>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17062" name="Rectangle 17062"/>
                        <wps:cNvSpPr/>
                        <wps:spPr>
                          <a:xfrm>
                            <a:off x="839716" y="2851599"/>
                            <a:ext cx="51809" cy="207922"/>
                          </a:xfrm>
                          <a:prstGeom prst="rect">
                            <a:avLst/>
                          </a:prstGeom>
                          <a:ln>
                            <a:noFill/>
                          </a:ln>
                        </wps:spPr>
                        <wps:txbx>
                          <w:txbxContent>
                            <w:p w:rsidR="00683BF3" w:rsidRDefault="00407FBD">
                              <w:pPr>
                                <w:spacing w:after="160" w:line="259" w:lineRule="auto"/>
                                <w:ind w:left="0" w:right="0" w:firstLine="0"/>
                              </w:pPr>
                              <w:r>
                                <w:rPr>
                                  <w:rFonts w:ascii="Arial" w:eastAsia="Arial" w:hAnsi="Arial" w:cs="Arial"/>
                                  <w:sz w:val="22"/>
                                </w:rPr>
                                <w:t xml:space="preserve"> </w:t>
                              </w:r>
                            </w:p>
                          </w:txbxContent>
                        </wps:txbx>
                        <wps:bodyPr horzOverflow="overflow" vert="horz" lIns="0" tIns="0" rIns="0" bIns="0" rtlCol="0">
                          <a:noAutofit/>
                        </wps:bodyPr>
                      </wps:wsp>
                      <wps:wsp>
                        <wps:cNvPr id="22187" name="Rectangle 22187"/>
                        <wps:cNvSpPr/>
                        <wps:spPr>
                          <a:xfrm>
                            <a:off x="1461819" y="2853562"/>
                            <a:ext cx="46619" cy="206429"/>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22188" name="Rectangle 22188"/>
                        <wps:cNvSpPr/>
                        <wps:spPr>
                          <a:xfrm>
                            <a:off x="1919037" y="2853562"/>
                            <a:ext cx="46619" cy="206429"/>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17064" name="Rectangle 17064"/>
                        <wps:cNvSpPr/>
                        <wps:spPr>
                          <a:xfrm>
                            <a:off x="4030149" y="2853562"/>
                            <a:ext cx="46619" cy="206429"/>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17065" name="Rectangle 17065"/>
                        <wps:cNvSpPr/>
                        <wps:spPr>
                          <a:xfrm>
                            <a:off x="839716" y="3080138"/>
                            <a:ext cx="51809" cy="207922"/>
                          </a:xfrm>
                          <a:prstGeom prst="rect">
                            <a:avLst/>
                          </a:prstGeom>
                          <a:ln>
                            <a:noFill/>
                          </a:ln>
                        </wps:spPr>
                        <wps:txbx>
                          <w:txbxContent>
                            <w:p w:rsidR="00683BF3" w:rsidRDefault="00407FBD">
                              <w:pPr>
                                <w:spacing w:after="160" w:line="259" w:lineRule="auto"/>
                                <w:ind w:left="0" w:right="0" w:firstLine="0"/>
                              </w:pPr>
                              <w:r>
                                <w:rPr>
                                  <w:rFonts w:ascii="Arial" w:eastAsia="Arial" w:hAnsi="Arial" w:cs="Arial"/>
                                  <w:sz w:val="22"/>
                                </w:rPr>
                                <w:t xml:space="preserve"> </w:t>
                              </w:r>
                            </w:p>
                          </w:txbxContent>
                        </wps:txbx>
                        <wps:bodyPr horzOverflow="overflow" vert="horz" lIns="0" tIns="0" rIns="0" bIns="0" rtlCol="0">
                          <a:noAutofit/>
                        </wps:bodyPr>
                      </wps:wsp>
                      <wps:wsp>
                        <wps:cNvPr id="22189" name="Rectangle 22189"/>
                        <wps:cNvSpPr/>
                        <wps:spPr>
                          <a:xfrm>
                            <a:off x="1396202" y="3082100"/>
                            <a:ext cx="133704" cy="206430"/>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22190" name="Rectangle 22190"/>
                        <wps:cNvSpPr/>
                        <wps:spPr>
                          <a:xfrm>
                            <a:off x="1918897" y="3082100"/>
                            <a:ext cx="46619" cy="206430"/>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17068" name="Rectangle 17068"/>
                        <wps:cNvSpPr/>
                        <wps:spPr>
                          <a:xfrm>
                            <a:off x="839716" y="3309097"/>
                            <a:ext cx="51809" cy="207922"/>
                          </a:xfrm>
                          <a:prstGeom prst="rect">
                            <a:avLst/>
                          </a:prstGeom>
                          <a:ln>
                            <a:noFill/>
                          </a:ln>
                        </wps:spPr>
                        <wps:txbx>
                          <w:txbxContent>
                            <w:p w:rsidR="00683BF3" w:rsidRDefault="00407FBD">
                              <w:pPr>
                                <w:spacing w:after="160" w:line="259" w:lineRule="auto"/>
                                <w:ind w:left="0" w:right="0" w:firstLine="0"/>
                              </w:pPr>
                              <w:r>
                                <w:rPr>
                                  <w:rFonts w:ascii="Arial" w:eastAsia="Arial" w:hAnsi="Arial" w:cs="Arial"/>
                                  <w:sz w:val="22"/>
                                </w:rPr>
                                <w:t xml:space="preserve"> </w:t>
                              </w:r>
                            </w:p>
                          </w:txbxContent>
                        </wps:txbx>
                        <wps:bodyPr horzOverflow="overflow" vert="horz" lIns="0" tIns="0" rIns="0" bIns="0" rtlCol="0">
                          <a:noAutofit/>
                        </wps:bodyPr>
                      </wps:wsp>
                      <wps:wsp>
                        <wps:cNvPr id="22191" name="Rectangle 22191"/>
                        <wps:cNvSpPr/>
                        <wps:spPr>
                          <a:xfrm>
                            <a:off x="1461819" y="3311060"/>
                            <a:ext cx="46619" cy="206430"/>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22192" name="Rectangle 22192"/>
                        <wps:cNvSpPr/>
                        <wps:spPr>
                          <a:xfrm>
                            <a:off x="1919037" y="3311060"/>
                            <a:ext cx="46619" cy="206430"/>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17071" name="Rectangle 17071"/>
                        <wps:cNvSpPr/>
                        <wps:spPr>
                          <a:xfrm>
                            <a:off x="839716" y="3537637"/>
                            <a:ext cx="51809" cy="207921"/>
                          </a:xfrm>
                          <a:prstGeom prst="rect">
                            <a:avLst/>
                          </a:prstGeom>
                          <a:ln>
                            <a:noFill/>
                          </a:ln>
                        </wps:spPr>
                        <wps:txbx>
                          <w:txbxContent>
                            <w:p w:rsidR="00683BF3" w:rsidRDefault="00407FBD">
                              <w:pPr>
                                <w:spacing w:after="160" w:line="259" w:lineRule="auto"/>
                                <w:ind w:left="0" w:right="0" w:firstLine="0"/>
                              </w:pPr>
                              <w:r>
                                <w:rPr>
                                  <w:rFonts w:ascii="Arial" w:eastAsia="Arial" w:hAnsi="Arial" w:cs="Arial"/>
                                  <w:sz w:val="22"/>
                                </w:rPr>
                                <w:t xml:space="preserve"> </w:t>
                              </w:r>
                            </w:p>
                          </w:txbxContent>
                        </wps:txbx>
                        <wps:bodyPr horzOverflow="overflow" vert="horz" lIns="0" tIns="0" rIns="0" bIns="0" rtlCol="0">
                          <a:noAutofit/>
                        </wps:bodyPr>
                      </wps:wsp>
                      <wps:wsp>
                        <wps:cNvPr id="17075" name="Rectangle 17075"/>
                        <wps:cNvSpPr/>
                        <wps:spPr>
                          <a:xfrm>
                            <a:off x="839716" y="3766176"/>
                            <a:ext cx="51809" cy="207921"/>
                          </a:xfrm>
                          <a:prstGeom prst="rect">
                            <a:avLst/>
                          </a:prstGeom>
                          <a:ln>
                            <a:noFill/>
                          </a:ln>
                        </wps:spPr>
                        <wps:txbx>
                          <w:txbxContent>
                            <w:p w:rsidR="00683BF3" w:rsidRDefault="00407FBD">
                              <w:pPr>
                                <w:spacing w:after="160" w:line="259" w:lineRule="auto"/>
                                <w:ind w:left="0" w:right="0" w:firstLine="0"/>
                              </w:pPr>
                              <w:r>
                                <w:rPr>
                                  <w:rFonts w:ascii="Arial" w:eastAsia="Arial" w:hAnsi="Arial" w:cs="Arial"/>
                                  <w:sz w:val="22"/>
                                </w:rPr>
                                <w:t xml:space="preserve"> </w:t>
                              </w:r>
                            </w:p>
                          </w:txbxContent>
                        </wps:txbx>
                        <wps:bodyPr horzOverflow="overflow" vert="horz" lIns="0" tIns="0" rIns="0" bIns="0" rtlCol="0">
                          <a:noAutofit/>
                        </wps:bodyPr>
                      </wps:wsp>
                      <wps:wsp>
                        <wps:cNvPr id="17078" name="Rectangle 17078"/>
                        <wps:cNvSpPr/>
                        <wps:spPr>
                          <a:xfrm>
                            <a:off x="547102" y="3920545"/>
                            <a:ext cx="46619" cy="206430"/>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17081" name="Rectangle 17081"/>
                        <wps:cNvSpPr/>
                        <wps:spPr>
                          <a:xfrm>
                            <a:off x="547369" y="4395896"/>
                            <a:ext cx="40032" cy="177260"/>
                          </a:xfrm>
                          <a:prstGeom prst="rect">
                            <a:avLst/>
                          </a:prstGeom>
                          <a:ln>
                            <a:noFill/>
                          </a:ln>
                        </wps:spPr>
                        <wps:txbx>
                          <w:txbxContent>
                            <w:p w:rsidR="00683BF3" w:rsidRDefault="00407FBD">
                              <w:pPr>
                                <w:spacing w:after="160" w:line="259" w:lineRule="auto"/>
                                <w:ind w:left="0" w:right="0" w:firstLine="0"/>
                              </w:pPr>
                              <w:r>
                                <w:rPr>
                                  <w:sz w:val="19"/>
                                </w:rPr>
                                <w:t xml:space="preserve"> </w:t>
                              </w:r>
                            </w:p>
                          </w:txbxContent>
                        </wps:txbx>
                        <wps:bodyPr horzOverflow="overflow" vert="horz" lIns="0" tIns="0" rIns="0" bIns="0" rtlCol="0">
                          <a:noAutofit/>
                        </wps:bodyPr>
                      </wps:wsp>
                      <wps:wsp>
                        <wps:cNvPr id="17083" name="Rectangle 17083"/>
                        <wps:cNvSpPr/>
                        <wps:spPr>
                          <a:xfrm>
                            <a:off x="1004874" y="4747052"/>
                            <a:ext cx="46619" cy="206430"/>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17084" name="Rectangle 17084"/>
                        <wps:cNvSpPr/>
                        <wps:spPr>
                          <a:xfrm>
                            <a:off x="839989" y="4917264"/>
                            <a:ext cx="51809" cy="207921"/>
                          </a:xfrm>
                          <a:prstGeom prst="rect">
                            <a:avLst/>
                          </a:prstGeom>
                          <a:ln>
                            <a:noFill/>
                          </a:ln>
                        </wps:spPr>
                        <wps:txbx>
                          <w:txbxContent>
                            <w:p w:rsidR="00683BF3" w:rsidRDefault="00407FBD">
                              <w:pPr>
                                <w:spacing w:after="160" w:line="259" w:lineRule="auto"/>
                                <w:ind w:left="0" w:right="0" w:firstLine="0"/>
                              </w:pPr>
                              <w:r>
                                <w:rPr>
                                  <w:rFonts w:ascii="Arial" w:eastAsia="Arial" w:hAnsi="Arial" w:cs="Arial"/>
                                  <w:sz w:val="22"/>
                                </w:rPr>
                                <w:t xml:space="preserve"> </w:t>
                              </w:r>
                            </w:p>
                          </w:txbxContent>
                        </wps:txbx>
                        <wps:bodyPr horzOverflow="overflow" vert="horz" lIns="0" tIns="0" rIns="0" bIns="0" rtlCol="0">
                          <a:noAutofit/>
                        </wps:bodyPr>
                      </wps:wsp>
                      <wps:wsp>
                        <wps:cNvPr id="17088" name="Rectangle 17088"/>
                        <wps:cNvSpPr/>
                        <wps:spPr>
                          <a:xfrm>
                            <a:off x="839989" y="5304378"/>
                            <a:ext cx="51809" cy="207921"/>
                          </a:xfrm>
                          <a:prstGeom prst="rect">
                            <a:avLst/>
                          </a:prstGeom>
                          <a:ln>
                            <a:noFill/>
                          </a:ln>
                        </wps:spPr>
                        <wps:txbx>
                          <w:txbxContent>
                            <w:p w:rsidR="00683BF3" w:rsidRDefault="00407FBD">
                              <w:pPr>
                                <w:spacing w:after="160" w:line="259" w:lineRule="auto"/>
                                <w:ind w:left="0" w:right="0" w:firstLine="0"/>
                              </w:pPr>
                              <w:r>
                                <w:rPr>
                                  <w:rFonts w:ascii="Arial" w:eastAsia="Arial" w:hAnsi="Arial" w:cs="Arial"/>
                                  <w:sz w:val="22"/>
                                </w:rPr>
                                <w:t xml:space="preserve"> </w:t>
                              </w:r>
                            </w:p>
                          </w:txbxContent>
                        </wps:txbx>
                        <wps:bodyPr horzOverflow="overflow" vert="horz" lIns="0" tIns="0" rIns="0" bIns="0" rtlCol="0">
                          <a:noAutofit/>
                        </wps:bodyPr>
                      </wps:wsp>
                      <wps:wsp>
                        <wps:cNvPr id="17095" name="Rectangle 17095"/>
                        <wps:cNvSpPr/>
                        <wps:spPr>
                          <a:xfrm>
                            <a:off x="547235" y="5763840"/>
                            <a:ext cx="46619" cy="206430"/>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17096" name="Rectangle 17096"/>
                        <wps:cNvSpPr/>
                        <wps:spPr>
                          <a:xfrm>
                            <a:off x="839849" y="5914283"/>
                            <a:ext cx="51809" cy="207921"/>
                          </a:xfrm>
                          <a:prstGeom prst="rect">
                            <a:avLst/>
                          </a:prstGeom>
                          <a:ln>
                            <a:noFill/>
                          </a:ln>
                        </wps:spPr>
                        <wps:txbx>
                          <w:txbxContent>
                            <w:p w:rsidR="00683BF3" w:rsidRDefault="00407FBD">
                              <w:pPr>
                                <w:spacing w:after="160" w:line="259" w:lineRule="auto"/>
                                <w:ind w:left="0" w:right="0" w:firstLine="0"/>
                              </w:pPr>
                              <w:r>
                                <w:rPr>
                                  <w:rFonts w:ascii="Arial" w:eastAsia="Arial" w:hAnsi="Arial" w:cs="Arial"/>
                                  <w:sz w:val="22"/>
                                </w:rPr>
                                <w:t xml:space="preserve"> </w:t>
                              </w:r>
                            </w:p>
                          </w:txbxContent>
                        </wps:txbx>
                        <wps:bodyPr horzOverflow="overflow" vert="horz" lIns="0" tIns="0" rIns="0" bIns="0" rtlCol="0">
                          <a:noAutofit/>
                        </wps:bodyPr>
                      </wps:wsp>
                      <wps:wsp>
                        <wps:cNvPr id="17100" name="Rectangle 17100"/>
                        <wps:cNvSpPr/>
                        <wps:spPr>
                          <a:xfrm>
                            <a:off x="547235" y="6525870"/>
                            <a:ext cx="46619" cy="206430"/>
                          </a:xfrm>
                          <a:prstGeom prst="rect">
                            <a:avLst/>
                          </a:prstGeom>
                          <a:ln>
                            <a:noFill/>
                          </a:ln>
                        </wps:spPr>
                        <wps:txbx>
                          <w:txbxContent>
                            <w:p w:rsidR="00683BF3" w:rsidRDefault="00407FBD">
                              <w:pPr>
                                <w:spacing w:after="160" w:line="259" w:lineRule="auto"/>
                                <w:ind w:left="0" w:right="0" w:firstLine="0"/>
                              </w:pPr>
                              <w:r>
                                <w:rPr>
                                  <w:b/>
                                  <w:sz w:val="22"/>
                                </w:rPr>
                                <w:t xml:space="preserve"> </w:t>
                              </w:r>
                            </w:p>
                          </w:txbxContent>
                        </wps:txbx>
                        <wps:bodyPr horzOverflow="overflow" vert="horz" lIns="0" tIns="0" rIns="0" bIns="0" rtlCol="0">
                          <a:noAutofit/>
                        </wps:bodyPr>
                      </wps:wsp>
                      <wps:wsp>
                        <wps:cNvPr id="17101" name="Rectangle 17101"/>
                        <wps:cNvSpPr/>
                        <wps:spPr>
                          <a:xfrm>
                            <a:off x="839849" y="6676314"/>
                            <a:ext cx="51809" cy="207921"/>
                          </a:xfrm>
                          <a:prstGeom prst="rect">
                            <a:avLst/>
                          </a:prstGeom>
                          <a:ln>
                            <a:noFill/>
                          </a:ln>
                        </wps:spPr>
                        <wps:txbx>
                          <w:txbxContent>
                            <w:p w:rsidR="00683BF3" w:rsidRDefault="00407FBD">
                              <w:pPr>
                                <w:spacing w:after="160" w:line="259" w:lineRule="auto"/>
                                <w:ind w:left="0" w:right="0" w:firstLine="0"/>
                              </w:pPr>
                              <w:r>
                                <w:rPr>
                                  <w:rFonts w:ascii="Arial" w:eastAsia="Arial" w:hAnsi="Arial" w:cs="Arial"/>
                                  <w:sz w:val="22"/>
                                </w:rPr>
                                <w:t xml:space="preserve"> </w:t>
                              </w:r>
                            </w:p>
                          </w:txbxContent>
                        </wps:txbx>
                        <wps:bodyPr horzOverflow="overflow" vert="horz" lIns="0" tIns="0" rIns="0" bIns="0" rtlCol="0">
                          <a:noAutofit/>
                        </wps:bodyPr>
                      </wps:wsp>
                      <wps:wsp>
                        <wps:cNvPr id="17103" name="Rectangle 17103"/>
                        <wps:cNvSpPr/>
                        <wps:spPr>
                          <a:xfrm>
                            <a:off x="5563597" y="6678276"/>
                            <a:ext cx="46619" cy="206430"/>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17104" name="Rectangle 17104"/>
                        <wps:cNvSpPr/>
                        <wps:spPr>
                          <a:xfrm>
                            <a:off x="547369" y="6848266"/>
                            <a:ext cx="40032" cy="177261"/>
                          </a:xfrm>
                          <a:prstGeom prst="rect">
                            <a:avLst/>
                          </a:prstGeom>
                          <a:ln>
                            <a:noFill/>
                          </a:ln>
                        </wps:spPr>
                        <wps:txbx>
                          <w:txbxContent>
                            <w:p w:rsidR="00683BF3" w:rsidRDefault="00407FBD">
                              <w:pPr>
                                <w:spacing w:after="160" w:line="259" w:lineRule="auto"/>
                                <w:ind w:left="0" w:right="0" w:firstLine="0"/>
                              </w:pPr>
                              <w:r>
                                <w:rPr>
                                  <w:b/>
                                  <w:sz w:val="19"/>
                                </w:rPr>
                                <w:t xml:space="preserve"> </w:t>
                              </w:r>
                            </w:p>
                          </w:txbxContent>
                        </wps:txbx>
                        <wps:bodyPr horzOverflow="overflow" vert="horz" lIns="0" tIns="0" rIns="0" bIns="0" rtlCol="0">
                          <a:noAutofit/>
                        </wps:bodyPr>
                      </wps:wsp>
                      <wps:wsp>
                        <wps:cNvPr id="17191" name="Rectangle 17191"/>
                        <wps:cNvSpPr/>
                        <wps:spPr>
                          <a:xfrm>
                            <a:off x="5098986" y="6988495"/>
                            <a:ext cx="63341" cy="280475"/>
                          </a:xfrm>
                          <a:prstGeom prst="rect">
                            <a:avLst/>
                          </a:prstGeom>
                          <a:ln>
                            <a:noFill/>
                          </a:ln>
                        </wps:spPr>
                        <wps:txbx>
                          <w:txbxContent>
                            <w:p w:rsidR="00683BF3" w:rsidRDefault="00407FBD">
                              <w:pPr>
                                <w:spacing w:after="160" w:line="259" w:lineRule="auto"/>
                                <w:ind w:left="0" w:right="0" w:firstLine="0"/>
                              </w:pPr>
                              <w:r>
                                <w:rPr>
                                  <w:b/>
                                  <w:sz w:val="30"/>
                                </w:rPr>
                                <w:t xml:space="preserve"> </w:t>
                              </w:r>
                            </w:p>
                          </w:txbxContent>
                        </wps:txbx>
                        <wps:bodyPr horzOverflow="overflow" vert="horz" lIns="0" tIns="0" rIns="0" bIns="0" rtlCol="0">
                          <a:noAutofit/>
                        </wps:bodyPr>
                      </wps:wsp>
                      <wps:wsp>
                        <wps:cNvPr id="17107" name="Rectangle 17107"/>
                        <wps:cNvSpPr/>
                        <wps:spPr>
                          <a:xfrm>
                            <a:off x="547369" y="7187034"/>
                            <a:ext cx="50673" cy="224380"/>
                          </a:xfrm>
                          <a:prstGeom prst="rect">
                            <a:avLst/>
                          </a:prstGeom>
                          <a:ln>
                            <a:noFill/>
                          </a:ln>
                        </wps:spPr>
                        <wps:txbx>
                          <w:txbxContent>
                            <w:p w:rsidR="00683BF3" w:rsidRDefault="00407FBD">
                              <w:pPr>
                                <w:spacing w:after="160" w:line="259" w:lineRule="auto"/>
                                <w:ind w:left="0" w:right="0" w:firstLine="0"/>
                              </w:pPr>
                              <w:r>
                                <w:t xml:space="preserve"> </w:t>
                              </w:r>
                            </w:p>
                          </w:txbxContent>
                        </wps:txbx>
                        <wps:bodyPr horzOverflow="overflow" vert="horz" lIns="0" tIns="0" rIns="0" bIns="0" rtlCol="0">
                          <a:noAutofit/>
                        </wps:bodyPr>
                      </wps:wsp>
                      <wps:wsp>
                        <wps:cNvPr id="17113" name="Rectangle 17113"/>
                        <wps:cNvSpPr/>
                        <wps:spPr>
                          <a:xfrm>
                            <a:off x="2992480" y="7655530"/>
                            <a:ext cx="46619" cy="206430"/>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17192" name="Rectangle 17192"/>
                        <wps:cNvSpPr/>
                        <wps:spPr>
                          <a:xfrm>
                            <a:off x="6261991" y="7807936"/>
                            <a:ext cx="46619" cy="206430"/>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17119" name="Rectangle 17119"/>
                        <wps:cNvSpPr/>
                        <wps:spPr>
                          <a:xfrm>
                            <a:off x="5088254" y="7949415"/>
                            <a:ext cx="50673" cy="224380"/>
                          </a:xfrm>
                          <a:prstGeom prst="rect">
                            <a:avLst/>
                          </a:prstGeom>
                          <a:ln>
                            <a:noFill/>
                          </a:ln>
                        </wps:spPr>
                        <wps:txbx>
                          <w:txbxContent>
                            <w:p w:rsidR="00683BF3" w:rsidRDefault="00407FBD">
                              <w:pPr>
                                <w:spacing w:after="160" w:line="259" w:lineRule="auto"/>
                                <w:ind w:left="0" w:right="0" w:firstLine="0"/>
                              </w:pPr>
                              <w:r>
                                <w:t xml:space="preserve"> </w:t>
                              </w:r>
                            </w:p>
                          </w:txbxContent>
                        </wps:txbx>
                        <wps:bodyPr horzOverflow="overflow" vert="horz" lIns="0" tIns="0" rIns="0" bIns="0" rtlCol="0">
                          <a:noAutofit/>
                        </wps:bodyPr>
                      </wps:wsp>
                      <wps:wsp>
                        <wps:cNvPr id="17120" name="Rectangle 17120"/>
                        <wps:cNvSpPr/>
                        <wps:spPr>
                          <a:xfrm>
                            <a:off x="547369" y="8112679"/>
                            <a:ext cx="93238" cy="206429"/>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17121" name="Rectangle 17121"/>
                        <wps:cNvSpPr/>
                        <wps:spPr>
                          <a:xfrm>
                            <a:off x="547369" y="8265084"/>
                            <a:ext cx="46619" cy="206430"/>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17122" name="Rectangle 17122"/>
                        <wps:cNvSpPr/>
                        <wps:spPr>
                          <a:xfrm>
                            <a:off x="547369" y="1196660"/>
                            <a:ext cx="6288773" cy="280475"/>
                          </a:xfrm>
                          <a:prstGeom prst="rect">
                            <a:avLst/>
                          </a:prstGeom>
                          <a:ln>
                            <a:noFill/>
                          </a:ln>
                        </wps:spPr>
                        <wps:txbx>
                          <w:txbxContent>
                            <w:p w:rsidR="00683BF3" w:rsidRDefault="00407FBD">
                              <w:pPr>
                                <w:spacing w:after="160" w:line="259" w:lineRule="auto"/>
                                <w:ind w:left="0" w:right="0" w:firstLine="0"/>
                              </w:pPr>
                              <w:r>
                                <w:rPr>
                                  <w:b/>
                                  <w:color w:val="7CA295"/>
                                  <w:sz w:val="30"/>
                                </w:rPr>
                                <w:t xml:space="preserve">How many PFCs were tested in the blood of participants? </w:t>
                              </w:r>
                            </w:p>
                          </w:txbxContent>
                        </wps:txbx>
                        <wps:bodyPr horzOverflow="overflow" vert="horz" lIns="0" tIns="0" rIns="0" bIns="0" rtlCol="0">
                          <a:noAutofit/>
                        </wps:bodyPr>
                      </wps:wsp>
                      <wps:wsp>
                        <wps:cNvPr id="17123" name="Rectangle 17123"/>
                        <wps:cNvSpPr/>
                        <wps:spPr>
                          <a:xfrm>
                            <a:off x="547369" y="1558462"/>
                            <a:ext cx="6098719"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Eight PFCs were tested in the blood of participants. These PFCs are listed below: </w:t>
                              </w:r>
                            </w:p>
                          </w:txbxContent>
                        </wps:txbx>
                        <wps:bodyPr horzOverflow="overflow" vert="horz" lIns="0" tIns="0" rIns="0" bIns="0" rtlCol="0">
                          <a:noAutofit/>
                        </wps:bodyPr>
                      </wps:wsp>
                      <wps:wsp>
                        <wps:cNvPr id="17124" name="Rectangle 17124"/>
                        <wps:cNvSpPr/>
                        <wps:spPr>
                          <a:xfrm>
                            <a:off x="775908" y="1939407"/>
                            <a:ext cx="1102263" cy="206429"/>
                          </a:xfrm>
                          <a:prstGeom prst="rect">
                            <a:avLst/>
                          </a:prstGeom>
                          <a:ln>
                            <a:noFill/>
                          </a:ln>
                        </wps:spPr>
                        <wps:txbx>
                          <w:txbxContent>
                            <w:p w:rsidR="00683BF3" w:rsidRDefault="00407FBD">
                              <w:pPr>
                                <w:spacing w:after="160" w:line="259" w:lineRule="auto"/>
                                <w:ind w:left="0" w:right="0" w:firstLine="0"/>
                              </w:pPr>
                              <w:r>
                                <w:rPr>
                                  <w:b/>
                                  <w:color w:val="1C1C1C"/>
                                  <w:sz w:val="22"/>
                                </w:rPr>
                                <w:t xml:space="preserve">Abbreviation </w:t>
                              </w:r>
                            </w:p>
                          </w:txbxContent>
                        </wps:txbx>
                        <wps:bodyPr horzOverflow="overflow" vert="horz" lIns="0" tIns="0" rIns="0" bIns="0" rtlCol="0">
                          <a:noAutofit/>
                        </wps:bodyPr>
                      </wps:wsp>
                      <wps:wsp>
                        <wps:cNvPr id="17125" name="Rectangle 17125"/>
                        <wps:cNvSpPr/>
                        <wps:spPr>
                          <a:xfrm>
                            <a:off x="2376382" y="1939407"/>
                            <a:ext cx="2121172" cy="206429"/>
                          </a:xfrm>
                          <a:prstGeom prst="rect">
                            <a:avLst/>
                          </a:prstGeom>
                          <a:ln>
                            <a:noFill/>
                          </a:ln>
                        </wps:spPr>
                        <wps:txbx>
                          <w:txbxContent>
                            <w:p w:rsidR="00683BF3" w:rsidRDefault="00407FBD">
                              <w:pPr>
                                <w:spacing w:after="160" w:line="259" w:lineRule="auto"/>
                                <w:ind w:left="0" w:right="0" w:firstLine="0"/>
                              </w:pPr>
                              <w:r>
                                <w:rPr>
                                  <w:b/>
                                  <w:color w:val="1C1C1C"/>
                                  <w:sz w:val="22"/>
                                </w:rPr>
                                <w:t xml:space="preserve">Complete Chemical Name </w:t>
                              </w:r>
                            </w:p>
                          </w:txbxContent>
                        </wps:txbx>
                        <wps:bodyPr horzOverflow="overflow" vert="horz" lIns="0" tIns="0" rIns="0" bIns="0" rtlCol="0">
                          <a:noAutofit/>
                        </wps:bodyPr>
                      </wps:wsp>
                      <wps:wsp>
                        <wps:cNvPr id="17126" name="Rectangle 17126"/>
                        <wps:cNvSpPr/>
                        <wps:spPr>
                          <a:xfrm>
                            <a:off x="775908" y="2195657"/>
                            <a:ext cx="85779" cy="170269"/>
                          </a:xfrm>
                          <a:prstGeom prst="rect">
                            <a:avLst/>
                          </a:prstGeom>
                          <a:ln>
                            <a:noFill/>
                          </a:ln>
                        </wps:spPr>
                        <wps:txbx>
                          <w:txbxContent>
                            <w:p w:rsidR="00683BF3" w:rsidRDefault="00407FBD">
                              <w:pPr>
                                <w:spacing w:after="160" w:line="259" w:lineRule="auto"/>
                                <w:ind w:left="0" w:right="0" w:firstLine="0"/>
                              </w:pPr>
                              <w:r>
                                <w:rPr>
                                  <w:rFonts w:ascii="Segoe UI Symbol" w:eastAsia="Segoe UI Symbol" w:hAnsi="Segoe UI Symbol" w:cs="Segoe UI Symbol"/>
                                  <w:color w:val="1C1C1C"/>
                                  <w:sz w:val="22"/>
                                </w:rPr>
                                <w:t></w:t>
                              </w:r>
                            </w:p>
                          </w:txbxContent>
                        </wps:txbx>
                        <wps:bodyPr horzOverflow="overflow" vert="horz" lIns="0" tIns="0" rIns="0" bIns="0" rtlCol="0">
                          <a:noAutofit/>
                        </wps:bodyPr>
                      </wps:wsp>
                      <wps:wsp>
                        <wps:cNvPr id="17127" name="Rectangle 17127"/>
                        <wps:cNvSpPr/>
                        <wps:spPr>
                          <a:xfrm>
                            <a:off x="840404" y="2197109"/>
                            <a:ext cx="93238" cy="167830"/>
                          </a:xfrm>
                          <a:prstGeom prst="rect">
                            <a:avLst/>
                          </a:prstGeom>
                          <a:ln>
                            <a:noFill/>
                          </a:ln>
                        </wps:spPr>
                        <wps:txbx>
                          <w:txbxContent>
                            <w:p w:rsidR="00683BF3" w:rsidRDefault="00407FBD">
                              <w:pPr>
                                <w:spacing w:after="160" w:line="259" w:lineRule="auto"/>
                                <w:ind w:left="0" w:right="0" w:firstLine="0"/>
                              </w:pPr>
                              <w:r>
                                <w:rPr>
                                  <w:color w:val="1C1C1C"/>
                                  <w:sz w:val="22"/>
                                </w:rPr>
                                <w:tab/>
                                <w:t xml:space="preserve"> </w:t>
                              </w:r>
                            </w:p>
                          </w:txbxContent>
                        </wps:txbx>
                        <wps:bodyPr horzOverflow="overflow" vert="horz" lIns="0" tIns="0" rIns="0" bIns="0" rtlCol="0">
                          <a:noAutofit/>
                        </wps:bodyPr>
                      </wps:wsp>
                      <wps:wsp>
                        <wps:cNvPr id="17128" name="Rectangle 17128"/>
                        <wps:cNvSpPr/>
                        <wps:spPr>
                          <a:xfrm>
                            <a:off x="1004868" y="2167945"/>
                            <a:ext cx="521762"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PFOA </w:t>
                              </w:r>
                            </w:p>
                          </w:txbxContent>
                        </wps:txbx>
                        <wps:bodyPr horzOverflow="overflow" vert="horz" lIns="0" tIns="0" rIns="0" bIns="0" rtlCol="0">
                          <a:noAutofit/>
                        </wps:bodyPr>
                      </wps:wsp>
                      <wps:wsp>
                        <wps:cNvPr id="17129" name="Rectangle 17129"/>
                        <wps:cNvSpPr/>
                        <wps:spPr>
                          <a:xfrm>
                            <a:off x="2376382" y="2167945"/>
                            <a:ext cx="1734233"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Perfluorooctanoic acid </w:t>
                              </w:r>
                            </w:p>
                          </w:txbxContent>
                        </wps:txbx>
                        <wps:bodyPr horzOverflow="overflow" vert="horz" lIns="0" tIns="0" rIns="0" bIns="0" rtlCol="0">
                          <a:noAutofit/>
                        </wps:bodyPr>
                      </wps:wsp>
                      <wps:wsp>
                        <wps:cNvPr id="17130" name="Rectangle 17130"/>
                        <wps:cNvSpPr/>
                        <wps:spPr>
                          <a:xfrm>
                            <a:off x="775908" y="2424196"/>
                            <a:ext cx="85779" cy="170269"/>
                          </a:xfrm>
                          <a:prstGeom prst="rect">
                            <a:avLst/>
                          </a:prstGeom>
                          <a:ln>
                            <a:noFill/>
                          </a:ln>
                        </wps:spPr>
                        <wps:txbx>
                          <w:txbxContent>
                            <w:p w:rsidR="00683BF3" w:rsidRDefault="00407FBD">
                              <w:pPr>
                                <w:spacing w:after="160" w:line="259" w:lineRule="auto"/>
                                <w:ind w:left="0" w:right="0" w:firstLine="0"/>
                              </w:pPr>
                              <w:r>
                                <w:rPr>
                                  <w:rFonts w:ascii="Segoe UI Symbol" w:eastAsia="Segoe UI Symbol" w:hAnsi="Segoe UI Symbol" w:cs="Segoe UI Symbol"/>
                                  <w:color w:val="1C1C1C"/>
                                  <w:sz w:val="22"/>
                                </w:rPr>
                                <w:t></w:t>
                              </w:r>
                            </w:p>
                          </w:txbxContent>
                        </wps:txbx>
                        <wps:bodyPr horzOverflow="overflow" vert="horz" lIns="0" tIns="0" rIns="0" bIns="0" rtlCol="0">
                          <a:noAutofit/>
                        </wps:bodyPr>
                      </wps:wsp>
                      <wps:wsp>
                        <wps:cNvPr id="17131" name="Rectangle 17131"/>
                        <wps:cNvSpPr/>
                        <wps:spPr>
                          <a:xfrm>
                            <a:off x="840404" y="2425647"/>
                            <a:ext cx="93238" cy="167830"/>
                          </a:xfrm>
                          <a:prstGeom prst="rect">
                            <a:avLst/>
                          </a:prstGeom>
                          <a:ln>
                            <a:noFill/>
                          </a:ln>
                        </wps:spPr>
                        <wps:txbx>
                          <w:txbxContent>
                            <w:p w:rsidR="00683BF3" w:rsidRDefault="00407FBD">
                              <w:pPr>
                                <w:spacing w:after="160" w:line="259" w:lineRule="auto"/>
                                <w:ind w:left="0" w:right="0" w:firstLine="0"/>
                              </w:pPr>
                              <w:r>
                                <w:rPr>
                                  <w:color w:val="1C1C1C"/>
                                  <w:sz w:val="22"/>
                                </w:rPr>
                                <w:tab/>
                                <w:t xml:space="preserve"> </w:t>
                              </w:r>
                            </w:p>
                          </w:txbxContent>
                        </wps:txbx>
                        <wps:bodyPr horzOverflow="overflow" vert="horz" lIns="0" tIns="0" rIns="0" bIns="0" rtlCol="0">
                          <a:noAutofit/>
                        </wps:bodyPr>
                      </wps:wsp>
                      <wps:wsp>
                        <wps:cNvPr id="17132" name="Rectangle 17132"/>
                        <wps:cNvSpPr/>
                        <wps:spPr>
                          <a:xfrm>
                            <a:off x="1004868" y="2396485"/>
                            <a:ext cx="490807" cy="206429"/>
                          </a:xfrm>
                          <a:prstGeom prst="rect">
                            <a:avLst/>
                          </a:prstGeom>
                          <a:ln>
                            <a:noFill/>
                          </a:ln>
                        </wps:spPr>
                        <wps:txbx>
                          <w:txbxContent>
                            <w:p w:rsidR="00683BF3" w:rsidRDefault="00407FBD">
                              <w:pPr>
                                <w:spacing w:after="160" w:line="259" w:lineRule="auto"/>
                                <w:ind w:left="0" w:right="0" w:firstLine="0"/>
                              </w:pPr>
                              <w:r>
                                <w:rPr>
                                  <w:color w:val="1C1C1C"/>
                                  <w:sz w:val="22"/>
                                </w:rPr>
                                <w:t xml:space="preserve">PFOS </w:t>
                              </w:r>
                            </w:p>
                          </w:txbxContent>
                        </wps:txbx>
                        <wps:bodyPr horzOverflow="overflow" vert="horz" lIns="0" tIns="0" rIns="0" bIns="0" rtlCol="0">
                          <a:noAutofit/>
                        </wps:bodyPr>
                      </wps:wsp>
                      <wps:wsp>
                        <wps:cNvPr id="17133" name="Rectangle 17133"/>
                        <wps:cNvSpPr/>
                        <wps:spPr>
                          <a:xfrm>
                            <a:off x="2376382" y="2396485"/>
                            <a:ext cx="1960615" cy="206429"/>
                          </a:xfrm>
                          <a:prstGeom prst="rect">
                            <a:avLst/>
                          </a:prstGeom>
                          <a:ln>
                            <a:noFill/>
                          </a:ln>
                        </wps:spPr>
                        <wps:txbx>
                          <w:txbxContent>
                            <w:p w:rsidR="00683BF3" w:rsidRDefault="00407FBD">
                              <w:pPr>
                                <w:spacing w:after="160" w:line="259" w:lineRule="auto"/>
                                <w:ind w:left="0" w:right="0" w:firstLine="0"/>
                              </w:pPr>
                              <w:r>
                                <w:rPr>
                                  <w:color w:val="1C1C1C"/>
                                  <w:sz w:val="22"/>
                                </w:rPr>
                                <w:t xml:space="preserve">Perfluorooctane sulfonate </w:t>
                              </w:r>
                            </w:p>
                          </w:txbxContent>
                        </wps:txbx>
                        <wps:bodyPr horzOverflow="overflow" vert="horz" lIns="0" tIns="0" rIns="0" bIns="0" rtlCol="0">
                          <a:noAutofit/>
                        </wps:bodyPr>
                      </wps:wsp>
                      <wps:wsp>
                        <wps:cNvPr id="17134" name="Rectangle 17134"/>
                        <wps:cNvSpPr/>
                        <wps:spPr>
                          <a:xfrm>
                            <a:off x="775908" y="2652734"/>
                            <a:ext cx="85779" cy="170269"/>
                          </a:xfrm>
                          <a:prstGeom prst="rect">
                            <a:avLst/>
                          </a:prstGeom>
                          <a:ln>
                            <a:noFill/>
                          </a:ln>
                        </wps:spPr>
                        <wps:txbx>
                          <w:txbxContent>
                            <w:p w:rsidR="00683BF3" w:rsidRDefault="00407FBD">
                              <w:pPr>
                                <w:spacing w:after="160" w:line="259" w:lineRule="auto"/>
                                <w:ind w:left="0" w:right="0" w:firstLine="0"/>
                              </w:pPr>
                              <w:r>
                                <w:rPr>
                                  <w:rFonts w:ascii="Segoe UI Symbol" w:eastAsia="Segoe UI Symbol" w:hAnsi="Segoe UI Symbol" w:cs="Segoe UI Symbol"/>
                                  <w:color w:val="1C1C1C"/>
                                  <w:sz w:val="22"/>
                                </w:rPr>
                                <w:t></w:t>
                              </w:r>
                            </w:p>
                          </w:txbxContent>
                        </wps:txbx>
                        <wps:bodyPr horzOverflow="overflow" vert="horz" lIns="0" tIns="0" rIns="0" bIns="0" rtlCol="0">
                          <a:noAutofit/>
                        </wps:bodyPr>
                      </wps:wsp>
                      <wps:wsp>
                        <wps:cNvPr id="17135" name="Rectangle 17135"/>
                        <wps:cNvSpPr/>
                        <wps:spPr>
                          <a:xfrm>
                            <a:off x="840404" y="2654186"/>
                            <a:ext cx="93238" cy="167830"/>
                          </a:xfrm>
                          <a:prstGeom prst="rect">
                            <a:avLst/>
                          </a:prstGeom>
                          <a:ln>
                            <a:noFill/>
                          </a:ln>
                        </wps:spPr>
                        <wps:txbx>
                          <w:txbxContent>
                            <w:p w:rsidR="00683BF3" w:rsidRDefault="00407FBD">
                              <w:pPr>
                                <w:spacing w:after="160" w:line="259" w:lineRule="auto"/>
                                <w:ind w:left="0" w:right="0" w:firstLine="0"/>
                              </w:pPr>
                              <w:r>
                                <w:rPr>
                                  <w:color w:val="1C1C1C"/>
                                  <w:sz w:val="22"/>
                                </w:rPr>
                                <w:tab/>
                                <w:t xml:space="preserve"> </w:t>
                              </w:r>
                            </w:p>
                          </w:txbxContent>
                        </wps:txbx>
                        <wps:bodyPr horzOverflow="overflow" vert="horz" lIns="0" tIns="0" rIns="0" bIns="0" rtlCol="0">
                          <a:noAutofit/>
                        </wps:bodyPr>
                      </wps:wsp>
                      <wps:wsp>
                        <wps:cNvPr id="17136" name="Rectangle 17136"/>
                        <wps:cNvSpPr/>
                        <wps:spPr>
                          <a:xfrm>
                            <a:off x="1004868" y="2625023"/>
                            <a:ext cx="584045"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PFHxS </w:t>
                              </w:r>
                            </w:p>
                          </w:txbxContent>
                        </wps:txbx>
                        <wps:bodyPr horzOverflow="overflow" vert="horz" lIns="0" tIns="0" rIns="0" bIns="0" rtlCol="0">
                          <a:noAutofit/>
                        </wps:bodyPr>
                      </wps:wsp>
                      <wps:wsp>
                        <wps:cNvPr id="17137" name="Rectangle 17137"/>
                        <wps:cNvSpPr/>
                        <wps:spPr>
                          <a:xfrm>
                            <a:off x="2376382" y="2625023"/>
                            <a:ext cx="2003319"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Perfluorohexane sulfonate </w:t>
                              </w:r>
                            </w:p>
                          </w:txbxContent>
                        </wps:txbx>
                        <wps:bodyPr horzOverflow="overflow" vert="horz" lIns="0" tIns="0" rIns="0" bIns="0" rtlCol="0">
                          <a:noAutofit/>
                        </wps:bodyPr>
                      </wps:wsp>
                      <wps:wsp>
                        <wps:cNvPr id="17138" name="Rectangle 17138"/>
                        <wps:cNvSpPr/>
                        <wps:spPr>
                          <a:xfrm>
                            <a:off x="775908" y="2881273"/>
                            <a:ext cx="85779" cy="170269"/>
                          </a:xfrm>
                          <a:prstGeom prst="rect">
                            <a:avLst/>
                          </a:prstGeom>
                          <a:ln>
                            <a:noFill/>
                          </a:ln>
                        </wps:spPr>
                        <wps:txbx>
                          <w:txbxContent>
                            <w:p w:rsidR="00683BF3" w:rsidRDefault="00407FBD">
                              <w:pPr>
                                <w:spacing w:after="160" w:line="259" w:lineRule="auto"/>
                                <w:ind w:left="0" w:right="0" w:firstLine="0"/>
                              </w:pPr>
                              <w:r>
                                <w:rPr>
                                  <w:rFonts w:ascii="Segoe UI Symbol" w:eastAsia="Segoe UI Symbol" w:hAnsi="Segoe UI Symbol" w:cs="Segoe UI Symbol"/>
                                  <w:color w:val="1C1C1C"/>
                                  <w:sz w:val="22"/>
                                </w:rPr>
                                <w:t></w:t>
                              </w:r>
                            </w:p>
                          </w:txbxContent>
                        </wps:txbx>
                        <wps:bodyPr horzOverflow="overflow" vert="horz" lIns="0" tIns="0" rIns="0" bIns="0" rtlCol="0">
                          <a:noAutofit/>
                        </wps:bodyPr>
                      </wps:wsp>
                      <wps:wsp>
                        <wps:cNvPr id="17139" name="Rectangle 17139"/>
                        <wps:cNvSpPr/>
                        <wps:spPr>
                          <a:xfrm>
                            <a:off x="840404" y="2882725"/>
                            <a:ext cx="93238" cy="167830"/>
                          </a:xfrm>
                          <a:prstGeom prst="rect">
                            <a:avLst/>
                          </a:prstGeom>
                          <a:ln>
                            <a:noFill/>
                          </a:ln>
                        </wps:spPr>
                        <wps:txbx>
                          <w:txbxContent>
                            <w:p w:rsidR="00683BF3" w:rsidRDefault="00407FBD">
                              <w:pPr>
                                <w:spacing w:after="160" w:line="259" w:lineRule="auto"/>
                                <w:ind w:left="0" w:right="0" w:firstLine="0"/>
                              </w:pPr>
                              <w:r>
                                <w:rPr>
                                  <w:color w:val="1C1C1C"/>
                                  <w:sz w:val="22"/>
                                </w:rPr>
                                <w:tab/>
                                <w:t xml:space="preserve"> </w:t>
                              </w:r>
                            </w:p>
                          </w:txbxContent>
                        </wps:txbx>
                        <wps:bodyPr horzOverflow="overflow" vert="horz" lIns="0" tIns="0" rIns="0" bIns="0" rtlCol="0">
                          <a:noAutofit/>
                        </wps:bodyPr>
                      </wps:wsp>
                      <wps:wsp>
                        <wps:cNvPr id="17140" name="Rectangle 17140"/>
                        <wps:cNvSpPr/>
                        <wps:spPr>
                          <a:xfrm>
                            <a:off x="1004868" y="2853562"/>
                            <a:ext cx="625443" cy="206429"/>
                          </a:xfrm>
                          <a:prstGeom prst="rect">
                            <a:avLst/>
                          </a:prstGeom>
                          <a:ln>
                            <a:noFill/>
                          </a:ln>
                        </wps:spPr>
                        <wps:txbx>
                          <w:txbxContent>
                            <w:p w:rsidR="00683BF3" w:rsidRDefault="00407FBD">
                              <w:pPr>
                                <w:spacing w:after="160" w:line="259" w:lineRule="auto"/>
                                <w:ind w:left="0" w:right="0" w:firstLine="0"/>
                              </w:pPr>
                              <w:r>
                                <w:rPr>
                                  <w:color w:val="1C1C1C"/>
                                  <w:sz w:val="22"/>
                                </w:rPr>
                                <w:t xml:space="preserve">PFOSA </w:t>
                              </w:r>
                            </w:p>
                          </w:txbxContent>
                        </wps:txbx>
                        <wps:bodyPr horzOverflow="overflow" vert="horz" lIns="0" tIns="0" rIns="0" bIns="0" rtlCol="0">
                          <a:noAutofit/>
                        </wps:bodyPr>
                      </wps:wsp>
                      <wps:wsp>
                        <wps:cNvPr id="17141" name="Rectangle 17141"/>
                        <wps:cNvSpPr/>
                        <wps:spPr>
                          <a:xfrm>
                            <a:off x="2376382" y="2853562"/>
                            <a:ext cx="2197814" cy="206429"/>
                          </a:xfrm>
                          <a:prstGeom prst="rect">
                            <a:avLst/>
                          </a:prstGeom>
                          <a:ln>
                            <a:noFill/>
                          </a:ln>
                        </wps:spPr>
                        <wps:txbx>
                          <w:txbxContent>
                            <w:p w:rsidR="00683BF3" w:rsidRDefault="00407FBD">
                              <w:pPr>
                                <w:spacing w:after="160" w:line="259" w:lineRule="auto"/>
                                <w:ind w:left="0" w:right="0" w:firstLine="0"/>
                              </w:pPr>
                              <w:r>
                                <w:rPr>
                                  <w:color w:val="1C1C1C"/>
                                  <w:sz w:val="22"/>
                                </w:rPr>
                                <w:t xml:space="preserve">Perfluorooctane sulfonamide </w:t>
                              </w:r>
                            </w:p>
                          </w:txbxContent>
                        </wps:txbx>
                        <wps:bodyPr horzOverflow="overflow" vert="horz" lIns="0" tIns="0" rIns="0" bIns="0" rtlCol="0">
                          <a:noAutofit/>
                        </wps:bodyPr>
                      </wps:wsp>
                      <wps:wsp>
                        <wps:cNvPr id="17142" name="Rectangle 17142"/>
                        <wps:cNvSpPr/>
                        <wps:spPr>
                          <a:xfrm>
                            <a:off x="775908" y="3109812"/>
                            <a:ext cx="85779" cy="170269"/>
                          </a:xfrm>
                          <a:prstGeom prst="rect">
                            <a:avLst/>
                          </a:prstGeom>
                          <a:ln>
                            <a:noFill/>
                          </a:ln>
                        </wps:spPr>
                        <wps:txbx>
                          <w:txbxContent>
                            <w:p w:rsidR="00683BF3" w:rsidRDefault="00407FBD">
                              <w:pPr>
                                <w:spacing w:after="160" w:line="259" w:lineRule="auto"/>
                                <w:ind w:left="0" w:right="0" w:firstLine="0"/>
                              </w:pPr>
                              <w:r>
                                <w:rPr>
                                  <w:rFonts w:ascii="Segoe UI Symbol" w:eastAsia="Segoe UI Symbol" w:hAnsi="Segoe UI Symbol" w:cs="Segoe UI Symbol"/>
                                  <w:color w:val="1C1C1C"/>
                                  <w:sz w:val="22"/>
                                </w:rPr>
                                <w:t></w:t>
                              </w:r>
                            </w:p>
                          </w:txbxContent>
                        </wps:txbx>
                        <wps:bodyPr horzOverflow="overflow" vert="horz" lIns="0" tIns="0" rIns="0" bIns="0" rtlCol="0">
                          <a:noAutofit/>
                        </wps:bodyPr>
                      </wps:wsp>
                      <wps:wsp>
                        <wps:cNvPr id="17143" name="Rectangle 17143"/>
                        <wps:cNvSpPr/>
                        <wps:spPr>
                          <a:xfrm>
                            <a:off x="840404" y="3111264"/>
                            <a:ext cx="93238" cy="167830"/>
                          </a:xfrm>
                          <a:prstGeom prst="rect">
                            <a:avLst/>
                          </a:prstGeom>
                          <a:ln>
                            <a:noFill/>
                          </a:ln>
                        </wps:spPr>
                        <wps:txbx>
                          <w:txbxContent>
                            <w:p w:rsidR="00683BF3" w:rsidRDefault="00407FBD">
                              <w:pPr>
                                <w:spacing w:after="160" w:line="259" w:lineRule="auto"/>
                                <w:ind w:left="0" w:right="0" w:firstLine="0"/>
                              </w:pPr>
                              <w:r>
                                <w:rPr>
                                  <w:color w:val="1C1C1C"/>
                                  <w:sz w:val="22"/>
                                </w:rPr>
                                <w:tab/>
                                <w:t xml:space="preserve"> </w:t>
                              </w:r>
                            </w:p>
                          </w:txbxContent>
                        </wps:txbx>
                        <wps:bodyPr horzOverflow="overflow" vert="horz" lIns="0" tIns="0" rIns="0" bIns="0" rtlCol="0">
                          <a:noAutofit/>
                        </wps:bodyPr>
                      </wps:wsp>
                      <wps:wsp>
                        <wps:cNvPr id="17144" name="Rectangle 17144"/>
                        <wps:cNvSpPr/>
                        <wps:spPr>
                          <a:xfrm>
                            <a:off x="1004868" y="3082100"/>
                            <a:ext cx="521762"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PFNA </w:t>
                              </w:r>
                            </w:p>
                          </w:txbxContent>
                        </wps:txbx>
                        <wps:bodyPr horzOverflow="overflow" vert="horz" lIns="0" tIns="0" rIns="0" bIns="0" rtlCol="0">
                          <a:noAutofit/>
                        </wps:bodyPr>
                      </wps:wsp>
                      <wps:wsp>
                        <wps:cNvPr id="17145" name="Rectangle 17145"/>
                        <wps:cNvSpPr/>
                        <wps:spPr>
                          <a:xfrm>
                            <a:off x="2376382" y="3082100"/>
                            <a:ext cx="1514190"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Perfluorononanoate </w:t>
                              </w:r>
                            </w:p>
                          </w:txbxContent>
                        </wps:txbx>
                        <wps:bodyPr horzOverflow="overflow" vert="horz" lIns="0" tIns="0" rIns="0" bIns="0" rtlCol="0">
                          <a:noAutofit/>
                        </wps:bodyPr>
                      </wps:wsp>
                      <wps:wsp>
                        <wps:cNvPr id="17146" name="Rectangle 17146"/>
                        <wps:cNvSpPr/>
                        <wps:spPr>
                          <a:xfrm>
                            <a:off x="775908" y="3338772"/>
                            <a:ext cx="85779" cy="170269"/>
                          </a:xfrm>
                          <a:prstGeom prst="rect">
                            <a:avLst/>
                          </a:prstGeom>
                          <a:ln>
                            <a:noFill/>
                          </a:ln>
                        </wps:spPr>
                        <wps:txbx>
                          <w:txbxContent>
                            <w:p w:rsidR="00683BF3" w:rsidRDefault="00407FBD">
                              <w:pPr>
                                <w:spacing w:after="160" w:line="259" w:lineRule="auto"/>
                                <w:ind w:left="0" w:right="0" w:firstLine="0"/>
                              </w:pPr>
                              <w:r>
                                <w:rPr>
                                  <w:rFonts w:ascii="Segoe UI Symbol" w:eastAsia="Segoe UI Symbol" w:hAnsi="Segoe UI Symbol" w:cs="Segoe UI Symbol"/>
                                  <w:color w:val="1C1C1C"/>
                                  <w:sz w:val="22"/>
                                </w:rPr>
                                <w:t></w:t>
                              </w:r>
                            </w:p>
                          </w:txbxContent>
                        </wps:txbx>
                        <wps:bodyPr horzOverflow="overflow" vert="horz" lIns="0" tIns="0" rIns="0" bIns="0" rtlCol="0">
                          <a:noAutofit/>
                        </wps:bodyPr>
                      </wps:wsp>
                      <wps:wsp>
                        <wps:cNvPr id="17147" name="Rectangle 17147"/>
                        <wps:cNvSpPr/>
                        <wps:spPr>
                          <a:xfrm>
                            <a:off x="840404" y="3340223"/>
                            <a:ext cx="93238" cy="167830"/>
                          </a:xfrm>
                          <a:prstGeom prst="rect">
                            <a:avLst/>
                          </a:prstGeom>
                          <a:ln>
                            <a:noFill/>
                          </a:ln>
                        </wps:spPr>
                        <wps:txbx>
                          <w:txbxContent>
                            <w:p w:rsidR="00683BF3" w:rsidRDefault="00407FBD">
                              <w:pPr>
                                <w:spacing w:after="160" w:line="259" w:lineRule="auto"/>
                                <w:ind w:left="0" w:right="0" w:firstLine="0"/>
                              </w:pPr>
                              <w:r>
                                <w:rPr>
                                  <w:color w:val="1C1C1C"/>
                                  <w:sz w:val="22"/>
                                </w:rPr>
                                <w:tab/>
                                <w:t xml:space="preserve"> </w:t>
                              </w:r>
                            </w:p>
                          </w:txbxContent>
                        </wps:txbx>
                        <wps:bodyPr horzOverflow="overflow" vert="horz" lIns="0" tIns="0" rIns="0" bIns="0" rtlCol="0">
                          <a:noAutofit/>
                        </wps:bodyPr>
                      </wps:wsp>
                      <wps:wsp>
                        <wps:cNvPr id="17148" name="Rectangle 17148"/>
                        <wps:cNvSpPr/>
                        <wps:spPr>
                          <a:xfrm>
                            <a:off x="1004868" y="3311060"/>
                            <a:ext cx="604557"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PFDeA </w:t>
                              </w:r>
                            </w:p>
                          </w:txbxContent>
                        </wps:txbx>
                        <wps:bodyPr horzOverflow="overflow" vert="horz" lIns="0" tIns="0" rIns="0" bIns="0" rtlCol="0">
                          <a:noAutofit/>
                        </wps:bodyPr>
                      </wps:wsp>
                      <wps:wsp>
                        <wps:cNvPr id="17149" name="Rectangle 17149"/>
                        <wps:cNvSpPr/>
                        <wps:spPr>
                          <a:xfrm>
                            <a:off x="2376382" y="3311060"/>
                            <a:ext cx="1492745"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Perfluorodecanoate </w:t>
                              </w:r>
                            </w:p>
                          </w:txbxContent>
                        </wps:txbx>
                        <wps:bodyPr horzOverflow="overflow" vert="horz" lIns="0" tIns="0" rIns="0" bIns="0" rtlCol="0">
                          <a:noAutofit/>
                        </wps:bodyPr>
                      </wps:wsp>
                      <wps:wsp>
                        <wps:cNvPr id="17150" name="Rectangle 17150"/>
                        <wps:cNvSpPr/>
                        <wps:spPr>
                          <a:xfrm>
                            <a:off x="775908" y="3567310"/>
                            <a:ext cx="85779" cy="170269"/>
                          </a:xfrm>
                          <a:prstGeom prst="rect">
                            <a:avLst/>
                          </a:prstGeom>
                          <a:ln>
                            <a:noFill/>
                          </a:ln>
                        </wps:spPr>
                        <wps:txbx>
                          <w:txbxContent>
                            <w:p w:rsidR="00683BF3" w:rsidRDefault="00407FBD">
                              <w:pPr>
                                <w:spacing w:after="160" w:line="259" w:lineRule="auto"/>
                                <w:ind w:left="0" w:right="0" w:firstLine="0"/>
                              </w:pPr>
                              <w:r>
                                <w:rPr>
                                  <w:rFonts w:ascii="Segoe UI Symbol" w:eastAsia="Segoe UI Symbol" w:hAnsi="Segoe UI Symbol" w:cs="Segoe UI Symbol"/>
                                  <w:color w:val="1C1C1C"/>
                                  <w:sz w:val="22"/>
                                </w:rPr>
                                <w:t></w:t>
                              </w:r>
                            </w:p>
                          </w:txbxContent>
                        </wps:txbx>
                        <wps:bodyPr horzOverflow="overflow" vert="horz" lIns="0" tIns="0" rIns="0" bIns="0" rtlCol="0">
                          <a:noAutofit/>
                        </wps:bodyPr>
                      </wps:wsp>
                      <wps:wsp>
                        <wps:cNvPr id="17151" name="Rectangle 17151"/>
                        <wps:cNvSpPr/>
                        <wps:spPr>
                          <a:xfrm>
                            <a:off x="840404" y="3568763"/>
                            <a:ext cx="93238" cy="167829"/>
                          </a:xfrm>
                          <a:prstGeom prst="rect">
                            <a:avLst/>
                          </a:prstGeom>
                          <a:ln>
                            <a:noFill/>
                          </a:ln>
                        </wps:spPr>
                        <wps:txbx>
                          <w:txbxContent>
                            <w:p w:rsidR="00683BF3" w:rsidRDefault="00407FBD">
                              <w:pPr>
                                <w:spacing w:after="160" w:line="259" w:lineRule="auto"/>
                                <w:ind w:left="0" w:right="0" w:firstLine="0"/>
                              </w:pPr>
                              <w:r>
                                <w:rPr>
                                  <w:color w:val="1C1C1C"/>
                                  <w:sz w:val="22"/>
                                </w:rPr>
                                <w:tab/>
                                <w:t xml:space="preserve"> </w:t>
                              </w:r>
                            </w:p>
                          </w:txbxContent>
                        </wps:txbx>
                        <wps:bodyPr horzOverflow="overflow" vert="horz" lIns="0" tIns="0" rIns="0" bIns="0" rtlCol="0">
                          <a:noAutofit/>
                        </wps:bodyPr>
                      </wps:wsp>
                      <wps:wsp>
                        <wps:cNvPr id="22193" name="Rectangle 22193"/>
                        <wps:cNvSpPr/>
                        <wps:spPr>
                          <a:xfrm>
                            <a:off x="1004868" y="3539600"/>
                            <a:ext cx="1397711"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Et-PFOSA-AcOH </w:t>
                              </w:r>
                            </w:p>
                          </w:txbxContent>
                        </wps:txbx>
                        <wps:bodyPr horzOverflow="overflow" vert="horz" lIns="0" tIns="0" rIns="0" bIns="0" rtlCol="0">
                          <a:noAutofit/>
                        </wps:bodyPr>
                      </wps:wsp>
                      <wps:wsp>
                        <wps:cNvPr id="107283" name="Rectangle 107283"/>
                        <wps:cNvSpPr/>
                        <wps:spPr>
                          <a:xfrm>
                            <a:off x="2684560" y="3539600"/>
                            <a:ext cx="3259238"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ethyl-perfluorooctane sulfonamido) acetate </w:t>
                              </w:r>
                            </w:p>
                          </w:txbxContent>
                        </wps:txbx>
                        <wps:bodyPr horzOverflow="overflow" vert="horz" lIns="0" tIns="0" rIns="0" bIns="0" rtlCol="0">
                          <a:noAutofit/>
                        </wps:bodyPr>
                      </wps:wsp>
                      <wps:wsp>
                        <wps:cNvPr id="107282" name="Rectangle 107282"/>
                        <wps:cNvSpPr/>
                        <wps:spPr>
                          <a:xfrm>
                            <a:off x="2376255" y="3539600"/>
                            <a:ext cx="413403" cy="206430"/>
                          </a:xfrm>
                          <a:prstGeom prst="rect">
                            <a:avLst/>
                          </a:prstGeom>
                          <a:ln>
                            <a:noFill/>
                          </a:ln>
                        </wps:spPr>
                        <wps:txbx>
                          <w:txbxContent>
                            <w:p w:rsidR="00683BF3" w:rsidRDefault="00407FBD">
                              <w:pPr>
                                <w:spacing w:after="160" w:line="259" w:lineRule="auto"/>
                                <w:ind w:left="0" w:right="0" w:firstLine="0"/>
                              </w:pPr>
                              <w:r>
                                <w:rPr>
                                  <w:color w:val="1C1C1C"/>
                                  <w:sz w:val="22"/>
                                </w:rPr>
                                <w:t>2-(N-</w:t>
                              </w:r>
                            </w:p>
                          </w:txbxContent>
                        </wps:txbx>
                        <wps:bodyPr horzOverflow="overflow" vert="horz" lIns="0" tIns="0" rIns="0" bIns="0" rtlCol="0">
                          <a:noAutofit/>
                        </wps:bodyPr>
                      </wps:wsp>
                      <wps:wsp>
                        <wps:cNvPr id="17153" name="Rectangle 17153"/>
                        <wps:cNvSpPr/>
                        <wps:spPr>
                          <a:xfrm>
                            <a:off x="775908" y="3795849"/>
                            <a:ext cx="85779" cy="170269"/>
                          </a:xfrm>
                          <a:prstGeom prst="rect">
                            <a:avLst/>
                          </a:prstGeom>
                          <a:ln>
                            <a:noFill/>
                          </a:ln>
                        </wps:spPr>
                        <wps:txbx>
                          <w:txbxContent>
                            <w:p w:rsidR="00683BF3" w:rsidRDefault="00407FBD">
                              <w:pPr>
                                <w:spacing w:after="160" w:line="259" w:lineRule="auto"/>
                                <w:ind w:left="0" w:right="0" w:firstLine="0"/>
                              </w:pPr>
                              <w:r>
                                <w:rPr>
                                  <w:rFonts w:ascii="Segoe UI Symbol" w:eastAsia="Segoe UI Symbol" w:hAnsi="Segoe UI Symbol" w:cs="Segoe UI Symbol"/>
                                  <w:color w:val="1C1C1C"/>
                                  <w:sz w:val="22"/>
                                </w:rPr>
                                <w:t></w:t>
                              </w:r>
                            </w:p>
                          </w:txbxContent>
                        </wps:txbx>
                        <wps:bodyPr horzOverflow="overflow" vert="horz" lIns="0" tIns="0" rIns="0" bIns="0" rtlCol="0">
                          <a:noAutofit/>
                        </wps:bodyPr>
                      </wps:wsp>
                      <wps:wsp>
                        <wps:cNvPr id="17154" name="Rectangle 17154"/>
                        <wps:cNvSpPr/>
                        <wps:spPr>
                          <a:xfrm>
                            <a:off x="840404" y="3797302"/>
                            <a:ext cx="93238" cy="167829"/>
                          </a:xfrm>
                          <a:prstGeom prst="rect">
                            <a:avLst/>
                          </a:prstGeom>
                          <a:ln>
                            <a:noFill/>
                          </a:ln>
                        </wps:spPr>
                        <wps:txbx>
                          <w:txbxContent>
                            <w:p w:rsidR="00683BF3" w:rsidRDefault="00407FBD">
                              <w:pPr>
                                <w:spacing w:after="160" w:line="259" w:lineRule="auto"/>
                                <w:ind w:left="0" w:right="0" w:firstLine="0"/>
                              </w:pPr>
                              <w:r>
                                <w:rPr>
                                  <w:color w:val="1C1C1C"/>
                                  <w:sz w:val="22"/>
                                </w:rPr>
                                <w:tab/>
                                <w:t xml:space="preserve"> </w:t>
                              </w:r>
                            </w:p>
                          </w:txbxContent>
                        </wps:txbx>
                        <wps:bodyPr horzOverflow="overflow" vert="horz" lIns="0" tIns="0" rIns="0" bIns="0" rtlCol="0">
                          <a:noAutofit/>
                        </wps:bodyPr>
                      </wps:wsp>
                      <wps:wsp>
                        <wps:cNvPr id="107285" name="Rectangle 107285"/>
                        <wps:cNvSpPr/>
                        <wps:spPr>
                          <a:xfrm>
                            <a:off x="2686242" y="3768139"/>
                            <a:ext cx="3403012"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methyl-perfluorooctane sulfonamido) acetate </w:t>
                              </w:r>
                            </w:p>
                          </w:txbxContent>
                        </wps:txbx>
                        <wps:bodyPr horzOverflow="overflow" vert="horz" lIns="0" tIns="0" rIns="0" bIns="0" rtlCol="0">
                          <a:noAutofit/>
                        </wps:bodyPr>
                      </wps:wsp>
                      <wps:wsp>
                        <wps:cNvPr id="107284" name="Rectangle 107284"/>
                        <wps:cNvSpPr/>
                        <wps:spPr>
                          <a:xfrm>
                            <a:off x="2376396" y="3768139"/>
                            <a:ext cx="413402" cy="206430"/>
                          </a:xfrm>
                          <a:prstGeom prst="rect">
                            <a:avLst/>
                          </a:prstGeom>
                          <a:ln>
                            <a:noFill/>
                          </a:ln>
                        </wps:spPr>
                        <wps:txbx>
                          <w:txbxContent>
                            <w:p w:rsidR="00683BF3" w:rsidRDefault="00407FBD">
                              <w:pPr>
                                <w:spacing w:after="160" w:line="259" w:lineRule="auto"/>
                                <w:ind w:left="0" w:right="0" w:firstLine="0"/>
                              </w:pPr>
                              <w:r>
                                <w:rPr>
                                  <w:color w:val="1C1C1C"/>
                                  <w:sz w:val="22"/>
                                </w:rPr>
                                <w:t>2-(N-</w:t>
                              </w:r>
                            </w:p>
                          </w:txbxContent>
                        </wps:txbx>
                        <wps:bodyPr horzOverflow="overflow" vert="horz" lIns="0" tIns="0" rIns="0" bIns="0" rtlCol="0">
                          <a:noAutofit/>
                        </wps:bodyPr>
                      </wps:wsp>
                      <wps:wsp>
                        <wps:cNvPr id="22195" name="Rectangle 22195"/>
                        <wps:cNvSpPr/>
                        <wps:spPr>
                          <a:xfrm>
                            <a:off x="1004868" y="3768139"/>
                            <a:ext cx="1480872"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Me-PFOSA-AcOH </w:t>
                              </w:r>
                            </w:p>
                          </w:txbxContent>
                        </wps:txbx>
                        <wps:bodyPr horzOverflow="overflow" vert="horz" lIns="0" tIns="0" rIns="0" bIns="0" rtlCol="0">
                          <a:noAutofit/>
                        </wps:bodyPr>
                      </wps:wsp>
                      <wps:wsp>
                        <wps:cNvPr id="17156" name="Rectangle 17156"/>
                        <wps:cNvSpPr/>
                        <wps:spPr>
                          <a:xfrm>
                            <a:off x="547509" y="4072951"/>
                            <a:ext cx="8399281"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Scientists know the most about PFOA and PFOS. Less is known about the other PFCs. This information sheet is </w:t>
                              </w:r>
                            </w:p>
                          </w:txbxContent>
                        </wps:txbx>
                        <wps:bodyPr horzOverflow="overflow" vert="horz" lIns="0" tIns="0" rIns="0" bIns="0" rtlCol="0">
                          <a:noAutofit/>
                        </wps:bodyPr>
                      </wps:wsp>
                      <wps:wsp>
                        <wps:cNvPr id="17157" name="Rectangle 17157"/>
                        <wps:cNvSpPr/>
                        <wps:spPr>
                          <a:xfrm>
                            <a:off x="547509" y="4225357"/>
                            <a:ext cx="2385223" cy="206430"/>
                          </a:xfrm>
                          <a:prstGeom prst="rect">
                            <a:avLst/>
                          </a:prstGeom>
                          <a:ln>
                            <a:noFill/>
                          </a:ln>
                        </wps:spPr>
                        <wps:txbx>
                          <w:txbxContent>
                            <w:p w:rsidR="00683BF3" w:rsidRDefault="00407FBD">
                              <w:pPr>
                                <w:spacing w:after="160" w:line="259" w:lineRule="auto"/>
                                <w:ind w:left="0" w:right="0" w:firstLine="0"/>
                              </w:pPr>
                              <w:proofErr w:type="gramStart"/>
                              <w:r>
                                <w:rPr>
                                  <w:color w:val="1C1C1C"/>
                                  <w:sz w:val="22"/>
                                </w:rPr>
                                <w:t>mostly</w:t>
                              </w:r>
                              <w:proofErr w:type="gramEnd"/>
                              <w:r>
                                <w:rPr>
                                  <w:color w:val="1C1C1C"/>
                                  <w:sz w:val="22"/>
                                </w:rPr>
                                <w:t xml:space="preserve"> about PFOA and PFOS. </w:t>
                              </w:r>
                            </w:p>
                          </w:txbxContent>
                        </wps:txbx>
                        <wps:bodyPr horzOverflow="overflow" vert="horz" lIns="0" tIns="0" rIns="0" bIns="0" rtlCol="0">
                          <a:noAutofit/>
                        </wps:bodyPr>
                      </wps:wsp>
                      <wps:wsp>
                        <wps:cNvPr id="17158" name="Rectangle 17158"/>
                        <wps:cNvSpPr/>
                        <wps:spPr>
                          <a:xfrm>
                            <a:off x="547369" y="4536125"/>
                            <a:ext cx="4232463" cy="280475"/>
                          </a:xfrm>
                          <a:prstGeom prst="rect">
                            <a:avLst/>
                          </a:prstGeom>
                          <a:ln>
                            <a:noFill/>
                          </a:ln>
                        </wps:spPr>
                        <wps:txbx>
                          <w:txbxContent>
                            <w:p w:rsidR="00683BF3" w:rsidRDefault="00407FBD">
                              <w:pPr>
                                <w:spacing w:after="160" w:line="259" w:lineRule="auto"/>
                                <w:ind w:left="0" w:right="0" w:firstLine="0"/>
                              </w:pPr>
                              <w:r>
                                <w:rPr>
                                  <w:b/>
                                  <w:color w:val="7CA295"/>
                                  <w:sz w:val="30"/>
                                </w:rPr>
                                <w:t xml:space="preserve">What were the PFC blood test results? </w:t>
                              </w:r>
                            </w:p>
                          </w:txbxContent>
                        </wps:txbx>
                        <wps:bodyPr horzOverflow="overflow" vert="horz" lIns="0" tIns="0" rIns="0" bIns="0" rtlCol="0">
                          <a:noAutofit/>
                        </wps:bodyPr>
                      </wps:wsp>
                      <wps:wsp>
                        <wps:cNvPr id="17159" name="Rectangle 17159"/>
                        <wps:cNvSpPr/>
                        <wps:spPr>
                          <a:xfrm>
                            <a:off x="775969" y="4946974"/>
                            <a:ext cx="85779" cy="170269"/>
                          </a:xfrm>
                          <a:prstGeom prst="rect">
                            <a:avLst/>
                          </a:prstGeom>
                          <a:ln>
                            <a:noFill/>
                          </a:ln>
                        </wps:spPr>
                        <wps:txbx>
                          <w:txbxContent>
                            <w:p w:rsidR="00683BF3" w:rsidRDefault="00407FBD">
                              <w:pPr>
                                <w:spacing w:after="160" w:line="259" w:lineRule="auto"/>
                                <w:ind w:left="0" w:right="0" w:firstLine="0"/>
                              </w:pPr>
                              <w:r>
                                <w:rPr>
                                  <w:rFonts w:ascii="Segoe UI Symbol" w:eastAsia="Segoe UI Symbol" w:hAnsi="Segoe UI Symbol" w:cs="Segoe UI Symbol"/>
                                  <w:color w:val="1C1C1C"/>
                                  <w:sz w:val="22"/>
                                </w:rPr>
                                <w:t></w:t>
                              </w:r>
                            </w:p>
                          </w:txbxContent>
                        </wps:txbx>
                        <wps:bodyPr horzOverflow="overflow" vert="horz" lIns="0" tIns="0" rIns="0" bIns="0" rtlCol="0">
                          <a:noAutofit/>
                        </wps:bodyPr>
                      </wps:wsp>
                      <wps:wsp>
                        <wps:cNvPr id="17160" name="Rectangle 17160"/>
                        <wps:cNvSpPr/>
                        <wps:spPr>
                          <a:xfrm>
                            <a:off x="840465" y="4948427"/>
                            <a:ext cx="93238" cy="167829"/>
                          </a:xfrm>
                          <a:prstGeom prst="rect">
                            <a:avLst/>
                          </a:prstGeom>
                          <a:ln>
                            <a:noFill/>
                          </a:ln>
                        </wps:spPr>
                        <wps:txbx>
                          <w:txbxContent>
                            <w:p w:rsidR="00683BF3" w:rsidRDefault="00407FBD">
                              <w:pPr>
                                <w:spacing w:after="160" w:line="259" w:lineRule="auto"/>
                                <w:ind w:left="0" w:right="0" w:firstLine="0"/>
                              </w:pPr>
                              <w:r>
                                <w:rPr>
                                  <w:color w:val="1C1C1C"/>
                                  <w:sz w:val="22"/>
                                </w:rPr>
                                <w:tab/>
                                <w:t xml:space="preserve"> </w:t>
                              </w:r>
                            </w:p>
                          </w:txbxContent>
                        </wps:txbx>
                        <wps:bodyPr horzOverflow="overflow" vert="horz" lIns="0" tIns="0" rIns="0" bIns="0" rtlCol="0">
                          <a:noAutofit/>
                        </wps:bodyPr>
                      </wps:wsp>
                      <wps:wsp>
                        <wps:cNvPr id="17161" name="Rectangle 17161"/>
                        <wps:cNvSpPr/>
                        <wps:spPr>
                          <a:xfrm>
                            <a:off x="1004929" y="4919264"/>
                            <a:ext cx="7876587"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Five PFCs in the blood were at levels similar to or lower than the average levels in a person in the United </w:t>
                              </w:r>
                            </w:p>
                          </w:txbxContent>
                        </wps:txbx>
                        <wps:bodyPr horzOverflow="overflow" vert="horz" lIns="0" tIns="0" rIns="0" bIns="0" rtlCol="0">
                          <a:noAutofit/>
                        </wps:bodyPr>
                      </wps:wsp>
                      <wps:wsp>
                        <wps:cNvPr id="17162" name="Rectangle 17162"/>
                        <wps:cNvSpPr/>
                        <wps:spPr>
                          <a:xfrm>
                            <a:off x="1004929" y="5099150"/>
                            <a:ext cx="538918" cy="206430"/>
                          </a:xfrm>
                          <a:prstGeom prst="rect">
                            <a:avLst/>
                          </a:prstGeom>
                          <a:ln>
                            <a:noFill/>
                          </a:ln>
                        </wps:spPr>
                        <wps:txbx>
                          <w:txbxContent>
                            <w:p w:rsidR="00683BF3" w:rsidRDefault="00407FBD">
                              <w:pPr>
                                <w:spacing w:after="160" w:line="259" w:lineRule="auto"/>
                                <w:ind w:left="0" w:right="0" w:firstLine="0"/>
                              </w:pPr>
                              <w:proofErr w:type="gramStart"/>
                              <w:r>
                                <w:rPr>
                                  <w:color w:val="1C1C1C"/>
                                  <w:sz w:val="22"/>
                                </w:rPr>
                                <w:t>States.</w:t>
                              </w:r>
                              <w:proofErr w:type="gramEnd"/>
                              <w:r>
                                <w:rPr>
                                  <w:color w:val="1C1C1C"/>
                                  <w:sz w:val="22"/>
                                </w:rPr>
                                <w:t xml:space="preserve"> </w:t>
                              </w:r>
                            </w:p>
                          </w:txbxContent>
                        </wps:txbx>
                        <wps:bodyPr horzOverflow="overflow" vert="horz" lIns="0" tIns="0" rIns="0" bIns="0" rtlCol="0">
                          <a:noAutofit/>
                        </wps:bodyPr>
                      </wps:wsp>
                      <wps:wsp>
                        <wps:cNvPr id="17163" name="Rectangle 17163"/>
                        <wps:cNvSpPr/>
                        <wps:spPr>
                          <a:xfrm>
                            <a:off x="775969" y="5334088"/>
                            <a:ext cx="85779" cy="170269"/>
                          </a:xfrm>
                          <a:prstGeom prst="rect">
                            <a:avLst/>
                          </a:prstGeom>
                          <a:ln>
                            <a:noFill/>
                          </a:ln>
                        </wps:spPr>
                        <wps:txbx>
                          <w:txbxContent>
                            <w:p w:rsidR="00683BF3" w:rsidRDefault="00407FBD">
                              <w:pPr>
                                <w:spacing w:after="160" w:line="259" w:lineRule="auto"/>
                                <w:ind w:left="0" w:right="0" w:firstLine="0"/>
                              </w:pPr>
                              <w:r>
                                <w:rPr>
                                  <w:rFonts w:ascii="Segoe UI Symbol" w:eastAsia="Segoe UI Symbol" w:hAnsi="Segoe UI Symbol" w:cs="Segoe UI Symbol"/>
                                  <w:color w:val="1C1C1C"/>
                                  <w:sz w:val="22"/>
                                </w:rPr>
                                <w:t></w:t>
                              </w:r>
                            </w:p>
                          </w:txbxContent>
                        </wps:txbx>
                        <wps:bodyPr horzOverflow="overflow" vert="horz" lIns="0" tIns="0" rIns="0" bIns="0" rtlCol="0">
                          <a:noAutofit/>
                        </wps:bodyPr>
                      </wps:wsp>
                      <wps:wsp>
                        <wps:cNvPr id="17164" name="Rectangle 17164"/>
                        <wps:cNvSpPr/>
                        <wps:spPr>
                          <a:xfrm>
                            <a:off x="840465" y="5335541"/>
                            <a:ext cx="93238" cy="167829"/>
                          </a:xfrm>
                          <a:prstGeom prst="rect">
                            <a:avLst/>
                          </a:prstGeom>
                          <a:ln>
                            <a:noFill/>
                          </a:ln>
                        </wps:spPr>
                        <wps:txbx>
                          <w:txbxContent>
                            <w:p w:rsidR="00683BF3" w:rsidRDefault="00407FBD">
                              <w:pPr>
                                <w:spacing w:after="160" w:line="259" w:lineRule="auto"/>
                                <w:ind w:left="0" w:right="0" w:firstLine="0"/>
                              </w:pPr>
                              <w:r>
                                <w:rPr>
                                  <w:color w:val="1C1C1C"/>
                                  <w:sz w:val="22"/>
                                </w:rPr>
                                <w:tab/>
                                <w:t xml:space="preserve"> </w:t>
                              </w:r>
                            </w:p>
                          </w:txbxContent>
                        </wps:txbx>
                        <wps:bodyPr horzOverflow="overflow" vert="horz" lIns="0" tIns="0" rIns="0" bIns="0" rtlCol="0">
                          <a:noAutofit/>
                        </wps:bodyPr>
                      </wps:wsp>
                      <wps:wsp>
                        <wps:cNvPr id="17165" name="Rectangle 17165"/>
                        <wps:cNvSpPr/>
                        <wps:spPr>
                          <a:xfrm>
                            <a:off x="1004929" y="5306378"/>
                            <a:ext cx="8027447"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Three PFCs (PFOA, PFOS and PFHx) in the blood were two to four times higher than average levels in the </w:t>
                              </w:r>
                            </w:p>
                          </w:txbxContent>
                        </wps:txbx>
                        <wps:bodyPr horzOverflow="overflow" vert="horz" lIns="0" tIns="0" rIns="0" bIns="0" rtlCol="0">
                          <a:noAutofit/>
                        </wps:bodyPr>
                      </wps:wsp>
                      <wps:wsp>
                        <wps:cNvPr id="17166" name="Rectangle 17166"/>
                        <wps:cNvSpPr/>
                        <wps:spPr>
                          <a:xfrm>
                            <a:off x="1004929" y="5459064"/>
                            <a:ext cx="8287022"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United States.  These levels were similar to or lower than levels found in other U.S. communities with PFCs in </w:t>
                              </w:r>
                            </w:p>
                          </w:txbxContent>
                        </wps:txbx>
                        <wps:bodyPr horzOverflow="overflow" vert="horz" lIns="0" tIns="0" rIns="0" bIns="0" rtlCol="0">
                          <a:noAutofit/>
                        </wps:bodyPr>
                      </wps:wsp>
                      <wps:wsp>
                        <wps:cNvPr id="17167" name="Rectangle 17167"/>
                        <wps:cNvSpPr/>
                        <wps:spPr>
                          <a:xfrm>
                            <a:off x="1004929" y="5611470"/>
                            <a:ext cx="1569574" cy="206430"/>
                          </a:xfrm>
                          <a:prstGeom prst="rect">
                            <a:avLst/>
                          </a:prstGeom>
                          <a:ln>
                            <a:noFill/>
                          </a:ln>
                        </wps:spPr>
                        <wps:txbx>
                          <w:txbxContent>
                            <w:p w:rsidR="00683BF3" w:rsidRDefault="00407FBD">
                              <w:pPr>
                                <w:spacing w:after="160" w:line="259" w:lineRule="auto"/>
                                <w:ind w:left="0" w:right="0" w:firstLine="0"/>
                              </w:pPr>
                              <w:proofErr w:type="gramStart"/>
                              <w:r>
                                <w:rPr>
                                  <w:color w:val="1C1C1C"/>
                                  <w:sz w:val="22"/>
                                </w:rPr>
                                <w:t>their</w:t>
                              </w:r>
                              <w:proofErr w:type="gramEnd"/>
                              <w:r>
                                <w:rPr>
                                  <w:color w:val="1C1C1C"/>
                                  <w:sz w:val="22"/>
                                </w:rPr>
                                <w:t xml:space="preserve"> drinking water. </w:t>
                              </w:r>
                            </w:p>
                          </w:txbxContent>
                        </wps:txbx>
                        <wps:bodyPr horzOverflow="overflow" vert="horz" lIns="0" tIns="0" rIns="0" bIns="0" rtlCol="0">
                          <a:noAutofit/>
                        </wps:bodyPr>
                      </wps:wsp>
                      <wps:wsp>
                        <wps:cNvPr id="17168" name="Rectangle 17168"/>
                        <wps:cNvSpPr/>
                        <wps:spPr>
                          <a:xfrm>
                            <a:off x="775969" y="5943993"/>
                            <a:ext cx="85779" cy="170269"/>
                          </a:xfrm>
                          <a:prstGeom prst="rect">
                            <a:avLst/>
                          </a:prstGeom>
                          <a:ln>
                            <a:noFill/>
                          </a:ln>
                        </wps:spPr>
                        <wps:txbx>
                          <w:txbxContent>
                            <w:p w:rsidR="00683BF3" w:rsidRDefault="00407FBD">
                              <w:pPr>
                                <w:spacing w:after="160" w:line="259" w:lineRule="auto"/>
                                <w:ind w:left="0" w:right="0" w:firstLine="0"/>
                              </w:pPr>
                              <w:r>
                                <w:rPr>
                                  <w:rFonts w:ascii="Segoe UI Symbol" w:eastAsia="Segoe UI Symbol" w:hAnsi="Segoe UI Symbol" w:cs="Segoe UI Symbol"/>
                                  <w:color w:val="1C1C1C"/>
                                  <w:sz w:val="22"/>
                                </w:rPr>
                                <w:t></w:t>
                              </w:r>
                            </w:p>
                          </w:txbxContent>
                        </wps:txbx>
                        <wps:bodyPr horzOverflow="overflow" vert="horz" lIns="0" tIns="0" rIns="0" bIns="0" rtlCol="0">
                          <a:noAutofit/>
                        </wps:bodyPr>
                      </wps:wsp>
                      <wps:wsp>
                        <wps:cNvPr id="17169" name="Rectangle 17169"/>
                        <wps:cNvSpPr/>
                        <wps:spPr>
                          <a:xfrm>
                            <a:off x="840465" y="5945445"/>
                            <a:ext cx="93238" cy="167829"/>
                          </a:xfrm>
                          <a:prstGeom prst="rect">
                            <a:avLst/>
                          </a:prstGeom>
                          <a:ln>
                            <a:noFill/>
                          </a:ln>
                        </wps:spPr>
                        <wps:txbx>
                          <w:txbxContent>
                            <w:p w:rsidR="00683BF3" w:rsidRDefault="00407FBD">
                              <w:pPr>
                                <w:spacing w:after="160" w:line="259" w:lineRule="auto"/>
                                <w:ind w:left="0" w:right="0" w:firstLine="0"/>
                              </w:pPr>
                              <w:r>
                                <w:rPr>
                                  <w:color w:val="1C1C1C"/>
                                  <w:sz w:val="22"/>
                                </w:rPr>
                                <w:tab/>
                                <w:t xml:space="preserve"> </w:t>
                              </w:r>
                            </w:p>
                          </w:txbxContent>
                        </wps:txbx>
                        <wps:bodyPr horzOverflow="overflow" vert="horz" lIns="0" tIns="0" rIns="0" bIns="0" rtlCol="0">
                          <a:noAutofit/>
                        </wps:bodyPr>
                      </wps:wsp>
                      <wps:wsp>
                        <wps:cNvPr id="17170" name="Rectangle 17170"/>
                        <wps:cNvSpPr/>
                        <wps:spPr>
                          <a:xfrm>
                            <a:off x="1004929" y="5916282"/>
                            <a:ext cx="8286463"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This investigation found that drinking well or public water with detectable levels of PFCs may contribute to an </w:t>
                              </w:r>
                            </w:p>
                          </w:txbxContent>
                        </wps:txbx>
                        <wps:bodyPr horzOverflow="overflow" vert="horz" lIns="0" tIns="0" rIns="0" bIns="0" rtlCol="0">
                          <a:noAutofit/>
                        </wps:bodyPr>
                      </wps:wsp>
                      <wps:wsp>
                        <wps:cNvPr id="17171" name="Rectangle 17171"/>
                        <wps:cNvSpPr/>
                        <wps:spPr>
                          <a:xfrm>
                            <a:off x="1004929" y="6068688"/>
                            <a:ext cx="7889827" cy="206430"/>
                          </a:xfrm>
                          <a:prstGeom prst="rect">
                            <a:avLst/>
                          </a:prstGeom>
                          <a:ln>
                            <a:noFill/>
                          </a:ln>
                        </wps:spPr>
                        <wps:txbx>
                          <w:txbxContent>
                            <w:p w:rsidR="00683BF3" w:rsidRDefault="00407FBD">
                              <w:pPr>
                                <w:spacing w:after="160" w:line="259" w:lineRule="auto"/>
                                <w:ind w:left="0" w:right="0" w:firstLine="0"/>
                              </w:pPr>
                              <w:proofErr w:type="gramStart"/>
                              <w:r>
                                <w:rPr>
                                  <w:color w:val="1C1C1C"/>
                                  <w:sz w:val="22"/>
                                </w:rPr>
                                <w:t>increase</w:t>
                              </w:r>
                              <w:proofErr w:type="gramEnd"/>
                              <w:r>
                                <w:rPr>
                                  <w:color w:val="1C1C1C"/>
                                  <w:sz w:val="22"/>
                                </w:rPr>
                                <w:t xml:space="preserve"> in blood PFC levels. The investigation did not show that living on or near a biosolids application </w:t>
                              </w:r>
                            </w:p>
                          </w:txbxContent>
                        </wps:txbx>
                        <wps:bodyPr horzOverflow="overflow" vert="horz" lIns="0" tIns="0" rIns="0" bIns="0" rtlCol="0">
                          <a:noAutofit/>
                        </wps:bodyPr>
                      </wps:wsp>
                      <wps:wsp>
                        <wps:cNvPr id="17172" name="Rectangle 17172"/>
                        <wps:cNvSpPr/>
                        <wps:spPr>
                          <a:xfrm>
                            <a:off x="1004929" y="6221095"/>
                            <a:ext cx="8125534" cy="206430"/>
                          </a:xfrm>
                          <a:prstGeom prst="rect">
                            <a:avLst/>
                          </a:prstGeom>
                          <a:ln>
                            <a:noFill/>
                          </a:ln>
                        </wps:spPr>
                        <wps:txbx>
                          <w:txbxContent>
                            <w:p w:rsidR="00683BF3" w:rsidRDefault="00407FBD">
                              <w:pPr>
                                <w:spacing w:after="160" w:line="259" w:lineRule="auto"/>
                                <w:ind w:left="0" w:right="0" w:firstLine="0"/>
                              </w:pPr>
                              <w:proofErr w:type="gramStart"/>
                              <w:r>
                                <w:rPr>
                                  <w:color w:val="1C1C1C"/>
                                  <w:sz w:val="22"/>
                                </w:rPr>
                                <w:t>field</w:t>
                              </w:r>
                              <w:proofErr w:type="gramEnd"/>
                              <w:r>
                                <w:rPr>
                                  <w:color w:val="1C1C1C"/>
                                  <w:sz w:val="22"/>
                                </w:rPr>
                                <w:t xml:space="preserve">, eating local cattle, fish or vegetables or gardening are associated with blood PFC levels in participants. </w:t>
                              </w:r>
                            </w:p>
                          </w:txbxContent>
                        </wps:txbx>
                        <wps:bodyPr horzOverflow="overflow" vert="horz" lIns="0" tIns="0" rIns="0" bIns="0" rtlCol="0">
                          <a:noAutofit/>
                        </wps:bodyPr>
                      </wps:wsp>
                      <wps:wsp>
                        <wps:cNvPr id="17173" name="Rectangle 17173"/>
                        <wps:cNvSpPr/>
                        <wps:spPr>
                          <a:xfrm>
                            <a:off x="1004929" y="6373501"/>
                            <a:ext cx="6028790"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However the investigation could not exclude these possible sources of exposure. </w:t>
                              </w:r>
                            </w:p>
                          </w:txbxContent>
                        </wps:txbx>
                        <wps:bodyPr horzOverflow="overflow" vert="horz" lIns="0" tIns="0" rIns="0" bIns="0" rtlCol="0">
                          <a:noAutofit/>
                        </wps:bodyPr>
                      </wps:wsp>
                      <wps:wsp>
                        <wps:cNvPr id="17174" name="Rectangle 17174"/>
                        <wps:cNvSpPr/>
                        <wps:spPr>
                          <a:xfrm>
                            <a:off x="775969" y="6706023"/>
                            <a:ext cx="85779" cy="170270"/>
                          </a:xfrm>
                          <a:prstGeom prst="rect">
                            <a:avLst/>
                          </a:prstGeom>
                          <a:ln>
                            <a:noFill/>
                          </a:ln>
                        </wps:spPr>
                        <wps:txbx>
                          <w:txbxContent>
                            <w:p w:rsidR="00683BF3" w:rsidRDefault="00407FBD">
                              <w:pPr>
                                <w:spacing w:after="160" w:line="259" w:lineRule="auto"/>
                                <w:ind w:left="0" w:right="0" w:firstLine="0"/>
                              </w:pPr>
                              <w:r>
                                <w:rPr>
                                  <w:rFonts w:ascii="Segoe UI Symbol" w:eastAsia="Segoe UI Symbol" w:hAnsi="Segoe UI Symbol" w:cs="Segoe UI Symbol"/>
                                  <w:color w:val="1C1C1C"/>
                                  <w:sz w:val="22"/>
                                </w:rPr>
                                <w:t></w:t>
                              </w:r>
                            </w:p>
                          </w:txbxContent>
                        </wps:txbx>
                        <wps:bodyPr horzOverflow="overflow" vert="horz" lIns="0" tIns="0" rIns="0" bIns="0" rtlCol="0">
                          <a:noAutofit/>
                        </wps:bodyPr>
                      </wps:wsp>
                      <wps:wsp>
                        <wps:cNvPr id="17175" name="Rectangle 17175"/>
                        <wps:cNvSpPr/>
                        <wps:spPr>
                          <a:xfrm>
                            <a:off x="840465" y="6707476"/>
                            <a:ext cx="93238" cy="167830"/>
                          </a:xfrm>
                          <a:prstGeom prst="rect">
                            <a:avLst/>
                          </a:prstGeom>
                          <a:ln>
                            <a:noFill/>
                          </a:ln>
                        </wps:spPr>
                        <wps:txbx>
                          <w:txbxContent>
                            <w:p w:rsidR="00683BF3" w:rsidRDefault="00407FBD">
                              <w:pPr>
                                <w:spacing w:after="160" w:line="259" w:lineRule="auto"/>
                                <w:ind w:left="0" w:right="0" w:firstLine="0"/>
                              </w:pPr>
                              <w:r>
                                <w:rPr>
                                  <w:color w:val="1C1C1C"/>
                                  <w:sz w:val="22"/>
                                </w:rPr>
                                <w:tab/>
                                <w:t xml:space="preserve"> </w:t>
                              </w:r>
                            </w:p>
                          </w:txbxContent>
                        </wps:txbx>
                        <wps:bodyPr horzOverflow="overflow" vert="horz" lIns="0" tIns="0" rIns="0" bIns="0" rtlCol="0">
                          <a:noAutofit/>
                        </wps:bodyPr>
                      </wps:wsp>
                      <wps:wsp>
                        <wps:cNvPr id="17176" name="Rectangle 17176"/>
                        <wps:cNvSpPr/>
                        <wps:spPr>
                          <a:xfrm>
                            <a:off x="1004929" y="6678313"/>
                            <a:ext cx="6062169"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Older people and men tended to have higher blood PFC levels than others tested. </w:t>
                              </w:r>
                            </w:p>
                          </w:txbxContent>
                        </wps:txbx>
                        <wps:bodyPr horzOverflow="overflow" vert="horz" lIns="0" tIns="0" rIns="0" bIns="0" rtlCol="0">
                          <a:noAutofit/>
                        </wps:bodyPr>
                      </wps:wsp>
                      <wps:wsp>
                        <wps:cNvPr id="17177" name="Rectangle 17177"/>
                        <wps:cNvSpPr/>
                        <wps:spPr>
                          <a:xfrm>
                            <a:off x="547369" y="6988495"/>
                            <a:ext cx="6056184" cy="280475"/>
                          </a:xfrm>
                          <a:prstGeom prst="rect">
                            <a:avLst/>
                          </a:prstGeom>
                          <a:ln>
                            <a:noFill/>
                          </a:ln>
                        </wps:spPr>
                        <wps:txbx>
                          <w:txbxContent>
                            <w:p w:rsidR="00683BF3" w:rsidRDefault="00407FBD">
                              <w:pPr>
                                <w:spacing w:after="160" w:line="259" w:lineRule="auto"/>
                                <w:ind w:left="0" w:right="0" w:firstLine="0"/>
                              </w:pPr>
                              <w:r>
                                <w:rPr>
                                  <w:b/>
                                  <w:color w:val="7CA295"/>
                                  <w:sz w:val="30"/>
                                </w:rPr>
                                <w:t xml:space="preserve">How do results of this testing compare to other studies? </w:t>
                              </w:r>
                            </w:p>
                          </w:txbxContent>
                        </wps:txbx>
                        <wps:bodyPr horzOverflow="overflow" vert="horz" lIns="0" tIns="0" rIns="0" bIns="0" rtlCol="0">
                          <a:noAutofit/>
                        </wps:bodyPr>
                      </wps:wsp>
                      <wps:wsp>
                        <wps:cNvPr id="17178" name="Rectangle 17178"/>
                        <wps:cNvSpPr/>
                        <wps:spPr>
                          <a:xfrm>
                            <a:off x="547369" y="7350297"/>
                            <a:ext cx="8496995"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The chart below shows the average blood levels of PFOA found in the U.S. population, in this investigation (PFC </w:t>
                              </w:r>
                            </w:p>
                          </w:txbxContent>
                        </wps:txbx>
                        <wps:bodyPr horzOverflow="overflow" vert="horz" lIns="0" tIns="0" rIns="0" bIns="0" rtlCol="0">
                          <a:noAutofit/>
                        </wps:bodyPr>
                      </wps:wsp>
                      <wps:wsp>
                        <wps:cNvPr id="17179" name="Rectangle 17179"/>
                        <wps:cNvSpPr/>
                        <wps:spPr>
                          <a:xfrm>
                            <a:off x="547369" y="7502704"/>
                            <a:ext cx="8644684" cy="206429"/>
                          </a:xfrm>
                          <a:prstGeom prst="rect">
                            <a:avLst/>
                          </a:prstGeom>
                          <a:ln>
                            <a:noFill/>
                          </a:ln>
                        </wps:spPr>
                        <wps:txbx>
                          <w:txbxContent>
                            <w:p w:rsidR="00683BF3" w:rsidRDefault="00407FBD">
                              <w:pPr>
                                <w:spacing w:after="160" w:line="259" w:lineRule="auto"/>
                                <w:ind w:left="0" w:right="0" w:firstLine="0"/>
                              </w:pPr>
                              <w:proofErr w:type="gramStart"/>
                              <w:r>
                                <w:rPr>
                                  <w:color w:val="1C1C1C"/>
                                  <w:sz w:val="22"/>
                                </w:rPr>
                                <w:t>testing</w:t>
                              </w:r>
                              <w:proofErr w:type="gramEnd"/>
                              <w:r>
                                <w:rPr>
                                  <w:color w:val="1C1C1C"/>
                                  <w:sz w:val="22"/>
                                </w:rPr>
                                <w:t xml:space="preserve"> in the Decatur, Alabama area), other community studies, and in PFC manufacturing workers. The results are </w:t>
                              </w:r>
                            </w:p>
                          </w:txbxContent>
                        </wps:txbx>
                        <wps:bodyPr horzOverflow="overflow" vert="horz" lIns="0" tIns="0" rIns="0" bIns="0" rtlCol="0">
                          <a:noAutofit/>
                        </wps:bodyPr>
                      </wps:wsp>
                      <wps:wsp>
                        <wps:cNvPr id="17180" name="Rectangle 17180"/>
                        <wps:cNvSpPr/>
                        <wps:spPr>
                          <a:xfrm>
                            <a:off x="547369" y="7655530"/>
                            <a:ext cx="3158728" cy="206430"/>
                          </a:xfrm>
                          <a:prstGeom prst="rect">
                            <a:avLst/>
                          </a:prstGeom>
                          <a:ln>
                            <a:noFill/>
                          </a:ln>
                        </wps:spPr>
                        <wps:txbx>
                          <w:txbxContent>
                            <w:p w:rsidR="00683BF3" w:rsidRDefault="00407FBD">
                              <w:pPr>
                                <w:spacing w:after="160" w:line="259" w:lineRule="auto"/>
                                <w:ind w:left="0" w:right="0" w:firstLine="0"/>
                              </w:pPr>
                              <w:proofErr w:type="gramStart"/>
                              <w:r>
                                <w:rPr>
                                  <w:color w:val="1C1C1C"/>
                                  <w:sz w:val="22"/>
                                </w:rPr>
                                <w:t>listed</w:t>
                              </w:r>
                              <w:proofErr w:type="gramEnd"/>
                              <w:r>
                                <w:rPr>
                                  <w:color w:val="1C1C1C"/>
                                  <w:sz w:val="22"/>
                                </w:rPr>
                                <w:t xml:space="preserve"> as nanograms per milliliter (ng/mL) </w:t>
                              </w:r>
                            </w:p>
                          </w:txbxContent>
                        </wps:txbx>
                        <wps:bodyPr horzOverflow="overflow" vert="horz" lIns="0" tIns="0" rIns="0" bIns="0" rtlCol="0">
                          <a:noAutofit/>
                        </wps:bodyPr>
                      </wps:wsp>
                      <wps:wsp>
                        <wps:cNvPr id="17181" name="Rectangle 17181"/>
                        <wps:cNvSpPr/>
                        <wps:spPr>
                          <a:xfrm>
                            <a:off x="2922352" y="7683241"/>
                            <a:ext cx="139857" cy="169633"/>
                          </a:xfrm>
                          <a:prstGeom prst="rect">
                            <a:avLst/>
                          </a:prstGeom>
                          <a:ln>
                            <a:noFill/>
                          </a:ln>
                        </wps:spPr>
                        <wps:txbx>
                          <w:txbxContent>
                            <w:p w:rsidR="00683BF3" w:rsidRDefault="00407FBD">
                              <w:pPr>
                                <w:spacing w:after="160" w:line="259" w:lineRule="auto"/>
                                <w:ind w:left="0" w:right="0" w:firstLine="0"/>
                              </w:pPr>
                              <w:r>
                                <w:rPr>
                                  <w:color w:val="1C1C1C"/>
                                  <w:sz w:val="22"/>
                                </w:rPr>
                                <w:t xml:space="preserve">– </w:t>
                              </w:r>
                            </w:p>
                          </w:txbxContent>
                        </wps:txbx>
                        <wps:bodyPr horzOverflow="overflow" vert="horz" lIns="0" tIns="0" rIns="0" bIns="0" rtlCol="0">
                          <a:noAutofit/>
                        </wps:bodyPr>
                      </wps:wsp>
                      <wps:wsp>
                        <wps:cNvPr id="17182" name="Rectangle 17182"/>
                        <wps:cNvSpPr/>
                        <wps:spPr>
                          <a:xfrm>
                            <a:off x="3027508" y="7655530"/>
                            <a:ext cx="2622421" cy="206430"/>
                          </a:xfrm>
                          <a:prstGeom prst="rect">
                            <a:avLst/>
                          </a:prstGeom>
                          <a:ln>
                            <a:noFill/>
                          </a:ln>
                        </wps:spPr>
                        <wps:txbx>
                          <w:txbxContent>
                            <w:p w:rsidR="00683BF3" w:rsidRDefault="00407FBD">
                              <w:pPr>
                                <w:spacing w:after="160" w:line="259" w:lineRule="auto"/>
                                <w:ind w:left="0" w:right="0" w:firstLine="0"/>
                              </w:pPr>
                              <w:proofErr w:type="gramStart"/>
                              <w:r>
                                <w:rPr>
                                  <w:color w:val="1C1C1C"/>
                                  <w:sz w:val="22"/>
                                </w:rPr>
                                <w:t>the</w:t>
                              </w:r>
                              <w:proofErr w:type="gramEnd"/>
                              <w:r>
                                <w:rPr>
                                  <w:color w:val="1C1C1C"/>
                                  <w:sz w:val="22"/>
                                </w:rPr>
                                <w:t xml:space="preserve"> same as parts per billion (ppb). </w:t>
                              </w:r>
                            </w:p>
                          </w:txbxContent>
                        </wps:txbx>
                        <wps:bodyPr horzOverflow="overflow" vert="horz" lIns="0" tIns="0" rIns="0" bIns="0" rtlCol="0">
                          <a:noAutofit/>
                        </wps:bodyPr>
                      </wps:wsp>
                      <wps:wsp>
                        <wps:cNvPr id="17183" name="Rectangle 17183"/>
                        <wps:cNvSpPr/>
                        <wps:spPr>
                          <a:xfrm>
                            <a:off x="4999815" y="7655530"/>
                            <a:ext cx="2778316" cy="206430"/>
                          </a:xfrm>
                          <a:prstGeom prst="rect">
                            <a:avLst/>
                          </a:prstGeom>
                          <a:ln>
                            <a:noFill/>
                          </a:ln>
                        </wps:spPr>
                        <wps:txbx>
                          <w:txbxContent>
                            <w:p w:rsidR="00683BF3" w:rsidRDefault="00407FBD">
                              <w:pPr>
                                <w:spacing w:after="160" w:line="259" w:lineRule="auto"/>
                                <w:ind w:left="0" w:right="0" w:firstLine="0"/>
                              </w:pPr>
                              <w:r>
                                <w:rPr>
                                  <w:sz w:val="22"/>
                                </w:rPr>
                                <w:t xml:space="preserve">Concentration is the measure of how </w:t>
                              </w:r>
                            </w:p>
                          </w:txbxContent>
                        </wps:txbx>
                        <wps:bodyPr horzOverflow="overflow" vert="horz" lIns="0" tIns="0" rIns="0" bIns="0" rtlCol="0">
                          <a:noAutofit/>
                        </wps:bodyPr>
                      </wps:wsp>
                      <wps:wsp>
                        <wps:cNvPr id="17184" name="Rectangle 17184"/>
                        <wps:cNvSpPr/>
                        <wps:spPr>
                          <a:xfrm>
                            <a:off x="547369" y="7807936"/>
                            <a:ext cx="8497553" cy="206430"/>
                          </a:xfrm>
                          <a:prstGeom prst="rect">
                            <a:avLst/>
                          </a:prstGeom>
                          <a:ln>
                            <a:noFill/>
                          </a:ln>
                        </wps:spPr>
                        <wps:txbx>
                          <w:txbxContent>
                            <w:p w:rsidR="00683BF3" w:rsidRDefault="00407FBD">
                              <w:pPr>
                                <w:spacing w:after="160" w:line="259" w:lineRule="auto"/>
                                <w:ind w:left="0" w:right="0" w:firstLine="0"/>
                              </w:pPr>
                              <w:proofErr w:type="gramStart"/>
                              <w:r>
                                <w:rPr>
                                  <w:sz w:val="22"/>
                                </w:rPr>
                                <w:t>much</w:t>
                              </w:r>
                              <w:proofErr w:type="gramEnd"/>
                              <w:r>
                                <w:rPr>
                                  <w:sz w:val="22"/>
                                </w:rPr>
                                <w:t xml:space="preserve"> of a given substance, such as a chemical, is mixed with another substance (blood, for example). Just as one </w:t>
                              </w:r>
                            </w:p>
                          </w:txbxContent>
                        </wps:txbx>
                        <wps:bodyPr horzOverflow="overflow" vert="horz" lIns="0" tIns="0" rIns="0" bIns="0" rtlCol="0">
                          <a:noAutofit/>
                        </wps:bodyPr>
                      </wps:wsp>
                      <wps:wsp>
                        <wps:cNvPr id="17185" name="Rectangle 17185"/>
                        <wps:cNvSpPr/>
                        <wps:spPr>
                          <a:xfrm>
                            <a:off x="547369" y="7960342"/>
                            <a:ext cx="6087344" cy="206429"/>
                          </a:xfrm>
                          <a:prstGeom prst="rect">
                            <a:avLst/>
                          </a:prstGeom>
                          <a:ln>
                            <a:noFill/>
                          </a:ln>
                        </wps:spPr>
                        <wps:txbx>
                          <w:txbxContent>
                            <w:p w:rsidR="00683BF3" w:rsidRDefault="00407FBD">
                              <w:pPr>
                                <w:spacing w:after="160" w:line="259" w:lineRule="auto"/>
                                <w:ind w:left="0" w:right="0" w:firstLine="0"/>
                              </w:pPr>
                              <w:proofErr w:type="gramStart"/>
                              <w:r>
                                <w:rPr>
                                  <w:sz w:val="22"/>
                                </w:rPr>
                                <w:t>percent</w:t>
                              </w:r>
                              <w:proofErr w:type="gramEnd"/>
                              <w:r>
                                <w:rPr>
                                  <w:sz w:val="22"/>
                                </w:rPr>
                                <w:t xml:space="preserve"> means one part out of a hundred, one ppb means one part out of a billion. </w:t>
                              </w:r>
                            </w:p>
                          </w:txbxContent>
                        </wps:txbx>
                        <wps:bodyPr horzOverflow="overflow" vert="horz" lIns="0" tIns="0" rIns="0" bIns="0" rtlCol="0">
                          <a:noAutofit/>
                        </wps:bodyPr>
                      </wps:wsp>
                    </wpg:wgp>
                  </a:graphicData>
                </a:graphic>
              </wp:anchor>
            </w:drawing>
          </mc:Choice>
          <mc:Fallback xmlns:w15="http://schemas.microsoft.com/office/word/2012/wordml">
            <w:pict>
              <v:group id="Group 107410" o:spid="_x0000_s1058" style="position:absolute;left:0;text-align:left;margin-left:.1pt;margin-top:.55pt;width:611.1pt;height:791.1pt;z-index:251661312;mso-position-horizontal-relative:page;mso-position-vertical-relative:page" coordsize="77609,100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">
                <v:shape id="Picture 17043" o:spid="_x0000_s1059" type="#_x0000_t75" style="position:absolute;width:77609;height:100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LUdTEAAAA3gAAAA8AAABkcnMvZG93bnJldi54bWxET0trwkAQvhf8D8sIvRTdWOsrukopFDwV&#10;NR48jtkxCWZnY3abxH/vFgre5uN7zmrTmVI0VLvCsoLRMAJBnFpdcKbgmHwP5iCcR9ZYWiYFd3Kw&#10;WfdeVhhr2/KemoPPRAhhF6OC3PsqltKlORl0Q1sRB+5ia4M+wDqTusY2hJtSvkfRVBosODTkWNFX&#10;Tun18GsUaCxursHR4jxJ3k77hHfy59Iq9drvPpcgPHX+Kf53b3WYP4s+xvD3TrhB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LUdTEAAAA3gAAAA8AAAAAAAAAAAAAAAAA&#10;nwIAAGRycy9kb3ducmV2LnhtbFBLBQYAAAAABAAEAPcAAACQAwAAAAA=&#10;">
                  <v:imagedata r:id="rId89" o:title=""/>
                </v:shape>
                <v:rect id="Rectangle 17044" o:spid="_x0000_s1060" style="position:absolute;left:5473;top:4526;width:401;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GdcQA&#10;AADeAAAADwAAAGRycy9kb3ducmV2LnhtbERPS4vCMBC+C/sfwix403RFfHSNIquiR1+gexua2bZs&#10;MylNtNVfbwTB23x8z5nMGlOIK1Uut6zgqxuBIE6szjlVcDysOiMQziNrLCyTghs5mE0/WhOMta15&#10;R9e9T0UIYRejgsz7MpbSJRkZdF1bEgfuz1YGfYBVKnWFdQg3hexF0UAazDk0ZFjST0bJ//5iFKxH&#10;5fy8sfc6LZa/69P2NF4cxl6p9mcz/wbhqfFv8cu90WH+MOr3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3BnXEAAAA3gAAAA8AAAAAAAAAAAAAAAAAmAIAAGRycy9k&#10;b3ducmV2LnhtbFBLBQYAAAAABAAEAPUAAACJAwAAAAA=&#10;" filled="f" stroked="f">
                  <v:textbox inset="0,0,0,0">
                    <w:txbxContent>
                      <w:p w:rsidR="00683BF3" w:rsidRDefault="00407FBD">
                        <w:pPr>
                          <w:spacing w:after="160" w:line="259" w:lineRule="auto"/>
                          <w:ind w:left="0" w:right="0" w:firstLine="0"/>
                        </w:pPr>
                        <w:r>
                          <w:rPr>
                            <w:sz w:val="19"/>
                          </w:rPr>
                          <w:t xml:space="preserve"> </w:t>
                        </w:r>
                      </w:p>
                    </w:txbxContent>
                  </v:textbox>
                </v:rect>
                <v:rect id="Rectangle 17045" o:spid="_x0000_s1061" style="position:absolute;left:28782;top:4526;width:400;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j7sQA&#10;AADeAAAADwAAAGRycy9kb3ducmV2LnhtbERPS4vCMBC+C/6HMII3TRV31WoU2Qd6XB+g3oZmbIvN&#10;pDRZW/31RljY23x8z5kvG1OIG1Uut6xg0I9AECdW55wqOOy/exMQziNrLCyTgjs5WC7arTnG2ta8&#10;pdvOpyKEsItRQeZ9GUvpkowMur4tiQN3sZVBH2CVSl1hHcJNIYdR9C4N5hwaMizpI6Pkuvs1CtaT&#10;cnXa2EedFl/n9fHnOP3cT71S3U6zmoHw1Ph/8Z97o8P8cTR6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7o+7EAAAA3gAAAA8AAAAAAAAAAAAAAAAAmAIAAGRycy9k&#10;b3ducmV2LnhtbFBLBQYAAAAABAAEAPUAAACJAwAAAAA=&#10;" filled="f" stroked="f">
                  <v:textbox inset="0,0,0,0">
                    <w:txbxContent>
                      <w:p w:rsidR="00683BF3" w:rsidRDefault="00407FBD">
                        <w:pPr>
                          <w:spacing w:after="160" w:line="259" w:lineRule="auto"/>
                          <w:ind w:left="0" w:right="0" w:firstLine="0"/>
                        </w:pPr>
                        <w:r>
                          <w:rPr>
                            <w:sz w:val="19"/>
                          </w:rPr>
                          <w:t xml:space="preserve"> </w:t>
                        </w:r>
                      </w:p>
                    </w:txbxContent>
                  </v:textbox>
                </v:rect>
                <v:rect id="Rectangle 17047" o:spid="_x0000_s1062" style="position:absolute;left:5473;top:1395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YAsUA&#10;AADeAAAADwAAAGRycy9kb3ducmV2LnhtbERPTWvCQBC9F/wPywi91Y1SGk1dRbQlObZR0N6G7JgE&#10;s7MhuzXRX98tFHqbx/uc5XowjbhS52rLCqaTCARxYXXNpYLD/v1pDsJ5ZI2NZVJwIwfr1ehhiYm2&#10;PX/SNfelCCHsElRQed8mUrqiIoNuYlviwJ1tZ9AH2JVSd9iHcNPIWRS9SIM1h4YKW9pWVFzyb6Mg&#10;nbebU2bvfdm8faXHj+Nit194pR7Hw+YVhKfB/4v/3JkO8+PoO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ZgCxQAAAN4AAAAPAAAAAAAAAAAAAAAAAJgCAABkcnMv&#10;ZG93bnJldi54bWxQSwUGAAAAAAQABAD1AAAAigMAAAAA&#10;" filled="f" stroked="f">
                  <v:textbox inset="0,0,0,0">
                    <w:txbxContent>
                      <w:p w:rsidR="00683BF3" w:rsidRDefault="00407FBD">
                        <w:pPr>
                          <w:spacing w:after="160" w:line="259" w:lineRule="auto"/>
                          <w:ind w:left="0" w:right="0" w:firstLine="0"/>
                        </w:pPr>
                        <w:r>
                          <w:rPr>
                            <w:b/>
                          </w:rPr>
                          <w:t xml:space="preserve"> </w:t>
                        </w:r>
                      </w:p>
                    </w:txbxContent>
                  </v:textbox>
                </v:rect>
                <v:rect id="Rectangle 17050" o:spid="_x0000_s1063" style="position:absolute;left:5473;top:17108;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Wq8gA&#10;AADeAAAADwAAAGRycy9kb3ducmV2LnhtbESPT2vCQBDF70K/wzKCN91YqNXoKtJW9OifgvU2ZKdJ&#10;aHY2ZFeT9tM7h4K3GebNe++3WHWuUjdqQunZwHiUgCLOvC05N/B52gynoEJEtlh5JgO/FGC1fOot&#10;MLW+5QPdjjFXYsIhRQNFjHWqdcgKchhGviaW27dvHEZZm1zbBlsxd5V+TpKJdliyJBRY01tB2c/x&#10;6gxsp/X6a+f/2rz6uGzP+/Ps/TSLxgz63XoOKlIXH+L/752V+q/Jiw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lZaryAAAAN4AAAAPAAAAAAAAAAAAAAAAAJgCAABk&#10;cnMvZG93bnJldi54bWxQSwUGAAAAAAQABAD1AAAAjQM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17186" o:spid="_x0000_s1064" style="position:absolute;left:19191;top:1939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InsUA&#10;AADeAAAADwAAAGRycy9kb3ducmV2LnhtbERPS2vCQBC+C/0PyxS86SY9xJi6htAHevRRsL0N2WkS&#10;mp0N2a2J/npXKPQ2H99zVvloWnGm3jWWFcTzCARxaXXDlYKP4/ssBeE8ssbWMim4kIN8/TBZYabt&#10;wHs6H3wlQgi7DBXU3neZlK6syaCb2444cN+2N+gD7CupexxCuGnlUxQl0mDDoaHGjl5qKn8Ov0bB&#10;Ju2Kz629DlX79rU57U7L1+PSKzV9HItnEJ5G/y/+c291mL+I0wTu74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YiexQAAAN4AAAAPAAAAAAAAAAAAAAAAAJgCAABkcnMv&#10;ZG93bnJldi54bWxQSwUGAAAAAAQABAD1AAAAigMAAAAA&#10;" filled="f" stroked="f">
                  <v:textbox inset="0,0,0,0">
                    <w:txbxContent>
                      <w:p w:rsidR="00683BF3" w:rsidRDefault="00407FBD">
                        <w:pPr>
                          <w:spacing w:after="160" w:line="259" w:lineRule="auto"/>
                          <w:ind w:left="0" w:right="0" w:firstLine="0"/>
                        </w:pPr>
                        <w:r>
                          <w:rPr>
                            <w:b/>
                            <w:sz w:val="22"/>
                          </w:rPr>
                          <w:t xml:space="preserve"> </w:t>
                        </w:r>
                      </w:p>
                    </w:txbxContent>
                  </v:textbox>
                </v:rect>
                <v:rect id="Rectangle 17053" o:spid="_x0000_s1065" style="position:absolute;left:8398;top:21659;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I3MQA&#10;AADeAAAADwAAAGRycy9kb3ducmV2LnhtbERPS4vCMBC+C/6HMII3TVV21WoU2Qd6XB+g3oZmbIvN&#10;pDRZW/31RljY23x8z5kvG1OIG1Uut6xg0I9AECdW55wqOOy/exMQziNrLCyTgjs5WC7arTnG2ta8&#10;pdvOpyKEsItRQeZ9GUvpkowMur4tiQN3sZVBH2CVSl1hHcJNIYdR9C4N5hwaMizpI6Pkuvs1CtaT&#10;cnXa2EedFl/n9fHnOP3cT71S3U6zmoHw1Ph/8Z97o8P8cfQ2g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HCNzEAAAA3gAAAA8AAAAAAAAAAAAAAAAAmAIAAGRycy9k&#10;b3ducmV2LnhtbFBLBQYAAAAABAAEAPUAAACJAwAAAAA=&#10;" filled="f" stroked="f">
                  <v:textbox inset="0,0,0,0">
                    <w:txbxContent>
                      <w:p w:rsidR="00683BF3" w:rsidRDefault="00407FBD">
                        <w:pPr>
                          <w:spacing w:after="160" w:line="259" w:lineRule="auto"/>
                          <w:ind w:left="0" w:right="0" w:firstLine="0"/>
                        </w:pPr>
                        <w:r>
                          <w:rPr>
                            <w:rFonts w:ascii="Arial" w:eastAsia="Arial" w:hAnsi="Arial" w:cs="Arial"/>
                            <w:sz w:val="22"/>
                          </w:rPr>
                          <w:t xml:space="preserve"> </w:t>
                        </w:r>
                      </w:p>
                    </w:txbxContent>
                  </v:textbox>
                </v:rect>
                <v:rect id="Rectangle 22182" o:spid="_x0000_s1066" style="position:absolute;left:19190;top:2167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DBh8cA&#10;AADeAAAADwAAAGRycy9kb3ducmV2LnhtbESPQWvCQBSE74X+h+UVvNVNcihJ6irSKvHYmoLt7ZF9&#10;JsHs25Ddmthf3xUEj8PMfMMsVpPpxJkG11pWEM8jEMSV1S3XCr7K7XMKwnlkjZ1lUnAhB6vl48MC&#10;c21H/qTz3tciQNjlqKDxvs+ldFVDBt3c9sTBO9rBoA9yqKUecAxw08kkil6kwZbDQoM9vTVUnfa/&#10;RkGR9uvvnf0b627zUxw+Dtl7mXmlZk/T+hWEp8nfw7f2TitIkjhN4Ho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AwYfHAAAA3gAAAA8AAAAAAAAAAAAAAAAAmAIAAGRy&#10;cy9kb3ducmV2LnhtbFBLBQYAAAAABAAEAPUAAACMAw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22181" o:spid="_x0000_s1067" style="position:absolute;left:13963;top:21679;width:133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Jf8MYA&#10;AADeAAAADwAAAGRycy9kb3ducmV2LnhtbESPQWvCQBSE7wX/w/IEb3WTHCRGVxFt0WOrgnp7ZJ9J&#10;MPs2ZFcT++u7hYLHYWa+YebL3tTiQa2rLCuIxxEI4tzqigsFx8PnewrCeWSNtWVS8CQHy8XgbY6Z&#10;th1/02PvCxEg7DJUUHrfZFK6vCSDbmwb4uBdbWvQB9kWUrfYBbipZRJFE2mw4rBQYkPrkvLb/m4U&#10;bNNmdd7Zn66oPy7b09dpujlMvVKjYb+agfDU+1f4v73TCpIkTm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Jf8MYAAADeAAAADwAAAAAAAAAAAAAAAACYAgAAZHJz&#10;L2Rvd25yZXYueG1sUEsFBgAAAAAEAAQA9QAAAIsDA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17055" o:spid="_x0000_s1068" style="position:absolute;left:36796;top:2167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1M8QA&#10;AADeAAAADwAAAGRycy9kb3ducmV2LnhtbERPS4vCMBC+C/sfwix403QFX12jyKro0Rfo3oZmti3b&#10;TEoTbfXXG0HwNh/fcyazxhTiSpXLLSv46kYgiBOrc04VHA+rzgiE88gaC8uk4EYOZtOP1gRjbWve&#10;0XXvUxFC2MWoIPO+jKV0SUYGXdeWxIH7s5VBH2CVSl1hHcJNIXtRNJAGcw4NGZb0k1Hyv78YBetR&#10;OT9v7L1Oi+Xv+rQ9jReHsVeq/dnMv0F4avxb/HJvdJg/jPp9eL4Tb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iNTPEAAAA3gAAAA8AAAAAAAAAAAAAAAAAmAIAAGRycy9k&#10;b3ducmV2LnhtbFBLBQYAAAAABAAEAPUAAACJAw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17056" o:spid="_x0000_s1069" style="position:absolute;left:8397;top:2394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rRMQA&#10;AADeAAAADwAAAGRycy9kb3ducmV2LnhtbERPS4vCMBC+L/gfwgje1lRBV6tRRF306AvU29CMbbGZ&#10;lCba7v76jbDgbT6+50znjSnEkyqXW1bQ60YgiBOrc04VnI7fnyMQziNrLCyTgh9yMJ+1PqYYa1vz&#10;np4Hn4oQwi5GBZn3ZSylSzIy6Lq2JA7czVYGfYBVKnWFdQg3hexH0VAazDk0ZFjSMqPkfngYBZtR&#10;ubhs7W+dFuvr5rw7j1fHsVeq024WExCeGv8W/7u3Osz/igZ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wq0TEAAAA3gAAAA8AAAAAAAAAAAAAAAAAmAIAAGRycy9k&#10;b3ducmV2LnhtbFBLBQYAAAAABAAEAPUAAACJAwAAAAA=&#10;" filled="f" stroked="f">
                  <v:textbox inset="0,0,0,0">
                    <w:txbxContent>
                      <w:p w:rsidR="00683BF3" w:rsidRDefault="00407FBD">
                        <w:pPr>
                          <w:spacing w:after="160" w:line="259" w:lineRule="auto"/>
                          <w:ind w:left="0" w:right="0" w:firstLine="0"/>
                        </w:pPr>
                        <w:r>
                          <w:rPr>
                            <w:rFonts w:ascii="Arial" w:eastAsia="Arial" w:hAnsi="Arial" w:cs="Arial"/>
                            <w:sz w:val="22"/>
                          </w:rPr>
                          <w:t xml:space="preserve"> </w:t>
                        </w:r>
                      </w:p>
                    </w:txbxContent>
                  </v:textbox>
                </v:rect>
                <v:rect id="Rectangle 22183" o:spid="_x0000_s1070" style="position:absolute;left:13733;top:23964;width:164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kHMcA&#10;AADeAAAADwAAAGRycy9kb3ducmV2LnhtbESPQWvCQBSE7wX/w/IEb3VjBIlpVhGt6LHVgu3tkX0m&#10;wezbkN0m0V/fLRR6HGbmGyZbD6YWHbWusqxgNo1AEOdWV1wo+DjvnxMQziNrrC2Tgjs5WK9GTxmm&#10;2vb8Tt3JFyJA2KWooPS+SaV0eUkG3dQ2xMG72tagD7ItpG6xD3BTyziKFtJgxWGhxIa2JeW307dR&#10;cEiazefRPvqifv06XN4uy9156ZWajIfNCwhPg/8P/7WPWkEcz5I5/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MZBzHAAAA3gAAAA8AAAAAAAAAAAAAAAAAmAIAAGRy&#10;cy9kb3ducmV2LnhtbFBLBQYAAAAABAAEAPUAAACMAw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22184" o:spid="_x0000_s1071" style="position:absolute;left:19188;top:23964;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8aMcA&#10;AADeAAAADwAAAGRycy9kb3ducmV2LnhtbESPQWvCQBSE7wX/w/IEb3VjEIlpVhGt6LHVgu3tkX0m&#10;wezbkN0m0V/fLRR6HGbmGyZbD6YWHbWusqxgNo1AEOdWV1wo+DjvnxMQziNrrC2Tgjs5WK9GTxmm&#10;2vb8Tt3JFyJA2KWooPS+SaV0eUkG3dQ2xMG72tagD7ItpG6xD3BTyziKFtJgxWGhxIa2JeW307dR&#10;cEiazefRPvqifv06XN4uy9156ZWajIfNCwhPg/8P/7WPWkEcz5I5/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l/GjHAAAA3gAAAA8AAAAAAAAAAAAAAAAAmAIAAGRy&#10;cy9kb3ducmV2LnhtbFBLBQYAAAAABAAEAPUAAACMAw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17058" o:spid="_x0000_s1072" style="position:absolute;left:38502;top:23964;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rcgA&#10;AADeAAAADwAAAGRycy9kb3ducmV2LnhtbESPT2vCQBDF70K/wzKCN91YqNXoKtJW9OifgvU2ZKdJ&#10;aHY2ZFeT9tM7h4K3Gd6b936zWHWuUjdqQunZwHiUgCLOvC05N/B52gynoEJEtlh5JgO/FGC1fOot&#10;MLW+5QPdjjFXEsIhRQNFjHWqdcgKchhGviYW7ds3DqOsTa5tg62Eu0o/J8lEOyxZGgqs6a2g7Od4&#10;dQa203r9tfN/bV59XLbn/Xn2fppFYwb9bj0HFamLD/P/9c4K/mvy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45qtyAAAAN4AAAAPAAAAAAAAAAAAAAAAAJgCAABk&#10;cnMvZG93bnJldi54bWxQSwUGAAAAAAQABAD1AAAAjQM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17059" o:spid="_x0000_s1073" style="position:absolute;left:8397;top:2623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8/NsQA&#10;AADeAAAADwAAAGRycy9kb3ducmV2LnhtbERPS2vCQBC+F/oflil4qxsLVhNdRaqix/oA9TZkxySY&#10;nQ3Z1aT+ercgeJuP7znjaWtKcaPaFZYV9LoRCOLU6oIzBfvd8nMIwnlkjaVlUvBHDqaT97cxJto2&#10;vKHb1mcihLBLUEHufZVI6dKcDLqurYgDd7a1QR9gnUldYxPCTSm/ouhbGiw4NORY0U9O6WV7NQpW&#10;w2p2XNt7k5WL0+rwe4jnu9gr1floZyMQnlr/Ej/dax3mD6J+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vPzbEAAAA3gAAAA8AAAAAAAAAAAAAAAAAmAIAAGRycy9k&#10;b3ducmV2LnhtbFBLBQYAAAAABAAEAPUAAACJAwAAAAA=&#10;" filled="f" stroked="f">
                  <v:textbox inset="0,0,0,0">
                    <w:txbxContent>
                      <w:p w:rsidR="00683BF3" w:rsidRDefault="00407FBD">
                        <w:pPr>
                          <w:spacing w:after="160" w:line="259" w:lineRule="auto"/>
                          <w:ind w:left="0" w:right="0" w:firstLine="0"/>
                        </w:pPr>
                        <w:r>
                          <w:rPr>
                            <w:rFonts w:ascii="Arial" w:eastAsia="Arial" w:hAnsi="Arial" w:cs="Arial"/>
                            <w:sz w:val="22"/>
                          </w:rPr>
                          <w:t xml:space="preserve"> </w:t>
                        </w:r>
                      </w:p>
                    </w:txbxContent>
                  </v:textbox>
                </v:rect>
                <v:rect id="Rectangle 22185" o:spid="_x0000_s1074" style="position:absolute;left:14434;top:26250;width:70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Z88cA&#10;AADeAAAADwAAAGRycy9kb3ducmV2LnhtbESPQWvCQBSE7wX/w/IEb3VjQIlpVhGt6LHVgu3tkX0m&#10;wezbkN0m0V/fLRR6HGbmGyZbD6YWHbWusqxgNo1AEOdWV1wo+DjvnxMQziNrrC2Tgjs5WK9GTxmm&#10;2vb8Tt3JFyJA2KWooPS+SaV0eUkG3dQ2xMG72tagD7ItpG6xD3BTyziKFtJgxWGhxIa2JeW307dR&#10;cEiazefRPvqifv06XN4uy9156ZWajIfNCwhPg/8P/7WPWkEcz5I5/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pWfPHAAAA3gAAAA8AAAAAAAAAAAAAAAAAmAIAAGRy&#10;cy9kb3ducmV2LnhtbFBLBQYAAAAABAAEAPUAAACMAw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22186" o:spid="_x0000_s1075" style="position:absolute;left:19188;top:26250;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HhMcA&#10;AADeAAAADwAAAGRycy9kb3ducmV2LnhtbESPT2vCQBTE70K/w/IKvenGHCRJXUX6Bz22UbDeHtnn&#10;JjT7NmS3Ju2n7wqCx2FmfsMs16NtxYV63zhWMJ8lIIgrpxs2Cg7792kGwgdkja1jUvBLHtarh8kS&#10;C+0G/qRLGYyIEPYFKqhD6AopfVWTRT9zHXH0zq63GKLsjdQ9DhFuW5kmyUJabDgu1NjRS03Vd/lj&#10;FWyzbvO1c3+Dad9O2+PHMX/d50Gpp8dx8wwi0Bju4Vt7pxWk6TxbwP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7x4THAAAA3gAAAA8AAAAAAAAAAAAAAAAAmAIAAGRy&#10;cy9kb3ducmV2LnhtbFBLBQYAAAAABAAEAPUAAACMAw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17062" o:spid="_x0000_s1076" style="position:absolute;left:8397;top:28515;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n+sUA&#10;AADeAAAADwAAAGRycy9kb3ducmV2LnhtbERPTWvCQBC9C/6HZYTedGMOVqOrBNuix1YF9TZkxyS4&#10;OxuyW5P213cLhd7m8T5ntemtEQ9qfe1YwXSSgCAunK65VHA6vo3nIHxA1mgck4Iv8rBZDwcrzLTr&#10;+IMeh1CKGMI+QwVVCE0mpS8qsugnriGO3M21FkOEbSl1i10Mt0amSTKTFmuODRU2tK2ouB8+rYLd&#10;vMkve/fdleb1uju/nxcvx0VQ6mnU50sQgfrwL/5z73Wc/5zMUv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2f6xQAAAN4AAAAPAAAAAAAAAAAAAAAAAJgCAABkcnMv&#10;ZG93bnJldi54bWxQSwUGAAAAAAQABAD1AAAAigMAAAAA&#10;" filled="f" stroked="f">
                  <v:textbox inset="0,0,0,0">
                    <w:txbxContent>
                      <w:p w:rsidR="00683BF3" w:rsidRDefault="00407FBD">
                        <w:pPr>
                          <w:spacing w:after="160" w:line="259" w:lineRule="auto"/>
                          <w:ind w:left="0" w:right="0" w:firstLine="0"/>
                        </w:pPr>
                        <w:r>
                          <w:rPr>
                            <w:rFonts w:ascii="Arial" w:eastAsia="Arial" w:hAnsi="Arial" w:cs="Arial"/>
                            <w:sz w:val="22"/>
                          </w:rPr>
                          <w:t xml:space="preserve"> </w:t>
                        </w:r>
                      </w:p>
                    </w:txbxContent>
                  </v:textbox>
                </v:rect>
                <v:rect id="Rectangle 22187" o:spid="_x0000_s1077" style="position:absolute;left:14618;top:2853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H8cA&#10;AADeAAAADwAAAGRycy9kb3ducmV2LnhtbESPQWvCQBSE7wX/w/IEb3VjDhrTrCJa0WOrBdvbI/tM&#10;gtm3IbtNor++Wyj0OMzMN0y2HkwtOmpdZVnBbBqBIM6trrhQ8HHePycgnEfWWFsmBXdysF6NnjJM&#10;te35nbqTL0SAsEtRQel9k0rp8pIMuqltiIN3ta1BH2RbSN1iH+CmlnEUzaXBisNCiQ1tS8pvp2+j&#10;4JA0m8+jffRF/fp1uLxdlrvz0is1GQ+bFxCeBv8f/msftYI4niUL+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3Yh/HAAAA3gAAAA8AAAAAAAAAAAAAAAAAmAIAAGRy&#10;cy9kb3ducmV2LnhtbFBLBQYAAAAABAAEAPUAAACMAw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22188" o:spid="_x0000_s1078" style="position:absolute;left:19190;top:2853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2bcMA&#10;AADeAAAADwAAAGRycy9kb3ducmV2LnhtbERPy4rCMBTdD/gP4QruxtQupFajiM6gSx8DjrtLc22L&#10;zU1poq1+vVkILg/nPVt0phJ3alxpWcFoGIEgzqwuOVfwd/z9TkA4j6yxskwKHuRgMe99zTDVtuU9&#10;3Q8+FyGEXYoKCu/rVEqXFWTQDW1NHLiLbQz6AJtc6gbbEG4qGUfRWBosOTQUWNOqoOx6uBkFm6Re&#10;/m/ts82rn/PmtDtN1seJV2rQ75ZTEJ46/xG/3VutII5HSdgb7oQr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j2bcMAAADeAAAADwAAAAAAAAAAAAAAAACYAgAAZHJzL2Rv&#10;d25yZXYueG1sUEsFBgAAAAAEAAQA9QAAAIgDA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17064" o:spid="_x0000_s1079" style="position:absolute;left:40301;top:2853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JaFcQA&#10;AADeAAAADwAAAGRycy9kb3ducmV2LnhtbERPS4vCMBC+L/gfwgje1lQRV6tRRF306AvU29CMbbGZ&#10;lCba7v76jbDgbT6+50znjSnEkyqXW1bQ60YgiBOrc04VnI7fnyMQziNrLCyTgh9yMJ+1PqYYa1vz&#10;np4Hn4oQwi5GBZn3ZSylSzIy6Lq2JA7czVYGfYBVKnWFdQg3hexH0VAazDk0ZFjSMqPkfngYBZtR&#10;ubhs7W+dFuvr5rw7j1fHsVeq024WExCeGv8W/7u3Osz/ioY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WhXEAAAA3gAAAA8AAAAAAAAAAAAAAAAAmAIAAGRycy9k&#10;b3ducmV2LnhtbFBLBQYAAAAABAAEAPUAAACJAw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17065" o:spid="_x0000_s1080" style="position:absolute;left:8397;top:3080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7/jsQA&#10;AADeAAAADwAAAGRycy9kb3ducmV2LnhtbERPS4vCMBC+L/gfwgje1lRBV6tRRF306AvU29CMbbGZ&#10;lCba7v76jbDgbT6+50znjSnEkyqXW1bQ60YgiBOrc04VnI7fnyMQziNrLCyTgh9yMJ+1PqYYa1vz&#10;np4Hn4oQwi5GBZn3ZSylSzIy6Lq2JA7czVYGfYBVKnWFdQg3hexH0VAazDk0ZFjSMqPkfngYBZtR&#10;ubhs7W+dFuvr5rw7j1fHsVeq024WExCeGv8W/7u3Osz/ioY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O/47EAAAA3gAAAA8AAAAAAAAAAAAAAAAAmAIAAGRycy9k&#10;b3ducmV2LnhtbFBLBQYAAAAABAAEAPUAAACJAwAAAAA=&#10;" filled="f" stroked="f">
                  <v:textbox inset="0,0,0,0">
                    <w:txbxContent>
                      <w:p w:rsidR="00683BF3" w:rsidRDefault="00407FBD">
                        <w:pPr>
                          <w:spacing w:after="160" w:line="259" w:lineRule="auto"/>
                          <w:ind w:left="0" w:right="0" w:firstLine="0"/>
                        </w:pPr>
                        <w:r>
                          <w:rPr>
                            <w:rFonts w:ascii="Arial" w:eastAsia="Arial" w:hAnsi="Arial" w:cs="Arial"/>
                            <w:sz w:val="22"/>
                          </w:rPr>
                          <w:t xml:space="preserve"> </w:t>
                        </w:r>
                      </w:p>
                    </w:txbxContent>
                  </v:textbox>
                </v:rect>
                <v:rect id="Rectangle 22189" o:spid="_x0000_s1081" style="position:absolute;left:13962;top:30821;width:133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T9sYA&#10;AADeAAAADwAAAGRycy9kb3ducmV2LnhtbESPQWvCQBSE7wX/w/IEb3VjDpJEVxFt0WOrgnp7ZJ9J&#10;MPs2ZFcT++u7hYLHYWa+YebL3tTiQa2rLCuYjCMQxLnVFRcKjofP9wSE88gaa8uk4EkOlovB2xwz&#10;bTv+psfeFyJA2GWooPS+yaR0eUkG3dg2xMG72tagD7ItpG6xC3BTyziKptJgxWGhxIbWJeW3/d0o&#10;2CbN6ryzP11Rf1y2p69TujmkXqnRsF/NQHjq/Sv8395pBXE8SVL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RT9sYAAADeAAAADwAAAAAAAAAAAAAAAACYAgAAZHJz&#10;L2Rvd25yZXYueG1sUEsFBgAAAAAEAAQA9QAAAIsDA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22190" o:spid="_x0000_s1082" style="position:absolute;left:19188;top:30821;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stsYA&#10;AADeAAAADwAAAGRycy9kb3ducmV2LnhtbESPzWqDQBSF94G+w3AL3SWjLoraTEJoE8wy1ULa3cW5&#10;UYlzR5xptHn6zqLQ5eH88a23s+nFjUbXWVYQryIQxLXVHTcKPqrDMgXhPLLG3jIp+CEH283DYo25&#10;thO/0630jQgj7HJU0Ho/5FK6uiWDbmUH4uBd7GjQBzk2Uo84hXHTyySKnqXBjsNDiwO9tlRfy2+j&#10;oEiH3efR3qem338V59M5e6syr9TT47x7AeFp9v/hv/ZRK0iSOAsAASeg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dstsYAAADeAAAADwAAAAAAAAAAAAAAAACYAgAAZHJz&#10;L2Rvd25yZXYueG1sUEsFBgAAAAAEAAQA9QAAAIsDA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17068" o:spid="_x0000_s1083" style="position:absolute;left:8397;top:33090;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9QEMcA&#10;AADeAAAADwAAAGRycy9kb3ducmV2LnhtbESPQW/CMAyF75P4D5GRuI10HBgUAkLABEcGSGw3qzFt&#10;tcapmoyW/Xp8mMTN1nt+7/N82blK3agJpWcDb8MEFHHmbcm5gfPp43UCKkRki5VnMnCnAMtF72WO&#10;qfUtf9LtGHMlIRxSNFDEWKdah6wgh2Hoa2LRrr5xGGVtcm0bbCXcVXqUJGPtsGRpKLCmdUHZz/HX&#10;GdhN6tXX3v+1ebX93l0Ol+nmNI3GDPrdagYqUhef5v/rvRX892QsvPK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PUBDHAAAA3gAAAA8AAAAAAAAAAAAAAAAAmAIAAGRy&#10;cy9kb3ducmV2LnhtbFBLBQYAAAAABAAEAPUAAACMAwAAAAA=&#10;" filled="f" stroked="f">
                  <v:textbox inset="0,0,0,0">
                    <w:txbxContent>
                      <w:p w:rsidR="00683BF3" w:rsidRDefault="00407FBD">
                        <w:pPr>
                          <w:spacing w:after="160" w:line="259" w:lineRule="auto"/>
                          <w:ind w:left="0" w:right="0" w:firstLine="0"/>
                        </w:pPr>
                        <w:r>
                          <w:rPr>
                            <w:rFonts w:ascii="Arial" w:eastAsia="Arial" w:hAnsi="Arial" w:cs="Arial"/>
                            <w:sz w:val="22"/>
                          </w:rPr>
                          <w:t xml:space="preserve"> </w:t>
                        </w:r>
                      </w:p>
                    </w:txbxContent>
                  </v:textbox>
                </v:rect>
                <v:rect id="Rectangle 22191" o:spid="_x0000_s1084" style="position:absolute;left:14618;top:3311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JLcYA&#10;AADeAAAADwAAAGRycy9kb3ducmV2LnhtbESPQWvCQBSE74L/YXmCN90kh2Kiq4i26LFqwXp7ZJ9J&#10;MPs2ZLcm9te7hYLHYWa+YRar3tTiTq2rLCuIpxEI4tzqigsFX6ePyQyE88gaa8uk4EEOVsvhYIGZ&#10;th0f6H70hQgQdhkqKL1vMildXpJBN7UNcfCutjXog2wLqVvsAtzUMomiN2mw4rBQYkObkvLb8cco&#10;2M2a9ffe/nZF/X7ZnT/P6faUeqXGo349B+Gp96/wf3uvFSRJnMbwdydc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vJLcYAAADeAAAADwAAAAAAAAAAAAAAAACYAgAAZHJz&#10;L2Rvd25yZXYueG1sUEsFBgAAAAAEAAQA9QAAAIsDA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22192" o:spid="_x0000_s1085" style="position:absolute;left:19190;top:3311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XWscA&#10;AADeAAAADwAAAGRycy9kb3ducmV2LnhtbESPQWvCQBSE7wX/w/KE3uomOZQkuopoSzxaU7DeHtnX&#10;JDT7NmS3JvXXdwsFj8PMfMOsNpPpxJUG11pWEC8iEMSV1S3XCt7L16cUhPPIGjvLpOCHHGzWs4cV&#10;5tqO/EbXk69FgLDLUUHjfZ9L6aqGDLqF7YmD92kHgz7IoZZ6wDHATSeTKHqWBlsOCw32tGuo+jp9&#10;GwVF2m8/DvY21t3LpTgfz9m+zLxSj/NpuwThafL38H/7oBUkSZwl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ZV1rHAAAA3gAAAA8AAAAAAAAAAAAAAAAAmAIAAGRy&#10;cy9kb3ducmV2LnhtbFBLBQYAAAAABAAEAPUAAACMAw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17071" o:spid="_x0000_s1086" style="position:absolute;left:8397;top:3537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vUMUA&#10;AADeAAAADwAAAGRycy9kb3ducmV2LnhtbERPTWvCQBC9F/oflin01mz0UJPUVUQteqymkPY2ZMck&#10;mJ0N2a1J++u7guBtHu9z5svRtOJCvWssK5hEMQji0uqGKwWf+ftLAsJ5ZI2tZVLwSw6Wi8eHOWba&#10;Dnygy9FXIoSwy1BB7X2XSenKmgy6yHbEgTvZ3qAPsK+k7nEI4aaV0zh+lQYbDg01drSuqTwff4yC&#10;XdKtvvb2b6ja7feu+CjSTZ56pZ6fxtUbCE+jv4tv7r0O82fxbAL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G9QxQAAAN4AAAAPAAAAAAAAAAAAAAAAAJgCAABkcnMv&#10;ZG93bnJldi54bWxQSwUGAAAAAAQABAD1AAAAigMAAAAA&#10;" filled="f" stroked="f">
                  <v:textbox inset="0,0,0,0">
                    <w:txbxContent>
                      <w:p w:rsidR="00683BF3" w:rsidRDefault="00407FBD">
                        <w:pPr>
                          <w:spacing w:after="160" w:line="259" w:lineRule="auto"/>
                          <w:ind w:left="0" w:right="0" w:firstLine="0"/>
                        </w:pPr>
                        <w:r>
                          <w:rPr>
                            <w:rFonts w:ascii="Arial" w:eastAsia="Arial" w:hAnsi="Arial" w:cs="Arial"/>
                            <w:sz w:val="22"/>
                          </w:rPr>
                          <w:t xml:space="preserve"> </w:t>
                        </w:r>
                      </w:p>
                    </w:txbxContent>
                  </v:textbox>
                </v:rect>
                <v:rect id="Rectangle 17075" o:spid="_x0000_s1087" style="position:absolute;left:8397;top:3766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pU8UA&#10;AADeAAAADwAAAGRycy9kb3ducmV2LnhtbERPTWvCQBC9F/wPywi91Y1CG01dRbQlObZR0N6G7JgE&#10;s7MhuzXRX98tFHqbx/uc5XowjbhS52rLCqaTCARxYXXNpYLD/v1pDsJ5ZI2NZVJwIwfr1ehhiYm2&#10;PX/SNfelCCHsElRQed8mUrqiIoNuYlviwJ1tZ9AH2JVSd9iHcNPIWRS9SIM1h4YKW9pWVFzyb6Mg&#10;nbebU2bvfdm8faXHj+Nit194pR7Hw+YVhKfB/4v/3JkO8+Mofo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2lTxQAAAN4AAAAPAAAAAAAAAAAAAAAAAJgCAABkcnMv&#10;ZG93bnJldi54bWxQSwUGAAAAAAQABAD1AAAAigMAAAAA&#10;" filled="f" stroked="f">
                  <v:textbox inset="0,0,0,0">
                    <w:txbxContent>
                      <w:p w:rsidR="00683BF3" w:rsidRDefault="00407FBD">
                        <w:pPr>
                          <w:spacing w:after="160" w:line="259" w:lineRule="auto"/>
                          <w:ind w:left="0" w:right="0" w:firstLine="0"/>
                        </w:pPr>
                        <w:r>
                          <w:rPr>
                            <w:rFonts w:ascii="Arial" w:eastAsia="Arial" w:hAnsi="Arial" w:cs="Arial"/>
                            <w:sz w:val="22"/>
                          </w:rPr>
                          <w:t xml:space="preserve"> </w:t>
                        </w:r>
                      </w:p>
                    </w:txbxContent>
                  </v:textbox>
                </v:rect>
                <v:rect id="Rectangle 17078" o:spid="_x0000_s1088" style="position:absolute;left:5471;top:3920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GzccA&#10;AADeAAAADwAAAGRycy9kb3ducmV2LnhtbESPQW/CMAyF70j8h8hIu0HKDgMKASEYguMGk4Cb1Zi2&#10;onGqJtBuv34+TNrN1nt+7/Ni1blKPakJpWcD41ECijjztuTcwNdpN5yCChHZYuWZDHxTgNWy31tg&#10;an3Ln/Q8xlxJCIcUDRQx1qnWISvIYRj5mli0m28cRlmbXNsGWwl3lX5NkjftsGRpKLCmTUHZ/fhw&#10;BvbTen05+J82r96v+/PHebY9zaIxL4NuPQcVqYv/5r/rgxX8STIR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Wxs3HAAAA3gAAAA8AAAAAAAAAAAAAAAAAmAIAAGRy&#10;cy9kb3ducmV2LnhtbFBLBQYAAAAABAAEAPUAAACMAw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17081" o:spid="_x0000_s1089" style="position:absolute;left:5473;top:43958;width:401;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fd8UA&#10;AADeAAAADwAAAGRycy9kb3ducmV2LnhtbERPTWvCQBC9F/wPyxR6azb2YGPMKmKVeGxVsL0N2TEJ&#10;zc6G7Jqk/fXdguBtHu9zstVoGtFT52rLCqZRDIK4sLrmUsHpuHtOQDiPrLGxTAp+yMFqOXnIMNV2&#10;4A/qD74UIYRdigoq79tUSldUZNBFtiUO3MV2Bn2AXSl1h0MIN418ieOZNFhzaKiwpU1FxffhahTk&#10;Sbv+3NvfoWy2X/n5/Tx/O869Uk+P43oBwtPo7+Kbe6/D/Nc4mcL/O+EG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R93xQAAAN4AAAAPAAAAAAAAAAAAAAAAAJgCAABkcnMv&#10;ZG93bnJldi54bWxQSwUGAAAAAAQABAD1AAAAigMAAAAA&#10;" filled="f" stroked="f">
                  <v:textbox inset="0,0,0,0">
                    <w:txbxContent>
                      <w:p w:rsidR="00683BF3" w:rsidRDefault="00407FBD">
                        <w:pPr>
                          <w:spacing w:after="160" w:line="259" w:lineRule="auto"/>
                          <w:ind w:left="0" w:right="0" w:firstLine="0"/>
                        </w:pPr>
                        <w:r>
                          <w:rPr>
                            <w:sz w:val="19"/>
                          </w:rPr>
                          <w:t xml:space="preserve"> </w:t>
                        </w:r>
                      </w:p>
                    </w:txbxContent>
                  </v:textbox>
                </v:rect>
                <v:rect id="Rectangle 17083" o:spid="_x0000_s1090" style="position:absolute;left:10048;top:4747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km8UA&#10;AADeAAAADwAAAGRycy9kb3ducmV2LnhtbERPS2vCQBC+C/0PyxR6001b0BizEekDPWos2N6G7JiE&#10;ZmdDdmuiv94VhN7m43tOuhxMI07UudqygudJBIK4sLrmUsHX/nMcg3AeWWNjmRScycEyexilmGjb&#10;845OuS9FCGGXoILK+zaR0hUVGXQT2xIH7mg7gz7ArpS6wz6Em0a+RNFUGqw5NFTY0ltFxW/+ZxSs&#10;43b1vbGXvmw+ftaH7WH+vp97pZ4eh9UChKfB/4vv7o0O82dR/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ySbxQAAAN4AAAAPAAAAAAAAAAAAAAAAAJgCAABkcnMv&#10;ZG93bnJldi54bWxQSwUGAAAAAAQABAD1AAAAigM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17084" o:spid="_x0000_s1091" style="position:absolute;left:8399;top:4917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6878UA&#10;AADeAAAADwAAAGRycy9kb3ducmV2LnhtbERPS2vCQBC+C/0PyxR6001L0RizEekDPWos2N6G7JiE&#10;ZmdDdmuiv94VhN7m43tOuhxMI07UudqygudJBIK4sLrmUsHX/nMcg3AeWWNjmRScycEyexilmGjb&#10;845OuS9FCGGXoILK+zaR0hUVGXQT2xIH7mg7gz7ArpS6wz6Em0a+RNFUGqw5NFTY0ltFxW/+ZxSs&#10;43b1vbGXvmw+ftaH7WH+vp97pZ4eh9UChKfB/4vv7o0O82dR/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rzvxQAAAN4AAAAPAAAAAAAAAAAAAAAAAJgCAABkcnMv&#10;ZG93bnJldi54bWxQSwUGAAAAAAQABAD1AAAAigMAAAAA&#10;" filled="f" stroked="f">
                  <v:textbox inset="0,0,0,0">
                    <w:txbxContent>
                      <w:p w:rsidR="00683BF3" w:rsidRDefault="00407FBD">
                        <w:pPr>
                          <w:spacing w:after="160" w:line="259" w:lineRule="auto"/>
                          <w:ind w:left="0" w:right="0" w:firstLine="0"/>
                        </w:pPr>
                        <w:r>
                          <w:rPr>
                            <w:rFonts w:ascii="Arial" w:eastAsia="Arial" w:hAnsi="Arial" w:cs="Arial"/>
                            <w:sz w:val="22"/>
                          </w:rPr>
                          <w:t xml:space="preserve"> </w:t>
                        </w:r>
                      </w:p>
                    </w:txbxContent>
                  </v:textbox>
                </v:rect>
                <v:rect id="Rectangle 17088" o:spid="_x0000_s1092" style="position:absolute;left:8399;top:5304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26scA&#10;AADeAAAADwAAAGRycy9kb3ducmV2LnhtbESPQW/CMAyF70j8h8iTdoN0O7DSERBiIDgyQILdrMZr&#10;qzVO1QTa7dfjwyRutt7ze59ni97V6kZtqDwbeBknoIhzbysuDJyOm1EKKkRki7VnMvBLARbz4WCG&#10;mfUdf9LtEAslIRwyNFDG2GRah7wkh2HsG2LRvn3rMMraFtq22Em4q/Vrkky0w4qlocSGViXlP4er&#10;M7BNm+Vl5/+6ol5/bc/78/TjOI3GPD/1y3dQkfr4MP9f76zgvyWp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DturHAAAA3gAAAA8AAAAAAAAAAAAAAAAAmAIAAGRy&#10;cy9kb3ducmV2LnhtbFBLBQYAAAAABAAEAPUAAACMAwAAAAA=&#10;" filled="f" stroked="f">
                  <v:textbox inset="0,0,0,0">
                    <w:txbxContent>
                      <w:p w:rsidR="00683BF3" w:rsidRDefault="00407FBD">
                        <w:pPr>
                          <w:spacing w:after="160" w:line="259" w:lineRule="auto"/>
                          <w:ind w:left="0" w:right="0" w:firstLine="0"/>
                        </w:pPr>
                        <w:r>
                          <w:rPr>
                            <w:rFonts w:ascii="Arial" w:eastAsia="Arial" w:hAnsi="Arial" w:cs="Arial"/>
                            <w:sz w:val="22"/>
                          </w:rPr>
                          <w:t xml:space="preserve"> </w:t>
                        </w:r>
                      </w:p>
                    </w:txbxContent>
                  </v:textbox>
                </v:rect>
                <v:rect id="Rectangle 17095" o:spid="_x0000_s1093" style="position:absolute;left:5472;top:5763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PqcQA&#10;AADeAAAADwAAAGRycy9kb3ducmV2LnhtbERPS2vCQBC+F/oflil4qxsLVhNdRaqix/oA9TZkxySY&#10;nQ3Z1aT+ercgeJuP7znjaWtKcaPaFZYV9LoRCOLU6oIzBfvd8nMIwnlkjaVlUvBHDqaT97cxJto2&#10;vKHb1mcihLBLUEHufZVI6dKcDLqurYgDd7a1QR9gnUldYxPCTSm/ouhbGiw4NORY0U9O6WV7NQpW&#10;w2p2XNt7k5WL0+rwe4jnu9gr1floZyMQnlr/Ej/dax3mD6K4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bj6nEAAAA3gAAAA8AAAAAAAAAAAAAAAAAmAIAAGRycy9k&#10;b3ducmV2LnhtbFBLBQYAAAAABAAEAPUAAACJAw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17096" o:spid="_x0000_s1094" style="position:absolute;left:8398;top:59142;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R3sQA&#10;AADeAAAADwAAAGRycy9kb3ducmV2LnhtbERPS4vCMBC+C/sfwix401QPrq1GkV1Fjz4W1NvQjG2x&#10;mZQm2rq/3gjC3ubje8503ppS3Kl2hWUFg34Egji1uuBMwe9h1RuDcB5ZY2mZFDzIwXz20Zliom3D&#10;O7rvfSZCCLsEFeTeV4mULs3JoOvbijhwF1sb9AHWmdQ1NiHclHIYRSNpsODQkGNF3zml1/3NKFiP&#10;q8VpY/+arFye18ftMf45xF6p7me7mIDw1Pp/8du90WH+VxSP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JEd7EAAAA3gAAAA8AAAAAAAAAAAAAAAAAmAIAAGRycy9k&#10;b3ducmV2LnhtbFBLBQYAAAAABAAEAPUAAACJAwAAAAA=&#10;" filled="f" stroked="f">
                  <v:textbox inset="0,0,0,0">
                    <w:txbxContent>
                      <w:p w:rsidR="00683BF3" w:rsidRDefault="00407FBD">
                        <w:pPr>
                          <w:spacing w:after="160" w:line="259" w:lineRule="auto"/>
                          <w:ind w:left="0" w:right="0" w:firstLine="0"/>
                        </w:pPr>
                        <w:r>
                          <w:rPr>
                            <w:rFonts w:ascii="Arial" w:eastAsia="Arial" w:hAnsi="Arial" w:cs="Arial"/>
                            <w:sz w:val="22"/>
                          </w:rPr>
                          <w:t xml:space="preserve"> </w:t>
                        </w:r>
                      </w:p>
                    </w:txbxContent>
                  </v:textbox>
                </v:rect>
                <v:rect id="Rectangle 17100" o:spid="_x0000_s1095" style="position:absolute;left:5472;top:65258;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2K8cA&#10;AADeAAAADwAAAGRycy9kb3ducmV2LnhtbESPzW7CQAyE75V4h5WReisbeuAnsCBEi+DYAhJws7Im&#10;ich6o+yWpDx9fajEzZbHM/PNl52r1J2aUHo2MBwkoIgzb0vODRwPm7cJqBCRLVaeycAvBVguei9z&#10;TK1v+Zvu+5grMeGQooEixjrVOmQFOQwDXxPL7eobh1HWJte2wVbMXaXfk2SkHZYsCQXWtC4ou+1/&#10;nIHtpF6dd/7R5tXnZXv6Ok0/DtNozGu/W81AReriU/z/vbNSfzxMBEBw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HtivHAAAA3gAAAA8AAAAAAAAAAAAAAAAAmAIAAGRy&#10;cy9kb3ducmV2LnhtbFBLBQYAAAAABAAEAPUAAACMAwAAAAA=&#10;" filled="f" stroked="f">
                  <v:textbox inset="0,0,0,0">
                    <w:txbxContent>
                      <w:p w:rsidR="00683BF3" w:rsidRDefault="00407FBD">
                        <w:pPr>
                          <w:spacing w:after="160" w:line="259" w:lineRule="auto"/>
                          <w:ind w:left="0" w:right="0" w:firstLine="0"/>
                        </w:pPr>
                        <w:r>
                          <w:rPr>
                            <w:b/>
                            <w:sz w:val="22"/>
                          </w:rPr>
                          <w:t xml:space="preserve"> </w:t>
                        </w:r>
                      </w:p>
                    </w:txbxContent>
                  </v:textbox>
                </v:rect>
                <v:rect id="Rectangle 17101" o:spid="_x0000_s1096" style="position:absolute;left:8398;top:6676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sTsMQA&#10;AADeAAAADwAAAGRycy9kb3ducmV2LnhtbERPS4vCMBC+C/sfwix407QefFSjyKro0ceCu7ehGduy&#10;zaQ00VZ/vRGEvc3H95zZojWluFHtCssK4n4Egji1uuBMwfdp0xuDcB5ZY2mZFNzJwWL+0Zlhom3D&#10;B7odfSZCCLsEFeTeV4mULs3JoOvbijhwF1sb9AHWmdQ1NiHclHIQRUNpsODQkGNFXzmlf8erUbAd&#10;V8ufnX00Wbn+3Z7358nqNPFKdT/b5RSEp9b/i9/unQ7zR3EUw+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LE7DEAAAA3gAAAA8AAAAAAAAAAAAAAAAAmAIAAGRycy9k&#10;b3ducmV2LnhtbFBLBQYAAAAABAAEAPUAAACJAwAAAAA=&#10;" filled="f" stroked="f">
                  <v:textbox inset="0,0,0,0">
                    <w:txbxContent>
                      <w:p w:rsidR="00683BF3" w:rsidRDefault="00407FBD">
                        <w:pPr>
                          <w:spacing w:after="160" w:line="259" w:lineRule="auto"/>
                          <w:ind w:left="0" w:right="0" w:firstLine="0"/>
                        </w:pPr>
                        <w:r>
                          <w:rPr>
                            <w:rFonts w:ascii="Arial" w:eastAsia="Arial" w:hAnsi="Arial" w:cs="Arial"/>
                            <w:sz w:val="22"/>
                          </w:rPr>
                          <w:t xml:space="preserve"> </w:t>
                        </w:r>
                      </w:p>
                    </w:txbxContent>
                  </v:textbox>
                </v:rect>
                <v:rect id="Rectangle 17103" o:spid="_x0000_s1097" style="position:absolute;left:55635;top:66782;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oXMUA&#10;AADeAAAADwAAAGRycy9kb3ducmV2LnhtbERPTWvCQBC9F/wPywje6kaFNqauImoxxzYRtLchO01C&#10;s7MhuzWpv94tFHqbx/uc1WYwjbhS52rLCmbTCARxYXXNpYJT/voYg3AeWWNjmRT8kIPNevSwwkTb&#10;nt/pmvlShBB2CSqovG8TKV1RkUE3tS1x4D5tZ9AH2JVSd9iHcNPIeRQ9SYM1h4YKW9pVVHxl30bB&#10;MW63l9Te+rI5fBzPb+flPl96pSbjYfsCwtPg/8V/7lSH+c+zaA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ShcxQAAAN4AAAAPAAAAAAAAAAAAAAAAAJgCAABkcnMv&#10;ZG93bnJldi54bWxQSwUGAAAAAAQABAD1AAAAigM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17104" o:spid="_x0000_s1098" style="position:absolute;left:5473;top:68482;width:401;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KMUA&#10;AADeAAAADwAAAGRycy9kb3ducmV2LnhtbERPTWvCQBC9F/wPywje6kaRNqauImoxxzYRtLchO01C&#10;s7MhuzWpv94tFHqbx/uc1WYwjbhS52rLCmbTCARxYXXNpYJT/voYg3AeWWNjmRT8kIPNevSwwkTb&#10;nt/pmvlShBB2CSqovG8TKV1RkUE3tS1x4D5tZ9AH2JVSd9iHcNPIeRQ9SYM1h4YKW9pVVHxl30bB&#10;MW63l9Te+rI5fBzPb+flPl96pSbjYfsCwtPg/8V/7lSH+c+zaA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AoxQAAAN4AAAAPAAAAAAAAAAAAAAAAAJgCAABkcnMv&#10;ZG93bnJldi54bWxQSwUGAAAAAAQABAD1AAAAigMAAAAA&#10;" filled="f" stroked="f">
                  <v:textbox inset="0,0,0,0">
                    <w:txbxContent>
                      <w:p w:rsidR="00683BF3" w:rsidRDefault="00407FBD">
                        <w:pPr>
                          <w:spacing w:after="160" w:line="259" w:lineRule="auto"/>
                          <w:ind w:left="0" w:right="0" w:firstLine="0"/>
                        </w:pPr>
                        <w:r>
                          <w:rPr>
                            <w:b/>
                            <w:sz w:val="19"/>
                          </w:rPr>
                          <w:t xml:space="preserve"> </w:t>
                        </w:r>
                      </w:p>
                    </w:txbxContent>
                  </v:textbox>
                </v:rect>
                <v:rect id="Rectangle 17191" o:spid="_x0000_s1099" style="position:absolute;left:50989;top:69884;width:634;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GN8UA&#10;AADeAAAADwAAAGRycy9kb3ducmV2LnhtbERPTWvCQBC9F/oflin0VjfxUE3MRqS26NGagnobsmMS&#10;mp0N2a1J/fVuQehtHu9zsuVoWnGh3jWWFcSTCARxaXXDlYKv4uNlDsJ5ZI2tZVLwSw6W+eNDhqm2&#10;A3/SZe8rEULYpaig9r5LpXRlTQbdxHbEgTvb3qAPsK+k7nEI4aaV0yh6lQYbDg01dvRWU/m9/zEK&#10;NvNuddza61C176fNYXdI1kXilXp+GlcLEJ5G/y++u7c6zJ/FSQx/74Qb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Y3xQAAAN4AAAAPAAAAAAAAAAAAAAAAAJgCAABkcnMv&#10;ZG93bnJldi54bWxQSwUGAAAAAAQABAD1AAAAigMAAAAA&#10;" filled="f" stroked="f">
                  <v:textbox inset="0,0,0,0">
                    <w:txbxContent>
                      <w:p w:rsidR="00683BF3" w:rsidRDefault="00407FBD">
                        <w:pPr>
                          <w:spacing w:after="160" w:line="259" w:lineRule="auto"/>
                          <w:ind w:left="0" w:right="0" w:firstLine="0"/>
                        </w:pPr>
                        <w:r>
                          <w:rPr>
                            <w:b/>
                            <w:sz w:val="30"/>
                          </w:rPr>
                          <w:t xml:space="preserve"> </w:t>
                        </w:r>
                      </w:p>
                    </w:txbxContent>
                  </v:textbox>
                </v:rect>
                <v:rect id="Rectangle 17107" o:spid="_x0000_s1100" style="position:absolute;left:5473;top:7187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uX8UA&#10;AADeAAAADwAAAGRycy9kb3ducmV2LnhtbERPTWvCQBC9F/oflin01mz0UJPUVUQteqymkPY2ZMck&#10;mJ0N2a1J++u7guBtHu9z5svRtOJCvWssK5hEMQji0uqGKwWf+ftLAsJ5ZI2tZVLwSw6Wi8eHOWba&#10;Dnygy9FXIoSwy1BB7X2XSenKmgy6yHbEgTvZ3qAPsK+k7nEI4aaV0zh+lQYbDg01drSuqTwff4yC&#10;XdKtvvb2b6ja7feu+CjSTZ56pZ6fxtUbCE+jv4tv7r0O82eTeA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i5fxQAAAN4AAAAPAAAAAAAAAAAAAAAAAJgCAABkcnMv&#10;ZG93bnJldi54bWxQSwUGAAAAAAQABAD1AAAAigMAAAAA&#10;" filled="f" stroked="f">
                  <v:textbox inset="0,0,0,0">
                    <w:txbxContent>
                      <w:p w:rsidR="00683BF3" w:rsidRDefault="00407FBD">
                        <w:pPr>
                          <w:spacing w:after="160" w:line="259" w:lineRule="auto"/>
                          <w:ind w:left="0" w:right="0" w:firstLine="0"/>
                        </w:pPr>
                        <w:r>
                          <w:t xml:space="preserve"> </w:t>
                        </w:r>
                      </w:p>
                    </w:txbxContent>
                  </v:textbox>
                </v:rect>
                <v:rect id="Rectangle 17113" o:spid="_x0000_s1101" style="position:absolute;left:29924;top:7655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gcYA&#10;AADeAAAADwAAAGRycy9kb3ducmV2LnhtbERPS2vCQBC+F/oflin01mzSgo3RVaQqevRRSL0N2WkS&#10;mp0N2dXE/vquUPA2H99zpvPBNOJCnastK0iiGARxYXXNpYLP4/olBeE8ssbGMim4koP57PFhipm2&#10;Pe/pcvClCCHsMlRQed9mUrqiIoMusi1x4L5tZ9AH2JVSd9iHcNPI1zgeSYM1h4YKW/qoqPg5nI2C&#10;Tdouvrb2ty+b1WmT7/Lx8jj2Sj0/DYsJCE+Dv4v/3Vsd5r8nyR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y+gcYAAADeAAAADwAAAAAAAAAAAAAAAACYAgAAZHJz&#10;L2Rvd25yZXYueG1sUEsFBgAAAAAEAAQA9QAAAIsDA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17192" o:spid="_x0000_s1102" style="position:absolute;left:62619;top:78079;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YQMQA&#10;AADeAAAADwAAAGRycy9kb3ducmV2LnhtbERPS4vCMBC+C/sfwix401QPaqtRZFfRo48F19vQzLZl&#10;m0lpoq3+eiMI3ubje85s0ZpSXKl2hWUFg34Egji1uuBMwc9x3ZuAcB5ZY2mZFNzIwWL+0Zlhom3D&#10;e7oefCZCCLsEFeTeV4mULs3JoOvbijhwf7Y26AOsM6lrbEK4KeUwikbSYMGhIceKvnJK/w8Xo2Az&#10;qZa/W3tvsnJ13px2p/j7GHulup/tcgrCU+vf4pd7q8P88SAewv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TGEDEAAAA3gAAAA8AAAAAAAAAAAAAAAAAmAIAAGRycy9k&#10;b3ducmV2LnhtbFBLBQYAAAAABAAEAPUAAACJAw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17119" o:spid="_x0000_s1103" style="position:absolute;left:50882;top:7949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Ja8UA&#10;AADeAAAADwAAAGRycy9kb3ducmV2LnhtbERPTWvCQBC9F/oflin0VjfxUE3MRqS26NGagnobsmMS&#10;mp0N2a1J/fVuQehtHu9zsuVoWnGh3jWWFcSTCARxaXXDlYKv4uNlDsJ5ZI2tZVLwSw6W+eNDhqm2&#10;A3/SZe8rEULYpaig9r5LpXRlTQbdxHbEgTvb3qAPsK+k7nEI4aaV0yh6lQYbDg01dvRWU/m9/zEK&#10;NvNuddza61C176fNYXdI1kXilXp+GlcLEJ5G/y++u7c6zJ/FcQJ/74Qb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IlrxQAAAN4AAAAPAAAAAAAAAAAAAAAAAJgCAABkcnMv&#10;ZG93bnJldi54bWxQSwUGAAAAAAQABAD1AAAAigMAAAAA&#10;" filled="f" stroked="f">
                  <v:textbox inset="0,0,0,0">
                    <w:txbxContent>
                      <w:p w:rsidR="00683BF3" w:rsidRDefault="00407FBD">
                        <w:pPr>
                          <w:spacing w:after="160" w:line="259" w:lineRule="auto"/>
                          <w:ind w:left="0" w:right="0" w:firstLine="0"/>
                        </w:pPr>
                        <w:r>
                          <w:t xml:space="preserve"> </w:t>
                        </w:r>
                      </w:p>
                    </w:txbxContent>
                  </v:textbox>
                </v:rect>
                <v:rect id="Rectangle 17120" o:spid="_x0000_s1104" style="position:absolute;left:5473;top:81126;width:93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qS8cA&#10;AADeAAAADwAAAGRycy9kb3ducmV2LnhtbESPzW7CQAyE70h9h5Ur9QYbOLQQWBCCVnAsPxJws7Im&#10;ich6o+yWpH36+oDEzZbHM/PNFp2r1J2aUHo2MBwkoIgzb0vODRwPX/0xqBCRLVaeycAvBVjMX3oz&#10;TK1veUf3fcyVmHBI0UARY51qHbKCHIaBr4nldvWNwyhrk2vbYCvmrtKjJHnXDkuWhAJrWhWU3fY/&#10;zsBmXC/PW//X5tXnZXP6Pk3Wh0k05u21W05BReriU/z43lqp/zEcCY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y6kvHAAAA3gAAAA8AAAAAAAAAAAAAAAAAmAIAAGRy&#10;cy9kb3ducmV2LnhtbFBLBQYAAAAABAAEAPUAAACMAw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17121" o:spid="_x0000_s1105" style="position:absolute;left:5473;top:82650;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5P0MYA&#10;AADeAAAADwAAAGRycy9kb3ducmV2LnhtbERPS2vCQBC+F/wPywi91U08WI2uIfjAHNtYsN6G7DQJ&#10;zc6G7GrS/vpuodDbfHzP2aSjacWdetdYVhDPIhDEpdUNVwrezsenJQjnkTW2lknBFzlIt5OHDSba&#10;DvxK98JXIoSwS1BB7X2XSOnKmgy6me2IA/dhe4M+wL6SuschhJtWzqNoIQ02HBpq7GhXU/lZ3IyC&#10;07LL3nP7PVTt4Xq6vFxW+/PKK/U4HbM1CE+j/xf/uXMd5j/H8xh+3wk3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5P0MYAAADeAAAADwAAAAAAAAAAAAAAAACYAgAAZHJz&#10;L2Rvd25yZXYueG1sUEsFBgAAAAAEAAQA9QAAAIsDA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17122" o:spid="_x0000_s1106" style="position:absolute;left:5473;top:11966;width:62888;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zRp8UA&#10;AADeAAAADwAAAGRycy9kb3ducmV2LnhtbERPTWvCQBC9F/wPywi91Y05tBpdQ9AWPbZGiN6G7JgE&#10;s7MhuzVpf323UOhtHu9z1uloWnGn3jWWFcxnEQji0uqGKwWn/O1pAcJ5ZI2tZVLwRQ7SzeRhjYm2&#10;A3/Q/egrEULYJaig9r5LpHRlTQbdzHbEgbva3qAPsK+k7nEI4aaVcRQ9S4MNh4YaO9rWVN6On0bB&#10;ftFl54P9Hqr29bIv3ovlLl96pR6nY7YC4Wn0/+I/90GH+S/zOIbfd8IN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NGnxQAAAN4AAAAPAAAAAAAAAAAAAAAAAJgCAABkcnMv&#10;ZG93bnJldi54bWxQSwUGAAAAAAQABAD1AAAAigMAAAAA&#10;" filled="f" stroked="f">
                  <v:textbox inset="0,0,0,0">
                    <w:txbxContent>
                      <w:p w:rsidR="00683BF3" w:rsidRDefault="00407FBD">
                        <w:pPr>
                          <w:spacing w:after="160" w:line="259" w:lineRule="auto"/>
                          <w:ind w:left="0" w:right="0" w:firstLine="0"/>
                        </w:pPr>
                        <w:r>
                          <w:rPr>
                            <w:b/>
                            <w:color w:val="7CA295"/>
                            <w:sz w:val="30"/>
                          </w:rPr>
                          <w:t xml:space="preserve">How many PFCs were tested in the blood of participants? </w:t>
                        </w:r>
                      </w:p>
                    </w:txbxContent>
                  </v:textbox>
                </v:rect>
                <v:rect id="Rectangle 17123" o:spid="_x0000_s1107" style="position:absolute;left:5473;top:15584;width:6098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B0PMQA&#10;AADeAAAADwAAAGRycy9kb3ducmV2LnhtbERPS4vCMBC+C/sfwix401QFH9Uosip69LHg7m1oxrZs&#10;MylNtNVfbwRhb/PxPWe2aEwhblS53LKCXjcCQZxYnXOq4Pu06YxBOI+ssbBMCu7kYDH/aM0w1rbm&#10;A92OPhUhhF2MCjLvy1hKl2Rk0HVtSRy4i60M+gCrVOoK6xBuCtmPoqE0mHNoyLCkr4ySv+PVKNiO&#10;y+XPzj7qtFj/bs/782R1mnil2p/NcgrCU+P/xW/3Tof5o15/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gdDzEAAAA3gAAAA8AAAAAAAAAAAAAAAAAmAIAAGRycy9k&#10;b3ducmV2LnhtbFBLBQYAAAAABAAEAPUAAACJAwAAAAA=&#10;" filled="f" stroked="f">
                  <v:textbox inset="0,0,0,0">
                    <w:txbxContent>
                      <w:p w:rsidR="00683BF3" w:rsidRDefault="00407FBD">
                        <w:pPr>
                          <w:spacing w:after="160" w:line="259" w:lineRule="auto"/>
                          <w:ind w:left="0" w:right="0" w:firstLine="0"/>
                        </w:pPr>
                        <w:r>
                          <w:rPr>
                            <w:color w:val="1C1C1C"/>
                            <w:sz w:val="22"/>
                          </w:rPr>
                          <w:t xml:space="preserve">Eight PFCs were tested in the blood of participants. These PFCs are listed below: </w:t>
                        </w:r>
                      </w:p>
                    </w:txbxContent>
                  </v:textbox>
                </v:rect>
                <v:rect id="Rectangle 17124" o:spid="_x0000_s1108" style="position:absolute;left:7759;top:19394;width:1102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sSMQA&#10;AADeAAAADwAAAGRycy9kb3ducmV2LnhtbERPS4vCMBC+C/sfwix401QRH9Uosip69LHg7m1oxrZs&#10;MylNtNVfbwRhb/PxPWe2aEwhblS53LKCXjcCQZxYnXOq4Pu06YxBOI+ssbBMCu7kYDH/aM0w1rbm&#10;A92OPhUhhF2MCjLvy1hKl2Rk0HVtSRy4i60M+gCrVOoK6xBuCtmPoqE0mHNoyLCkr4ySv+PVKNiO&#10;y+XPzj7qtFj/bs/782R1mnil2p/NcgrCU+P/xW/3Tof5o15/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J7EjEAAAA3gAAAA8AAAAAAAAAAAAAAAAAmAIAAGRycy9k&#10;b3ducmV2LnhtbFBLBQYAAAAABAAEAPUAAACJAwAAAAA=&#10;" filled="f" stroked="f">
                  <v:textbox inset="0,0,0,0">
                    <w:txbxContent>
                      <w:p w:rsidR="00683BF3" w:rsidRDefault="00407FBD">
                        <w:pPr>
                          <w:spacing w:after="160" w:line="259" w:lineRule="auto"/>
                          <w:ind w:left="0" w:right="0" w:firstLine="0"/>
                        </w:pPr>
                        <w:r>
                          <w:rPr>
                            <w:b/>
                            <w:color w:val="1C1C1C"/>
                            <w:sz w:val="22"/>
                          </w:rPr>
                          <w:t xml:space="preserve">Abbreviation </w:t>
                        </w:r>
                      </w:p>
                    </w:txbxContent>
                  </v:textbox>
                </v:rect>
                <v:rect id="Rectangle 17125" o:spid="_x0000_s1109" style="position:absolute;left:23763;top:19394;width:2121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J08QA&#10;AADeAAAADwAAAGRycy9kb3ducmV2LnhtbERPS4vCMBC+C/sfwix401TBVzWKrIoefSy4exuasS3b&#10;TEoTbfXXG0HY23x8z5ktGlOIG1Uut6yg141AECdW55wq+D5tOmMQziNrLCyTgjs5WMw/WjOMta35&#10;QLejT0UIYRejgsz7MpbSJRkZdF1bEgfuYiuDPsAqlbrCOoSbQvajaCgN5hwaMizpK6Pk73g1Crbj&#10;cvmzs486Lda/2/P+PFmdJl6p9meznILw1Ph/8du902H+qNcfwO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SdPEAAAA3gAAAA8AAAAAAAAAAAAAAAAAmAIAAGRycy9k&#10;b3ducmV2LnhtbFBLBQYAAAAABAAEAPUAAACJAwAAAAA=&#10;" filled="f" stroked="f">
                  <v:textbox inset="0,0,0,0">
                    <w:txbxContent>
                      <w:p w:rsidR="00683BF3" w:rsidRDefault="00407FBD">
                        <w:pPr>
                          <w:spacing w:after="160" w:line="259" w:lineRule="auto"/>
                          <w:ind w:left="0" w:right="0" w:firstLine="0"/>
                        </w:pPr>
                        <w:r>
                          <w:rPr>
                            <w:b/>
                            <w:color w:val="1C1C1C"/>
                            <w:sz w:val="22"/>
                          </w:rPr>
                          <w:t xml:space="preserve">Complete Chemical Name </w:t>
                        </w:r>
                      </w:p>
                    </w:txbxContent>
                  </v:textbox>
                </v:rect>
                <v:rect id="Rectangle 17126" o:spid="_x0000_s1110" style="position:absolute;left:7759;top:21956;width:857;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fXpMUA&#10;AADeAAAADwAAAGRycy9kb3ducmV2LnhtbERPTWvCQBC9F/wPyxR6azbxYDW6SrAteqxGSHsbsmMS&#10;mp0N2a1J++u7guBtHu9zVpvRtOJCvWssK0iiGARxaXXDlYJT/v48B+E8ssbWMin4JQeb9eRhham2&#10;Ax/ocvSVCCHsUlRQe9+lUrqyJoMush1x4M62N+gD7CupexxCuGnlNI5n0mDDoaHGjrY1ld/HH6Ng&#10;N++yz739G6r27WtXfBSL13zhlXp6HLMlCE+jv4tv7r0O81+S6Qyu74Qb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9ekxQAAAN4AAAAPAAAAAAAAAAAAAAAAAJgCAABkcnMv&#10;ZG93bnJldi54bWxQSwUGAAAAAAQABAD1AAAAigMAAAAA&#10;" filled="f" stroked="f">
                  <v:textbox inset="0,0,0,0">
                    <w:txbxContent>
                      <w:p w:rsidR="00683BF3" w:rsidRDefault="00407FBD">
                        <w:pPr>
                          <w:spacing w:after="160" w:line="259" w:lineRule="auto"/>
                          <w:ind w:left="0" w:right="0" w:firstLine="0"/>
                        </w:pPr>
                        <w:r>
                          <w:rPr>
                            <w:rFonts w:ascii="Segoe UI Symbol" w:eastAsia="Segoe UI Symbol" w:hAnsi="Segoe UI Symbol" w:cs="Segoe UI Symbol"/>
                            <w:color w:val="1C1C1C"/>
                            <w:sz w:val="22"/>
                          </w:rPr>
                          <w:t></w:t>
                        </w:r>
                      </w:p>
                    </w:txbxContent>
                  </v:textbox>
                </v:rect>
                <v:rect id="Rectangle 17127" o:spid="_x0000_s1111" style="position:absolute;left:8404;top:21971;width:932;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P8UA&#10;AADeAAAADwAAAGRycy9kb3ducmV2LnhtbERPTWvCQBC9C/0Pywi9mU08VI2uEtqKHlstRG9DdkyC&#10;2dmQXU3aX98tCL3N433OajOYRtypc7VlBUkUgyAurK65VPB13E7mIJxH1thYJgXf5GCzfhqtMNW2&#10;50+6H3wpQgi7FBVU3replK6oyKCLbEscuIvtDPoAu1LqDvsQbho5jeMXabDm0FBhS68VFdfDzSjY&#10;zdvstLc/fdm8n3f5R754Oy68Us/jIVuC8DT4f/HDvddh/iyZzuDvnXC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3I/xQAAAN4AAAAPAAAAAAAAAAAAAAAAAJgCAABkcnMv&#10;ZG93bnJldi54bWxQSwUGAAAAAAQABAD1AAAAigMAAAAA&#10;" filled="f" stroked="f">
                  <v:textbox inset="0,0,0,0">
                    <w:txbxContent>
                      <w:p w:rsidR="00683BF3" w:rsidRDefault="00407FBD">
                        <w:pPr>
                          <w:spacing w:after="160" w:line="259" w:lineRule="auto"/>
                          <w:ind w:left="0" w:right="0" w:firstLine="0"/>
                        </w:pPr>
                        <w:r>
                          <w:rPr>
                            <w:color w:val="1C1C1C"/>
                            <w:sz w:val="22"/>
                          </w:rPr>
                          <w:tab/>
                          <w:t xml:space="preserve"> </w:t>
                        </w:r>
                      </w:p>
                    </w:txbxContent>
                  </v:textbox>
                </v:rect>
                <v:rect id="Rectangle 17128" o:spid="_x0000_s1112" style="position:absolute;left:10048;top:21679;width:521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mTccA&#10;AADeAAAADwAAAGRycy9kb3ducmV2LnhtbESPzW7CQAyE70h9h5Ur9QYbOLQQWBCCVnAsPxJws7Im&#10;ich6o+yWpH36+oDEzdaMZz7PFp2r1J2aUHo2MBwkoIgzb0vODRwPX/0xqBCRLVaeycAvBVjMX3oz&#10;TK1veUf3fcyVhHBI0UARY51qHbKCHIaBr4lFu/rGYZS1ybVtsJVwV+lRkrxrhyVLQ4E1rQrKbvsf&#10;Z2Azrpfnrf9r8+rzsjl9nybrwyQa8/baLaegInXxaX5cb63gfwxH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E5k3HAAAA3gAAAA8AAAAAAAAAAAAAAAAAmAIAAGRy&#10;cy9kb3ducmV2LnhtbFBLBQYAAAAABAAEAPUAAACMAwAAAAA=&#10;" filled="f" stroked="f">
                  <v:textbox inset="0,0,0,0">
                    <w:txbxContent>
                      <w:p w:rsidR="00683BF3" w:rsidRDefault="00407FBD">
                        <w:pPr>
                          <w:spacing w:after="160" w:line="259" w:lineRule="auto"/>
                          <w:ind w:left="0" w:right="0" w:firstLine="0"/>
                        </w:pPr>
                        <w:r>
                          <w:rPr>
                            <w:color w:val="1C1C1C"/>
                            <w:sz w:val="22"/>
                          </w:rPr>
                          <w:t xml:space="preserve">PFOA </w:t>
                        </w:r>
                      </w:p>
                    </w:txbxContent>
                  </v:textbox>
                </v:rect>
                <v:rect id="Rectangle 17129" o:spid="_x0000_s1113" style="position:absolute;left:23763;top:21679;width:1734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hD1sQA&#10;AADeAAAADwAAAGRycy9kb3ducmV2LnhtbERPS4vCMBC+C/sfwix401QPaqtRZFfRo48F19vQzLZl&#10;m0lpoq3+eiMI3ubje85s0ZpSXKl2hWUFg34Egji1uuBMwc9x3ZuAcB5ZY2mZFNzIwWL+0Zlhom3D&#10;e7oefCZCCLsEFeTeV4mULs3JoOvbijhwf7Y26AOsM6lrbEK4KeUwikbSYMGhIceKvnJK/w8Xo2Az&#10;qZa/W3tvsnJ13px2p/j7GHulup/tcgrCU+vf4pd7q8P88WAY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IQ9bEAAAA3gAAAA8AAAAAAAAAAAAAAAAAmAIAAGRycy9k&#10;b3ducmV2LnhtbFBLBQYAAAAABAAEAPUAAACJAwAAAAA=&#10;" filled="f" stroked="f">
                  <v:textbox inset="0,0,0,0">
                    <w:txbxContent>
                      <w:p w:rsidR="00683BF3" w:rsidRDefault="00407FBD">
                        <w:pPr>
                          <w:spacing w:after="160" w:line="259" w:lineRule="auto"/>
                          <w:ind w:left="0" w:right="0" w:firstLine="0"/>
                        </w:pPr>
                        <w:r>
                          <w:rPr>
                            <w:color w:val="1C1C1C"/>
                            <w:sz w:val="22"/>
                          </w:rPr>
                          <w:t xml:space="preserve">Perfluorooctanoic acid </w:t>
                        </w:r>
                      </w:p>
                    </w:txbxContent>
                  </v:textbox>
                </v:rect>
                <v:rect id="Rectangle 17130" o:spid="_x0000_s1114" style="position:absolute;left:7759;top:24241;width:857;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8lsgA&#10;AADeAAAADwAAAGRycy9kb3ducmV2LnhtbESPS2/CQAyE75X6H1auxK1saCUeKQtCbREceUm0Nyvr&#10;JlGz3ii7kMCvxwckbrY8nplvOu9cpc7UhNKzgUE/AUWceVtybuCwX76OQYWIbLHyTAYuFGA+e36a&#10;Ymp9y1s672KuxIRDigaKGOtU65AV5DD0fU0stz/fOIyyNrm2DbZi7ir9liRD7bBkSSiwps+Csv/d&#10;yRlYjevFz9pf27z6/l0dN8fJ134Sjem9dIsPUJG6+BDfv9dW6o8G7wIgOD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q3yWyAAAAN4AAAAPAAAAAAAAAAAAAAAAAJgCAABk&#10;cnMvZG93bnJldi54bWxQSwUGAAAAAAQABAD1AAAAjQMAAAAA&#10;" filled="f" stroked="f">
                  <v:textbox inset="0,0,0,0">
                    <w:txbxContent>
                      <w:p w:rsidR="00683BF3" w:rsidRDefault="00407FBD">
                        <w:pPr>
                          <w:spacing w:after="160" w:line="259" w:lineRule="auto"/>
                          <w:ind w:left="0" w:right="0" w:firstLine="0"/>
                        </w:pPr>
                        <w:r>
                          <w:rPr>
                            <w:rFonts w:ascii="Segoe UI Symbol" w:eastAsia="Segoe UI Symbol" w:hAnsi="Segoe UI Symbol" w:cs="Segoe UI Symbol"/>
                            <w:color w:val="1C1C1C"/>
                            <w:sz w:val="22"/>
                          </w:rPr>
                          <w:t></w:t>
                        </w:r>
                      </w:p>
                    </w:txbxContent>
                  </v:textbox>
                </v:rect>
                <v:rect id="Rectangle 17131" o:spid="_x0000_s1115" style="position:absolute;left:8404;top:24256;width:932;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ZDcYA&#10;AADeAAAADwAAAGRycy9kb3ducmV2LnhtbERPS2vCQBC+F/oflin01mzSgo3RVaQqevRRSL0N2WkS&#10;mp0N2dXE/vquUPA2H99zpvPBNOJCnastK0iiGARxYXXNpYLP4/olBeE8ssbGMim4koP57PFhipm2&#10;Pe/pcvClCCHsMlRQed9mUrqiIoMusi1x4L5tZ9AH2JVSd9iHcNPI1zgeSYM1h4YKW/qoqPg5nI2C&#10;Tdouvrb2ty+b1WmT7/Lx8jj2Sj0/DYsJCE+Dv4v/3Vsd5r8nbwn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fZDcYAAADeAAAADwAAAAAAAAAAAAAAAACYAgAAZHJz&#10;L2Rvd25yZXYueG1sUEsFBgAAAAAEAAQA9QAAAIsDAAAAAA==&#10;" filled="f" stroked="f">
                  <v:textbox inset="0,0,0,0">
                    <w:txbxContent>
                      <w:p w:rsidR="00683BF3" w:rsidRDefault="00407FBD">
                        <w:pPr>
                          <w:spacing w:after="160" w:line="259" w:lineRule="auto"/>
                          <w:ind w:left="0" w:right="0" w:firstLine="0"/>
                        </w:pPr>
                        <w:r>
                          <w:rPr>
                            <w:color w:val="1C1C1C"/>
                            <w:sz w:val="22"/>
                          </w:rPr>
                          <w:tab/>
                          <w:t xml:space="preserve"> </w:t>
                        </w:r>
                      </w:p>
                    </w:txbxContent>
                  </v:textbox>
                </v:rect>
                <v:rect id="Rectangle 17132" o:spid="_x0000_s1116" style="position:absolute;left:10048;top:23964;width:490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HesQA&#10;AADeAAAADwAAAGRycy9kb3ducmV2LnhtbERPS4vCMBC+C/sfwix401QFH9Uosip69LHg7m1oxrZs&#10;MylNtNVfbwRhb/PxPWe2aEwhblS53LKCXjcCQZxYnXOq4Pu06YxBOI+ssbBMCu7kYDH/aM0w1rbm&#10;A92OPhUhhF2MCjLvy1hKl2Rk0HVtSRy4i60M+gCrVOoK6xBuCtmPoqE0mHNoyLCkr4ySv+PVKNiO&#10;y+XPzj7qtFj/bs/782R1mnil2p/NcgrCU+P/xW/3Tof5o96g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1R3rEAAAA3gAAAA8AAAAAAAAAAAAAAAAAmAIAAGRycy9k&#10;b3ducmV2LnhtbFBLBQYAAAAABAAEAPUAAACJAwAAAAA=&#10;" filled="f" stroked="f">
                  <v:textbox inset="0,0,0,0">
                    <w:txbxContent>
                      <w:p w:rsidR="00683BF3" w:rsidRDefault="00407FBD">
                        <w:pPr>
                          <w:spacing w:after="160" w:line="259" w:lineRule="auto"/>
                          <w:ind w:left="0" w:right="0" w:firstLine="0"/>
                        </w:pPr>
                        <w:r>
                          <w:rPr>
                            <w:color w:val="1C1C1C"/>
                            <w:sz w:val="22"/>
                          </w:rPr>
                          <w:t xml:space="preserve">PFOS </w:t>
                        </w:r>
                      </w:p>
                    </w:txbxContent>
                  </v:textbox>
                </v:rect>
                <v:rect id="Rectangle 17133" o:spid="_x0000_s1117" style="position:absolute;left:23763;top:23964;width:1960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i4cQA&#10;AADeAAAADwAAAGRycy9kb3ducmV2LnhtbERPS4vCMBC+C/sfwix401QFH9Uosip69LHg7m1oxrZs&#10;MylNtNVfbwRhb/PxPWe2aEwhblS53LKCXjcCQZxYnXOq4Pu06YxBOI+ssbBMCu7kYDH/aM0w1rbm&#10;A92OPhUhhF2MCjLvy1hKl2Rk0HVtSRy4i60M+gCrVOoK6xBuCtmPoqE0mHNoyLCkr4ySv+PVKNiO&#10;y+XPzj7qtFj/bs/782R1mnil2p/NcgrCU+P/xW/3Tof5o95g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54uHEAAAA3gAAAA8AAAAAAAAAAAAAAAAAmAIAAGRycy9k&#10;b3ducmV2LnhtbFBLBQYAAAAABAAEAPUAAACJAwAAAAA=&#10;" filled="f" stroked="f">
                  <v:textbox inset="0,0,0,0">
                    <w:txbxContent>
                      <w:p w:rsidR="00683BF3" w:rsidRDefault="00407FBD">
                        <w:pPr>
                          <w:spacing w:after="160" w:line="259" w:lineRule="auto"/>
                          <w:ind w:left="0" w:right="0" w:firstLine="0"/>
                        </w:pPr>
                        <w:r>
                          <w:rPr>
                            <w:color w:val="1C1C1C"/>
                            <w:sz w:val="22"/>
                          </w:rPr>
                          <w:t xml:space="preserve">Perfluorooctane sulfonate </w:t>
                        </w:r>
                      </w:p>
                    </w:txbxContent>
                  </v:textbox>
                </v:rect>
                <v:rect id="Rectangle 17134" o:spid="_x0000_s1118" style="position:absolute;left:7759;top:26527;width:857;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6lcYA&#10;AADeAAAADwAAAGRycy9kb3ducmV2LnhtbERPTWvCQBC9F/oflin0VjdaqRpdRdpKctQoqLchOybB&#10;7GzIbk3aX98tFLzN433OYtWbWtyodZVlBcNBBII4t7riQsFhv3mZgnAeWWNtmRR8k4PV8vFhgbG2&#10;He/olvlChBB2MSoovW9iKV1ekkE3sA1x4C62NegDbAupW+xCuKnlKIrepMGKQ0OJDb2XlF+zL6Mg&#10;mTbrU2p/uqL+PCfH7XH2sZ95pZ6f+vUchKfe38X/7lSH+ZPh6x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B6lcYAAADeAAAADwAAAAAAAAAAAAAAAACYAgAAZHJz&#10;L2Rvd25yZXYueG1sUEsFBgAAAAAEAAQA9QAAAIsDAAAAAA==&#10;" filled="f" stroked="f">
                  <v:textbox inset="0,0,0,0">
                    <w:txbxContent>
                      <w:p w:rsidR="00683BF3" w:rsidRDefault="00407FBD">
                        <w:pPr>
                          <w:spacing w:after="160" w:line="259" w:lineRule="auto"/>
                          <w:ind w:left="0" w:right="0" w:firstLine="0"/>
                        </w:pPr>
                        <w:r>
                          <w:rPr>
                            <w:rFonts w:ascii="Segoe UI Symbol" w:eastAsia="Segoe UI Symbol" w:hAnsi="Segoe UI Symbol" w:cs="Segoe UI Symbol"/>
                            <w:color w:val="1C1C1C"/>
                            <w:sz w:val="22"/>
                          </w:rPr>
                          <w:t></w:t>
                        </w:r>
                      </w:p>
                    </w:txbxContent>
                  </v:textbox>
                </v:rect>
                <v:rect id="Rectangle 17135" o:spid="_x0000_s1119" style="position:absolute;left:8404;top:26541;width:932;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zfDsYA&#10;AADeAAAADwAAAGRycy9kb3ducmV2LnhtbERPTWvCQBC9F/oflin0VjdarBpdRdpKctQoqLchOybB&#10;7GzIbk3aX98tFLzN433OYtWbWtyodZVlBcNBBII4t7riQsFhv3mZgnAeWWNtmRR8k4PV8vFhgbG2&#10;He/olvlChBB2MSoovW9iKV1ekkE3sA1x4C62NegDbAupW+xCuKnlKIrepMGKQ0OJDb2XlF+zL6Mg&#10;mTbrU2p/uqL+PCfH7XH2sZ95pZ6f+vUchKfe38X/7lSH+ZPh6x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zfDsYAAADeAAAADwAAAAAAAAAAAAAAAACYAgAAZHJz&#10;L2Rvd25yZXYueG1sUEsFBgAAAAAEAAQA9QAAAIsDAAAAAA==&#10;" filled="f" stroked="f">
                  <v:textbox inset="0,0,0,0">
                    <w:txbxContent>
                      <w:p w:rsidR="00683BF3" w:rsidRDefault="00407FBD">
                        <w:pPr>
                          <w:spacing w:after="160" w:line="259" w:lineRule="auto"/>
                          <w:ind w:left="0" w:right="0" w:firstLine="0"/>
                        </w:pPr>
                        <w:r>
                          <w:rPr>
                            <w:color w:val="1C1C1C"/>
                            <w:sz w:val="22"/>
                          </w:rPr>
                          <w:tab/>
                          <w:t xml:space="preserve"> </w:t>
                        </w:r>
                      </w:p>
                    </w:txbxContent>
                  </v:textbox>
                </v:rect>
                <v:rect id="Rectangle 17136" o:spid="_x0000_s1120" style="position:absolute;left:10048;top:26250;width:584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5BecQA&#10;AADeAAAADwAAAGRycy9kb3ducmV2LnhtbERPS4vCMBC+C/sfwix401QFH9Uosip69LHg7m1oxrZs&#10;MylNtNVfbwRhb/PxPWe2aEwhblS53LKCXjcCQZxYnXOq4Pu06YxBOI+ssbBMCu7kYDH/aM0w1rbm&#10;A92OPhUhhF2MCjLvy1hKl2Rk0HVtSRy4i60M+gCrVOoK6xBuCtmPoqE0mHNoyLCkr4ySv+PVKNiO&#10;y+XPzj7qtFj/bs/782R1mnil2p/NcgrCU+P/xW/3Tof5o95g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OQXnEAAAA3gAAAA8AAAAAAAAAAAAAAAAAmAIAAGRycy9k&#10;b3ducmV2LnhtbFBLBQYAAAAABAAEAPUAAACJAwAAAAA=&#10;" filled="f" stroked="f">
                  <v:textbox inset="0,0,0,0">
                    <w:txbxContent>
                      <w:p w:rsidR="00683BF3" w:rsidRDefault="00407FBD">
                        <w:pPr>
                          <w:spacing w:after="160" w:line="259" w:lineRule="auto"/>
                          <w:ind w:left="0" w:right="0" w:firstLine="0"/>
                        </w:pPr>
                        <w:r>
                          <w:rPr>
                            <w:color w:val="1C1C1C"/>
                            <w:sz w:val="22"/>
                          </w:rPr>
                          <w:t xml:space="preserve">PFHxS </w:t>
                        </w:r>
                      </w:p>
                    </w:txbxContent>
                  </v:textbox>
                </v:rect>
                <v:rect id="Rectangle 17137" o:spid="_x0000_s1121" style="position:absolute;left:23763;top:26250;width:2003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k4sQA&#10;AADeAAAADwAAAGRycy9kb3ducmV2LnhtbERPS4vCMBC+C/sfwgjeNNUFH9Uosq7o0ceCehuasS02&#10;k9JEW/31mwVhb/PxPWe2aEwhHlS53LKCfi8CQZxYnXOq4Oe47o5BOI+ssbBMCp7kYDH/aM0w1rbm&#10;PT0OPhUhhF2MCjLvy1hKl2Rk0PVsSRy4q60M+gCrVOoK6xBuCjmIoqE0mHNoyLCkr4yS2+FuFGzG&#10;5fK8ta86Lb4vm9PuNFkdJ16pTrtZTkF4avy/+O3e6jB/1P8c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5OLEAAAA3gAAAA8AAAAAAAAAAAAAAAAAmAIAAGRycy9k&#10;b3ducmV2LnhtbFBLBQYAAAAABAAEAPUAAACJAwAAAAA=&#10;" filled="f" stroked="f">
                  <v:textbox inset="0,0,0,0">
                    <w:txbxContent>
                      <w:p w:rsidR="00683BF3" w:rsidRDefault="00407FBD">
                        <w:pPr>
                          <w:spacing w:after="160" w:line="259" w:lineRule="auto"/>
                          <w:ind w:left="0" w:right="0" w:firstLine="0"/>
                        </w:pPr>
                        <w:r>
                          <w:rPr>
                            <w:color w:val="1C1C1C"/>
                            <w:sz w:val="22"/>
                          </w:rPr>
                          <w:t xml:space="preserve">Perfluorohexane sulfonate </w:t>
                        </w:r>
                      </w:p>
                    </w:txbxContent>
                  </v:textbox>
                </v:rect>
                <v:rect id="Rectangle 17138" o:spid="_x0000_s1122" style="position:absolute;left:7759;top:28812;width:857;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wkMgA&#10;AADeAAAADwAAAGRycy9kb3ducmV2LnhtbESPS2/CQAyE75X6H1auxK1saCUeKQtCbREceUm0Nyvr&#10;JlGz3ii7kMCvxwckbrZmPPN5Ou9cpc7UhNKzgUE/AUWceVtybuCwX76OQYWIbLHyTAYuFGA+e36a&#10;Ymp9y1s672KuJIRDigaKGOtU65AV5DD0fU0s2p9vHEZZm1zbBlsJd5V+S5KhdliyNBRY02dB2f/u&#10;5AysxvXiZ+2vbV59/66Om+Pkaz+JxvReusUHqEhdfJjv12sr+KPBu/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3XCQyAAAAN4AAAAPAAAAAAAAAAAAAAAAAJgCAABk&#10;cnMvZG93bnJldi54bWxQSwUGAAAAAAQABAD1AAAAjQMAAAAA&#10;" filled="f" stroked="f">
                  <v:textbox inset="0,0,0,0">
                    <w:txbxContent>
                      <w:p w:rsidR="00683BF3" w:rsidRDefault="00407FBD">
                        <w:pPr>
                          <w:spacing w:after="160" w:line="259" w:lineRule="auto"/>
                          <w:ind w:left="0" w:right="0" w:firstLine="0"/>
                        </w:pPr>
                        <w:r>
                          <w:rPr>
                            <w:rFonts w:ascii="Segoe UI Symbol" w:eastAsia="Segoe UI Symbol" w:hAnsi="Segoe UI Symbol" w:cs="Segoe UI Symbol"/>
                            <w:color w:val="1C1C1C"/>
                            <w:sz w:val="22"/>
                          </w:rPr>
                          <w:t></w:t>
                        </w:r>
                      </w:p>
                    </w:txbxContent>
                  </v:textbox>
                </v:rect>
                <v:rect id="Rectangle 17139" o:spid="_x0000_s1123" style="position:absolute;left:8404;top:28827;width:932;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VC8UA&#10;AADeAAAADwAAAGRycy9kb3ducmV2LnhtbERPS2vCQBC+F/oflin0VjdasCa6ivhAj/UB6m3Ijkkw&#10;Oxuyq4n+erdQ8DYf33NGk9aU4ka1Kywr6HYiEMSp1QVnCva75dcAhPPIGkvLpOBODibj97cRJto2&#10;vKHb1mcihLBLUEHufZVI6dKcDLqOrYgDd7a1QR9gnUldYxPCTSl7UdSXBgsODTlWNMspvWyvRsFq&#10;UE2Pa/tosnJxWh1+D/F8F3ulPj/a6RCEp9a/xP/utQ7zf7rf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dULxQAAAN4AAAAPAAAAAAAAAAAAAAAAAJgCAABkcnMv&#10;ZG93bnJldi54bWxQSwUGAAAAAAQABAD1AAAAigMAAAAA&#10;" filled="f" stroked="f">
                  <v:textbox inset="0,0,0,0">
                    <w:txbxContent>
                      <w:p w:rsidR="00683BF3" w:rsidRDefault="00407FBD">
                        <w:pPr>
                          <w:spacing w:after="160" w:line="259" w:lineRule="auto"/>
                          <w:ind w:left="0" w:right="0" w:firstLine="0"/>
                        </w:pPr>
                        <w:r>
                          <w:rPr>
                            <w:color w:val="1C1C1C"/>
                            <w:sz w:val="22"/>
                          </w:rPr>
                          <w:tab/>
                          <w:t xml:space="preserve"> </w:t>
                        </w:r>
                      </w:p>
                    </w:txbxContent>
                  </v:textbox>
                </v:rect>
                <v:rect id="Rectangle 17140" o:spid="_x0000_s1124" style="position:absolute;left:10048;top:28535;width:625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0P68gA&#10;AADeAAAADwAAAGRycy9kb3ducmV2LnhtbESPS2/CQAyE75X6H1auxK1sqCoeKQtCbREceUm0Nyvr&#10;JlGz3ii7kMCvxwckbrY8nplvOu9cpc7UhNKzgUE/AUWceVtybuCwX76OQYWIbLHyTAYuFGA+e36a&#10;Ymp9y1s672KuxIRDigaKGOtU65AV5DD0fU0stz/fOIyyNrm2DbZi7ir9liRD7bBkSSiwps+Csv/d&#10;yRlYjevFz9pf27z6/l0dN8fJ134Sjem9dIsPUJG6+BDfv9dW6o8G7wIgOD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rQ/ryAAAAN4AAAAPAAAAAAAAAAAAAAAAAJgCAABk&#10;cnMvZG93bnJldi54bWxQSwUGAAAAAAQABAD1AAAAjQMAAAAA&#10;" filled="f" stroked="f">
                  <v:textbox inset="0,0,0,0">
                    <w:txbxContent>
                      <w:p w:rsidR="00683BF3" w:rsidRDefault="00407FBD">
                        <w:pPr>
                          <w:spacing w:after="160" w:line="259" w:lineRule="auto"/>
                          <w:ind w:left="0" w:right="0" w:firstLine="0"/>
                        </w:pPr>
                        <w:r>
                          <w:rPr>
                            <w:color w:val="1C1C1C"/>
                            <w:sz w:val="22"/>
                          </w:rPr>
                          <w:t xml:space="preserve">PFOSA </w:t>
                        </w:r>
                      </w:p>
                    </w:txbxContent>
                  </v:textbox>
                </v:rect>
                <v:rect id="Rectangle 17141" o:spid="_x0000_s1125" style="position:absolute;left:23763;top:28535;width:2197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qcMYA&#10;AADeAAAADwAAAGRycy9kb3ducmV2LnhtbERPS2vCQBC+F/oflin01mxSio3RVaQqevRRSL0N2WkS&#10;mp0N2dXE/vquUPA2H99zpvPBNOJCnastK0iiGARxYXXNpYLP4/olBeE8ssbGMim4koP57PFhipm2&#10;Pe/pcvClCCHsMlRQed9mUrqiIoMusi1x4L5tZ9AH2JVSd9iHcNPI1zgeSYM1h4YKW/qoqPg5nI2C&#10;Tdouvrb2ty+b1WmT7/Lx8jj2Sj0/DYsJCE+Dv4v/3Vsd5r8nbwn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GqcMYAAADeAAAADwAAAAAAAAAAAAAAAACYAgAAZHJz&#10;L2Rvd25yZXYueG1sUEsFBgAAAAAEAAQA9QAAAIsDAAAAAA==&#10;" filled="f" stroked="f">
                  <v:textbox inset="0,0,0,0">
                    <w:txbxContent>
                      <w:p w:rsidR="00683BF3" w:rsidRDefault="00407FBD">
                        <w:pPr>
                          <w:spacing w:after="160" w:line="259" w:lineRule="auto"/>
                          <w:ind w:left="0" w:right="0" w:firstLine="0"/>
                        </w:pPr>
                        <w:r>
                          <w:rPr>
                            <w:color w:val="1C1C1C"/>
                            <w:sz w:val="22"/>
                          </w:rPr>
                          <w:t xml:space="preserve">Perfluorooctane sulfonamide </w:t>
                        </w:r>
                      </w:p>
                    </w:txbxContent>
                  </v:textbox>
                </v:rect>
                <v:rect id="Rectangle 17142" o:spid="_x0000_s1126" style="position:absolute;left:7759;top:31098;width:857;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0B8QA&#10;AADeAAAADwAAAGRycy9kb3ducmV2LnhtbERPS4vCMBC+C/sfwix401QRH9Uosip69LHg7m1oxrZs&#10;MylNtNVfbwRhb/PxPWe2aEwhblS53LKCXjcCQZxYnXOq4Pu06YxBOI+ssbBMCu7kYDH/aM0w1rbm&#10;A92OPhUhhF2MCjLvy1hKl2Rk0HVtSRy4i60M+gCrVOoK6xBuCtmPoqE0mHNoyLCkr4ySv+PVKNiO&#10;y+XPzj7qtFj/bs/782R1mnil2p/NcgrCU+P/xW/3Tof5o96g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zNAfEAAAA3gAAAA8AAAAAAAAAAAAAAAAAmAIAAGRycy9k&#10;b3ducmV2LnhtbFBLBQYAAAAABAAEAPUAAACJAwAAAAA=&#10;" filled="f" stroked="f">
                  <v:textbox inset="0,0,0,0">
                    <w:txbxContent>
                      <w:p w:rsidR="00683BF3" w:rsidRDefault="00407FBD">
                        <w:pPr>
                          <w:spacing w:after="160" w:line="259" w:lineRule="auto"/>
                          <w:ind w:left="0" w:right="0" w:firstLine="0"/>
                        </w:pPr>
                        <w:r>
                          <w:rPr>
                            <w:rFonts w:ascii="Segoe UI Symbol" w:eastAsia="Segoe UI Symbol" w:hAnsi="Segoe UI Symbol" w:cs="Segoe UI Symbol"/>
                            <w:color w:val="1C1C1C"/>
                            <w:sz w:val="22"/>
                          </w:rPr>
                          <w:t></w:t>
                        </w:r>
                      </w:p>
                    </w:txbxContent>
                  </v:textbox>
                </v:rect>
                <v:rect id="Rectangle 17143" o:spid="_x0000_s1127" style="position:absolute;left:8404;top:31112;width:932;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nMYA&#10;AADeAAAADwAAAGRycy9kb3ducmV2LnhtbERPTWvCQBC9F/oflin0VjdaqRpdRdpKctQoqLchOybB&#10;7GzIbk3aX98tFLzN433OYtWbWtyodZVlBcNBBII4t7riQsFhv3mZgnAeWWNtmRR8k4PV8vFhgbG2&#10;He/olvlChBB2MSoovW9iKV1ekkE3sA1x4C62NegDbAupW+xCuKnlKIrepMGKQ0OJDb2XlF+zL6Mg&#10;mTbrU2p/uqL+PCfH7XH2sZ95pZ6f+vUchKfe38X/7lSH+ZPh+BX+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RnMYAAADeAAAADwAAAAAAAAAAAAAAAACYAgAAZHJz&#10;L2Rvd25yZXYueG1sUEsFBgAAAAAEAAQA9QAAAIsDAAAAAA==&#10;" filled="f" stroked="f">
                  <v:textbox inset="0,0,0,0">
                    <w:txbxContent>
                      <w:p w:rsidR="00683BF3" w:rsidRDefault="00407FBD">
                        <w:pPr>
                          <w:spacing w:after="160" w:line="259" w:lineRule="auto"/>
                          <w:ind w:left="0" w:right="0" w:firstLine="0"/>
                        </w:pPr>
                        <w:r>
                          <w:rPr>
                            <w:color w:val="1C1C1C"/>
                            <w:sz w:val="22"/>
                          </w:rPr>
                          <w:tab/>
                          <w:t xml:space="preserve"> </w:t>
                        </w:r>
                      </w:p>
                    </w:txbxContent>
                  </v:textbox>
                </v:rect>
                <v:rect id="Rectangle 17144" o:spid="_x0000_s1128" style="position:absolute;left:10048;top:30821;width:521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J6MQA&#10;AADeAAAADwAAAGRycy9kb3ducmV2LnhtbERPS4vCMBC+C/sfwix401QRH9Uosip69LHg7m1oxrZs&#10;MylNtNVfbwRhb/PxPWe2aEwhblS53LKCXjcCQZxYnXOq4Pu06YxBOI+ssbBMCu7kYDH/aM0w1rbm&#10;A92OPhUhhF2MCjLvy1hKl2Rk0HVtSRy4i60M+gCrVOoK6xBuCtmPoqE0mHNoyLCkr4ySv+PVKNiO&#10;y+XPzj7qtFj/bs/782R1mnil2p/NcgrCU+P/xW/3Tof5o95g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CejEAAAA3gAAAA8AAAAAAAAAAAAAAAAAmAIAAGRycy9k&#10;b3ducmV2LnhtbFBLBQYAAAAABAAEAPUAAACJAwAAAAA=&#10;" filled="f" stroked="f">
                  <v:textbox inset="0,0,0,0">
                    <w:txbxContent>
                      <w:p w:rsidR="00683BF3" w:rsidRDefault="00407FBD">
                        <w:pPr>
                          <w:spacing w:after="160" w:line="259" w:lineRule="auto"/>
                          <w:ind w:left="0" w:right="0" w:firstLine="0"/>
                        </w:pPr>
                        <w:r>
                          <w:rPr>
                            <w:color w:val="1C1C1C"/>
                            <w:sz w:val="22"/>
                          </w:rPr>
                          <w:t xml:space="preserve">PFNA </w:t>
                        </w:r>
                      </w:p>
                    </w:txbxContent>
                  </v:textbox>
                </v:rect>
                <v:rect id="Rectangle 17145" o:spid="_x0000_s1129" style="position:absolute;left:23763;top:30821;width:1514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sc8YA&#10;AADeAAAADwAAAGRycy9kb3ducmV2LnhtbERPTWvCQBC9F/oflin0VjdKrRpdRdpKctQoqLchOybB&#10;7GzIbk3aX98tFLzN433OYtWbWtyodZVlBcNBBII4t7riQsFhv3mZgnAeWWNtmRR8k4PV8vFhgbG2&#10;He/olvlChBB2MSoovW9iKV1ekkE3sA1x4C62NegDbAupW+xCuKnlKIrepMGKQ0OJDb2XlF+zL6Mg&#10;mTbrU2p/uqL+PCfH7XH2sZ95pZ6f+vUchKfe38X/7lSH+ZPh6x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qsc8YAAADeAAAADwAAAAAAAAAAAAAAAACYAgAAZHJz&#10;L2Rvd25yZXYueG1sUEsFBgAAAAAEAAQA9QAAAIsDAAAAAA==&#10;" filled="f" stroked="f">
                  <v:textbox inset="0,0,0,0">
                    <w:txbxContent>
                      <w:p w:rsidR="00683BF3" w:rsidRDefault="00407FBD">
                        <w:pPr>
                          <w:spacing w:after="160" w:line="259" w:lineRule="auto"/>
                          <w:ind w:left="0" w:right="0" w:firstLine="0"/>
                        </w:pPr>
                        <w:r>
                          <w:rPr>
                            <w:color w:val="1C1C1C"/>
                            <w:sz w:val="22"/>
                          </w:rPr>
                          <w:t xml:space="preserve">Perfluorononanoate </w:t>
                        </w:r>
                      </w:p>
                    </w:txbxContent>
                  </v:textbox>
                </v:rect>
                <v:rect id="Rectangle 17146" o:spid="_x0000_s1130" style="position:absolute;left:7759;top:33387;width:857;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yBMQA&#10;AADeAAAADwAAAGRycy9kb3ducmV2LnhtbERPS4vCMBC+C/sfwix401QRH9Uosip69LHg7m1oxrZs&#10;MylNtNVfbwRhb/PxPWe2aEwhblS53LKCXjcCQZxYnXOq4Pu06YxBOI+ssbBMCu7kYDH/aM0w1rbm&#10;A92OPhUhhF2MCjLvy1hKl2Rk0HVtSRy4i60M+gCrVOoK6xBuCtmPoqE0mHNoyLCkr4ySv+PVKNiO&#10;y+XPzj7qtFj/bs/782R1mnil2p/NcgrCU+P/xW/3Tof5o95g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IMgTEAAAA3gAAAA8AAAAAAAAAAAAAAAAAmAIAAGRycy9k&#10;b3ducmV2LnhtbFBLBQYAAAAABAAEAPUAAACJAwAAAAA=&#10;" filled="f" stroked="f">
                  <v:textbox inset="0,0,0,0">
                    <w:txbxContent>
                      <w:p w:rsidR="00683BF3" w:rsidRDefault="00407FBD">
                        <w:pPr>
                          <w:spacing w:after="160" w:line="259" w:lineRule="auto"/>
                          <w:ind w:left="0" w:right="0" w:firstLine="0"/>
                        </w:pPr>
                        <w:r>
                          <w:rPr>
                            <w:rFonts w:ascii="Segoe UI Symbol" w:eastAsia="Segoe UI Symbol" w:hAnsi="Segoe UI Symbol" w:cs="Segoe UI Symbol"/>
                            <w:color w:val="1C1C1C"/>
                            <w:sz w:val="22"/>
                          </w:rPr>
                          <w:t></w:t>
                        </w:r>
                      </w:p>
                    </w:txbxContent>
                  </v:textbox>
                </v:rect>
                <v:rect id="Rectangle 17147" o:spid="_x0000_s1131" style="position:absolute;left:8404;top:33402;width:932;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Xn8QA&#10;AADeAAAADwAAAGRycy9kb3ducmV2LnhtbERPS4vCMBC+C/sfwgjeNFUWH9Uosq7o0ceCehuasS02&#10;k9JEW/31mwVhb/PxPWe2aEwhHlS53LKCfi8CQZxYnXOq4Oe47o5BOI+ssbBMCp7kYDH/aM0w1rbm&#10;PT0OPhUhhF2MCjLvy1hKl2Rk0PVsSRy4q60M+gCrVOoK6xBuCjmIoqE0mHNoyLCkr4yS2+FuFGzG&#10;5fK8ta86Lb4vm9PuNFkdJ16pTrtZTkF4avy/+O3e6jB/1P8c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l5/EAAAA3gAAAA8AAAAAAAAAAAAAAAAAmAIAAGRycy9k&#10;b3ducmV2LnhtbFBLBQYAAAAABAAEAPUAAACJAwAAAAA=&#10;" filled="f" stroked="f">
                  <v:textbox inset="0,0,0,0">
                    <w:txbxContent>
                      <w:p w:rsidR="00683BF3" w:rsidRDefault="00407FBD">
                        <w:pPr>
                          <w:spacing w:after="160" w:line="259" w:lineRule="auto"/>
                          <w:ind w:left="0" w:right="0" w:firstLine="0"/>
                        </w:pPr>
                        <w:r>
                          <w:rPr>
                            <w:color w:val="1C1C1C"/>
                            <w:sz w:val="22"/>
                          </w:rPr>
                          <w:tab/>
                          <w:t xml:space="preserve"> </w:t>
                        </w:r>
                      </w:p>
                    </w:txbxContent>
                  </v:textbox>
                </v:rect>
                <v:rect id="Rectangle 17148" o:spid="_x0000_s1132" style="position:absolute;left:10048;top:33110;width:604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D7cgA&#10;AADeAAAADwAAAGRycy9kb3ducmV2LnhtbESPS2/CQAyE75X6H1auxK1sqCoeKQtCbREceUm0Nyvr&#10;JlGz3ii7kMCvxwckbrZmPPN5Ou9cpc7UhNKzgUE/AUWceVtybuCwX76OQYWIbLHyTAYuFGA+e36a&#10;Ymp9y1s672KuJIRDigaKGOtU65AV5DD0fU0s2p9vHEZZm1zbBlsJd5V+S5KhdliyNBRY02dB2f/u&#10;5AysxvXiZ+2vbV59/66Om+Pkaz+JxvReusUHqEhdfJjv12sr+KPBu/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2wPtyAAAAN4AAAAPAAAAAAAAAAAAAAAAAJgCAABk&#10;cnMvZG93bnJldi54bWxQSwUGAAAAAAQABAD1AAAAjQMAAAAA&#10;" filled="f" stroked="f">
                  <v:textbox inset="0,0,0,0">
                    <w:txbxContent>
                      <w:p w:rsidR="00683BF3" w:rsidRDefault="00407FBD">
                        <w:pPr>
                          <w:spacing w:after="160" w:line="259" w:lineRule="auto"/>
                          <w:ind w:left="0" w:right="0" w:firstLine="0"/>
                        </w:pPr>
                        <w:r>
                          <w:rPr>
                            <w:color w:val="1C1C1C"/>
                            <w:sz w:val="22"/>
                          </w:rPr>
                          <w:t xml:space="preserve">PFDeA </w:t>
                        </w:r>
                      </w:p>
                    </w:txbxContent>
                  </v:textbox>
                </v:rect>
                <v:rect id="Rectangle 17149" o:spid="_x0000_s1133" style="position:absolute;left:23763;top:33110;width:1492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mdsUA&#10;AADeAAAADwAAAGRycy9kb3ducmV2LnhtbERPS2vCQBC+F/oflin0VjdKsSa6ivhAj/UB6m3Ijkkw&#10;Oxuyq4n+erdQ8DYf33NGk9aU4ka1Kywr6HYiEMSp1QVnCva75dcAhPPIGkvLpOBODibj97cRJto2&#10;vKHb1mcihLBLUEHufZVI6dKcDLqOrYgDd7a1QR9gnUldYxPCTSl7UdSXBgsODTlWNMspvWyvRsFq&#10;UE2Pa/tosnJxWh1+D/F8F3ulPj/a6RCEp9a/xP/utQ7zf7rf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Z2xQAAAN4AAAAPAAAAAAAAAAAAAAAAAJgCAABkcnMv&#10;ZG93bnJldi54bWxQSwUGAAAAAAQABAD1AAAAigMAAAAA&#10;" filled="f" stroked="f">
                  <v:textbox inset="0,0,0,0">
                    <w:txbxContent>
                      <w:p w:rsidR="00683BF3" w:rsidRDefault="00407FBD">
                        <w:pPr>
                          <w:spacing w:after="160" w:line="259" w:lineRule="auto"/>
                          <w:ind w:left="0" w:right="0" w:firstLine="0"/>
                        </w:pPr>
                        <w:r>
                          <w:rPr>
                            <w:color w:val="1C1C1C"/>
                            <w:sz w:val="22"/>
                          </w:rPr>
                          <w:t xml:space="preserve">Perfluorodecanoate </w:t>
                        </w:r>
                      </w:p>
                    </w:txbxContent>
                  </v:textbox>
                </v:rect>
                <v:rect id="Rectangle 17150" o:spid="_x0000_s1134" style="position:absolute;left:7759;top:35673;width:857;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SZNsgA&#10;AADeAAAADwAAAGRycy9kb3ducmV2LnhtbESPS2/CQAyE75X6H1auxK1sqFQeKQtCbREceUm0Nyvr&#10;JlGz3ii7kMCvxwckbrY8nplvOu9cpc7UhNKzgUE/AUWceVtybuCwX76OQYWIbLHyTAYuFGA+e36a&#10;Ymp9y1s672KuxIRDigaKGOtU65AV5DD0fU0stz/fOIyyNrm2DbZi7ir9liRD7bBkSSiwps+Csv/d&#10;yRlYjevFz9pf27z6/l0dN8fJ134Sjem9dIsPUJG6+BDfv9dW6o8G7wIgOD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dJk2yAAAAN4AAAAPAAAAAAAAAAAAAAAAAJgCAABk&#10;cnMvZG93bnJldi54bWxQSwUGAAAAAAQABAD1AAAAjQMAAAAA&#10;" filled="f" stroked="f">
                  <v:textbox inset="0,0,0,0">
                    <w:txbxContent>
                      <w:p w:rsidR="00683BF3" w:rsidRDefault="00407FBD">
                        <w:pPr>
                          <w:spacing w:after="160" w:line="259" w:lineRule="auto"/>
                          <w:ind w:left="0" w:right="0" w:firstLine="0"/>
                        </w:pPr>
                        <w:r>
                          <w:rPr>
                            <w:rFonts w:ascii="Segoe UI Symbol" w:eastAsia="Segoe UI Symbol" w:hAnsi="Segoe UI Symbol" w:cs="Segoe UI Symbol"/>
                            <w:color w:val="1C1C1C"/>
                            <w:sz w:val="22"/>
                          </w:rPr>
                          <w:t></w:t>
                        </w:r>
                      </w:p>
                    </w:txbxContent>
                  </v:textbox>
                </v:rect>
                <v:rect id="Rectangle 17151" o:spid="_x0000_s1135" style="position:absolute;left:8404;top:35687;width:932;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8rcYA&#10;AADeAAAADwAAAGRycy9kb3ducmV2LnhtbERPS2vCQBC+F/oflin01mxSqI3RVaQqevRRSL0N2WkS&#10;mp0N2dXE/vquUPA2H99zpvPBNOJCnastK0iiGARxYXXNpYLP4/olBeE8ssbGMim4koP57PFhipm2&#10;Pe/pcvClCCHsMlRQed9mUrqiIoMusi1x4L5tZ9AH2JVSd9iHcNPI1zgeSYM1h4YKW/qoqPg5nI2C&#10;Tdouvrb2ty+b1WmT7/Lx8jj2Sj0/DYsJCE+Dv4v/3Vsd5r8nbwn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g8rcYAAADeAAAADwAAAAAAAAAAAAAAAACYAgAAZHJz&#10;L2Rvd25yZXYueG1sUEsFBgAAAAAEAAQA9QAAAIsDAAAAAA==&#10;" filled="f" stroked="f">
                  <v:textbox inset="0,0,0,0">
                    <w:txbxContent>
                      <w:p w:rsidR="00683BF3" w:rsidRDefault="00407FBD">
                        <w:pPr>
                          <w:spacing w:after="160" w:line="259" w:lineRule="auto"/>
                          <w:ind w:left="0" w:right="0" w:firstLine="0"/>
                        </w:pPr>
                        <w:r>
                          <w:rPr>
                            <w:color w:val="1C1C1C"/>
                            <w:sz w:val="22"/>
                          </w:rPr>
                          <w:tab/>
                          <w:t xml:space="preserve"> </w:t>
                        </w:r>
                      </w:p>
                    </w:txbxContent>
                  </v:textbox>
                </v:rect>
                <v:rect id="Rectangle 22193" o:spid="_x0000_s1136" style="position:absolute;left:10048;top:35396;width:1397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ywccA&#10;AADeAAAADwAAAGRycy9kb3ducmV2LnhtbESPQWvCQBSE7wX/w/IEb3VjBDFpVhGt6LHVgu3tkX0m&#10;wezbkN0m0V/fLRR6HGbmGyZbD6YWHbWusqxgNo1AEOdWV1wo+Djvn5cgnEfWWFsmBXdysF6NnjJM&#10;te35nbqTL0SAsEtRQel9k0rp8pIMuqltiIN3ta1BH2RbSN1iH+CmlnEULaTBisNCiQ1tS8pvp2+j&#10;4LBsNp9H++iL+vXrcHm7JLtz4pWajIfNCwhPg/8P/7WPWkEcz5I5/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V8sHHAAAA3gAAAA8AAAAAAAAAAAAAAAAAmAIAAGRy&#10;cy9kb3ducmV2LnhtbFBLBQYAAAAABAAEAPUAAACMAwAAAAA=&#10;" filled="f" stroked="f">
                  <v:textbox inset="0,0,0,0">
                    <w:txbxContent>
                      <w:p w:rsidR="00683BF3" w:rsidRDefault="00407FBD">
                        <w:pPr>
                          <w:spacing w:after="160" w:line="259" w:lineRule="auto"/>
                          <w:ind w:left="0" w:right="0" w:firstLine="0"/>
                        </w:pPr>
                        <w:r>
                          <w:rPr>
                            <w:color w:val="1C1C1C"/>
                            <w:sz w:val="22"/>
                          </w:rPr>
                          <w:t xml:space="preserve">Et-PFOSA-AcOH </w:t>
                        </w:r>
                      </w:p>
                    </w:txbxContent>
                  </v:textbox>
                </v:rect>
                <v:rect id="Rectangle 107283" o:spid="_x0000_s1137" style="position:absolute;left:26845;top:35396;width:3259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ucUA&#10;AADfAAAADwAAAGRycy9kb3ducmV2LnhtbERPTWvCQBC9F/oflin01mxqQWN0FWkretRYSL0N2WkS&#10;mp0N2dXE/vquIHh8vO/5cjCNOFPnassKXqMYBHFhdc2lgq/D+iUB4TyyxsYyKbiQg+Xi8WGOqbY9&#10;7+mc+VKEEHYpKqi8b1MpXVGRQRfZljhwP7Yz6APsSqk77EO4aeQojsfSYM2hocKW3isqfrOTUbBJ&#10;2tX31v71ZfN53OS7fPpxmHqlnp+G1QyEp8HfxTf3Vof58WSUvMH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K5xQAAAN8AAAAPAAAAAAAAAAAAAAAAAJgCAABkcnMv&#10;ZG93bnJldi54bWxQSwUGAAAAAAQABAD1AAAAigMAAAAA&#10;" filled="f" stroked="f">
                  <v:textbox inset="0,0,0,0">
                    <w:txbxContent>
                      <w:p w:rsidR="00683BF3" w:rsidRDefault="00407FBD">
                        <w:pPr>
                          <w:spacing w:after="160" w:line="259" w:lineRule="auto"/>
                          <w:ind w:left="0" w:right="0" w:firstLine="0"/>
                        </w:pPr>
                        <w:r>
                          <w:rPr>
                            <w:color w:val="1C1C1C"/>
                            <w:sz w:val="22"/>
                          </w:rPr>
                          <w:t xml:space="preserve">ethyl-perfluorooctane sulfonamido) acetate </w:t>
                        </w:r>
                      </w:p>
                    </w:txbxContent>
                  </v:textbox>
                </v:rect>
                <v:rect id="Rectangle 107282" o:spid="_x0000_s1138" style="position:absolute;left:23762;top:35396;width:413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HIsQA&#10;AADfAAAADwAAAGRycy9kb3ducmV2LnhtbERPTWvCQBC9C/0PyxS86aY5aIzZiLQVPbZaUG9DdkxC&#10;s7MhuzXRX98tCD0+3ne2GkwjrtS52rKCl2kEgriwuuZSwddhM0lAOI+ssbFMCm7kYJU/jTJMte35&#10;k657X4oQwi5FBZX3bSqlKyoy6Ka2JQ7cxXYGfYBdKXWHfQg3jYyjaCYN1hwaKmzptaLie/9jFGyT&#10;dn3a2XtfNu/n7fHjuHg7LLxS4+dhvQThafD/4od7p8P8aB4nMfz9CQB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zRyLEAAAA3wAAAA8AAAAAAAAAAAAAAAAAmAIAAGRycy9k&#10;b3ducmV2LnhtbFBLBQYAAAAABAAEAPUAAACJAwAAAAA=&#10;" filled="f" stroked="f">
                  <v:textbox inset="0,0,0,0">
                    <w:txbxContent>
                      <w:p w:rsidR="00683BF3" w:rsidRDefault="00407FBD">
                        <w:pPr>
                          <w:spacing w:after="160" w:line="259" w:lineRule="auto"/>
                          <w:ind w:left="0" w:right="0" w:firstLine="0"/>
                        </w:pPr>
                        <w:r>
                          <w:rPr>
                            <w:color w:val="1C1C1C"/>
                            <w:sz w:val="22"/>
                          </w:rPr>
                          <w:t>2-(N-</w:t>
                        </w:r>
                      </w:p>
                    </w:txbxContent>
                  </v:textbox>
                </v:rect>
                <v:rect id="Rectangle 17153" o:spid="_x0000_s1139" style="position:absolute;left:7759;top:37958;width:857;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YHQcYA&#10;AADeAAAADwAAAGRycy9kb3ducmV2LnhtbERPTWvCQBC9F/oflin0VjdarBpdRdpKctQoqLchOybB&#10;7GzIbk3aX98tFLzN433OYtWbWtyodZVlBcNBBII4t7riQsFhv3mZgnAeWWNtmRR8k4PV8vFhgbG2&#10;He/olvlChBB2MSoovW9iKV1ekkE3sA1x4C62NegDbAupW+xCuKnlKIrepMGKQ0OJDb2XlF+zL6Mg&#10;mTbrU2p/uqL+PCfH7XH2sZ95pZ6f+vUchKfe38X/7lSH+ZPh+BX+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YHQcYAAADeAAAADwAAAAAAAAAAAAAAAACYAgAAZHJz&#10;L2Rvd25yZXYueG1sUEsFBgAAAAAEAAQA9QAAAIsDAAAAAA==&#10;" filled="f" stroked="f">
                  <v:textbox inset="0,0,0,0">
                    <w:txbxContent>
                      <w:p w:rsidR="00683BF3" w:rsidRDefault="00407FBD">
                        <w:pPr>
                          <w:spacing w:after="160" w:line="259" w:lineRule="auto"/>
                          <w:ind w:left="0" w:right="0" w:firstLine="0"/>
                        </w:pPr>
                        <w:r>
                          <w:rPr>
                            <w:rFonts w:ascii="Segoe UI Symbol" w:eastAsia="Segoe UI Symbol" w:hAnsi="Segoe UI Symbol" w:cs="Segoe UI Symbol"/>
                            <w:color w:val="1C1C1C"/>
                            <w:sz w:val="22"/>
                          </w:rPr>
                          <w:t></w:t>
                        </w:r>
                      </w:p>
                    </w:txbxContent>
                  </v:textbox>
                </v:rect>
                <v:rect id="Rectangle 17154" o:spid="_x0000_s1140" style="position:absolute;left:8404;top:37973;width:932;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NcYA&#10;AADeAAAADwAAAGRycy9kb3ducmV2LnhtbERPTWvCQBC9F/oflin0VjdKrRpdRdpKctQoqLchOybB&#10;7GzIbk3aX98tFLzN433OYtWbWtyodZVlBcNBBII4t7riQsFhv3mZgnAeWWNtmRR8k4PV8vFhgbG2&#10;He/olvlChBB2MSoovW9iKV1ekkE3sA1x4C62NegDbAupW+xCuKnlKIrepMGKQ0OJDb2XlF+zL6Mg&#10;mTbrU2p/uqL+PCfH7XH2sZ95pZ6f+vUchKfe38X/7lSH+ZPh+BX+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fNcYAAADeAAAADwAAAAAAAAAAAAAAAACYAgAAZHJz&#10;L2Rvd25yZXYueG1sUEsFBgAAAAAEAAQA9QAAAIsDAAAAAA==&#10;" filled="f" stroked="f">
                  <v:textbox inset="0,0,0,0">
                    <w:txbxContent>
                      <w:p w:rsidR="00683BF3" w:rsidRDefault="00407FBD">
                        <w:pPr>
                          <w:spacing w:after="160" w:line="259" w:lineRule="auto"/>
                          <w:ind w:left="0" w:right="0" w:firstLine="0"/>
                        </w:pPr>
                        <w:r>
                          <w:rPr>
                            <w:color w:val="1C1C1C"/>
                            <w:sz w:val="22"/>
                          </w:rPr>
                          <w:tab/>
                          <w:t xml:space="preserve"> </w:t>
                        </w:r>
                      </w:p>
                    </w:txbxContent>
                  </v:textbox>
                </v:rect>
                <v:rect id="Rectangle 107285" o:spid="_x0000_s1141" style="position:absolute;left:26862;top:37681;width:3403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fVsUA&#10;AADfAAAADwAAAGRycy9kb3ducmV2LnhtbERPTWvCQBC9F/oflin01mwqVGN0FWkretRYSL0N2WkS&#10;mp0N2dXE/vquIHh8vO/5cjCNOFPnassKXqMYBHFhdc2lgq/D+iUB4TyyxsYyKbiQg+Xi8WGOqbY9&#10;7+mc+VKEEHYpKqi8b1MpXVGRQRfZljhwP7Yz6APsSqk77EO4aeQojsfSYM2hocKW3isqfrOTUbBJ&#10;2tX31v71ZfN53OS7fPpxmHqlnp+G1QyEp8HfxTf3Vof58WSUvMH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2t9WxQAAAN8AAAAPAAAAAAAAAAAAAAAAAJgCAABkcnMv&#10;ZG93bnJldi54bWxQSwUGAAAAAAQABAD1AAAAigMAAAAA&#10;" filled="f" stroked="f">
                  <v:textbox inset="0,0,0,0">
                    <w:txbxContent>
                      <w:p w:rsidR="00683BF3" w:rsidRDefault="00407FBD">
                        <w:pPr>
                          <w:spacing w:after="160" w:line="259" w:lineRule="auto"/>
                          <w:ind w:left="0" w:right="0" w:firstLine="0"/>
                        </w:pPr>
                        <w:r>
                          <w:rPr>
                            <w:color w:val="1C1C1C"/>
                            <w:sz w:val="22"/>
                          </w:rPr>
                          <w:t xml:space="preserve">methyl-perfluorooctane sulfonamido) acetate </w:t>
                        </w:r>
                      </w:p>
                    </w:txbxContent>
                  </v:textbox>
                </v:rect>
                <v:rect id="Rectangle 107284" o:spid="_x0000_s1142" style="position:absolute;left:23763;top:37681;width:413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Z6zcUA&#10;AADfAAAADwAAAGRycy9kb3ducmV2LnhtbERPTWvCQBC9F/oflin01mwqRWN0FWkretRYSL0N2WkS&#10;mp0N2dXE/vquIHh8vO/5cjCNOFPnassKXqMYBHFhdc2lgq/D+iUB4TyyxsYyKbiQg+Xi8WGOqbY9&#10;7+mc+VKEEHYpKqi8b1MpXVGRQRfZljhwP7Yz6APsSqk77EO4aeQojsfSYM2hocKW3isqfrOTUbBJ&#10;2tX31v71ZfN53OS7fPpxmHqlnp+G1QyEp8HfxTf3Vof58WSUvMH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nrNxQAAAN8AAAAPAAAAAAAAAAAAAAAAAJgCAABkcnMv&#10;ZG93bnJldi54bWxQSwUGAAAAAAQABAD1AAAAigMAAAAA&#10;" filled="f" stroked="f">
                  <v:textbox inset="0,0,0,0">
                    <w:txbxContent>
                      <w:p w:rsidR="00683BF3" w:rsidRDefault="00407FBD">
                        <w:pPr>
                          <w:spacing w:after="160" w:line="259" w:lineRule="auto"/>
                          <w:ind w:left="0" w:right="0" w:firstLine="0"/>
                        </w:pPr>
                        <w:r>
                          <w:rPr>
                            <w:color w:val="1C1C1C"/>
                            <w:sz w:val="22"/>
                          </w:rPr>
                          <w:t>2-(N-</w:t>
                        </w:r>
                      </w:p>
                    </w:txbxContent>
                  </v:textbox>
                </v:rect>
                <v:rect id="Rectangle 22195" o:spid="_x0000_s1143" style="position:absolute;left:10048;top:37681;width:1480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PLscA&#10;AADeAAAADwAAAGRycy9kb3ducmV2LnhtbESPQWvCQBSE7wX/w/IEb3VjQDFpVhGt6LHVgu3tkX0m&#10;wezbkN0m0V/fLRR6HGbmGyZbD6YWHbWusqxgNo1AEOdWV1wo+Djvn5cgnEfWWFsmBXdysF6NnjJM&#10;te35nbqTL0SAsEtRQel9k0rp8pIMuqltiIN3ta1BH2RbSN1iH+CmlnEULaTBisNCiQ1tS8pvp2+j&#10;4LBsNp9H++iL+vXrcHm7JLtz4pWajIfNCwhPg/8P/7WPWkEcz5I5/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wzy7HAAAA3gAAAA8AAAAAAAAAAAAAAAAAmAIAAGRy&#10;cy9kb3ducmV2LnhtbFBLBQYAAAAABAAEAPUAAACMAwAAAAA=&#10;" filled="f" stroked="f">
                  <v:textbox inset="0,0,0,0">
                    <w:txbxContent>
                      <w:p w:rsidR="00683BF3" w:rsidRDefault="00407FBD">
                        <w:pPr>
                          <w:spacing w:after="160" w:line="259" w:lineRule="auto"/>
                          <w:ind w:left="0" w:right="0" w:firstLine="0"/>
                        </w:pPr>
                        <w:r>
                          <w:rPr>
                            <w:color w:val="1C1C1C"/>
                            <w:sz w:val="22"/>
                          </w:rPr>
                          <w:t xml:space="preserve">Me-PFOSA-AcOH </w:t>
                        </w:r>
                      </w:p>
                    </w:txbxContent>
                  </v:textbox>
                </v:rect>
                <v:rect id="Rectangle 17156" o:spid="_x0000_s1144" style="position:absolute;left:5475;top:40729;width:8399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Gk2cQA&#10;AADeAAAADwAAAGRycy9kb3ducmV2LnhtbERPS4vCMBC+C/sfwix401TBVzWKrIoefSy4exuasS3b&#10;TEoTbfXXG0HY23x8z5ktGlOIG1Uut6yg141AECdW55wq+D5tOmMQziNrLCyTgjs5WMw/WjOMta35&#10;QLejT0UIYRejgsz7MpbSJRkZdF1bEgfuYiuDPsAqlbrCOoSbQvajaCgN5hwaMizpK6Pk73g1Crbj&#10;cvmzs486Lda/2/P+PFmdJl6p9meznILw1Ph/8du902H+qDcYwu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RpNnEAAAA3gAAAA8AAAAAAAAAAAAAAAAAmAIAAGRycy9k&#10;b3ducmV2LnhtbFBLBQYAAAAABAAEAPUAAACJAwAAAAA=&#10;" filled="f" stroked="f">
                  <v:textbox inset="0,0,0,0">
                    <w:txbxContent>
                      <w:p w:rsidR="00683BF3" w:rsidRDefault="00407FBD">
                        <w:pPr>
                          <w:spacing w:after="160" w:line="259" w:lineRule="auto"/>
                          <w:ind w:left="0" w:right="0" w:firstLine="0"/>
                        </w:pPr>
                        <w:r>
                          <w:rPr>
                            <w:color w:val="1C1C1C"/>
                            <w:sz w:val="22"/>
                          </w:rPr>
                          <w:t xml:space="preserve">Scientists know the most about PFOA and PFOS. Less is known about the other PFCs. This information sheet is </w:t>
                        </w:r>
                      </w:p>
                    </w:txbxContent>
                  </v:textbox>
                </v:rect>
                <v:rect id="Rectangle 17157" o:spid="_x0000_s1145" style="position:absolute;left:5475;top:42253;width:2385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0BQsQA&#10;AADeAAAADwAAAGRycy9kb3ducmV2LnhtbERPS4vCMBC+C/sfwgjeNFVYH9Uosq7o0ceCehuasS02&#10;k9JEW/31mwVhb/PxPWe2aEwhHlS53LKCfi8CQZxYnXOq4Oe47o5BOI+ssbBMCp7kYDH/aM0w1rbm&#10;PT0OPhUhhF2MCjLvy1hKl2Rk0PVsSRy4q60M+gCrVOoK6xBuCjmIoqE0mHNoyLCkr4yS2+FuFGzG&#10;5fK8ta86Lb4vm9PuNFkdJ16pTrtZTkF4avy/+O3e6jB/1P8c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dAULEAAAA3gAAAA8AAAAAAAAAAAAAAAAAmAIAAGRycy9k&#10;b3ducmV2LnhtbFBLBQYAAAAABAAEAPUAAACJAwAAAAA=&#10;" filled="f" stroked="f">
                  <v:textbox inset="0,0,0,0">
                    <w:txbxContent>
                      <w:p w:rsidR="00683BF3" w:rsidRDefault="00407FBD">
                        <w:pPr>
                          <w:spacing w:after="160" w:line="259" w:lineRule="auto"/>
                          <w:ind w:left="0" w:right="0" w:firstLine="0"/>
                        </w:pPr>
                        <w:r>
                          <w:rPr>
                            <w:color w:val="1C1C1C"/>
                            <w:sz w:val="22"/>
                          </w:rPr>
                          <w:t xml:space="preserve">mostly about PFOA and PFOS. </w:t>
                        </w:r>
                      </w:p>
                    </w:txbxContent>
                  </v:textbox>
                </v:rect>
                <v:rect id="Rectangle 17158" o:spid="_x0000_s1146" style="position:absolute;left:5473;top:45361;width:42325;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KVMMgA&#10;AADeAAAADwAAAGRycy9kb3ducmV2LnhtbESPS2/CQAyE75X6H1auxK1sqFQeKQtCbREceUm0Nyvr&#10;JlGz3ii7kMCvxwckbrZmPPN5Ou9cpc7UhNKzgUE/AUWceVtybuCwX76OQYWIbLHyTAYuFGA+e36a&#10;Ymp9y1s672KuJIRDigaKGOtU65AV5DD0fU0s2p9vHEZZm1zbBlsJd5V+S5KhdliyNBRY02dB2f/u&#10;5AysxvXiZ+2vbV59/66Om+Pkaz+JxvReusUHqEhdfJjv12sr+KPBu/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ApUwyAAAAN4AAAAPAAAAAAAAAAAAAAAAAJgCAABk&#10;cnMvZG93bnJldi54bWxQSwUGAAAAAAQABAD1AAAAjQMAAAAA&#10;" filled="f" stroked="f">
                  <v:textbox inset="0,0,0,0">
                    <w:txbxContent>
                      <w:p w:rsidR="00683BF3" w:rsidRDefault="00407FBD">
                        <w:pPr>
                          <w:spacing w:after="160" w:line="259" w:lineRule="auto"/>
                          <w:ind w:left="0" w:right="0" w:firstLine="0"/>
                        </w:pPr>
                        <w:r>
                          <w:rPr>
                            <w:b/>
                            <w:color w:val="7CA295"/>
                            <w:sz w:val="30"/>
                          </w:rPr>
                          <w:t xml:space="preserve">What were the PFC blood test results? </w:t>
                        </w:r>
                      </w:p>
                    </w:txbxContent>
                  </v:textbox>
                </v:rect>
                <v:rect id="Rectangle 17159" o:spid="_x0000_s1147" style="position:absolute;left:7759;top:49469;width:858;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4wq8UA&#10;AADeAAAADwAAAGRycy9kb3ducmV2LnhtbERPS2vCQBC+F/oflin0VjcKtSa6ivhAj/UB6m3Ijkkw&#10;Oxuyq4n+erdQ8DYf33NGk9aU4ka1Kywr6HYiEMSp1QVnCva75dcAhPPIGkvLpOBODibj97cRJto2&#10;vKHb1mcihLBLUEHufZVI6dKcDLqOrYgDd7a1QR9gnUldYxPCTSl7UdSXBgsODTlWNMspvWyvRsFq&#10;UE2Pa/tosnJxWh1+D/F8F3ulPj/a6RCEp9a/xP/utQ7zf7rf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jCrxQAAAN4AAAAPAAAAAAAAAAAAAAAAAJgCAABkcnMv&#10;ZG93bnJldi54bWxQSwUGAAAAAAQABAD1AAAAigMAAAAA&#10;" filled="f" stroked="f">
                  <v:textbox inset="0,0,0,0">
                    <w:txbxContent>
                      <w:p w:rsidR="00683BF3" w:rsidRDefault="00407FBD">
                        <w:pPr>
                          <w:spacing w:after="160" w:line="259" w:lineRule="auto"/>
                          <w:ind w:left="0" w:right="0" w:firstLine="0"/>
                        </w:pPr>
                        <w:r>
                          <w:rPr>
                            <w:rFonts w:ascii="Segoe UI Symbol" w:eastAsia="Segoe UI Symbol" w:hAnsi="Segoe UI Symbol" w:cs="Segoe UI Symbol"/>
                            <w:color w:val="1C1C1C"/>
                            <w:sz w:val="22"/>
                          </w:rPr>
                          <w:t></w:t>
                        </w:r>
                      </w:p>
                    </w:txbxContent>
                  </v:textbox>
                </v:rect>
                <v:rect id="Rectangle 17160" o:spid="_x0000_s1148" style="position:absolute;left:8404;top:49484;width:933;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hTi8gA&#10;AADeAAAADwAAAGRycy9kb3ducmV2LnhtbESPS2/CQAyE75X6H1au1FvZ0AOPkA1CfQiOLSABNytr&#10;koisN8puScqvrw+VuNnyeGa+bDm4Rl2pC7VnA+NRAoq48Lbm0sB+9/kyAxUissXGMxn4pQDL/PEh&#10;w9T6nr/puo2lEhMOKRqoYmxTrUNRkcMw8i2x3M6+cxhl7UptO+zF3DX6NUkm2mHNklBhS28VFZft&#10;jzOwnrWr48bf+rL5OK0PX4f5+24ejXl+GlYLUJGGeBf/f2+s1J+OJwIgODKD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GFOLyAAAAN4AAAAPAAAAAAAAAAAAAAAAAJgCAABk&#10;cnMvZG93bnJldi54bWxQSwUGAAAAAAQABAD1AAAAjQMAAAAA&#10;" filled="f" stroked="f">
                  <v:textbox inset="0,0,0,0">
                    <w:txbxContent>
                      <w:p w:rsidR="00683BF3" w:rsidRDefault="00407FBD">
                        <w:pPr>
                          <w:spacing w:after="160" w:line="259" w:lineRule="auto"/>
                          <w:ind w:left="0" w:right="0" w:firstLine="0"/>
                        </w:pPr>
                        <w:r>
                          <w:rPr>
                            <w:color w:val="1C1C1C"/>
                            <w:sz w:val="22"/>
                          </w:rPr>
                          <w:tab/>
                          <w:t xml:space="preserve"> </w:t>
                        </w:r>
                      </w:p>
                    </w:txbxContent>
                  </v:textbox>
                </v:rect>
                <v:rect id="Rectangle 17161" o:spid="_x0000_s1149" style="position:absolute;left:10049;top:49192;width:787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2EMQA&#10;AADeAAAADwAAAGRycy9kb3ducmV2LnhtbERPS4vCMBC+C/sfwix407QefFSjyK6LHn2Behua2bZs&#10;MylN1lZ/vREEb/PxPWe2aE0prlS7wrKCuB+BIE6tLjhTcDz89MYgnEfWWFomBTdysJh/dGaYaNvw&#10;jq57n4kQwi5BBbn3VSKlS3My6Pq2Ig7cr60N+gDrTOoamxBuSjmIoqE0WHBoyLGir5zSv/2/UbAe&#10;V8vzxt6brFxd1qftafJ9mHilup/tcgrCU+vf4pd7o8P8UTyM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U9hDEAAAA3gAAAA8AAAAAAAAAAAAAAAAAmAIAAGRycy9k&#10;b3ducmV2LnhtbFBLBQYAAAAABAAEAPUAAACJAwAAAAA=&#10;" filled="f" stroked="f">
                  <v:textbox inset="0,0,0,0">
                    <w:txbxContent>
                      <w:p w:rsidR="00683BF3" w:rsidRDefault="00407FBD">
                        <w:pPr>
                          <w:spacing w:after="160" w:line="259" w:lineRule="auto"/>
                          <w:ind w:left="0" w:right="0" w:firstLine="0"/>
                        </w:pPr>
                        <w:r>
                          <w:rPr>
                            <w:color w:val="1C1C1C"/>
                            <w:sz w:val="22"/>
                          </w:rPr>
                          <w:t>Five PFCs in the blood were at levels similar to or lower than t</w:t>
                        </w:r>
                        <w:r>
                          <w:rPr>
                            <w:color w:val="1C1C1C"/>
                            <w:sz w:val="22"/>
                          </w:rPr>
                          <w:t xml:space="preserve">he average levels in a person in the United </w:t>
                        </w:r>
                      </w:p>
                    </w:txbxContent>
                  </v:textbox>
                </v:rect>
                <v:rect id="Rectangle 17162" o:spid="_x0000_s1150" style="position:absolute;left:10049;top:50991;width:538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oZ8UA&#10;AADeAAAADwAAAGRycy9kb3ducmV2LnhtbERPTWvCQBC9F/wPyxR6azbxYDW6SrAteqxGSHsbsmMS&#10;mp0N2a1J++u7guBtHu9zVpvRtOJCvWssK0iiGARxaXXDlYJT/v48B+E8ssbWMin4JQeb9eRhham2&#10;Ax/ocvSVCCHsUlRQe9+lUrqyJoMush1x4M62N+gD7CupexxCuGnlNI5n0mDDoaHGjrY1ld/HH6Ng&#10;N++yz739G6r27WtXfBSL13zhlXp6HLMlCE+jv4tv7r0O81+S2RSu74Qb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mhnxQAAAN4AAAAPAAAAAAAAAAAAAAAAAJgCAABkcnMv&#10;ZG93bnJldi54bWxQSwUGAAAAAAQABAD1AAAAigMAAAAA&#10;" filled="f" stroked="f">
                  <v:textbox inset="0,0,0,0">
                    <w:txbxContent>
                      <w:p w:rsidR="00683BF3" w:rsidRDefault="00407FBD">
                        <w:pPr>
                          <w:spacing w:after="160" w:line="259" w:lineRule="auto"/>
                          <w:ind w:left="0" w:right="0" w:firstLine="0"/>
                        </w:pPr>
                        <w:r>
                          <w:rPr>
                            <w:color w:val="1C1C1C"/>
                            <w:sz w:val="22"/>
                          </w:rPr>
                          <w:t xml:space="preserve">States. </w:t>
                        </w:r>
                      </w:p>
                    </w:txbxContent>
                  </v:textbox>
                </v:rect>
                <v:rect id="Rectangle 17163" o:spid="_x0000_s1151" style="position:absolute;left:7759;top:53340;width:858;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N/MQA&#10;AADeAAAADwAAAGRycy9kb3ducmV2LnhtbERPS4vCMBC+C/sfwix401QFH9Uosip69LHg7m1oxrZs&#10;MylNtNVfbwRhb/PxPWe2aEwhblS53LKCXjcCQZxYnXOq4Pu06YxBOI+ssbBMCu7kYDH/aM0w1rbm&#10;A92OPhUhhF2MCjLvy1hKl2Rk0HVtSRy4i60M+gCrVOoK6xBuCtmPoqE0mHNoyLCkr4ySv+PVKNiO&#10;y+XPzj7qtFj/bs/782R1mnil2p/NcgrCU+P/xW/3Tof5o95w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KzfzEAAAA3gAAAA8AAAAAAAAAAAAAAAAAmAIAAGRycy9k&#10;b3ducmV2LnhtbFBLBQYAAAAABAAEAPUAAACJAwAAAAA=&#10;" filled="f" stroked="f">
                  <v:textbox inset="0,0,0,0">
                    <w:txbxContent>
                      <w:p w:rsidR="00683BF3" w:rsidRDefault="00407FBD">
                        <w:pPr>
                          <w:spacing w:after="160" w:line="259" w:lineRule="auto"/>
                          <w:ind w:left="0" w:right="0" w:firstLine="0"/>
                        </w:pPr>
                        <w:r>
                          <w:rPr>
                            <w:rFonts w:ascii="Segoe UI Symbol" w:eastAsia="Segoe UI Symbol" w:hAnsi="Segoe UI Symbol" w:cs="Segoe UI Symbol"/>
                            <w:color w:val="1C1C1C"/>
                            <w:sz w:val="22"/>
                          </w:rPr>
                          <w:t></w:t>
                        </w:r>
                      </w:p>
                    </w:txbxContent>
                  </v:textbox>
                </v:rect>
                <v:rect id="Rectangle 17164" o:spid="_x0000_s1152" style="position:absolute;left:8404;top:53355;width:933;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ViMQA&#10;AADeAAAADwAAAGRycy9kb3ducmV2LnhtbERPS4vCMBC+C/sfwix401QRH9Uosip69LHg7m1oxrZs&#10;MylNtNVfbwRhb/PxPWe2aEwhblS53LKCXjcCQZxYnXOq4Pu06YxBOI+ssbBMCu7kYDH/aM0w1rbm&#10;A92OPhUhhF2MCjLvy1hKl2Rk0HVtSRy4i60M+gCrVOoK6xBuCtmPoqE0mHNoyLCkr4ySv+PVKNiO&#10;y+XPzj7qtFj/bs/782R1mnil2p/NcgrCU+P/xW/3Tof5o95w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jVYjEAAAA3gAAAA8AAAAAAAAAAAAAAAAAmAIAAGRycy9k&#10;b3ducmV2LnhtbFBLBQYAAAAABAAEAPUAAACJAwAAAAA=&#10;" filled="f" stroked="f">
                  <v:textbox inset="0,0,0,0">
                    <w:txbxContent>
                      <w:p w:rsidR="00683BF3" w:rsidRDefault="00407FBD">
                        <w:pPr>
                          <w:spacing w:after="160" w:line="259" w:lineRule="auto"/>
                          <w:ind w:left="0" w:right="0" w:firstLine="0"/>
                        </w:pPr>
                        <w:r>
                          <w:rPr>
                            <w:color w:val="1C1C1C"/>
                            <w:sz w:val="22"/>
                          </w:rPr>
                          <w:tab/>
                          <w:t xml:space="preserve"> </w:t>
                        </w:r>
                      </w:p>
                    </w:txbxContent>
                  </v:textbox>
                </v:rect>
                <v:rect id="Rectangle 17165" o:spid="_x0000_s1153" style="position:absolute;left:10049;top:53063;width:8027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E8QA&#10;AADeAAAADwAAAGRycy9kb3ducmV2LnhtbERPS4vCMBC+C/sfwix401TBVzWKrIoefSy4exuasS3b&#10;TEoTbfXXG0HY23x8z5ktGlOIG1Uut6yg141AECdW55wq+D5tOmMQziNrLCyTgjs5WMw/WjOMta35&#10;QLejT0UIYRejgsz7MpbSJRkZdF1bEgfuYiuDPsAqlbrCOoSbQvajaCgN5hwaMizpK6Pk73g1Crbj&#10;cvmzs486Lda/2/P+PFmdJl6p9meznILw1Ph/8du902H+qDccwO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v8BPEAAAA3gAAAA8AAAAAAAAAAAAAAAAAmAIAAGRycy9k&#10;b3ducmV2LnhtbFBLBQYAAAAABAAEAPUAAACJAwAAAAA=&#10;" filled="f" stroked="f">
                  <v:textbox inset="0,0,0,0">
                    <w:txbxContent>
                      <w:p w:rsidR="00683BF3" w:rsidRDefault="00407FBD">
                        <w:pPr>
                          <w:spacing w:after="160" w:line="259" w:lineRule="auto"/>
                          <w:ind w:left="0" w:right="0" w:firstLine="0"/>
                        </w:pPr>
                        <w:r>
                          <w:rPr>
                            <w:color w:val="1C1C1C"/>
                            <w:sz w:val="22"/>
                          </w:rPr>
                          <w:t xml:space="preserve">Three PFCs (PFOA, PFOS and PFHx) in the blood were two to four times higher than average levels in the </w:t>
                        </w:r>
                      </w:p>
                    </w:txbxContent>
                  </v:textbox>
                </v:rect>
                <v:rect id="Rectangle 17166" o:spid="_x0000_s1154" style="position:absolute;left:10049;top:54590;width:8287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1uZMQA&#10;AADeAAAADwAAAGRycy9kb3ducmV2LnhtbERPS4vCMBC+C/6HMMLeNNVDV6tRxAd6dFVQb0MztsVm&#10;Uppou/vrzcLC3ubje85s0ZpSvKh2hWUFw0EEgji1uuBMwfm07Y9BOI+ssbRMCr7JwWLe7cww0bbh&#10;L3odfSZCCLsEFeTeV4mULs3JoBvYijhwd1sb9AHWmdQ1NiHclHIURbE0WHBoyLGiVU7p4/g0Cnbj&#10;annd258mKze33eVwmaxPE6/UR69dTkF4av2/+M+912H+5zCO4fedcIO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9bmTEAAAA3gAAAA8AAAAAAAAAAAAAAAAAmAIAAGRycy9k&#10;b3ducmV2LnhtbFBLBQYAAAAABAAEAPUAAACJAwAAAAA=&#10;" filled="f" stroked="f">
                  <v:textbox inset="0,0,0,0">
                    <w:txbxContent>
                      <w:p w:rsidR="00683BF3" w:rsidRDefault="00407FBD">
                        <w:pPr>
                          <w:spacing w:after="160" w:line="259" w:lineRule="auto"/>
                          <w:ind w:left="0" w:right="0" w:firstLine="0"/>
                        </w:pPr>
                        <w:r>
                          <w:rPr>
                            <w:color w:val="1C1C1C"/>
                            <w:sz w:val="22"/>
                          </w:rPr>
                          <w:t xml:space="preserve">United States.  These levels were similar to or lower than levels found in other U.S. communities with PFCs in </w:t>
                        </w:r>
                      </w:p>
                    </w:txbxContent>
                  </v:textbox>
                </v:rect>
                <v:rect id="Rectangle 17167" o:spid="_x0000_s1155" style="position:absolute;left:10049;top:56114;width:1569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L/8QA&#10;AADeAAAADwAAAGRycy9kb3ducmV2LnhtbERPS4vCMBC+L/gfwizsbU314KMaRdRFj2oFd29DM7Zl&#10;m0lpoq3+eiMI3ubje8503ppSXKl2hWUFvW4Egji1uuBMwTH5+R6BcB5ZY2mZFNzIwXzW+ZhirG3D&#10;e7oefCZCCLsYFeTeV7GULs3JoOvaijhwZ1sb9AHWmdQ1NiHclLIfRQNpsODQkGNFy5zS/8PFKNiM&#10;qsXv1t6brFz/bU6703iVjL1SX5/tYgLCU+vf4pd7q8P8YW8whO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xy//EAAAA3gAAAA8AAAAAAAAAAAAAAAAAmAIAAGRycy9k&#10;b3ducmV2LnhtbFBLBQYAAAAABAAEAPUAAACJAwAAAAA=&#10;" filled="f" stroked="f">
                  <v:textbox inset="0,0,0,0">
                    <w:txbxContent>
                      <w:p w:rsidR="00683BF3" w:rsidRDefault="00407FBD">
                        <w:pPr>
                          <w:spacing w:after="160" w:line="259" w:lineRule="auto"/>
                          <w:ind w:left="0" w:right="0" w:firstLine="0"/>
                        </w:pPr>
                        <w:r>
                          <w:rPr>
                            <w:color w:val="1C1C1C"/>
                            <w:sz w:val="22"/>
                          </w:rPr>
                          <w:t xml:space="preserve">their drinking water. </w:t>
                        </w:r>
                      </w:p>
                    </w:txbxContent>
                  </v:textbox>
                </v:rect>
                <v:rect id="Rectangle 17168" o:spid="_x0000_s1156" style="position:absolute;left:7759;top:59439;width:858;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5fjcgA&#10;AADeAAAADwAAAGRycy9kb3ducmV2LnhtbESPS2/CQAyE75X6H1au1FvZ0AOPkA1CfQiOLSABNytr&#10;koisN8puScqvrw+VuNma8cznbDm4Rl2pC7VnA+NRAoq48Lbm0sB+9/kyAxUissXGMxn4pQDL/PEh&#10;w9T6nr/puo2lkhAOKRqoYmxTrUNRkcMw8i2xaGffOYyydqW2HfYS7hr9miQT7bBmaaiwpbeKisv2&#10;xxlYz9rVceNvfdl8nNaHr8P8fTePxjw/DasFqEhDvJv/rzdW8KfjifDKOzKD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bl+NyAAAAN4AAAAPAAAAAAAAAAAAAAAAAJgCAABk&#10;cnMvZG93bnJldi54bWxQSwUGAAAAAAQABAD1AAAAjQMAAAAA&#10;" filled="f" stroked="f">
                  <v:textbox inset="0,0,0,0">
                    <w:txbxContent>
                      <w:p w:rsidR="00683BF3" w:rsidRDefault="00407FBD">
                        <w:pPr>
                          <w:spacing w:after="160" w:line="259" w:lineRule="auto"/>
                          <w:ind w:left="0" w:right="0" w:firstLine="0"/>
                        </w:pPr>
                        <w:r>
                          <w:rPr>
                            <w:rFonts w:ascii="Segoe UI Symbol" w:eastAsia="Segoe UI Symbol" w:hAnsi="Segoe UI Symbol" w:cs="Segoe UI Symbol"/>
                            <w:color w:val="1C1C1C"/>
                            <w:sz w:val="22"/>
                          </w:rPr>
                          <w:t></w:t>
                        </w:r>
                      </w:p>
                    </w:txbxContent>
                  </v:textbox>
                </v:rect>
                <v:rect id="Rectangle 17169" o:spid="_x0000_s1157" style="position:absolute;left:8404;top:59454;width:933;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6FsQA&#10;AADeAAAADwAAAGRycy9kb3ducmV2LnhtbERPS4vCMBC+C/sfwix401QPaqtRZNdFj75AvQ3NbFu2&#10;mZQma6u/3giCt/n4njNbtKYUV6pdYVnBoB+BIE6tLjhTcDz89CYgnEfWWFomBTdysJh/dGaYaNvw&#10;jq57n4kQwi5BBbn3VSKlS3My6Pq2Ig7cr60N+gDrTOoamxBuSjmMopE0WHBoyLGir5zSv/2/UbCe&#10;VMvzxt6brFxd1qftKf4+xF6p7me7nILw1Pq3+OXe6DB/PBjF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i+hbEAAAA3gAAAA8AAAAAAAAAAAAAAAAAmAIAAGRycy9k&#10;b3ducmV2LnhtbFBLBQYAAAAABAAEAPUAAACJAwAAAAA=&#10;" filled="f" stroked="f">
                  <v:textbox inset="0,0,0,0">
                    <w:txbxContent>
                      <w:p w:rsidR="00683BF3" w:rsidRDefault="00407FBD">
                        <w:pPr>
                          <w:spacing w:after="160" w:line="259" w:lineRule="auto"/>
                          <w:ind w:left="0" w:right="0" w:firstLine="0"/>
                        </w:pPr>
                        <w:r>
                          <w:rPr>
                            <w:color w:val="1C1C1C"/>
                            <w:sz w:val="22"/>
                          </w:rPr>
                          <w:tab/>
                          <w:t xml:space="preserve"> </w:t>
                        </w:r>
                      </w:p>
                    </w:txbxContent>
                  </v:textbox>
                </v:rect>
                <v:rect id="Rectangle 17170" o:spid="_x0000_s1158" style="position:absolute;left:10049;top:59162;width:8286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FVsgA&#10;AADeAAAADwAAAGRycy9kb3ducmV2LnhtbESPQW/CMAyF70j7D5En7QYpOwzomiIEm+C4ARLsZjVe&#10;W61xqiajhV8/HyZxs+Xn996XLQfXqAt1ofZsYDpJQBEX3tZcGjge3sdzUCEiW2w8k4ErBVjmD6MM&#10;U+t7/qTLPpZKTDikaKCKsU21DkVFDsPEt8Ry+/adwyhrV2rbYS/mrtHPSfKiHdYsCRW2tK6o+Nn/&#10;OgPbebs67/ytL5u3r+3p47TYHBbRmKfHYfUKKtIQ7+L/752V+rPpTA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wcVWyAAAAN4AAAAPAAAAAAAAAAAAAAAAAJgCAABk&#10;cnMvZG93bnJldi54bWxQSwUGAAAAAAQABAD1AAAAjQMAAAAA&#10;" filled="f" stroked="f">
                  <v:textbox inset="0,0,0,0">
                    <w:txbxContent>
                      <w:p w:rsidR="00683BF3" w:rsidRDefault="00407FBD">
                        <w:pPr>
                          <w:spacing w:after="160" w:line="259" w:lineRule="auto"/>
                          <w:ind w:left="0" w:right="0" w:firstLine="0"/>
                        </w:pPr>
                        <w:r>
                          <w:rPr>
                            <w:color w:val="1C1C1C"/>
                            <w:sz w:val="22"/>
                          </w:rPr>
                          <w:t xml:space="preserve">This investigation found that drinking well or public water with detectable levels of PFCs may contribute to an </w:t>
                        </w:r>
                      </w:p>
                    </w:txbxContent>
                  </v:textbox>
                </v:rect>
                <v:rect id="Rectangle 17171" o:spid="_x0000_s1159" style="position:absolute;left:10049;top:60686;width:7889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1gzcUA&#10;AADeAAAADwAAAGRycy9kb3ducmV2LnhtbERPy4rCQBC8C/7D0MLedKIHV6OjiA/06AvUW5Npk2Cm&#10;J2RGk92vd4SFpS7dVFdV13TemEK8qHK5ZQX9XgSCOLE651TB+bTpjkA4j6yxsEwKfsjBfNZuTTHW&#10;tuYDvY4+FcGEXYwKMu/LWEqXZGTQ9WxJHLi7rQz6sFap1BXWwdwUchBFQ2kw55CQYUnLjJLH8WkU&#10;bEfl4rqzv3VarG/by/4yXp3GXqmvTrOYgPDU+P/jP/VOh/e/A+BTJ8wg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WDNxQAAAN4AAAAPAAAAAAAAAAAAAAAAAJgCAABkcnMv&#10;ZG93bnJldi54bWxQSwUGAAAAAAQABAD1AAAAigMAAAAA&#10;" filled="f" stroked="f">
                  <v:textbox inset="0,0,0,0">
                    <w:txbxContent>
                      <w:p w:rsidR="00683BF3" w:rsidRDefault="00407FBD">
                        <w:pPr>
                          <w:spacing w:after="160" w:line="259" w:lineRule="auto"/>
                          <w:ind w:left="0" w:right="0" w:firstLine="0"/>
                        </w:pPr>
                        <w:r>
                          <w:rPr>
                            <w:color w:val="1C1C1C"/>
                            <w:sz w:val="22"/>
                          </w:rPr>
                          <w:t xml:space="preserve">increase in blood PFC levels. The investigation did not show that living on or near a biosolids application </w:t>
                        </w:r>
                      </w:p>
                    </w:txbxContent>
                  </v:textbox>
                </v:rect>
                <v:rect id="Rectangle 17172" o:spid="_x0000_s1160" style="position:absolute;left:10049;top:62210;width:8125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UA&#10;AADeAAAADwAAAGRycy9kb3ducmV2LnhtbERPTWvCQBC9C/0Pywi9mU08VI2uEtqKHlstRG9DdkyC&#10;2dmQXU3aX98tCL3N433OajOYRtypc7VlBUkUgyAurK65VPB13E7mIJxH1thYJgXf5GCzfhqtMNW2&#10;50+6H3wpQgi7FBVU3replK6oyKCLbEscuIvtDPoAu1LqDvsQbho5jeMXabDm0FBhS68VFdfDzSjY&#10;zdvstLc/fdm8n3f5R754Oy68Us/jIVuC8DT4f/HDvddh/iyZTeHvnXC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6xQAAAN4AAAAPAAAAAAAAAAAAAAAAAJgCAABkcnMv&#10;ZG93bnJldi54bWxQSwUGAAAAAAQABAD1AAAAigMAAAAA&#10;" filled="f" stroked="f">
                  <v:textbox inset="0,0,0,0">
                    <w:txbxContent>
                      <w:p w:rsidR="00683BF3" w:rsidRDefault="00407FBD">
                        <w:pPr>
                          <w:spacing w:after="160" w:line="259" w:lineRule="auto"/>
                          <w:ind w:left="0" w:right="0" w:firstLine="0"/>
                        </w:pPr>
                        <w:r>
                          <w:rPr>
                            <w:color w:val="1C1C1C"/>
                            <w:sz w:val="22"/>
                          </w:rPr>
                          <w:t xml:space="preserve">field, eating local cattle, fish or vegetables or gardening are associated with blood PFC levels in participants. </w:t>
                        </w:r>
                      </w:p>
                    </w:txbxContent>
                  </v:textbox>
                </v:rect>
                <v:rect id="Rectangle 17173" o:spid="_x0000_s1161" style="position:absolute;left:10049;top:63735;width:6028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bIcQA&#10;AADeAAAADwAAAGRycy9kb3ducmV2LnhtbERPS4vCMBC+C/sfwgjeNNUFH9Uosq7o0ceCehuasS02&#10;k9JEW/31mwVhb/PxPWe2aEwhHlS53LKCfi8CQZxYnXOq4Oe47o5BOI+ssbBMCp7kYDH/aM0w1rbm&#10;PT0OPhUhhF2MCjLvy1hKl2Rk0PVsSRy4q60M+gCrVOoK6xBuCjmIoqE0mHNoyLCkr4yS2+FuFGzG&#10;5fK8ta86Lb4vm9PuNFkdJ16pTrtZTkF4avy/+O3e6jB/1B99wt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TWyHEAAAA3gAAAA8AAAAAAAAAAAAAAAAAmAIAAGRycy9k&#10;b3ducmV2LnhtbFBLBQYAAAAABAAEAPUAAACJAwAAAAA=&#10;" filled="f" stroked="f">
                  <v:textbox inset="0,0,0,0">
                    <w:txbxContent>
                      <w:p w:rsidR="00683BF3" w:rsidRDefault="00407FBD">
                        <w:pPr>
                          <w:spacing w:after="160" w:line="259" w:lineRule="auto"/>
                          <w:ind w:left="0" w:right="0" w:firstLine="0"/>
                        </w:pPr>
                        <w:r>
                          <w:rPr>
                            <w:color w:val="1C1C1C"/>
                            <w:sz w:val="22"/>
                          </w:rPr>
                          <w:t xml:space="preserve">However the investigation could not exclude these possible sources of exposure. </w:t>
                        </w:r>
                      </w:p>
                    </w:txbxContent>
                  </v:textbox>
                </v:rect>
                <v:rect id="Rectangle 17174" o:spid="_x0000_s1162" style="position:absolute;left:7759;top:67060;width:858;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VcQA&#10;AADeAAAADwAAAGRycy9kb3ducmV2LnhtbERPS4vCMBC+C/sfwgjeNFUWH9Uosq7o0ceCehuasS02&#10;k9JEW/31mwVhb/PxPWe2aEwhHlS53LKCfi8CQZxYnXOq4Oe47o5BOI+ssbBMCp7kYDH/aM0w1rbm&#10;PT0OPhUhhF2MCjLvy1hKl2Rk0PVsSRy4q60M+gCrVOoK6xBuCjmIoqE0mHNoyLCkr4yS2+FuFGzG&#10;5fK8ta86Lb4vm9PuNFkdJ16pTrtZTkF4avy/+O3e6jB/1B99wt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w1XEAAAA3gAAAA8AAAAAAAAAAAAAAAAAmAIAAGRycy9k&#10;b3ducmV2LnhtbFBLBQYAAAAABAAEAPUAAACJAwAAAAA=&#10;" filled="f" stroked="f">
                  <v:textbox inset="0,0,0,0">
                    <w:txbxContent>
                      <w:p w:rsidR="00683BF3" w:rsidRDefault="00407FBD">
                        <w:pPr>
                          <w:spacing w:after="160" w:line="259" w:lineRule="auto"/>
                          <w:ind w:left="0" w:right="0" w:firstLine="0"/>
                        </w:pPr>
                        <w:r>
                          <w:rPr>
                            <w:rFonts w:ascii="Segoe UI Symbol" w:eastAsia="Segoe UI Symbol" w:hAnsi="Segoe UI Symbol" w:cs="Segoe UI Symbol"/>
                            <w:color w:val="1C1C1C"/>
                            <w:sz w:val="22"/>
                          </w:rPr>
                          <w:t></w:t>
                        </w:r>
                      </w:p>
                    </w:txbxContent>
                  </v:textbox>
                </v:rect>
                <v:rect id="Rectangle 17175" o:spid="_x0000_s1163" style="position:absolute;left:8404;top:67074;width:933;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mzsQA&#10;AADeAAAADwAAAGRycy9kb3ducmV2LnhtbERPS4vCMBC+C/sfwgjeNFVYH9Uosq7o0ceCehuasS02&#10;k9JEW/31mwVhb/PxPWe2aEwhHlS53LKCfi8CQZxYnXOq4Oe47o5BOI+ssbBMCp7kYDH/aM0w1rbm&#10;PT0OPhUhhF2MCjLvy1hKl2Rk0PVsSRy4q60M+gCrVOoK6xBuCjmIoqE0mHNoyLCkr4yS2+FuFGzG&#10;5fK8ta86Lb4vm9PuNFkdJ16pTrtZTkF4avy/+O3e6jB/1B99wt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2Zs7EAAAA3gAAAA8AAAAAAAAAAAAAAAAAmAIAAGRycy9k&#10;b3ducmV2LnhtbFBLBQYAAAAABAAEAPUAAACJAwAAAAA=&#10;" filled="f" stroked="f">
                  <v:textbox inset="0,0,0,0">
                    <w:txbxContent>
                      <w:p w:rsidR="00683BF3" w:rsidRDefault="00407FBD">
                        <w:pPr>
                          <w:spacing w:after="160" w:line="259" w:lineRule="auto"/>
                          <w:ind w:left="0" w:right="0" w:firstLine="0"/>
                        </w:pPr>
                        <w:r>
                          <w:rPr>
                            <w:color w:val="1C1C1C"/>
                            <w:sz w:val="22"/>
                          </w:rPr>
                          <w:tab/>
                          <w:t xml:space="preserve"> </w:t>
                        </w:r>
                      </w:p>
                    </w:txbxContent>
                  </v:textbox>
                </v:rect>
                <v:rect id="Rectangle 17176" o:spid="_x0000_s1164" style="position:absolute;left:10049;top:66783;width:60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4ucQA&#10;AADeAAAADwAAAGRycy9kb3ducmV2LnhtbERPS4vCMBC+L/gfwizsbU314KMaRdRFj2oFd29DM7Zl&#10;m0lpoq3+eiMI3ubje8503ppSXKl2hWUFvW4Egji1uuBMwTH5+R6BcB5ZY2mZFNzIwXzW+ZhirG3D&#10;e7oefCZCCLsYFeTeV7GULs3JoOvaijhwZ1sb9AHWmdQ1NiHclLIfRQNpsODQkGNFy5zS/8PFKNiM&#10;qsXv1t6brFz/bU6703iVjL1SX5/tYgLCU+vf4pd7q8P8YW84gO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k+LnEAAAA3gAAAA8AAAAAAAAAAAAAAAAAmAIAAGRycy9k&#10;b3ducmV2LnhtbFBLBQYAAAAABAAEAPUAAACJAwAAAAA=&#10;" filled="f" stroked="f">
                  <v:textbox inset="0,0,0,0">
                    <w:txbxContent>
                      <w:p w:rsidR="00683BF3" w:rsidRDefault="00407FBD">
                        <w:pPr>
                          <w:spacing w:after="160" w:line="259" w:lineRule="auto"/>
                          <w:ind w:left="0" w:right="0" w:firstLine="0"/>
                        </w:pPr>
                        <w:r>
                          <w:rPr>
                            <w:color w:val="1C1C1C"/>
                            <w:sz w:val="22"/>
                          </w:rPr>
                          <w:t>Older people and men tended to have higher bloo</w:t>
                        </w:r>
                        <w:r>
                          <w:rPr>
                            <w:color w:val="1C1C1C"/>
                            <w:sz w:val="22"/>
                          </w:rPr>
                          <w:t xml:space="preserve">d PFC levels than others tested. </w:t>
                        </w:r>
                      </w:p>
                    </w:txbxContent>
                  </v:textbox>
                </v:rect>
                <v:rect id="Rectangle 17177" o:spid="_x0000_s1165" style="position:absolute;left:5473;top:69884;width:60562;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dIsQA&#10;AADeAAAADwAAAGRycy9kb3ducmV2LnhtbERPS4vCMBC+C/6HMII3TfVgtRpFfKDHXRXU29CMbbGZ&#10;lCba7v76zcLC3ubje85i1ZpSvKl2hWUFo2EEgji1uuBMweW8H0xBOI+ssbRMCr7IwWrZ7Sww0bbh&#10;T3qffCZCCLsEFeTeV4mULs3JoBvaijhwD1sb9AHWmdQ1NiHclHIcRRNpsODQkGNFm5zS5+llFBym&#10;1fp2tN9NVu7uh+vHdbY9z7xS/V67noPw1Pp/8Z/7qMP8eBTH8PtOu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oXSLEAAAA3gAAAA8AAAAAAAAAAAAAAAAAmAIAAGRycy9k&#10;b3ducmV2LnhtbFBLBQYAAAAABAAEAPUAAACJAwAAAAA=&#10;" filled="f" stroked="f">
                  <v:textbox inset="0,0,0,0">
                    <w:txbxContent>
                      <w:p w:rsidR="00683BF3" w:rsidRDefault="00407FBD">
                        <w:pPr>
                          <w:spacing w:after="160" w:line="259" w:lineRule="auto"/>
                          <w:ind w:left="0" w:right="0" w:firstLine="0"/>
                        </w:pPr>
                        <w:r>
                          <w:rPr>
                            <w:b/>
                            <w:color w:val="7CA295"/>
                            <w:sz w:val="30"/>
                          </w:rPr>
                          <w:t xml:space="preserve">How do results of this testing compare to other studies? </w:t>
                        </w:r>
                      </w:p>
                    </w:txbxContent>
                  </v:textbox>
                </v:rect>
                <v:rect id="Rectangle 17178" o:spid="_x0000_s1166" style="position:absolute;left:5473;top:73502;width:8497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JUMgA&#10;AADeAAAADwAAAGRycy9kb3ducmV2LnhtbESPQW/CMAyF70j7D5En7QYpOwzomiIEm+C4ARLsZjVe&#10;W61xqiajhV8/HyZxs/We3/ucLQfXqAt1ofZsYDpJQBEX3tZcGjge3sdzUCEiW2w8k4ErBVjmD6MM&#10;U+t7/qTLPpZKQjikaKCKsU21DkVFDsPEt8SiffvOYZS1K7XtsJdw1+jnJHnRDmuWhgpbWldU/Ox/&#10;nYHtvF2dd/7Wl83b1/b0cVpsDotozNPjsHoFFWmId/P/9c4K/mw6E1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t8lQyAAAAN4AAAAPAAAAAAAAAAAAAAAAAJgCAABk&#10;cnMvZG93bnJldi54bWxQSwUGAAAAAAQABAD1AAAAjQMAAAAA&#10;" filled="f" stroked="f">
                  <v:textbox inset="0,0,0,0">
                    <w:txbxContent>
                      <w:p w:rsidR="00683BF3" w:rsidRDefault="00407FBD">
                        <w:pPr>
                          <w:spacing w:after="160" w:line="259" w:lineRule="auto"/>
                          <w:ind w:left="0" w:right="0" w:firstLine="0"/>
                        </w:pPr>
                        <w:r>
                          <w:rPr>
                            <w:color w:val="1C1C1C"/>
                            <w:sz w:val="22"/>
                          </w:rPr>
                          <w:t xml:space="preserve">The chart below shows the average blood levels of PFOA found in the U.S. population, in this investigation (PFC </w:t>
                        </w:r>
                      </w:p>
                    </w:txbxContent>
                  </v:textbox>
                </v:rect>
                <v:rect id="Rectangle 17179" o:spid="_x0000_s1167" style="position:absolute;left:5473;top:75027;width:8644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tsy8QA&#10;AADeAAAADwAAAGRycy9kb3ducmV2LnhtbERPS4vCMBC+C/6HMMLeNNXDaqtRxAd63FVBvQ3N2Bab&#10;SWmi7e6v3ywI3ubje85s0ZpSPKl2hWUFw0EEgji1uuBMwem47U9AOI+ssbRMCn7IwWLe7cww0bbh&#10;b3oefCZCCLsEFeTeV4mULs3JoBvYijhwN1sb9AHWmdQ1NiHclHIURZ/SYMGhIceKVjml98PDKNhN&#10;quVlb3+brNxcd+evc7w+xl6pj167nILw1Pq3+OXe6zB/PBzH8P9Ou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7bMvEAAAA3gAAAA8AAAAAAAAAAAAAAAAAmAIAAGRycy9k&#10;b3ducmV2LnhtbFBLBQYAAAAABAAEAPUAAACJAwAAAAA=&#10;" filled="f" stroked="f">
                  <v:textbox inset="0,0,0,0">
                    <w:txbxContent>
                      <w:p w:rsidR="00683BF3" w:rsidRDefault="00407FBD">
                        <w:pPr>
                          <w:spacing w:after="160" w:line="259" w:lineRule="auto"/>
                          <w:ind w:left="0" w:right="0" w:firstLine="0"/>
                        </w:pPr>
                        <w:r>
                          <w:rPr>
                            <w:color w:val="1C1C1C"/>
                            <w:sz w:val="22"/>
                          </w:rPr>
                          <w:t xml:space="preserve">testing in the Decatur, Alabama area), other </w:t>
                        </w:r>
                        <w:r>
                          <w:rPr>
                            <w:color w:val="1C1C1C"/>
                            <w:sz w:val="22"/>
                          </w:rPr>
                          <w:t xml:space="preserve">community studies, and in PFC manufacturing workers. The results are </w:t>
                        </w:r>
                      </w:p>
                    </w:txbxContent>
                  </v:textbox>
                </v:rect>
                <v:rect id="Rectangle 17180" o:spid="_x0000_s1168" style="position:absolute;left:5473;top:76555;width:3158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1cccA&#10;AADeAAAADwAAAGRycy9kb3ducmV2LnhtbESPQW/CMAyF75P2HyJP4jZSOLC2IyA0QHAcMIntZjVe&#10;W61xqibQsl8/H5B2s+Xn9943Xw6uUVfqQu3ZwGScgCIuvK25NPBx2j6noEJEtth4JgM3CrBcPD7M&#10;Mbe+5wNdj7FUYsIhRwNVjG2udSgqchjGviWW27fvHEZZu1LbDnsxd42eJslMO6xZEips6a2i4ud4&#10;cQZ2abv63Pvfvmw2X7vz+zlbn7JozOhpWL2CijTEf/H9e2+l/sskF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UtXHHAAAA3gAAAA8AAAAAAAAAAAAAAAAAmAIAAGRy&#10;cy9kb3ducmV2LnhtbFBLBQYAAAAABAAEAPUAAACMAwAAAAA=&#10;" filled="f" stroked="f">
                  <v:textbox inset="0,0,0,0">
                    <w:txbxContent>
                      <w:p w:rsidR="00683BF3" w:rsidRDefault="00407FBD">
                        <w:pPr>
                          <w:spacing w:after="160" w:line="259" w:lineRule="auto"/>
                          <w:ind w:left="0" w:right="0" w:firstLine="0"/>
                        </w:pPr>
                        <w:r>
                          <w:rPr>
                            <w:color w:val="1C1C1C"/>
                            <w:sz w:val="22"/>
                          </w:rPr>
                          <w:t xml:space="preserve">listed as nanograms per milliliter (ng/mL) </w:t>
                        </w:r>
                      </w:p>
                    </w:txbxContent>
                  </v:textbox>
                </v:rect>
                <v:rect id="Rectangle 17181" o:spid="_x0000_s1169" style="position:absolute;left:29223;top:76832;width:1399;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Q6sUA&#10;AADeAAAADwAAAGRycy9kb3ducmV2LnhtbERPTWvCQBC9F/wPywi91U082JhmI6IVPbZGsL0N2WkS&#10;zM6G7Nak/fXdguBtHu9zstVoWnGl3jWWFcSzCARxaXXDlYJTsXtKQDiPrLG1TAp+yMEqnzxkmGo7&#10;8Dtdj74SIYRdigpq77tUSlfWZNDNbEccuC/bG/QB9pXUPQ4h3LRyHkULabDh0FBjR5uaysvx2yjY&#10;J93642B/h6p9/dyf387LbbH0Sj1Ox/ULCE+jv4tv7oMO85/jJIb/d8IN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BDqxQAAAN4AAAAPAAAAAAAAAAAAAAAAAJgCAABkcnMv&#10;ZG93bnJldi54bWxQSwUGAAAAAAQABAD1AAAAigMAAAAA&#10;" filled="f" stroked="f">
                  <v:textbox inset="0,0,0,0">
                    <w:txbxContent>
                      <w:p w:rsidR="00683BF3" w:rsidRDefault="00407FBD">
                        <w:pPr>
                          <w:spacing w:after="160" w:line="259" w:lineRule="auto"/>
                          <w:ind w:left="0" w:right="0" w:firstLine="0"/>
                        </w:pPr>
                        <w:r>
                          <w:rPr>
                            <w:color w:val="1C1C1C"/>
                            <w:sz w:val="22"/>
                          </w:rPr>
                          <w:t xml:space="preserve">– </w:t>
                        </w:r>
                      </w:p>
                    </w:txbxContent>
                  </v:textbox>
                </v:rect>
                <v:rect id="Rectangle 17182" o:spid="_x0000_s1170" style="position:absolute;left:30275;top:76555;width:2622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OncQA&#10;AADeAAAADwAAAGRycy9kb3ducmV2LnhtbERPS4vCMBC+C/sfwix401QPWqtRZFfRo48F19vQzLZl&#10;m0lpoq3+eiMI3ubje85s0ZpSXKl2hWUFg34Egji1uuBMwc9x3YtBOI+ssbRMCm7kYDH/6Mww0bbh&#10;PV0PPhMhhF2CCnLvq0RKl+Zk0PVtRRy4P1sb9AHWmdQ1NiHclHIYRSNpsODQkGNFXzml/4eLUbCJ&#10;q+Xv1t6brFydN6fdafJ9nHilup/tcgrCU+vf4pd7q8P88SAewv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Kjp3EAAAA3gAAAA8AAAAAAAAAAAAAAAAAmAIAAGRycy9k&#10;b3ducmV2LnhtbFBLBQYAAAAABAAEAPUAAACJAwAAAAA=&#10;" filled="f" stroked="f">
                  <v:textbox inset="0,0,0,0">
                    <w:txbxContent>
                      <w:p w:rsidR="00683BF3" w:rsidRDefault="00407FBD">
                        <w:pPr>
                          <w:spacing w:after="160" w:line="259" w:lineRule="auto"/>
                          <w:ind w:left="0" w:right="0" w:firstLine="0"/>
                        </w:pPr>
                        <w:r>
                          <w:rPr>
                            <w:color w:val="1C1C1C"/>
                            <w:sz w:val="22"/>
                          </w:rPr>
                          <w:t xml:space="preserve">the same as parts per billion (ppb). </w:t>
                        </w:r>
                      </w:p>
                    </w:txbxContent>
                  </v:textbox>
                </v:rect>
                <v:rect id="Rectangle 17183" o:spid="_x0000_s1171" style="position:absolute;left:49998;top:76555;width:2778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rBsQA&#10;AADeAAAADwAAAGRycy9kb3ducmV2LnhtbERPS2vCQBC+C/0PyxS86cYKNUZXkaro0UfBehuy0yQ0&#10;Oxuyq0n99a4geJuP7znTeWtKcaXaFZYVDPoRCOLU6oIzBd/HdS8G4TyyxtIyKfgnB/PZW2eKibYN&#10;7+l68JkIIewSVJB7XyVSujQng65vK+LA/draoA+wzqSusQnhppQfUfQpDRYcGnKs6Cun9O9wMQo2&#10;cbX42dpbk5Wr8+a0O42Xx7FXqvveLiYgPLX+JX66tzrMHw3i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GKwbEAAAA3gAAAA8AAAAAAAAAAAAAAAAAmAIAAGRycy9k&#10;b3ducmV2LnhtbFBLBQYAAAAABAAEAPUAAACJAwAAAAA=&#10;" filled="f" stroked="f">
                  <v:textbox inset="0,0,0,0">
                    <w:txbxContent>
                      <w:p w:rsidR="00683BF3" w:rsidRDefault="00407FBD">
                        <w:pPr>
                          <w:spacing w:after="160" w:line="259" w:lineRule="auto"/>
                          <w:ind w:left="0" w:right="0" w:firstLine="0"/>
                        </w:pPr>
                        <w:r>
                          <w:rPr>
                            <w:sz w:val="22"/>
                          </w:rPr>
                          <w:t xml:space="preserve">Concentration is the measure of how </w:t>
                        </w:r>
                      </w:p>
                    </w:txbxContent>
                  </v:textbox>
                </v:rect>
                <v:rect id="Rectangle 17184" o:spid="_x0000_s1172" style="position:absolute;left:5473;top:78079;width:8497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csQA&#10;AADeAAAADwAAAGRycy9kb3ducmV2LnhtbERPS2vCQBC+C/0PyxS86cYiNUZXkaro0UfBehuy0yQ0&#10;Oxuyq0n99a4geJuP7znTeWtKcaXaFZYVDPoRCOLU6oIzBd/HdS8G4TyyxtIyKfgnB/PZW2eKibYN&#10;7+l68JkIIewSVJB7XyVSujQng65vK+LA/draoA+wzqSusQnhppQfUfQpDRYcGnKs6Cun9O9wMQo2&#10;cbX42dpbk5Wr8+a0O42Xx7FXqvveLiYgPLX+JX66tzrMHw3i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vs3LEAAAA3gAAAA8AAAAAAAAAAAAAAAAAmAIAAGRycy9k&#10;b3ducmV2LnhtbFBLBQYAAAAABAAEAPUAAACJAwAAAAA=&#10;" filled="f" stroked="f">
                  <v:textbox inset="0,0,0,0">
                    <w:txbxContent>
                      <w:p w:rsidR="00683BF3" w:rsidRDefault="00407FBD">
                        <w:pPr>
                          <w:spacing w:after="160" w:line="259" w:lineRule="auto"/>
                          <w:ind w:left="0" w:right="0" w:firstLine="0"/>
                        </w:pPr>
                        <w:r>
                          <w:rPr>
                            <w:sz w:val="22"/>
                          </w:rPr>
                          <w:t xml:space="preserve">much of a given substance, such as a chemical, is mixed with another substance (blood, for example). Just as one </w:t>
                        </w:r>
                      </w:p>
                    </w:txbxContent>
                  </v:textbox>
                </v:rect>
                <v:rect id="Rectangle 17185" o:spid="_x0000_s1173" style="position:absolute;left:5473;top:79603;width:6087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W6cQA&#10;AADeAAAADwAAAGRycy9kb3ducmV2LnhtbERPS2vCQBC+C/0PyxS86caCNUZXkaro0UfBehuy0yQ0&#10;Oxuyq0n99a4geJuP7znTeWtKcaXaFZYVDPoRCOLU6oIzBd/HdS8G4TyyxtIyKfgnB/PZW2eKibYN&#10;7+l68JkIIewSVJB7XyVSujQng65vK+LA/draoA+wzqSusQnhppQfUfQpDRYcGnKs6Cun9O9wMQo2&#10;cbX42dpbk5Wr8+a0O42Xx7FXqvveLiYgPLX+JX66tzrMHw3i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jFunEAAAA3gAAAA8AAAAAAAAAAAAAAAAAmAIAAGRycy9k&#10;b3ducmV2LnhtbFBLBQYAAAAABAAEAPUAAACJAwAAAAA=&#10;" filled="f" stroked="f">
                  <v:textbox inset="0,0,0,0">
                    <w:txbxContent>
                      <w:p w:rsidR="00683BF3" w:rsidRDefault="00407FBD">
                        <w:pPr>
                          <w:spacing w:after="160" w:line="259" w:lineRule="auto"/>
                          <w:ind w:left="0" w:right="0" w:firstLine="0"/>
                        </w:pPr>
                        <w:r>
                          <w:rPr>
                            <w:sz w:val="22"/>
                          </w:rPr>
                          <w:t xml:space="preserve">percent means one part out of a hundred, one ppb means one part out of a billion. </w:t>
                        </w:r>
                      </w:p>
                    </w:txbxContent>
                  </v:textbox>
                </v:rect>
                <w10:wrap type="topAndBottom" anchorx="page" anchory="page"/>
              </v:group>
            </w:pict>
          </mc:Fallback>
        </mc:AlternateContent>
      </w:r>
      <w:r>
        <w:br w:type="page"/>
      </w:r>
    </w:p>
    <w:p w:rsidR="00683BF3" w:rsidRDefault="00407FBD">
      <w:pPr>
        <w:spacing w:after="0" w:line="259" w:lineRule="auto"/>
        <w:ind w:left="-751" w:right="11425" w:firstLine="0"/>
      </w:pPr>
      <w:r>
        <w:rPr>
          <w:rFonts w:ascii="Calibri" w:eastAsia="Calibri" w:hAnsi="Calibri" w:cs="Calibri"/>
          <w:noProof/>
          <w:sz w:val="22"/>
        </w:rPr>
        <w:lastRenderedPageBreak/>
        <mc:AlternateContent>
          <mc:Choice Requires="wpg">
            <w:drawing>
              <wp:anchor distT="0" distB="0" distL="114300" distR="114300" simplePos="0" relativeHeight="251662336" behindDoc="0" locked="0" layoutInCell="1" allowOverlap="1">
                <wp:simplePos x="0" y="0"/>
                <wp:positionH relativeFrom="page">
                  <wp:posOffset>1271</wp:posOffset>
                </wp:positionH>
                <wp:positionV relativeFrom="page">
                  <wp:posOffset>6983</wp:posOffset>
                </wp:positionV>
                <wp:extent cx="7760970" cy="10046970"/>
                <wp:effectExtent l="0" t="0" r="0" b="0"/>
                <wp:wrapTopAndBottom/>
                <wp:docPr id="105309" name="Group 105309"/>
                <wp:cNvGraphicFramePr/>
                <a:graphic xmlns:a="http://schemas.openxmlformats.org/drawingml/2006/main">
                  <a:graphicData uri="http://schemas.microsoft.com/office/word/2010/wordprocessingGroup">
                    <wpg:wgp>
                      <wpg:cNvGrpSpPr/>
                      <wpg:grpSpPr>
                        <a:xfrm>
                          <a:off x="0" y="0"/>
                          <a:ext cx="7760970" cy="10046970"/>
                          <a:chOff x="0" y="0"/>
                          <a:chExt cx="7760970" cy="10046970"/>
                        </a:xfrm>
                      </wpg:grpSpPr>
                      <pic:pic xmlns:pic="http://schemas.openxmlformats.org/drawingml/2006/picture">
                        <pic:nvPicPr>
                          <pic:cNvPr id="17196" name="Picture 17196"/>
                          <pic:cNvPicPr/>
                        </pic:nvPicPr>
                        <pic:blipFill>
                          <a:blip r:embed="rId86"/>
                          <a:stretch>
                            <a:fillRect/>
                          </a:stretch>
                        </pic:blipFill>
                        <pic:spPr>
                          <a:xfrm>
                            <a:off x="0" y="0"/>
                            <a:ext cx="7760970" cy="10046970"/>
                          </a:xfrm>
                          <a:prstGeom prst="rect">
                            <a:avLst/>
                          </a:prstGeom>
                        </pic:spPr>
                      </pic:pic>
                      <wps:wsp>
                        <wps:cNvPr id="17199" name="Shape 17199"/>
                        <wps:cNvSpPr/>
                        <wps:spPr>
                          <a:xfrm>
                            <a:off x="6798817" y="2111377"/>
                            <a:ext cx="0" cy="2226564"/>
                          </a:xfrm>
                          <a:custGeom>
                            <a:avLst/>
                            <a:gdLst/>
                            <a:ahLst/>
                            <a:cxnLst/>
                            <a:rect l="0" t="0" r="0" b="0"/>
                            <a:pathLst>
                              <a:path h="2226564">
                                <a:moveTo>
                                  <a:pt x="0" y="0"/>
                                </a:moveTo>
                                <a:lnTo>
                                  <a:pt x="0" y="2226564"/>
                                </a:lnTo>
                              </a:path>
                            </a:pathLst>
                          </a:custGeom>
                          <a:ln w="9144" cap="flat">
                            <a:round/>
                          </a:ln>
                        </wps:spPr>
                        <wps:style>
                          <a:lnRef idx="1">
                            <a:srgbClr val="8494E3"/>
                          </a:lnRef>
                          <a:fillRef idx="0">
                            <a:srgbClr val="000000">
                              <a:alpha val="0"/>
                            </a:srgbClr>
                          </a:fillRef>
                          <a:effectRef idx="0">
                            <a:scrgbClr r="0" g="0" b="0"/>
                          </a:effectRef>
                          <a:fontRef idx="none"/>
                        </wps:style>
                        <wps:bodyPr/>
                      </wps:wsp>
                      <wps:wsp>
                        <wps:cNvPr id="17200" name="Shape 17200"/>
                        <wps:cNvSpPr/>
                        <wps:spPr>
                          <a:xfrm>
                            <a:off x="2325877" y="4337942"/>
                            <a:ext cx="4472940" cy="0"/>
                          </a:xfrm>
                          <a:custGeom>
                            <a:avLst/>
                            <a:gdLst/>
                            <a:ahLst/>
                            <a:cxnLst/>
                            <a:rect l="0" t="0" r="0" b="0"/>
                            <a:pathLst>
                              <a:path w="4472940">
                                <a:moveTo>
                                  <a:pt x="0" y="0"/>
                                </a:moveTo>
                                <a:lnTo>
                                  <a:pt x="4472940" y="0"/>
                                </a:lnTo>
                              </a:path>
                            </a:pathLst>
                          </a:custGeom>
                          <a:ln w="9144" cap="flat">
                            <a:round/>
                          </a:ln>
                        </wps:spPr>
                        <wps:style>
                          <a:lnRef idx="1">
                            <a:srgbClr val="8494E3"/>
                          </a:lnRef>
                          <a:fillRef idx="0">
                            <a:srgbClr val="000000">
                              <a:alpha val="0"/>
                            </a:srgbClr>
                          </a:fillRef>
                          <a:effectRef idx="0">
                            <a:scrgbClr r="0" g="0" b="0"/>
                          </a:effectRef>
                          <a:fontRef idx="none"/>
                        </wps:style>
                        <wps:bodyPr/>
                      </wps:wsp>
                      <wps:wsp>
                        <wps:cNvPr id="17201" name="Rectangle 17201"/>
                        <wps:cNvSpPr/>
                        <wps:spPr>
                          <a:xfrm>
                            <a:off x="2145852" y="2173940"/>
                            <a:ext cx="140279" cy="187581"/>
                          </a:xfrm>
                          <a:prstGeom prst="rect">
                            <a:avLst/>
                          </a:prstGeom>
                          <a:ln>
                            <a:noFill/>
                          </a:ln>
                        </wps:spPr>
                        <wps:txbx>
                          <w:txbxContent>
                            <w:p w:rsidR="00683BF3" w:rsidRDefault="00407FBD">
                              <w:pPr>
                                <w:spacing w:after="160" w:line="259" w:lineRule="auto"/>
                                <w:ind w:left="0" w:right="0" w:firstLine="0"/>
                              </w:pPr>
                              <w:proofErr w:type="gramStart"/>
                              <w:r>
                                <w:rPr>
                                  <w:rFonts w:ascii="Arial" w:eastAsia="Arial" w:hAnsi="Arial" w:cs="Arial"/>
                                  <w:b/>
                                  <w:color w:val="1C1C1C"/>
                                  <w:sz w:val="20"/>
                                </w:rPr>
                                <w:t>s</w:t>
                              </w:r>
                              <w:proofErr w:type="gramEnd"/>
                              <w:r>
                                <w:rPr>
                                  <w:rFonts w:ascii="Arial" w:eastAsia="Arial" w:hAnsi="Arial" w:cs="Arial"/>
                                  <w:b/>
                                  <w:color w:val="1C1C1C"/>
                                  <w:sz w:val="20"/>
                                </w:rPr>
                                <w:t xml:space="preserve"> </w:t>
                              </w:r>
                            </w:p>
                          </w:txbxContent>
                        </wps:txbx>
                        <wps:bodyPr horzOverflow="overflow" vert="horz" lIns="0" tIns="0" rIns="0" bIns="0" rtlCol="0">
                          <a:noAutofit/>
                        </wps:bodyPr>
                      </wps:wsp>
                      <wps:wsp>
                        <wps:cNvPr id="17202" name="Rectangle 17202"/>
                        <wps:cNvSpPr/>
                        <wps:spPr>
                          <a:xfrm>
                            <a:off x="2145346" y="2452602"/>
                            <a:ext cx="140279" cy="187581"/>
                          </a:xfrm>
                          <a:prstGeom prst="rect">
                            <a:avLst/>
                          </a:prstGeom>
                          <a:ln>
                            <a:noFill/>
                          </a:ln>
                        </wps:spPr>
                        <wps:txbx>
                          <w:txbxContent>
                            <w:p w:rsidR="00683BF3" w:rsidRDefault="00407FBD">
                              <w:pPr>
                                <w:spacing w:after="160" w:line="259" w:lineRule="auto"/>
                                <w:ind w:left="0" w:right="0" w:firstLine="0"/>
                              </w:pPr>
                              <w:proofErr w:type="gramStart"/>
                              <w:r>
                                <w:rPr>
                                  <w:rFonts w:ascii="Arial" w:eastAsia="Arial" w:hAnsi="Arial" w:cs="Arial"/>
                                  <w:b/>
                                  <w:color w:val="1C1C1C"/>
                                  <w:sz w:val="20"/>
                                </w:rPr>
                                <w:t>s</w:t>
                              </w:r>
                              <w:proofErr w:type="gramEnd"/>
                              <w:r>
                                <w:rPr>
                                  <w:rFonts w:ascii="Arial" w:eastAsia="Arial" w:hAnsi="Arial" w:cs="Arial"/>
                                  <w:b/>
                                  <w:color w:val="1C1C1C"/>
                                  <w:sz w:val="20"/>
                                </w:rPr>
                                <w:t xml:space="preserve"> </w:t>
                              </w:r>
                            </w:p>
                          </w:txbxContent>
                        </wps:txbx>
                        <wps:bodyPr horzOverflow="overflow" vert="horz" lIns="0" tIns="0" rIns="0" bIns="0" rtlCol="0">
                          <a:noAutofit/>
                        </wps:bodyPr>
                      </wps:wsp>
                      <wps:wsp>
                        <wps:cNvPr id="17203" name="Rectangle 17203"/>
                        <wps:cNvSpPr/>
                        <wps:spPr>
                          <a:xfrm>
                            <a:off x="2215043" y="2731264"/>
                            <a:ext cx="46741" cy="187581"/>
                          </a:xfrm>
                          <a:prstGeom prst="rect">
                            <a:avLst/>
                          </a:prstGeom>
                          <a:ln>
                            <a:noFill/>
                          </a:ln>
                        </wps:spPr>
                        <wps:txbx>
                          <w:txbxContent>
                            <w:p w:rsidR="00683BF3" w:rsidRDefault="00407FBD">
                              <w:pPr>
                                <w:spacing w:after="160" w:line="259" w:lineRule="auto"/>
                                <w:ind w:left="0" w:right="0" w:firstLine="0"/>
                              </w:pPr>
                              <w:r>
                                <w:rPr>
                                  <w:rFonts w:ascii="Arial" w:eastAsia="Arial" w:hAnsi="Arial" w:cs="Arial"/>
                                  <w:b/>
                                  <w:color w:val="1C1C1C"/>
                                  <w:sz w:val="20"/>
                                </w:rPr>
                                <w:t xml:space="preserve"> </w:t>
                              </w:r>
                            </w:p>
                          </w:txbxContent>
                        </wps:txbx>
                        <wps:bodyPr horzOverflow="overflow" vert="horz" lIns="0" tIns="0" rIns="0" bIns="0" rtlCol="0">
                          <a:noAutofit/>
                        </wps:bodyPr>
                      </wps:wsp>
                      <wps:wsp>
                        <wps:cNvPr id="17204" name="Rectangle 17204"/>
                        <wps:cNvSpPr/>
                        <wps:spPr>
                          <a:xfrm>
                            <a:off x="2145220" y="3009547"/>
                            <a:ext cx="140279" cy="187581"/>
                          </a:xfrm>
                          <a:prstGeom prst="rect">
                            <a:avLst/>
                          </a:prstGeom>
                          <a:ln>
                            <a:noFill/>
                          </a:ln>
                        </wps:spPr>
                        <wps:txbx>
                          <w:txbxContent>
                            <w:p w:rsidR="00683BF3" w:rsidRDefault="00407FBD">
                              <w:pPr>
                                <w:spacing w:after="160" w:line="259" w:lineRule="auto"/>
                                <w:ind w:left="0" w:right="0" w:firstLine="0"/>
                              </w:pPr>
                              <w:proofErr w:type="gramStart"/>
                              <w:r>
                                <w:rPr>
                                  <w:rFonts w:ascii="Arial" w:eastAsia="Arial" w:hAnsi="Arial" w:cs="Arial"/>
                                  <w:b/>
                                  <w:color w:val="1C1C1C"/>
                                  <w:sz w:val="20"/>
                                </w:rPr>
                                <w:t>y</w:t>
                              </w:r>
                              <w:proofErr w:type="gramEnd"/>
                              <w:r>
                                <w:rPr>
                                  <w:rFonts w:ascii="Arial" w:eastAsia="Arial" w:hAnsi="Arial" w:cs="Arial"/>
                                  <w:b/>
                                  <w:color w:val="1C1C1C"/>
                                  <w:sz w:val="20"/>
                                </w:rPr>
                                <w:t xml:space="preserve"> </w:t>
                              </w:r>
                            </w:p>
                          </w:txbxContent>
                        </wps:txbx>
                        <wps:bodyPr horzOverflow="overflow" vert="horz" lIns="0" tIns="0" rIns="0" bIns="0" rtlCol="0">
                          <a:noAutofit/>
                        </wps:bodyPr>
                      </wps:wsp>
                      <wps:wsp>
                        <wps:cNvPr id="17205" name="Rectangle 17205"/>
                        <wps:cNvSpPr/>
                        <wps:spPr>
                          <a:xfrm>
                            <a:off x="2144461" y="3288082"/>
                            <a:ext cx="140279" cy="187581"/>
                          </a:xfrm>
                          <a:prstGeom prst="rect">
                            <a:avLst/>
                          </a:prstGeom>
                          <a:ln>
                            <a:noFill/>
                          </a:ln>
                        </wps:spPr>
                        <wps:txbx>
                          <w:txbxContent>
                            <w:p w:rsidR="00683BF3" w:rsidRDefault="00407FBD">
                              <w:pPr>
                                <w:spacing w:after="160" w:line="259" w:lineRule="auto"/>
                                <w:ind w:left="0" w:right="0" w:firstLine="0"/>
                              </w:pPr>
                              <w:proofErr w:type="gramStart"/>
                              <w:r>
                                <w:rPr>
                                  <w:rFonts w:ascii="Arial" w:eastAsia="Arial" w:hAnsi="Arial" w:cs="Arial"/>
                                  <w:b/>
                                  <w:color w:val="1C1C1C"/>
                                  <w:sz w:val="20"/>
                                </w:rPr>
                                <w:t>y</w:t>
                              </w:r>
                              <w:proofErr w:type="gramEnd"/>
                              <w:r>
                                <w:rPr>
                                  <w:rFonts w:ascii="Arial" w:eastAsia="Arial" w:hAnsi="Arial" w:cs="Arial"/>
                                  <w:b/>
                                  <w:color w:val="1C1C1C"/>
                                  <w:sz w:val="20"/>
                                </w:rPr>
                                <w:t xml:space="preserve"> </w:t>
                              </w:r>
                            </w:p>
                          </w:txbxContent>
                        </wps:txbx>
                        <wps:bodyPr horzOverflow="overflow" vert="horz" lIns="0" tIns="0" rIns="0" bIns="0" rtlCol="0">
                          <a:noAutofit/>
                        </wps:bodyPr>
                      </wps:wsp>
                      <wps:wsp>
                        <wps:cNvPr id="17206" name="Rectangle 17206"/>
                        <wps:cNvSpPr/>
                        <wps:spPr>
                          <a:xfrm>
                            <a:off x="2137630" y="3566491"/>
                            <a:ext cx="149532" cy="187581"/>
                          </a:xfrm>
                          <a:prstGeom prst="rect">
                            <a:avLst/>
                          </a:prstGeom>
                          <a:ln>
                            <a:noFill/>
                          </a:ln>
                        </wps:spPr>
                        <wps:txbx>
                          <w:txbxContent>
                            <w:p w:rsidR="00683BF3" w:rsidRDefault="00407FBD">
                              <w:pPr>
                                <w:spacing w:after="160" w:line="259" w:lineRule="auto"/>
                                <w:ind w:left="0" w:right="0" w:firstLine="0"/>
                              </w:pPr>
                              <w:proofErr w:type="gramStart"/>
                              <w:r>
                                <w:rPr>
                                  <w:rFonts w:ascii="Arial" w:eastAsia="Arial" w:hAnsi="Arial" w:cs="Arial"/>
                                  <w:b/>
                                  <w:color w:val="1C1C1C"/>
                                  <w:sz w:val="20"/>
                                </w:rPr>
                                <w:t>g</w:t>
                              </w:r>
                              <w:proofErr w:type="gramEnd"/>
                              <w:r>
                                <w:rPr>
                                  <w:rFonts w:ascii="Arial" w:eastAsia="Arial" w:hAnsi="Arial" w:cs="Arial"/>
                                  <w:b/>
                                  <w:color w:val="1C1C1C"/>
                                  <w:sz w:val="20"/>
                                </w:rPr>
                                <w:t xml:space="preserve"> </w:t>
                              </w:r>
                            </w:p>
                          </w:txbxContent>
                        </wps:txbx>
                        <wps:bodyPr horzOverflow="overflow" vert="horz" lIns="0" tIns="0" rIns="0" bIns="0" rtlCol="0">
                          <a:noAutofit/>
                        </wps:bodyPr>
                      </wps:wsp>
                      <wps:wsp>
                        <wps:cNvPr id="17207" name="Rectangle 17207"/>
                        <wps:cNvSpPr/>
                        <wps:spPr>
                          <a:xfrm>
                            <a:off x="2145346" y="3845027"/>
                            <a:ext cx="140279" cy="187581"/>
                          </a:xfrm>
                          <a:prstGeom prst="rect">
                            <a:avLst/>
                          </a:prstGeom>
                          <a:ln>
                            <a:noFill/>
                          </a:ln>
                        </wps:spPr>
                        <wps:txbx>
                          <w:txbxContent>
                            <w:p w:rsidR="00683BF3" w:rsidRDefault="00407FBD">
                              <w:pPr>
                                <w:spacing w:after="160" w:line="259" w:lineRule="auto"/>
                                <w:ind w:left="0" w:right="0" w:firstLine="0"/>
                              </w:pPr>
                              <w:proofErr w:type="gramStart"/>
                              <w:r>
                                <w:rPr>
                                  <w:rFonts w:ascii="Arial" w:eastAsia="Arial" w:hAnsi="Arial" w:cs="Arial"/>
                                  <w:b/>
                                  <w:color w:val="1C1C1C"/>
                                  <w:sz w:val="20"/>
                                </w:rPr>
                                <w:t>s</w:t>
                              </w:r>
                              <w:proofErr w:type="gramEnd"/>
                              <w:r>
                                <w:rPr>
                                  <w:rFonts w:ascii="Arial" w:eastAsia="Arial" w:hAnsi="Arial" w:cs="Arial"/>
                                  <w:b/>
                                  <w:color w:val="1C1C1C"/>
                                  <w:sz w:val="20"/>
                                </w:rPr>
                                <w:t xml:space="preserve"> </w:t>
                              </w:r>
                            </w:p>
                          </w:txbxContent>
                        </wps:txbx>
                        <wps:bodyPr horzOverflow="overflow" vert="horz" lIns="0" tIns="0" rIns="0" bIns="0" rtlCol="0">
                          <a:noAutofit/>
                        </wps:bodyPr>
                      </wps:wsp>
                      <wps:wsp>
                        <wps:cNvPr id="17208" name="Rectangle 17208"/>
                        <wps:cNvSpPr/>
                        <wps:spPr>
                          <a:xfrm>
                            <a:off x="2138642" y="4123309"/>
                            <a:ext cx="149532" cy="187581"/>
                          </a:xfrm>
                          <a:prstGeom prst="rect">
                            <a:avLst/>
                          </a:prstGeom>
                          <a:ln>
                            <a:noFill/>
                          </a:ln>
                        </wps:spPr>
                        <wps:txbx>
                          <w:txbxContent>
                            <w:p w:rsidR="00683BF3" w:rsidRDefault="00407FBD">
                              <w:pPr>
                                <w:spacing w:after="160" w:line="259" w:lineRule="auto"/>
                                <w:ind w:left="0" w:right="0" w:firstLine="0"/>
                              </w:pPr>
                              <w:proofErr w:type="gramStart"/>
                              <w:r>
                                <w:rPr>
                                  <w:rFonts w:ascii="Arial" w:eastAsia="Arial" w:hAnsi="Arial" w:cs="Arial"/>
                                  <w:b/>
                                  <w:color w:val="1C1C1C"/>
                                  <w:sz w:val="20"/>
                                </w:rPr>
                                <w:t>n</w:t>
                              </w:r>
                              <w:proofErr w:type="gramEnd"/>
                              <w:r>
                                <w:rPr>
                                  <w:rFonts w:ascii="Arial" w:eastAsia="Arial" w:hAnsi="Arial" w:cs="Arial"/>
                                  <w:b/>
                                  <w:color w:val="1C1C1C"/>
                                  <w:sz w:val="20"/>
                                </w:rPr>
                                <w:t xml:space="preserve"> </w:t>
                              </w:r>
                            </w:p>
                          </w:txbxContent>
                        </wps:txbx>
                        <wps:bodyPr horzOverflow="overflow" vert="horz" lIns="0" tIns="0" rIns="0" bIns="0" rtlCol="0">
                          <a:noAutofit/>
                        </wps:bodyPr>
                      </wps:wsp>
                      <wps:wsp>
                        <wps:cNvPr id="17209" name="Shape 17209"/>
                        <wps:cNvSpPr/>
                        <wps:spPr>
                          <a:xfrm>
                            <a:off x="3071113" y="2111377"/>
                            <a:ext cx="0" cy="2226564"/>
                          </a:xfrm>
                          <a:custGeom>
                            <a:avLst/>
                            <a:gdLst/>
                            <a:ahLst/>
                            <a:cxnLst/>
                            <a:rect l="0" t="0" r="0" b="0"/>
                            <a:pathLst>
                              <a:path h="2226564">
                                <a:moveTo>
                                  <a:pt x="0" y="0"/>
                                </a:moveTo>
                                <a:lnTo>
                                  <a:pt x="0" y="2226564"/>
                                </a:lnTo>
                              </a:path>
                            </a:pathLst>
                          </a:custGeom>
                          <a:ln w="9144" cap="flat">
                            <a:round/>
                          </a:ln>
                        </wps:spPr>
                        <wps:style>
                          <a:lnRef idx="1">
                            <a:srgbClr val="8494E3"/>
                          </a:lnRef>
                          <a:fillRef idx="0">
                            <a:srgbClr val="000000">
                              <a:alpha val="0"/>
                            </a:srgbClr>
                          </a:fillRef>
                          <a:effectRef idx="0">
                            <a:scrgbClr r="0" g="0" b="0"/>
                          </a:effectRef>
                          <a:fontRef idx="none"/>
                        </wps:style>
                        <wps:bodyPr/>
                      </wps:wsp>
                      <wps:wsp>
                        <wps:cNvPr id="17210" name="Shape 17210"/>
                        <wps:cNvSpPr/>
                        <wps:spPr>
                          <a:xfrm>
                            <a:off x="3816349" y="2111377"/>
                            <a:ext cx="0" cy="2226564"/>
                          </a:xfrm>
                          <a:custGeom>
                            <a:avLst/>
                            <a:gdLst/>
                            <a:ahLst/>
                            <a:cxnLst/>
                            <a:rect l="0" t="0" r="0" b="0"/>
                            <a:pathLst>
                              <a:path h="2226564">
                                <a:moveTo>
                                  <a:pt x="0" y="0"/>
                                </a:moveTo>
                                <a:lnTo>
                                  <a:pt x="0" y="2226564"/>
                                </a:lnTo>
                              </a:path>
                            </a:pathLst>
                          </a:custGeom>
                          <a:ln w="9144" cap="flat">
                            <a:round/>
                          </a:ln>
                        </wps:spPr>
                        <wps:style>
                          <a:lnRef idx="1">
                            <a:srgbClr val="8494E3"/>
                          </a:lnRef>
                          <a:fillRef idx="0">
                            <a:srgbClr val="000000">
                              <a:alpha val="0"/>
                            </a:srgbClr>
                          </a:fillRef>
                          <a:effectRef idx="0">
                            <a:scrgbClr r="0" g="0" b="0"/>
                          </a:effectRef>
                          <a:fontRef idx="none"/>
                        </wps:style>
                        <wps:bodyPr/>
                      </wps:wsp>
                      <wps:wsp>
                        <wps:cNvPr id="17211" name="Shape 17211"/>
                        <wps:cNvSpPr/>
                        <wps:spPr>
                          <a:xfrm>
                            <a:off x="4563109" y="2111377"/>
                            <a:ext cx="0" cy="2226564"/>
                          </a:xfrm>
                          <a:custGeom>
                            <a:avLst/>
                            <a:gdLst/>
                            <a:ahLst/>
                            <a:cxnLst/>
                            <a:rect l="0" t="0" r="0" b="0"/>
                            <a:pathLst>
                              <a:path h="2226564">
                                <a:moveTo>
                                  <a:pt x="0" y="0"/>
                                </a:moveTo>
                                <a:lnTo>
                                  <a:pt x="0" y="2226564"/>
                                </a:lnTo>
                              </a:path>
                            </a:pathLst>
                          </a:custGeom>
                          <a:ln w="9144" cap="flat">
                            <a:round/>
                          </a:ln>
                        </wps:spPr>
                        <wps:style>
                          <a:lnRef idx="1">
                            <a:srgbClr val="8494E3"/>
                          </a:lnRef>
                          <a:fillRef idx="0">
                            <a:srgbClr val="000000">
                              <a:alpha val="0"/>
                            </a:srgbClr>
                          </a:fillRef>
                          <a:effectRef idx="0">
                            <a:scrgbClr r="0" g="0" b="0"/>
                          </a:effectRef>
                          <a:fontRef idx="none"/>
                        </wps:style>
                        <wps:bodyPr/>
                      </wps:wsp>
                      <wps:wsp>
                        <wps:cNvPr id="17212" name="Shape 17212"/>
                        <wps:cNvSpPr/>
                        <wps:spPr>
                          <a:xfrm>
                            <a:off x="5308346" y="2111377"/>
                            <a:ext cx="0" cy="2226564"/>
                          </a:xfrm>
                          <a:custGeom>
                            <a:avLst/>
                            <a:gdLst/>
                            <a:ahLst/>
                            <a:cxnLst/>
                            <a:rect l="0" t="0" r="0" b="0"/>
                            <a:pathLst>
                              <a:path h="2226564">
                                <a:moveTo>
                                  <a:pt x="0" y="0"/>
                                </a:moveTo>
                                <a:lnTo>
                                  <a:pt x="0" y="2226564"/>
                                </a:lnTo>
                              </a:path>
                            </a:pathLst>
                          </a:custGeom>
                          <a:ln w="9144" cap="flat">
                            <a:round/>
                          </a:ln>
                        </wps:spPr>
                        <wps:style>
                          <a:lnRef idx="1">
                            <a:srgbClr val="8494E3"/>
                          </a:lnRef>
                          <a:fillRef idx="0">
                            <a:srgbClr val="000000">
                              <a:alpha val="0"/>
                            </a:srgbClr>
                          </a:fillRef>
                          <a:effectRef idx="0">
                            <a:scrgbClr r="0" g="0" b="0"/>
                          </a:effectRef>
                          <a:fontRef idx="none"/>
                        </wps:style>
                        <wps:bodyPr/>
                      </wps:wsp>
                      <wps:wsp>
                        <wps:cNvPr id="17213" name="Shape 17213"/>
                        <wps:cNvSpPr/>
                        <wps:spPr>
                          <a:xfrm>
                            <a:off x="6053582" y="2111377"/>
                            <a:ext cx="0" cy="2226564"/>
                          </a:xfrm>
                          <a:custGeom>
                            <a:avLst/>
                            <a:gdLst/>
                            <a:ahLst/>
                            <a:cxnLst/>
                            <a:rect l="0" t="0" r="0" b="0"/>
                            <a:pathLst>
                              <a:path h="2226564">
                                <a:moveTo>
                                  <a:pt x="0" y="0"/>
                                </a:moveTo>
                                <a:lnTo>
                                  <a:pt x="0" y="2226564"/>
                                </a:lnTo>
                              </a:path>
                            </a:pathLst>
                          </a:custGeom>
                          <a:ln w="9144" cap="flat">
                            <a:round/>
                          </a:ln>
                        </wps:spPr>
                        <wps:style>
                          <a:lnRef idx="1">
                            <a:srgbClr val="8494E3"/>
                          </a:lnRef>
                          <a:fillRef idx="0">
                            <a:srgbClr val="000000">
                              <a:alpha val="0"/>
                            </a:srgbClr>
                          </a:fillRef>
                          <a:effectRef idx="0">
                            <a:scrgbClr r="0" g="0" b="0"/>
                          </a:effectRef>
                          <a:fontRef idx="none"/>
                        </wps:style>
                        <wps:bodyPr/>
                      </wps:wsp>
                      <wps:wsp>
                        <wps:cNvPr id="113957" name="Shape 113957"/>
                        <wps:cNvSpPr/>
                        <wps:spPr>
                          <a:xfrm>
                            <a:off x="2325877" y="4120009"/>
                            <a:ext cx="13716" cy="158496"/>
                          </a:xfrm>
                          <a:custGeom>
                            <a:avLst/>
                            <a:gdLst/>
                            <a:ahLst/>
                            <a:cxnLst/>
                            <a:rect l="0" t="0" r="0" b="0"/>
                            <a:pathLst>
                              <a:path w="13716" h="158496">
                                <a:moveTo>
                                  <a:pt x="0" y="0"/>
                                </a:moveTo>
                                <a:lnTo>
                                  <a:pt x="13716" y="0"/>
                                </a:lnTo>
                                <a:lnTo>
                                  <a:pt x="13716" y="158496"/>
                                </a:lnTo>
                                <a:lnTo>
                                  <a:pt x="0" y="158496"/>
                                </a:lnTo>
                                <a:lnTo>
                                  <a:pt x="0" y="0"/>
                                </a:lnTo>
                              </a:path>
                            </a:pathLst>
                          </a:custGeom>
                          <a:ln w="0" cap="flat">
                            <a:miter lim="127000"/>
                          </a:ln>
                        </wps:spPr>
                        <wps:style>
                          <a:lnRef idx="0">
                            <a:srgbClr val="000000">
                              <a:alpha val="0"/>
                            </a:srgbClr>
                          </a:lnRef>
                          <a:fillRef idx="1">
                            <a:srgbClr val="0B40A5"/>
                          </a:fillRef>
                          <a:effectRef idx="0">
                            <a:scrgbClr r="0" g="0" b="0"/>
                          </a:effectRef>
                          <a:fontRef idx="none"/>
                        </wps:style>
                        <wps:bodyPr/>
                      </wps:wsp>
                      <wps:wsp>
                        <wps:cNvPr id="113958" name="Shape 113958"/>
                        <wps:cNvSpPr/>
                        <wps:spPr>
                          <a:xfrm>
                            <a:off x="2325877" y="3841118"/>
                            <a:ext cx="12192" cy="158496"/>
                          </a:xfrm>
                          <a:custGeom>
                            <a:avLst/>
                            <a:gdLst/>
                            <a:ahLst/>
                            <a:cxnLst/>
                            <a:rect l="0" t="0" r="0" b="0"/>
                            <a:pathLst>
                              <a:path w="12192" h="158496">
                                <a:moveTo>
                                  <a:pt x="0" y="0"/>
                                </a:moveTo>
                                <a:lnTo>
                                  <a:pt x="12192" y="0"/>
                                </a:lnTo>
                                <a:lnTo>
                                  <a:pt x="12192" y="158496"/>
                                </a:lnTo>
                                <a:lnTo>
                                  <a:pt x="0" y="158496"/>
                                </a:lnTo>
                                <a:lnTo>
                                  <a:pt x="0" y="0"/>
                                </a:lnTo>
                              </a:path>
                            </a:pathLst>
                          </a:custGeom>
                          <a:ln w="0" cap="flat">
                            <a:miter lim="127000"/>
                          </a:ln>
                        </wps:spPr>
                        <wps:style>
                          <a:lnRef idx="0">
                            <a:srgbClr val="000000">
                              <a:alpha val="0"/>
                            </a:srgbClr>
                          </a:lnRef>
                          <a:fillRef idx="1">
                            <a:srgbClr val="0B40A5"/>
                          </a:fillRef>
                          <a:effectRef idx="0">
                            <a:scrgbClr r="0" g="0" b="0"/>
                          </a:effectRef>
                          <a:fontRef idx="none"/>
                        </wps:style>
                        <wps:bodyPr/>
                      </wps:wsp>
                      <wps:wsp>
                        <wps:cNvPr id="113959" name="Shape 113959"/>
                        <wps:cNvSpPr/>
                        <wps:spPr>
                          <a:xfrm>
                            <a:off x="2325877" y="3562226"/>
                            <a:ext cx="60960" cy="160020"/>
                          </a:xfrm>
                          <a:custGeom>
                            <a:avLst/>
                            <a:gdLst/>
                            <a:ahLst/>
                            <a:cxnLst/>
                            <a:rect l="0" t="0" r="0" b="0"/>
                            <a:pathLst>
                              <a:path w="60960" h="160020">
                                <a:moveTo>
                                  <a:pt x="0" y="0"/>
                                </a:moveTo>
                                <a:lnTo>
                                  <a:pt x="60960" y="0"/>
                                </a:lnTo>
                                <a:lnTo>
                                  <a:pt x="60960" y="160020"/>
                                </a:lnTo>
                                <a:lnTo>
                                  <a:pt x="0" y="160020"/>
                                </a:lnTo>
                                <a:lnTo>
                                  <a:pt x="0" y="0"/>
                                </a:lnTo>
                              </a:path>
                            </a:pathLst>
                          </a:custGeom>
                          <a:ln w="0" cap="flat">
                            <a:miter lim="127000"/>
                          </a:ln>
                        </wps:spPr>
                        <wps:style>
                          <a:lnRef idx="0">
                            <a:srgbClr val="000000">
                              <a:alpha val="0"/>
                            </a:srgbClr>
                          </a:lnRef>
                          <a:fillRef idx="1">
                            <a:srgbClr val="0B40A5"/>
                          </a:fillRef>
                          <a:effectRef idx="0">
                            <a:scrgbClr r="0" g="0" b="0"/>
                          </a:effectRef>
                          <a:fontRef idx="none"/>
                        </wps:style>
                        <wps:bodyPr/>
                      </wps:wsp>
                      <wps:wsp>
                        <wps:cNvPr id="113960" name="Shape 113960"/>
                        <wps:cNvSpPr/>
                        <wps:spPr>
                          <a:xfrm>
                            <a:off x="2325877" y="3284858"/>
                            <a:ext cx="56388" cy="158496"/>
                          </a:xfrm>
                          <a:custGeom>
                            <a:avLst/>
                            <a:gdLst/>
                            <a:ahLst/>
                            <a:cxnLst/>
                            <a:rect l="0" t="0" r="0" b="0"/>
                            <a:pathLst>
                              <a:path w="56388" h="158496">
                                <a:moveTo>
                                  <a:pt x="0" y="0"/>
                                </a:moveTo>
                                <a:lnTo>
                                  <a:pt x="56388" y="0"/>
                                </a:lnTo>
                                <a:lnTo>
                                  <a:pt x="56388" y="158496"/>
                                </a:lnTo>
                                <a:lnTo>
                                  <a:pt x="0" y="158496"/>
                                </a:lnTo>
                                <a:lnTo>
                                  <a:pt x="0" y="0"/>
                                </a:lnTo>
                              </a:path>
                            </a:pathLst>
                          </a:custGeom>
                          <a:ln w="0" cap="flat">
                            <a:miter lim="127000"/>
                          </a:ln>
                        </wps:spPr>
                        <wps:style>
                          <a:lnRef idx="0">
                            <a:srgbClr val="000000">
                              <a:alpha val="0"/>
                            </a:srgbClr>
                          </a:lnRef>
                          <a:fillRef idx="1">
                            <a:srgbClr val="0B40A5"/>
                          </a:fillRef>
                          <a:effectRef idx="0">
                            <a:scrgbClr r="0" g="0" b="0"/>
                          </a:effectRef>
                          <a:fontRef idx="none"/>
                        </wps:style>
                        <wps:bodyPr/>
                      </wps:wsp>
                      <wps:wsp>
                        <wps:cNvPr id="113961" name="Shape 113961"/>
                        <wps:cNvSpPr/>
                        <wps:spPr>
                          <a:xfrm>
                            <a:off x="2325877" y="3005965"/>
                            <a:ext cx="121920" cy="158496"/>
                          </a:xfrm>
                          <a:custGeom>
                            <a:avLst/>
                            <a:gdLst/>
                            <a:ahLst/>
                            <a:cxnLst/>
                            <a:rect l="0" t="0" r="0" b="0"/>
                            <a:pathLst>
                              <a:path w="121920" h="158496">
                                <a:moveTo>
                                  <a:pt x="0" y="0"/>
                                </a:moveTo>
                                <a:lnTo>
                                  <a:pt x="121920" y="0"/>
                                </a:lnTo>
                                <a:lnTo>
                                  <a:pt x="121920" y="158496"/>
                                </a:lnTo>
                                <a:lnTo>
                                  <a:pt x="0" y="158496"/>
                                </a:lnTo>
                                <a:lnTo>
                                  <a:pt x="0" y="0"/>
                                </a:lnTo>
                              </a:path>
                            </a:pathLst>
                          </a:custGeom>
                          <a:ln w="0" cap="flat">
                            <a:miter lim="127000"/>
                          </a:ln>
                        </wps:spPr>
                        <wps:style>
                          <a:lnRef idx="0">
                            <a:srgbClr val="000000">
                              <a:alpha val="0"/>
                            </a:srgbClr>
                          </a:lnRef>
                          <a:fillRef idx="1">
                            <a:srgbClr val="0B40A5"/>
                          </a:fillRef>
                          <a:effectRef idx="0">
                            <a:scrgbClr r="0" g="0" b="0"/>
                          </a:effectRef>
                          <a:fontRef idx="none"/>
                        </wps:style>
                        <wps:bodyPr/>
                      </wps:wsp>
                      <wps:wsp>
                        <wps:cNvPr id="113962" name="Shape 113962"/>
                        <wps:cNvSpPr/>
                        <wps:spPr>
                          <a:xfrm>
                            <a:off x="2325877" y="2727074"/>
                            <a:ext cx="734568" cy="160020"/>
                          </a:xfrm>
                          <a:custGeom>
                            <a:avLst/>
                            <a:gdLst/>
                            <a:ahLst/>
                            <a:cxnLst/>
                            <a:rect l="0" t="0" r="0" b="0"/>
                            <a:pathLst>
                              <a:path w="734568" h="160020">
                                <a:moveTo>
                                  <a:pt x="0" y="0"/>
                                </a:moveTo>
                                <a:lnTo>
                                  <a:pt x="734568" y="0"/>
                                </a:lnTo>
                                <a:lnTo>
                                  <a:pt x="734568" y="160020"/>
                                </a:lnTo>
                                <a:lnTo>
                                  <a:pt x="0" y="160020"/>
                                </a:lnTo>
                                <a:lnTo>
                                  <a:pt x="0" y="0"/>
                                </a:lnTo>
                              </a:path>
                            </a:pathLst>
                          </a:custGeom>
                          <a:ln w="0" cap="flat">
                            <a:miter lim="127000"/>
                          </a:ln>
                        </wps:spPr>
                        <wps:style>
                          <a:lnRef idx="0">
                            <a:srgbClr val="000000">
                              <a:alpha val="0"/>
                            </a:srgbClr>
                          </a:lnRef>
                          <a:fillRef idx="1">
                            <a:srgbClr val="0B40A5"/>
                          </a:fillRef>
                          <a:effectRef idx="0">
                            <a:scrgbClr r="0" g="0" b="0"/>
                          </a:effectRef>
                          <a:fontRef idx="none"/>
                        </wps:style>
                        <wps:bodyPr/>
                      </wps:wsp>
                      <wps:wsp>
                        <wps:cNvPr id="113963" name="Shape 113963"/>
                        <wps:cNvSpPr/>
                        <wps:spPr>
                          <a:xfrm>
                            <a:off x="2325877" y="2448182"/>
                            <a:ext cx="1595628" cy="160020"/>
                          </a:xfrm>
                          <a:custGeom>
                            <a:avLst/>
                            <a:gdLst/>
                            <a:ahLst/>
                            <a:cxnLst/>
                            <a:rect l="0" t="0" r="0" b="0"/>
                            <a:pathLst>
                              <a:path w="1595628" h="160020">
                                <a:moveTo>
                                  <a:pt x="0" y="0"/>
                                </a:moveTo>
                                <a:lnTo>
                                  <a:pt x="1595628" y="0"/>
                                </a:lnTo>
                                <a:lnTo>
                                  <a:pt x="1595628" y="160020"/>
                                </a:lnTo>
                                <a:lnTo>
                                  <a:pt x="0" y="160020"/>
                                </a:lnTo>
                                <a:lnTo>
                                  <a:pt x="0" y="0"/>
                                </a:lnTo>
                              </a:path>
                            </a:pathLst>
                          </a:custGeom>
                          <a:ln w="0" cap="flat">
                            <a:miter lim="127000"/>
                          </a:ln>
                        </wps:spPr>
                        <wps:style>
                          <a:lnRef idx="0">
                            <a:srgbClr val="000000">
                              <a:alpha val="0"/>
                            </a:srgbClr>
                          </a:lnRef>
                          <a:fillRef idx="1">
                            <a:srgbClr val="0B40A5"/>
                          </a:fillRef>
                          <a:effectRef idx="0">
                            <a:scrgbClr r="0" g="0" b="0"/>
                          </a:effectRef>
                          <a:fontRef idx="none"/>
                        </wps:style>
                        <wps:bodyPr/>
                      </wps:wsp>
                      <wps:wsp>
                        <wps:cNvPr id="113964" name="Shape 113964"/>
                        <wps:cNvSpPr/>
                        <wps:spPr>
                          <a:xfrm>
                            <a:off x="2325877" y="2170814"/>
                            <a:ext cx="4212336" cy="158496"/>
                          </a:xfrm>
                          <a:custGeom>
                            <a:avLst/>
                            <a:gdLst/>
                            <a:ahLst/>
                            <a:cxnLst/>
                            <a:rect l="0" t="0" r="0" b="0"/>
                            <a:pathLst>
                              <a:path w="4212336" h="158496">
                                <a:moveTo>
                                  <a:pt x="0" y="0"/>
                                </a:moveTo>
                                <a:lnTo>
                                  <a:pt x="4212336" y="0"/>
                                </a:lnTo>
                                <a:lnTo>
                                  <a:pt x="4212336" y="158496"/>
                                </a:lnTo>
                                <a:lnTo>
                                  <a:pt x="0" y="158496"/>
                                </a:lnTo>
                                <a:lnTo>
                                  <a:pt x="0" y="0"/>
                                </a:lnTo>
                              </a:path>
                            </a:pathLst>
                          </a:custGeom>
                          <a:ln w="0" cap="flat">
                            <a:miter lim="127000"/>
                          </a:ln>
                        </wps:spPr>
                        <wps:style>
                          <a:lnRef idx="0">
                            <a:srgbClr val="000000">
                              <a:alpha val="0"/>
                            </a:srgbClr>
                          </a:lnRef>
                          <a:fillRef idx="1">
                            <a:srgbClr val="0B40A5"/>
                          </a:fillRef>
                          <a:effectRef idx="0">
                            <a:scrgbClr r="0" g="0" b="0"/>
                          </a:effectRef>
                          <a:fontRef idx="none"/>
                        </wps:style>
                        <wps:bodyPr/>
                      </wps:wsp>
                      <wps:wsp>
                        <wps:cNvPr id="17222" name="Shape 17222"/>
                        <wps:cNvSpPr/>
                        <wps:spPr>
                          <a:xfrm>
                            <a:off x="2325877" y="2111377"/>
                            <a:ext cx="0" cy="2226564"/>
                          </a:xfrm>
                          <a:custGeom>
                            <a:avLst/>
                            <a:gdLst/>
                            <a:ahLst/>
                            <a:cxnLst/>
                            <a:rect l="0" t="0" r="0" b="0"/>
                            <a:pathLst>
                              <a:path h="2226564">
                                <a:moveTo>
                                  <a:pt x="0" y="2226564"/>
                                </a:moveTo>
                                <a:lnTo>
                                  <a:pt x="0" y="0"/>
                                </a:lnTo>
                              </a:path>
                            </a:pathLst>
                          </a:custGeom>
                          <a:ln w="9144" cap="flat">
                            <a:round/>
                          </a:ln>
                        </wps:spPr>
                        <wps:style>
                          <a:lnRef idx="1">
                            <a:srgbClr val="8494E3"/>
                          </a:lnRef>
                          <a:fillRef idx="0">
                            <a:srgbClr val="000000">
                              <a:alpha val="0"/>
                            </a:srgbClr>
                          </a:fillRef>
                          <a:effectRef idx="0">
                            <a:scrgbClr r="0" g="0" b="0"/>
                          </a:effectRef>
                          <a:fontRef idx="none"/>
                        </wps:style>
                        <wps:bodyPr/>
                      </wps:wsp>
                      <wps:wsp>
                        <wps:cNvPr id="104877" name="Rectangle 104877"/>
                        <wps:cNvSpPr/>
                        <wps:spPr>
                          <a:xfrm>
                            <a:off x="5415806" y="4413966"/>
                            <a:ext cx="46738" cy="187581"/>
                          </a:xfrm>
                          <a:prstGeom prst="rect">
                            <a:avLst/>
                          </a:prstGeom>
                          <a:ln>
                            <a:noFill/>
                          </a:ln>
                        </wps:spPr>
                        <wps:txbx>
                          <w:txbxContent>
                            <w:p w:rsidR="00683BF3" w:rsidRDefault="00407FBD">
                              <w:pPr>
                                <w:spacing w:after="160" w:line="259" w:lineRule="auto"/>
                                <w:ind w:left="0" w:right="0" w:firstLine="0"/>
                              </w:pPr>
                              <w:r>
                                <w:rPr>
                                  <w:rFonts w:ascii="Arial" w:eastAsia="Arial" w:hAnsi="Arial" w:cs="Arial"/>
                                  <w:color w:val="0F56DC"/>
                                  <w:sz w:val="20"/>
                                </w:rPr>
                                <w:t xml:space="preserve"> </w:t>
                              </w:r>
                            </w:p>
                          </w:txbxContent>
                        </wps:txbx>
                        <wps:bodyPr horzOverflow="overflow" vert="horz" lIns="0" tIns="0" rIns="0" bIns="0" rtlCol="0">
                          <a:noAutofit/>
                        </wps:bodyPr>
                      </wps:wsp>
                      <wps:wsp>
                        <wps:cNvPr id="104878" name="Rectangle 104878"/>
                        <wps:cNvSpPr/>
                        <wps:spPr>
                          <a:xfrm>
                            <a:off x="5914263" y="4413966"/>
                            <a:ext cx="375413" cy="187581"/>
                          </a:xfrm>
                          <a:prstGeom prst="rect">
                            <a:avLst/>
                          </a:prstGeom>
                          <a:ln>
                            <a:noFill/>
                          </a:ln>
                        </wps:spPr>
                        <wps:txbx>
                          <w:txbxContent>
                            <w:p w:rsidR="00683BF3" w:rsidRDefault="00407FBD">
                              <w:pPr>
                                <w:spacing w:after="160" w:line="259" w:lineRule="auto"/>
                                <w:ind w:left="0" w:right="0" w:firstLine="0"/>
                              </w:pPr>
                              <w:r>
                                <w:rPr>
                                  <w:rFonts w:ascii="Arial" w:eastAsia="Arial" w:hAnsi="Arial" w:cs="Arial"/>
                                  <w:color w:val="0F56DC"/>
                                  <w:sz w:val="20"/>
                                </w:rPr>
                                <w:t>1000</w:t>
                              </w:r>
                            </w:p>
                          </w:txbxContent>
                        </wps:txbx>
                        <wps:bodyPr horzOverflow="overflow" vert="horz" lIns="0" tIns="0" rIns="0" bIns="0" rtlCol="0">
                          <a:noAutofit/>
                        </wps:bodyPr>
                      </wps:wsp>
                      <wps:wsp>
                        <wps:cNvPr id="104879" name="Rectangle 104879"/>
                        <wps:cNvSpPr/>
                        <wps:spPr>
                          <a:xfrm>
                            <a:off x="6196528" y="4413966"/>
                            <a:ext cx="46738" cy="187581"/>
                          </a:xfrm>
                          <a:prstGeom prst="rect">
                            <a:avLst/>
                          </a:prstGeom>
                          <a:ln>
                            <a:noFill/>
                          </a:ln>
                        </wps:spPr>
                        <wps:txbx>
                          <w:txbxContent>
                            <w:p w:rsidR="00683BF3" w:rsidRDefault="00407FBD">
                              <w:pPr>
                                <w:spacing w:after="160" w:line="259" w:lineRule="auto"/>
                                <w:ind w:left="0" w:right="0" w:firstLine="0"/>
                              </w:pPr>
                              <w:r>
                                <w:rPr>
                                  <w:rFonts w:ascii="Arial" w:eastAsia="Arial" w:hAnsi="Arial" w:cs="Arial"/>
                                  <w:color w:val="0F56DC"/>
                                  <w:sz w:val="20"/>
                                </w:rPr>
                                <w:t xml:space="preserve"> </w:t>
                              </w:r>
                            </w:p>
                          </w:txbxContent>
                        </wps:txbx>
                        <wps:bodyPr horzOverflow="overflow" vert="horz" lIns="0" tIns="0" rIns="0" bIns="0" rtlCol="0">
                          <a:noAutofit/>
                        </wps:bodyPr>
                      </wps:wsp>
                      <wps:wsp>
                        <wps:cNvPr id="104880" name="Rectangle 104880"/>
                        <wps:cNvSpPr/>
                        <wps:spPr>
                          <a:xfrm>
                            <a:off x="6659947" y="4413966"/>
                            <a:ext cx="375413" cy="187581"/>
                          </a:xfrm>
                          <a:prstGeom prst="rect">
                            <a:avLst/>
                          </a:prstGeom>
                          <a:ln>
                            <a:noFill/>
                          </a:ln>
                        </wps:spPr>
                        <wps:txbx>
                          <w:txbxContent>
                            <w:p w:rsidR="00683BF3" w:rsidRDefault="00407FBD">
                              <w:pPr>
                                <w:spacing w:after="160" w:line="259" w:lineRule="auto"/>
                                <w:ind w:left="0" w:right="0" w:firstLine="0"/>
                              </w:pPr>
                              <w:r>
                                <w:rPr>
                                  <w:rFonts w:ascii="Arial" w:eastAsia="Arial" w:hAnsi="Arial" w:cs="Arial"/>
                                  <w:color w:val="0F56DC"/>
                                  <w:sz w:val="20"/>
                                </w:rPr>
                                <w:t>1200</w:t>
                              </w:r>
                            </w:p>
                          </w:txbxContent>
                        </wps:txbx>
                        <wps:bodyPr horzOverflow="overflow" vert="horz" lIns="0" tIns="0" rIns="0" bIns="0" rtlCol="0">
                          <a:noAutofit/>
                        </wps:bodyPr>
                      </wps:wsp>
                      <wps:wsp>
                        <wps:cNvPr id="104881" name="Rectangle 104881"/>
                        <wps:cNvSpPr/>
                        <wps:spPr>
                          <a:xfrm>
                            <a:off x="6942213" y="4413966"/>
                            <a:ext cx="46738" cy="187581"/>
                          </a:xfrm>
                          <a:prstGeom prst="rect">
                            <a:avLst/>
                          </a:prstGeom>
                          <a:ln>
                            <a:noFill/>
                          </a:ln>
                        </wps:spPr>
                        <wps:txbx>
                          <w:txbxContent>
                            <w:p w:rsidR="00683BF3" w:rsidRDefault="00407FBD">
                              <w:pPr>
                                <w:spacing w:after="160" w:line="259" w:lineRule="auto"/>
                                <w:ind w:left="0" w:right="0" w:firstLine="0"/>
                              </w:pPr>
                              <w:r>
                                <w:rPr>
                                  <w:rFonts w:ascii="Arial" w:eastAsia="Arial" w:hAnsi="Arial" w:cs="Arial"/>
                                  <w:color w:val="0F56DC"/>
                                  <w:sz w:val="20"/>
                                </w:rPr>
                                <w:t xml:space="preserve"> </w:t>
                              </w:r>
                            </w:p>
                          </w:txbxContent>
                        </wps:txbx>
                        <wps:bodyPr horzOverflow="overflow" vert="horz" lIns="0" tIns="0" rIns="0" bIns="0" rtlCol="0">
                          <a:noAutofit/>
                        </wps:bodyPr>
                      </wps:wsp>
                      <wps:wsp>
                        <wps:cNvPr id="104870" name="Rectangle 104870"/>
                        <wps:cNvSpPr/>
                        <wps:spPr>
                          <a:xfrm>
                            <a:off x="3178048" y="4413966"/>
                            <a:ext cx="46738" cy="187581"/>
                          </a:xfrm>
                          <a:prstGeom prst="rect">
                            <a:avLst/>
                          </a:prstGeom>
                          <a:ln>
                            <a:noFill/>
                          </a:ln>
                        </wps:spPr>
                        <wps:txbx>
                          <w:txbxContent>
                            <w:p w:rsidR="00683BF3" w:rsidRDefault="00407FBD">
                              <w:pPr>
                                <w:spacing w:after="160" w:line="259" w:lineRule="auto"/>
                                <w:ind w:left="0" w:right="0" w:firstLine="0"/>
                              </w:pPr>
                              <w:r>
                                <w:rPr>
                                  <w:rFonts w:ascii="Arial" w:eastAsia="Arial" w:hAnsi="Arial" w:cs="Arial"/>
                                  <w:color w:val="0F56DC"/>
                                  <w:sz w:val="20"/>
                                </w:rPr>
                                <w:t xml:space="preserve"> </w:t>
                              </w:r>
                            </w:p>
                          </w:txbxContent>
                        </wps:txbx>
                        <wps:bodyPr horzOverflow="overflow" vert="horz" lIns="0" tIns="0" rIns="0" bIns="0" rtlCol="0">
                          <a:noAutofit/>
                        </wps:bodyPr>
                      </wps:wsp>
                      <wps:wsp>
                        <wps:cNvPr id="104867" name="Rectangle 104867"/>
                        <wps:cNvSpPr/>
                        <wps:spPr>
                          <a:xfrm>
                            <a:off x="2291079" y="4413966"/>
                            <a:ext cx="93559" cy="187581"/>
                          </a:xfrm>
                          <a:prstGeom prst="rect">
                            <a:avLst/>
                          </a:prstGeom>
                          <a:ln>
                            <a:noFill/>
                          </a:ln>
                        </wps:spPr>
                        <wps:txbx>
                          <w:txbxContent>
                            <w:p w:rsidR="00683BF3" w:rsidRDefault="00407FBD">
                              <w:pPr>
                                <w:spacing w:after="160" w:line="259" w:lineRule="auto"/>
                                <w:ind w:left="0" w:right="0" w:firstLine="0"/>
                              </w:pPr>
                              <w:r>
                                <w:rPr>
                                  <w:rFonts w:ascii="Arial" w:eastAsia="Arial" w:hAnsi="Arial" w:cs="Arial"/>
                                  <w:color w:val="0F56DC"/>
                                  <w:sz w:val="20"/>
                                </w:rPr>
                                <w:t>0</w:t>
                              </w:r>
                            </w:p>
                          </w:txbxContent>
                        </wps:txbx>
                        <wps:bodyPr horzOverflow="overflow" vert="horz" lIns="0" tIns="0" rIns="0" bIns="0" rtlCol="0">
                          <a:noAutofit/>
                        </wps:bodyPr>
                      </wps:wsp>
                      <wps:wsp>
                        <wps:cNvPr id="104868" name="Rectangle 104868"/>
                        <wps:cNvSpPr/>
                        <wps:spPr>
                          <a:xfrm>
                            <a:off x="2361424" y="4413966"/>
                            <a:ext cx="46738" cy="187581"/>
                          </a:xfrm>
                          <a:prstGeom prst="rect">
                            <a:avLst/>
                          </a:prstGeom>
                          <a:ln>
                            <a:noFill/>
                          </a:ln>
                        </wps:spPr>
                        <wps:txbx>
                          <w:txbxContent>
                            <w:p w:rsidR="00683BF3" w:rsidRDefault="00407FBD">
                              <w:pPr>
                                <w:spacing w:after="160" w:line="259" w:lineRule="auto"/>
                                <w:ind w:left="0" w:right="0" w:firstLine="0"/>
                              </w:pPr>
                              <w:r>
                                <w:rPr>
                                  <w:rFonts w:ascii="Arial" w:eastAsia="Arial" w:hAnsi="Arial" w:cs="Arial"/>
                                  <w:color w:val="0F56DC"/>
                                  <w:sz w:val="20"/>
                                </w:rPr>
                                <w:t xml:space="preserve"> </w:t>
                              </w:r>
                            </w:p>
                          </w:txbxContent>
                        </wps:txbx>
                        <wps:bodyPr horzOverflow="overflow" vert="horz" lIns="0" tIns="0" rIns="0" bIns="0" rtlCol="0">
                          <a:noAutofit/>
                        </wps:bodyPr>
                      </wps:wsp>
                      <wps:wsp>
                        <wps:cNvPr id="104869" name="Rectangle 104869"/>
                        <wps:cNvSpPr/>
                        <wps:spPr>
                          <a:xfrm>
                            <a:off x="2966128" y="4413966"/>
                            <a:ext cx="281854" cy="187581"/>
                          </a:xfrm>
                          <a:prstGeom prst="rect">
                            <a:avLst/>
                          </a:prstGeom>
                          <a:ln>
                            <a:noFill/>
                          </a:ln>
                        </wps:spPr>
                        <wps:txbx>
                          <w:txbxContent>
                            <w:p w:rsidR="00683BF3" w:rsidRDefault="00407FBD">
                              <w:pPr>
                                <w:spacing w:after="160" w:line="259" w:lineRule="auto"/>
                                <w:ind w:left="0" w:right="0" w:firstLine="0"/>
                              </w:pPr>
                              <w:r>
                                <w:rPr>
                                  <w:rFonts w:ascii="Arial" w:eastAsia="Arial" w:hAnsi="Arial" w:cs="Arial"/>
                                  <w:color w:val="0F56DC"/>
                                  <w:sz w:val="20"/>
                                </w:rPr>
                                <w:t>200</w:t>
                              </w:r>
                            </w:p>
                          </w:txbxContent>
                        </wps:txbx>
                        <wps:bodyPr horzOverflow="overflow" vert="horz" lIns="0" tIns="0" rIns="0" bIns="0" rtlCol="0">
                          <a:noAutofit/>
                        </wps:bodyPr>
                      </wps:wsp>
                      <wps:wsp>
                        <wps:cNvPr id="104871" name="Rectangle 104871"/>
                        <wps:cNvSpPr/>
                        <wps:spPr>
                          <a:xfrm>
                            <a:off x="3712048" y="4413966"/>
                            <a:ext cx="281854" cy="187581"/>
                          </a:xfrm>
                          <a:prstGeom prst="rect">
                            <a:avLst/>
                          </a:prstGeom>
                          <a:ln>
                            <a:noFill/>
                          </a:ln>
                        </wps:spPr>
                        <wps:txbx>
                          <w:txbxContent>
                            <w:p w:rsidR="00683BF3" w:rsidRDefault="00407FBD">
                              <w:pPr>
                                <w:spacing w:after="160" w:line="259" w:lineRule="auto"/>
                                <w:ind w:left="0" w:right="0" w:firstLine="0"/>
                              </w:pPr>
                              <w:r>
                                <w:rPr>
                                  <w:rFonts w:ascii="Arial" w:eastAsia="Arial" w:hAnsi="Arial" w:cs="Arial"/>
                                  <w:color w:val="0F56DC"/>
                                  <w:sz w:val="20"/>
                                </w:rPr>
                                <w:t>400</w:t>
                              </w:r>
                            </w:p>
                          </w:txbxContent>
                        </wps:txbx>
                        <wps:bodyPr horzOverflow="overflow" vert="horz" lIns="0" tIns="0" rIns="0" bIns="0" rtlCol="0">
                          <a:noAutofit/>
                        </wps:bodyPr>
                      </wps:wsp>
                      <wps:wsp>
                        <wps:cNvPr id="104872" name="Rectangle 104872"/>
                        <wps:cNvSpPr/>
                        <wps:spPr>
                          <a:xfrm>
                            <a:off x="3923968" y="4413966"/>
                            <a:ext cx="46738" cy="187581"/>
                          </a:xfrm>
                          <a:prstGeom prst="rect">
                            <a:avLst/>
                          </a:prstGeom>
                          <a:ln>
                            <a:noFill/>
                          </a:ln>
                        </wps:spPr>
                        <wps:txbx>
                          <w:txbxContent>
                            <w:p w:rsidR="00683BF3" w:rsidRDefault="00407FBD">
                              <w:pPr>
                                <w:spacing w:after="160" w:line="259" w:lineRule="auto"/>
                                <w:ind w:left="0" w:right="0" w:firstLine="0"/>
                              </w:pPr>
                              <w:r>
                                <w:rPr>
                                  <w:rFonts w:ascii="Arial" w:eastAsia="Arial" w:hAnsi="Arial" w:cs="Arial"/>
                                  <w:color w:val="0F56DC"/>
                                  <w:sz w:val="20"/>
                                </w:rPr>
                                <w:t xml:space="preserve"> </w:t>
                              </w:r>
                            </w:p>
                          </w:txbxContent>
                        </wps:txbx>
                        <wps:bodyPr horzOverflow="overflow" vert="horz" lIns="0" tIns="0" rIns="0" bIns="0" rtlCol="0">
                          <a:noAutofit/>
                        </wps:bodyPr>
                      </wps:wsp>
                      <wps:wsp>
                        <wps:cNvPr id="104873" name="Rectangle 104873"/>
                        <wps:cNvSpPr/>
                        <wps:spPr>
                          <a:xfrm>
                            <a:off x="4457967" y="4413966"/>
                            <a:ext cx="281854" cy="187581"/>
                          </a:xfrm>
                          <a:prstGeom prst="rect">
                            <a:avLst/>
                          </a:prstGeom>
                          <a:ln>
                            <a:noFill/>
                          </a:ln>
                        </wps:spPr>
                        <wps:txbx>
                          <w:txbxContent>
                            <w:p w:rsidR="00683BF3" w:rsidRDefault="00407FBD">
                              <w:pPr>
                                <w:spacing w:after="160" w:line="259" w:lineRule="auto"/>
                                <w:ind w:left="0" w:right="0" w:firstLine="0"/>
                              </w:pPr>
                              <w:r>
                                <w:rPr>
                                  <w:rFonts w:ascii="Arial" w:eastAsia="Arial" w:hAnsi="Arial" w:cs="Arial"/>
                                  <w:color w:val="0F56DC"/>
                                  <w:sz w:val="20"/>
                                </w:rPr>
                                <w:t>600</w:t>
                              </w:r>
                            </w:p>
                          </w:txbxContent>
                        </wps:txbx>
                        <wps:bodyPr horzOverflow="overflow" vert="horz" lIns="0" tIns="0" rIns="0" bIns="0" rtlCol="0">
                          <a:noAutofit/>
                        </wps:bodyPr>
                      </wps:wsp>
                      <wps:wsp>
                        <wps:cNvPr id="104875" name="Rectangle 104875"/>
                        <wps:cNvSpPr/>
                        <wps:spPr>
                          <a:xfrm>
                            <a:off x="4669887" y="4413966"/>
                            <a:ext cx="46739" cy="187581"/>
                          </a:xfrm>
                          <a:prstGeom prst="rect">
                            <a:avLst/>
                          </a:prstGeom>
                          <a:ln>
                            <a:noFill/>
                          </a:ln>
                        </wps:spPr>
                        <wps:txbx>
                          <w:txbxContent>
                            <w:p w:rsidR="00683BF3" w:rsidRDefault="00407FBD">
                              <w:pPr>
                                <w:spacing w:after="160" w:line="259" w:lineRule="auto"/>
                                <w:ind w:left="0" w:right="0" w:firstLine="0"/>
                              </w:pPr>
                              <w:r>
                                <w:rPr>
                                  <w:rFonts w:ascii="Arial" w:eastAsia="Arial" w:hAnsi="Arial" w:cs="Arial"/>
                                  <w:color w:val="0F56DC"/>
                                  <w:sz w:val="20"/>
                                </w:rPr>
                                <w:t xml:space="preserve"> </w:t>
                              </w:r>
                            </w:p>
                          </w:txbxContent>
                        </wps:txbx>
                        <wps:bodyPr horzOverflow="overflow" vert="horz" lIns="0" tIns="0" rIns="0" bIns="0" rtlCol="0">
                          <a:noAutofit/>
                        </wps:bodyPr>
                      </wps:wsp>
                      <wps:wsp>
                        <wps:cNvPr id="104876" name="Rectangle 104876"/>
                        <wps:cNvSpPr/>
                        <wps:spPr>
                          <a:xfrm>
                            <a:off x="5203886" y="4413966"/>
                            <a:ext cx="281854" cy="187581"/>
                          </a:xfrm>
                          <a:prstGeom prst="rect">
                            <a:avLst/>
                          </a:prstGeom>
                          <a:ln>
                            <a:noFill/>
                          </a:ln>
                        </wps:spPr>
                        <wps:txbx>
                          <w:txbxContent>
                            <w:p w:rsidR="00683BF3" w:rsidRDefault="00407FBD">
                              <w:pPr>
                                <w:spacing w:after="160" w:line="259" w:lineRule="auto"/>
                                <w:ind w:left="0" w:right="0" w:firstLine="0"/>
                              </w:pPr>
                              <w:r>
                                <w:rPr>
                                  <w:rFonts w:ascii="Arial" w:eastAsia="Arial" w:hAnsi="Arial" w:cs="Arial"/>
                                  <w:color w:val="0F56DC"/>
                                  <w:sz w:val="20"/>
                                </w:rPr>
                                <w:t>800</w:t>
                              </w:r>
                            </w:p>
                          </w:txbxContent>
                        </wps:txbx>
                        <wps:bodyPr horzOverflow="overflow" vert="horz" lIns="0" tIns="0" rIns="0" bIns="0" rtlCol="0">
                          <a:noAutofit/>
                        </wps:bodyPr>
                      </wps:wsp>
                      <wps:wsp>
                        <wps:cNvPr id="17227" name="Rectangle 17227"/>
                        <wps:cNvSpPr/>
                        <wps:spPr>
                          <a:xfrm>
                            <a:off x="4205909" y="1695529"/>
                            <a:ext cx="84472" cy="339003"/>
                          </a:xfrm>
                          <a:prstGeom prst="rect">
                            <a:avLst/>
                          </a:prstGeom>
                          <a:ln>
                            <a:noFill/>
                          </a:ln>
                        </wps:spPr>
                        <wps:txbx>
                          <w:txbxContent>
                            <w:p w:rsidR="00683BF3" w:rsidRDefault="00407FBD">
                              <w:pPr>
                                <w:spacing w:after="160" w:line="259" w:lineRule="auto"/>
                                <w:ind w:left="0" w:right="0" w:firstLine="0"/>
                              </w:pPr>
                              <w:r>
                                <w:rPr>
                                  <w:rFonts w:ascii="Arial" w:eastAsia="Arial" w:hAnsi="Arial" w:cs="Arial"/>
                                  <w:b/>
                                  <w:sz w:val="36"/>
                                </w:rPr>
                                <w:t xml:space="preserve"> </w:t>
                              </w:r>
                            </w:p>
                          </w:txbxContent>
                        </wps:txbx>
                        <wps:bodyPr horzOverflow="overflow" vert="horz" lIns="0" tIns="0" rIns="0" bIns="0" rtlCol="0">
                          <a:noAutofit/>
                        </wps:bodyPr>
                      </wps:wsp>
                      <wps:wsp>
                        <wps:cNvPr id="113965" name="Shape 113965"/>
                        <wps:cNvSpPr/>
                        <wps:spPr>
                          <a:xfrm>
                            <a:off x="2559049" y="4715894"/>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miter lim="127000"/>
                          </a:ln>
                        </wps:spPr>
                        <wps:style>
                          <a:lnRef idx="0">
                            <a:srgbClr val="000000">
                              <a:alpha val="0"/>
                            </a:srgbClr>
                          </a:lnRef>
                          <a:fillRef idx="1">
                            <a:srgbClr val="0B40A5"/>
                          </a:fillRef>
                          <a:effectRef idx="0">
                            <a:scrgbClr r="0" g="0" b="0"/>
                          </a:effectRef>
                          <a:fontRef idx="none"/>
                        </wps:style>
                        <wps:bodyPr/>
                      </wps:wsp>
                      <wps:wsp>
                        <wps:cNvPr id="17229" name="Shape 17229"/>
                        <wps:cNvSpPr/>
                        <wps:spPr>
                          <a:xfrm>
                            <a:off x="624204" y="1329693"/>
                            <a:ext cx="6456681" cy="3601085"/>
                          </a:xfrm>
                          <a:custGeom>
                            <a:avLst/>
                            <a:gdLst/>
                            <a:ahLst/>
                            <a:cxnLst/>
                            <a:rect l="0" t="0" r="0" b="0"/>
                            <a:pathLst>
                              <a:path w="6456681" h="3601085">
                                <a:moveTo>
                                  <a:pt x="0" y="3601085"/>
                                </a:moveTo>
                                <a:lnTo>
                                  <a:pt x="6456681" y="3601085"/>
                                </a:lnTo>
                                <a:lnTo>
                                  <a:pt x="6456681" y="0"/>
                                </a:lnTo>
                                <a:lnTo>
                                  <a:pt x="0" y="0"/>
                                </a:lnTo>
                                <a:close/>
                              </a:path>
                            </a:pathLst>
                          </a:custGeom>
                          <a:ln w="9525" cap="flat">
                            <a:round/>
                          </a:ln>
                        </wps:spPr>
                        <wps:style>
                          <a:lnRef idx="1">
                            <a:srgbClr val="8494E3"/>
                          </a:lnRef>
                          <a:fillRef idx="0">
                            <a:srgbClr val="000000">
                              <a:alpha val="0"/>
                            </a:srgbClr>
                          </a:fillRef>
                          <a:effectRef idx="0">
                            <a:scrgbClr r="0" g="0" b="0"/>
                          </a:effectRef>
                          <a:fontRef idx="none"/>
                        </wps:style>
                        <wps:bodyPr/>
                      </wps:wsp>
                      <wps:wsp>
                        <wps:cNvPr id="17230" name="Rectangle 17230"/>
                        <wps:cNvSpPr/>
                        <wps:spPr>
                          <a:xfrm>
                            <a:off x="1387728" y="1433325"/>
                            <a:ext cx="6638619" cy="339003"/>
                          </a:xfrm>
                          <a:prstGeom prst="rect">
                            <a:avLst/>
                          </a:prstGeom>
                          <a:ln>
                            <a:noFill/>
                          </a:ln>
                        </wps:spPr>
                        <wps:txbx>
                          <w:txbxContent>
                            <w:p w:rsidR="00683BF3" w:rsidRDefault="00407FBD">
                              <w:pPr>
                                <w:spacing w:after="160" w:line="259" w:lineRule="auto"/>
                                <w:ind w:left="0" w:right="0" w:firstLine="0"/>
                              </w:pPr>
                              <w:r>
                                <w:rPr>
                                  <w:rFonts w:ascii="Arial" w:eastAsia="Arial" w:hAnsi="Arial" w:cs="Arial"/>
                                  <w:b/>
                                  <w:sz w:val="36"/>
                                </w:rPr>
                                <w:t xml:space="preserve">PFOA Studies: Comparison of Average Blood </w:t>
                              </w:r>
                            </w:p>
                          </w:txbxContent>
                        </wps:txbx>
                        <wps:bodyPr horzOverflow="overflow" vert="horz" lIns="0" tIns="0" rIns="0" bIns="0" rtlCol="0">
                          <a:noAutofit/>
                        </wps:bodyPr>
                      </wps:wsp>
                      <wps:wsp>
                        <wps:cNvPr id="17231" name="Rectangle 17231"/>
                        <wps:cNvSpPr/>
                        <wps:spPr>
                          <a:xfrm>
                            <a:off x="6379210" y="1484074"/>
                            <a:ext cx="76010" cy="273634"/>
                          </a:xfrm>
                          <a:prstGeom prst="rect">
                            <a:avLst/>
                          </a:prstGeom>
                          <a:ln>
                            <a:noFill/>
                          </a:ln>
                        </wps:spPr>
                        <wps:txbx>
                          <w:txbxContent>
                            <w:p w:rsidR="00683BF3" w:rsidRDefault="00407FBD">
                              <w:pPr>
                                <w:spacing w:after="160" w:line="259" w:lineRule="auto"/>
                                <w:ind w:left="0" w:right="0" w:firstLine="0"/>
                              </w:pPr>
                              <w:r>
                                <w:rPr>
                                  <w:sz w:val="36"/>
                                </w:rPr>
                                <w:t xml:space="preserve"> </w:t>
                              </w:r>
                            </w:p>
                          </w:txbxContent>
                        </wps:txbx>
                        <wps:bodyPr horzOverflow="overflow" vert="horz" lIns="0" tIns="0" rIns="0" bIns="0" rtlCol="0">
                          <a:noAutofit/>
                        </wps:bodyPr>
                      </wps:wsp>
                      <wps:wsp>
                        <wps:cNvPr id="17232" name="Rectangle 17232"/>
                        <wps:cNvSpPr/>
                        <wps:spPr>
                          <a:xfrm>
                            <a:off x="3500221" y="1695529"/>
                            <a:ext cx="939524" cy="339003"/>
                          </a:xfrm>
                          <a:prstGeom prst="rect">
                            <a:avLst/>
                          </a:prstGeom>
                          <a:ln>
                            <a:noFill/>
                          </a:ln>
                        </wps:spPr>
                        <wps:txbx>
                          <w:txbxContent>
                            <w:p w:rsidR="00683BF3" w:rsidRDefault="00407FBD">
                              <w:pPr>
                                <w:spacing w:after="160" w:line="259" w:lineRule="auto"/>
                                <w:ind w:left="0" w:right="0" w:firstLine="0"/>
                              </w:pPr>
                              <w:r>
                                <w:rPr>
                                  <w:rFonts w:ascii="Arial" w:eastAsia="Arial" w:hAnsi="Arial" w:cs="Arial"/>
                                  <w:b/>
                                  <w:sz w:val="36"/>
                                </w:rPr>
                                <w:t>Levels</w:t>
                              </w:r>
                            </w:p>
                          </w:txbxContent>
                        </wps:txbx>
                        <wps:bodyPr horzOverflow="overflow" vert="horz" lIns="0" tIns="0" rIns="0" bIns="0" rtlCol="0">
                          <a:noAutofit/>
                        </wps:bodyPr>
                      </wps:wsp>
                      <wps:wsp>
                        <wps:cNvPr id="17233" name="Rectangle 17233"/>
                        <wps:cNvSpPr/>
                        <wps:spPr>
                          <a:xfrm>
                            <a:off x="4206595" y="1746278"/>
                            <a:ext cx="152019" cy="273634"/>
                          </a:xfrm>
                          <a:prstGeom prst="rect">
                            <a:avLst/>
                          </a:prstGeom>
                          <a:ln>
                            <a:noFill/>
                          </a:ln>
                        </wps:spPr>
                        <wps:txbx>
                          <w:txbxContent>
                            <w:p w:rsidR="00683BF3" w:rsidRDefault="00407FBD">
                              <w:pPr>
                                <w:spacing w:after="160" w:line="259" w:lineRule="auto"/>
                                <w:ind w:left="0" w:right="0" w:firstLine="0"/>
                              </w:pPr>
                              <w:r>
                                <w:rPr>
                                  <w:sz w:val="36"/>
                                </w:rPr>
                                <w:t xml:space="preserve">  </w:t>
                              </w:r>
                            </w:p>
                          </w:txbxContent>
                        </wps:txbx>
                        <wps:bodyPr horzOverflow="overflow" vert="horz" lIns="0" tIns="0" rIns="0" bIns="0" rtlCol="0">
                          <a:noAutofit/>
                        </wps:bodyPr>
                      </wps:wsp>
                      <wps:wsp>
                        <wps:cNvPr id="104865" name="Rectangle 104865"/>
                        <wps:cNvSpPr/>
                        <wps:spPr>
                          <a:xfrm>
                            <a:off x="1567420" y="2173940"/>
                            <a:ext cx="769820" cy="187581"/>
                          </a:xfrm>
                          <a:prstGeom prst="rect">
                            <a:avLst/>
                          </a:prstGeom>
                          <a:ln>
                            <a:noFill/>
                          </a:ln>
                        </wps:spPr>
                        <wps:txbx>
                          <w:txbxContent>
                            <w:p w:rsidR="00683BF3" w:rsidRDefault="00407FBD">
                              <w:pPr>
                                <w:spacing w:after="160" w:line="259" w:lineRule="auto"/>
                                <w:ind w:left="0" w:right="0" w:firstLine="0"/>
                              </w:pPr>
                              <w:r>
                                <w:rPr>
                                  <w:rFonts w:ascii="Arial" w:eastAsia="Arial" w:hAnsi="Arial" w:cs="Arial"/>
                                  <w:b/>
                                  <w:color w:val="1C1C1C"/>
                                  <w:sz w:val="20"/>
                                </w:rPr>
                                <w:t>M Worker</w:t>
                              </w:r>
                            </w:p>
                          </w:txbxContent>
                        </wps:txbx>
                        <wps:bodyPr horzOverflow="overflow" vert="horz" lIns="0" tIns="0" rIns="0" bIns="0" rtlCol="0">
                          <a:noAutofit/>
                        </wps:bodyPr>
                      </wps:wsp>
                      <wps:wsp>
                        <wps:cNvPr id="104864" name="Rectangle 104864"/>
                        <wps:cNvSpPr/>
                        <wps:spPr>
                          <a:xfrm>
                            <a:off x="1497075" y="2173940"/>
                            <a:ext cx="93558" cy="187581"/>
                          </a:xfrm>
                          <a:prstGeom prst="rect">
                            <a:avLst/>
                          </a:prstGeom>
                          <a:ln>
                            <a:noFill/>
                          </a:ln>
                        </wps:spPr>
                        <wps:txbx>
                          <w:txbxContent>
                            <w:p w:rsidR="00683BF3" w:rsidRDefault="00407FBD">
                              <w:pPr>
                                <w:spacing w:after="160" w:line="259" w:lineRule="auto"/>
                                <w:ind w:left="0" w:right="0" w:firstLine="0"/>
                              </w:pPr>
                              <w:r>
                                <w:rPr>
                                  <w:rFonts w:ascii="Arial" w:eastAsia="Arial" w:hAnsi="Arial" w:cs="Arial"/>
                                  <w:b/>
                                  <w:color w:val="1C1C1C"/>
                                  <w:sz w:val="20"/>
                                </w:rPr>
                                <w:t>3</w:t>
                              </w:r>
                            </w:p>
                          </w:txbxContent>
                        </wps:txbx>
                        <wps:bodyPr horzOverflow="overflow" vert="horz" lIns="0" tIns="0" rIns="0" bIns="0" rtlCol="0">
                          <a:noAutofit/>
                        </wps:bodyPr>
                      </wps:wsp>
                      <wps:wsp>
                        <wps:cNvPr id="17235" name="Rectangle 17235"/>
                        <wps:cNvSpPr/>
                        <wps:spPr>
                          <a:xfrm>
                            <a:off x="1229165" y="2452602"/>
                            <a:ext cx="1217176" cy="187581"/>
                          </a:xfrm>
                          <a:prstGeom prst="rect">
                            <a:avLst/>
                          </a:prstGeom>
                          <a:ln>
                            <a:noFill/>
                          </a:ln>
                        </wps:spPr>
                        <wps:txbx>
                          <w:txbxContent>
                            <w:p w:rsidR="00683BF3" w:rsidRDefault="00407FBD">
                              <w:pPr>
                                <w:spacing w:after="160" w:line="259" w:lineRule="auto"/>
                                <w:ind w:left="0" w:right="0" w:firstLine="0"/>
                              </w:pPr>
                              <w:r>
                                <w:rPr>
                                  <w:rFonts w:ascii="Arial" w:eastAsia="Arial" w:hAnsi="Arial" w:cs="Arial"/>
                                  <w:b/>
                                  <w:color w:val="1C1C1C"/>
                                  <w:sz w:val="20"/>
                                </w:rPr>
                                <w:t>Dupont Worker</w:t>
                              </w:r>
                            </w:p>
                          </w:txbxContent>
                        </wps:txbx>
                        <wps:bodyPr horzOverflow="overflow" vert="horz" lIns="0" tIns="0" rIns="0" bIns="0" rtlCol="0">
                          <a:noAutofit/>
                        </wps:bodyPr>
                      </wps:wsp>
                      <wps:wsp>
                        <wps:cNvPr id="17236" name="Rectangle 17236"/>
                        <wps:cNvSpPr/>
                        <wps:spPr>
                          <a:xfrm>
                            <a:off x="1116081" y="2731264"/>
                            <a:ext cx="1461620" cy="187581"/>
                          </a:xfrm>
                          <a:prstGeom prst="rect">
                            <a:avLst/>
                          </a:prstGeom>
                          <a:ln>
                            <a:noFill/>
                          </a:ln>
                        </wps:spPr>
                        <wps:txbx>
                          <w:txbxContent>
                            <w:p w:rsidR="00683BF3" w:rsidRDefault="00407FBD">
                              <w:pPr>
                                <w:spacing w:after="160" w:line="259" w:lineRule="auto"/>
                                <w:ind w:left="0" w:right="0" w:firstLine="0"/>
                              </w:pPr>
                              <w:r>
                                <w:rPr>
                                  <w:rFonts w:ascii="Arial" w:eastAsia="Arial" w:hAnsi="Arial" w:cs="Arial"/>
                                  <w:b/>
                                  <w:color w:val="1C1C1C"/>
                                  <w:sz w:val="20"/>
                                </w:rPr>
                                <w:t>Little Hocking, OH</w:t>
                              </w:r>
                            </w:p>
                          </w:txbxContent>
                        </wps:txbx>
                        <wps:bodyPr horzOverflow="overflow" vert="horz" lIns="0" tIns="0" rIns="0" bIns="0" rtlCol="0">
                          <a:noAutofit/>
                        </wps:bodyPr>
                      </wps:wsp>
                      <wps:wsp>
                        <wps:cNvPr id="17237" name="Rectangle 17237"/>
                        <wps:cNvSpPr/>
                        <wps:spPr>
                          <a:xfrm>
                            <a:off x="1172117" y="3009547"/>
                            <a:ext cx="1294900" cy="187581"/>
                          </a:xfrm>
                          <a:prstGeom prst="rect">
                            <a:avLst/>
                          </a:prstGeom>
                          <a:ln>
                            <a:noFill/>
                          </a:ln>
                        </wps:spPr>
                        <wps:txbx>
                          <w:txbxContent>
                            <w:p w:rsidR="00683BF3" w:rsidRDefault="00407FBD">
                              <w:pPr>
                                <w:spacing w:after="160" w:line="259" w:lineRule="auto"/>
                                <w:ind w:left="0" w:right="0" w:firstLine="0"/>
                              </w:pPr>
                              <w:r>
                                <w:rPr>
                                  <w:rFonts w:ascii="Arial" w:eastAsia="Arial" w:hAnsi="Arial" w:cs="Arial"/>
                                  <w:b/>
                                  <w:color w:val="1C1C1C"/>
                                  <w:sz w:val="20"/>
                                </w:rPr>
                                <w:t>Ohio River Valle</w:t>
                              </w:r>
                            </w:p>
                          </w:txbxContent>
                        </wps:txbx>
                        <wps:bodyPr horzOverflow="overflow" vert="horz" lIns="0" tIns="0" rIns="0" bIns="0" rtlCol="0">
                          <a:noAutofit/>
                        </wps:bodyPr>
                      </wps:wsp>
                      <wps:wsp>
                        <wps:cNvPr id="17238" name="Rectangle 17238"/>
                        <wps:cNvSpPr/>
                        <wps:spPr>
                          <a:xfrm>
                            <a:off x="890166" y="3288082"/>
                            <a:ext cx="1667876" cy="187581"/>
                          </a:xfrm>
                          <a:prstGeom prst="rect">
                            <a:avLst/>
                          </a:prstGeom>
                          <a:ln>
                            <a:noFill/>
                          </a:ln>
                        </wps:spPr>
                        <wps:txbx>
                          <w:txbxContent>
                            <w:p w:rsidR="00683BF3" w:rsidRDefault="00407FBD">
                              <w:pPr>
                                <w:spacing w:after="160" w:line="259" w:lineRule="auto"/>
                                <w:ind w:left="0" w:right="0" w:firstLine="0"/>
                              </w:pPr>
                              <w:r>
                                <w:rPr>
                                  <w:rFonts w:ascii="Arial" w:eastAsia="Arial" w:hAnsi="Arial" w:cs="Arial"/>
                                  <w:b/>
                                  <w:color w:val="1C1C1C"/>
                                  <w:sz w:val="20"/>
                                </w:rPr>
                                <w:t>Minnesota Pilot Stud</w:t>
                              </w:r>
                            </w:p>
                          </w:txbxContent>
                        </wps:txbx>
                        <wps:bodyPr horzOverflow="overflow" vert="horz" lIns="0" tIns="0" rIns="0" bIns="0" rtlCol="0">
                          <a:noAutofit/>
                        </wps:bodyPr>
                      </wps:wsp>
                      <wps:wsp>
                        <wps:cNvPr id="17239" name="Rectangle 17239"/>
                        <wps:cNvSpPr/>
                        <wps:spPr>
                          <a:xfrm>
                            <a:off x="728004" y="3566491"/>
                            <a:ext cx="1874804" cy="187581"/>
                          </a:xfrm>
                          <a:prstGeom prst="rect">
                            <a:avLst/>
                          </a:prstGeom>
                          <a:ln>
                            <a:noFill/>
                          </a:ln>
                        </wps:spPr>
                        <wps:txbx>
                          <w:txbxContent>
                            <w:p w:rsidR="00683BF3" w:rsidRDefault="00407FBD">
                              <w:pPr>
                                <w:spacing w:after="160" w:line="259" w:lineRule="auto"/>
                                <w:ind w:left="0" w:right="0" w:firstLine="0"/>
                              </w:pPr>
                              <w:r>
                                <w:rPr>
                                  <w:rFonts w:ascii="Arial" w:eastAsia="Arial" w:hAnsi="Arial" w:cs="Arial"/>
                                  <w:b/>
                                  <w:color w:val="1C1C1C"/>
                                  <w:sz w:val="20"/>
                                </w:rPr>
                                <w:t>Decatur, AL PFC Testin</w:t>
                              </w:r>
                            </w:p>
                          </w:txbxContent>
                        </wps:txbx>
                        <wps:bodyPr horzOverflow="overflow" vert="horz" lIns="0" tIns="0" rIns="0" bIns="0" rtlCol="0">
                          <a:noAutofit/>
                        </wps:bodyPr>
                      </wps:wsp>
                      <wps:wsp>
                        <wps:cNvPr id="17240" name="Rectangle 17240"/>
                        <wps:cNvSpPr/>
                        <wps:spPr>
                          <a:xfrm>
                            <a:off x="706626" y="3845027"/>
                            <a:ext cx="1912152" cy="187581"/>
                          </a:xfrm>
                          <a:prstGeom prst="rect">
                            <a:avLst/>
                          </a:prstGeom>
                          <a:ln>
                            <a:noFill/>
                          </a:ln>
                        </wps:spPr>
                        <wps:txbx>
                          <w:txbxContent>
                            <w:p w:rsidR="00683BF3" w:rsidRDefault="00407FBD">
                              <w:pPr>
                                <w:spacing w:after="160" w:line="259" w:lineRule="auto"/>
                                <w:ind w:left="0" w:right="0" w:firstLine="0"/>
                              </w:pPr>
                              <w:r>
                                <w:rPr>
                                  <w:rFonts w:ascii="Arial" w:eastAsia="Arial" w:hAnsi="Arial" w:cs="Arial"/>
                                  <w:b/>
                                  <w:color w:val="1C1C1C"/>
                                  <w:sz w:val="20"/>
                                </w:rPr>
                                <w:t>Red Cross Blood Donor</w:t>
                              </w:r>
                            </w:p>
                          </w:txbxContent>
                        </wps:txbx>
                        <wps:bodyPr horzOverflow="overflow" vert="horz" lIns="0" tIns="0" rIns="0" bIns="0" rtlCol="0">
                          <a:noAutofit/>
                        </wps:bodyPr>
                      </wps:wsp>
                      <wps:wsp>
                        <wps:cNvPr id="17241" name="Rectangle 17241"/>
                        <wps:cNvSpPr/>
                        <wps:spPr>
                          <a:xfrm>
                            <a:off x="1278497" y="4123309"/>
                            <a:ext cx="1143489" cy="187581"/>
                          </a:xfrm>
                          <a:prstGeom prst="rect">
                            <a:avLst/>
                          </a:prstGeom>
                          <a:ln>
                            <a:noFill/>
                          </a:ln>
                        </wps:spPr>
                        <wps:txbx>
                          <w:txbxContent>
                            <w:p w:rsidR="00683BF3" w:rsidRDefault="00407FBD">
                              <w:pPr>
                                <w:spacing w:after="160" w:line="259" w:lineRule="auto"/>
                                <w:ind w:left="0" w:right="0" w:firstLine="0"/>
                              </w:pPr>
                              <w:r>
                                <w:rPr>
                                  <w:rFonts w:ascii="Arial" w:eastAsia="Arial" w:hAnsi="Arial" w:cs="Arial"/>
                                  <w:b/>
                                  <w:color w:val="1C1C1C"/>
                                  <w:sz w:val="20"/>
                                </w:rPr>
                                <w:t>U.S. Populatio</w:t>
                              </w:r>
                            </w:p>
                          </w:txbxContent>
                        </wps:txbx>
                        <wps:bodyPr horzOverflow="overflow" vert="horz" lIns="0" tIns="0" rIns="0" bIns="0" rtlCol="0">
                          <a:noAutofit/>
                        </wps:bodyPr>
                      </wps:wsp>
                      <wps:wsp>
                        <wps:cNvPr id="17242" name="Rectangle 17242"/>
                        <wps:cNvSpPr/>
                        <wps:spPr>
                          <a:xfrm>
                            <a:off x="2651188" y="4672284"/>
                            <a:ext cx="3421551" cy="187581"/>
                          </a:xfrm>
                          <a:prstGeom prst="rect">
                            <a:avLst/>
                          </a:prstGeom>
                          <a:ln>
                            <a:noFill/>
                          </a:ln>
                        </wps:spPr>
                        <wps:txbx>
                          <w:txbxContent>
                            <w:p w:rsidR="00683BF3" w:rsidRDefault="00407FBD">
                              <w:pPr>
                                <w:spacing w:after="160" w:line="259" w:lineRule="auto"/>
                                <w:ind w:left="0" w:right="0" w:firstLine="0"/>
                              </w:pPr>
                              <w:r>
                                <w:rPr>
                                  <w:rFonts w:ascii="Arial" w:eastAsia="Arial" w:hAnsi="Arial" w:cs="Arial"/>
                                  <w:b/>
                                  <w:sz w:val="20"/>
                                </w:rPr>
                                <w:t xml:space="preserve">PFOA Mean Serum Concentration (ng/mL) </w:t>
                              </w:r>
                            </w:p>
                          </w:txbxContent>
                        </wps:txbx>
                        <wps:bodyPr horzOverflow="overflow" vert="horz" lIns="0" tIns="0" rIns="0" bIns="0" rtlCol="0">
                          <a:noAutofit/>
                        </wps:bodyPr>
                      </wps:wsp>
                      <wps:wsp>
                        <wps:cNvPr id="17243" name="Rectangle 17243"/>
                        <wps:cNvSpPr/>
                        <wps:spPr>
                          <a:xfrm>
                            <a:off x="547369" y="452673"/>
                            <a:ext cx="40032" cy="177260"/>
                          </a:xfrm>
                          <a:prstGeom prst="rect">
                            <a:avLst/>
                          </a:prstGeom>
                          <a:ln>
                            <a:noFill/>
                          </a:ln>
                        </wps:spPr>
                        <wps:txbx>
                          <w:txbxContent>
                            <w:p w:rsidR="00683BF3" w:rsidRDefault="00407FBD">
                              <w:pPr>
                                <w:spacing w:after="160" w:line="259" w:lineRule="auto"/>
                                <w:ind w:left="0" w:right="0" w:firstLine="0"/>
                              </w:pPr>
                              <w:r>
                                <w:rPr>
                                  <w:sz w:val="19"/>
                                </w:rPr>
                                <w:t xml:space="preserve"> </w:t>
                              </w:r>
                            </w:p>
                          </w:txbxContent>
                        </wps:txbx>
                        <wps:bodyPr horzOverflow="overflow" vert="horz" lIns="0" tIns="0" rIns="0" bIns="0" rtlCol="0">
                          <a:noAutofit/>
                        </wps:bodyPr>
                      </wps:wsp>
                      <wps:wsp>
                        <wps:cNvPr id="17244" name="Rectangle 17244"/>
                        <wps:cNvSpPr/>
                        <wps:spPr>
                          <a:xfrm>
                            <a:off x="2878235" y="452673"/>
                            <a:ext cx="40032" cy="177260"/>
                          </a:xfrm>
                          <a:prstGeom prst="rect">
                            <a:avLst/>
                          </a:prstGeom>
                          <a:ln>
                            <a:noFill/>
                          </a:ln>
                        </wps:spPr>
                        <wps:txbx>
                          <w:txbxContent>
                            <w:p w:rsidR="00683BF3" w:rsidRDefault="00407FBD">
                              <w:pPr>
                                <w:spacing w:after="160" w:line="259" w:lineRule="auto"/>
                                <w:ind w:left="0" w:right="0" w:firstLine="0"/>
                              </w:pPr>
                              <w:r>
                                <w:rPr>
                                  <w:sz w:val="19"/>
                                </w:rPr>
                                <w:t xml:space="preserve"> </w:t>
                              </w:r>
                            </w:p>
                          </w:txbxContent>
                        </wps:txbx>
                        <wps:bodyPr horzOverflow="overflow" vert="horz" lIns="0" tIns="0" rIns="0" bIns="0" rtlCol="0">
                          <a:noAutofit/>
                        </wps:bodyPr>
                      </wps:wsp>
                      <wps:wsp>
                        <wps:cNvPr id="17245" name="Rectangle 17245"/>
                        <wps:cNvSpPr/>
                        <wps:spPr>
                          <a:xfrm>
                            <a:off x="547369" y="4946696"/>
                            <a:ext cx="46619" cy="206430"/>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17246" name="Rectangle 17246"/>
                        <wps:cNvSpPr/>
                        <wps:spPr>
                          <a:xfrm>
                            <a:off x="547369" y="5099102"/>
                            <a:ext cx="46619" cy="206430"/>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17249" name="Rectangle 17249"/>
                        <wps:cNvSpPr/>
                        <wps:spPr>
                          <a:xfrm>
                            <a:off x="547369" y="5468158"/>
                            <a:ext cx="46619" cy="206430"/>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17260" name="Rectangle 17260"/>
                        <wps:cNvSpPr/>
                        <wps:spPr>
                          <a:xfrm>
                            <a:off x="547369" y="6524095"/>
                            <a:ext cx="50673" cy="224379"/>
                          </a:xfrm>
                          <a:prstGeom prst="rect">
                            <a:avLst/>
                          </a:prstGeom>
                          <a:ln>
                            <a:noFill/>
                          </a:ln>
                        </wps:spPr>
                        <wps:txbx>
                          <w:txbxContent>
                            <w:p w:rsidR="00683BF3" w:rsidRDefault="00407FBD">
                              <w:pPr>
                                <w:spacing w:after="160" w:line="259" w:lineRule="auto"/>
                                <w:ind w:left="0" w:right="0" w:firstLine="0"/>
                              </w:pPr>
                              <w:r>
                                <w:t xml:space="preserve"> </w:t>
                              </w:r>
                            </w:p>
                          </w:txbxContent>
                        </wps:txbx>
                        <wps:bodyPr horzOverflow="overflow" vert="horz" lIns="0" tIns="0" rIns="0" bIns="0" rtlCol="0">
                          <a:noAutofit/>
                        </wps:bodyPr>
                      </wps:wsp>
                      <wps:wsp>
                        <wps:cNvPr id="17269" name="Rectangle 17269"/>
                        <wps:cNvSpPr/>
                        <wps:spPr>
                          <a:xfrm>
                            <a:off x="1004874" y="7354675"/>
                            <a:ext cx="50673" cy="224380"/>
                          </a:xfrm>
                          <a:prstGeom prst="rect">
                            <a:avLst/>
                          </a:prstGeom>
                          <a:ln>
                            <a:noFill/>
                          </a:ln>
                        </wps:spPr>
                        <wps:txbx>
                          <w:txbxContent>
                            <w:p w:rsidR="00683BF3" w:rsidRDefault="00407FBD">
                              <w:pPr>
                                <w:spacing w:after="160" w:line="259" w:lineRule="auto"/>
                                <w:ind w:left="0" w:right="0" w:firstLine="0"/>
                              </w:pPr>
                              <w:r>
                                <w:rPr>
                                  <w:b/>
                                </w:rPr>
                                <w:t xml:space="preserve"> </w:t>
                              </w:r>
                            </w:p>
                          </w:txbxContent>
                        </wps:txbx>
                        <wps:bodyPr horzOverflow="overflow" vert="horz" lIns="0" tIns="0" rIns="0" bIns="0" rtlCol="0">
                          <a:noAutofit/>
                        </wps:bodyPr>
                      </wps:wsp>
                      <wps:wsp>
                        <wps:cNvPr id="17273" name="Rectangle 17273"/>
                        <wps:cNvSpPr/>
                        <wps:spPr>
                          <a:xfrm>
                            <a:off x="547369" y="8008851"/>
                            <a:ext cx="50673" cy="224381"/>
                          </a:xfrm>
                          <a:prstGeom prst="rect">
                            <a:avLst/>
                          </a:prstGeom>
                          <a:ln>
                            <a:noFill/>
                          </a:ln>
                        </wps:spPr>
                        <wps:txbx>
                          <w:txbxContent>
                            <w:p w:rsidR="00683BF3" w:rsidRDefault="00407FBD">
                              <w:pPr>
                                <w:spacing w:after="160" w:line="259" w:lineRule="auto"/>
                                <w:ind w:left="0" w:right="0" w:firstLine="0"/>
                              </w:pPr>
                              <w:r>
                                <w:t xml:space="preserve"> </w:t>
                              </w:r>
                            </w:p>
                          </w:txbxContent>
                        </wps:txbx>
                        <wps:bodyPr horzOverflow="overflow" vert="horz" lIns="0" tIns="0" rIns="0" bIns="0" rtlCol="0">
                          <a:noAutofit/>
                        </wps:bodyPr>
                      </wps:wsp>
                      <wps:wsp>
                        <wps:cNvPr id="17279" name="Rectangle 17279"/>
                        <wps:cNvSpPr/>
                        <wps:spPr>
                          <a:xfrm>
                            <a:off x="547369" y="5256977"/>
                            <a:ext cx="4871956" cy="280475"/>
                          </a:xfrm>
                          <a:prstGeom prst="rect">
                            <a:avLst/>
                          </a:prstGeom>
                          <a:ln>
                            <a:noFill/>
                          </a:ln>
                        </wps:spPr>
                        <wps:txbx>
                          <w:txbxContent>
                            <w:p w:rsidR="00683BF3" w:rsidRDefault="00407FBD">
                              <w:pPr>
                                <w:spacing w:after="160" w:line="259" w:lineRule="auto"/>
                                <w:ind w:left="0" w:right="0" w:firstLine="0"/>
                              </w:pPr>
                              <w:r>
                                <w:rPr>
                                  <w:b/>
                                  <w:color w:val="7CA295"/>
                                  <w:sz w:val="30"/>
                                </w:rPr>
                                <w:t xml:space="preserve">What do these results mean for your health? </w:t>
                              </w:r>
                            </w:p>
                          </w:txbxContent>
                        </wps:txbx>
                        <wps:bodyPr horzOverflow="overflow" vert="horz" lIns="0" tIns="0" rIns="0" bIns="0" rtlCol="0">
                          <a:noAutofit/>
                        </wps:bodyPr>
                      </wps:wsp>
                      <wps:wsp>
                        <wps:cNvPr id="17280" name="Rectangle 17280"/>
                        <wps:cNvSpPr/>
                        <wps:spPr>
                          <a:xfrm>
                            <a:off x="547369" y="5620558"/>
                            <a:ext cx="8728412" cy="206430"/>
                          </a:xfrm>
                          <a:prstGeom prst="rect">
                            <a:avLst/>
                          </a:prstGeom>
                          <a:ln>
                            <a:noFill/>
                          </a:ln>
                        </wps:spPr>
                        <wps:txbx>
                          <w:txbxContent>
                            <w:p w:rsidR="00683BF3" w:rsidRDefault="00407FBD">
                              <w:pPr>
                                <w:spacing w:after="160" w:line="259" w:lineRule="auto"/>
                                <w:ind w:left="0" w:right="0" w:firstLine="0"/>
                              </w:pPr>
                              <w:r>
                                <w:rPr>
                                  <w:sz w:val="22"/>
                                </w:rPr>
                                <w:t xml:space="preserve">As a result of this investigation the community has learned that there has been an exposure to PFCs. The participants </w:t>
                              </w:r>
                            </w:p>
                          </w:txbxContent>
                        </wps:txbx>
                        <wps:bodyPr horzOverflow="overflow" vert="horz" lIns="0" tIns="0" rIns="0" bIns="0" rtlCol="0">
                          <a:noAutofit/>
                        </wps:bodyPr>
                      </wps:wsp>
                      <wps:wsp>
                        <wps:cNvPr id="17281" name="Rectangle 17281"/>
                        <wps:cNvSpPr/>
                        <wps:spPr>
                          <a:xfrm>
                            <a:off x="547369" y="5772964"/>
                            <a:ext cx="4563271" cy="206430"/>
                          </a:xfrm>
                          <a:prstGeom prst="rect">
                            <a:avLst/>
                          </a:prstGeom>
                          <a:ln>
                            <a:noFill/>
                          </a:ln>
                        </wps:spPr>
                        <wps:txbx>
                          <w:txbxContent>
                            <w:p w:rsidR="00683BF3" w:rsidRDefault="00407FBD">
                              <w:pPr>
                                <w:spacing w:after="160" w:line="259" w:lineRule="auto"/>
                                <w:ind w:left="0" w:right="0" w:firstLine="0"/>
                              </w:pPr>
                              <w:proofErr w:type="gramStart"/>
                              <w:r>
                                <w:rPr>
                                  <w:sz w:val="22"/>
                                </w:rPr>
                                <w:t>have</w:t>
                              </w:r>
                              <w:proofErr w:type="gramEnd"/>
                              <w:r>
                                <w:rPr>
                                  <w:sz w:val="22"/>
                                </w:rPr>
                                <w:t xml:space="preserve"> received their individual test results. At this time we do </w:t>
                              </w:r>
                            </w:p>
                          </w:txbxContent>
                        </wps:txbx>
                        <wps:bodyPr horzOverflow="overflow" vert="horz" lIns="0" tIns="0" rIns="0" bIns="0" rtlCol="0">
                          <a:noAutofit/>
                        </wps:bodyPr>
                      </wps:wsp>
                      <wps:wsp>
                        <wps:cNvPr id="17282" name="Rectangle 17282"/>
                        <wps:cNvSpPr/>
                        <wps:spPr>
                          <a:xfrm>
                            <a:off x="3978539" y="5800674"/>
                            <a:ext cx="4209710" cy="169632"/>
                          </a:xfrm>
                          <a:prstGeom prst="rect">
                            <a:avLst/>
                          </a:prstGeom>
                          <a:ln>
                            <a:noFill/>
                          </a:ln>
                        </wps:spPr>
                        <wps:txbx>
                          <w:txbxContent>
                            <w:p w:rsidR="00683BF3" w:rsidRDefault="00407FBD">
                              <w:pPr>
                                <w:spacing w:after="160" w:line="259" w:lineRule="auto"/>
                                <w:ind w:left="0" w:right="0" w:firstLine="0"/>
                              </w:pPr>
                              <w:proofErr w:type="gramStart"/>
                              <w:r>
                                <w:rPr>
                                  <w:sz w:val="22"/>
                                </w:rPr>
                                <w:t>not</w:t>
                              </w:r>
                              <w:proofErr w:type="gramEnd"/>
                              <w:r>
                                <w:rPr>
                                  <w:sz w:val="22"/>
                                </w:rPr>
                                <w:t xml:space="preserve"> have enough information to say what level of PFC’s </w:t>
                              </w:r>
                            </w:p>
                          </w:txbxContent>
                        </wps:txbx>
                        <wps:bodyPr horzOverflow="overflow" vert="horz" lIns="0" tIns="0" rIns="0" bIns="0" rtlCol="0">
                          <a:noAutofit/>
                        </wps:bodyPr>
                      </wps:wsp>
                      <wps:wsp>
                        <wps:cNvPr id="17283" name="Rectangle 17283"/>
                        <wps:cNvSpPr/>
                        <wps:spPr>
                          <a:xfrm>
                            <a:off x="547369" y="5925370"/>
                            <a:ext cx="5410620" cy="206430"/>
                          </a:xfrm>
                          <a:prstGeom prst="rect">
                            <a:avLst/>
                          </a:prstGeom>
                          <a:ln>
                            <a:noFill/>
                          </a:ln>
                        </wps:spPr>
                        <wps:txbx>
                          <w:txbxContent>
                            <w:p w:rsidR="00683BF3" w:rsidRDefault="00407FBD">
                              <w:pPr>
                                <w:spacing w:after="160" w:line="259" w:lineRule="auto"/>
                                <w:ind w:left="0" w:right="0" w:firstLine="0"/>
                              </w:pPr>
                              <w:proofErr w:type="gramStart"/>
                              <w:r>
                                <w:rPr>
                                  <w:sz w:val="22"/>
                                </w:rPr>
                                <w:t>in</w:t>
                              </w:r>
                              <w:proofErr w:type="gramEnd"/>
                              <w:r>
                                <w:rPr>
                                  <w:sz w:val="22"/>
                                </w:rPr>
                                <w:t xml:space="preserve"> the blood might result in a health problem. This investigation will not </w:t>
                              </w:r>
                            </w:p>
                          </w:txbxContent>
                        </wps:txbx>
                        <wps:bodyPr horzOverflow="overflow" vert="horz" lIns="0" tIns="0" rIns="0" bIns="0" rtlCol="0">
                          <a:noAutofit/>
                        </wps:bodyPr>
                      </wps:wsp>
                      <wps:wsp>
                        <wps:cNvPr id="17284" name="Rectangle 17284"/>
                        <wps:cNvSpPr/>
                        <wps:spPr>
                          <a:xfrm>
                            <a:off x="4617327" y="5925370"/>
                            <a:ext cx="3292432" cy="206430"/>
                          </a:xfrm>
                          <a:prstGeom prst="rect">
                            <a:avLst/>
                          </a:prstGeom>
                          <a:ln>
                            <a:noFill/>
                          </a:ln>
                        </wps:spPr>
                        <wps:txbx>
                          <w:txbxContent>
                            <w:p w:rsidR="00683BF3" w:rsidRDefault="00407FBD">
                              <w:pPr>
                                <w:spacing w:after="160" w:line="259" w:lineRule="auto"/>
                                <w:ind w:left="0" w:right="0" w:firstLine="0"/>
                              </w:pPr>
                              <w:proofErr w:type="gramStart"/>
                              <w:r>
                                <w:rPr>
                                  <w:color w:val="1C1C1C"/>
                                  <w:sz w:val="22"/>
                                </w:rPr>
                                <w:t>tell</w:t>
                              </w:r>
                              <w:proofErr w:type="gramEnd"/>
                              <w:r>
                                <w:rPr>
                                  <w:color w:val="1C1C1C"/>
                                  <w:sz w:val="22"/>
                                </w:rPr>
                                <w:t xml:space="preserve"> a person if the PFC levels in their blood </w:t>
                              </w:r>
                            </w:p>
                          </w:txbxContent>
                        </wps:txbx>
                        <wps:bodyPr horzOverflow="overflow" vert="horz" lIns="0" tIns="0" rIns="0" bIns="0" rtlCol="0">
                          <a:noAutofit/>
                        </wps:bodyPr>
                      </wps:wsp>
                      <wps:wsp>
                        <wps:cNvPr id="17285" name="Rectangle 17285"/>
                        <wps:cNvSpPr/>
                        <wps:spPr>
                          <a:xfrm>
                            <a:off x="547369" y="6077776"/>
                            <a:ext cx="8790136" cy="206430"/>
                          </a:xfrm>
                          <a:prstGeom prst="rect">
                            <a:avLst/>
                          </a:prstGeom>
                          <a:ln>
                            <a:noFill/>
                          </a:ln>
                        </wps:spPr>
                        <wps:txbx>
                          <w:txbxContent>
                            <w:p w:rsidR="00683BF3" w:rsidRDefault="00407FBD">
                              <w:pPr>
                                <w:spacing w:after="160" w:line="259" w:lineRule="auto"/>
                                <w:ind w:left="0" w:right="0" w:firstLine="0"/>
                              </w:pPr>
                              <w:proofErr w:type="gramStart"/>
                              <w:r>
                                <w:rPr>
                                  <w:color w:val="1C1C1C"/>
                                  <w:sz w:val="22"/>
                                </w:rPr>
                                <w:t>will</w:t>
                              </w:r>
                              <w:proofErr w:type="gramEnd"/>
                              <w:r>
                                <w:rPr>
                                  <w:color w:val="1C1C1C"/>
                                  <w:sz w:val="22"/>
                                </w:rPr>
                                <w:t xml:space="preserve"> make them sick now or later in life, or if their current health problems are related to the PFC levels found in their </w:t>
                              </w:r>
                            </w:p>
                          </w:txbxContent>
                        </wps:txbx>
                        <wps:bodyPr horzOverflow="overflow" vert="horz" lIns="0" tIns="0" rIns="0" bIns="0" rtlCol="0">
                          <a:noAutofit/>
                        </wps:bodyPr>
                      </wps:wsp>
                      <wps:wsp>
                        <wps:cNvPr id="17286" name="Rectangle 17286"/>
                        <wps:cNvSpPr/>
                        <wps:spPr>
                          <a:xfrm>
                            <a:off x="547369" y="6230182"/>
                            <a:ext cx="464140" cy="206430"/>
                          </a:xfrm>
                          <a:prstGeom prst="rect">
                            <a:avLst/>
                          </a:prstGeom>
                          <a:ln>
                            <a:noFill/>
                          </a:ln>
                        </wps:spPr>
                        <wps:txbx>
                          <w:txbxContent>
                            <w:p w:rsidR="00683BF3" w:rsidRDefault="00407FBD">
                              <w:pPr>
                                <w:spacing w:after="160" w:line="259" w:lineRule="auto"/>
                                <w:ind w:left="0" w:right="0" w:firstLine="0"/>
                              </w:pPr>
                              <w:proofErr w:type="gramStart"/>
                              <w:r>
                                <w:rPr>
                                  <w:color w:val="1C1C1C"/>
                                  <w:sz w:val="22"/>
                                </w:rPr>
                                <w:t>body</w:t>
                              </w:r>
                              <w:proofErr w:type="gramEnd"/>
                              <w:r>
                                <w:rPr>
                                  <w:color w:val="1C1C1C"/>
                                  <w:sz w:val="22"/>
                                </w:rPr>
                                <w:t xml:space="preserve">. </w:t>
                              </w:r>
                            </w:p>
                          </w:txbxContent>
                        </wps:txbx>
                        <wps:bodyPr horzOverflow="overflow" vert="horz" lIns="0" tIns="0" rIns="0" bIns="0" rtlCol="0">
                          <a:noAutofit/>
                        </wps:bodyPr>
                      </wps:wsp>
                      <wps:wsp>
                        <wps:cNvPr id="17287" name="Rectangle 17287"/>
                        <wps:cNvSpPr/>
                        <wps:spPr>
                          <a:xfrm>
                            <a:off x="896627" y="6230182"/>
                            <a:ext cx="8294482" cy="206430"/>
                          </a:xfrm>
                          <a:prstGeom prst="rect">
                            <a:avLst/>
                          </a:prstGeom>
                          <a:ln>
                            <a:noFill/>
                          </a:ln>
                        </wps:spPr>
                        <wps:txbx>
                          <w:txbxContent>
                            <w:p w:rsidR="00683BF3" w:rsidRDefault="00407FBD">
                              <w:pPr>
                                <w:spacing w:after="160" w:line="259" w:lineRule="auto"/>
                                <w:ind w:left="0" w:right="0" w:firstLine="0"/>
                              </w:pPr>
                              <w:r>
                                <w:rPr>
                                  <w:sz w:val="22"/>
                                </w:rPr>
                                <w:t xml:space="preserve">However, there are recent studies that show a possible link to health effects from PFCs although more research </w:t>
                              </w:r>
                            </w:p>
                          </w:txbxContent>
                        </wps:txbx>
                        <wps:bodyPr horzOverflow="overflow" vert="horz" lIns="0" tIns="0" rIns="0" bIns="0" rtlCol="0">
                          <a:noAutofit/>
                        </wps:bodyPr>
                      </wps:wsp>
                      <wps:wsp>
                        <wps:cNvPr id="17288" name="Rectangle 17288"/>
                        <wps:cNvSpPr/>
                        <wps:spPr>
                          <a:xfrm>
                            <a:off x="547369" y="6382589"/>
                            <a:ext cx="3983328" cy="206430"/>
                          </a:xfrm>
                          <a:prstGeom prst="rect">
                            <a:avLst/>
                          </a:prstGeom>
                          <a:ln>
                            <a:noFill/>
                          </a:ln>
                        </wps:spPr>
                        <wps:txbx>
                          <w:txbxContent>
                            <w:p w:rsidR="00683BF3" w:rsidRDefault="00407FBD">
                              <w:pPr>
                                <w:spacing w:after="160" w:line="259" w:lineRule="auto"/>
                                <w:ind w:left="0" w:right="0" w:firstLine="0"/>
                              </w:pPr>
                              <w:proofErr w:type="gramStart"/>
                              <w:r>
                                <w:rPr>
                                  <w:sz w:val="22"/>
                                </w:rPr>
                                <w:t>needs</w:t>
                              </w:r>
                              <w:proofErr w:type="gramEnd"/>
                              <w:r>
                                <w:rPr>
                                  <w:sz w:val="22"/>
                                </w:rPr>
                                <w:t xml:space="preserve"> to be done by scientists who work in this field. </w:t>
                              </w:r>
                            </w:p>
                          </w:txbxContent>
                        </wps:txbx>
                        <wps:bodyPr horzOverflow="overflow" vert="horz" lIns="0" tIns="0" rIns="0" bIns="0" rtlCol="0">
                          <a:noAutofit/>
                        </wps:bodyPr>
                      </wps:wsp>
                      <wps:wsp>
                        <wps:cNvPr id="17289" name="Rectangle 17289"/>
                        <wps:cNvSpPr/>
                        <wps:spPr>
                          <a:xfrm>
                            <a:off x="547369" y="6696306"/>
                            <a:ext cx="1373846" cy="224380"/>
                          </a:xfrm>
                          <a:prstGeom prst="rect">
                            <a:avLst/>
                          </a:prstGeom>
                          <a:ln>
                            <a:noFill/>
                          </a:ln>
                        </wps:spPr>
                        <wps:txbx>
                          <w:txbxContent>
                            <w:p w:rsidR="00683BF3" w:rsidRDefault="00407FBD">
                              <w:pPr>
                                <w:spacing w:after="160" w:line="259" w:lineRule="auto"/>
                                <w:ind w:left="0" w:right="0" w:firstLine="0"/>
                              </w:pPr>
                              <w:r>
                                <w:rPr>
                                  <w:b/>
                                  <w:color w:val="7CA295"/>
                                </w:rPr>
                                <w:t xml:space="preserve">Animal Studies </w:t>
                              </w:r>
                            </w:p>
                          </w:txbxContent>
                        </wps:txbx>
                        <wps:bodyPr horzOverflow="overflow" vert="horz" lIns="0" tIns="0" rIns="0" bIns="0" rtlCol="0">
                          <a:noAutofit/>
                        </wps:bodyPr>
                      </wps:wsp>
                      <wps:wsp>
                        <wps:cNvPr id="17290" name="Rectangle 17290"/>
                        <wps:cNvSpPr/>
                        <wps:spPr>
                          <a:xfrm>
                            <a:off x="547369" y="6896424"/>
                            <a:ext cx="6215640" cy="169632"/>
                          </a:xfrm>
                          <a:prstGeom prst="rect">
                            <a:avLst/>
                          </a:prstGeom>
                          <a:ln>
                            <a:noFill/>
                          </a:ln>
                        </wps:spPr>
                        <wps:txbx>
                          <w:txbxContent>
                            <w:p w:rsidR="00683BF3" w:rsidRDefault="00407FBD">
                              <w:pPr>
                                <w:spacing w:after="160" w:line="259" w:lineRule="auto"/>
                                <w:ind w:left="0" w:right="0" w:firstLine="0"/>
                              </w:pPr>
                              <w:r>
                                <w:rPr>
                                  <w:sz w:val="22"/>
                                </w:rPr>
                                <w:t xml:space="preserve">Animal studies have found that PFCs may affect animals’ health. Animals exposed </w:t>
                              </w:r>
                            </w:p>
                          </w:txbxContent>
                        </wps:txbx>
                        <wps:bodyPr horzOverflow="overflow" vert="horz" lIns="0" tIns="0" rIns="0" bIns="0" rtlCol="0">
                          <a:noAutofit/>
                        </wps:bodyPr>
                      </wps:wsp>
                      <wps:wsp>
                        <wps:cNvPr id="17291" name="Rectangle 17291"/>
                        <wps:cNvSpPr/>
                        <wps:spPr>
                          <a:xfrm>
                            <a:off x="5222325" y="6868714"/>
                            <a:ext cx="2649647" cy="206429"/>
                          </a:xfrm>
                          <a:prstGeom prst="rect">
                            <a:avLst/>
                          </a:prstGeom>
                          <a:ln>
                            <a:noFill/>
                          </a:ln>
                        </wps:spPr>
                        <wps:txbx>
                          <w:txbxContent>
                            <w:p w:rsidR="00683BF3" w:rsidRDefault="00407FBD">
                              <w:pPr>
                                <w:spacing w:after="160" w:line="259" w:lineRule="auto"/>
                                <w:ind w:left="0" w:right="0" w:firstLine="0"/>
                              </w:pPr>
                              <w:proofErr w:type="gramStart"/>
                              <w:r>
                                <w:rPr>
                                  <w:sz w:val="22"/>
                                </w:rPr>
                                <w:t>to</w:t>
                              </w:r>
                              <w:proofErr w:type="gramEnd"/>
                              <w:r>
                                <w:rPr>
                                  <w:sz w:val="22"/>
                                </w:rPr>
                                <w:t xml:space="preserve"> PFCs at much higher levels than </w:t>
                              </w:r>
                            </w:p>
                          </w:txbxContent>
                        </wps:txbx>
                        <wps:bodyPr horzOverflow="overflow" vert="horz" lIns="0" tIns="0" rIns="0" bIns="0" rtlCol="0">
                          <a:noAutofit/>
                        </wps:bodyPr>
                      </wps:wsp>
                      <wps:wsp>
                        <wps:cNvPr id="17292" name="Rectangle 17292"/>
                        <wps:cNvSpPr/>
                        <wps:spPr>
                          <a:xfrm>
                            <a:off x="547369" y="7030233"/>
                            <a:ext cx="8729718" cy="206429"/>
                          </a:xfrm>
                          <a:prstGeom prst="rect">
                            <a:avLst/>
                          </a:prstGeom>
                          <a:ln>
                            <a:noFill/>
                          </a:ln>
                        </wps:spPr>
                        <wps:txbx>
                          <w:txbxContent>
                            <w:p w:rsidR="00683BF3" w:rsidRDefault="00407FBD">
                              <w:pPr>
                                <w:spacing w:after="160" w:line="259" w:lineRule="auto"/>
                                <w:ind w:left="0" w:right="0" w:firstLine="0"/>
                              </w:pPr>
                              <w:proofErr w:type="gramStart"/>
                              <w:r>
                                <w:rPr>
                                  <w:sz w:val="22"/>
                                </w:rPr>
                                <w:t>the</w:t>
                              </w:r>
                              <w:proofErr w:type="gramEnd"/>
                              <w:r>
                                <w:rPr>
                                  <w:sz w:val="22"/>
                                </w:rPr>
                                <w:t xml:space="preserve"> levels found in this investigation can result in changes in the function of the liver, thyroid, pancreas and hormone </w:t>
                              </w:r>
                            </w:p>
                          </w:txbxContent>
                        </wps:txbx>
                        <wps:bodyPr horzOverflow="overflow" vert="horz" lIns="0" tIns="0" rIns="0" bIns="0" rtlCol="0">
                          <a:noAutofit/>
                        </wps:bodyPr>
                      </wps:wsp>
                      <wps:wsp>
                        <wps:cNvPr id="17293" name="Rectangle 17293"/>
                        <wps:cNvSpPr/>
                        <wps:spPr>
                          <a:xfrm>
                            <a:off x="547369" y="7190210"/>
                            <a:ext cx="5611083" cy="206429"/>
                          </a:xfrm>
                          <a:prstGeom prst="rect">
                            <a:avLst/>
                          </a:prstGeom>
                          <a:ln>
                            <a:noFill/>
                          </a:ln>
                        </wps:spPr>
                        <wps:txbx>
                          <w:txbxContent>
                            <w:p w:rsidR="00683BF3" w:rsidRDefault="00407FBD">
                              <w:pPr>
                                <w:spacing w:after="160" w:line="259" w:lineRule="auto"/>
                                <w:ind w:left="0" w:right="0" w:firstLine="0"/>
                              </w:pPr>
                              <w:proofErr w:type="gramStart"/>
                              <w:r>
                                <w:rPr>
                                  <w:sz w:val="22"/>
                                </w:rPr>
                                <w:t>levels</w:t>
                              </w:r>
                              <w:proofErr w:type="gramEnd"/>
                              <w:r>
                                <w:rPr>
                                  <w:sz w:val="22"/>
                                </w:rPr>
                                <w:t xml:space="preserve">. Animals may be more sensitive to the effects of PFCs than humans. </w:t>
                              </w:r>
                            </w:p>
                          </w:txbxContent>
                        </wps:txbx>
                        <wps:bodyPr horzOverflow="overflow" vert="horz" lIns="0" tIns="0" rIns="0" bIns="0" rtlCol="0">
                          <a:noAutofit/>
                        </wps:bodyPr>
                      </wps:wsp>
                      <wps:wsp>
                        <wps:cNvPr id="17294" name="Rectangle 17294"/>
                        <wps:cNvSpPr/>
                        <wps:spPr>
                          <a:xfrm>
                            <a:off x="547369" y="7531458"/>
                            <a:ext cx="1385805" cy="224380"/>
                          </a:xfrm>
                          <a:prstGeom prst="rect">
                            <a:avLst/>
                          </a:prstGeom>
                          <a:ln>
                            <a:noFill/>
                          </a:ln>
                        </wps:spPr>
                        <wps:txbx>
                          <w:txbxContent>
                            <w:p w:rsidR="00683BF3" w:rsidRDefault="00407FBD">
                              <w:pPr>
                                <w:spacing w:after="160" w:line="259" w:lineRule="auto"/>
                                <w:ind w:left="0" w:right="0" w:firstLine="0"/>
                              </w:pPr>
                              <w:r>
                                <w:rPr>
                                  <w:b/>
                                  <w:color w:val="7CA295"/>
                                </w:rPr>
                                <w:t xml:space="preserve">Human Studies </w:t>
                              </w:r>
                            </w:p>
                          </w:txbxContent>
                        </wps:txbx>
                        <wps:bodyPr horzOverflow="overflow" vert="horz" lIns="0" tIns="0" rIns="0" bIns="0" rtlCol="0">
                          <a:noAutofit/>
                        </wps:bodyPr>
                      </wps:wsp>
                      <wps:wsp>
                        <wps:cNvPr id="17295" name="Rectangle 17295"/>
                        <wps:cNvSpPr/>
                        <wps:spPr>
                          <a:xfrm>
                            <a:off x="547369" y="7699674"/>
                            <a:ext cx="8337371"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In humans, research has not clearly shown that PFCs are related to specific illnesses. Recent studies have found </w:t>
                              </w:r>
                            </w:p>
                          </w:txbxContent>
                        </wps:txbx>
                        <wps:bodyPr horzOverflow="overflow" vert="horz" lIns="0" tIns="0" rIns="0" bIns="0" rtlCol="0">
                          <a:noAutofit/>
                        </wps:bodyPr>
                      </wps:wsp>
                      <wps:wsp>
                        <wps:cNvPr id="17296" name="Rectangle 17296"/>
                        <wps:cNvSpPr/>
                        <wps:spPr>
                          <a:xfrm>
                            <a:off x="547369" y="7852081"/>
                            <a:ext cx="8780252" cy="206429"/>
                          </a:xfrm>
                          <a:prstGeom prst="rect">
                            <a:avLst/>
                          </a:prstGeom>
                          <a:ln>
                            <a:noFill/>
                          </a:ln>
                        </wps:spPr>
                        <wps:txbx>
                          <w:txbxContent>
                            <w:p w:rsidR="00683BF3" w:rsidRDefault="00407FBD">
                              <w:pPr>
                                <w:spacing w:after="160" w:line="259" w:lineRule="auto"/>
                                <w:ind w:left="0" w:right="0" w:firstLine="0"/>
                              </w:pPr>
                              <w:proofErr w:type="gramStart"/>
                              <w:r>
                                <w:rPr>
                                  <w:color w:val="1C1C1C"/>
                                  <w:sz w:val="22"/>
                                </w:rPr>
                                <w:t>possible</w:t>
                              </w:r>
                              <w:proofErr w:type="gramEnd"/>
                              <w:r>
                                <w:rPr>
                                  <w:color w:val="1C1C1C"/>
                                  <w:sz w:val="22"/>
                                </w:rPr>
                                <w:t xml:space="preserve"> links to some PFC-related health problems. Science experts who work in this field need to do more research. </w:t>
                              </w:r>
                            </w:p>
                          </w:txbxContent>
                        </wps:txbx>
                        <wps:bodyPr horzOverflow="overflow" vert="horz" lIns="0" tIns="0" rIns="0" bIns="0" rtlCol="0">
                          <a:noAutofit/>
                        </wps:bodyPr>
                      </wps:wsp>
                      <wps:wsp>
                        <wps:cNvPr id="17297" name="Rectangle 17297"/>
                        <wps:cNvSpPr/>
                        <wps:spPr>
                          <a:xfrm>
                            <a:off x="547369" y="8188683"/>
                            <a:ext cx="1418439" cy="224380"/>
                          </a:xfrm>
                          <a:prstGeom prst="rect">
                            <a:avLst/>
                          </a:prstGeom>
                          <a:ln>
                            <a:noFill/>
                          </a:ln>
                        </wps:spPr>
                        <wps:txbx>
                          <w:txbxContent>
                            <w:p w:rsidR="00683BF3" w:rsidRDefault="00407FBD">
                              <w:pPr>
                                <w:spacing w:after="160" w:line="259" w:lineRule="auto"/>
                                <w:ind w:left="0" w:right="0" w:firstLine="0"/>
                              </w:pPr>
                              <w:r>
                                <w:rPr>
                                  <w:b/>
                                  <w:color w:val="7CA295"/>
                                </w:rPr>
                                <w:t xml:space="preserve">Worker Studies </w:t>
                              </w:r>
                            </w:p>
                          </w:txbxContent>
                        </wps:txbx>
                        <wps:bodyPr horzOverflow="overflow" vert="horz" lIns="0" tIns="0" rIns="0" bIns="0" rtlCol="0">
                          <a:noAutofit/>
                        </wps:bodyPr>
                      </wps:wsp>
                      <wps:wsp>
                        <wps:cNvPr id="17298" name="Rectangle 17298"/>
                        <wps:cNvSpPr/>
                        <wps:spPr>
                          <a:xfrm>
                            <a:off x="547369" y="8358042"/>
                            <a:ext cx="8779321"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Much of the research on humans has been done with people who were exposed to PFCs on the job. Workers involved </w:t>
                              </w:r>
                            </w:p>
                          </w:txbxContent>
                        </wps:txbx>
                        <wps:bodyPr horzOverflow="overflow" vert="horz" lIns="0" tIns="0" rIns="0" bIns="0" rtlCol="0">
                          <a:noAutofit/>
                        </wps:bodyPr>
                      </wps:wsp>
                      <wps:wsp>
                        <wps:cNvPr id="17299" name="Rectangle 17299"/>
                        <wps:cNvSpPr/>
                        <wps:spPr>
                          <a:xfrm>
                            <a:off x="547369" y="8510448"/>
                            <a:ext cx="8545478" cy="206430"/>
                          </a:xfrm>
                          <a:prstGeom prst="rect">
                            <a:avLst/>
                          </a:prstGeom>
                          <a:ln>
                            <a:noFill/>
                          </a:ln>
                        </wps:spPr>
                        <wps:txbx>
                          <w:txbxContent>
                            <w:p w:rsidR="00683BF3" w:rsidRDefault="00407FBD">
                              <w:pPr>
                                <w:spacing w:after="160" w:line="259" w:lineRule="auto"/>
                                <w:ind w:left="0" w:right="0" w:firstLine="0"/>
                              </w:pPr>
                              <w:proofErr w:type="gramStart"/>
                              <w:r>
                                <w:rPr>
                                  <w:color w:val="1C1C1C"/>
                                  <w:sz w:val="22"/>
                                </w:rPr>
                                <w:t>in</w:t>
                              </w:r>
                              <w:proofErr w:type="gramEnd"/>
                              <w:r>
                                <w:rPr>
                                  <w:color w:val="1C1C1C"/>
                                  <w:sz w:val="22"/>
                                </w:rPr>
                                <w:t xml:space="preserve"> the manufacture or use of PFCs as part of their job duties usually have higher blood PFC levels than the general </w:t>
                              </w:r>
                            </w:p>
                          </w:txbxContent>
                        </wps:txbx>
                        <wps:bodyPr horzOverflow="overflow" vert="horz" lIns="0" tIns="0" rIns="0" bIns="0" rtlCol="0">
                          <a:noAutofit/>
                        </wps:bodyPr>
                      </wps:wsp>
                      <wps:wsp>
                        <wps:cNvPr id="17300" name="Rectangle 17300"/>
                        <wps:cNvSpPr/>
                        <wps:spPr>
                          <a:xfrm>
                            <a:off x="547369" y="8662854"/>
                            <a:ext cx="889680" cy="206430"/>
                          </a:xfrm>
                          <a:prstGeom prst="rect">
                            <a:avLst/>
                          </a:prstGeom>
                          <a:ln>
                            <a:noFill/>
                          </a:ln>
                        </wps:spPr>
                        <wps:txbx>
                          <w:txbxContent>
                            <w:p w:rsidR="00683BF3" w:rsidRDefault="00407FBD">
                              <w:pPr>
                                <w:spacing w:after="160" w:line="259" w:lineRule="auto"/>
                                <w:ind w:left="0" w:right="0" w:firstLine="0"/>
                              </w:pPr>
                              <w:proofErr w:type="gramStart"/>
                              <w:r>
                                <w:rPr>
                                  <w:color w:val="1C1C1C"/>
                                  <w:sz w:val="22"/>
                                </w:rPr>
                                <w:t>population</w:t>
                              </w:r>
                              <w:proofErr w:type="gramEnd"/>
                              <w:r>
                                <w:rPr>
                                  <w:color w:val="1C1C1C"/>
                                  <w:sz w:val="22"/>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id="Group 105309" o:spid="_x0000_s1174" style="position:absolute;left:0;text-align:left;margin-left:.1pt;margin-top:.55pt;width:611.1pt;height:791.1pt;z-index:251662336;mso-position-horizontal-relative:page;mso-position-vertical-relative:page" coordsize="77609,100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">
                <v:shape id="Picture 17196" o:spid="_x0000_s1175" type="#_x0000_t75" style="position:absolute;width:77609;height:100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90ZbEAAAA3gAAAA8AAABkcnMvZG93bnJldi54bWxET0trg0AQvhf6H5Yp5FKS1UAeWtcQAoWc&#10;QhN76HHqTlTqzlp3q+bfdwuF3Obje062m0wrBupdY1lBvIhAEJdWN1wpeC9e51sQziNrbC2Tghs5&#10;2OWPDxmm2o58puHiKxFC2KWooPa+S6V0ZU0G3cJ2xIG72t6gD7CvpO5xDOGmlcsoWkuDDYeGGjs6&#10;1FR+XX6MAo3NtxswTj5XxfPHueA3ebqOSs2epv0LCE+Tv4v/3Ucd5m/iZA1/74Qb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90ZbEAAAA3gAAAA8AAAAAAAAAAAAAAAAA&#10;nwIAAGRycy9kb3ducmV2LnhtbFBLBQYAAAAABAAEAPcAAACQAwAAAAA=&#10;">
                  <v:imagedata r:id="rId89" o:title=""/>
                </v:shape>
                <v:shape id="Shape 17199" o:spid="_x0000_s1176" style="position:absolute;left:67988;top:21113;width:0;height:22266;visibility:visible;mso-wrap-style:square;v-text-anchor:top" coordsize="0,2226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33cMA&#10;AADeAAAADwAAAGRycy9kb3ducmV2LnhtbERP24rCMBB9F/yHMIJvmlYWL12jiCK4iELtfsDYjG2x&#10;mZQmq92/NwsLvs3hXGe57kwtHtS6yrKCeByBIM6trrhQ8J3tR3MQziNrrC2Tgl9ysF71e0tMtH1y&#10;So+LL0QIYZeggtL7JpHS5SUZdGPbEAfuZluDPsC2kLrFZwg3tZxE0VQarDg0lNjQtqT8fvkxCr6K&#10;4+5+i8/Tff4R+zST11PGV6WGg27zCcJT59/if/dBh/mzeLGAv3fCD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J33cMAAADeAAAADwAAAAAAAAAAAAAAAACYAgAAZHJzL2Rv&#10;d25yZXYueG1sUEsFBgAAAAAEAAQA9QAAAIgDAAAAAA==&#10;" path="m,l,2226564e" filled="f" strokecolor="#8494e3" strokeweight=".72pt">
                  <v:path arrowok="t" textboxrect="0,0,0,2226564"/>
                </v:shape>
                <v:shape id="Shape 17200" o:spid="_x0000_s1177" style="position:absolute;left:23258;top:43379;width:44730;height:0;visibility:visible;mso-wrap-style:square;v-text-anchor:top" coordsize="4472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3lo8UA&#10;AADeAAAADwAAAGRycy9kb3ducmV2LnhtbESPzW7CMBCE75V4B2uReisOSPw0xUSQUqncIPAAq3ib&#10;RI3Xke2E8PZ1pUq97Wpmvp3dZqNpxUDON5YVzGcJCOLS6oYrBbfrx8sGhA/IGlvLpOBBHrLd5GmL&#10;qbZ3vtBQhEpECPsUFdQhdKmUvqzJoJ/ZjjhqX9YZDHF1ldQO7xFuWrlIkpU02HC8UGNHeU3ld9Eb&#10;BUvMh1d9cr5/X16a/FhUq8PtrNTzdNy/gQg0hn/zX/pTx/rryITfd+IM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eWjxQAAAN4AAAAPAAAAAAAAAAAAAAAAAJgCAABkcnMv&#10;ZG93bnJldi54bWxQSwUGAAAAAAQABAD1AAAAigMAAAAA&#10;" path="m,l4472940,e" filled="f" strokecolor="#8494e3" strokeweight=".72pt">
                  <v:path arrowok="t" textboxrect="0,0,4472940,0"/>
                </v:shape>
                <v:rect id="Rectangle 17201" o:spid="_x0000_s1178" style="position:absolute;left:21458;top:21739;width:140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5yzMUA&#10;AADeAAAADwAAAGRycy9kb3ducmV2LnhtbERPTWvCQBC9F/oflil4azZ6aDV1FVGLOWospL0N2TEJ&#10;ZmdDdjWxv94VCr3N433OfDmYRlypc7VlBeMoBkFcWF1zqeDr+Pk6BeE8ssbGMim4kYPl4vlpjom2&#10;PR/omvlShBB2CSqovG8TKV1RkUEX2ZY4cCfbGfQBdqXUHfYh3DRyEsdv0mDNoaHCltYVFefsYhTs&#10;pu3qO7W/fdlsf3b5Pp9tjjOv1OhlWH2A8DT4f/GfO9Vh/vskHsPjnXC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nLMxQAAAN4AAAAPAAAAAAAAAAAAAAAAAJgCAABkcnMv&#10;ZG93bnJldi54bWxQSwUGAAAAAAQABAD1AAAAigMAAAAA&#10;" filled="f" stroked="f">
                  <v:textbox inset="0,0,0,0">
                    <w:txbxContent>
                      <w:p w:rsidR="00683BF3" w:rsidRDefault="00407FBD">
                        <w:pPr>
                          <w:spacing w:after="160" w:line="259" w:lineRule="auto"/>
                          <w:ind w:left="0" w:right="0" w:firstLine="0"/>
                        </w:pPr>
                        <w:r>
                          <w:rPr>
                            <w:rFonts w:ascii="Arial" w:eastAsia="Arial" w:hAnsi="Arial" w:cs="Arial"/>
                            <w:b/>
                            <w:color w:val="1C1C1C"/>
                            <w:sz w:val="20"/>
                          </w:rPr>
                          <w:t xml:space="preserve">s </w:t>
                        </w:r>
                      </w:p>
                    </w:txbxContent>
                  </v:textbox>
                </v:rect>
                <v:rect id="Rectangle 17202" o:spid="_x0000_s1179" style="position:absolute;left:21453;top:24526;width:140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su8UA&#10;AADeAAAADwAAAGRycy9kb3ducmV2LnhtbERPTWvCQBC9F/wPywi91U1zsBpdJWglObYq2N6G7JiE&#10;ZmdDdpuk/fXdguBtHu9z1tvRNKKnztWWFTzPIhDEhdU1lwrOp8PTAoTzyBoby6TghxxsN5OHNSba&#10;DvxO/dGXIoSwS1BB5X2bSOmKigy6mW2JA3e1nUEfYFdK3eEQwk0j4yiaS4M1h4YKW9pVVHwdv42C&#10;bNGmH7n9Hcrm9TO7vF2W+9PSK/U4HdMVCE+jv4tv7lyH+S9xFMP/O+EG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fOy7xQAAAN4AAAAPAAAAAAAAAAAAAAAAAJgCAABkcnMv&#10;ZG93bnJldi54bWxQSwUGAAAAAAQABAD1AAAAigMAAAAA&#10;" filled="f" stroked="f">
                  <v:textbox inset="0,0,0,0">
                    <w:txbxContent>
                      <w:p w:rsidR="00683BF3" w:rsidRDefault="00407FBD">
                        <w:pPr>
                          <w:spacing w:after="160" w:line="259" w:lineRule="auto"/>
                          <w:ind w:left="0" w:right="0" w:firstLine="0"/>
                        </w:pPr>
                        <w:r>
                          <w:rPr>
                            <w:rFonts w:ascii="Arial" w:eastAsia="Arial" w:hAnsi="Arial" w:cs="Arial"/>
                            <w:b/>
                            <w:color w:val="1C1C1C"/>
                            <w:sz w:val="20"/>
                          </w:rPr>
                          <w:t xml:space="preserve">s </w:t>
                        </w:r>
                      </w:p>
                    </w:txbxContent>
                  </v:textbox>
                </v:rect>
                <v:rect id="Rectangle 17203" o:spid="_x0000_s1180" style="position:absolute;left:22150;top:27312;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JIMUA&#10;AADeAAAADwAAAGRycy9kb3ducmV2LnhtbERPTWvCQBC9C/6HZYTedKOFqqmriFqSo40F29uQnSah&#10;2dmQ3SZpf31XEHqbx/uczW4wteiodZVlBfNZBII4t7riQsHb5WW6AuE8ssbaMin4IQe77Xi0wVjb&#10;nl+py3whQgi7GBWU3jexlC4vyaCb2YY4cJ+2NegDbAupW+xDuKnlIoqepMGKQ0OJDR1Kyr+yb6Mg&#10;WTX799T+9kV9+kiu5+v6eFl7pR4mw/4ZhKfB/4vv7lSH+ctF9A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EkgxQAAAN4AAAAPAAAAAAAAAAAAAAAAAJgCAABkcnMv&#10;ZG93bnJldi54bWxQSwUGAAAAAAQABAD1AAAAigMAAAAA&#10;" filled="f" stroked="f">
                  <v:textbox inset="0,0,0,0">
                    <w:txbxContent>
                      <w:p w:rsidR="00683BF3" w:rsidRDefault="00407FBD">
                        <w:pPr>
                          <w:spacing w:after="160" w:line="259" w:lineRule="auto"/>
                          <w:ind w:left="0" w:right="0" w:firstLine="0"/>
                        </w:pPr>
                        <w:r>
                          <w:rPr>
                            <w:rFonts w:ascii="Arial" w:eastAsia="Arial" w:hAnsi="Arial" w:cs="Arial"/>
                            <w:b/>
                            <w:color w:val="1C1C1C"/>
                            <w:sz w:val="20"/>
                          </w:rPr>
                          <w:t xml:space="preserve"> </w:t>
                        </w:r>
                      </w:p>
                    </w:txbxContent>
                  </v:textbox>
                </v:rect>
                <v:rect id="Rectangle 17204" o:spid="_x0000_s1181" style="position:absolute;left:21452;top:30095;width:1402;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RVMUA&#10;AADeAAAADwAAAGRycy9kb3ducmV2LnhtbERPTWvCQBC9C/6HZYTedKOUqqmriFqSo40F29uQnSah&#10;2dmQ3SZpf31XEHqbx/uczW4wteiodZVlBfNZBII4t7riQsHb5WW6AuE8ssbaMin4IQe77Xi0wVjb&#10;nl+py3whQgi7GBWU3jexlC4vyaCb2YY4cJ+2NegDbAupW+xDuKnlIoqepMGKQ0OJDR1Kyr+yb6Mg&#10;WTX799T+9kV9+kiu5+v6eFl7pR4mw/4ZhKfB/4vv7lSH+ctF9A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dFUxQAAAN4AAAAPAAAAAAAAAAAAAAAAAJgCAABkcnMv&#10;ZG93bnJldi54bWxQSwUGAAAAAAQABAD1AAAAigMAAAAA&#10;" filled="f" stroked="f">
                  <v:textbox inset="0,0,0,0">
                    <w:txbxContent>
                      <w:p w:rsidR="00683BF3" w:rsidRDefault="00407FBD">
                        <w:pPr>
                          <w:spacing w:after="160" w:line="259" w:lineRule="auto"/>
                          <w:ind w:left="0" w:right="0" w:firstLine="0"/>
                        </w:pPr>
                        <w:r>
                          <w:rPr>
                            <w:rFonts w:ascii="Arial" w:eastAsia="Arial" w:hAnsi="Arial" w:cs="Arial"/>
                            <w:b/>
                            <w:color w:val="1C1C1C"/>
                            <w:sz w:val="20"/>
                          </w:rPr>
                          <w:t xml:space="preserve">y </w:t>
                        </w:r>
                      </w:p>
                    </w:txbxContent>
                  </v:textbox>
                </v:rect>
                <v:rect id="Rectangle 17205" o:spid="_x0000_s1182" style="position:absolute;left:21444;top:32880;width:140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V0z8UA&#10;AADeAAAADwAAAGRycy9kb3ducmV2LnhtbERPTWvCQBC9C/6HZYTedKPQqqmriFqSo40F29uQnSah&#10;2dmQ3SZpf31XEHqbx/uczW4wteiodZVlBfNZBII4t7riQsHb5WW6AuE8ssbaMin4IQe77Xi0wVjb&#10;nl+py3whQgi7GBWU3jexlC4vyaCb2YY4cJ+2NegDbAupW+xDuKnlIoqepMGKQ0OJDR1Kyr+yb6Mg&#10;WTX799T+9kV9+kiu5+v6eFl7pR4mw/4ZhKfB/4vv7lSH+ctF9A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XTPxQAAAN4AAAAPAAAAAAAAAAAAAAAAAJgCAABkcnMv&#10;ZG93bnJldi54bWxQSwUGAAAAAAQABAD1AAAAigMAAAAA&#10;" filled="f" stroked="f">
                  <v:textbox inset="0,0,0,0">
                    <w:txbxContent>
                      <w:p w:rsidR="00683BF3" w:rsidRDefault="00407FBD">
                        <w:pPr>
                          <w:spacing w:after="160" w:line="259" w:lineRule="auto"/>
                          <w:ind w:left="0" w:right="0" w:firstLine="0"/>
                        </w:pPr>
                        <w:r>
                          <w:rPr>
                            <w:rFonts w:ascii="Arial" w:eastAsia="Arial" w:hAnsi="Arial" w:cs="Arial"/>
                            <w:b/>
                            <w:color w:val="1C1C1C"/>
                            <w:sz w:val="20"/>
                          </w:rPr>
                          <w:t xml:space="preserve">y </w:t>
                        </w:r>
                      </w:p>
                    </w:txbxContent>
                  </v:textbox>
                </v:rect>
                <v:rect id="Rectangle 17206" o:spid="_x0000_s1183" style="position:absolute;left:21376;top:35664;width:1495;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fquMUA&#10;AADeAAAADwAAAGRycy9kb3ducmV2LnhtbERPTWvCQBC9C/6HZYTedGMOVqOrBNuix1YF9TZkxyS4&#10;OxuyW5P213cLhd7m8T5ntemtEQ9qfe1YwXSSgCAunK65VHA6vo3nIHxA1mgck4Iv8rBZDwcrzLTr&#10;+IMeh1CKGMI+QwVVCE0mpS8qsugnriGO3M21FkOEbSl1i10Mt0amSTKTFmuODRU2tK2ouB8+rYLd&#10;vMkve/fdleb1uju/nxcvx0VQ6mnU50sQgfrwL/5z73Wc/5wmM/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q4xQAAAN4AAAAPAAAAAAAAAAAAAAAAAJgCAABkcnMv&#10;ZG93bnJldi54bWxQSwUGAAAAAAQABAD1AAAAigMAAAAA&#10;" filled="f" stroked="f">
                  <v:textbox inset="0,0,0,0">
                    <w:txbxContent>
                      <w:p w:rsidR="00683BF3" w:rsidRDefault="00407FBD">
                        <w:pPr>
                          <w:spacing w:after="160" w:line="259" w:lineRule="auto"/>
                          <w:ind w:left="0" w:right="0" w:firstLine="0"/>
                        </w:pPr>
                        <w:r>
                          <w:rPr>
                            <w:rFonts w:ascii="Arial" w:eastAsia="Arial" w:hAnsi="Arial" w:cs="Arial"/>
                            <w:b/>
                            <w:color w:val="1C1C1C"/>
                            <w:sz w:val="20"/>
                          </w:rPr>
                          <w:t xml:space="preserve">g </w:t>
                        </w:r>
                      </w:p>
                    </w:txbxContent>
                  </v:textbox>
                </v:rect>
                <v:rect id="Rectangle 17207" o:spid="_x0000_s1184" style="position:absolute;left:21453;top:38450;width:140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PI8UA&#10;AADeAAAADwAAAGRycy9kb3ducmV2LnhtbERPTWvCQBC9C/6HZYTedKOHRqOriG1Jjm0U1NuQHZNg&#10;djZktybtr+8WCr3N433OZjeYRjyoc7VlBfNZBIK4sLrmUsHp+DZdgnAeWWNjmRR8kYPddjzaYKJt&#10;zx/0yH0pQgi7BBVU3reJlK6oyKCb2ZY4cDfbGfQBdqXUHfYh3DRyEUXP0mDNoaHClg4VFff80yhI&#10;l+3+ktnvvmxer+n5/bx6Oa68Uk+TYb8G4Wnw/+I/d6bD/HgRxfD7Trh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08jxQAAAN4AAAAPAAAAAAAAAAAAAAAAAJgCAABkcnMv&#10;ZG93bnJldi54bWxQSwUGAAAAAAQABAD1AAAAigMAAAAA&#10;" filled="f" stroked="f">
                  <v:textbox inset="0,0,0,0">
                    <w:txbxContent>
                      <w:p w:rsidR="00683BF3" w:rsidRDefault="00407FBD">
                        <w:pPr>
                          <w:spacing w:after="160" w:line="259" w:lineRule="auto"/>
                          <w:ind w:left="0" w:right="0" w:firstLine="0"/>
                        </w:pPr>
                        <w:r>
                          <w:rPr>
                            <w:rFonts w:ascii="Arial" w:eastAsia="Arial" w:hAnsi="Arial" w:cs="Arial"/>
                            <w:b/>
                            <w:color w:val="1C1C1C"/>
                            <w:sz w:val="20"/>
                          </w:rPr>
                          <w:t xml:space="preserve">s </w:t>
                        </w:r>
                      </w:p>
                    </w:txbxContent>
                  </v:textbox>
                </v:rect>
                <v:rect id="Rectangle 17208" o:spid="_x0000_s1185" style="position:absolute;left:21386;top:41233;width:149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bUccA&#10;AADeAAAADwAAAGRycy9kb3ducmV2LnhtbESPzW7CQAyE75V4h5WReisbOFAILAjxIzi2UAm4WVmT&#10;RGS9UXYhaZ++PlTqzdaMZz7Pl52r1JOaUHo2MBwkoIgzb0vODXyddm8TUCEiW6w8k4FvCrBc9F7m&#10;mFrf8ic9jzFXEsIhRQNFjHWqdcgKchgGviYW7eYbh1HWJte2wVbCXaVHSTLWDkuWhgJrWheU3Y8P&#10;Z2A/qVeXg/9p82p73Z8/ztPNaRqNee13qxmoSF38N/9dH6zgv48S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U21HHAAAA3gAAAA8AAAAAAAAAAAAAAAAAmAIAAGRy&#10;cy9kb3ducmV2LnhtbFBLBQYAAAAABAAEAPUAAACMAwAAAAA=&#10;" filled="f" stroked="f">
                  <v:textbox inset="0,0,0,0">
                    <w:txbxContent>
                      <w:p w:rsidR="00683BF3" w:rsidRDefault="00407FBD">
                        <w:pPr>
                          <w:spacing w:after="160" w:line="259" w:lineRule="auto"/>
                          <w:ind w:left="0" w:right="0" w:firstLine="0"/>
                        </w:pPr>
                        <w:r>
                          <w:rPr>
                            <w:rFonts w:ascii="Arial" w:eastAsia="Arial" w:hAnsi="Arial" w:cs="Arial"/>
                            <w:b/>
                            <w:color w:val="1C1C1C"/>
                            <w:sz w:val="20"/>
                          </w:rPr>
                          <w:t xml:space="preserve">n </w:t>
                        </w:r>
                      </w:p>
                    </w:txbxContent>
                  </v:textbox>
                </v:rect>
                <v:shape id="Shape 17209" o:spid="_x0000_s1186" style="position:absolute;left:30711;top:21113;width:0;height:22266;visibility:visible;mso-wrap-style:square;v-text-anchor:top" coordsize="0,2226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2DJsIA&#10;AADeAAAADwAAAGRycy9kb3ducmV2LnhtbERP24rCMBB9X/Afwgi+rWlFXK1GEUVQZAWtHzA2Y1ts&#10;JqWJWv/eCAv7NodzndmiNZV4UONKywrifgSCOLO65FzBOd18j0E4j6yxskwKXuRgMe98zTDR9slH&#10;epx8LkIIuwQVFN7XiZQuK8ig69uaOHBX2xj0ATa51A0+Q7ip5CCKRtJgyaGhwJpWBWW3090o2OX7&#10;9e0aH0abbBj7YyovvylflOp12+UUhKfW/4v/3Fsd5v8Mogl83gk3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3YMmwgAAAN4AAAAPAAAAAAAAAAAAAAAAAJgCAABkcnMvZG93&#10;bnJldi54bWxQSwUGAAAAAAQABAD1AAAAhwMAAAAA&#10;" path="m,l,2226564e" filled="f" strokecolor="#8494e3" strokeweight=".72pt">
                  <v:path arrowok="t" textboxrect="0,0,0,2226564"/>
                </v:shape>
                <v:shape id="Shape 17210" o:spid="_x0000_s1187" style="position:absolute;left:38163;top:21113;width:0;height:22266;visibility:visible;mso-wrap-style:square;v-text-anchor:top" coordsize="0,2226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68ZsYA&#10;AADeAAAADwAAAGRycy9kb3ducmV2LnhtbESP0WrCQBBF3wv9h2UE3+omIlZSV5EWQRELmn7AmB2T&#10;YHY2ZLca/955EHybYe7ce8982btGXakLtWcD6SgBRVx4W3Np4C9ff8xAhYhssfFMBu4UYLl4f5tj&#10;Zv2ND3Q9xlKJCYcMDVQxtpnWoajIYRj5llhuZ985jLJ2pbYd3sTcNXqcJFPtsGZJqLCl74qKy/Hf&#10;GdiWu5/LOf2drotJGg+5Pu1zPhkzHPSrL1CR+vgSP783Vup/jlMBEByZQS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68ZsYAAADeAAAADwAAAAAAAAAAAAAAAACYAgAAZHJz&#10;L2Rvd25yZXYueG1sUEsFBgAAAAAEAAQA9QAAAIsDAAAAAA==&#10;" path="m,l,2226564e" filled="f" strokecolor="#8494e3" strokeweight=".72pt">
                  <v:path arrowok="t" textboxrect="0,0,0,2226564"/>
                </v:shape>
                <v:shape id="Shape 17211" o:spid="_x0000_s1188" style="position:absolute;left:45631;top:21113;width:0;height:22266;visibility:visible;mso-wrap-style:square;v-text-anchor:top" coordsize="0,2226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Z/cIA&#10;AADeAAAADwAAAGRycy9kb3ducmV2LnhtbERP24rCMBB9F/Yfwiz4pmlEXOkaZVEERVzQ+gFjM7bF&#10;ZlKaqPXvjbCwb3M415ktOluLO7W+cqxBDRMQxLkzFRcaTtl6MAXhA7LB2jFpeJKHxfyjN8PUuAcf&#10;6H4MhYgh7FPUUIbQpFL6vCSLfuga4shdXGsxRNgW0rT4iOG2lqMkmUiLFceGEhtalpRfjzerYVvs&#10;VteL+p2s87EKh0ye9xmfte5/dj/fIAJ14V/8596YOP9rpBS834k3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hn9wgAAAN4AAAAPAAAAAAAAAAAAAAAAAJgCAABkcnMvZG93&#10;bnJldi54bWxQSwUGAAAAAAQABAD1AAAAhwMAAAAA&#10;" path="m,l,2226564e" filled="f" strokecolor="#8494e3" strokeweight=".72pt">
                  <v:path arrowok="t" textboxrect="0,0,0,2226564"/>
                </v:shape>
                <v:shape id="Shape 17212" o:spid="_x0000_s1189" style="position:absolute;left:53083;top:21113;width:0;height:22266;visibility:visible;mso-wrap-style:square;v-text-anchor:top" coordsize="0,2226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HisQA&#10;AADeAAAADwAAAGRycy9kb3ducmV2LnhtbERP22rCQBB9L/gPywi+NZsESUt0FVGElmLBpB8wZsck&#10;mJ0N2a1J/74rFPo2h3Od9XYynbjT4FrLCpIoBkFcWd1yreCrPD6/gnAeWWNnmRT8kIPtZva0xlzb&#10;kc90L3wtQgi7HBU03ve5lK5qyKCLbE8cuKsdDPoAh1rqAccQbjqZxnEmDbYcGhrsad9QdSu+jYL3&#10;+uNwuyaf2bFaJv5cysup5ItSi/m0W4HwNPl/8Z/7TYf5L2mSwuOdcIP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h4rEAAAA3gAAAA8AAAAAAAAAAAAAAAAAmAIAAGRycy9k&#10;b3ducmV2LnhtbFBLBQYAAAAABAAEAPUAAACJAwAAAAA=&#10;" path="m,l,2226564e" filled="f" strokecolor="#8494e3" strokeweight=".72pt">
                  <v:path arrowok="t" textboxrect="0,0,0,2226564"/>
                </v:shape>
                <v:shape id="Shape 17213" o:spid="_x0000_s1190" style="position:absolute;left:60535;top:21113;width:0;height:22266;visibility:visible;mso-wrap-style:square;v-text-anchor:top" coordsize="0,2226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cMA&#10;AADeAAAADwAAAGRycy9kb3ducmV2LnhtbERP24rCMBB9F/yHMIJvmlbFXbpGEUVYWRRq9wPGZmyL&#10;zaQ0Ubt/vxEE3+ZwrrNYdaYWd2pdZVlBPI5AEOdWV1wo+M12o08QziNrrC2Tgj9ysFr2ewtMtH1w&#10;SveTL0QIYZeggtL7JpHS5SUZdGPbEAfuYluDPsC2kLrFRwg3tZxE0VwarDg0lNjQpqT8eroZBfvi&#10;Z3u9xMf5Lp/FPs3k+ZDxWanhoFt/gfDU+bf45f7WYf7HJJ7C851wg1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EcMAAADeAAAADwAAAAAAAAAAAAAAAACYAgAAZHJzL2Rv&#10;d25yZXYueG1sUEsFBgAAAAAEAAQA9QAAAIgDAAAAAA==&#10;" path="m,l,2226564e" filled="f" strokecolor="#8494e3" strokeweight=".72pt">
                  <v:path arrowok="t" textboxrect="0,0,0,2226564"/>
                </v:shape>
                <v:shape id="Shape 113957" o:spid="_x0000_s1191" style="position:absolute;left:23258;top:41200;width:137;height:1585;visibility:visible;mso-wrap-style:square;v-text-anchor:top" coordsize="13716,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vFMMA&#10;AADfAAAADwAAAGRycy9kb3ducmV2LnhtbERPy2oCMRTdC/2HcAvdaWKlHR2NUoRSaReDjw+4TO48&#10;cHIzTFKd/H1TKHR5OO/NbrSduNHgW8ca5jMFgrh0puVaw+X8Pl2C8AHZYOeYNETysNs+TDaYG3fn&#10;I91OoRYphH2OGpoQ+lxKXzZk0c9cT5y4yg0WQ4JDLc2A9xRuO/ms1Ku02HJqaLCnfUPl9fRtNfRZ&#10;9RU5LorqQPQZ9+fiQ8VK66fH8W0NItAY/sV/7oNJ8+eL1UsGv38S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MvFMMAAADfAAAADwAAAAAAAAAAAAAAAACYAgAAZHJzL2Rv&#10;d25yZXYueG1sUEsFBgAAAAAEAAQA9QAAAIgDAAAAAA==&#10;" path="m,l13716,r,158496l,158496,,e" fillcolor="#0b40a5" stroked="f" strokeweight="0">
                  <v:stroke miterlimit="83231f" joinstyle="miter"/>
                  <v:path arrowok="t" textboxrect="0,0,13716,158496"/>
                </v:shape>
                <v:shape id="Shape 113958" o:spid="_x0000_s1192" style="position:absolute;left:23258;top:38411;width:122;height:1585;visibility:visible;mso-wrap-style:square;v-text-anchor:top" coordsize="12192,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p2cUA&#10;AADfAAAADwAAAGRycy9kb3ducmV2LnhtbERPzU7CQBC+m/gOmzHxYmSLaIOVhRgCpBcwgg8w6Y7d&#10;xu5s6S5Q3t45mHj88v3PFoNv1Zn62AQ2MB5loIirYBuuDXwd1o9TUDEhW2wDk4ErRVjMb29mWNhw&#10;4U8671OtJIRjgQZcSl2hdawceYyj0BEL9x16j0lgX2vb40XCfaufsizXHhuWBocdLR1VP/uTN0DH&#10;56PdPUxXm3Jbuvxglx/XVWPM/d3w/gYq0ZD+xX/u0sr88eT1RQbLHwG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nZxQAAAN8AAAAPAAAAAAAAAAAAAAAAAJgCAABkcnMv&#10;ZG93bnJldi54bWxQSwUGAAAAAAQABAD1AAAAigMAAAAA&#10;" path="m,l12192,r,158496l,158496,,e" fillcolor="#0b40a5" stroked="f" strokeweight="0">
                  <v:stroke miterlimit="83231f" joinstyle="miter"/>
                  <v:path arrowok="t" textboxrect="0,0,12192,158496"/>
                </v:shape>
                <v:shape id="Shape 113959" o:spid="_x0000_s1193" style="position:absolute;left:23258;top:35622;width:610;height:1600;visibility:visible;mso-wrap-style:square;v-text-anchor:top" coordsize="6096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chMMA&#10;AADfAAAADwAAAGRycy9kb3ducmV2LnhtbERPz2vCMBS+D/wfwhO8zdTJhlajyEDw4MFVweujebbV&#10;5qU2aaz/vRkMdvz4fi/XvalFoNZVlhVMxgkI4tzqigsFp+P2fQbCeWSNtWVS8CQH69XgbYmptg/+&#10;oZD5QsQQdikqKL1vUildXpJBN7YNceQutjXoI2wLqVt8xHBTy48k+ZIGK44NJTb0XVJ+yzqj4Grd&#10;we7DtgrHfnfXh2l3zkKn1GjYbxYgPPX+X/zn3uk4fzKdf87h908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GchMMAAADfAAAADwAAAAAAAAAAAAAAAACYAgAAZHJzL2Rv&#10;d25yZXYueG1sUEsFBgAAAAAEAAQA9QAAAIgDAAAAAA==&#10;" path="m,l60960,r,160020l,160020,,e" fillcolor="#0b40a5" stroked="f" strokeweight="0">
                  <v:stroke miterlimit="83231f" joinstyle="miter"/>
                  <v:path arrowok="t" textboxrect="0,0,60960,160020"/>
                </v:shape>
                <v:shape id="Shape 113960" o:spid="_x0000_s1194" style="position:absolute;left:23258;top:32848;width:564;height:1585;visibility:visible;mso-wrap-style:square;v-text-anchor:top" coordsize="56388,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OusUA&#10;AADfAAAADwAAAGRycy9kb3ducmV2LnhtbERPzU4CMRC+m/gOzZh4MdIFApGVQgwBJcGLwAMM22F3&#10;43a6thVWn545kHD88v1P551r1IlCrD0b6PcyUMSFtzWXBva71fMLqJiQLTaeycAfRZjP7u+mmFt/&#10;5i86bVOpJIRjjgaqlNpc61hU5DD2fEss3NEHh0lgKLUNeJZw1+hBlo21w5qlocKWFhUV39tfZ2AV&#10;bO1H+6ef983nUh+K4+5juPg35vGhe3sFlahLN/HVvbYyvz+cjOWB/BEA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k66xQAAAN8AAAAPAAAAAAAAAAAAAAAAAJgCAABkcnMv&#10;ZG93bnJldi54bWxQSwUGAAAAAAQABAD1AAAAigMAAAAA&#10;" path="m,l56388,r,158496l,158496,,e" fillcolor="#0b40a5" stroked="f" strokeweight="0">
                  <v:stroke miterlimit="83231f" joinstyle="miter"/>
                  <v:path arrowok="t" textboxrect="0,0,56388,158496"/>
                </v:shape>
                <v:shape id="Shape 113961" o:spid="_x0000_s1195" style="position:absolute;left:23258;top:30059;width:1219;height:1585;visibility:visible;mso-wrap-style:square;v-text-anchor:top" coordsize="121920,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5FMQA&#10;AADfAAAADwAAAGRycy9kb3ducmV2LnhtbERPXUvDMBR9F/wP4Qq+ubQKc3bLhoiisAk6FfZ4be6a&#10;YnNTkuva/XsjCD4ezvdiNfpOHSimNrCBclKAIq6Dbbkx8P72cDEDlQTZYheYDBwpwWp5erLAyoaB&#10;X+mwlUblEE4VGnAifaV1qh15TJPQE2duH6JHyTA22kYccrjv9GVRTLXHlnODw57uHNVf229v4GOz&#10;ad1s0Cnu7q+fX6Rcy+P+05jzs/F2DkpolH/xn/vJ5vnl1c20hN8/GYB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feRTEAAAA3wAAAA8AAAAAAAAAAAAAAAAAmAIAAGRycy9k&#10;b3ducmV2LnhtbFBLBQYAAAAABAAEAPUAAACJAwAAAAA=&#10;" path="m,l121920,r,158496l,158496,,e" fillcolor="#0b40a5" stroked="f" strokeweight="0">
                  <v:stroke miterlimit="83231f" joinstyle="miter"/>
                  <v:path arrowok="t" textboxrect="0,0,121920,158496"/>
                </v:shape>
                <v:shape id="Shape 113962" o:spid="_x0000_s1196" style="position:absolute;left:23258;top:27270;width:7346;height:1600;visibility:visible;mso-wrap-style:square;v-text-anchor:top" coordsize="734568,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rOcMA&#10;AADfAAAADwAAAGRycy9kb3ducmV2LnhtbERPXWvCMBR9F/Yfwh3sTVM7KFqNMgVhG3uxiujbpblr&#10;is1NaaJ2/34RBB8P53u+7G0jrtT52rGC8SgBQVw6XXOlYL/bDCcgfEDW2DgmBX/kYbl4Gcwx1+7G&#10;W7oWoRIxhH2OCkwIbS6lLw1Z9CPXEkfu13UWQ4RdJXWHtxhuG5kmSSYt1hwbDLa0NlSei4tVkG5X&#10;xfFk95Ofi9loo/33+euQKfX22n/MQATqw1P8cH/qOH/8Ps1SuP+JA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WrOcMAAADfAAAADwAAAAAAAAAAAAAAAACYAgAAZHJzL2Rv&#10;d25yZXYueG1sUEsFBgAAAAAEAAQA9QAAAIgDAAAAAA==&#10;" path="m,l734568,r,160020l,160020,,e" fillcolor="#0b40a5" stroked="f" strokeweight="0">
                  <v:stroke miterlimit="83231f" joinstyle="miter"/>
                  <v:path arrowok="t" textboxrect="0,0,734568,160020"/>
                </v:shape>
                <v:shape id="Shape 113963" o:spid="_x0000_s1197" style="position:absolute;left:23258;top:24481;width:15957;height:1601;visibility:visible;mso-wrap-style:square;v-text-anchor:top" coordsize="1595628,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Lu8UA&#10;AADfAAAADwAAAGRycy9kb3ducmV2LnhtbERPy2rCQBTdF/oPwy10VycxKDU6SikIXRSpr4W7S+Y6&#10;CWbuJJmpRr/eKQhdHs57tuhtLc7U+cqxgnSQgCAunK7YKNhtl2/vIHxA1lg7JgVX8rCYPz/NMNfu&#10;wms6b4IRMYR9jgrKEJpcSl+UZNEPXEMcuaPrLIYIOyN1h5cYbms5TJKxtFhxbCixoc+SitPm1yr4&#10;7m973B5/VodrYkbp6NZyYVqlXl/6jymIQH34Fz/cXzrOT7PJOIO/PxG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Iu7xQAAAN8AAAAPAAAAAAAAAAAAAAAAAJgCAABkcnMv&#10;ZG93bnJldi54bWxQSwUGAAAAAAQABAD1AAAAigMAAAAA&#10;" path="m,l1595628,r,160020l,160020,,e" fillcolor="#0b40a5" stroked="f" strokeweight="0">
                  <v:stroke miterlimit="83231f" joinstyle="miter"/>
                  <v:path arrowok="t" textboxrect="0,0,1595628,160020"/>
                </v:shape>
                <v:shape id="Shape 113964" o:spid="_x0000_s1198" style="position:absolute;left:23258;top:21708;width:42124;height:1585;visibility:visible;mso-wrap-style:square;v-text-anchor:top" coordsize="4212336,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2ecUA&#10;AADfAAAADwAAAGRycy9kb3ducmV2LnhtbERPy2oCMRTdC/5DuEI3UjOjReo4UaxQKNSFWhcuL8md&#10;B05uppNUp/36Rih0eTjvfN3bRlyp87VjBekkAUGsnam5VHD6eH18BuEDssHGMSn4Jg/r1XCQY2bc&#10;jQ90PYZSxBD2GSqoQmgzKb2uyKKfuJY4coXrLIYIu1KaDm8x3DZymiRzabHm2FBhS9uK9OX4ZRUc&#10;0uL887L5HOOez1rPSPvyfafUw6jfLEEE6sO/+M/9ZuL8dLaYP8H9TwQ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jZ5xQAAAN8AAAAPAAAAAAAAAAAAAAAAAJgCAABkcnMv&#10;ZG93bnJldi54bWxQSwUGAAAAAAQABAD1AAAAigMAAAAA&#10;" path="m,l4212336,r,158496l,158496,,e" fillcolor="#0b40a5" stroked="f" strokeweight="0">
                  <v:stroke miterlimit="83231f" joinstyle="miter"/>
                  <v:path arrowok="t" textboxrect="0,0,4212336,158496"/>
                </v:shape>
                <v:shape id="Shape 17222" o:spid="_x0000_s1199" style="position:absolute;left:23258;top:21113;width:0;height:22266;visibility:visible;mso-wrap-style:square;v-text-anchor:top" coordsize="0,2226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NN8QA&#10;AADeAAAADwAAAGRycy9kb3ducmV2LnhtbERP22rCQBB9L/gPywi+NZsESUt0FVGElmLBpB8wZsck&#10;mJ0N2a1J/74rFPo2h3Od9XYynbjT4FrLCpIoBkFcWd1yreCrPD6/gnAeWWNnmRT8kIPtZva0xlzb&#10;kc90L3wtQgi7HBU03ve5lK5qyKCLbE8cuKsdDPoAh1rqAccQbjqZxnEmDbYcGhrsad9QdSu+jYL3&#10;+uNwuyaf2bFaJv5cysup5ItSi/m0W4HwNPl/8Z/7TYf5L2mawuOdcIP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MTTfEAAAA3gAAAA8AAAAAAAAAAAAAAAAAmAIAAGRycy9k&#10;b3ducmV2LnhtbFBLBQYAAAAABAAEAPUAAACJAwAAAAA=&#10;" path="m,2226564l,e" filled="f" strokecolor="#8494e3" strokeweight=".72pt">
                  <v:path arrowok="t" textboxrect="0,0,0,2226564"/>
                </v:shape>
                <v:rect id="Rectangle 104877" o:spid="_x0000_s1200" style="position:absolute;left:54158;top:44139;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eXsQA&#10;AADfAAAADwAAAGRycy9kb3ducmV2LnhtbERPTWvCQBC9C/6HZYTezMYiNUZXEWvRo1Uhehuy0yQ0&#10;OxuyW5P213cLQo+P971c96YWd2pdZVnBJIpBEOdWV1wouJzfxgkI55E11pZJwTc5WK+GgyWm2nb8&#10;TveTL0QIYZeigtL7JpXS5SUZdJFtiAP3YVuDPsC2kLrFLoSbWj7H8Ys0WHFoKLGhbUn55+nLKNgn&#10;zeZ6sD9dUe9u++yYzV/Pc6/U06jfLEB46v2/+OE+6DA/niazGfz9C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h3l7EAAAA3wAAAA8AAAAAAAAAAAAAAAAAmAIAAGRycy9k&#10;b3ducmV2LnhtbFBLBQYAAAAABAAEAPUAAACJAwAAAAA=&#10;" filled="f" stroked="f">
                  <v:textbox inset="0,0,0,0">
                    <w:txbxContent>
                      <w:p w:rsidR="00683BF3" w:rsidRDefault="00407FBD">
                        <w:pPr>
                          <w:spacing w:after="160" w:line="259" w:lineRule="auto"/>
                          <w:ind w:left="0" w:right="0" w:firstLine="0"/>
                        </w:pPr>
                        <w:r>
                          <w:rPr>
                            <w:rFonts w:ascii="Arial" w:eastAsia="Arial" w:hAnsi="Arial" w:cs="Arial"/>
                            <w:color w:val="0F56DC"/>
                            <w:sz w:val="20"/>
                          </w:rPr>
                          <w:t xml:space="preserve"> </w:t>
                        </w:r>
                      </w:p>
                    </w:txbxContent>
                  </v:textbox>
                </v:rect>
                <v:rect id="Rectangle 104878" o:spid="_x0000_s1201" style="position:absolute;left:59142;top:44139;width:3754;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KLMQA&#10;AADfAAAADwAAAGRycy9kb3ducmV2LnhtbERPTWvCQBC9F/oflil4q5uK2BhdRaqix1YL1tuQHZNg&#10;djZkV5P213cOhR4f73u+7F2t7tSGyrOBl2ECijj3tuLCwOdx+5yCChHZYu2ZDHxTgOXi8WGOmfUd&#10;f9D9EAslIRwyNFDG2GRah7wkh2HoG2LhLr51GAW2hbYtdhLuaj1Kkol2WLE0lNjQW0n59XBzBnZp&#10;s/ra+5+uqDfn3en9NF0fp9GYwVO/moGK1Md/8Z97b2V+Mk5fZbD8EQB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izEAAAA3wAAAA8AAAAAAAAAAAAAAAAAmAIAAGRycy9k&#10;b3ducmV2LnhtbFBLBQYAAAAABAAEAPUAAACJAwAAAAA=&#10;" filled="f" stroked="f">
                  <v:textbox inset="0,0,0,0">
                    <w:txbxContent>
                      <w:p w:rsidR="00683BF3" w:rsidRDefault="00407FBD">
                        <w:pPr>
                          <w:spacing w:after="160" w:line="259" w:lineRule="auto"/>
                          <w:ind w:left="0" w:right="0" w:firstLine="0"/>
                        </w:pPr>
                        <w:r>
                          <w:rPr>
                            <w:rFonts w:ascii="Arial" w:eastAsia="Arial" w:hAnsi="Arial" w:cs="Arial"/>
                            <w:color w:val="0F56DC"/>
                            <w:sz w:val="20"/>
                          </w:rPr>
                          <w:t>1000</w:t>
                        </w:r>
                      </w:p>
                    </w:txbxContent>
                  </v:textbox>
                </v:rect>
                <v:rect id="Rectangle 104879" o:spid="_x0000_s1202" style="position:absolute;left:61965;top:44139;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t8UA&#10;AADfAAAADwAAAGRycy9kb3ducmV2LnhtbERPTWvCQBC9F/oflil4q5sWqUnMRqQqeqxaUG9DdkxC&#10;s7Mhu5q0v75bEHp8vO9sPphG3KhztWUFL+MIBHFhdc2lgs/D+jkG4TyyxsYyKfgmB/P88SHDVNue&#10;d3Tb+1KEEHYpKqi8b1MpXVGRQTe2LXHgLrYz6APsSqk77EO4aeRrFL1JgzWHhgpbeq+o+NpfjYJN&#10;3C5OW/vTl83qvDl+HJPlIfFKjZ6GxQyEp8H/i+/urQ7zo0k8TeDv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u+3xQAAAN8AAAAPAAAAAAAAAAAAAAAAAJgCAABkcnMv&#10;ZG93bnJldi54bWxQSwUGAAAAAAQABAD1AAAAigMAAAAA&#10;" filled="f" stroked="f">
                  <v:textbox inset="0,0,0,0">
                    <w:txbxContent>
                      <w:p w:rsidR="00683BF3" w:rsidRDefault="00407FBD">
                        <w:pPr>
                          <w:spacing w:after="160" w:line="259" w:lineRule="auto"/>
                          <w:ind w:left="0" w:right="0" w:firstLine="0"/>
                        </w:pPr>
                        <w:r>
                          <w:rPr>
                            <w:rFonts w:ascii="Arial" w:eastAsia="Arial" w:hAnsi="Arial" w:cs="Arial"/>
                            <w:color w:val="0F56DC"/>
                            <w:sz w:val="20"/>
                          </w:rPr>
                          <w:t xml:space="preserve"> </w:t>
                        </w:r>
                      </w:p>
                    </w:txbxContent>
                  </v:textbox>
                </v:rect>
                <v:rect id="Rectangle 104880" o:spid="_x0000_s1203" style="position:absolute;left:66599;top:44139;width:3754;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2DcQA&#10;AADfAAAADwAAAGRycy9kb3ducmV2LnhtbERPTWvCQBC9C/6HZQq96aZFSkxdRayiR6uC9jZkp0lo&#10;djZkV5P21zuHgsfH+54telerG7Wh8mzgZZyAIs69rbgwcDpuRimoEJEt1p7JwC8FWMyHgxlm1nf8&#10;SbdDLJSEcMjQQBljk2kd8pIchrFviIX79q3DKLAttG2xk3BX69ckedMOK5aGEhtalZT/HK7OwDZt&#10;lped/+uKev21Pe/P04/jNBrz/NQv30FF6uND/O/eWZmfTNJUHsgfAa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dNg3EAAAA3wAAAA8AAAAAAAAAAAAAAAAAmAIAAGRycy9k&#10;b3ducmV2LnhtbFBLBQYAAAAABAAEAPUAAACJAwAAAAA=&#10;" filled="f" stroked="f">
                  <v:textbox inset="0,0,0,0">
                    <w:txbxContent>
                      <w:p w:rsidR="00683BF3" w:rsidRDefault="00407FBD">
                        <w:pPr>
                          <w:spacing w:after="160" w:line="259" w:lineRule="auto"/>
                          <w:ind w:left="0" w:right="0" w:firstLine="0"/>
                        </w:pPr>
                        <w:r>
                          <w:rPr>
                            <w:rFonts w:ascii="Arial" w:eastAsia="Arial" w:hAnsi="Arial" w:cs="Arial"/>
                            <w:color w:val="0F56DC"/>
                            <w:sz w:val="20"/>
                          </w:rPr>
                          <w:t>1200</w:t>
                        </w:r>
                      </w:p>
                    </w:txbxContent>
                  </v:textbox>
                </v:rect>
                <v:rect id="Rectangle 104881" o:spid="_x0000_s1204" style="position:absolute;left:69422;top:44139;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TlsUA&#10;AADfAAAADwAAAGRycy9kb3ducmV2LnhtbERPTWvCQBC9F/wPyxR6azYWKTFmFbFKPLYq2N6G7JiE&#10;ZmdDdk3S/vpuQfD4eN/ZajSN6KlztWUF0ygGQVxYXXOp4HTcPScgnEfW2FgmBT/kYLWcPGSYajvw&#10;B/UHX4oQwi5FBZX3bSqlKyoy6CLbEgfuYjuDPsCulLrDIYSbRr7E8as0WHNoqLClTUXF9+FqFORJ&#10;u/7c29+hbLZf+fn9PH87zr1ST4/jegHC0+jv4pt7r8P8eJYkU/j/EwD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ZOWxQAAAN8AAAAPAAAAAAAAAAAAAAAAAJgCAABkcnMv&#10;ZG93bnJldi54bWxQSwUGAAAAAAQABAD1AAAAigMAAAAA&#10;" filled="f" stroked="f">
                  <v:textbox inset="0,0,0,0">
                    <w:txbxContent>
                      <w:p w:rsidR="00683BF3" w:rsidRDefault="00407FBD">
                        <w:pPr>
                          <w:spacing w:after="160" w:line="259" w:lineRule="auto"/>
                          <w:ind w:left="0" w:right="0" w:firstLine="0"/>
                        </w:pPr>
                        <w:r>
                          <w:rPr>
                            <w:rFonts w:ascii="Arial" w:eastAsia="Arial" w:hAnsi="Arial" w:cs="Arial"/>
                            <w:color w:val="0F56DC"/>
                            <w:sz w:val="20"/>
                          </w:rPr>
                          <w:t xml:space="preserve"> </w:t>
                        </w:r>
                      </w:p>
                    </w:txbxContent>
                  </v:textbox>
                </v:rect>
                <v:rect id="Rectangle 104870" o:spid="_x0000_s1205" style="position:absolute;left:31780;top:44139;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GKsQA&#10;AADfAAAADwAAAGRycy9kb3ducmV2LnhtbERPTWvCQBC9F/oflil4q5uK2BhdRaqix1YL1tuQHZNg&#10;djZkV5P213cOhR4f73u+7F2t7tSGyrOBl2ECijj3tuLCwOdx+5yCChHZYu2ZDHxTgOXi8WGOmfUd&#10;f9D9EAslIRwyNFDG2GRah7wkh2HoG2LhLr51GAW2hbYtdhLuaj1Kkol2WLE0lNjQW0n59XBzBnZp&#10;s/ra+5+uqDfn3en9NF0fp9GYwVO/moGK1Md/8Z97b2V+Mk5f5YH8EQB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IRirEAAAA3wAAAA8AAAAAAAAAAAAAAAAAmAIAAGRycy9k&#10;b3ducmV2LnhtbFBLBQYAAAAABAAEAPUAAACJAwAAAAA=&#10;" filled="f" stroked="f">
                  <v:textbox inset="0,0,0,0">
                    <w:txbxContent>
                      <w:p w:rsidR="00683BF3" w:rsidRDefault="00407FBD">
                        <w:pPr>
                          <w:spacing w:after="160" w:line="259" w:lineRule="auto"/>
                          <w:ind w:left="0" w:right="0" w:firstLine="0"/>
                        </w:pPr>
                        <w:r>
                          <w:rPr>
                            <w:rFonts w:ascii="Arial" w:eastAsia="Arial" w:hAnsi="Arial" w:cs="Arial"/>
                            <w:color w:val="0F56DC"/>
                            <w:sz w:val="20"/>
                          </w:rPr>
                          <w:t xml:space="preserve"> </w:t>
                        </w:r>
                      </w:p>
                    </w:txbxContent>
                  </v:textbox>
                </v:rect>
                <v:rect id="Rectangle 104867" o:spid="_x0000_s1206" style="position:absolute;left:22910;top:44139;width:93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Ig8QA&#10;AADfAAAADwAAAGRycy9kb3ducmV2LnhtbERPy2rCQBTdF/yH4Qru6kQRG6OjiFp0WR+g7i6ZaxLM&#10;3AmZ0aT9+k6h4PJw3rNFa0rxpNoVlhUM+hEI4tTqgjMFp+PnewzCeWSNpWVS8E0OFvPO2wwTbRve&#10;0/PgMxFC2CWoIPe+SqR0aU4GXd9WxIG72dqgD7DOpK6xCeGmlMMoGkuDBYeGHCta5ZTeDw+jYBtX&#10;y8vO/jRZubluz1/nyfo48Ur1uu1yCsJT61/if/dOh/nRKB5/wN+fA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4SIPEAAAA3wAAAA8AAAAAAAAAAAAAAAAAmAIAAGRycy9k&#10;b3ducmV2LnhtbFBLBQYAAAAABAAEAPUAAACJAwAAAAA=&#10;" filled="f" stroked="f">
                  <v:textbox inset="0,0,0,0">
                    <w:txbxContent>
                      <w:p w:rsidR="00683BF3" w:rsidRDefault="00407FBD">
                        <w:pPr>
                          <w:spacing w:after="160" w:line="259" w:lineRule="auto"/>
                          <w:ind w:left="0" w:right="0" w:firstLine="0"/>
                        </w:pPr>
                        <w:r>
                          <w:rPr>
                            <w:rFonts w:ascii="Arial" w:eastAsia="Arial" w:hAnsi="Arial" w:cs="Arial"/>
                            <w:color w:val="0F56DC"/>
                            <w:sz w:val="20"/>
                          </w:rPr>
                          <w:t>0</w:t>
                        </w:r>
                      </w:p>
                    </w:txbxContent>
                  </v:textbox>
                </v:rect>
                <v:rect id="Rectangle 104868" o:spid="_x0000_s1207" style="position:absolute;left:23614;top:44139;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c8cQA&#10;AADfAAAADwAAAGRycy9kb3ducmV2LnhtbERPTWvCQBC9F/oflin0VjeWIkl0FdGKHq0WbG9DdkyC&#10;2dmQXU3aX+8cCj0+3vdsMbhG3agLtWcD41ECirjwtubSwOdx85KCChHZYuOZDPxQgMX88WGGufU9&#10;f9DtEEslIRxyNFDF2OZah6Iih2HkW2Lhzr5zGAV2pbYd9hLuGv2aJBPtsGZpqLClVUXF5XB1BrZp&#10;u/za+d++bN6/t6f9KVsfs2jM89OwnIKKNMR/8Z97Z2V+8pZOZLD8EQB6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n3PHEAAAA3wAAAA8AAAAAAAAAAAAAAAAAmAIAAGRycy9k&#10;b3ducmV2LnhtbFBLBQYAAAAABAAEAPUAAACJAwAAAAA=&#10;" filled="f" stroked="f">
                  <v:textbox inset="0,0,0,0">
                    <w:txbxContent>
                      <w:p w:rsidR="00683BF3" w:rsidRDefault="00407FBD">
                        <w:pPr>
                          <w:spacing w:after="160" w:line="259" w:lineRule="auto"/>
                          <w:ind w:left="0" w:right="0" w:firstLine="0"/>
                        </w:pPr>
                        <w:r>
                          <w:rPr>
                            <w:rFonts w:ascii="Arial" w:eastAsia="Arial" w:hAnsi="Arial" w:cs="Arial"/>
                            <w:color w:val="0F56DC"/>
                            <w:sz w:val="20"/>
                          </w:rPr>
                          <w:t xml:space="preserve"> </w:t>
                        </w:r>
                      </w:p>
                    </w:txbxContent>
                  </v:textbox>
                </v:rect>
                <v:rect id="Rectangle 104869" o:spid="_x0000_s1208" style="position:absolute;left:29661;top:44139;width:281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5asQA&#10;AADfAAAADwAAAGRycy9kb3ducmV2LnhtbERPTWvCQBC9F/wPywje6sYikqSuItqiR2sE29uQnSbB&#10;7GzIbk3017sFwePjfc+XvanFhVpXWVYwGUcgiHOrKy4UHLPP1xiE88gaa8uk4EoOlovByxxTbTv+&#10;osvBFyKEsEtRQel9k0rp8pIMurFtiAP3a1uDPsC2kLrFLoSbWr5F0UwarDg0lNjQuqT8fPgzCrZx&#10;s/re2VtX1B8/29P+lGyyxCs1GvardxCeev8UP9w7HeZH03iWwP+fA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reWrEAAAA3wAAAA8AAAAAAAAAAAAAAAAAmAIAAGRycy9k&#10;b3ducmV2LnhtbFBLBQYAAAAABAAEAPUAAACJAwAAAAA=&#10;" filled="f" stroked="f">
                  <v:textbox inset="0,0,0,0">
                    <w:txbxContent>
                      <w:p w:rsidR="00683BF3" w:rsidRDefault="00407FBD">
                        <w:pPr>
                          <w:spacing w:after="160" w:line="259" w:lineRule="auto"/>
                          <w:ind w:left="0" w:right="0" w:firstLine="0"/>
                        </w:pPr>
                        <w:r>
                          <w:rPr>
                            <w:rFonts w:ascii="Arial" w:eastAsia="Arial" w:hAnsi="Arial" w:cs="Arial"/>
                            <w:color w:val="0F56DC"/>
                            <w:sz w:val="20"/>
                          </w:rPr>
                          <w:t>200</w:t>
                        </w:r>
                      </w:p>
                    </w:txbxContent>
                  </v:textbox>
                </v:rect>
                <v:rect id="Rectangle 104871" o:spid="_x0000_s1209" style="position:absolute;left:37120;top:44139;width:2819;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jscUA&#10;AADfAAAADwAAAGRycy9kb3ducmV2LnhtbERPTWvCQBC9C/0PyxS8mY1FbIyuItWixzYWUm9DdpqE&#10;ZmdDdmuiv94tFHp8vO/VZjCNuFDnassKplEMgriwuuZSwcfpdZKAcB5ZY2OZFFzJwWb9MFphqm3P&#10;73TJfClCCLsUFVTet6mUrqjIoItsSxy4L9sZ9AF2pdQd9iHcNPIpjufSYM2hocKWXioqvrMfo+CQ&#10;tNvPo731ZbM/H/K3fLE7LbxS48dhuwThafD/4j/3UYf58Sx5nsLvnwB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OOxxQAAAN8AAAAPAAAAAAAAAAAAAAAAAJgCAABkcnMv&#10;ZG93bnJldi54bWxQSwUGAAAAAAQABAD1AAAAigMAAAAA&#10;" filled="f" stroked="f">
                  <v:textbox inset="0,0,0,0">
                    <w:txbxContent>
                      <w:p w:rsidR="00683BF3" w:rsidRDefault="00407FBD">
                        <w:pPr>
                          <w:spacing w:after="160" w:line="259" w:lineRule="auto"/>
                          <w:ind w:left="0" w:right="0" w:firstLine="0"/>
                        </w:pPr>
                        <w:r>
                          <w:rPr>
                            <w:rFonts w:ascii="Arial" w:eastAsia="Arial" w:hAnsi="Arial" w:cs="Arial"/>
                            <w:color w:val="0F56DC"/>
                            <w:sz w:val="20"/>
                          </w:rPr>
                          <w:t>400</w:t>
                        </w:r>
                      </w:p>
                    </w:txbxContent>
                  </v:textbox>
                </v:rect>
                <v:rect id="Rectangle 104872" o:spid="_x0000_s1210" style="position:absolute;left:39239;top:44139;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9xsUA&#10;AADfAAAADwAAAGRycy9kb3ducmV2LnhtbERPTWvCQBC9F/oflin01mwqRWN0FWkretRYSL0N2WkS&#10;mp0N2dXE/vquIHh8vO/5cjCNOFPnassKXqMYBHFhdc2lgq/D+iUB4TyyxsYyKbiQg+Xi8WGOqbY9&#10;7+mc+VKEEHYpKqi8b1MpXVGRQRfZljhwP7Yz6APsSqk77EO4aeQojsfSYM2hocKW3isqfrOTUbBJ&#10;2tX31v71ZfN53OS7fPpxmHqlnp+G1QyEp8HfxTf3Vof58VsyGcH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n3GxQAAAN8AAAAPAAAAAAAAAAAAAAAAAJgCAABkcnMv&#10;ZG93bnJldi54bWxQSwUGAAAAAAQABAD1AAAAigMAAAAA&#10;" filled="f" stroked="f">
                  <v:textbox inset="0,0,0,0">
                    <w:txbxContent>
                      <w:p w:rsidR="00683BF3" w:rsidRDefault="00407FBD">
                        <w:pPr>
                          <w:spacing w:after="160" w:line="259" w:lineRule="auto"/>
                          <w:ind w:left="0" w:right="0" w:firstLine="0"/>
                        </w:pPr>
                        <w:r>
                          <w:rPr>
                            <w:rFonts w:ascii="Arial" w:eastAsia="Arial" w:hAnsi="Arial" w:cs="Arial"/>
                            <w:color w:val="0F56DC"/>
                            <w:sz w:val="20"/>
                          </w:rPr>
                          <w:t xml:space="preserve"> </w:t>
                        </w:r>
                      </w:p>
                    </w:txbxContent>
                  </v:textbox>
                </v:rect>
                <v:rect id="Rectangle 104873" o:spid="_x0000_s1211" style="position:absolute;left:44579;top:44139;width:2819;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YXcQA&#10;AADfAAAADwAAAGRycy9kb3ducmV2LnhtbERPTWvCQBC9C/6HZQRvumktGqOriFr0WLVgvQ3ZaRKa&#10;nQ3Z1UR/fbcg9Ph43/Nla0pxo9oVlhW8DCMQxKnVBWcKPk/vgxiE88gaS8uk4E4OlotuZ46Jtg0f&#10;6Hb0mQgh7BJUkHtfJVK6NCeDbmgr4sB929qgD7DOpK6xCeGmlK9RNJYGCw4NOVa0zin9OV6Ngl1c&#10;rb729tFk5fayO3+cp5vT1CvV77WrGQhPrf8XP917HeZHb/FkBH9/A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a2F3EAAAA3wAAAA8AAAAAAAAAAAAAAAAAmAIAAGRycy9k&#10;b3ducmV2LnhtbFBLBQYAAAAABAAEAPUAAACJAwAAAAA=&#10;" filled="f" stroked="f">
                  <v:textbox inset="0,0,0,0">
                    <w:txbxContent>
                      <w:p w:rsidR="00683BF3" w:rsidRDefault="00407FBD">
                        <w:pPr>
                          <w:spacing w:after="160" w:line="259" w:lineRule="auto"/>
                          <w:ind w:left="0" w:right="0" w:firstLine="0"/>
                        </w:pPr>
                        <w:r>
                          <w:rPr>
                            <w:rFonts w:ascii="Arial" w:eastAsia="Arial" w:hAnsi="Arial" w:cs="Arial"/>
                            <w:color w:val="0F56DC"/>
                            <w:sz w:val="20"/>
                          </w:rPr>
                          <w:t>600</w:t>
                        </w:r>
                      </w:p>
                    </w:txbxContent>
                  </v:textbox>
                </v:rect>
                <v:rect id="Rectangle 104875" o:spid="_x0000_s1212" style="position:absolute;left:46698;top:44139;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ssQA&#10;AADfAAAADwAAAGRycy9kb3ducmV2LnhtbERPTWvCQBC9C/6HZQRvummxGqOriFr0WLVgvQ3ZaRKa&#10;nQ3Z1UR/fbcg9Ph43/Nla0pxo9oVlhW8DCMQxKnVBWcKPk/vgxiE88gaS8uk4E4OlotuZ46Jtg0f&#10;6Hb0mQgh7BJUkHtfJVK6NCeDbmgr4sB929qgD7DOpK6xCeGmlK9RNJYGCw4NOVa0zin9OV6Ngl1c&#10;rb729tFk5fayO3+cp5vT1CvV77WrGQhPrf8XP917HeZHo3jyBn9/A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5bLEAAAA3wAAAA8AAAAAAAAAAAAAAAAAmAIAAGRycy9k&#10;b3ducmV2LnhtbFBLBQYAAAAABAAEAPUAAACJAwAAAAA=&#10;" filled="f" stroked="f">
                  <v:textbox inset="0,0,0,0">
                    <w:txbxContent>
                      <w:p w:rsidR="00683BF3" w:rsidRDefault="00407FBD">
                        <w:pPr>
                          <w:spacing w:after="160" w:line="259" w:lineRule="auto"/>
                          <w:ind w:left="0" w:right="0" w:firstLine="0"/>
                        </w:pPr>
                        <w:r>
                          <w:rPr>
                            <w:rFonts w:ascii="Arial" w:eastAsia="Arial" w:hAnsi="Arial" w:cs="Arial"/>
                            <w:color w:val="0F56DC"/>
                            <w:sz w:val="20"/>
                          </w:rPr>
                          <w:t xml:space="preserve"> </w:t>
                        </w:r>
                      </w:p>
                    </w:txbxContent>
                  </v:textbox>
                </v:rect>
                <v:rect id="Rectangle 104876" o:spid="_x0000_s1213" style="position:absolute;left:52038;top:44139;width:2819;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7xcQA&#10;AADfAAAADwAAAGRycy9kb3ducmV2LnhtbERPy2rCQBTdF/yH4Qru6kQRG6OjiFp0WR+g7i6ZaxLM&#10;3AmZ0aT9+k6h4PJw3rNFa0rxpNoVlhUM+hEI4tTqgjMFp+PnewzCeWSNpWVS8E0OFvPO2wwTbRve&#10;0/PgMxFC2CWoIPe+SqR0aU4GXd9WxIG72dqgD7DOpK6xCeGmlMMoGkuDBYeGHCta5ZTeDw+jYBtX&#10;y8vO/jRZubluz1/nyfo48Ur1uu1yCsJT61/if/dOh/nRKP4Yw9+fA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te8XEAAAA3wAAAA8AAAAAAAAAAAAAAAAAmAIAAGRycy9k&#10;b3ducmV2LnhtbFBLBQYAAAAABAAEAPUAAACJAwAAAAA=&#10;" filled="f" stroked="f">
                  <v:textbox inset="0,0,0,0">
                    <w:txbxContent>
                      <w:p w:rsidR="00683BF3" w:rsidRDefault="00407FBD">
                        <w:pPr>
                          <w:spacing w:after="160" w:line="259" w:lineRule="auto"/>
                          <w:ind w:left="0" w:right="0" w:firstLine="0"/>
                        </w:pPr>
                        <w:r>
                          <w:rPr>
                            <w:rFonts w:ascii="Arial" w:eastAsia="Arial" w:hAnsi="Arial" w:cs="Arial"/>
                            <w:color w:val="0F56DC"/>
                            <w:sz w:val="20"/>
                          </w:rPr>
                          <w:t>800</w:t>
                        </w:r>
                      </w:p>
                    </w:txbxContent>
                  </v:textbox>
                </v:rect>
                <v:rect id="Rectangle 17227" o:spid="_x0000_s1214" style="position:absolute;left:42059;top:16955;width:844;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4TQ8QA&#10;AADeAAAADwAAAGRycy9kb3ducmV2LnhtbERPS4vCMBC+L+x/CLPgbU23Bx/VKLK66NEXqLehGdti&#10;MylN1lZ/vREEb/PxPWc8bU0prlS7wrKCn24Egji1uuBMwX739z0A4TyyxtIyKbiRg+nk82OMibYN&#10;b+i69ZkIIewSVJB7XyVSujQng65rK+LAnW1t0AdYZ1LX2IRwU8o4inrSYMGhIceKfnNKL9t/o2A5&#10;qGbHlb03Wbk4LQ/rw3C+G3qlOl/tbATCU+vf4pd7pcP8fhz34flOu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E0PEAAAA3gAAAA8AAAAAAAAAAAAAAAAAmAIAAGRycy9k&#10;b3ducmV2LnhtbFBLBQYAAAAABAAEAPUAAACJAwAAAAA=&#10;" filled="f" stroked="f">
                  <v:textbox inset="0,0,0,0">
                    <w:txbxContent>
                      <w:p w:rsidR="00683BF3" w:rsidRDefault="00407FBD">
                        <w:pPr>
                          <w:spacing w:after="160" w:line="259" w:lineRule="auto"/>
                          <w:ind w:left="0" w:right="0" w:firstLine="0"/>
                        </w:pPr>
                        <w:r>
                          <w:rPr>
                            <w:rFonts w:ascii="Arial" w:eastAsia="Arial" w:hAnsi="Arial" w:cs="Arial"/>
                            <w:b/>
                            <w:sz w:val="36"/>
                          </w:rPr>
                          <w:t xml:space="preserve"> </w:t>
                        </w:r>
                      </w:p>
                    </w:txbxContent>
                  </v:textbox>
                </v:rect>
                <v:shape id="Shape 113965" o:spid="_x0000_s1215" style="position:absolute;left:25590;top:47158;width:640;height:641;visibility:visible;mso-wrap-style:square;v-text-anchor:top" coordsize="64008,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rdHsUA&#10;AADfAAAADwAAAGRycy9kb3ducmV2LnhtbERPTWvCQBC9C/6HZQRvulFbMamriCKIFMGoh96G7JgE&#10;s7Mhu2raX98tFDw+3vd82ZpKPKhxpWUFo2EEgjizuuRcwfm0HcxAOI+ssbJMCr7JwXLR7cwx0fbJ&#10;R3qkPhchhF2CCgrv60RKlxVk0A1tTRy4q20M+gCbXOoGnyHcVHIcRVNpsOTQUGBN64KyW3o3Ck5x&#10;fHmLf9L9OTp8Zfur/NyMbzOl+r129QHCU+tf4n/3Tof5o0k8fYe/Pw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t0exQAAAN8AAAAPAAAAAAAAAAAAAAAAAJgCAABkcnMv&#10;ZG93bnJldi54bWxQSwUGAAAAAAQABAD1AAAAigMAAAAA&#10;" path="m,l64008,r,64008l,64008,,e" fillcolor="#0b40a5" stroked="f" strokeweight="0">
                  <v:stroke miterlimit="83231f" joinstyle="miter"/>
                  <v:path arrowok="t" textboxrect="0,0,64008,64008"/>
                </v:shape>
                <v:shape id="Shape 17229" o:spid="_x0000_s1216" style="position:absolute;left:6242;top:13296;width:64566;height:36011;visibility:visible;mso-wrap-style:square;v-text-anchor:top" coordsize="6456681,360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VXcsQA&#10;AADeAAAADwAAAGRycy9kb3ducmV2LnhtbERPS2vCQBC+F/oflin0VjcGaps0GymKj2vTCj0O2WkS&#10;ujsbsqtGf70rCN7m43tOMR+tEQcafOdYwXSSgCCune64UfDzvXp5B+EDskbjmBScyMO8fHwoMNfu&#10;yF90qEIjYgj7HBW0IfS5lL5uyaKfuJ44cn9usBgiHBqpBzzGcGtkmiQzabHj2NBiT4uW6v9qbxUs&#10;dsmvmZr16zZUu6Wps6XjzVmp56fx8wNEoDHcxTf3Vsf5b2mawfWdeIMs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1V3LEAAAA3gAAAA8AAAAAAAAAAAAAAAAAmAIAAGRycy9k&#10;b3ducmV2LnhtbFBLBQYAAAAABAAEAPUAAACJAwAAAAA=&#10;" path="m,3601085r6456681,l6456681,,,,,3601085xe" filled="f" strokecolor="#8494e3">
                  <v:path arrowok="t" textboxrect="0,0,6456681,3601085"/>
                </v:shape>
                <v:rect id="Rectangle 17230" o:spid="_x0000_s1217" style="position:absolute;left:13877;top:14333;width:66386;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4d6scA&#10;AADeAAAADwAAAGRycy9kb3ducmV2LnhtbESPQWvCQBCF70L/wzKF3nRTC1ajq4hW9Gi1oN6G7JiE&#10;ZmdDdmvS/nrnUPA2w7x5732zRecqdaMmlJ4NvA4SUMSZtyXnBr6Om/4YVIjIFivPZOCXAizmT70Z&#10;pta3/Em3Q8yVmHBI0UARY51qHbKCHIaBr4nldvWNwyhrk2vbYCvmrtLDJBlphyVLQoE1rQrKvg8/&#10;zsB2XC/PO//X5tXHZXvanybr4yQa8/LcLaegInXxIf7/3lmp/z58Ew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OHerHAAAA3gAAAA8AAAAAAAAAAAAAAAAAmAIAAGRy&#10;cy9kb3ducmV2LnhtbFBLBQYAAAAABAAEAPUAAACMAwAAAAA=&#10;" filled="f" stroked="f">
                  <v:textbox inset="0,0,0,0">
                    <w:txbxContent>
                      <w:p w:rsidR="00683BF3" w:rsidRDefault="00407FBD">
                        <w:pPr>
                          <w:spacing w:after="160" w:line="259" w:lineRule="auto"/>
                          <w:ind w:left="0" w:right="0" w:firstLine="0"/>
                        </w:pPr>
                        <w:r>
                          <w:rPr>
                            <w:rFonts w:ascii="Arial" w:eastAsia="Arial" w:hAnsi="Arial" w:cs="Arial"/>
                            <w:b/>
                            <w:sz w:val="36"/>
                          </w:rPr>
                          <w:t xml:space="preserve">PFOA Studies: Comparison of Average Blood </w:t>
                        </w:r>
                      </w:p>
                    </w:txbxContent>
                  </v:textbox>
                </v:rect>
                <v:rect id="Rectangle 17231" o:spid="_x0000_s1218" style="position:absolute;left:63792;top:14840;width:760;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4ccQA&#10;AADeAAAADwAAAGRycy9kb3ducmV2LnhtbERPS4vCMBC+C/sfwix401QFH9Uosip69LHg7m1oxrZs&#10;MylNtNVfbwRhb/PxPWe2aEwhblS53LKCXjcCQZxYnXOq4Pu06YxBOI+ssbBMCu7kYDH/aM0w1rbm&#10;A92OPhUhhF2MCjLvy1hKl2Rk0HVtSRy4i60M+gCrVOoK6xBuCtmPoqE0mHNoyLCkr4ySv+PVKNiO&#10;y+XPzj7qtFj/bs/782R1mnil2p/NcgrCU+P/xW/3Tof5o/6g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CuHHEAAAA3gAAAA8AAAAAAAAAAAAAAAAAmAIAAGRycy9k&#10;b3ducmV2LnhtbFBLBQYAAAAABAAEAPUAAACJAwAAAAA=&#10;" filled="f" stroked="f">
                  <v:textbox inset="0,0,0,0">
                    <w:txbxContent>
                      <w:p w:rsidR="00683BF3" w:rsidRDefault="00407FBD">
                        <w:pPr>
                          <w:spacing w:after="160" w:line="259" w:lineRule="auto"/>
                          <w:ind w:left="0" w:right="0" w:firstLine="0"/>
                        </w:pPr>
                        <w:r>
                          <w:rPr>
                            <w:sz w:val="36"/>
                          </w:rPr>
                          <w:t xml:space="preserve"> </w:t>
                        </w:r>
                      </w:p>
                    </w:txbxContent>
                  </v:textbox>
                </v:rect>
                <v:rect id="Rectangle 17232" o:spid="_x0000_s1219" style="position:absolute;left:35002;top:16955;width:939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mBsUA&#10;AADeAAAADwAAAGRycy9kb3ducmV2LnhtbERPTWvCQBC9F/oflin01myagsboKlIVPVotpN6G7DQJ&#10;zc6G7Gpif31XEHqbx/uc2WIwjbhQ52rLCl6jGARxYXXNpYLP4+YlBeE8ssbGMim4koPF/PFhhpm2&#10;PX/Q5eBLEULYZaig8r7NpHRFRQZdZFviwH3bzqAPsCul7rAP4aaRSRyPpMGaQ0OFLb1XVPwczkbB&#10;Nm2XXzv725fN+rTN9/lkdZx4pZ6fhuUUhKfB/4vv7p0O88fJWwK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CYGxQAAAN4AAAAPAAAAAAAAAAAAAAAAAJgCAABkcnMv&#10;ZG93bnJldi54bWxQSwUGAAAAAAQABAD1AAAAigMAAAAA&#10;" filled="f" stroked="f">
                  <v:textbox inset="0,0,0,0">
                    <w:txbxContent>
                      <w:p w:rsidR="00683BF3" w:rsidRDefault="00407FBD">
                        <w:pPr>
                          <w:spacing w:after="160" w:line="259" w:lineRule="auto"/>
                          <w:ind w:left="0" w:right="0" w:firstLine="0"/>
                        </w:pPr>
                        <w:r>
                          <w:rPr>
                            <w:rFonts w:ascii="Arial" w:eastAsia="Arial" w:hAnsi="Arial" w:cs="Arial"/>
                            <w:b/>
                            <w:sz w:val="36"/>
                          </w:rPr>
                          <w:t>Levels</w:t>
                        </w:r>
                      </w:p>
                    </w:txbxContent>
                  </v:textbox>
                </v:rect>
                <v:rect id="Rectangle 17233" o:spid="_x0000_s1220" style="position:absolute;left:42065;top:17462;width:1521;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yDncQA&#10;AADeAAAADwAAAGRycy9kb3ducmV2LnhtbERPS4vCMBC+L/gfwgje1lQFV6tRZFfRo48F9TY0Y1ts&#10;JqWJtvrrjbCwt/n4njOdN6YQd6pcbllBrxuBIE6szjlV8HtYfY5AOI+ssbBMCh7kYD5rfUwx1rbm&#10;Hd33PhUhhF2MCjLvy1hKl2Rk0HVtSRy4i60M+gCrVOoK6xBuCtmPoqE0mHNoyLCk74yS6/5mFKxH&#10;5eK0sc86LZbn9XF7HP8cxl6pTrtZTEB4avy/+M+90WH+V38wgP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cg53EAAAA3gAAAA8AAAAAAAAAAAAAAAAAmAIAAGRycy9k&#10;b3ducmV2LnhtbFBLBQYAAAAABAAEAPUAAACJAwAAAAA=&#10;" filled="f" stroked="f">
                  <v:textbox inset="0,0,0,0">
                    <w:txbxContent>
                      <w:p w:rsidR="00683BF3" w:rsidRDefault="00407FBD">
                        <w:pPr>
                          <w:spacing w:after="160" w:line="259" w:lineRule="auto"/>
                          <w:ind w:left="0" w:right="0" w:firstLine="0"/>
                        </w:pPr>
                        <w:r>
                          <w:rPr>
                            <w:sz w:val="36"/>
                          </w:rPr>
                          <w:t xml:space="preserve">  </w:t>
                        </w:r>
                      </w:p>
                    </w:txbxContent>
                  </v:textbox>
                </v:rect>
                <v:rect id="Rectangle 104865" o:spid="_x0000_s1221" style="position:absolute;left:15674;top:21739;width:769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Zzb8QA&#10;AADfAAAADwAAAGRycy9kb3ducmV2LnhtbERPTWvCQBC9C/6HZYTezMZiJUZXEWvRo1Uhehuy0yQ0&#10;OxuyW5P213cLQo+P971c96YWd2pdZVnBJIpBEOdWV1wouJzfxgkI55E11pZJwTc5WK+GgyWm2nb8&#10;TveTL0QIYZeigtL7JpXS5SUZdJFtiAP3YVuDPsC2kLrFLoSbWj7H8UwarDg0lNjQtqT88/RlFOyT&#10;ZnM92J+uqHe3fXbM5q/nuVfqadRvFiA89f5f/HAfdJgfT5PZC/z9C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mc2/EAAAA3wAAAA8AAAAAAAAAAAAAAAAAmAIAAGRycy9k&#10;b3ducmV2LnhtbFBLBQYAAAAABAAEAPUAAACJAwAAAAA=&#10;" filled="f" stroked="f">
                  <v:textbox inset="0,0,0,0">
                    <w:txbxContent>
                      <w:p w:rsidR="00683BF3" w:rsidRDefault="00407FBD">
                        <w:pPr>
                          <w:spacing w:after="160" w:line="259" w:lineRule="auto"/>
                          <w:ind w:left="0" w:right="0" w:firstLine="0"/>
                        </w:pPr>
                        <w:r>
                          <w:rPr>
                            <w:rFonts w:ascii="Arial" w:eastAsia="Arial" w:hAnsi="Arial" w:cs="Arial"/>
                            <w:b/>
                            <w:color w:val="1C1C1C"/>
                            <w:sz w:val="20"/>
                          </w:rPr>
                          <w:t>M Worker</w:t>
                        </w:r>
                      </w:p>
                    </w:txbxContent>
                  </v:textbox>
                </v:rect>
                <v:rect id="Rectangle 104864" o:spid="_x0000_s1222" style="position:absolute;left:14970;top:21739;width:93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W9MMA&#10;AADfAAAADwAAAGRycy9kb3ducmV2LnhtbERPy4rCMBTdD8w/hDswuzEdEanVKDI66NIXqLtLc22L&#10;zU1poq1+vREEl4fzHk1aU4or1a6wrOC3E4EgTq0uOFOw2/7/xCCcR9ZYWiYFN3IwGX9+jDDRtuE1&#10;XTc+EyGEXYIKcu+rREqX5mTQdWxFHLiTrQ36AOtM6hqbEG5K2Y2ivjRYcGjIsaK/nNLz5mIULOJq&#10;eljae5OV8+Niv9oPZtuBV+r7q50OQXhq/Vv8ci91mB/14n4Pnn8C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rW9MMAAADfAAAADwAAAAAAAAAAAAAAAACYAgAAZHJzL2Rv&#10;d25yZXYueG1sUEsFBgAAAAAEAAQA9QAAAIgDAAAAAA==&#10;" filled="f" stroked="f">
                  <v:textbox inset="0,0,0,0">
                    <w:txbxContent>
                      <w:p w:rsidR="00683BF3" w:rsidRDefault="00407FBD">
                        <w:pPr>
                          <w:spacing w:after="160" w:line="259" w:lineRule="auto"/>
                          <w:ind w:left="0" w:right="0" w:firstLine="0"/>
                        </w:pPr>
                        <w:r>
                          <w:rPr>
                            <w:rFonts w:ascii="Arial" w:eastAsia="Arial" w:hAnsi="Arial" w:cs="Arial"/>
                            <w:b/>
                            <w:color w:val="1C1C1C"/>
                            <w:sz w:val="20"/>
                          </w:rPr>
                          <w:t>3</w:t>
                        </w:r>
                      </w:p>
                    </w:txbxContent>
                  </v:textbox>
                </v:rect>
                <v:rect id="Rectangle 17235" o:spid="_x0000_s1223" style="position:absolute;left:12291;top:24526;width:12172;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csYA&#10;AADeAAAADwAAAGRycy9kb3ducmV2LnhtbERPTWvCQBC9F/oflin0Vje1aDV1FdFKctRYUG9DdpqE&#10;ZmdDdmvS/npXELzN433ObNGbWpypdZVlBa+DCARxbnXFhYKv/eZlAsJ5ZI21ZVLwRw4W88eHGcba&#10;dryjc+YLEULYxaig9L6JpXR5SQbdwDbEgfu2rUEfYFtI3WIXwk0th1E0lgYrDg0lNrQqKf/Jfo2C&#10;ZNIsj6n974r685Qctofpej/1Sj0/9csPEJ56fxff3KkO89+Hby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m+csYAAADeAAAADwAAAAAAAAAAAAAAAACYAgAAZHJz&#10;L2Rvd25yZXYueG1sUEsFBgAAAAAEAAQA9QAAAIsDAAAAAA==&#10;" filled="f" stroked="f">
                  <v:textbox inset="0,0,0,0">
                    <w:txbxContent>
                      <w:p w:rsidR="00683BF3" w:rsidRDefault="00407FBD">
                        <w:pPr>
                          <w:spacing w:after="160" w:line="259" w:lineRule="auto"/>
                          <w:ind w:left="0" w:right="0" w:firstLine="0"/>
                        </w:pPr>
                        <w:r>
                          <w:rPr>
                            <w:rFonts w:ascii="Arial" w:eastAsia="Arial" w:hAnsi="Arial" w:cs="Arial"/>
                            <w:b/>
                            <w:color w:val="1C1C1C"/>
                            <w:sz w:val="20"/>
                          </w:rPr>
                          <w:t>Dupont Worker</w:t>
                        </w:r>
                      </w:p>
                    </w:txbxContent>
                  </v:textbox>
                </v:rect>
                <v:rect id="Rectangle 17236" o:spid="_x0000_s1224" style="position:absolute;left:11160;top:27312;width:1461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gBcQA&#10;AADeAAAADwAAAGRycy9kb3ducmV2LnhtbERPS4vCMBC+C/6HMII3TdcFH9Uooit69LHg7m1oxrZs&#10;MylNtNVfbwRhb/PxPWe2aEwhblS53LKCj34EgjixOudUwfdp0xuDcB5ZY2GZFNzJwWLebs0w1rbm&#10;A92OPhUhhF2MCjLvy1hKl2Rk0PVtSRy4i60M+gCrVOoK6xBuCjmIoqE0mHNoyLCkVUbJ3/FqFGzH&#10;5fJnZx91Wnz9bs/782R9mnilup1mOQXhqfH/4rd7p8P80eBz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rIAXEAAAA3gAAAA8AAAAAAAAAAAAAAAAAmAIAAGRycy9k&#10;b3ducmV2LnhtbFBLBQYAAAAABAAEAPUAAACJAwAAAAA=&#10;" filled="f" stroked="f">
                  <v:textbox inset="0,0,0,0">
                    <w:txbxContent>
                      <w:p w:rsidR="00683BF3" w:rsidRDefault="00407FBD">
                        <w:pPr>
                          <w:spacing w:after="160" w:line="259" w:lineRule="auto"/>
                          <w:ind w:left="0" w:right="0" w:firstLine="0"/>
                        </w:pPr>
                        <w:r>
                          <w:rPr>
                            <w:rFonts w:ascii="Arial" w:eastAsia="Arial" w:hAnsi="Arial" w:cs="Arial"/>
                            <w:b/>
                            <w:color w:val="1C1C1C"/>
                            <w:sz w:val="20"/>
                          </w:rPr>
                          <w:t>Little Hocking, OH</w:t>
                        </w:r>
                      </w:p>
                    </w:txbxContent>
                  </v:textbox>
                </v:rect>
                <v:rect id="Rectangle 17237" o:spid="_x0000_s1225" style="position:absolute;left:11721;top:30095;width:12949;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FnsUA&#10;AADeAAAADwAAAGRycy9kb3ducmV2LnhtbERPTWvCQBC9F/wPywi91U0tVI2uItqSHGsUbG9DdkxC&#10;s7Mhu03S/npXKHibx/uc1WYwteiodZVlBc+TCARxbnXFhYLT8f1pDsJ5ZI21ZVLwSw4269HDCmNt&#10;ez5Ql/lChBB2MSoovW9iKV1ekkE3sQ1x4C62NegDbAupW+xDuKnlNIpepcGKQ0OJDe1Kyr+zH6Mg&#10;mTfbz9T+9UX99pWcP86L/XHhlXocD9slCE+Dv4v/3akO82fTl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4WexQAAAN4AAAAPAAAAAAAAAAAAAAAAAJgCAABkcnMv&#10;ZG93bnJldi54bWxQSwUGAAAAAAQABAD1AAAAigMAAAAA&#10;" filled="f" stroked="f">
                  <v:textbox inset="0,0,0,0">
                    <w:txbxContent>
                      <w:p w:rsidR="00683BF3" w:rsidRDefault="00407FBD">
                        <w:pPr>
                          <w:spacing w:after="160" w:line="259" w:lineRule="auto"/>
                          <w:ind w:left="0" w:right="0" w:firstLine="0"/>
                        </w:pPr>
                        <w:r>
                          <w:rPr>
                            <w:rFonts w:ascii="Arial" w:eastAsia="Arial" w:hAnsi="Arial" w:cs="Arial"/>
                            <w:b/>
                            <w:color w:val="1C1C1C"/>
                            <w:sz w:val="20"/>
                          </w:rPr>
                          <w:t>Ohio River Valle</w:t>
                        </w:r>
                      </w:p>
                    </w:txbxContent>
                  </v:textbox>
                </v:rect>
                <v:rect id="Rectangle 17238" o:spid="_x0000_s1226" style="position:absolute;left:8901;top:32880;width:16679;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7McA&#10;AADeAAAADwAAAGRycy9kb3ducmV2LnhtbESPQWvCQBCF70L/wzKF3nRTC1ajq4hW9Gi1oN6G7JiE&#10;ZmdDdmvS/nrnUPA2w3vz3jezRecqdaMmlJ4NvA4SUMSZtyXnBr6Om/4YVIjIFivPZOCXAizmT70Z&#10;pta3/Em3Q8yVhHBI0UARY51qHbKCHIaBr4lFu/rGYZS1ybVtsJVwV+lhkoy0w5KlocCaVgVl34cf&#10;Z2A7rpfnnf9r8+rjsj3tT5P1cRKNeXnullNQkbr4MP9f76zgvw/fhFfe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4EezHAAAA3gAAAA8AAAAAAAAAAAAAAAAAmAIAAGRy&#10;cy9kb3ducmV2LnhtbFBLBQYAAAAABAAEAPUAAACMAwAAAAA=&#10;" filled="f" stroked="f">
                  <v:textbox inset="0,0,0,0">
                    <w:txbxContent>
                      <w:p w:rsidR="00683BF3" w:rsidRDefault="00407FBD">
                        <w:pPr>
                          <w:spacing w:after="160" w:line="259" w:lineRule="auto"/>
                          <w:ind w:left="0" w:right="0" w:firstLine="0"/>
                        </w:pPr>
                        <w:r>
                          <w:rPr>
                            <w:rFonts w:ascii="Arial" w:eastAsia="Arial" w:hAnsi="Arial" w:cs="Arial"/>
                            <w:b/>
                            <w:color w:val="1C1C1C"/>
                            <w:sz w:val="20"/>
                          </w:rPr>
                          <w:t>Minnesota Pilot Stud</w:t>
                        </w:r>
                      </w:p>
                    </w:txbxContent>
                  </v:textbox>
                </v:rect>
                <v:rect id="Rectangle 17239" o:spid="_x0000_s1227" style="position:absolute;left:7280;top:35664;width:1874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0d8UA&#10;AADeAAAADwAAAGRycy9kb3ducmV2LnhtbERPTWvCQBC9C/6HZQredFOFamJWEVvRY9VC6m3ITpPQ&#10;7GzIribtr+8WBG/zeJ+TrntTixu1rrKs4HkSgSDOra64UPBx3o0XIJxH1lhbJgU/5GC9Gg5STLTt&#10;+Ei3ky9ECGGXoILS+yaR0uUlGXQT2xAH7su2Bn2AbSF1i10IN7WcRtGLNFhxaCixoW1J+ffpahTs&#10;F83m82B/u6J+u+yz9yx+PcdeqdFTv1mC8NT7h/juPugwfz6dxf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LR3xQAAAN4AAAAPAAAAAAAAAAAAAAAAAJgCAABkcnMv&#10;ZG93bnJldi54bWxQSwUGAAAAAAQABAD1AAAAigMAAAAA&#10;" filled="f" stroked="f">
                  <v:textbox inset="0,0,0,0">
                    <w:txbxContent>
                      <w:p w:rsidR="00683BF3" w:rsidRDefault="00407FBD">
                        <w:pPr>
                          <w:spacing w:after="160" w:line="259" w:lineRule="auto"/>
                          <w:ind w:left="0" w:right="0" w:firstLine="0"/>
                        </w:pPr>
                        <w:r>
                          <w:rPr>
                            <w:rFonts w:ascii="Arial" w:eastAsia="Arial" w:hAnsi="Arial" w:cs="Arial"/>
                            <w:b/>
                            <w:color w:val="1C1C1C"/>
                            <w:sz w:val="20"/>
                          </w:rPr>
                          <w:t>Decatur, AL PFC Testin</w:t>
                        </w:r>
                      </w:p>
                    </w:txbxContent>
                  </v:textbox>
                </v:rect>
                <v:rect id="Rectangle 17240" o:spid="_x0000_s1228" style="position:absolute;left:7066;top:38450;width:1912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ul8cA&#10;AADeAAAADwAAAGRycy9kb3ducmV2LnhtbESPQWvCQBCF70L/wzKF3nRTKVajq4hW9Gi1oN6G7JiE&#10;ZmdDdmvS/nrnUPA2w7x5732zRecqdaMmlJ4NvA4SUMSZtyXnBr6Om/4YVIjIFivPZOCXAizmT70Z&#10;pta3/Em3Q8yVmHBI0UARY51qHbKCHIaBr4nldvWNwyhrk2vbYCvmrtLDJBlphyVLQoE1rQrKvg8/&#10;zsB2XC/PO//X5tXHZXvanybr4yQa8/LcLaegInXxIf7/3lmp/z58Ew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IbpfHAAAA3gAAAA8AAAAAAAAAAAAAAAAAmAIAAGRy&#10;cy9kb3ducmV2LnhtbFBLBQYAAAAABAAEAPUAAACMAwAAAAA=&#10;" filled="f" stroked="f">
                  <v:textbox inset="0,0,0,0">
                    <w:txbxContent>
                      <w:p w:rsidR="00683BF3" w:rsidRDefault="00407FBD">
                        <w:pPr>
                          <w:spacing w:after="160" w:line="259" w:lineRule="auto"/>
                          <w:ind w:left="0" w:right="0" w:firstLine="0"/>
                        </w:pPr>
                        <w:r>
                          <w:rPr>
                            <w:rFonts w:ascii="Arial" w:eastAsia="Arial" w:hAnsi="Arial" w:cs="Arial"/>
                            <w:b/>
                            <w:color w:val="1C1C1C"/>
                            <w:sz w:val="20"/>
                          </w:rPr>
                          <w:t>Red Cross Blood Donor</w:t>
                        </w:r>
                      </w:p>
                    </w:txbxContent>
                  </v:textbox>
                </v:rect>
                <v:rect id="Rectangle 17241" o:spid="_x0000_s1229" style="position:absolute;left:12784;top:41233;width:1143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LDMQA&#10;AADeAAAADwAAAGRycy9kb3ducmV2LnhtbERPS4vCMBC+C/sfwix401QRH9Uosip69LHg7m1oxrZs&#10;MylNtNVfbwRhb/PxPWe2aEwhblS53LKCXjcCQZxYnXOq4Pu06YxBOI+ssbBMCu7kYDH/aM0w1rbm&#10;A92OPhUhhF2MCjLvy1hKl2Rk0HVtSRy4i60M+gCrVOoK6xBuCtmPoqE0mHNoyLCkr4ySv+PVKNiO&#10;y+XPzj7qtFj/bs/782R1mnil2p/NcgrCU+P/xW/3Tof5o/6g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EywzEAAAA3gAAAA8AAAAAAAAAAAAAAAAAmAIAAGRycy9k&#10;b3ducmV2LnhtbFBLBQYAAAAABAAEAPUAAACJAwAAAAA=&#10;" filled="f" stroked="f">
                  <v:textbox inset="0,0,0,0">
                    <w:txbxContent>
                      <w:p w:rsidR="00683BF3" w:rsidRDefault="00407FBD">
                        <w:pPr>
                          <w:spacing w:after="160" w:line="259" w:lineRule="auto"/>
                          <w:ind w:left="0" w:right="0" w:firstLine="0"/>
                        </w:pPr>
                        <w:r>
                          <w:rPr>
                            <w:rFonts w:ascii="Arial" w:eastAsia="Arial" w:hAnsi="Arial" w:cs="Arial"/>
                            <w:b/>
                            <w:color w:val="1C1C1C"/>
                            <w:sz w:val="20"/>
                          </w:rPr>
                          <w:t>U.S. Populatio</w:t>
                        </w:r>
                      </w:p>
                    </w:txbxContent>
                  </v:textbox>
                </v:rect>
                <v:rect id="Rectangle 17242" o:spid="_x0000_s1230" style="position:absolute;left:26511;top:46722;width:3421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ZVe8UA&#10;AADeAAAADwAAAGRycy9kb3ducmV2LnhtbERPTWvCQBC9F/oflin01mwaisboKlIVPVotpN6G7DQJ&#10;zc6G7Gpif31XEHqbx/uc2WIwjbhQ52rLCl6jGARxYXXNpYLP4+YlBeE8ssbGMim4koPF/PFhhpm2&#10;PX/Q5eBLEULYZaig8r7NpHRFRQZdZFviwH3bzqAPsCul7rAP4aaRSRyPpMGaQ0OFLb1XVPwczkbB&#10;Nm2XXzv725fN+rTN9/lkdZx4pZ6fhuUUhKfB/4vv7p0O88fJWwK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lV7xQAAAN4AAAAPAAAAAAAAAAAAAAAAAJgCAABkcnMv&#10;ZG93bnJldi54bWxQSwUGAAAAAAQABAD1AAAAigMAAAAA&#10;" filled="f" stroked="f">
                  <v:textbox inset="0,0,0,0">
                    <w:txbxContent>
                      <w:p w:rsidR="00683BF3" w:rsidRDefault="00407FBD">
                        <w:pPr>
                          <w:spacing w:after="160" w:line="259" w:lineRule="auto"/>
                          <w:ind w:left="0" w:right="0" w:firstLine="0"/>
                        </w:pPr>
                        <w:r>
                          <w:rPr>
                            <w:rFonts w:ascii="Arial" w:eastAsia="Arial" w:hAnsi="Arial" w:cs="Arial"/>
                            <w:b/>
                            <w:sz w:val="20"/>
                          </w:rPr>
                          <w:t xml:space="preserve">PFOA Mean Serum Concentration (ng/mL) </w:t>
                        </w:r>
                      </w:p>
                    </w:txbxContent>
                  </v:textbox>
                </v:rect>
                <v:rect id="Rectangle 17243" o:spid="_x0000_s1231" style="position:absolute;left:5473;top:4526;width:401;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w4MYA&#10;AADeAAAADwAAAGRycy9kb3ducmV2LnhtbERPTWvCQBC9F/oflin0Vje1YjV1FdFKctRYUG9DdpqE&#10;ZmdDdmvS/npXELzN433ObNGbWpypdZVlBa+DCARxbnXFhYKv/eZlAsJ5ZI21ZVLwRw4W88eHGcba&#10;dryjc+YLEULYxaig9L6JpXR5SQbdwDbEgfu2rUEfYFtI3WIXwk0th1E0lgYrDg0lNrQqKf/Jfo2C&#10;ZNIsj6n974r685Qctofpej/1Sj0/9csPEJ56fxff3KkO89+Hoz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rw4MYAAADeAAAADwAAAAAAAAAAAAAAAACYAgAAZHJz&#10;L2Rvd25yZXYueG1sUEsFBgAAAAAEAAQA9QAAAIsDAAAAAA==&#10;" filled="f" stroked="f">
                  <v:textbox inset="0,0,0,0">
                    <w:txbxContent>
                      <w:p w:rsidR="00683BF3" w:rsidRDefault="00407FBD">
                        <w:pPr>
                          <w:spacing w:after="160" w:line="259" w:lineRule="auto"/>
                          <w:ind w:left="0" w:right="0" w:firstLine="0"/>
                        </w:pPr>
                        <w:r>
                          <w:rPr>
                            <w:sz w:val="19"/>
                          </w:rPr>
                          <w:t xml:space="preserve"> </w:t>
                        </w:r>
                      </w:p>
                    </w:txbxContent>
                  </v:textbox>
                </v:rect>
                <v:rect id="Rectangle 17244" o:spid="_x0000_s1232" style="position:absolute;left:28782;top:4526;width:400;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olMQA&#10;AADeAAAADwAAAGRycy9kb3ducmV2LnhtbERPS4vCMBC+L/gfwgje1lQRV6tRZFfRo48F9TY0Y1ts&#10;JqWJtvrrjbCwt/n4njOdN6YQd6pcbllBrxuBIE6szjlV8HtYfY5AOI+ssbBMCh7kYD5rfUwx1rbm&#10;Hd33PhUhhF2MCjLvy1hKl2Rk0HVtSRy4i60M+gCrVOoK6xBuCtmPoqE0mHNoyLCk74yS6/5mFKxH&#10;5eK0sc86LZbn9XF7HP8cxl6pTrtZTEB4avy/+M+90WH+V38wgP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zaJTEAAAA3gAAAA8AAAAAAAAAAAAAAAAAmAIAAGRycy9k&#10;b3ducmV2LnhtbFBLBQYAAAAABAAEAPUAAACJAwAAAAA=&#10;" filled="f" stroked="f">
                  <v:textbox inset="0,0,0,0">
                    <w:txbxContent>
                      <w:p w:rsidR="00683BF3" w:rsidRDefault="00407FBD">
                        <w:pPr>
                          <w:spacing w:after="160" w:line="259" w:lineRule="auto"/>
                          <w:ind w:left="0" w:right="0" w:firstLine="0"/>
                        </w:pPr>
                        <w:r>
                          <w:rPr>
                            <w:sz w:val="19"/>
                          </w:rPr>
                          <w:t xml:space="preserve"> </w:t>
                        </w:r>
                      </w:p>
                    </w:txbxContent>
                  </v:textbox>
                </v:rect>
                <v:rect id="Rectangle 17245" o:spid="_x0000_s1233" style="position:absolute;left:5473;top:49466;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D8YA&#10;AADeAAAADwAAAGRycy9kb3ducmV2LnhtbERPTWvCQBC9F/oflin0VjeVajV1FdFKctRYUG9DdpqE&#10;ZmdDdmvS/npXELzN433ObNGbWpypdZVlBa+DCARxbnXFhYKv/eZlAsJ5ZI21ZVLwRw4W88eHGcba&#10;dryjc+YLEULYxaig9L6JpXR5SQbdwDbEgfu2rUEfYFtI3WIXwk0th1E0lgYrDg0lNrQqKf/Jfo2C&#10;ZNIsj6n974r685Qctofpej/1Sj0/9csPEJ56fxff3KkO89+Hby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ND8YAAADeAAAADwAAAAAAAAAAAAAAAACYAgAAZHJz&#10;L2Rvd25yZXYueG1sUEsFBgAAAAAEAAQA9QAAAIsDA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17246" o:spid="_x0000_s1234" style="position:absolute;left:5473;top:5099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1TeMQA&#10;AADeAAAADwAAAGRycy9kb3ducmV2LnhtbERPS4vCMBC+C/6HMII3TVcWH9Uooit69LHg7m1oxrZs&#10;MylNtNVfbwRhb/PxPWe2aEwhblS53LKCj34EgjixOudUwfdp0xuDcB5ZY2GZFNzJwWLebs0w1rbm&#10;A92OPhUhhF2MCjLvy1hKl2Rk0PVtSRy4i60M+gCrVOoK6xBuCjmIoqE0mHNoyLCkVUbJ3/FqFGzH&#10;5fJnZx91Wnz9bs/782R9mnilup1mOQXhqfH/4rd7p8P80eBz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U3jEAAAA3gAAAA8AAAAAAAAAAAAAAAAAmAIAAGRycy9k&#10;b3ducmV2LnhtbFBLBQYAAAAABAAEAPUAAACJAw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17249" o:spid="_x0000_s1235" style="position:absolute;left:5473;top:5468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HCsUA&#10;AADeAAAADwAAAGRycy9kb3ducmV2LnhtbERPTWvCQBC9C/6HZQredFORamJWEVvRY9VC6m3ITpPQ&#10;7GzIribtr+8WBG/zeJ+TrntTixu1rrKs4HkSgSDOra64UPBx3o0XIJxH1lhbJgU/5GC9Gg5STLTt&#10;+Ei3ky9ECGGXoILS+yaR0uUlGXQT2xAH7su2Bn2AbSF1i10IN7WcRtGLNFhxaCixoW1J+ffpahTs&#10;F83m82B/u6J+u+yz9yx+PcdeqdFTv1mC8NT7h/juPugwfz6dxf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scKxQAAAN4AAAAPAAAAAAAAAAAAAAAAAJgCAABkcnMv&#10;ZG93bnJldi54bWxQSwUGAAAAAAQABAD1AAAAigM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17260" o:spid="_x0000_s1236" style="position:absolute;left:5473;top:652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0y98cA&#10;AADeAAAADwAAAGRycy9kb3ducmV2LnhtbESPzW7CQAyE70i8w8pIvcEGDhRSFoSACo78VKK9WVk3&#10;iZr1RtktSfv0+IDEzZbHM/MtVp2r1I2aUHo2MB4loIgzb0vODXxc3oczUCEiW6w8k4E/CrBa9nsL&#10;TK1v+US3c8yVmHBI0UARY51qHbKCHIaRr4nl9u0bh1HWJte2wVbMXaUnSTLVDkuWhAJr2hSU/Zx/&#10;nYH9rF5/Hvx/m1e7r/31eJ1vL/NozMugW7+BitTFp/jxfbBS/3UyFQDB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9MvfHAAAA3gAAAA8AAAAAAAAAAAAAAAAAmAIAAGRy&#10;cy9kb3ducmV2LnhtbFBLBQYAAAAABAAEAPUAAACMAwAAAAA=&#10;" filled="f" stroked="f">
                  <v:textbox inset="0,0,0,0">
                    <w:txbxContent>
                      <w:p w:rsidR="00683BF3" w:rsidRDefault="00407FBD">
                        <w:pPr>
                          <w:spacing w:after="160" w:line="259" w:lineRule="auto"/>
                          <w:ind w:left="0" w:right="0" w:firstLine="0"/>
                        </w:pPr>
                        <w:r>
                          <w:t xml:space="preserve"> </w:t>
                        </w:r>
                      </w:p>
                    </w:txbxContent>
                  </v:textbox>
                </v:rect>
                <v:rect id="Rectangle 17269" o:spid="_x0000_s1237" style="position:absolute;left:10048;top:7354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basQA&#10;AADeAAAADwAAAGRycy9kb3ducmV2LnhtbERPTYvCMBC9C/6HMMLeNNWD2moUcVf06Kqg3oZmbIvN&#10;pDTRdv31ZmFhb/N4nzNftqYUT6pdYVnBcBCBIE6tLjhTcDpu+lMQziNrLC2Tgh9ysFx0O3NMtG34&#10;m54Hn4kQwi5BBbn3VSKlS3My6Aa2Ig7czdYGfYB1JnWNTQg3pRxF0VgaLDg05FjROqf0fngYBdtp&#10;tbrs7KvJyq/r9rw/x5/H2Cv10WtXMxCeWv8v/nPvdJg/GY1j+H0n3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Hm2rEAAAA3gAAAA8AAAAAAAAAAAAAAAAAmAIAAGRycy9k&#10;b3ducmV2LnhtbFBLBQYAAAAABAAEAPUAAACJAwAAAAA=&#10;" filled="f" stroked="f">
                  <v:textbox inset="0,0,0,0">
                    <w:txbxContent>
                      <w:p w:rsidR="00683BF3" w:rsidRDefault="00407FBD">
                        <w:pPr>
                          <w:spacing w:after="160" w:line="259" w:lineRule="auto"/>
                          <w:ind w:left="0" w:right="0" w:firstLine="0"/>
                        </w:pPr>
                        <w:r>
                          <w:rPr>
                            <w:b/>
                          </w:rPr>
                          <w:t xml:space="preserve"> </w:t>
                        </w:r>
                      </w:p>
                    </w:txbxContent>
                  </v:textbox>
                </v:rect>
                <v:rect id="Rectangle 17273" o:spid="_x0000_s1238" style="position:absolute;left:5473;top:8008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6XcUA&#10;AADeAAAADwAAAGRycy9kb3ducmV2LnhtbERPTWvCQBC9F/wPywi91U0tVI2uItqSHGsUbG9DdkxC&#10;s7Mhu03S/npXKHibx/uc1WYwteiodZVlBc+TCARxbnXFhYLT8f1pDsJ5ZI21ZVLwSw4269HDCmNt&#10;ez5Ql/lChBB2MSoovW9iKV1ekkE3sQ1x4C62NegDbAupW+xDuKnlNIpepcGKQ0OJDe1Kyr+zH6Mg&#10;mTfbz9T+9UX99pWcP86L/XHhlXocD9slCE+Dv4v/3akO82fT2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jpdxQAAAN4AAAAPAAAAAAAAAAAAAAAAAJgCAABkcnMv&#10;ZG93bnJldi54bWxQSwUGAAAAAAQABAD1AAAAigMAAAAA&#10;" filled="f" stroked="f">
                  <v:textbox inset="0,0,0,0">
                    <w:txbxContent>
                      <w:p w:rsidR="00683BF3" w:rsidRDefault="00407FBD">
                        <w:pPr>
                          <w:spacing w:after="160" w:line="259" w:lineRule="auto"/>
                          <w:ind w:left="0" w:right="0" w:firstLine="0"/>
                        </w:pPr>
                        <w:r>
                          <w:t xml:space="preserve"> </w:t>
                        </w:r>
                      </w:p>
                    </w:txbxContent>
                  </v:textbox>
                </v:rect>
                <v:rect id="Rectangle 17279" o:spid="_x0000_s1239" style="position:absolute;left:5473;top:52569;width:48720;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4Nt8QA&#10;AADeAAAADwAAAGRycy9kb3ducmV2LnhtbERPS4vCMBC+L+x/CLPgbU3Xg9pqFFld9OgL1NvQjG2x&#10;mZQma6u/3giCt/n4njOetqYUV6pdYVnBTzcCQZxaXXCmYL/7+x6CcB5ZY2mZFNzIwXTy+THGRNuG&#10;N3Td+kyEEHYJKsi9rxIpXZqTQde1FXHgzrY26AOsM6lrbEK4KWUvivrSYMGhIceKfnNKL9t/o2A5&#10;rGbHlb03Wbk4LQ/rQzzfxV6pzlc7G4Hw1Pq3+OVe6TB/0BvE8Hwn3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eDbfEAAAA3gAAAA8AAAAAAAAAAAAAAAAAmAIAAGRycy9k&#10;b3ducmV2LnhtbFBLBQYAAAAABAAEAPUAAACJAwAAAAA=&#10;" filled="f" stroked="f">
                  <v:textbox inset="0,0,0,0">
                    <w:txbxContent>
                      <w:p w:rsidR="00683BF3" w:rsidRDefault="00407FBD">
                        <w:pPr>
                          <w:spacing w:after="160" w:line="259" w:lineRule="auto"/>
                          <w:ind w:left="0" w:right="0" w:firstLine="0"/>
                        </w:pPr>
                        <w:r>
                          <w:rPr>
                            <w:b/>
                            <w:color w:val="7CA295"/>
                            <w:sz w:val="30"/>
                          </w:rPr>
                          <w:t xml:space="preserve">What do these results mean for your health? </w:t>
                        </w:r>
                      </w:p>
                    </w:txbxContent>
                  </v:textbox>
                </v:rect>
                <v:rect id="Rectangle 17280" o:spid="_x0000_s1240" style="position:absolute;left:5473;top:56205;width:8728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UDccA&#10;AADeAAAADwAAAGRycy9kb3ducmV2LnhtbESPzW7CQAyE70i8w8pIvcEGDm0ILAj1R3CkUAm4WVmT&#10;RGS9UXZL0j49PlTqzZbHM/Mt172r1Z3aUHk2MJ0koIhzbysuDHwdP8YpqBCRLdaeycAPBVivhoMl&#10;ZtZ3/En3QyyUmHDI0EAZY5NpHfKSHIaJb4jldvWtwyhrW2jbYifmrtazJHnWDiuWhBIbei0pvx2+&#10;nYFt2mzOO//bFfX7ZXvan+Zvx3k05mnUbxagIvXxX/z3vbNS/2WWCo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x1A3HAAAA3gAAAA8AAAAAAAAAAAAAAAAAmAIAAGRy&#10;cy9kb3ducmV2LnhtbFBLBQYAAAAABAAEAPUAAACMAwAAAAA=&#10;" filled="f" stroked="f">
                  <v:textbox inset="0,0,0,0">
                    <w:txbxContent>
                      <w:p w:rsidR="00683BF3" w:rsidRDefault="00407FBD">
                        <w:pPr>
                          <w:spacing w:after="160" w:line="259" w:lineRule="auto"/>
                          <w:ind w:left="0" w:right="0" w:firstLine="0"/>
                        </w:pPr>
                        <w:r>
                          <w:rPr>
                            <w:sz w:val="22"/>
                          </w:rPr>
                          <w:t xml:space="preserve">As a result of this investigation the community has learned that there has been an exposure to PFCs. The participants </w:t>
                        </w:r>
                      </w:p>
                    </w:txbxContent>
                  </v:textbox>
                </v:rect>
                <v:rect id="Rectangle 17281" o:spid="_x0000_s1241" style="position:absolute;left:5473;top:57729;width:4563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1xlsQA&#10;AADeAAAADwAAAGRycy9kb3ducmV2LnhtbERPS4vCMBC+C/sfwix401QPWqtRZFfRo48F19vQzLZl&#10;m0lpoq3+eiMI3ubje85s0ZpSXKl2hWUFg34Egji1uuBMwc9x3YtBOI+ssbRMCm7kYDH/6Mww0bbh&#10;PV0PPhMhhF2CCnLvq0RKl+Zk0PVtRRy4P1sb9AHWmdQ1NiHclHIYRSNpsODQkGNFXzml/4eLUbCJ&#10;q+Xv1t6brFydN6fdafJ9nHilup/tcgrCU+vf4pd7q8P88TAewP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9cZbEAAAA3gAAAA8AAAAAAAAAAAAAAAAAmAIAAGRycy9k&#10;b3ducmV2LnhtbFBLBQYAAAAABAAEAPUAAACJAwAAAAA=&#10;" filled="f" stroked="f">
                  <v:textbox inset="0,0,0,0">
                    <w:txbxContent>
                      <w:p w:rsidR="00683BF3" w:rsidRDefault="00407FBD">
                        <w:pPr>
                          <w:spacing w:after="160" w:line="259" w:lineRule="auto"/>
                          <w:ind w:left="0" w:right="0" w:firstLine="0"/>
                        </w:pPr>
                        <w:r>
                          <w:rPr>
                            <w:sz w:val="22"/>
                          </w:rPr>
                          <w:t xml:space="preserve">have received their individual test results. At this time we do </w:t>
                        </w:r>
                      </w:p>
                    </w:txbxContent>
                  </v:textbox>
                </v:rect>
                <v:rect id="Rectangle 17282" o:spid="_x0000_s1242" style="position:absolute;left:39785;top:58006;width:42097;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4cQA&#10;AADeAAAADwAAAGRycy9kb3ducmV2LnhtbERPTWvCQBC9C/0PyxS86aY5aExdRVpFj2oKtrchO01C&#10;s7Mhu5ror3cFobd5vM+ZL3tTiwu1rrKs4G0cgSDOra64UPCVbUYJCOeRNdaWScGVHCwXL4M5ptp2&#10;fKDL0RcihLBLUUHpfZNK6fKSDLqxbYgD92tbgz7AtpC6xS6Em1rGUTSRBisODSU29FFS/nc8GwXb&#10;pFl97+ytK+r1z/a0P80+s5lXavjar95BeOr9v/jp3ukwfxonMTzeC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v7+HEAAAA3gAAAA8AAAAAAAAAAAAAAAAAmAIAAGRycy9k&#10;b3ducmV2LnhtbFBLBQYAAAAABAAEAPUAAACJAwAAAAA=&#10;" filled="f" stroked="f">
                  <v:textbox inset="0,0,0,0">
                    <w:txbxContent>
                      <w:p w:rsidR="00683BF3" w:rsidRDefault="00407FBD">
                        <w:pPr>
                          <w:spacing w:after="160" w:line="259" w:lineRule="auto"/>
                          <w:ind w:left="0" w:right="0" w:firstLine="0"/>
                        </w:pPr>
                        <w:r>
                          <w:rPr>
                            <w:sz w:val="22"/>
                          </w:rPr>
                          <w:t xml:space="preserve">not have enough information to say what level of PFC’s </w:t>
                        </w:r>
                      </w:p>
                    </w:txbxContent>
                  </v:textbox>
                </v:rect>
                <v:rect id="Rectangle 17283" o:spid="_x0000_s1243" style="position:absolute;left:5473;top:59253;width:5410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KesUA&#10;AADeAAAADwAAAGRycy9kb3ducmV2LnhtbERPTWvCQBC9F/oflin01mxqQWN0FWkretRYSL0N2WkS&#10;mp0N2dXE/vquIHibx/uc+XIwjThT52rLCl6jGARxYXXNpYKvw/olAeE8ssbGMim4kIPl4vFhjqm2&#10;Pe/pnPlShBB2KSqovG9TKV1RkUEX2ZY4cD+2M+gD7EqpO+xDuGnkKI7H0mDNoaHClt4rKn6zk1Gw&#10;SdrV99b+9WXzedzku3z6cZh6pZ6fhtUMhKfB38U391aH+ZNR8g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0p6xQAAAN4AAAAPAAAAAAAAAAAAAAAAAJgCAABkcnMv&#10;ZG93bnJldi54bWxQSwUGAAAAAAQABAD1AAAAigMAAAAA&#10;" filled="f" stroked="f">
                  <v:textbox inset="0,0,0,0">
                    <w:txbxContent>
                      <w:p w:rsidR="00683BF3" w:rsidRDefault="00407FBD">
                        <w:pPr>
                          <w:spacing w:after="160" w:line="259" w:lineRule="auto"/>
                          <w:ind w:left="0" w:right="0" w:firstLine="0"/>
                        </w:pPr>
                        <w:r>
                          <w:rPr>
                            <w:sz w:val="22"/>
                          </w:rPr>
                          <w:t xml:space="preserve">in the blood might result in a health problem. This investigation will not </w:t>
                        </w:r>
                      </w:p>
                    </w:txbxContent>
                  </v:textbox>
                </v:rect>
                <v:rect id="Rectangle 17284" o:spid="_x0000_s1244" style="position:absolute;left:46173;top:59253;width:3292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SDsUA&#10;AADeAAAADwAAAGRycy9kb3ducmV2LnhtbERPTWvCQBC9F/oflin01mwqRWN0FWkretRYSL0N2WkS&#10;mp0N2dXE/vquIHibx/uc+XIwjThT52rLCl6jGARxYXXNpYKvw/olAeE8ssbGMim4kIPl4vFhjqm2&#10;Pe/pnPlShBB2KSqovG9TKV1RkUEX2ZY4cD+2M+gD7EqpO+xDuGnkKI7H0mDNoaHClt4rKn6zk1Gw&#10;SdrV99b+9WXzedzku3z6cZh6pZ6fhtUMhKfB38U391aH+ZNR8g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tIOxQAAAN4AAAAPAAAAAAAAAAAAAAAAAJgCAABkcnMv&#10;ZG93bnJldi54bWxQSwUGAAAAAAQABAD1AAAAigMAAAAA&#10;" filled="f" stroked="f">
                  <v:textbox inset="0,0,0,0">
                    <w:txbxContent>
                      <w:p w:rsidR="00683BF3" w:rsidRDefault="00407FBD">
                        <w:pPr>
                          <w:spacing w:after="160" w:line="259" w:lineRule="auto"/>
                          <w:ind w:left="0" w:right="0" w:firstLine="0"/>
                        </w:pPr>
                        <w:r>
                          <w:rPr>
                            <w:color w:val="1C1C1C"/>
                            <w:sz w:val="22"/>
                          </w:rPr>
                          <w:t xml:space="preserve">tell a person if the PFC levels in their blood </w:t>
                        </w:r>
                      </w:p>
                    </w:txbxContent>
                  </v:textbox>
                </v:rect>
                <v:rect id="Rectangle 17285" o:spid="_x0000_s1245" style="position:absolute;left:5473;top:60777;width:8790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3lcUA&#10;AADeAAAADwAAAGRycy9kb3ducmV2LnhtbERPTWvCQBC9F/oflin01mwqVGN0FWkretRYSL0N2WkS&#10;mp0N2dXE/vquIHibx/uc+XIwjThT52rLCl6jGARxYXXNpYKvw/olAeE8ssbGMim4kIPl4vFhjqm2&#10;Pe/pnPlShBB2KSqovG9TKV1RkUEX2ZY4cD+2M+gD7EqpO+xDuGnkKI7H0mDNoaHClt4rKn6zk1Gw&#10;SdrV99b+9WXzedzku3z6cZh6pZ6fhtUMhKfB38U391aH+ZNR8g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neVxQAAAN4AAAAPAAAAAAAAAAAAAAAAAJgCAABkcnMv&#10;ZG93bnJldi54bWxQSwUGAAAAAAQABAD1AAAAigMAAAAA&#10;" filled="f" stroked="f">
                  <v:textbox inset="0,0,0,0">
                    <w:txbxContent>
                      <w:p w:rsidR="00683BF3" w:rsidRDefault="00407FBD">
                        <w:pPr>
                          <w:spacing w:after="160" w:line="259" w:lineRule="auto"/>
                          <w:ind w:left="0" w:right="0" w:firstLine="0"/>
                        </w:pPr>
                        <w:r>
                          <w:rPr>
                            <w:color w:val="1C1C1C"/>
                            <w:sz w:val="22"/>
                          </w:rPr>
                          <w:t xml:space="preserve">will make them sick now or later in life, or if their current health problems are related to the PFC levels found in their </w:t>
                        </w:r>
                      </w:p>
                    </w:txbxContent>
                  </v:textbox>
                </v:rect>
                <v:rect id="Rectangle 17286" o:spid="_x0000_s1246" style="position:absolute;left:5473;top:62301;width:464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p4sQA&#10;AADeAAAADwAAAGRycy9kb3ducmV2LnhtbERPTYvCMBC9C/6HMMLeNNWDW6tRxF3Ro6uCehuasS02&#10;k9JE291fbxYEb/N4nzNbtKYUD6pdYVnBcBCBIE6tLjhTcDys+zEI55E1lpZJwS85WMy7nRkm2jb8&#10;Q4+9z0QIYZeggtz7KpHSpTkZdANbEQfuamuDPsA6k7rGJoSbUo6iaCwNFhwacqxolVN629+Ngk1c&#10;Lc9b+9dk5fdlc9qdJl+HiVfqo9cupyA8tf4tfrm3Osz/HMVj+H8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U6eLEAAAA3gAAAA8AAAAAAAAAAAAAAAAAmAIAAGRycy9k&#10;b3ducmV2LnhtbFBLBQYAAAAABAAEAPUAAACJAwAAAAA=&#10;" filled="f" stroked="f">
                  <v:textbox inset="0,0,0,0">
                    <w:txbxContent>
                      <w:p w:rsidR="00683BF3" w:rsidRDefault="00407FBD">
                        <w:pPr>
                          <w:spacing w:after="160" w:line="259" w:lineRule="auto"/>
                          <w:ind w:left="0" w:right="0" w:firstLine="0"/>
                        </w:pPr>
                        <w:r>
                          <w:rPr>
                            <w:color w:val="1C1C1C"/>
                            <w:sz w:val="22"/>
                          </w:rPr>
                          <w:t>bo</w:t>
                        </w:r>
                        <w:r>
                          <w:rPr>
                            <w:color w:val="1C1C1C"/>
                            <w:sz w:val="22"/>
                          </w:rPr>
                          <w:t xml:space="preserve">dy. </w:t>
                        </w:r>
                      </w:p>
                    </w:txbxContent>
                  </v:textbox>
                </v:rect>
                <v:rect id="Rectangle 17287" o:spid="_x0000_s1247" style="position:absolute;left:8966;top:62301;width:8294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MecUA&#10;AADeAAAADwAAAGRycy9kb3ducmV2LnhtbERPTWvCQBC9C/6HZYTedKOHJkbXEGzFHFstWG9DdpqE&#10;ZmdDdjVpf323UOhtHu9zttloWnGn3jWWFSwXEQji0uqGKwVv58M8AeE8ssbWMin4IgfZbjrZYqrt&#10;wK90P/lKhBB2KSqove9SKV1Zk0G3sB1x4D5sb9AH2FdS9ziEcNPKVRQ9SoMNh4YaO9rXVH6ebkbB&#10;Meny98J+D1X7fD1eXi7rp/PaK/UwG/MNCE+j/xf/uQsd5serJIbfd8IN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Ex5xQAAAN4AAAAPAAAAAAAAAAAAAAAAAJgCAABkcnMv&#10;ZG93bnJldi54bWxQSwUGAAAAAAQABAD1AAAAigMAAAAA&#10;" filled="f" stroked="f">
                  <v:textbox inset="0,0,0,0">
                    <w:txbxContent>
                      <w:p w:rsidR="00683BF3" w:rsidRDefault="00407FBD">
                        <w:pPr>
                          <w:spacing w:after="160" w:line="259" w:lineRule="auto"/>
                          <w:ind w:left="0" w:right="0" w:firstLine="0"/>
                        </w:pPr>
                        <w:r>
                          <w:rPr>
                            <w:sz w:val="22"/>
                          </w:rPr>
                          <w:t xml:space="preserve">However, there are recent studies that show a possible link to health effects from PFCs although more research </w:t>
                        </w:r>
                      </w:p>
                    </w:txbxContent>
                  </v:textbox>
                </v:rect>
                <v:rect id="Rectangle 17288" o:spid="_x0000_s1248" style="position:absolute;left:5473;top:63825;width:3983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YC8cA&#10;AADeAAAADwAAAGRycy9kb3ducmV2LnhtbESPzW7CQAyE70i8w8pIvcEGDm0ILAj1R3CkUAm4WVmT&#10;RGS9UXZL0j49PlTqzdaMZz4v172r1Z3aUHk2MJ0koIhzbysuDHwdP8YpqBCRLdaeycAPBVivhoMl&#10;ZtZ3/En3QyyUhHDI0EAZY5NpHfKSHIaJb4hFu/rWYZS1LbRtsZNwV+tZkjxrhxVLQ4kNvZaU3w7f&#10;zsA2bTbnnf/tivr9sj3tT/O34zwa8zTqNwtQkfr4b/673lnBf5ml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H2AvHAAAA3gAAAA8AAAAAAAAAAAAAAAAAmAIAAGRy&#10;cy9kb3ducmV2LnhtbFBLBQYAAAAABAAEAPUAAACMAwAAAAA=&#10;" filled="f" stroked="f">
                  <v:textbox inset="0,0,0,0">
                    <w:txbxContent>
                      <w:p w:rsidR="00683BF3" w:rsidRDefault="00407FBD">
                        <w:pPr>
                          <w:spacing w:after="160" w:line="259" w:lineRule="auto"/>
                          <w:ind w:left="0" w:right="0" w:firstLine="0"/>
                        </w:pPr>
                        <w:r>
                          <w:rPr>
                            <w:sz w:val="22"/>
                          </w:rPr>
                          <w:t xml:space="preserve">needs to be done by scientists who work in this field. </w:t>
                        </w:r>
                      </w:p>
                    </w:txbxContent>
                  </v:textbox>
                </v:rect>
                <v:rect id="Rectangle 17289" o:spid="_x0000_s1249" style="position:absolute;left:5473;top:66963;width:1373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9kMUA&#10;AADeAAAADwAAAGRycy9kb3ducmV2LnhtbERPS2vCQBC+F/oflil4q5t6qEnMRqQP9FhNQb0N2TEJ&#10;zc6G7NZEf31XEHqbj+852XI0rThT7xrLCl6mEQji0uqGKwXfxedzDMJ5ZI2tZVJwIQfL/PEhw1Tb&#10;gbd03vlKhBB2KSqove9SKV1Zk0E3tR1x4E62N+gD7CupexxCuGnlLIpepcGGQ0ONHb3VVP7sfo2C&#10;ddytDht7Har247jef+2T9yLxSk2extUChKfR/4vv7o0O8+ezOIH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32QxQAAAN4AAAAPAAAAAAAAAAAAAAAAAJgCAABkcnMv&#10;ZG93bnJldi54bWxQSwUGAAAAAAQABAD1AAAAigMAAAAA&#10;" filled="f" stroked="f">
                  <v:textbox inset="0,0,0,0">
                    <w:txbxContent>
                      <w:p w:rsidR="00683BF3" w:rsidRDefault="00407FBD">
                        <w:pPr>
                          <w:spacing w:after="160" w:line="259" w:lineRule="auto"/>
                          <w:ind w:left="0" w:right="0" w:firstLine="0"/>
                        </w:pPr>
                        <w:r>
                          <w:rPr>
                            <w:b/>
                            <w:color w:val="7CA295"/>
                          </w:rPr>
                          <w:t xml:space="preserve">Animal Studies </w:t>
                        </w:r>
                      </w:p>
                    </w:txbxContent>
                  </v:textbox>
                </v:rect>
                <v:rect id="Rectangle 17290" o:spid="_x0000_s1250" style="position:absolute;left:5473;top:68964;width:6215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0McA&#10;AADeAAAADwAAAGRycy9kb3ducmV2LnhtbESPzW7CQAyE70i8w8pIvcEGDi0JLAj1R3CkUAm4WVmT&#10;RGS9UXZL0j49PlTqzZbHM/Mt172r1Z3aUHk2MJ0koIhzbysuDHwdP8ZzUCEiW6w9k4EfCrBeDQdL&#10;zKzv+JPuh1goMeGQoYEyxibTOuQlOQwT3xDL7epbh1HWttC2xU7MXa1nSfKsHVYsCSU29FpSfjt8&#10;OwPbebM57/xvV9Tvl+1pf0rfjmk05mnUbxagIvXxX/z3vbNS/2WWCo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oQtDHAAAA3gAAAA8AAAAAAAAAAAAAAAAAmAIAAGRy&#10;cy9kb3ducmV2LnhtbFBLBQYAAAAABAAEAPUAAACMAwAAAAA=&#10;" filled="f" stroked="f">
                  <v:textbox inset="0,0,0,0">
                    <w:txbxContent>
                      <w:p w:rsidR="00683BF3" w:rsidRDefault="00407FBD">
                        <w:pPr>
                          <w:spacing w:after="160" w:line="259" w:lineRule="auto"/>
                          <w:ind w:left="0" w:right="0" w:firstLine="0"/>
                        </w:pPr>
                        <w:r>
                          <w:rPr>
                            <w:sz w:val="22"/>
                          </w:rPr>
                          <w:t>Animal studies have found that PFCs may affect animals’ hea</w:t>
                        </w:r>
                        <w:r>
                          <w:rPr>
                            <w:sz w:val="22"/>
                          </w:rPr>
                          <w:t xml:space="preserve">lth. Animals exposed </w:t>
                        </w:r>
                      </w:p>
                    </w:txbxContent>
                  </v:textbox>
                </v:rect>
                <v:rect id="Rectangle 17291" o:spid="_x0000_s1251" style="position:absolute;left:52223;top:68687;width:2649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nS8QA&#10;AADeAAAADwAAAGRycy9kb3ducmV2LnhtbERPS4vCMBC+C/sfwix401QPaqtRZFfRo48F19vQzLZl&#10;m0lpoq3+eiMI3ubje85s0ZpSXKl2hWUFg34Egji1uuBMwc9x3ZuAcB5ZY2mZFNzIwWL+0Zlhom3D&#10;e7oefCZCCLsEFeTeV4mULs3JoOvbijhwf7Y26AOsM6lrbEK4KeUwikbSYMGhIceKvnJK/w8Xo2Az&#10;qZa/W3tvsnJ13px2p/j7GHulup/tcgrCU+vf4pd7q8P88TAewP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k50vEAAAA3gAAAA8AAAAAAAAAAAAAAAAAmAIAAGRycy9k&#10;b3ducmV2LnhtbFBLBQYAAAAABAAEAPUAAACJAwAAAAA=&#10;" filled="f" stroked="f">
                  <v:textbox inset="0,0,0,0">
                    <w:txbxContent>
                      <w:p w:rsidR="00683BF3" w:rsidRDefault="00407FBD">
                        <w:pPr>
                          <w:spacing w:after="160" w:line="259" w:lineRule="auto"/>
                          <w:ind w:left="0" w:right="0" w:firstLine="0"/>
                        </w:pPr>
                        <w:r>
                          <w:rPr>
                            <w:sz w:val="22"/>
                          </w:rPr>
                          <w:t xml:space="preserve">to PFCs at much higher levels than </w:t>
                        </w:r>
                      </w:p>
                    </w:txbxContent>
                  </v:textbox>
                </v:rect>
                <v:rect id="Rectangle 17292" o:spid="_x0000_s1252" style="position:absolute;left:5473;top:70302;width:8729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5PMUA&#10;AADeAAAADwAAAGRycy9kb3ducmV2LnhtbERPTWvCQBC9F/wPywi91Y05tCbNRkRb9FiNYHsbstMk&#10;mJ0N2a1J++u7guBtHu9zsuVoWnGh3jWWFcxnEQji0uqGKwXH4v1pAcJ5ZI2tZVLwSw6W+eQhw1Tb&#10;gfd0OfhKhBB2KSqove9SKV1Zk0E3sx1x4L5tb9AH2FdS9ziEcNPKOIqepcGGQ0ONHa1rKs+HH6Ng&#10;u+hWnzv7N1Tt29f29HFKNkXilXqcjqtXEJ5Gfxff3Dsd5r/ESQzXd8IN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nk8xQAAAN4AAAAPAAAAAAAAAAAAAAAAAJgCAABkcnMv&#10;ZG93bnJldi54bWxQSwUGAAAAAAQABAD1AAAAigMAAAAA&#10;" filled="f" stroked="f">
                  <v:textbox inset="0,0,0,0">
                    <w:txbxContent>
                      <w:p w:rsidR="00683BF3" w:rsidRDefault="00407FBD">
                        <w:pPr>
                          <w:spacing w:after="160" w:line="259" w:lineRule="auto"/>
                          <w:ind w:left="0" w:right="0" w:firstLine="0"/>
                        </w:pPr>
                        <w:r>
                          <w:rPr>
                            <w:sz w:val="22"/>
                          </w:rPr>
                          <w:t xml:space="preserve">the levels found in this investigation can result in changes in the function of the liver, thyroid, pancreas and hormone </w:t>
                        </w:r>
                      </w:p>
                    </w:txbxContent>
                  </v:textbox>
                </v:rect>
                <v:rect id="Rectangle 17293" o:spid="_x0000_s1253" style="position:absolute;left:5473;top:71902;width:5611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p8UA&#10;AADeAAAADwAAAGRycy9kb3ducmV2LnhtbERPTWvCQBC9C/6HZQredFOFamJWEVvRY9VC6m3ITpPQ&#10;7GzIribtr+8WBG/zeJ+TrntTixu1rrKs4HkSgSDOra64UPBx3o0XIJxH1lhbJgU/5GC9Gg5STLTt&#10;+Ei3ky9ECGGXoILS+yaR0uUlGXQT2xAH7su2Bn2AbSF1i10IN7WcRtGLNFhxaCixoW1J+ffpahTs&#10;F83m82B/u6J+u+yz9yx+PcdeqdFTv1mC8NT7h/juPugwfz6NZ/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OtynxQAAAN4AAAAPAAAAAAAAAAAAAAAAAJgCAABkcnMv&#10;ZG93bnJldi54bWxQSwUGAAAAAAQABAD1AAAAigMAAAAA&#10;" filled="f" stroked="f">
                  <v:textbox inset="0,0,0,0">
                    <w:txbxContent>
                      <w:p w:rsidR="00683BF3" w:rsidRDefault="00407FBD">
                        <w:pPr>
                          <w:spacing w:after="160" w:line="259" w:lineRule="auto"/>
                          <w:ind w:left="0" w:right="0" w:firstLine="0"/>
                        </w:pPr>
                        <w:r>
                          <w:rPr>
                            <w:sz w:val="22"/>
                          </w:rPr>
                          <w:t xml:space="preserve">levels. Animals may be more sensitive to the effects of PFCs than humans. </w:t>
                        </w:r>
                      </w:p>
                    </w:txbxContent>
                  </v:textbox>
                </v:rect>
                <v:rect id="Rectangle 17294" o:spid="_x0000_s1254" style="position:absolute;left:5473;top:75314;width:1385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E08UA&#10;AADeAAAADwAAAGRycy9kb3ducmV2LnhtbERPTWvCQBC9C/6HZQredFORamJWEVvRY9VC6m3ITpPQ&#10;7GzIribtr+8WBG/zeJ+TrntTixu1rrKs4HkSgSDOra64UPBx3o0XIJxH1lhbJgU/5GC9Gg5STLTt&#10;+Ei3ky9ECGGXoILS+yaR0uUlGXQT2xAH7su2Bn2AbSF1i10IN7WcRtGLNFhxaCixoW1J+ffpahTs&#10;F83m82B/u6J+u+yz9yx+PcdeqdFTv1mC8NT7h/juPugwfz6NZ/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00TTxQAAAN4AAAAPAAAAAAAAAAAAAAAAAJgCAABkcnMv&#10;ZG93bnJldi54bWxQSwUGAAAAAAQABAD1AAAAigMAAAAA&#10;" filled="f" stroked="f">
                  <v:textbox inset="0,0,0,0">
                    <w:txbxContent>
                      <w:p w:rsidR="00683BF3" w:rsidRDefault="00407FBD">
                        <w:pPr>
                          <w:spacing w:after="160" w:line="259" w:lineRule="auto"/>
                          <w:ind w:left="0" w:right="0" w:firstLine="0"/>
                        </w:pPr>
                        <w:r>
                          <w:rPr>
                            <w:b/>
                            <w:color w:val="7CA295"/>
                          </w:rPr>
                          <w:t xml:space="preserve">Human Studies </w:t>
                        </w:r>
                      </w:p>
                    </w:txbxContent>
                  </v:textbox>
                </v:rect>
                <v:rect id="Rectangle 17295" o:spid="_x0000_s1255" style="position:absolute;left:5473;top:76996;width:8337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SMUA&#10;AADeAAAADwAAAGRycy9kb3ducmV2LnhtbERPTWvCQBC9C/6HZQredFPBamJWEVvRY9VC6m3ITpPQ&#10;7GzIribtr+8WBG/zeJ+TrntTixu1rrKs4HkSgSDOra64UPBx3o0XIJxH1lhbJgU/5GC9Gg5STLTt&#10;+Ei3ky9ECGGXoILS+yaR0uUlGXQT2xAH7su2Bn2AbSF1i10IN7WcRtGLNFhxaCixoW1J+ffpahTs&#10;F83m82B/u6J+u+yz9yx+PcdeqdFTv1mC8NT7h/juPugwfz6NZ/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FIxQAAAN4AAAAPAAAAAAAAAAAAAAAAAJgCAABkcnMv&#10;ZG93bnJldi54bWxQSwUGAAAAAAQABAD1AAAAigMAAAAA&#10;" filled="f" stroked="f">
                  <v:textbox inset="0,0,0,0">
                    <w:txbxContent>
                      <w:p w:rsidR="00683BF3" w:rsidRDefault="00407FBD">
                        <w:pPr>
                          <w:spacing w:after="160" w:line="259" w:lineRule="auto"/>
                          <w:ind w:left="0" w:right="0" w:firstLine="0"/>
                        </w:pPr>
                        <w:r>
                          <w:rPr>
                            <w:color w:val="1C1C1C"/>
                            <w:sz w:val="22"/>
                          </w:rPr>
                          <w:t xml:space="preserve">In humans, research has not clearly shown that PFCs are related to specific illnesses. Recent studies have found </w:t>
                        </w:r>
                      </w:p>
                    </w:txbxContent>
                  </v:textbox>
                </v:rect>
                <v:rect id="Rectangle 17296" o:spid="_x0000_s1256" style="position:absolute;left:5473;top:78520;width:8780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1/P8QA&#10;AADeAAAADwAAAGRycy9kb3ducmV2LnhtbERPTYvCMBC9C/6HMMLeNNWD2moUcVf06Kqg3oZmbIvN&#10;pDTRdv31ZmFhb/N4nzNftqYUT6pdYVnBcBCBIE6tLjhTcDpu+lMQziNrLC2Tgh9ysFx0O3NMtG34&#10;m54Hn4kQwi5BBbn3VSKlS3My6Aa2Ig7czdYGfYB1JnWNTQg3pRxF0VgaLDg05FjROqf0fngYBdtp&#10;tbrs7KvJyq/r9rw/x5/H2Cv10WtXMxCeWv8v/nPvdJg/GcVj+H0n3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Nfz/EAAAA3gAAAA8AAAAAAAAAAAAAAAAAmAIAAGRycy9k&#10;b3ducmV2LnhtbFBLBQYAAAAABAAEAPUAAACJAwAAAAA=&#10;" filled="f" stroked="f">
                  <v:textbox inset="0,0,0,0">
                    <w:txbxContent>
                      <w:p w:rsidR="00683BF3" w:rsidRDefault="00407FBD">
                        <w:pPr>
                          <w:spacing w:after="160" w:line="259" w:lineRule="auto"/>
                          <w:ind w:left="0" w:right="0" w:firstLine="0"/>
                        </w:pPr>
                        <w:r>
                          <w:rPr>
                            <w:color w:val="1C1C1C"/>
                            <w:sz w:val="22"/>
                          </w:rPr>
                          <w:t>possible links to some PFC-related health prob</w:t>
                        </w:r>
                        <w:r>
                          <w:rPr>
                            <w:color w:val="1C1C1C"/>
                            <w:sz w:val="22"/>
                          </w:rPr>
                          <w:t xml:space="preserve">lems. Science experts who work in this field need to do more research. </w:t>
                        </w:r>
                      </w:p>
                    </w:txbxContent>
                  </v:textbox>
                </v:rect>
                <v:rect id="Rectangle 17297" o:spid="_x0000_s1257" style="position:absolute;left:5473;top:81886;width:1418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HapMQA&#10;AADeAAAADwAAAGRycy9kb3ducmV2LnhtbERPS4vCMBC+L+x/CLPgbU3Xg9pqFFld9OgL1NvQjG2x&#10;mZQma6u/3giCt/n4njOetqYUV6pdYVnBTzcCQZxaXXCmYL/7+x6CcB5ZY2mZFNzIwXTy+THGRNuG&#10;N3Td+kyEEHYJKsi9rxIpXZqTQde1FXHgzrY26AOsM6lrbEK4KWUvivrSYMGhIceKfnNKL9t/o2A5&#10;rGbHlb03Wbk4LQ/rQzzfxV6pzlc7G4Hw1Pq3+OVe6TB/0IsH8Hwn3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B2qTEAAAA3gAAAA8AAAAAAAAAAAAAAAAAmAIAAGRycy9k&#10;b3ducmV2LnhtbFBLBQYAAAAABAAEAPUAAACJAwAAAAA=&#10;" filled="f" stroked="f">
                  <v:textbox inset="0,0,0,0">
                    <w:txbxContent>
                      <w:p w:rsidR="00683BF3" w:rsidRDefault="00407FBD">
                        <w:pPr>
                          <w:spacing w:after="160" w:line="259" w:lineRule="auto"/>
                          <w:ind w:left="0" w:right="0" w:firstLine="0"/>
                        </w:pPr>
                        <w:r>
                          <w:rPr>
                            <w:b/>
                            <w:color w:val="7CA295"/>
                          </w:rPr>
                          <w:t xml:space="preserve">Worker Studies </w:t>
                        </w:r>
                      </w:p>
                    </w:txbxContent>
                  </v:textbox>
                </v:rect>
                <v:rect id="Rectangle 17298" o:spid="_x0000_s1258" style="position:absolute;left:5473;top:83580;width:8779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5O1scA&#10;AADeAAAADwAAAGRycy9kb3ducmV2LnhtbESPzW7CQAyE70i8w8pIvcEGDi0JLAj1R3CkUAm4WVmT&#10;RGS9UXZL0j49PlTqzdaMZz4v172r1Z3aUHk2MJ0koIhzbysuDHwdP8ZzUCEiW6w9k4EfCrBeDQdL&#10;zKzv+JPuh1goCeGQoYEyxibTOuQlOQwT3xCLdvWtwyhrW2jbYifhrtazJHnWDiuWhhIbei0pvx2+&#10;nYHtvNmcd/63K+r3y/a0P6VvxzQa8zTqNwtQkfr4b/673lnBf5ml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eTtbHAAAA3gAAAA8AAAAAAAAAAAAAAAAAmAIAAGRy&#10;cy9kb3ducmV2LnhtbFBLBQYAAAAABAAEAPUAAACMAwAAAAA=&#10;" filled="f" stroked="f">
                  <v:textbox inset="0,0,0,0">
                    <w:txbxContent>
                      <w:p w:rsidR="00683BF3" w:rsidRDefault="00407FBD">
                        <w:pPr>
                          <w:spacing w:after="160" w:line="259" w:lineRule="auto"/>
                          <w:ind w:left="0" w:right="0" w:firstLine="0"/>
                        </w:pPr>
                        <w:r>
                          <w:rPr>
                            <w:color w:val="1C1C1C"/>
                            <w:sz w:val="22"/>
                          </w:rPr>
                          <w:t xml:space="preserve">Much of the research on humans has been done with people who were exposed to PFCs on the job. Workers involved </w:t>
                        </w:r>
                      </w:p>
                    </w:txbxContent>
                  </v:textbox>
                </v:rect>
                <v:rect id="Rectangle 17299" o:spid="_x0000_s1259" style="position:absolute;left:5473;top:85104;width:8545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rTcQA&#10;AADeAAAADwAAAGRycy9kb3ducmV2LnhtbERPTYvCMBC9L/gfwgh7W1M9qK1GEV3Ro6uCehuasS02&#10;k9JkbddfbxYEb/N4nzOdt6YUd6pdYVlBvxeBIE6tLjhTcDysv8YgnEfWWFomBX/kYD7rfEwx0bbh&#10;H7rvfSZCCLsEFeTeV4mULs3JoOvZijhwV1sb9AHWmdQ1NiHclHIQRUNpsODQkGNFy5zS2/7XKNiM&#10;q8V5ax9NVn5fNqfdKV4dYq/UZ7ddTEB4av1b/HJvdZg/GsQx/L8Tb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603EAAAA3gAAAA8AAAAAAAAAAAAAAAAAmAIAAGRycy9k&#10;b3ducmV2LnhtbFBLBQYAAAAABAAEAPUAAACJAwAAAAA=&#10;" filled="f" stroked="f">
                  <v:textbox inset="0,0,0,0">
                    <w:txbxContent>
                      <w:p w:rsidR="00683BF3" w:rsidRDefault="00407FBD">
                        <w:pPr>
                          <w:spacing w:after="160" w:line="259" w:lineRule="auto"/>
                          <w:ind w:left="0" w:right="0" w:firstLine="0"/>
                        </w:pPr>
                        <w:r>
                          <w:rPr>
                            <w:color w:val="1C1C1C"/>
                            <w:sz w:val="22"/>
                          </w:rPr>
                          <w:t>in the manufacture or use of PFCs as part of their</w:t>
                        </w:r>
                        <w:r>
                          <w:rPr>
                            <w:color w:val="1C1C1C"/>
                            <w:sz w:val="22"/>
                          </w:rPr>
                          <w:t xml:space="preserve"> job duties usually have higher blood PFC levels than the general </w:t>
                        </w:r>
                      </w:p>
                    </w:txbxContent>
                  </v:textbox>
                </v:rect>
                <v:rect id="Rectangle 17300" o:spid="_x0000_s1260" style="position:absolute;left:5473;top:86628;width:889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YysgA&#10;AADeAAAADwAAAGRycy9kb3ducmV2LnhtbESPT2vCQBDF70K/wzKCN93YgtXoKtJW9OifgvU2ZKdJ&#10;aHY2ZFeT9tM7h4K3GebNe++3WHWuUjdqQunZwHiUgCLOvC05N/B52gynoEJEtlh5JgO/FGC1fOot&#10;MLW+5QPdjjFXYsIhRQNFjHWqdcgKchhGviaW27dvHEZZm1zbBlsxd5V+TpKJdliyJBRY01tB2c/x&#10;6gxsp/X6a+f/2rz6uGzP+/Ps/TSLxgz63XoOKlIXH+L/752V+q8viQ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A9jKyAAAAN4AAAAPAAAAAAAAAAAAAAAAAJgCAABk&#10;cnMvZG93bnJldi54bWxQSwUGAAAAAAQABAD1AAAAjQMAAAAA&#10;" filled="f" stroked="f">
                  <v:textbox inset="0,0,0,0">
                    <w:txbxContent>
                      <w:p w:rsidR="00683BF3" w:rsidRDefault="00407FBD">
                        <w:pPr>
                          <w:spacing w:after="160" w:line="259" w:lineRule="auto"/>
                          <w:ind w:left="0" w:right="0" w:firstLine="0"/>
                        </w:pPr>
                        <w:r>
                          <w:rPr>
                            <w:color w:val="1C1C1C"/>
                            <w:sz w:val="22"/>
                          </w:rPr>
                          <w:t xml:space="preserve">population. </w:t>
                        </w:r>
                      </w:p>
                    </w:txbxContent>
                  </v:textbox>
                </v:rect>
                <w10:wrap type="topAndBottom" anchorx="page" anchory="page"/>
              </v:group>
            </w:pict>
          </mc:Fallback>
        </mc:AlternateContent>
      </w:r>
      <w:r>
        <w:br w:type="page"/>
      </w:r>
    </w:p>
    <w:p w:rsidR="00683BF3" w:rsidRDefault="00407FBD">
      <w:pPr>
        <w:spacing w:after="959" w:line="259" w:lineRule="auto"/>
        <w:ind w:left="113" w:right="0" w:firstLine="0"/>
      </w:pPr>
      <w:r>
        <w:rPr>
          <w:sz w:val="19"/>
        </w:rPr>
        <w:lastRenderedPageBreak/>
        <w:t xml:space="preserve"> </w:t>
      </w:r>
      <w:r>
        <w:rPr>
          <w:sz w:val="19"/>
        </w:rPr>
        <w:tab/>
        <w:t xml:space="preserve"> </w:t>
      </w:r>
    </w:p>
    <w:p w:rsidR="00683BF3" w:rsidRDefault="00407FBD">
      <w:pPr>
        <w:spacing w:after="5" w:line="235" w:lineRule="auto"/>
        <w:ind w:left="108" w:right="34"/>
      </w:pPr>
      <w:r>
        <w:rPr>
          <w:color w:val="1C1C1C"/>
          <w:sz w:val="22"/>
        </w:rPr>
        <w:t xml:space="preserve">Studies on PFC workers have looked for effects on cholesterol levels, male hormones, heart disease, liver changes and other effects. So far, these studies have not consistently shown that PFC exposure is linked to health problems. </w:t>
      </w:r>
      <w:r>
        <w:rPr>
          <w:sz w:val="22"/>
        </w:rPr>
        <w:t xml:space="preserve"> </w:t>
      </w:r>
    </w:p>
    <w:p w:rsidR="00683BF3" w:rsidRDefault="00407FBD">
      <w:pPr>
        <w:spacing w:after="0" w:line="259" w:lineRule="auto"/>
        <w:ind w:left="113" w:right="0" w:firstLine="0"/>
      </w:pPr>
      <w:r>
        <w:t xml:space="preserve"> </w:t>
      </w:r>
    </w:p>
    <w:p w:rsidR="00683BF3" w:rsidRDefault="00407FBD">
      <w:pPr>
        <w:pStyle w:val="Heading4"/>
        <w:spacing w:after="0" w:line="259" w:lineRule="auto"/>
        <w:ind w:left="108"/>
      </w:pPr>
      <w:r>
        <w:rPr>
          <w:b/>
          <w:i w:val="0"/>
          <w:color w:val="7CA295"/>
          <w:u w:val="none"/>
        </w:rPr>
        <w:t xml:space="preserve">General Population Studies </w:t>
      </w:r>
    </w:p>
    <w:p w:rsidR="00683BF3" w:rsidRDefault="00407FBD">
      <w:pPr>
        <w:spacing w:after="0" w:line="259" w:lineRule="auto"/>
        <w:ind w:left="113" w:right="0" w:firstLine="0"/>
      </w:pPr>
      <w:r>
        <w:rPr>
          <w:sz w:val="22"/>
        </w:rPr>
        <w:t xml:space="preserve"> </w:t>
      </w:r>
    </w:p>
    <w:p w:rsidR="00683BF3" w:rsidRDefault="00407FBD">
      <w:pPr>
        <w:spacing w:after="5" w:line="235" w:lineRule="auto"/>
        <w:ind w:left="108" w:right="34"/>
      </w:pPr>
      <w:r>
        <w:rPr>
          <w:noProof/>
        </w:rPr>
        <w:drawing>
          <wp:anchor distT="0" distB="0" distL="114300" distR="114300" simplePos="0" relativeHeight="251663360" behindDoc="1" locked="0" layoutInCell="1" allowOverlap="0">
            <wp:simplePos x="0" y="0"/>
            <wp:positionH relativeFrom="column">
              <wp:posOffset>-475740</wp:posOffset>
            </wp:positionH>
            <wp:positionV relativeFrom="paragraph">
              <wp:posOffset>-2000421</wp:posOffset>
            </wp:positionV>
            <wp:extent cx="7760970" cy="10046970"/>
            <wp:effectExtent l="0" t="0" r="0" b="0"/>
            <wp:wrapNone/>
            <wp:docPr id="17308" name="Picture 17308"/>
            <wp:cNvGraphicFramePr/>
            <a:graphic xmlns:a="http://schemas.openxmlformats.org/drawingml/2006/main">
              <a:graphicData uri="http://schemas.openxmlformats.org/drawingml/2006/picture">
                <pic:pic xmlns:pic="http://schemas.openxmlformats.org/drawingml/2006/picture">
                  <pic:nvPicPr>
                    <pic:cNvPr id="17308" name="Picture 17308"/>
                    <pic:cNvPicPr/>
                  </pic:nvPicPr>
                  <pic:blipFill>
                    <a:blip r:embed="rId86"/>
                    <a:stretch>
                      <a:fillRect/>
                    </a:stretch>
                  </pic:blipFill>
                  <pic:spPr>
                    <a:xfrm>
                      <a:off x="0" y="0"/>
                      <a:ext cx="7760970" cy="10046970"/>
                    </a:xfrm>
                    <a:prstGeom prst="rect">
                      <a:avLst/>
                    </a:prstGeom>
                  </pic:spPr>
                </pic:pic>
              </a:graphicData>
            </a:graphic>
          </wp:anchor>
        </w:drawing>
      </w:r>
      <w:r>
        <w:rPr>
          <w:color w:val="1C1C1C"/>
          <w:sz w:val="22"/>
        </w:rPr>
        <w:t xml:space="preserve">Currently, a large study of 70,000 people is being done in the Ohio River Valley.  The drinking water was contaminated and people were exposed to PFOA. So far, testing in this large group of people has found that the average PFOA levels in blood were higher when compared to the national average and about twice as high as what was found in the Decatur area, but lower than levels found in workers </w:t>
      </w:r>
      <w:r>
        <w:rPr>
          <w:sz w:val="22"/>
        </w:rPr>
        <w:t xml:space="preserve">involved in </w:t>
      </w:r>
      <w:r>
        <w:rPr>
          <w:color w:val="1C1C1C"/>
          <w:sz w:val="22"/>
        </w:rPr>
        <w:t xml:space="preserve">the manufacture or use of PFCs as part of their job duties. This study will look to see if PFOA exposure is linked with heart disease, immune system function, liver function, hormone disorders, cancer, diabetes, and birth outcomes. In the most recent updates from December 2011, April 2012, July 2012 and October 2012, the C8 Scientific Panel (C8 is a shorthand name for PFOA), a panel that was formed to look at whether there is a probable link between C8 exposure and any human disease, released C8 Probable Link Reports which focused on several different health outcomes.  </w:t>
      </w:r>
      <w:r>
        <w:rPr>
          <w:sz w:val="22"/>
        </w:rPr>
        <w:t xml:space="preserve"> </w:t>
      </w:r>
    </w:p>
    <w:p w:rsidR="00683BF3" w:rsidRDefault="00407FBD">
      <w:pPr>
        <w:spacing w:after="0" w:line="259" w:lineRule="auto"/>
        <w:ind w:left="113" w:right="0" w:firstLine="0"/>
      </w:pPr>
      <w:r>
        <w:rPr>
          <w:sz w:val="22"/>
        </w:rPr>
        <w:t xml:space="preserve"> </w:t>
      </w:r>
    </w:p>
    <w:p w:rsidR="00683BF3" w:rsidRDefault="00407FBD">
      <w:pPr>
        <w:spacing w:after="5" w:line="235" w:lineRule="auto"/>
        <w:ind w:left="108" w:right="34"/>
      </w:pPr>
      <w:r>
        <w:rPr>
          <w:color w:val="1C1C1C"/>
          <w:sz w:val="22"/>
        </w:rPr>
        <w:t xml:space="preserve">These reports noted a probable link between exposure to PFOA (C8) and pregnancy-induced hypertension, thyroid disease, ulcerative colitis, testicular cancer, kidney cancer and high cholesterol. The reports found no link between PFOA and other forms of cancer reviewed in the study. These reports also noted that there is not a probable link between exposure to PFOA (C8) and birth defects, miscarriage or stillbirth, and preterm birth or low birth weight. They also did not find a link between Type II diabetes, stroke, asthma or chronic obstructive airways disease (COPD), neurodevelopmental disorders in children (such as attention deficit disorders and learning disabilities), common infections or autoimmune disorders other than ulcerative colitis (to include rheumatoid arthritis, lupus, Type I diabetes, </w:t>
      </w:r>
    </w:p>
    <w:p w:rsidR="00683BF3" w:rsidRDefault="00407FBD">
      <w:pPr>
        <w:spacing w:after="5" w:line="235" w:lineRule="auto"/>
        <w:ind w:left="108" w:right="34"/>
      </w:pPr>
      <w:proofErr w:type="gramStart"/>
      <w:r>
        <w:rPr>
          <w:color w:val="1C1C1C"/>
          <w:sz w:val="22"/>
        </w:rPr>
        <w:t>Crohn’s disease or multiple sclerosis), Parkinson’s disease, osteoarthritis, liver disease, chronic kidney disease, hypertension or coronary artery disease.</w:t>
      </w:r>
      <w:proofErr w:type="gramEnd"/>
      <w:r>
        <w:rPr>
          <w:color w:val="1C1C1C"/>
          <w:sz w:val="22"/>
        </w:rPr>
        <w:t xml:space="preserve"> Results from this large study will continue to be shared over the next </w:t>
      </w:r>
      <w:proofErr w:type="gramStart"/>
      <w:r>
        <w:rPr>
          <w:color w:val="1C1C1C"/>
          <w:sz w:val="22"/>
        </w:rPr>
        <w:t>few  years</w:t>
      </w:r>
      <w:proofErr w:type="gramEnd"/>
      <w:r>
        <w:rPr>
          <w:color w:val="1C1C1C"/>
          <w:sz w:val="22"/>
        </w:rPr>
        <w:t xml:space="preserve"> and should add to our knowledge about health effects associated with PFCs. </w:t>
      </w:r>
      <w:r>
        <w:rPr>
          <w:sz w:val="22"/>
        </w:rPr>
        <w:t xml:space="preserve"> </w:t>
      </w:r>
      <w:r>
        <w:rPr>
          <w:color w:val="1C1C1C"/>
          <w:sz w:val="22"/>
        </w:rPr>
        <w:t xml:space="preserve"> </w:t>
      </w:r>
    </w:p>
    <w:p w:rsidR="00683BF3" w:rsidRDefault="00407FBD">
      <w:pPr>
        <w:spacing w:after="0" w:line="259" w:lineRule="auto"/>
        <w:ind w:left="113" w:right="0" w:firstLine="0"/>
      </w:pPr>
      <w:r>
        <w:rPr>
          <w:sz w:val="22"/>
        </w:rPr>
        <w:t xml:space="preserve"> </w:t>
      </w:r>
    </w:p>
    <w:p w:rsidR="00683BF3" w:rsidRDefault="00407FBD">
      <w:pPr>
        <w:spacing w:after="0" w:line="259" w:lineRule="auto"/>
        <w:ind w:left="113" w:right="0" w:firstLine="0"/>
      </w:pPr>
      <w:r>
        <w:rPr>
          <w:color w:val="1C1C1C"/>
          <w:sz w:val="22"/>
        </w:rPr>
        <w:t xml:space="preserve">For more information see: </w:t>
      </w:r>
      <w:hyperlink r:id="rId90">
        <w:r>
          <w:rPr>
            <w:color w:val="0B40A4"/>
            <w:sz w:val="22"/>
            <w:u w:val="single" w:color="0B40A4"/>
          </w:rPr>
          <w:t>http://www.c8sciencepanel.org</w:t>
        </w:r>
      </w:hyperlink>
      <w:hyperlink r:id="rId91">
        <w:r>
          <w:rPr>
            <w:color w:val="0B40A4"/>
            <w:sz w:val="22"/>
          </w:rPr>
          <w:t xml:space="preserve"> </w:t>
        </w:r>
      </w:hyperlink>
    </w:p>
    <w:p w:rsidR="00683BF3" w:rsidRDefault="00407FBD">
      <w:pPr>
        <w:spacing w:after="19" w:line="259" w:lineRule="auto"/>
        <w:ind w:left="113" w:right="0" w:firstLine="0"/>
      </w:pPr>
      <w:r>
        <w:t xml:space="preserve"> </w:t>
      </w:r>
    </w:p>
    <w:p w:rsidR="00683BF3" w:rsidRDefault="00407FBD">
      <w:pPr>
        <w:spacing w:after="0" w:line="259" w:lineRule="auto"/>
        <w:ind w:left="108" w:right="0"/>
      </w:pPr>
      <w:r>
        <w:rPr>
          <w:b/>
          <w:color w:val="7CA295"/>
          <w:sz w:val="30"/>
        </w:rPr>
        <w:t xml:space="preserve">Do PFCs cause cancer? </w:t>
      </w:r>
      <w:r>
        <w:rPr>
          <w:b/>
          <w:sz w:val="30"/>
        </w:rPr>
        <w:t xml:space="preserve"> </w:t>
      </w:r>
    </w:p>
    <w:p w:rsidR="00683BF3" w:rsidRDefault="00407FBD">
      <w:pPr>
        <w:spacing w:after="0" w:line="259" w:lineRule="auto"/>
        <w:ind w:left="113" w:right="0" w:firstLine="0"/>
      </w:pPr>
      <w:r>
        <w:rPr>
          <w:b/>
        </w:rPr>
        <w:t xml:space="preserve"> </w:t>
      </w:r>
    </w:p>
    <w:p w:rsidR="00683BF3" w:rsidRDefault="00407FBD">
      <w:pPr>
        <w:spacing w:after="1" w:line="256" w:lineRule="auto"/>
        <w:ind w:left="123" w:right="0"/>
      </w:pPr>
      <w:r>
        <w:rPr>
          <w:sz w:val="22"/>
        </w:rPr>
        <w:t xml:space="preserve">The C8 study noted above has recently reported a probable link to testicular and kidney cancer. Additional studies </w:t>
      </w:r>
      <w:proofErr w:type="gramStart"/>
      <w:r>
        <w:rPr>
          <w:sz w:val="22"/>
        </w:rPr>
        <w:t>are  needed</w:t>
      </w:r>
      <w:proofErr w:type="gramEnd"/>
      <w:r>
        <w:rPr>
          <w:sz w:val="22"/>
        </w:rPr>
        <w:t xml:space="preserve"> to better evaluate this link. Studies of workers involved in </w:t>
      </w:r>
      <w:r>
        <w:rPr>
          <w:color w:val="1C1C1C"/>
          <w:sz w:val="22"/>
        </w:rPr>
        <w:t xml:space="preserve">the manufacture or use of PFCs as part of their </w:t>
      </w:r>
      <w:proofErr w:type="gramStart"/>
      <w:r>
        <w:rPr>
          <w:color w:val="1C1C1C"/>
          <w:sz w:val="22"/>
        </w:rPr>
        <w:t>job  duties</w:t>
      </w:r>
      <w:proofErr w:type="gramEnd"/>
      <w:r>
        <w:rPr>
          <w:color w:val="1C1C1C"/>
          <w:sz w:val="22"/>
        </w:rPr>
        <w:t xml:space="preserve"> </w:t>
      </w:r>
      <w:r>
        <w:rPr>
          <w:sz w:val="22"/>
        </w:rPr>
        <w:t xml:space="preserve">who were exposed to PFCs have looked at whether PFCs are linked with prostate, </w:t>
      </w:r>
      <w:r>
        <w:rPr>
          <w:color w:val="1C1C1C"/>
          <w:sz w:val="22"/>
        </w:rPr>
        <w:t xml:space="preserve">bladder, and liver cancer.  None of these existing studies have found a link between exposures to PFCs and cancer. However, additional </w:t>
      </w:r>
      <w:proofErr w:type="gramStart"/>
      <w:r>
        <w:rPr>
          <w:color w:val="1C1C1C"/>
          <w:sz w:val="22"/>
        </w:rPr>
        <w:t>health  studies</w:t>
      </w:r>
      <w:proofErr w:type="gramEnd"/>
      <w:r>
        <w:rPr>
          <w:color w:val="1C1C1C"/>
          <w:sz w:val="22"/>
        </w:rPr>
        <w:t xml:space="preserve"> are underway.   </w:t>
      </w:r>
      <w:r>
        <w:rPr>
          <w:sz w:val="22"/>
        </w:rPr>
        <w:t xml:space="preserve"> </w:t>
      </w:r>
    </w:p>
    <w:p w:rsidR="00683BF3" w:rsidRDefault="00407FBD">
      <w:pPr>
        <w:spacing w:after="82" w:line="259" w:lineRule="auto"/>
        <w:ind w:left="113" w:right="0" w:firstLine="0"/>
      </w:pPr>
      <w:r>
        <w:rPr>
          <w:sz w:val="19"/>
        </w:rPr>
        <w:t xml:space="preserve"> </w:t>
      </w:r>
    </w:p>
    <w:p w:rsidR="00683BF3" w:rsidRDefault="00407FBD">
      <w:pPr>
        <w:spacing w:after="0" w:line="259" w:lineRule="auto"/>
        <w:ind w:left="108" w:right="0"/>
      </w:pPr>
      <w:r>
        <w:rPr>
          <w:b/>
          <w:color w:val="7CA295"/>
          <w:sz w:val="30"/>
        </w:rPr>
        <w:t xml:space="preserve">Should other members of my family get tested for PFCs? </w:t>
      </w:r>
      <w:r>
        <w:rPr>
          <w:b/>
          <w:sz w:val="30"/>
        </w:rPr>
        <w:t xml:space="preserve"> </w:t>
      </w:r>
    </w:p>
    <w:p w:rsidR="00683BF3" w:rsidRDefault="00407FBD">
      <w:pPr>
        <w:spacing w:after="0" w:line="259" w:lineRule="auto"/>
        <w:ind w:left="113" w:right="0" w:firstLine="0"/>
      </w:pPr>
      <w:r>
        <w:rPr>
          <w:b/>
        </w:rPr>
        <w:t xml:space="preserve"> </w:t>
      </w:r>
    </w:p>
    <w:p w:rsidR="00683BF3" w:rsidRDefault="00407FBD">
      <w:pPr>
        <w:spacing w:after="5" w:line="235" w:lineRule="auto"/>
        <w:ind w:left="108" w:right="34"/>
      </w:pPr>
      <w:r>
        <w:rPr>
          <w:color w:val="1C1C1C"/>
          <w:sz w:val="22"/>
        </w:rPr>
        <w:t xml:space="preserve">ATSDR does not advise that everyone get their PFC levels tested. The test may be very costly and cannot predict  </w:t>
      </w:r>
      <w:r>
        <w:rPr>
          <w:sz w:val="22"/>
        </w:rPr>
        <w:t xml:space="preserve"> </w:t>
      </w:r>
      <w:r>
        <w:rPr>
          <w:color w:val="1C1C1C"/>
          <w:sz w:val="22"/>
        </w:rPr>
        <w:t xml:space="preserve">health effects or be linked to current health problems. There is also no way to remove PFCs from the body other </w:t>
      </w:r>
      <w:proofErr w:type="gramStart"/>
      <w:r>
        <w:rPr>
          <w:color w:val="1C1C1C"/>
          <w:sz w:val="22"/>
        </w:rPr>
        <w:t>than  the</w:t>
      </w:r>
      <w:proofErr w:type="gramEnd"/>
      <w:r>
        <w:rPr>
          <w:color w:val="1C1C1C"/>
          <w:sz w:val="22"/>
        </w:rPr>
        <w:t xml:space="preserve"> body’s normal elimination processes. </w:t>
      </w:r>
      <w:r>
        <w:rPr>
          <w:sz w:val="22"/>
        </w:rPr>
        <w:t xml:space="preserve"> </w:t>
      </w:r>
      <w:r>
        <w:rPr>
          <w:color w:val="1C1C1C"/>
          <w:sz w:val="22"/>
        </w:rPr>
        <w:t xml:space="preserve"> </w:t>
      </w:r>
    </w:p>
    <w:p w:rsidR="00683BF3" w:rsidRDefault="00407FBD">
      <w:pPr>
        <w:spacing w:after="21" w:line="259" w:lineRule="auto"/>
        <w:ind w:left="113" w:right="0" w:firstLine="0"/>
      </w:pPr>
      <w:r>
        <w:t xml:space="preserve"> </w:t>
      </w:r>
    </w:p>
    <w:p w:rsidR="00683BF3" w:rsidRDefault="00407FBD">
      <w:pPr>
        <w:spacing w:after="0" w:line="259" w:lineRule="auto"/>
        <w:ind w:left="108" w:right="0"/>
      </w:pPr>
      <w:r>
        <w:rPr>
          <w:b/>
          <w:color w:val="7CA295"/>
          <w:sz w:val="30"/>
        </w:rPr>
        <w:t xml:space="preserve">What are the next steps? </w:t>
      </w:r>
      <w:r>
        <w:rPr>
          <w:b/>
          <w:sz w:val="23"/>
        </w:rPr>
        <w:t xml:space="preserve">  </w:t>
      </w:r>
    </w:p>
    <w:p w:rsidR="00683BF3" w:rsidRDefault="00407FBD">
      <w:pPr>
        <w:spacing w:after="0" w:line="259" w:lineRule="auto"/>
        <w:ind w:left="401" w:right="0" w:firstLine="0"/>
      </w:pPr>
      <w:r>
        <w:rPr>
          <w:sz w:val="22"/>
        </w:rPr>
        <w:t xml:space="preserve"> </w:t>
      </w:r>
    </w:p>
    <w:p w:rsidR="00683BF3" w:rsidRDefault="00407FBD">
      <w:pPr>
        <w:numPr>
          <w:ilvl w:val="0"/>
          <w:numId w:val="17"/>
        </w:numPr>
        <w:spacing w:after="5" w:line="235" w:lineRule="auto"/>
        <w:ind w:right="34" w:hanging="360"/>
      </w:pPr>
      <w:r>
        <w:rPr>
          <w:color w:val="1C1C1C"/>
          <w:sz w:val="22"/>
        </w:rPr>
        <w:t xml:space="preserve">Continue efforts to reduce the level of PFCs present in the Tennessee River which is used as source water for the WM/EL public water supply system.  </w:t>
      </w:r>
      <w:r>
        <w:rPr>
          <w:sz w:val="22"/>
        </w:rPr>
        <w:t xml:space="preserve"> </w:t>
      </w:r>
    </w:p>
    <w:p w:rsidR="00683BF3" w:rsidRDefault="00407FBD">
      <w:pPr>
        <w:spacing w:after="0" w:line="259" w:lineRule="auto"/>
        <w:ind w:left="401" w:right="0" w:firstLine="0"/>
      </w:pPr>
      <w:r>
        <w:rPr>
          <w:sz w:val="22"/>
        </w:rPr>
        <w:lastRenderedPageBreak/>
        <w:t xml:space="preserve"> </w:t>
      </w:r>
    </w:p>
    <w:p w:rsidR="00683BF3" w:rsidRDefault="00407FBD">
      <w:pPr>
        <w:numPr>
          <w:ilvl w:val="0"/>
          <w:numId w:val="17"/>
        </w:numPr>
        <w:spacing w:after="5" w:line="235" w:lineRule="auto"/>
        <w:ind w:right="34" w:hanging="360"/>
      </w:pPr>
      <w:r>
        <w:rPr>
          <w:color w:val="1C1C1C"/>
          <w:sz w:val="22"/>
        </w:rPr>
        <w:t xml:space="preserve">Continue monitoring for PFCs in the WM/EL public water supply and other potentially impacted public water supplies downstream of Decatur, Alabama. The WM/EL public water system has already taken steps to improve water treatment which is expected to reduce PFC levels in finished drinking water. If PFOA and/or PFOS concentrations in the finished drinking water of the WM/EL public water system increase and remain above the EPA’s Provisional Health Advisory levels, we recommend that the public water system evaluate modifications to their treatment processes to reduce contaminant levels. </w:t>
      </w:r>
      <w:r>
        <w:rPr>
          <w:sz w:val="22"/>
        </w:rPr>
        <w:t xml:space="preserve"> </w:t>
      </w:r>
    </w:p>
    <w:p w:rsidR="00683BF3" w:rsidRDefault="00407FBD">
      <w:pPr>
        <w:spacing w:after="0" w:line="259" w:lineRule="auto"/>
        <w:ind w:left="401" w:right="0" w:firstLine="0"/>
      </w:pPr>
      <w:r>
        <w:rPr>
          <w:sz w:val="22"/>
        </w:rPr>
        <w:t xml:space="preserve"> </w:t>
      </w:r>
    </w:p>
    <w:p w:rsidR="00683BF3" w:rsidRDefault="00407FBD">
      <w:pPr>
        <w:numPr>
          <w:ilvl w:val="0"/>
          <w:numId w:val="17"/>
        </w:numPr>
        <w:spacing w:after="5" w:line="235" w:lineRule="auto"/>
        <w:ind w:right="34" w:hanging="360"/>
      </w:pPr>
      <w:r>
        <w:rPr>
          <w:color w:val="1C1C1C"/>
          <w:sz w:val="22"/>
        </w:rPr>
        <w:t xml:space="preserve">Conduct routine periodic monitoring of other local area public water supplies for potential contamination with PFCs.  Although these water supplies are considered to be at a lower risk for PFC contamination because of their location and have no detectable PFCs to date, it is good public health practice to conduct routine periodic monitoring. </w:t>
      </w:r>
      <w:r>
        <w:rPr>
          <w:sz w:val="22"/>
        </w:rPr>
        <w:t xml:space="preserve"> </w:t>
      </w:r>
    </w:p>
    <w:p w:rsidR="00683BF3" w:rsidRDefault="00407FBD">
      <w:pPr>
        <w:spacing w:after="0" w:line="259" w:lineRule="auto"/>
        <w:ind w:left="401" w:right="0" w:firstLine="0"/>
      </w:pPr>
      <w:r>
        <w:rPr>
          <w:sz w:val="22"/>
        </w:rPr>
        <w:t xml:space="preserve"> </w:t>
      </w:r>
    </w:p>
    <w:p w:rsidR="00683BF3" w:rsidRDefault="00407FBD">
      <w:pPr>
        <w:numPr>
          <w:ilvl w:val="0"/>
          <w:numId w:val="17"/>
        </w:numPr>
        <w:spacing w:after="5" w:line="235" w:lineRule="auto"/>
        <w:ind w:right="34" w:hanging="360"/>
      </w:pPr>
      <w:r>
        <w:rPr>
          <w:noProof/>
        </w:rPr>
        <w:drawing>
          <wp:anchor distT="0" distB="0" distL="114300" distR="114300" simplePos="0" relativeHeight="251664384" behindDoc="1" locked="0" layoutInCell="1" allowOverlap="0">
            <wp:simplePos x="0" y="0"/>
            <wp:positionH relativeFrom="column">
              <wp:posOffset>-475740</wp:posOffset>
            </wp:positionH>
            <wp:positionV relativeFrom="paragraph">
              <wp:posOffset>-2785599</wp:posOffset>
            </wp:positionV>
            <wp:extent cx="7760970" cy="10046970"/>
            <wp:effectExtent l="0" t="0" r="0" b="0"/>
            <wp:wrapNone/>
            <wp:docPr id="17466" name="Picture 17466"/>
            <wp:cNvGraphicFramePr/>
            <a:graphic xmlns:a="http://schemas.openxmlformats.org/drawingml/2006/main">
              <a:graphicData uri="http://schemas.openxmlformats.org/drawingml/2006/picture">
                <pic:pic xmlns:pic="http://schemas.openxmlformats.org/drawingml/2006/picture">
                  <pic:nvPicPr>
                    <pic:cNvPr id="17466" name="Picture 17466"/>
                    <pic:cNvPicPr/>
                  </pic:nvPicPr>
                  <pic:blipFill>
                    <a:blip r:embed="rId86"/>
                    <a:stretch>
                      <a:fillRect/>
                    </a:stretch>
                  </pic:blipFill>
                  <pic:spPr>
                    <a:xfrm>
                      <a:off x="0" y="0"/>
                      <a:ext cx="7760970" cy="10046970"/>
                    </a:xfrm>
                    <a:prstGeom prst="rect">
                      <a:avLst/>
                    </a:prstGeom>
                  </pic:spPr>
                </pic:pic>
              </a:graphicData>
            </a:graphic>
          </wp:anchor>
        </w:drawing>
      </w:r>
      <w:r>
        <w:rPr>
          <w:color w:val="1C1C1C"/>
          <w:sz w:val="22"/>
        </w:rPr>
        <w:t xml:space="preserve">Owners of private drinking water wells located on or near biosolids application fields not previously tested should consider conducting periodic monitoring for PFCs.  If levels are consistently above EPA’s Provisional Health Advisory levels, residents should use alternate drinking water sources. Some private drinking water wells in the area were sampled quarterly for a year and those that exceeded EPA’s provisional health advisory levels for PFOA/PFOS were placed on public water. All other sampled wells did not exceed the public health advisory levels. </w:t>
      </w:r>
      <w:r>
        <w:rPr>
          <w:sz w:val="22"/>
        </w:rPr>
        <w:t xml:space="preserve"> </w:t>
      </w:r>
    </w:p>
    <w:p w:rsidR="00683BF3" w:rsidRDefault="00407FBD">
      <w:pPr>
        <w:spacing w:after="42" w:line="259" w:lineRule="auto"/>
        <w:ind w:left="113" w:right="0" w:firstLine="0"/>
      </w:pPr>
      <w:r>
        <w:rPr>
          <w:sz w:val="22"/>
        </w:rPr>
        <w:t xml:space="preserve"> </w:t>
      </w:r>
    </w:p>
    <w:p w:rsidR="00683BF3" w:rsidRDefault="00407FBD">
      <w:pPr>
        <w:numPr>
          <w:ilvl w:val="0"/>
          <w:numId w:val="17"/>
        </w:numPr>
        <w:spacing w:after="57" w:line="256" w:lineRule="auto"/>
        <w:ind w:right="34" w:hanging="360"/>
      </w:pPr>
      <w:r>
        <w:rPr>
          <w:sz w:val="22"/>
        </w:rPr>
        <w:t xml:space="preserve">The community’s exposure to PFCs is expected to decline because of the actions taken to remove or decrease PFCs in the environment. Follow-up serum PFC testing in this community should be considered to verify that serum PFC concentrations are declining and to identify whether additional public health actions may be needed. </w:t>
      </w:r>
    </w:p>
    <w:p w:rsidR="00683BF3" w:rsidRDefault="00407FBD">
      <w:pPr>
        <w:spacing w:after="0" w:line="259" w:lineRule="auto"/>
        <w:ind w:left="113" w:right="0" w:firstLine="0"/>
      </w:pPr>
      <w:r>
        <w:rPr>
          <w:sz w:val="22"/>
        </w:rPr>
        <w:t xml:space="preserve"> </w:t>
      </w:r>
    </w:p>
    <w:p w:rsidR="00683BF3" w:rsidRDefault="00407FBD">
      <w:pPr>
        <w:numPr>
          <w:ilvl w:val="0"/>
          <w:numId w:val="17"/>
        </w:numPr>
        <w:spacing w:after="2" w:line="232" w:lineRule="auto"/>
        <w:ind w:right="34" w:hanging="360"/>
      </w:pPr>
      <w:r>
        <w:rPr>
          <w:color w:val="1C1C1C"/>
          <w:sz w:val="22"/>
        </w:rPr>
        <w:t xml:space="preserve">Continue providing the community with any new science about health effects of PFC exposure as new information is documented. </w:t>
      </w:r>
      <w:r>
        <w:rPr>
          <w:b/>
          <w:sz w:val="30"/>
        </w:rPr>
        <w:t xml:space="preserve"> </w:t>
      </w:r>
    </w:p>
    <w:p w:rsidR="00683BF3" w:rsidRDefault="00407FBD">
      <w:pPr>
        <w:spacing w:after="37" w:line="259" w:lineRule="auto"/>
        <w:ind w:left="108" w:right="0"/>
      </w:pPr>
      <w:r>
        <w:rPr>
          <w:b/>
          <w:color w:val="7CA295"/>
          <w:sz w:val="30"/>
        </w:rPr>
        <w:t xml:space="preserve">What can people do to avoid PFC exposure? </w:t>
      </w:r>
    </w:p>
    <w:p w:rsidR="00683BF3" w:rsidRDefault="00407FBD">
      <w:pPr>
        <w:pStyle w:val="Heading4"/>
        <w:spacing w:after="0" w:line="259" w:lineRule="auto"/>
        <w:ind w:left="108"/>
      </w:pPr>
      <w:r>
        <w:rPr>
          <w:b/>
          <w:i w:val="0"/>
          <w:color w:val="7CA295"/>
          <w:u w:val="none"/>
        </w:rPr>
        <w:t xml:space="preserve">Consumer Products </w:t>
      </w:r>
    </w:p>
    <w:p w:rsidR="00683BF3" w:rsidRDefault="00407FBD">
      <w:pPr>
        <w:spacing w:after="5" w:line="235" w:lineRule="auto"/>
        <w:ind w:left="108" w:right="34"/>
      </w:pPr>
      <w:r>
        <w:rPr>
          <w:color w:val="1C1C1C"/>
          <w:sz w:val="22"/>
        </w:rPr>
        <w:t xml:space="preserve">PFCs are found in the blood of people and animals all over the world. How people get PFCs into their bodies from products with PFCs in them is not clear. It is also not clear whether a person can avoid getting PFCs into their body by limiting the use of products that were made using PFCs. Because there is so little information about how people are exposed to PFCs from products, ATSDR is not able to recommend ways to reduce a person’s exposure to PFCs from using products that contain PFCs. </w:t>
      </w:r>
    </w:p>
    <w:p w:rsidR="00683BF3" w:rsidRDefault="00407FBD">
      <w:pPr>
        <w:spacing w:after="0" w:line="259" w:lineRule="auto"/>
        <w:ind w:left="113" w:right="0" w:firstLine="0"/>
      </w:pPr>
      <w:r>
        <w:t xml:space="preserve"> </w:t>
      </w:r>
    </w:p>
    <w:p w:rsidR="00683BF3" w:rsidRDefault="00407FBD">
      <w:pPr>
        <w:pStyle w:val="Heading4"/>
        <w:spacing w:after="0" w:line="259" w:lineRule="auto"/>
        <w:ind w:left="108"/>
      </w:pPr>
      <w:r>
        <w:rPr>
          <w:b/>
          <w:i w:val="0"/>
          <w:color w:val="7CA295"/>
          <w:u w:val="none"/>
        </w:rPr>
        <w:t xml:space="preserve">Water </w:t>
      </w:r>
    </w:p>
    <w:p w:rsidR="00683BF3" w:rsidRDefault="00407FBD">
      <w:pPr>
        <w:spacing w:after="10" w:line="249" w:lineRule="auto"/>
        <w:ind w:left="123" w:right="1790"/>
      </w:pPr>
      <w:r>
        <w:rPr>
          <w:b/>
        </w:rPr>
        <w:t xml:space="preserve">Private well </w:t>
      </w:r>
    </w:p>
    <w:p w:rsidR="00683BF3" w:rsidRDefault="00407FBD">
      <w:pPr>
        <w:spacing w:after="5" w:line="235" w:lineRule="auto"/>
        <w:ind w:left="108" w:right="34"/>
      </w:pPr>
      <w:r>
        <w:rPr>
          <w:color w:val="1C1C1C"/>
          <w:sz w:val="22"/>
        </w:rPr>
        <w:t>People with private wells that contain PFCs above the current guidelines have been provided an alternate drinking</w:t>
      </w:r>
      <w:r>
        <w:rPr>
          <w:sz w:val="22"/>
        </w:rPr>
        <w:t xml:space="preserve"> </w:t>
      </w:r>
      <w:r>
        <w:rPr>
          <w:color w:val="1C1C1C"/>
          <w:sz w:val="22"/>
        </w:rPr>
        <w:t xml:space="preserve">  water source. If you have questions about your private well, contact the U.S. Environmental Protection Agency</w:t>
      </w:r>
      <w:proofErr w:type="gramStart"/>
      <w:r>
        <w:rPr>
          <w:color w:val="1C1C1C"/>
          <w:sz w:val="22"/>
        </w:rPr>
        <w:t>,  Region</w:t>
      </w:r>
      <w:proofErr w:type="gramEnd"/>
      <w:r>
        <w:rPr>
          <w:color w:val="1C1C1C"/>
          <w:sz w:val="22"/>
        </w:rPr>
        <w:t xml:space="preserve"> 4, Lee Thomas at 404-562-9786.  </w:t>
      </w:r>
      <w:r>
        <w:rPr>
          <w:sz w:val="22"/>
        </w:rPr>
        <w:t xml:space="preserve"> </w:t>
      </w:r>
    </w:p>
    <w:p w:rsidR="00683BF3" w:rsidRDefault="00407FBD">
      <w:pPr>
        <w:spacing w:after="0" w:line="259" w:lineRule="auto"/>
        <w:ind w:left="113" w:right="0" w:firstLine="0"/>
      </w:pPr>
      <w:r>
        <w:rPr>
          <w:b/>
        </w:rPr>
        <w:t xml:space="preserve"> </w:t>
      </w:r>
    </w:p>
    <w:p w:rsidR="00683BF3" w:rsidRDefault="00407FBD">
      <w:pPr>
        <w:spacing w:after="0" w:line="242" w:lineRule="auto"/>
        <w:ind w:left="113" w:right="428" w:firstLine="0"/>
        <w:jc w:val="both"/>
      </w:pPr>
      <w:r>
        <w:rPr>
          <w:b/>
        </w:rPr>
        <w:t xml:space="preserve">Public water </w:t>
      </w:r>
      <w:r>
        <w:rPr>
          <w:sz w:val="22"/>
        </w:rPr>
        <w:t xml:space="preserve">PFCs were not detected in the Decatur and Moulton public drinking water systems. PFCs levels were below </w:t>
      </w:r>
      <w:proofErr w:type="gramStart"/>
      <w:r>
        <w:rPr>
          <w:color w:val="1C1C1C"/>
          <w:sz w:val="22"/>
        </w:rPr>
        <w:t>EPA’s  current</w:t>
      </w:r>
      <w:proofErr w:type="gramEnd"/>
      <w:r>
        <w:rPr>
          <w:color w:val="1C1C1C"/>
          <w:sz w:val="22"/>
        </w:rPr>
        <w:t xml:space="preserve"> Provisional Health Advisory level </w:t>
      </w:r>
      <w:r>
        <w:rPr>
          <w:sz w:val="22"/>
        </w:rPr>
        <w:t>in the West Morgan/East Lawrence public drinking water system. T</w:t>
      </w:r>
      <w:r>
        <w:rPr>
          <w:color w:val="1C1C1C"/>
          <w:sz w:val="22"/>
        </w:rPr>
        <w:t xml:space="preserve">hese  </w:t>
      </w:r>
      <w:r>
        <w:rPr>
          <w:sz w:val="22"/>
        </w:rPr>
        <w:t xml:space="preserve"> </w:t>
      </w:r>
      <w:r>
        <w:rPr>
          <w:color w:val="1C1C1C"/>
          <w:sz w:val="22"/>
        </w:rPr>
        <w:t>levels have remained below EPA’s Provisional Health Advisory levels.</w:t>
      </w:r>
      <w:r>
        <w:rPr>
          <w:sz w:val="22"/>
        </w:rPr>
        <w:t xml:space="preserve"> </w:t>
      </w:r>
      <w:r>
        <w:rPr>
          <w:color w:val="1C1C1C"/>
          <w:sz w:val="22"/>
        </w:rPr>
        <w:t xml:space="preserve">  </w:t>
      </w:r>
    </w:p>
    <w:p w:rsidR="00683BF3" w:rsidRDefault="00407FBD">
      <w:pPr>
        <w:spacing w:after="0" w:line="259" w:lineRule="auto"/>
        <w:ind w:left="113" w:right="0" w:firstLine="0"/>
      </w:pPr>
      <w:r>
        <w:rPr>
          <w:sz w:val="22"/>
        </w:rPr>
        <w:t xml:space="preserve"> </w:t>
      </w:r>
    </w:p>
    <w:p w:rsidR="00683BF3" w:rsidRDefault="00407FBD">
      <w:pPr>
        <w:spacing w:after="5" w:line="235" w:lineRule="auto"/>
        <w:ind w:left="108" w:right="34"/>
      </w:pPr>
      <w:r>
        <w:rPr>
          <w:color w:val="1C1C1C"/>
          <w:sz w:val="22"/>
        </w:rPr>
        <w:t xml:space="preserve">However, if you are worried about PFC chemicals in your drinking water, a study by the Minnesota Department of Health and other studies in recent scientific journals found that some water filtration devices (point of use devices that are put in at a single tap, faucet, or outlet) may remove some of these compounds from water. You should contact the company that makes the water filtration device to find out how well the device works in removing PFC chemicals. Also ask about how often you should change the filters. </w:t>
      </w:r>
    </w:p>
    <w:p w:rsidR="00683BF3" w:rsidRDefault="00407FBD">
      <w:pPr>
        <w:spacing w:after="0" w:line="259" w:lineRule="auto"/>
        <w:ind w:left="113" w:right="0" w:firstLine="0"/>
      </w:pPr>
      <w:r>
        <w:rPr>
          <w:sz w:val="22"/>
        </w:rPr>
        <w:t xml:space="preserve"> </w:t>
      </w:r>
    </w:p>
    <w:p w:rsidR="00683BF3" w:rsidRDefault="00407FBD">
      <w:pPr>
        <w:spacing w:after="0" w:line="259" w:lineRule="auto"/>
        <w:ind w:left="-751" w:right="11425" w:firstLine="0"/>
      </w:pPr>
      <w:r>
        <w:rPr>
          <w:rFonts w:ascii="Calibri" w:eastAsia="Calibri" w:hAnsi="Calibri" w:cs="Calibri"/>
          <w:noProof/>
          <w:sz w:val="22"/>
        </w:rPr>
        <w:lastRenderedPageBreak/>
        <mc:AlternateContent>
          <mc:Choice Requires="wpg">
            <w:drawing>
              <wp:anchor distT="0" distB="0" distL="114300" distR="114300" simplePos="0" relativeHeight="251665408" behindDoc="0" locked="0" layoutInCell="1" allowOverlap="1">
                <wp:simplePos x="0" y="0"/>
                <wp:positionH relativeFrom="page">
                  <wp:posOffset>1271</wp:posOffset>
                </wp:positionH>
                <wp:positionV relativeFrom="page">
                  <wp:posOffset>6983</wp:posOffset>
                </wp:positionV>
                <wp:extent cx="7760970" cy="10046970"/>
                <wp:effectExtent l="0" t="0" r="0" b="0"/>
                <wp:wrapTopAndBottom/>
                <wp:docPr id="105570" name="Group 105570"/>
                <wp:cNvGraphicFramePr/>
                <a:graphic xmlns:a="http://schemas.openxmlformats.org/drawingml/2006/main">
                  <a:graphicData uri="http://schemas.microsoft.com/office/word/2010/wordprocessingGroup">
                    <wpg:wgp>
                      <wpg:cNvGrpSpPr/>
                      <wpg:grpSpPr>
                        <a:xfrm>
                          <a:off x="0" y="0"/>
                          <a:ext cx="7760970" cy="10046970"/>
                          <a:chOff x="0" y="0"/>
                          <a:chExt cx="7760970" cy="10046970"/>
                        </a:xfrm>
                      </wpg:grpSpPr>
                      <pic:pic xmlns:pic="http://schemas.openxmlformats.org/drawingml/2006/picture">
                        <pic:nvPicPr>
                          <pic:cNvPr id="17623" name="Picture 17623"/>
                          <pic:cNvPicPr/>
                        </pic:nvPicPr>
                        <pic:blipFill>
                          <a:blip r:embed="rId86"/>
                          <a:stretch>
                            <a:fillRect/>
                          </a:stretch>
                        </pic:blipFill>
                        <pic:spPr>
                          <a:xfrm>
                            <a:off x="0" y="0"/>
                            <a:ext cx="7760970" cy="10046970"/>
                          </a:xfrm>
                          <a:prstGeom prst="rect">
                            <a:avLst/>
                          </a:prstGeom>
                        </pic:spPr>
                      </pic:pic>
                      <wps:wsp>
                        <wps:cNvPr id="17624" name="Rectangle 17624"/>
                        <wps:cNvSpPr/>
                        <wps:spPr>
                          <a:xfrm>
                            <a:off x="547369" y="452673"/>
                            <a:ext cx="40032" cy="177260"/>
                          </a:xfrm>
                          <a:prstGeom prst="rect">
                            <a:avLst/>
                          </a:prstGeom>
                          <a:ln>
                            <a:noFill/>
                          </a:ln>
                        </wps:spPr>
                        <wps:txbx>
                          <w:txbxContent>
                            <w:p w:rsidR="00683BF3" w:rsidRDefault="00407FBD">
                              <w:pPr>
                                <w:spacing w:after="160" w:line="259" w:lineRule="auto"/>
                                <w:ind w:left="0" w:right="0" w:firstLine="0"/>
                              </w:pPr>
                              <w:r>
                                <w:rPr>
                                  <w:sz w:val="19"/>
                                </w:rPr>
                                <w:t xml:space="preserve"> </w:t>
                              </w:r>
                            </w:p>
                          </w:txbxContent>
                        </wps:txbx>
                        <wps:bodyPr horzOverflow="overflow" vert="horz" lIns="0" tIns="0" rIns="0" bIns="0" rtlCol="0">
                          <a:noAutofit/>
                        </wps:bodyPr>
                      </wps:wsp>
                      <wps:wsp>
                        <wps:cNvPr id="17625" name="Rectangle 17625"/>
                        <wps:cNvSpPr/>
                        <wps:spPr>
                          <a:xfrm>
                            <a:off x="2878235" y="452673"/>
                            <a:ext cx="40032" cy="177260"/>
                          </a:xfrm>
                          <a:prstGeom prst="rect">
                            <a:avLst/>
                          </a:prstGeom>
                          <a:ln>
                            <a:noFill/>
                          </a:ln>
                        </wps:spPr>
                        <wps:txbx>
                          <w:txbxContent>
                            <w:p w:rsidR="00683BF3" w:rsidRDefault="00407FBD">
                              <w:pPr>
                                <w:spacing w:after="160" w:line="259" w:lineRule="auto"/>
                                <w:ind w:left="0" w:right="0" w:firstLine="0"/>
                              </w:pPr>
                              <w:r>
                                <w:rPr>
                                  <w:sz w:val="19"/>
                                </w:rPr>
                                <w:t xml:space="preserve"> </w:t>
                              </w:r>
                            </w:p>
                          </w:txbxContent>
                        </wps:txbx>
                        <wps:bodyPr horzOverflow="overflow" vert="horz" lIns="0" tIns="0" rIns="0" bIns="0" rtlCol="0">
                          <a:noAutofit/>
                        </wps:bodyPr>
                      </wps:wsp>
                      <wps:wsp>
                        <wps:cNvPr id="17627" name="Rectangle 17627"/>
                        <wps:cNvSpPr/>
                        <wps:spPr>
                          <a:xfrm>
                            <a:off x="547369" y="1410439"/>
                            <a:ext cx="50673" cy="224380"/>
                          </a:xfrm>
                          <a:prstGeom prst="rect">
                            <a:avLst/>
                          </a:prstGeom>
                          <a:ln>
                            <a:noFill/>
                          </a:ln>
                        </wps:spPr>
                        <wps:txbx>
                          <w:txbxContent>
                            <w:p w:rsidR="00683BF3" w:rsidRDefault="00407FBD">
                              <w:pPr>
                                <w:spacing w:after="160" w:line="259" w:lineRule="auto"/>
                                <w:ind w:left="0" w:right="0" w:firstLine="0"/>
                              </w:pPr>
                              <w:r>
                                <w:t xml:space="preserve"> </w:t>
                              </w:r>
                            </w:p>
                          </w:txbxContent>
                        </wps:txbx>
                        <wps:bodyPr horzOverflow="overflow" vert="horz" lIns="0" tIns="0" rIns="0" bIns="0" rtlCol="0">
                          <a:noAutofit/>
                        </wps:bodyPr>
                      </wps:wsp>
                      <wps:wsp>
                        <wps:cNvPr id="17643" name="Rectangle 17643"/>
                        <wps:cNvSpPr/>
                        <wps:spPr>
                          <a:xfrm>
                            <a:off x="547349" y="2648128"/>
                            <a:ext cx="46619" cy="206430"/>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17645" name="Rectangle 17645"/>
                        <wps:cNvSpPr/>
                        <wps:spPr>
                          <a:xfrm>
                            <a:off x="547369" y="3006067"/>
                            <a:ext cx="50673" cy="224380"/>
                          </a:xfrm>
                          <a:prstGeom prst="rect">
                            <a:avLst/>
                          </a:prstGeom>
                          <a:ln>
                            <a:noFill/>
                          </a:ln>
                        </wps:spPr>
                        <wps:txbx>
                          <w:txbxContent>
                            <w:p w:rsidR="00683BF3" w:rsidRDefault="00407FBD">
                              <w:pPr>
                                <w:spacing w:after="160" w:line="259" w:lineRule="auto"/>
                                <w:ind w:left="0" w:right="0" w:firstLine="0"/>
                              </w:pPr>
                              <w:r>
                                <w:rPr>
                                  <w:b/>
                                  <w:i/>
                                </w:rPr>
                                <w:t xml:space="preserve"> </w:t>
                              </w:r>
                            </w:p>
                          </w:txbxContent>
                        </wps:txbx>
                        <wps:bodyPr horzOverflow="overflow" vert="horz" lIns="0" tIns="0" rIns="0" bIns="0" rtlCol="0">
                          <a:noAutofit/>
                        </wps:bodyPr>
                      </wps:wsp>
                      <wps:wsp>
                        <wps:cNvPr id="17653" name="Rectangle 17653"/>
                        <wps:cNvSpPr/>
                        <wps:spPr>
                          <a:xfrm>
                            <a:off x="547369" y="3635860"/>
                            <a:ext cx="50673" cy="224380"/>
                          </a:xfrm>
                          <a:prstGeom prst="rect">
                            <a:avLst/>
                          </a:prstGeom>
                          <a:ln>
                            <a:noFill/>
                          </a:ln>
                        </wps:spPr>
                        <wps:txbx>
                          <w:txbxContent>
                            <w:p w:rsidR="00683BF3" w:rsidRDefault="00407FBD">
                              <w:pPr>
                                <w:spacing w:after="160" w:line="259" w:lineRule="auto"/>
                                <w:ind w:left="0" w:right="0" w:firstLine="0"/>
                              </w:pPr>
                              <w:r>
                                <w:rPr>
                                  <w:b/>
                                </w:rPr>
                                <w:t xml:space="preserve"> </w:t>
                              </w:r>
                            </w:p>
                          </w:txbxContent>
                        </wps:txbx>
                        <wps:bodyPr horzOverflow="overflow" vert="horz" lIns="0" tIns="0" rIns="0" bIns="0" rtlCol="0">
                          <a:noAutofit/>
                        </wps:bodyPr>
                      </wps:wsp>
                      <wps:wsp>
                        <wps:cNvPr id="17660" name="Rectangle 17660"/>
                        <wps:cNvSpPr/>
                        <wps:spPr>
                          <a:xfrm>
                            <a:off x="547369" y="4275940"/>
                            <a:ext cx="50673" cy="224380"/>
                          </a:xfrm>
                          <a:prstGeom prst="rect">
                            <a:avLst/>
                          </a:prstGeom>
                          <a:ln>
                            <a:noFill/>
                          </a:ln>
                        </wps:spPr>
                        <wps:txbx>
                          <w:txbxContent>
                            <w:p w:rsidR="00683BF3" w:rsidRDefault="00407FBD">
                              <w:pPr>
                                <w:spacing w:after="160" w:line="259" w:lineRule="auto"/>
                                <w:ind w:left="0" w:right="0" w:firstLine="0"/>
                              </w:pPr>
                              <w:r>
                                <w:t xml:space="preserve"> </w:t>
                              </w:r>
                            </w:p>
                          </w:txbxContent>
                        </wps:txbx>
                        <wps:bodyPr horzOverflow="overflow" vert="horz" lIns="0" tIns="0" rIns="0" bIns="0" rtlCol="0">
                          <a:noAutofit/>
                        </wps:bodyPr>
                      </wps:wsp>
                      <wps:wsp>
                        <wps:cNvPr id="17661" name="Rectangle 17661"/>
                        <wps:cNvSpPr/>
                        <wps:spPr>
                          <a:xfrm>
                            <a:off x="3439007" y="4448152"/>
                            <a:ext cx="50673" cy="224380"/>
                          </a:xfrm>
                          <a:prstGeom prst="rect">
                            <a:avLst/>
                          </a:prstGeom>
                          <a:ln>
                            <a:noFill/>
                          </a:ln>
                        </wps:spPr>
                        <wps:txbx>
                          <w:txbxContent>
                            <w:p w:rsidR="00683BF3" w:rsidRDefault="00407FBD">
                              <w:pPr>
                                <w:spacing w:after="160" w:line="259" w:lineRule="auto"/>
                                <w:ind w:left="0" w:right="0" w:firstLine="0"/>
                              </w:pPr>
                              <w:r>
                                <w:rPr>
                                  <w:b/>
                                </w:rPr>
                                <w:t xml:space="preserve"> </w:t>
                              </w:r>
                            </w:p>
                          </w:txbxContent>
                        </wps:txbx>
                        <wps:bodyPr horzOverflow="overflow" vert="horz" lIns="0" tIns="0" rIns="0" bIns="0" rtlCol="0">
                          <a:noAutofit/>
                        </wps:bodyPr>
                      </wps:wsp>
                      <wps:wsp>
                        <wps:cNvPr id="105568" name="Rectangle 105568"/>
                        <wps:cNvSpPr/>
                        <wps:spPr>
                          <a:xfrm>
                            <a:off x="1314195" y="4656518"/>
                            <a:ext cx="111886" cy="170269"/>
                          </a:xfrm>
                          <a:prstGeom prst="rect">
                            <a:avLst/>
                          </a:prstGeom>
                          <a:ln>
                            <a:noFill/>
                          </a:ln>
                        </wps:spPr>
                        <wps:txbx>
                          <w:txbxContent>
                            <w:p w:rsidR="00683BF3" w:rsidRDefault="00E77FE1">
                              <w:pPr>
                                <w:spacing w:after="160" w:line="259" w:lineRule="auto"/>
                                <w:ind w:left="0" w:right="0" w:firstLine="0"/>
                              </w:pPr>
                              <w:hyperlink r:id="rId92">
                                <w:r w:rsidR="00407FBD">
                                  <w:rPr>
                                    <w:rFonts w:ascii="Courier New" w:eastAsia="Courier New" w:hAnsi="Courier New" w:cs="Courier New"/>
                                    <w:sz w:val="22"/>
                                  </w:rPr>
                                  <w:t xml:space="preserve"> </w:t>
                                </w:r>
                              </w:hyperlink>
                            </w:p>
                          </w:txbxContent>
                        </wps:txbx>
                        <wps:bodyPr horzOverflow="overflow" vert="horz" lIns="0" tIns="0" rIns="0" bIns="0" rtlCol="0">
                          <a:noAutofit/>
                        </wps:bodyPr>
                      </wps:wsp>
                      <wps:wsp>
                        <wps:cNvPr id="17663" name="Rectangle 17663"/>
                        <wps:cNvSpPr/>
                        <wps:spPr>
                          <a:xfrm>
                            <a:off x="4210176" y="4606649"/>
                            <a:ext cx="50673" cy="224380"/>
                          </a:xfrm>
                          <a:prstGeom prst="rect">
                            <a:avLst/>
                          </a:prstGeom>
                          <a:ln>
                            <a:noFill/>
                          </a:ln>
                        </wps:spPr>
                        <wps:txbx>
                          <w:txbxContent>
                            <w:p w:rsidR="00683BF3" w:rsidRDefault="00E77FE1">
                              <w:pPr>
                                <w:spacing w:after="160" w:line="259" w:lineRule="auto"/>
                                <w:ind w:left="0" w:right="0" w:firstLine="0"/>
                              </w:pPr>
                              <w:hyperlink r:id="rId93">
                                <w:r w:rsidR="00407FBD">
                                  <w:t xml:space="preserve"> </w:t>
                                </w:r>
                              </w:hyperlink>
                            </w:p>
                          </w:txbxContent>
                        </wps:txbx>
                        <wps:bodyPr horzOverflow="overflow" vert="horz" lIns="0" tIns="0" rIns="0" bIns="0" rtlCol="0">
                          <a:noAutofit/>
                        </wps:bodyPr>
                      </wps:wsp>
                      <wps:wsp>
                        <wps:cNvPr id="17717" name="Rectangle 17717"/>
                        <wps:cNvSpPr/>
                        <wps:spPr>
                          <a:xfrm>
                            <a:off x="1495551" y="4769911"/>
                            <a:ext cx="46619" cy="206430"/>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17718" name="Rectangle 17718"/>
                        <wps:cNvSpPr/>
                        <wps:spPr>
                          <a:xfrm>
                            <a:off x="2015022" y="4769911"/>
                            <a:ext cx="46619" cy="206430"/>
                          </a:xfrm>
                          <a:prstGeom prst="rect">
                            <a:avLst/>
                          </a:prstGeom>
                          <a:ln>
                            <a:noFill/>
                          </a:ln>
                        </wps:spPr>
                        <wps:txbx>
                          <w:txbxContent>
                            <w:p w:rsidR="00683BF3" w:rsidRDefault="00407FBD">
                              <w:pPr>
                                <w:spacing w:after="160" w:line="259" w:lineRule="auto"/>
                                <w:ind w:left="0" w:right="0" w:firstLine="0"/>
                              </w:pPr>
                              <w:r>
                                <w:rPr>
                                  <w:sz w:val="22"/>
                                </w:rPr>
                                <w:t xml:space="preserve"> </w:t>
                              </w:r>
                            </w:p>
                          </w:txbxContent>
                        </wps:txbx>
                        <wps:bodyPr horzOverflow="overflow" vert="horz" lIns="0" tIns="0" rIns="0" bIns="0" rtlCol="0">
                          <a:noAutofit/>
                        </wps:bodyPr>
                      </wps:wsp>
                      <wps:wsp>
                        <wps:cNvPr id="17668" name="Rectangle 17668"/>
                        <wps:cNvSpPr/>
                        <wps:spPr>
                          <a:xfrm>
                            <a:off x="5009007" y="4759049"/>
                            <a:ext cx="50673" cy="224380"/>
                          </a:xfrm>
                          <a:prstGeom prst="rect">
                            <a:avLst/>
                          </a:prstGeom>
                          <a:ln>
                            <a:noFill/>
                          </a:ln>
                        </wps:spPr>
                        <wps:txbx>
                          <w:txbxContent>
                            <w:p w:rsidR="00683BF3" w:rsidRDefault="00407FBD">
                              <w:pPr>
                                <w:spacing w:after="160" w:line="259" w:lineRule="auto"/>
                                <w:ind w:left="0" w:right="0" w:firstLine="0"/>
                              </w:pPr>
                              <w:r>
                                <w:t xml:space="preserve"> </w:t>
                              </w:r>
                            </w:p>
                          </w:txbxContent>
                        </wps:txbx>
                        <wps:bodyPr horzOverflow="overflow" vert="horz" lIns="0" tIns="0" rIns="0" bIns="0" rtlCol="0">
                          <a:noAutofit/>
                        </wps:bodyPr>
                      </wps:wsp>
                      <wps:wsp>
                        <wps:cNvPr id="17669" name="Rectangle 17669"/>
                        <wps:cNvSpPr/>
                        <wps:spPr>
                          <a:xfrm>
                            <a:off x="547344" y="4911449"/>
                            <a:ext cx="50673" cy="224380"/>
                          </a:xfrm>
                          <a:prstGeom prst="rect">
                            <a:avLst/>
                          </a:prstGeom>
                          <a:ln>
                            <a:noFill/>
                          </a:ln>
                        </wps:spPr>
                        <wps:txbx>
                          <w:txbxContent>
                            <w:p w:rsidR="00683BF3" w:rsidRDefault="00407FBD">
                              <w:pPr>
                                <w:spacing w:after="160" w:line="259" w:lineRule="auto"/>
                                <w:ind w:left="0" w:right="0" w:firstLine="0"/>
                              </w:pPr>
                              <w:r>
                                <w:t xml:space="preserve"> </w:t>
                              </w:r>
                            </w:p>
                          </w:txbxContent>
                        </wps:txbx>
                        <wps:bodyPr horzOverflow="overflow" vert="horz" lIns="0" tIns="0" rIns="0" bIns="0" rtlCol="0">
                          <a:noAutofit/>
                        </wps:bodyPr>
                      </wps:wsp>
                      <wps:wsp>
                        <wps:cNvPr id="17719" name="Rectangle 17719"/>
                        <wps:cNvSpPr/>
                        <wps:spPr>
                          <a:xfrm>
                            <a:off x="845711" y="5080172"/>
                            <a:ext cx="40032" cy="177260"/>
                          </a:xfrm>
                          <a:prstGeom prst="rect">
                            <a:avLst/>
                          </a:prstGeom>
                          <a:ln>
                            <a:noFill/>
                          </a:ln>
                        </wps:spPr>
                        <wps:txbx>
                          <w:txbxContent>
                            <w:p w:rsidR="00683BF3" w:rsidRDefault="00407FBD">
                              <w:pPr>
                                <w:spacing w:after="160" w:line="259" w:lineRule="auto"/>
                                <w:ind w:left="0" w:right="0" w:firstLine="0"/>
                              </w:pPr>
                              <w:r>
                                <w:rPr>
                                  <w:i/>
                                  <w:sz w:val="19"/>
                                </w:rPr>
                                <w:t xml:space="preserve"> </w:t>
                              </w:r>
                            </w:p>
                          </w:txbxContent>
                        </wps:txbx>
                        <wps:bodyPr horzOverflow="overflow" vert="horz" lIns="0" tIns="0" rIns="0" bIns="0" rtlCol="0">
                          <a:noAutofit/>
                        </wps:bodyPr>
                      </wps:wsp>
                      <wps:wsp>
                        <wps:cNvPr id="17677" name="Rectangle 17677"/>
                        <wps:cNvSpPr/>
                        <wps:spPr>
                          <a:xfrm>
                            <a:off x="547369" y="1196660"/>
                            <a:ext cx="2054790" cy="280475"/>
                          </a:xfrm>
                          <a:prstGeom prst="rect">
                            <a:avLst/>
                          </a:prstGeom>
                          <a:ln>
                            <a:noFill/>
                          </a:ln>
                        </wps:spPr>
                        <wps:txbx>
                          <w:txbxContent>
                            <w:p w:rsidR="00683BF3" w:rsidRDefault="00407FBD">
                              <w:pPr>
                                <w:spacing w:after="160" w:line="259" w:lineRule="auto"/>
                                <w:ind w:left="0" w:right="0" w:firstLine="0"/>
                              </w:pPr>
                              <w:r>
                                <w:rPr>
                                  <w:b/>
                                  <w:color w:val="7CA295"/>
                                  <w:sz w:val="30"/>
                                </w:rPr>
                                <w:t xml:space="preserve">Fish Consumption </w:t>
                              </w:r>
                            </w:p>
                          </w:txbxContent>
                        </wps:txbx>
                        <wps:bodyPr horzOverflow="overflow" vert="horz" lIns="0" tIns="0" rIns="0" bIns="0" rtlCol="0">
                          <a:noAutofit/>
                        </wps:bodyPr>
                      </wps:wsp>
                      <wps:wsp>
                        <wps:cNvPr id="17678" name="Rectangle 17678"/>
                        <wps:cNvSpPr/>
                        <wps:spPr>
                          <a:xfrm>
                            <a:off x="547369" y="1581322"/>
                            <a:ext cx="8925705"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PFCs, including both PFOA and PFOS, were detected in fish tissue samples taken from catfish and large-mouth bass in </w:t>
                              </w:r>
                            </w:p>
                          </w:txbxContent>
                        </wps:txbx>
                        <wps:bodyPr horzOverflow="overflow" vert="horz" lIns="0" tIns="0" rIns="0" bIns="0" rtlCol="0">
                          <a:noAutofit/>
                        </wps:bodyPr>
                      </wps:wsp>
                      <wps:wsp>
                        <wps:cNvPr id="17679" name="Rectangle 17679"/>
                        <wps:cNvSpPr/>
                        <wps:spPr>
                          <a:xfrm>
                            <a:off x="547369" y="1733728"/>
                            <a:ext cx="8643379" cy="206430"/>
                          </a:xfrm>
                          <a:prstGeom prst="rect">
                            <a:avLst/>
                          </a:prstGeom>
                          <a:ln>
                            <a:noFill/>
                          </a:ln>
                        </wps:spPr>
                        <wps:txbx>
                          <w:txbxContent>
                            <w:p w:rsidR="00683BF3" w:rsidRDefault="00407FBD">
                              <w:pPr>
                                <w:spacing w:after="160" w:line="259" w:lineRule="auto"/>
                                <w:ind w:left="0" w:right="0" w:firstLine="0"/>
                              </w:pPr>
                              <w:proofErr w:type="gramStart"/>
                              <w:r>
                                <w:rPr>
                                  <w:color w:val="1C1C1C"/>
                                  <w:sz w:val="22"/>
                                </w:rPr>
                                <w:t>the</w:t>
                              </w:r>
                              <w:proofErr w:type="gramEnd"/>
                              <w:r>
                                <w:rPr>
                                  <w:color w:val="1C1C1C"/>
                                  <w:sz w:val="22"/>
                                </w:rPr>
                                <w:t xml:space="preserve"> Tennessee River near Decatur.   The PFOA analytical results averaged 0.74 ppb and the PFOS analytical results </w:t>
                              </w:r>
                            </w:p>
                          </w:txbxContent>
                        </wps:txbx>
                        <wps:bodyPr horzOverflow="overflow" vert="horz" lIns="0" tIns="0" rIns="0" bIns="0" rtlCol="0">
                          <a:noAutofit/>
                        </wps:bodyPr>
                      </wps:wsp>
                      <wps:wsp>
                        <wps:cNvPr id="17680" name="Rectangle 17680"/>
                        <wps:cNvSpPr/>
                        <wps:spPr>
                          <a:xfrm>
                            <a:off x="547369" y="1886135"/>
                            <a:ext cx="7833697" cy="206430"/>
                          </a:xfrm>
                          <a:prstGeom prst="rect">
                            <a:avLst/>
                          </a:prstGeom>
                          <a:ln>
                            <a:noFill/>
                          </a:ln>
                        </wps:spPr>
                        <wps:txbx>
                          <w:txbxContent>
                            <w:p w:rsidR="00683BF3" w:rsidRDefault="00407FBD">
                              <w:pPr>
                                <w:spacing w:after="160" w:line="259" w:lineRule="auto"/>
                                <w:ind w:left="0" w:right="0" w:firstLine="0"/>
                              </w:pPr>
                              <w:proofErr w:type="gramStart"/>
                              <w:r>
                                <w:rPr>
                                  <w:color w:val="1C1C1C"/>
                                  <w:sz w:val="22"/>
                                </w:rPr>
                                <w:t>averaged</w:t>
                              </w:r>
                              <w:proofErr w:type="gramEnd"/>
                              <w:r>
                                <w:rPr>
                                  <w:color w:val="1C1C1C"/>
                                  <w:sz w:val="22"/>
                                </w:rPr>
                                <w:t xml:space="preserve"> 806.06 ppb. Based on the PFOS results, the Alabama Department of Public Health has issued a </w:t>
                              </w:r>
                            </w:p>
                          </w:txbxContent>
                        </wps:txbx>
                        <wps:bodyPr horzOverflow="overflow" vert="horz" lIns="0" tIns="0" rIns="0" bIns="0" rtlCol="0">
                          <a:noAutofit/>
                        </wps:bodyPr>
                      </wps:wsp>
                      <wps:wsp>
                        <wps:cNvPr id="17681" name="Rectangle 17681"/>
                        <wps:cNvSpPr/>
                        <wps:spPr>
                          <a:xfrm>
                            <a:off x="6438910" y="1886135"/>
                            <a:ext cx="296125" cy="206430"/>
                          </a:xfrm>
                          <a:prstGeom prst="rect">
                            <a:avLst/>
                          </a:prstGeom>
                          <a:ln>
                            <a:noFill/>
                          </a:ln>
                        </wps:spPr>
                        <wps:txbx>
                          <w:txbxContent>
                            <w:p w:rsidR="00683BF3" w:rsidRDefault="00407FBD">
                              <w:pPr>
                                <w:spacing w:after="160" w:line="259" w:lineRule="auto"/>
                                <w:ind w:left="0" w:right="0" w:firstLine="0"/>
                              </w:pPr>
                              <w:r>
                                <w:rPr>
                                  <w:b/>
                                  <w:color w:val="1C1C1C"/>
                                  <w:sz w:val="22"/>
                                </w:rPr>
                                <w:t>'</w:t>
                              </w:r>
                              <w:proofErr w:type="gramStart"/>
                              <w:r>
                                <w:rPr>
                                  <w:b/>
                                  <w:color w:val="1C1C1C"/>
                                  <w:sz w:val="22"/>
                                </w:rPr>
                                <w:t>no</w:t>
                              </w:r>
                              <w:proofErr w:type="gramEnd"/>
                              <w:r>
                                <w:rPr>
                                  <w:b/>
                                  <w:color w:val="1C1C1C"/>
                                  <w:sz w:val="22"/>
                                </w:rPr>
                                <w:t xml:space="preserve"> </w:t>
                              </w:r>
                            </w:p>
                          </w:txbxContent>
                        </wps:txbx>
                        <wps:bodyPr horzOverflow="overflow" vert="horz" lIns="0" tIns="0" rIns="0" bIns="0" rtlCol="0">
                          <a:noAutofit/>
                        </wps:bodyPr>
                      </wps:wsp>
                      <wps:wsp>
                        <wps:cNvPr id="17682" name="Rectangle 17682"/>
                        <wps:cNvSpPr/>
                        <wps:spPr>
                          <a:xfrm>
                            <a:off x="547369" y="2038541"/>
                            <a:ext cx="1122030" cy="206430"/>
                          </a:xfrm>
                          <a:prstGeom prst="rect">
                            <a:avLst/>
                          </a:prstGeom>
                          <a:ln>
                            <a:noFill/>
                          </a:ln>
                        </wps:spPr>
                        <wps:txbx>
                          <w:txbxContent>
                            <w:p w:rsidR="00683BF3" w:rsidRDefault="00407FBD">
                              <w:pPr>
                                <w:spacing w:after="160" w:line="259" w:lineRule="auto"/>
                                <w:ind w:left="0" w:right="0" w:firstLine="0"/>
                              </w:pPr>
                              <w:proofErr w:type="gramStart"/>
                              <w:r>
                                <w:rPr>
                                  <w:b/>
                                  <w:color w:val="1C1C1C"/>
                                  <w:sz w:val="22"/>
                                </w:rPr>
                                <w:t>consumption</w:t>
                              </w:r>
                              <w:proofErr w:type="gramEnd"/>
                              <w:r>
                                <w:rPr>
                                  <w:b/>
                                  <w:color w:val="1C1C1C"/>
                                  <w:sz w:val="22"/>
                                </w:rPr>
                                <w:t xml:space="preserve">' </w:t>
                              </w:r>
                            </w:p>
                          </w:txbxContent>
                        </wps:txbx>
                        <wps:bodyPr horzOverflow="overflow" vert="horz" lIns="0" tIns="0" rIns="0" bIns="0" rtlCol="0">
                          <a:noAutofit/>
                        </wps:bodyPr>
                      </wps:wsp>
                      <wps:wsp>
                        <wps:cNvPr id="17683" name="Rectangle 17683"/>
                        <wps:cNvSpPr/>
                        <wps:spPr>
                          <a:xfrm>
                            <a:off x="1390440" y="2038541"/>
                            <a:ext cx="7300934" cy="206430"/>
                          </a:xfrm>
                          <a:prstGeom prst="rect">
                            <a:avLst/>
                          </a:prstGeom>
                          <a:ln>
                            <a:noFill/>
                          </a:ln>
                        </wps:spPr>
                        <wps:txbx>
                          <w:txbxContent>
                            <w:p w:rsidR="00683BF3" w:rsidRDefault="00407FBD">
                              <w:pPr>
                                <w:spacing w:after="160" w:line="259" w:lineRule="auto"/>
                                <w:ind w:left="0" w:right="0" w:firstLine="0"/>
                              </w:pPr>
                              <w:proofErr w:type="gramStart"/>
                              <w:r>
                                <w:rPr>
                                  <w:color w:val="1C1C1C"/>
                                  <w:sz w:val="22"/>
                                </w:rPr>
                                <w:t>fish</w:t>
                              </w:r>
                              <w:proofErr w:type="gramEnd"/>
                              <w:r>
                                <w:rPr>
                                  <w:color w:val="1C1C1C"/>
                                  <w:sz w:val="22"/>
                                </w:rPr>
                                <w:t xml:space="preserve"> advisory for all species of fish in the Baker's Creek embayment of Wheeler Reservoir. Future </w:t>
                              </w:r>
                            </w:p>
                          </w:txbxContent>
                        </wps:txbx>
                        <wps:bodyPr horzOverflow="overflow" vert="horz" lIns="0" tIns="0" rIns="0" bIns="0" rtlCol="0">
                          <a:noAutofit/>
                        </wps:bodyPr>
                      </wps:wsp>
                      <wps:wsp>
                        <wps:cNvPr id="17684" name="Rectangle 17684"/>
                        <wps:cNvSpPr/>
                        <wps:spPr>
                          <a:xfrm>
                            <a:off x="547369" y="2190947"/>
                            <a:ext cx="7190540" cy="206430"/>
                          </a:xfrm>
                          <a:prstGeom prst="rect">
                            <a:avLst/>
                          </a:prstGeom>
                          <a:ln>
                            <a:noFill/>
                          </a:ln>
                        </wps:spPr>
                        <wps:txbx>
                          <w:txbxContent>
                            <w:p w:rsidR="00683BF3" w:rsidRDefault="00407FBD">
                              <w:pPr>
                                <w:spacing w:after="160" w:line="259" w:lineRule="auto"/>
                                <w:ind w:left="0" w:right="0" w:firstLine="0"/>
                              </w:pPr>
                              <w:proofErr w:type="gramStart"/>
                              <w:r>
                                <w:rPr>
                                  <w:color w:val="1C1C1C"/>
                                  <w:sz w:val="22"/>
                                </w:rPr>
                                <w:t>testing</w:t>
                              </w:r>
                              <w:proofErr w:type="gramEnd"/>
                              <w:r>
                                <w:rPr>
                                  <w:color w:val="1C1C1C"/>
                                  <w:sz w:val="22"/>
                                </w:rPr>
                                <w:t xml:space="preserve"> will determine if this advisory needs to be expanded. The entire advisory can be found at </w:t>
                              </w:r>
                            </w:p>
                          </w:txbxContent>
                        </wps:txbx>
                        <wps:bodyPr horzOverflow="overflow" vert="horz" lIns="0" tIns="0" rIns="0" bIns="0" rtlCol="0">
                          <a:noAutofit/>
                        </wps:bodyPr>
                      </wps:wsp>
                      <wps:wsp>
                        <wps:cNvPr id="105562" name="Rectangle 105562"/>
                        <wps:cNvSpPr/>
                        <wps:spPr>
                          <a:xfrm>
                            <a:off x="2696898" y="2343353"/>
                            <a:ext cx="62098" cy="206430"/>
                          </a:xfrm>
                          <a:prstGeom prst="rect">
                            <a:avLst/>
                          </a:prstGeom>
                          <a:ln>
                            <a:noFill/>
                          </a:ln>
                        </wps:spPr>
                        <wps:txbx>
                          <w:txbxContent>
                            <w:p w:rsidR="00683BF3" w:rsidRDefault="00E77FE1">
                              <w:pPr>
                                <w:spacing w:after="160" w:line="259" w:lineRule="auto"/>
                                <w:ind w:left="0" w:right="0" w:firstLine="0"/>
                              </w:pPr>
                              <w:hyperlink r:id="rId94">
                                <w:proofErr w:type="gramStart"/>
                                <w:r w:rsidR="00407FBD">
                                  <w:rPr>
                                    <w:color w:val="0B40A4"/>
                                    <w:sz w:val="22"/>
                                    <w:u w:val="single" w:color="0B40A4"/>
                                  </w:rPr>
                                  <w:t>f</w:t>
                                </w:r>
                                <w:proofErr w:type="gramEnd"/>
                              </w:hyperlink>
                            </w:p>
                          </w:txbxContent>
                        </wps:txbx>
                        <wps:bodyPr horzOverflow="overflow" vert="horz" lIns="0" tIns="0" rIns="0" bIns="0" rtlCol="0">
                          <a:noAutofit/>
                        </wps:bodyPr>
                      </wps:wsp>
                      <wps:wsp>
                        <wps:cNvPr id="105561" name="Rectangle 105561"/>
                        <wps:cNvSpPr/>
                        <wps:spPr>
                          <a:xfrm>
                            <a:off x="547369" y="2343353"/>
                            <a:ext cx="2860925" cy="206430"/>
                          </a:xfrm>
                          <a:prstGeom prst="rect">
                            <a:avLst/>
                          </a:prstGeom>
                          <a:ln>
                            <a:noFill/>
                          </a:ln>
                        </wps:spPr>
                        <wps:txbx>
                          <w:txbxContent>
                            <w:p w:rsidR="00683BF3" w:rsidRDefault="00E77FE1">
                              <w:pPr>
                                <w:spacing w:after="160" w:line="259" w:lineRule="auto"/>
                                <w:ind w:left="0" w:right="0" w:firstLine="0"/>
                              </w:pPr>
                              <w:hyperlink r:id="rId95">
                                <w:r w:rsidR="00407FBD">
                                  <w:rPr>
                                    <w:color w:val="0B40A4"/>
                                    <w:sz w:val="22"/>
                                    <w:u w:val="single" w:color="0B40A4"/>
                                  </w:rPr>
                                  <w:t>http://adph.org/news/assets/120831.pd</w:t>
                                </w:r>
                              </w:hyperlink>
                            </w:p>
                          </w:txbxContent>
                        </wps:txbx>
                        <wps:bodyPr horzOverflow="overflow" vert="horz" lIns="0" tIns="0" rIns="0" bIns="0" rtlCol="0">
                          <a:noAutofit/>
                        </wps:bodyPr>
                      </wps:wsp>
                      <wps:wsp>
                        <wps:cNvPr id="17712" name="Rectangle 17712"/>
                        <wps:cNvSpPr/>
                        <wps:spPr>
                          <a:xfrm>
                            <a:off x="2780602" y="2343353"/>
                            <a:ext cx="5614813"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 ATSDR recommends that people follow this fish consumption advisory to </w:t>
                              </w:r>
                            </w:p>
                          </w:txbxContent>
                        </wps:txbx>
                        <wps:bodyPr horzOverflow="overflow" vert="horz" lIns="0" tIns="0" rIns="0" bIns="0" rtlCol="0">
                          <a:noAutofit/>
                        </wps:bodyPr>
                      </wps:wsp>
                      <wps:wsp>
                        <wps:cNvPr id="105563" name="Rectangle 105563"/>
                        <wps:cNvSpPr/>
                        <wps:spPr>
                          <a:xfrm>
                            <a:off x="2745550" y="2343353"/>
                            <a:ext cx="46619" cy="206430"/>
                          </a:xfrm>
                          <a:prstGeom prst="rect">
                            <a:avLst/>
                          </a:prstGeom>
                          <a:ln>
                            <a:noFill/>
                          </a:ln>
                        </wps:spPr>
                        <wps:txbx>
                          <w:txbxContent>
                            <w:p w:rsidR="00683BF3" w:rsidRDefault="00E77FE1">
                              <w:pPr>
                                <w:spacing w:after="160" w:line="259" w:lineRule="auto"/>
                                <w:ind w:left="0" w:right="0" w:firstLine="0"/>
                              </w:pPr>
                              <w:hyperlink r:id="rId96">
                                <w:r w:rsidR="00407FBD">
                                  <w:rPr>
                                    <w:color w:val="1C1C1C"/>
                                    <w:sz w:val="22"/>
                                  </w:rPr>
                                  <w:t>.</w:t>
                                </w:r>
                              </w:hyperlink>
                            </w:p>
                          </w:txbxContent>
                        </wps:txbx>
                        <wps:bodyPr horzOverflow="overflow" vert="horz" lIns="0" tIns="0" rIns="0" bIns="0" rtlCol="0">
                          <a:noAutofit/>
                        </wps:bodyPr>
                      </wps:wsp>
                      <wps:wsp>
                        <wps:cNvPr id="17687" name="Rectangle 17687"/>
                        <wps:cNvSpPr/>
                        <wps:spPr>
                          <a:xfrm>
                            <a:off x="547369" y="2495759"/>
                            <a:ext cx="2642001" cy="206430"/>
                          </a:xfrm>
                          <a:prstGeom prst="rect">
                            <a:avLst/>
                          </a:prstGeom>
                          <a:ln>
                            <a:noFill/>
                          </a:ln>
                        </wps:spPr>
                        <wps:txbx>
                          <w:txbxContent>
                            <w:p w:rsidR="00683BF3" w:rsidRDefault="00407FBD">
                              <w:pPr>
                                <w:spacing w:after="160" w:line="259" w:lineRule="auto"/>
                                <w:ind w:left="0" w:right="0" w:firstLine="0"/>
                              </w:pPr>
                              <w:proofErr w:type="gramStart"/>
                              <w:r>
                                <w:rPr>
                                  <w:color w:val="1C1C1C"/>
                                  <w:sz w:val="22"/>
                                </w:rPr>
                                <w:t>reduce</w:t>
                              </w:r>
                              <w:proofErr w:type="gramEnd"/>
                              <w:r>
                                <w:rPr>
                                  <w:color w:val="1C1C1C"/>
                                  <w:sz w:val="22"/>
                                </w:rPr>
                                <w:t xml:space="preserve"> potential exposure to PFCs. </w:t>
                              </w:r>
                            </w:p>
                          </w:txbxContent>
                        </wps:txbx>
                        <wps:bodyPr horzOverflow="overflow" vert="horz" lIns="0" tIns="0" rIns="0" bIns="0" rtlCol="0">
                          <a:noAutofit/>
                        </wps:bodyPr>
                      </wps:wsp>
                      <wps:wsp>
                        <wps:cNvPr id="17688" name="Rectangle 17688"/>
                        <wps:cNvSpPr/>
                        <wps:spPr>
                          <a:xfrm>
                            <a:off x="547369" y="2806004"/>
                            <a:ext cx="2040855" cy="280475"/>
                          </a:xfrm>
                          <a:prstGeom prst="rect">
                            <a:avLst/>
                          </a:prstGeom>
                          <a:ln>
                            <a:noFill/>
                          </a:ln>
                        </wps:spPr>
                        <wps:txbx>
                          <w:txbxContent>
                            <w:p w:rsidR="00683BF3" w:rsidRDefault="00407FBD">
                              <w:pPr>
                                <w:spacing w:after="160" w:line="259" w:lineRule="auto"/>
                                <w:ind w:left="0" w:right="0" w:firstLine="0"/>
                              </w:pPr>
                              <w:r>
                                <w:rPr>
                                  <w:b/>
                                  <w:color w:val="7CA295"/>
                                  <w:sz w:val="30"/>
                                </w:rPr>
                                <w:t xml:space="preserve">More Information </w:t>
                              </w:r>
                            </w:p>
                          </w:txbxContent>
                        </wps:txbx>
                        <wps:bodyPr horzOverflow="overflow" vert="horz" lIns="0" tIns="0" rIns="0" bIns="0" rtlCol="0">
                          <a:noAutofit/>
                        </wps:bodyPr>
                      </wps:wsp>
                      <wps:wsp>
                        <wps:cNvPr id="17689" name="Rectangle 17689"/>
                        <wps:cNvSpPr/>
                        <wps:spPr>
                          <a:xfrm>
                            <a:off x="547369" y="3169711"/>
                            <a:ext cx="8832093" cy="206430"/>
                          </a:xfrm>
                          <a:prstGeom prst="rect">
                            <a:avLst/>
                          </a:prstGeom>
                          <a:ln>
                            <a:noFill/>
                          </a:ln>
                        </wps:spPr>
                        <wps:txbx>
                          <w:txbxContent>
                            <w:p w:rsidR="00683BF3" w:rsidRDefault="00407FBD">
                              <w:pPr>
                                <w:spacing w:after="160" w:line="259" w:lineRule="auto"/>
                                <w:ind w:left="0" w:right="0" w:firstLine="0"/>
                              </w:pPr>
                              <w:r>
                                <w:rPr>
                                  <w:b/>
                                  <w:sz w:val="22"/>
                                </w:rPr>
                                <w:t xml:space="preserve">Because this investigation was designed to select individuals with the greatest likelihood of PFC exposure, these </w:t>
                              </w:r>
                            </w:p>
                          </w:txbxContent>
                        </wps:txbx>
                        <wps:bodyPr horzOverflow="overflow" vert="horz" lIns="0" tIns="0" rIns="0" bIns="0" rtlCol="0">
                          <a:noAutofit/>
                        </wps:bodyPr>
                      </wps:wsp>
                      <wps:wsp>
                        <wps:cNvPr id="17690" name="Rectangle 17690"/>
                        <wps:cNvSpPr/>
                        <wps:spPr>
                          <a:xfrm>
                            <a:off x="547369" y="3322117"/>
                            <a:ext cx="8027261" cy="206430"/>
                          </a:xfrm>
                          <a:prstGeom prst="rect">
                            <a:avLst/>
                          </a:prstGeom>
                          <a:ln>
                            <a:noFill/>
                          </a:ln>
                        </wps:spPr>
                        <wps:txbx>
                          <w:txbxContent>
                            <w:p w:rsidR="00683BF3" w:rsidRDefault="00407FBD">
                              <w:pPr>
                                <w:spacing w:after="160" w:line="259" w:lineRule="auto"/>
                                <w:ind w:left="0" w:right="0" w:firstLine="0"/>
                              </w:pPr>
                              <w:proofErr w:type="gramStart"/>
                              <w:r>
                                <w:rPr>
                                  <w:b/>
                                  <w:sz w:val="22"/>
                                </w:rPr>
                                <w:t>results</w:t>
                              </w:r>
                              <w:proofErr w:type="gramEnd"/>
                              <w:r>
                                <w:rPr>
                                  <w:b/>
                                  <w:sz w:val="22"/>
                                </w:rPr>
                                <w:t xml:space="preserve"> cannot be generalized nor inferred to represent others living in the area or to other locations / </w:t>
                              </w:r>
                            </w:p>
                          </w:txbxContent>
                        </wps:txbx>
                        <wps:bodyPr horzOverflow="overflow" vert="horz" lIns="0" tIns="0" rIns="0" bIns="0" rtlCol="0">
                          <a:noAutofit/>
                        </wps:bodyPr>
                      </wps:wsp>
                      <wps:wsp>
                        <wps:cNvPr id="17691" name="Rectangle 17691"/>
                        <wps:cNvSpPr/>
                        <wps:spPr>
                          <a:xfrm>
                            <a:off x="547369" y="3474523"/>
                            <a:ext cx="1025435" cy="206430"/>
                          </a:xfrm>
                          <a:prstGeom prst="rect">
                            <a:avLst/>
                          </a:prstGeom>
                          <a:ln>
                            <a:noFill/>
                          </a:ln>
                        </wps:spPr>
                        <wps:txbx>
                          <w:txbxContent>
                            <w:p w:rsidR="00683BF3" w:rsidRDefault="00407FBD">
                              <w:pPr>
                                <w:spacing w:after="160" w:line="259" w:lineRule="auto"/>
                                <w:ind w:left="0" w:right="0" w:firstLine="0"/>
                              </w:pPr>
                              <w:proofErr w:type="gramStart"/>
                              <w:r>
                                <w:rPr>
                                  <w:b/>
                                  <w:sz w:val="22"/>
                                </w:rPr>
                                <w:t>populations</w:t>
                              </w:r>
                              <w:proofErr w:type="gramEnd"/>
                              <w:r>
                                <w:rPr>
                                  <w:b/>
                                  <w:sz w:val="22"/>
                                </w:rPr>
                                <w:t xml:space="preserve">. </w:t>
                              </w:r>
                            </w:p>
                          </w:txbxContent>
                        </wps:txbx>
                        <wps:bodyPr horzOverflow="overflow" vert="horz" lIns="0" tIns="0" rIns="0" bIns="0" rtlCol="0">
                          <a:noAutofit/>
                        </wps:bodyPr>
                      </wps:wsp>
                      <wps:wsp>
                        <wps:cNvPr id="17692" name="Rectangle 17692"/>
                        <wps:cNvSpPr/>
                        <wps:spPr>
                          <a:xfrm>
                            <a:off x="547369" y="3812645"/>
                            <a:ext cx="3124700" cy="224380"/>
                          </a:xfrm>
                          <a:prstGeom prst="rect">
                            <a:avLst/>
                          </a:prstGeom>
                          <a:ln>
                            <a:noFill/>
                          </a:ln>
                        </wps:spPr>
                        <wps:txbx>
                          <w:txbxContent>
                            <w:p w:rsidR="00683BF3" w:rsidRDefault="00407FBD">
                              <w:pPr>
                                <w:spacing w:after="160" w:line="259" w:lineRule="auto"/>
                                <w:ind w:left="0" w:right="0" w:firstLine="0"/>
                              </w:pPr>
                              <w:r>
                                <w:rPr>
                                  <w:b/>
                                  <w:color w:val="7CA295"/>
                                </w:rPr>
                                <w:t xml:space="preserve">Questions about PFC blood testing: </w:t>
                              </w:r>
                            </w:p>
                          </w:txbxContent>
                        </wps:txbx>
                        <wps:bodyPr horzOverflow="overflow" vert="horz" lIns="0" tIns="0" rIns="0" bIns="0" rtlCol="0">
                          <a:noAutofit/>
                        </wps:bodyPr>
                      </wps:wsp>
                      <wps:wsp>
                        <wps:cNvPr id="17693" name="Rectangle 17693"/>
                        <wps:cNvSpPr/>
                        <wps:spPr>
                          <a:xfrm>
                            <a:off x="547369" y="3982003"/>
                            <a:ext cx="4030134"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ATSDR: 1-888-529-1906 (toll-free) or 404-639-3311 </w:t>
                              </w:r>
                            </w:p>
                          </w:txbxContent>
                        </wps:txbx>
                        <wps:bodyPr horzOverflow="overflow" vert="horz" lIns="0" tIns="0" rIns="0" bIns="0" rtlCol="0">
                          <a:noAutofit/>
                        </wps:bodyPr>
                      </wps:wsp>
                      <wps:wsp>
                        <wps:cNvPr id="17694" name="Rectangle 17694"/>
                        <wps:cNvSpPr/>
                        <wps:spPr>
                          <a:xfrm>
                            <a:off x="547369" y="4134409"/>
                            <a:ext cx="1322120"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ATSDR website: </w:t>
                              </w:r>
                            </w:p>
                          </w:txbxContent>
                        </wps:txbx>
                        <wps:bodyPr horzOverflow="overflow" vert="horz" lIns="0" tIns="0" rIns="0" bIns="0" rtlCol="0">
                          <a:noAutofit/>
                        </wps:bodyPr>
                      </wps:wsp>
                      <wps:wsp>
                        <wps:cNvPr id="105566" name="Rectangle 105566"/>
                        <wps:cNvSpPr/>
                        <wps:spPr>
                          <a:xfrm>
                            <a:off x="2993999" y="4134409"/>
                            <a:ext cx="46619" cy="206430"/>
                          </a:xfrm>
                          <a:prstGeom prst="rect">
                            <a:avLst/>
                          </a:prstGeom>
                          <a:ln>
                            <a:noFill/>
                          </a:ln>
                        </wps:spPr>
                        <wps:txbx>
                          <w:txbxContent>
                            <w:p w:rsidR="00683BF3" w:rsidRDefault="00E77FE1">
                              <w:pPr>
                                <w:spacing w:after="160" w:line="259" w:lineRule="auto"/>
                                <w:ind w:left="0" w:right="0" w:firstLine="0"/>
                              </w:pPr>
                              <w:hyperlink r:id="rId97">
                                <w:r w:rsidR="00407FBD">
                                  <w:rPr>
                                    <w:sz w:val="22"/>
                                  </w:rPr>
                                  <w:t xml:space="preserve"> </w:t>
                                </w:r>
                              </w:hyperlink>
                            </w:p>
                          </w:txbxContent>
                        </wps:txbx>
                        <wps:bodyPr horzOverflow="overflow" vert="horz" lIns="0" tIns="0" rIns="0" bIns="0" rtlCol="0">
                          <a:noAutofit/>
                        </wps:bodyPr>
                      </wps:wsp>
                      <wps:wsp>
                        <wps:cNvPr id="105565" name="Rectangle 105565"/>
                        <wps:cNvSpPr/>
                        <wps:spPr>
                          <a:xfrm>
                            <a:off x="1542846" y="4134409"/>
                            <a:ext cx="1930002" cy="206430"/>
                          </a:xfrm>
                          <a:prstGeom prst="rect">
                            <a:avLst/>
                          </a:prstGeom>
                          <a:ln>
                            <a:noFill/>
                          </a:ln>
                        </wps:spPr>
                        <wps:txbx>
                          <w:txbxContent>
                            <w:p w:rsidR="00683BF3" w:rsidRDefault="00E77FE1">
                              <w:pPr>
                                <w:spacing w:after="160" w:line="259" w:lineRule="auto"/>
                                <w:ind w:left="0" w:right="0" w:firstLine="0"/>
                              </w:pPr>
                              <w:hyperlink r:id="rId98">
                                <w:r w:rsidR="00407FBD">
                                  <w:rPr>
                                    <w:sz w:val="22"/>
                                    <w:u w:val="single" w:color="000000"/>
                                  </w:rPr>
                                  <w:t>http://www.atsdr.cdc.gov/</w:t>
                                </w:r>
                              </w:hyperlink>
                            </w:p>
                          </w:txbxContent>
                        </wps:txbx>
                        <wps:bodyPr horzOverflow="overflow" vert="horz" lIns="0" tIns="0" rIns="0" bIns="0" rtlCol="0">
                          <a:noAutofit/>
                        </wps:bodyPr>
                      </wps:wsp>
                      <wps:wsp>
                        <wps:cNvPr id="17696" name="Rectangle 17696"/>
                        <wps:cNvSpPr/>
                        <wps:spPr>
                          <a:xfrm>
                            <a:off x="547369" y="4448152"/>
                            <a:ext cx="3841621" cy="224380"/>
                          </a:xfrm>
                          <a:prstGeom prst="rect">
                            <a:avLst/>
                          </a:prstGeom>
                          <a:ln>
                            <a:noFill/>
                          </a:ln>
                        </wps:spPr>
                        <wps:txbx>
                          <w:txbxContent>
                            <w:p w:rsidR="00683BF3" w:rsidRDefault="00407FBD">
                              <w:pPr>
                                <w:spacing w:after="160" w:line="259" w:lineRule="auto"/>
                                <w:ind w:left="0" w:right="0" w:firstLine="0"/>
                              </w:pPr>
                              <w:r>
                                <w:rPr>
                                  <w:b/>
                                  <w:color w:val="7CA295"/>
                                </w:rPr>
                                <w:t xml:space="preserve">PFC environmental information from EPA: </w:t>
                              </w:r>
                            </w:p>
                          </w:txbxContent>
                        </wps:txbx>
                        <wps:bodyPr horzOverflow="overflow" vert="horz" lIns="0" tIns="0" rIns="0" bIns="0" rtlCol="0">
                          <a:noAutofit/>
                        </wps:bodyPr>
                      </wps:wsp>
                      <wps:wsp>
                        <wps:cNvPr id="17697" name="Rectangle 17697"/>
                        <wps:cNvSpPr/>
                        <wps:spPr>
                          <a:xfrm>
                            <a:off x="547369" y="4617511"/>
                            <a:ext cx="1064595"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EPA website: </w:t>
                              </w:r>
                            </w:p>
                          </w:txbxContent>
                        </wps:txbx>
                        <wps:bodyPr horzOverflow="overflow" vert="horz" lIns="0" tIns="0" rIns="0" bIns="0" rtlCol="0">
                          <a:noAutofit/>
                        </wps:bodyPr>
                      </wps:wsp>
                      <wps:wsp>
                        <wps:cNvPr id="105567" name="Rectangle 105567"/>
                        <wps:cNvSpPr/>
                        <wps:spPr>
                          <a:xfrm>
                            <a:off x="1396469" y="4617511"/>
                            <a:ext cx="3739012" cy="206430"/>
                          </a:xfrm>
                          <a:prstGeom prst="rect">
                            <a:avLst/>
                          </a:prstGeom>
                          <a:ln>
                            <a:noFill/>
                          </a:ln>
                        </wps:spPr>
                        <wps:txbx>
                          <w:txbxContent>
                            <w:p w:rsidR="00683BF3" w:rsidRDefault="00E77FE1">
                              <w:pPr>
                                <w:spacing w:after="160" w:line="259" w:lineRule="auto"/>
                                <w:ind w:left="0" w:right="0" w:firstLine="0"/>
                              </w:pPr>
                              <w:hyperlink r:id="rId99">
                                <w:r w:rsidR="00407FBD">
                                  <w:rPr>
                                    <w:sz w:val="22"/>
                                    <w:u w:val="single" w:color="000000"/>
                                  </w:rPr>
                                  <w:t>http://www.epa.gov/region4/water/PFCindex.html</w:t>
                                </w:r>
                              </w:hyperlink>
                            </w:p>
                          </w:txbxContent>
                        </wps:txbx>
                        <wps:bodyPr horzOverflow="overflow" vert="horz" lIns="0" tIns="0" rIns="0" bIns="0" rtlCol="0">
                          <a:noAutofit/>
                        </wps:bodyPr>
                      </wps:wsp>
                      <wps:wsp>
                        <wps:cNvPr id="105569" name="Rectangle 105569"/>
                        <wps:cNvSpPr/>
                        <wps:spPr>
                          <a:xfrm>
                            <a:off x="4207780" y="4617511"/>
                            <a:ext cx="46619" cy="206430"/>
                          </a:xfrm>
                          <a:prstGeom prst="rect">
                            <a:avLst/>
                          </a:prstGeom>
                          <a:ln>
                            <a:noFill/>
                          </a:ln>
                        </wps:spPr>
                        <wps:txbx>
                          <w:txbxContent>
                            <w:p w:rsidR="00683BF3" w:rsidRDefault="00E77FE1">
                              <w:pPr>
                                <w:spacing w:after="160" w:line="259" w:lineRule="auto"/>
                                <w:ind w:left="0" w:right="0" w:firstLine="0"/>
                              </w:pPr>
                              <w:hyperlink r:id="rId100">
                                <w:r w:rsidR="00407FBD">
                                  <w:rPr>
                                    <w:sz w:val="22"/>
                                  </w:rPr>
                                  <w:t xml:space="preserve"> </w:t>
                                </w:r>
                              </w:hyperlink>
                            </w:p>
                          </w:txbxContent>
                        </wps:txbx>
                        <wps:bodyPr horzOverflow="overflow" vert="horz" lIns="0" tIns="0" rIns="0" bIns="0" rtlCol="0">
                          <a:noAutofit/>
                        </wps:bodyPr>
                      </wps:wsp>
                      <wps:wsp>
                        <wps:cNvPr id="17699" name="Rectangle 17699"/>
                        <wps:cNvSpPr/>
                        <wps:spPr>
                          <a:xfrm>
                            <a:off x="547369" y="4769918"/>
                            <a:ext cx="1167344"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EPA, Region 4 </w:t>
                              </w:r>
                            </w:p>
                          </w:txbxContent>
                        </wps:txbx>
                        <wps:bodyPr horzOverflow="overflow" vert="horz" lIns="0" tIns="0" rIns="0" bIns="0" rtlCol="0">
                          <a:noAutofit/>
                        </wps:bodyPr>
                      </wps:wsp>
                      <wps:wsp>
                        <wps:cNvPr id="17700" name="Rectangle 17700"/>
                        <wps:cNvSpPr/>
                        <wps:spPr>
                          <a:xfrm>
                            <a:off x="1425492" y="4797628"/>
                            <a:ext cx="139857" cy="169632"/>
                          </a:xfrm>
                          <a:prstGeom prst="rect">
                            <a:avLst/>
                          </a:prstGeom>
                          <a:ln>
                            <a:noFill/>
                          </a:ln>
                        </wps:spPr>
                        <wps:txbx>
                          <w:txbxContent>
                            <w:p w:rsidR="00683BF3" w:rsidRDefault="00407FBD">
                              <w:pPr>
                                <w:spacing w:after="160" w:line="259" w:lineRule="auto"/>
                                <w:ind w:left="0" w:right="0" w:firstLine="0"/>
                              </w:pPr>
                              <w:r>
                                <w:rPr>
                                  <w:color w:val="1C1C1C"/>
                                  <w:sz w:val="22"/>
                                </w:rPr>
                                <w:t xml:space="preserve">– </w:t>
                              </w:r>
                            </w:p>
                          </w:txbxContent>
                        </wps:txbx>
                        <wps:bodyPr horzOverflow="overflow" vert="horz" lIns="0" tIns="0" rIns="0" bIns="0" rtlCol="0">
                          <a:noAutofit/>
                        </wps:bodyPr>
                      </wps:wsp>
                      <wps:wsp>
                        <wps:cNvPr id="17701" name="Rectangle 17701"/>
                        <wps:cNvSpPr/>
                        <wps:spPr>
                          <a:xfrm>
                            <a:off x="1530648" y="4769918"/>
                            <a:ext cx="645209"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Atlanta: </w:t>
                              </w:r>
                            </w:p>
                          </w:txbxContent>
                        </wps:txbx>
                        <wps:bodyPr horzOverflow="overflow" vert="horz" lIns="0" tIns="0" rIns="0" bIns="0" rtlCol="0">
                          <a:noAutofit/>
                        </wps:bodyPr>
                      </wps:wsp>
                      <wps:wsp>
                        <wps:cNvPr id="17702" name="Rectangle 17702"/>
                        <wps:cNvSpPr/>
                        <wps:spPr>
                          <a:xfrm>
                            <a:off x="2048856" y="4769918"/>
                            <a:ext cx="3985379" cy="206430"/>
                          </a:xfrm>
                          <a:prstGeom prst="rect">
                            <a:avLst/>
                          </a:prstGeom>
                          <a:ln>
                            <a:noFill/>
                          </a:ln>
                        </wps:spPr>
                        <wps:txbx>
                          <w:txbxContent>
                            <w:p w:rsidR="00683BF3" w:rsidRDefault="00407FBD">
                              <w:pPr>
                                <w:spacing w:after="160" w:line="259" w:lineRule="auto"/>
                                <w:ind w:left="0" w:right="0" w:firstLine="0"/>
                              </w:pPr>
                              <w:r>
                                <w:rPr>
                                  <w:color w:val="1C1C1C"/>
                                  <w:sz w:val="22"/>
                                </w:rPr>
                                <w:t xml:space="preserve">Lee Thomas: 404-562-9786 or Thomas.lee@epa.gov </w:t>
                              </w:r>
                            </w:p>
                          </w:txbxContent>
                        </wps:txbx>
                        <wps:bodyPr horzOverflow="overflow" vert="horz" lIns="0" tIns="0" rIns="0" bIns="0" rtlCol="0">
                          <a:noAutofit/>
                        </wps:bodyPr>
                      </wps:wsp>
                      <wps:wsp>
                        <wps:cNvPr id="17703" name="Rectangle 17703"/>
                        <wps:cNvSpPr/>
                        <wps:spPr>
                          <a:xfrm>
                            <a:off x="547369" y="5080172"/>
                            <a:ext cx="8726263" cy="177260"/>
                          </a:xfrm>
                          <a:prstGeom prst="rect">
                            <a:avLst/>
                          </a:prstGeom>
                          <a:ln>
                            <a:noFill/>
                          </a:ln>
                        </wps:spPr>
                        <wps:txbx>
                          <w:txbxContent>
                            <w:p w:rsidR="00683BF3" w:rsidRDefault="00407FBD">
                              <w:pPr>
                                <w:spacing w:after="160" w:line="259" w:lineRule="auto"/>
                                <w:ind w:left="0" w:right="0" w:firstLine="0"/>
                              </w:pPr>
                              <w:r>
                                <w:rPr>
                                  <w:i/>
                                  <w:color w:val="1C1C1C"/>
                                  <w:sz w:val="19"/>
                                </w:rPr>
                                <w:t xml:space="preserve">Note: Some of the material in this information sheet was adapted from the East Metro Perfluorochemical Biomonitoring Pilot P roject, </w:t>
                              </w:r>
                            </w:p>
                          </w:txbxContent>
                        </wps:txbx>
                        <wps:bodyPr horzOverflow="overflow" vert="horz" lIns="0" tIns="0" rIns="0" bIns="0" rtlCol="0">
                          <a:noAutofit/>
                        </wps:bodyPr>
                      </wps:wsp>
                      <wps:wsp>
                        <wps:cNvPr id="17704" name="Rectangle 17704"/>
                        <wps:cNvSpPr/>
                        <wps:spPr>
                          <a:xfrm>
                            <a:off x="547369" y="5218868"/>
                            <a:ext cx="3152894" cy="177260"/>
                          </a:xfrm>
                          <a:prstGeom prst="rect">
                            <a:avLst/>
                          </a:prstGeom>
                          <a:ln>
                            <a:noFill/>
                          </a:ln>
                        </wps:spPr>
                        <wps:txbx>
                          <w:txbxContent>
                            <w:p w:rsidR="00683BF3" w:rsidRDefault="00407FBD">
                              <w:pPr>
                                <w:spacing w:after="160" w:line="259" w:lineRule="auto"/>
                                <w:ind w:left="0" w:right="0" w:firstLine="0"/>
                              </w:pPr>
                              <w:r>
                                <w:rPr>
                                  <w:i/>
                                  <w:color w:val="1C1C1C"/>
                                  <w:sz w:val="19"/>
                                </w:rPr>
                                <w:t xml:space="preserve">Minnesota Department of Health, July 21, 2009. </w:t>
                              </w:r>
                            </w:p>
                          </w:txbxContent>
                        </wps:txbx>
                        <wps:bodyPr horzOverflow="overflow" vert="horz" lIns="0" tIns="0" rIns="0" bIns="0" rtlCol="0">
                          <a:noAutofit/>
                        </wps:bodyPr>
                      </wps:wsp>
                    </wpg:wgp>
                  </a:graphicData>
                </a:graphic>
              </wp:anchor>
            </w:drawing>
          </mc:Choice>
          <mc:Fallback xmlns:w15="http://schemas.microsoft.com/office/word/2012/wordml">
            <w:pict>
              <v:group id="Group 105570" o:spid="_x0000_s1261" style="position:absolute;left:0;text-align:left;margin-left:.1pt;margin-top:.55pt;width:611.1pt;height:791.1pt;z-index:251665408;mso-position-horizontal-relative:page;mso-position-vertical-relative:page" coordsize="77609,100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">
                <v:shape id="Picture 17623" o:spid="_x0000_s1262" type="#_x0000_t75" style="position:absolute;width:77609;height:100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fdozEAAAA3gAAAA8AAABkcnMvZG93bnJldi54bWxET01rwkAQvRf6H5YpeCl1o0VrYzYiQqGn&#10;osaDx2l2TILZ2ZjdJvHfuwXB2zze5ySrwdSio9ZVlhVMxhEI4tzqigsFh+zrbQHCeWSNtWVScCUH&#10;q/T5KcFY25531O19IUIIuxgVlN43sZQuL8mgG9uGOHAn2xr0AbaF1C32IdzUchpFc2mw4tBQYkOb&#10;kvLz/s8o0FhdXIeTz99Z9nrcZbyVP6deqdHLsF6C8DT4h/ju/tZh/sd8+g7/74QbZH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fdozEAAAA3gAAAA8AAAAAAAAAAAAAAAAA&#10;nwIAAGRycy9kb3ducmV2LnhtbFBLBQYAAAAABAAEAPcAAACQAwAAAAA=&#10;">
                  <v:imagedata r:id="rId89" o:title=""/>
                </v:shape>
                <v:rect id="Rectangle 17624" o:spid="_x0000_s1263" style="position:absolute;left:5473;top:4526;width:401;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hLcQA&#10;AADeAAAADwAAAGRycy9kb3ducmV2LnhtbERPS4vCMBC+C/6HMII3TVcWH9Uooit69LHg7m1oxrZs&#10;MylNtNVfbwRhb/PxPWe2aEwhblS53LKCj34EgjixOudUwfdp0xuDcB5ZY2GZFNzJwWLebs0w1rbm&#10;A92OPhUhhF2MCjLvy1hKl2Rk0PVtSRy4i60M+gCrVOoK6xBuCjmIoqE0mHNoyLCkVUbJ3/FqFGzH&#10;5fJnZx91Wnz9bs/782R9mnilup1mOQXhqfH/4rd7p8P80XDwCa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jIS3EAAAA3gAAAA8AAAAAAAAAAAAAAAAAmAIAAGRycy9k&#10;b3ducmV2LnhtbFBLBQYAAAAABAAEAPUAAACJAwAAAAA=&#10;" filled="f" stroked="f">
                  <v:textbox inset="0,0,0,0">
                    <w:txbxContent>
                      <w:p w:rsidR="00683BF3" w:rsidRDefault="00407FBD">
                        <w:pPr>
                          <w:spacing w:after="160" w:line="259" w:lineRule="auto"/>
                          <w:ind w:left="0" w:right="0" w:firstLine="0"/>
                        </w:pPr>
                        <w:r>
                          <w:rPr>
                            <w:sz w:val="19"/>
                          </w:rPr>
                          <w:t xml:space="preserve"> </w:t>
                        </w:r>
                      </w:p>
                    </w:txbxContent>
                  </v:textbox>
                </v:rect>
                <v:rect id="Rectangle 17625" o:spid="_x0000_s1264" style="position:absolute;left:28782;top:4526;width:400;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EtsQA&#10;AADeAAAADwAAAGRycy9kb3ducmV2LnhtbERPS4vCMBC+C/6HMII3TVdYH9Uooit69LHg7m1oxrZs&#10;MylNtNVfbwRhb/PxPWe2aEwhblS53LKCj34EgjixOudUwfdp0xuDcB5ZY2GZFNzJwWLebs0w1rbm&#10;A92OPhUhhF2MCjLvy1hKl2Rk0PVtSRy4i60M+gCrVOoK6xBuCjmIoqE0mHNoyLCkVUbJ3/FqFGzH&#10;5fJnZx91Wnz9bs/782R9mnilup1mOQXhqfH/4rd7p8P80XDwCa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vhLbEAAAA3gAAAA8AAAAAAAAAAAAAAAAAmAIAAGRycy9k&#10;b3ducmV2LnhtbFBLBQYAAAAABAAEAPUAAACJAwAAAAA=&#10;" filled="f" stroked="f">
                  <v:textbox inset="0,0,0,0">
                    <w:txbxContent>
                      <w:p w:rsidR="00683BF3" w:rsidRDefault="00407FBD">
                        <w:pPr>
                          <w:spacing w:after="160" w:line="259" w:lineRule="auto"/>
                          <w:ind w:left="0" w:right="0" w:firstLine="0"/>
                        </w:pPr>
                        <w:r>
                          <w:rPr>
                            <w:sz w:val="19"/>
                          </w:rPr>
                          <w:t xml:space="preserve"> </w:t>
                        </w:r>
                      </w:p>
                    </w:txbxContent>
                  </v:textbox>
                </v:rect>
                <v:rect id="Rectangle 17627" o:spid="_x0000_s1265" style="position:absolute;left:5473;top:1410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WsQA&#10;AADeAAAADwAAAGRycy9kb3ducmV2LnhtbERPS4vCMBC+C/6HMMLeNF0PPqpRRF30qHbB3dvQjG3Z&#10;ZlKaaKu/3gjC3ubje8582ZpS3Kh2hWUFn4MIBHFqdcGZgu/kqz8B4TyyxtIyKbiTg+Wi25ljrG3D&#10;R7qdfCZCCLsYFeTeV7GULs3JoBvYijhwF1sb9AHWmdQ1NiHclHIYRSNpsODQkGNF65zSv9PVKNhN&#10;qtXP3j6arNz+7s6H83STTL1SH712NQPhqfX/4rd7r8P88Wg4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xv1rEAAAA3gAAAA8AAAAAAAAAAAAAAAAAmAIAAGRycy9k&#10;b3ducmV2LnhtbFBLBQYAAAAABAAEAPUAAACJAwAAAAA=&#10;" filled="f" stroked="f">
                  <v:textbox inset="0,0,0,0">
                    <w:txbxContent>
                      <w:p w:rsidR="00683BF3" w:rsidRDefault="00407FBD">
                        <w:pPr>
                          <w:spacing w:after="160" w:line="259" w:lineRule="auto"/>
                          <w:ind w:left="0" w:right="0" w:firstLine="0"/>
                        </w:pPr>
                        <w:r>
                          <w:t xml:space="preserve"> </w:t>
                        </w:r>
                      </w:p>
                    </w:txbxContent>
                  </v:textbox>
                </v:rect>
                <v:rect id="Rectangle 17643" o:spid="_x0000_s1266" style="position:absolute;left:5473;top:2648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c+cUA&#10;AADeAAAADwAAAGRycy9kb3ducmV2LnhtbERPS2vCQBC+F/wPywje6sZafERXkaro0aqg3obsmASz&#10;syG7mtRf3xUKvc3H95zpvDGFeFDlcssKet0IBHFidc6pguNh/T4C4TyyxsIyKfghB/NZ622KsbY1&#10;f9Nj71MRQtjFqCDzvoyldElGBl3XlsSBu9rKoA+wSqWusA7hppAfUTSQBnMODRmW9JVRctvfjYLN&#10;qFyct/ZZp8XqsjntTuPlYeyV6rSbxQSEp8b/i//cWx3mDweffX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Vz5xQAAAN4AAAAPAAAAAAAAAAAAAAAAAJgCAABkcnMv&#10;ZG93bnJldi54bWxQSwUGAAAAAAQABAD1AAAAigM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17645" o:spid="_x0000_s1267" style="position:absolute;left:5473;top:3006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hFsUA&#10;AADeAAAADwAAAGRycy9kb3ducmV2LnhtbERPS2vCQBC+F/wPywje6sZifURXkaro0aqg3obsmASz&#10;syG7mtRf3xUKvc3H95zpvDGFeFDlcssKet0IBHFidc6pguNh/T4C4TyyxsIyKfghB/NZ622KsbY1&#10;f9Nj71MRQtjFqCDzvoyldElGBl3XlsSBu9rKoA+wSqWusA7hppAfUTSQBnMODRmW9JVRctvfjYLN&#10;qFyct/ZZp8XqsjntTuPlYeyV6rSbxQSEp8b/i//cWx3mDwf9T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EWxQAAAN4AAAAPAAAAAAAAAAAAAAAAAJgCAABkcnMv&#10;ZG93bnJldi54bWxQSwUGAAAAAAQABAD1AAAAigMAAAAA&#10;" filled="f" stroked="f">
                  <v:textbox inset="0,0,0,0">
                    <w:txbxContent>
                      <w:p w:rsidR="00683BF3" w:rsidRDefault="00407FBD">
                        <w:pPr>
                          <w:spacing w:after="160" w:line="259" w:lineRule="auto"/>
                          <w:ind w:left="0" w:right="0" w:firstLine="0"/>
                        </w:pPr>
                        <w:r>
                          <w:rPr>
                            <w:b/>
                            <w:i/>
                          </w:rPr>
                          <w:t xml:space="preserve"> </w:t>
                        </w:r>
                      </w:p>
                    </w:txbxContent>
                  </v:textbox>
                </v:rect>
                <v:rect id="Rectangle 17653" o:spid="_x0000_s1268" style="position:absolute;left:5473;top:3635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KJMUA&#10;AADeAAAADwAAAGRycy9kb3ducmV2LnhtbERPS2vCQBC+F/wPywje6sZKfURXkaro0aqg3obsmASz&#10;syG7mtRf3xUKvc3H95zpvDGFeFDlcssKet0IBHFidc6pguNh/T4C4TyyxsIyKfghB/NZ622KsbY1&#10;f9Nj71MRQtjFqCDzvoyldElGBl3XlsSBu9rKoA+wSqWusA7hppAfUTSQBnMODRmW9JVRctvfjYLN&#10;qFyct/ZZp8XqsjntTuPlYeyV6rSbxQSEp8b/i//cWx3mDweffX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MokxQAAAN4AAAAPAAAAAAAAAAAAAAAAAJgCAABkcnMv&#10;ZG93bnJldi54bWxQSwUGAAAAAAQABAD1AAAAigMAAAAA&#10;" filled="f" stroked="f">
                  <v:textbox inset="0,0,0,0">
                    <w:txbxContent>
                      <w:p w:rsidR="00683BF3" w:rsidRDefault="00407FBD">
                        <w:pPr>
                          <w:spacing w:after="160" w:line="259" w:lineRule="auto"/>
                          <w:ind w:left="0" w:right="0" w:firstLine="0"/>
                        </w:pPr>
                        <w:r>
                          <w:rPr>
                            <w:b/>
                          </w:rPr>
                          <w:t xml:space="preserve"> </w:t>
                        </w:r>
                      </w:p>
                    </w:txbxContent>
                  </v:textbox>
                </v:rect>
                <v:rect id="Rectangle 17660" o:spid="_x0000_s1269" style="position:absolute;left:5473;top:4275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e7sgA&#10;AADeAAAADwAAAGRycy9kb3ducmV2LnhtbESPzW7CQAyE75V4h5WRuJVNewgkZUGoP4JjgUrAzcq6&#10;SdSsN8puSeDp6wNSb7Y8nplvsRpcoy7UhdqzgadpAoq48Lbm0sDX4eNxDipEZIuNZzJwpQCr5ehh&#10;gbn1Pe/oso+lEhMOORqoYmxzrUNRkcMw9S2x3L595zDK2pXadtiLuWv0c5Kk2mHNklBhS68VFT/7&#10;X2dgM2/Xp62/9WXzft4cP4/Z2yGLxkzGw/oFVKQh/ovv31sr9WdpKgCCIz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sp7uyAAAAN4AAAAPAAAAAAAAAAAAAAAAAJgCAABk&#10;cnMvZG93bnJldi54bWxQSwUGAAAAAAQABAD1AAAAjQMAAAAA&#10;" filled="f" stroked="f">
                  <v:textbox inset="0,0,0,0">
                    <w:txbxContent>
                      <w:p w:rsidR="00683BF3" w:rsidRDefault="00407FBD">
                        <w:pPr>
                          <w:spacing w:after="160" w:line="259" w:lineRule="auto"/>
                          <w:ind w:left="0" w:right="0" w:firstLine="0"/>
                        </w:pPr>
                        <w:r>
                          <w:t xml:space="preserve"> </w:t>
                        </w:r>
                      </w:p>
                    </w:txbxContent>
                  </v:textbox>
                </v:rect>
                <v:rect id="Rectangle 17661" o:spid="_x0000_s1270" style="position:absolute;left:34390;top:4448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7dcQA&#10;AADeAAAADwAAAGRycy9kb3ducmV2LnhtbERPS4vCMBC+C/6HMMLeNNVDV6tRxAd6dFVQb0MztsVm&#10;Uppou/vrzcLC3ubje85s0ZpSvKh2hWUFw0EEgji1uuBMwfm07Y9BOI+ssbRMCr7JwWLe7cww0bbh&#10;L3odfSZCCLsEFeTeV4mULs3JoBvYijhwd1sb9AHWmdQ1NiHclHIURbE0WHBoyLGiVU7p4/g0Cnbj&#10;annd258mKze33eVwmaxPE6/UR69dTkF4av2/+M+912H+ZxwP4fedcIO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3XEAAAA3gAAAA8AAAAAAAAAAAAAAAAAmAIAAGRycy9k&#10;b3ducmV2LnhtbFBLBQYAAAAABAAEAPUAAACJAwAAAAA=&#10;" filled="f" stroked="f">
                  <v:textbox inset="0,0,0,0">
                    <w:txbxContent>
                      <w:p w:rsidR="00683BF3" w:rsidRDefault="00407FBD">
                        <w:pPr>
                          <w:spacing w:after="160" w:line="259" w:lineRule="auto"/>
                          <w:ind w:left="0" w:right="0" w:firstLine="0"/>
                        </w:pPr>
                        <w:r>
                          <w:rPr>
                            <w:b/>
                          </w:rPr>
                          <w:t xml:space="preserve"> </w:t>
                        </w:r>
                      </w:p>
                    </w:txbxContent>
                  </v:textbox>
                </v:rect>
                <v:rect id="Rectangle 105568" o:spid="_x0000_s1271" style="position:absolute;left:13141;top:46565;width:1119;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d/8QA&#10;AADfAAAADwAAAGRycy9kb3ducmV2LnhtbERPTWvCQBC9F/wPywi91Y2CoqmriFr0WLVgexuy0yQ0&#10;Oxuyq4n++s5B8Ph43/Nl5yp1pSaUng0MBwko4szbknMDX6ePtymoEJEtVp7JwI0CLBe9lzmm1rd8&#10;oOsx5kpCOKRooIixTrUOWUEOw8DXxML9+sZhFNjk2jbYSrir9ChJJtphydJQYE3rgrK/48UZ2E3r&#10;1ffe39u82v7szp/n2eY0i8a89rvVO6hIXXyKH+69lfnJeDyRwfJHAO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M3f/EAAAA3wAAAA8AAAAAAAAAAAAAAAAAmAIAAGRycy9k&#10;b3ducmV2LnhtbFBLBQYAAAAABAAEAPUAAACJAwAAAAA=&#10;" filled="f" stroked="f">
                  <v:textbox inset="0,0,0,0">
                    <w:txbxContent>
                      <w:p w:rsidR="00683BF3" w:rsidRDefault="00407FBD">
                        <w:pPr>
                          <w:spacing w:after="160" w:line="259" w:lineRule="auto"/>
                          <w:ind w:left="0" w:right="0" w:firstLine="0"/>
                        </w:pPr>
                        <w:hyperlink r:id="rId101">
                          <w:r>
                            <w:rPr>
                              <w:rFonts w:ascii="Courier New" w:eastAsia="Courier New" w:hAnsi="Courier New" w:cs="Courier New"/>
                              <w:sz w:val="22"/>
                            </w:rPr>
                            <w:t xml:space="preserve"> </w:t>
                          </w:r>
                        </w:hyperlink>
                      </w:p>
                    </w:txbxContent>
                  </v:textbox>
                </v:rect>
                <v:rect id="Rectangle 17663" o:spid="_x0000_s1272" style="position:absolute;left:42101;top:460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AmcUA&#10;AADeAAAADwAAAGRycy9kb3ducmV2LnhtbERPTWvCQBC9F/oflil4aza1EGN0FakVPVotpN6G7DQJ&#10;zc6G7Gpif31XEHqbx/uc+XIwjbhQ52rLCl6iGARxYXXNpYLP4+Y5BeE8ssbGMim4koPl4vFhjpm2&#10;PX/Q5eBLEULYZaig8r7NpHRFRQZdZFviwH3bzqAPsCul7rAP4aaR4zhOpMGaQ0OFLb1VVPwczkbB&#10;Nm1XXzv725fN+2mb7/Pp+jj1So2ehtUMhKfB/4vv7p0O8ydJ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ACZxQAAAN4AAAAPAAAAAAAAAAAAAAAAAJgCAABkcnMv&#10;ZG93bnJldi54bWxQSwUGAAAAAAQABAD1AAAAigMAAAAA&#10;" filled="f" stroked="f">
                  <v:textbox inset="0,0,0,0">
                    <w:txbxContent>
                      <w:p w:rsidR="00683BF3" w:rsidRDefault="00407FBD">
                        <w:pPr>
                          <w:spacing w:after="160" w:line="259" w:lineRule="auto"/>
                          <w:ind w:left="0" w:right="0" w:firstLine="0"/>
                        </w:pPr>
                        <w:hyperlink r:id="rId102">
                          <w:r>
                            <w:t xml:space="preserve"> </w:t>
                          </w:r>
                        </w:hyperlink>
                      </w:p>
                    </w:txbxContent>
                  </v:textbox>
                </v:rect>
                <v:rect id="Rectangle 17717" o:spid="_x0000_s1273" style="position:absolute;left:14955;top:4769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6esQA&#10;AADeAAAADwAAAGRycy9kb3ducmV2LnhtbERPS4vCMBC+C/6HMII3TfVgtRpFfKDHXRXU29CMbbGZ&#10;lCba7v76zcLC3ubje85i1ZpSvKl2hWUFo2EEgji1uuBMweW8H0xBOI+ssbRMCr7IwWrZ7Sww0bbh&#10;T3qffCZCCLsEFeTeV4mULs3JoBvaijhwD1sb9AHWmdQ1NiHclHIcRRNpsODQkGNFm5zS5+llFBym&#10;1fp2tN9NVu7uh+vHdbY9z7xS/V67noPw1Pp/8Z/7qMP8OB7F8PtOu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8enrEAAAA3gAAAA8AAAAAAAAAAAAAAAAAmAIAAGRycy9k&#10;b3ducmV2LnhtbFBLBQYAAAAABAAEAPUAAACJAw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17718" o:spid="_x0000_s1274" style="position:absolute;left:20150;top:4769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PuCMgA&#10;AADeAAAADwAAAGRycy9kb3ducmV2LnhtbESPQW/CMAyF70j7D5En7QYpOwzomiIEm+C4ARLsZjVe&#10;W61xqiajhV8/HyZxs/We3/ucLQfXqAt1ofZsYDpJQBEX3tZcGjge3sdzUCEiW2w8k4ErBVjmD6MM&#10;U+t7/qTLPpZKQjikaKCKsU21DkVFDsPEt8SiffvOYZS1K7XtsJdw1+jnJHnRDmuWhgpbWldU/Ox/&#10;nYHtvF2dd/7Wl83b1/b0cVpsDotozNPjsHoFFWmId/P/9c4K/mw2FV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I+4IyAAAAN4AAAAPAAAAAAAAAAAAAAAAAJgCAABk&#10;cnMvZG93bnJldi54bWxQSwUGAAAAAAQABAD1AAAAjQMAAAAA&#10;" filled="f" stroked="f">
                  <v:textbox inset="0,0,0,0">
                    <w:txbxContent>
                      <w:p w:rsidR="00683BF3" w:rsidRDefault="00407FBD">
                        <w:pPr>
                          <w:spacing w:after="160" w:line="259" w:lineRule="auto"/>
                          <w:ind w:left="0" w:right="0" w:firstLine="0"/>
                        </w:pPr>
                        <w:r>
                          <w:rPr>
                            <w:sz w:val="22"/>
                          </w:rPr>
                          <w:t xml:space="preserve"> </w:t>
                        </w:r>
                      </w:p>
                    </w:txbxContent>
                  </v:textbox>
                </v:rect>
                <v:rect id="Rectangle 17668" o:spid="_x0000_s1275" style="position:absolute;left:50090;top:4759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SS6MgA&#10;AADeAAAADwAAAGRycy9kb3ducmV2LnhtbESPzW7CQAyE75V4h5WRuJVNewgkZUGoP4JjgUrAzcq6&#10;SdSsN8puSeDp6wNSb7ZmPPN5sRpcoy7UhdqzgadpAoq48Lbm0sDX4eNxDipEZIuNZzJwpQCr5ehh&#10;gbn1Pe/oso+lkhAOORqoYmxzrUNRkcMw9S2xaN++cxhl7UptO+wl3DX6OUlS7bBmaaiwpdeKip/9&#10;rzOwmbfr09bf+rJ5P2+On8fs7ZBFYybjYf0CKtIQ/833660V/FmaCq+8Iz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xJLoyAAAAN4AAAAPAAAAAAAAAAAAAAAAAJgCAABk&#10;cnMvZG93bnJldi54bWxQSwUGAAAAAAQABAD1AAAAjQMAAAAA&#10;" filled="f" stroked="f">
                  <v:textbox inset="0,0,0,0">
                    <w:txbxContent>
                      <w:p w:rsidR="00683BF3" w:rsidRDefault="00407FBD">
                        <w:pPr>
                          <w:spacing w:after="160" w:line="259" w:lineRule="auto"/>
                          <w:ind w:left="0" w:right="0" w:firstLine="0"/>
                        </w:pPr>
                        <w:r>
                          <w:t xml:space="preserve"> </w:t>
                        </w:r>
                      </w:p>
                    </w:txbxContent>
                  </v:textbox>
                </v:rect>
                <v:rect id="Rectangle 17669" o:spid="_x0000_s1276" style="position:absolute;left:5473;top:4911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3c8QA&#10;AADeAAAADwAAAGRycy9kb3ducmV2LnhtbERPTWvCQBC9C/6HZQRvutFDaqKrSGvRo9WCehuyYxLM&#10;zobs1sT+ercg9DaP9zmLVWcqcafGlZYVTMYRCOLM6pJzBd/Hz9EMhPPIGivLpOBBDlbLfm+BqbYt&#10;f9H94HMRQtilqKDwvk6ldFlBBt3Y1sSBu9rGoA+wyaVusA3hppLTKIqlwZJDQ4E1vReU3Q4/RsF2&#10;Vq/PO/vb5tXmsj3tT8nHMfFKDQfdeg7CU+f/xS/3Tof5b3GcwN874Qa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IN3PEAAAA3gAAAA8AAAAAAAAAAAAAAAAAmAIAAGRycy9k&#10;b3ducmV2LnhtbFBLBQYAAAAABAAEAPUAAACJAwAAAAA=&#10;" filled="f" stroked="f">
                  <v:textbox inset="0,0,0,0">
                    <w:txbxContent>
                      <w:p w:rsidR="00683BF3" w:rsidRDefault="00407FBD">
                        <w:pPr>
                          <w:spacing w:after="160" w:line="259" w:lineRule="auto"/>
                          <w:ind w:left="0" w:right="0" w:firstLine="0"/>
                        </w:pPr>
                        <w:r>
                          <w:t xml:space="preserve"> </w:t>
                        </w:r>
                      </w:p>
                    </w:txbxContent>
                  </v:textbox>
                </v:rect>
                <v:rect id="Rectangle 17719" o:spid="_x0000_s1277" style="position:absolute;left:8457;top:50801;width:400;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9Lk8QA&#10;AADeAAAADwAAAGRycy9kb3ducmV2LnhtbERPS4vCMBC+C/6HMMLeNNXDaqtRxAd63FVBvQ3N2Bab&#10;SWmi7e6v3ywI3ubje85s0ZpSPKl2hWUFw0EEgji1uuBMwem47U9AOI+ssbRMCn7IwWLe7cww0bbh&#10;b3oefCZCCLsEFeTeV4mULs3JoBvYijhwN1sb9AHWmdQ1NiHclHIURZ/SYMGhIceKVjml98PDKNhN&#10;quVlb3+brNxcd+evc7w+xl6pj167nILw1Pq3+OXe6zB/PB7G8P9Ou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vS5PEAAAA3gAAAA8AAAAAAAAAAAAAAAAAmAIAAGRycy9k&#10;b3ducmV2LnhtbFBLBQYAAAAABAAEAPUAAACJAwAAAAA=&#10;" filled="f" stroked="f">
                  <v:textbox inset="0,0,0,0">
                    <w:txbxContent>
                      <w:p w:rsidR="00683BF3" w:rsidRDefault="00407FBD">
                        <w:pPr>
                          <w:spacing w:after="160" w:line="259" w:lineRule="auto"/>
                          <w:ind w:left="0" w:right="0" w:firstLine="0"/>
                        </w:pPr>
                        <w:r>
                          <w:rPr>
                            <w:i/>
                            <w:sz w:val="19"/>
                          </w:rPr>
                          <w:t xml:space="preserve"> </w:t>
                        </w:r>
                      </w:p>
                    </w:txbxContent>
                  </v:textbox>
                </v:rect>
                <v:rect id="Rectangle 17677" o:spid="_x0000_s1278" style="position:absolute;left:5473;top:11966;width:20548;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QR8QA&#10;AADeAAAADwAAAGRycy9kb3ducmV2LnhtbERPS4vCMBC+L+x/CLOwtzVdD1arUWR10aMvUG9DM7bF&#10;ZlKaaKu/3giCt/n4njOatKYUV6pdYVnBbycCQZxaXXCmYLf9/+mDcB5ZY2mZFNzIwWT8+THCRNuG&#10;13Td+EyEEHYJKsi9rxIpXZqTQdexFXHgTrY26AOsM6lrbEK4KWU3inrSYMGhIceK/nJKz5uLUbDo&#10;V9PD0t6brJwfF/vVfjDbDrxS31/tdAjCU+vf4pd7qcP8uBfH8Hwn3CD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EfEAAAA3gAAAA8AAAAAAAAAAAAAAAAAmAIAAGRycy9k&#10;b3ducmV2LnhtbFBLBQYAAAAABAAEAPUAAACJAwAAAAA=&#10;" filled="f" stroked="f">
                  <v:textbox inset="0,0,0,0">
                    <w:txbxContent>
                      <w:p w:rsidR="00683BF3" w:rsidRDefault="00407FBD">
                        <w:pPr>
                          <w:spacing w:after="160" w:line="259" w:lineRule="auto"/>
                          <w:ind w:left="0" w:right="0" w:firstLine="0"/>
                        </w:pPr>
                        <w:r>
                          <w:rPr>
                            <w:b/>
                            <w:color w:val="7CA295"/>
                            <w:sz w:val="30"/>
                          </w:rPr>
                          <w:t xml:space="preserve">Fish Consumption </w:t>
                        </w:r>
                      </w:p>
                    </w:txbxContent>
                  </v:textbox>
                </v:rect>
                <v:rect id="Rectangle 17678" o:spid="_x0000_s1279" style="position:absolute;left:5473;top:15813;width:8925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0ENccA&#10;AADeAAAADwAAAGRycy9kb3ducmV2LnhtbESPzW7CQAyE75V4h5WReisbOPCTsiAEVHAsUIn2ZmXd&#10;JGrWG2UXEnj6+oDEzdaMZz7Pl52r1JWaUHo2MBwkoIgzb0vODXydPt6moEJEtlh5JgM3CrBc9F7m&#10;mFrf8oGux5grCeGQooEixjrVOmQFOQwDXxOL9usbh1HWJte2wVbCXaVHSTLWDkuWhgJrWheU/R0v&#10;zsBuWq++9/7e5tX2Z3f+PM82p1k05rXfrd5BReri0/y43lvBn4wnwivvyAx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dBDXHAAAA3gAAAA8AAAAAAAAAAAAAAAAAmAIAAGRy&#10;cy9kb3ducmV2LnhtbFBLBQYAAAAABAAEAPUAAACMAwAAAAA=&#10;" filled="f" stroked="f">
                  <v:textbox inset="0,0,0,0">
                    <w:txbxContent>
                      <w:p w:rsidR="00683BF3" w:rsidRDefault="00407FBD">
                        <w:pPr>
                          <w:spacing w:after="160" w:line="259" w:lineRule="auto"/>
                          <w:ind w:left="0" w:right="0" w:firstLine="0"/>
                        </w:pPr>
                        <w:r>
                          <w:rPr>
                            <w:color w:val="1C1C1C"/>
                            <w:sz w:val="22"/>
                          </w:rPr>
                          <w:t xml:space="preserve">PFCs, including both PFOA and PFOS, were detected in fish tissue samples taken from catfish and large-mouth bass in </w:t>
                        </w:r>
                      </w:p>
                    </w:txbxContent>
                  </v:textbox>
                </v:rect>
                <v:rect id="Rectangle 17679" o:spid="_x0000_s1280" style="position:absolute;left:5473;top:17337;width:8643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hrsUA&#10;AADeAAAADwAAAGRycy9kb3ducmV2LnhtbERPTWvCQBC9C/6HZQRvurEHY6JrCLZijq0WrLchO01C&#10;s7MhuzVpf323UOhtHu9zdtloWnGn3jWWFayWEQji0uqGKwWvl+NiA8J5ZI2tZVLwRQ6y/XSyw1Tb&#10;gV/ofvaVCCHsUlRQe9+lUrqyJoNuaTviwL3b3qAPsK+k7nEI4aaVD1G0lgYbDg01dnSoqfw4fxoF&#10;p02XvxX2e6jap9vp+nxNHi+JV2o+G/MtCE+j/xf/uQsd5sfrOIHfd8IN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aGuxQAAAN4AAAAPAAAAAAAAAAAAAAAAAJgCAABkcnMv&#10;ZG93bnJldi54bWxQSwUGAAAAAAQABAD1AAAAigMAAAAA&#10;" filled="f" stroked="f">
                  <v:textbox inset="0,0,0,0">
                    <w:txbxContent>
                      <w:p w:rsidR="00683BF3" w:rsidRDefault="00407FBD">
                        <w:pPr>
                          <w:spacing w:after="160" w:line="259" w:lineRule="auto"/>
                          <w:ind w:left="0" w:right="0" w:firstLine="0"/>
                        </w:pPr>
                        <w:r>
                          <w:rPr>
                            <w:color w:val="1C1C1C"/>
                            <w:sz w:val="22"/>
                          </w:rPr>
                          <w:t xml:space="preserve">the Tennessee River near Decatur.   The PFOA analytical results averaged 0.74 ppb and the PFOS analytical results </w:t>
                        </w:r>
                      </w:p>
                    </w:txbxContent>
                  </v:textbox>
                </v:rect>
                <v:rect id="Rectangle 17680" o:spid="_x0000_s1281" style="position:absolute;left:5473;top:18861;width:7833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4FMcA&#10;AADeAAAADwAAAGRycy9kb3ducmV2LnhtbESPQW/CMAyF70j7D5En7QbpOEDpCAgBExwZILHdrMZr&#10;qzVO1WS049fjwyRutvz83vvmy97V6kptqDwbeB0loIhzbysuDJxP78MUVIjIFmvPZOCPAiwXT4M5&#10;ZtZ3/EHXYyyUmHDI0EAZY5NpHfKSHIaRb4jl9u1bh1HWttC2xU7MXa3HSTLRDiuWhBIbWpeU/xx/&#10;nYFd2qw+9/7WFfX2a3c5XGab0ywa8/Lcr95ARerjQ/z/vbdSfzpJBU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eBTHAAAA3gAAAA8AAAAAAAAAAAAAAAAAmAIAAGRy&#10;cy9kb3ducmV2LnhtbFBLBQYAAAAABAAEAPUAAACMAwAAAAA=&#10;" filled="f" stroked="f">
                  <v:textbox inset="0,0,0,0">
                    <w:txbxContent>
                      <w:p w:rsidR="00683BF3" w:rsidRDefault="00407FBD">
                        <w:pPr>
                          <w:spacing w:after="160" w:line="259" w:lineRule="auto"/>
                          <w:ind w:left="0" w:right="0" w:firstLine="0"/>
                        </w:pPr>
                        <w:r>
                          <w:rPr>
                            <w:color w:val="1C1C1C"/>
                            <w:sz w:val="22"/>
                          </w:rPr>
                          <w:t>averaged 806.06 ppb.</w:t>
                        </w:r>
                        <w:r>
                          <w:rPr>
                            <w:color w:val="1C1C1C"/>
                            <w:sz w:val="22"/>
                          </w:rPr>
                          <w:t xml:space="preserve"> Based on the PFOS results, the Alabama Department of Public Health has issued a </w:t>
                        </w:r>
                      </w:p>
                    </w:txbxContent>
                  </v:textbox>
                </v:rect>
                <v:rect id="Rectangle 17681" o:spid="_x0000_s1282" style="position:absolute;left:64389;top:18861;width:296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j8UA&#10;AADeAAAADwAAAGRycy9kb3ducmV2LnhtbERPS2vCQBC+C/0PyxS86SY9xJi6htAHevRRsL0N2WkS&#10;mp0N2a2J/npXKPQ2H99zVvloWnGm3jWWFcTzCARxaXXDlYKP4/ssBeE8ssbWMim4kIN8/TBZYabt&#10;wHs6H3wlQgi7DBXU3neZlK6syaCb2444cN+2N+gD7CupexxCuGnlUxQl0mDDoaHGjl5qKn8Ov0bB&#10;Ju2Kz629DlX79rU57U7L1+PSKzV9HItnEJ5G/y/+c291mL9I0hju74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8t2PxQAAAN4AAAAPAAAAAAAAAAAAAAAAAJgCAABkcnMv&#10;ZG93bnJldi54bWxQSwUGAAAAAAQABAD1AAAAigMAAAAA&#10;" filled="f" stroked="f">
                  <v:textbox inset="0,0,0,0">
                    <w:txbxContent>
                      <w:p w:rsidR="00683BF3" w:rsidRDefault="00407FBD">
                        <w:pPr>
                          <w:spacing w:after="160" w:line="259" w:lineRule="auto"/>
                          <w:ind w:left="0" w:right="0" w:firstLine="0"/>
                        </w:pPr>
                        <w:r>
                          <w:rPr>
                            <w:b/>
                            <w:color w:val="1C1C1C"/>
                            <w:sz w:val="22"/>
                          </w:rPr>
                          <w:t xml:space="preserve">'no </w:t>
                        </w:r>
                      </w:p>
                    </w:txbxContent>
                  </v:textbox>
                </v:rect>
                <v:rect id="Rectangle 17682" o:spid="_x0000_s1283" style="position:absolute;left:5473;top:20385;width:1122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D+MQA&#10;AADeAAAADwAAAGRycy9kb3ducmV2LnhtbERPTYvCMBC9C/6HMMLeNNWDW6tRxF3Ro6uCehuasS02&#10;k9JE291fbxYEb/N4nzNbtKYUD6pdYVnBcBCBIE6tLjhTcDys+zEI55E1lpZJwS85WMy7nRkm2jb8&#10;Q4+9z0QIYZeggtz7KpHSpTkZdANbEQfuamuDPsA6k7rGJoSbUo6iaCwNFhwacqxolVN629+Ngk1c&#10;Lc9b+9dk5fdlc9qdJl+HiVfqo9cupyA8tf4tfrm3Osz/HMcj+H8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gQ/jEAAAA3gAAAA8AAAAAAAAAAAAAAAAAmAIAAGRycy9k&#10;b3ducmV2LnhtbFBLBQYAAAAABAAEAPUAAACJAwAAAAA=&#10;" filled="f" stroked="f">
                  <v:textbox inset="0,0,0,0">
                    <w:txbxContent>
                      <w:p w:rsidR="00683BF3" w:rsidRDefault="00407FBD">
                        <w:pPr>
                          <w:spacing w:after="160" w:line="259" w:lineRule="auto"/>
                          <w:ind w:left="0" w:right="0" w:firstLine="0"/>
                        </w:pPr>
                        <w:r>
                          <w:rPr>
                            <w:b/>
                            <w:color w:val="1C1C1C"/>
                            <w:sz w:val="22"/>
                          </w:rPr>
                          <w:t xml:space="preserve">consumption' </w:t>
                        </w:r>
                      </w:p>
                    </w:txbxContent>
                  </v:textbox>
                </v:rect>
                <v:rect id="Rectangle 17683" o:spid="_x0000_s1284" style="position:absolute;left:13904;top:20385;width:7300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mY8UA&#10;AADeAAAADwAAAGRycy9kb3ducmV2LnhtbERPTWvCQBC9F/oflil4aza1YGN0FaktetRYSL0N2TEJ&#10;ZmdDdjVpf31XKHibx/uc+XIwjbhS52rLCl6iGARxYXXNpYKvw+dzAsJ5ZI2NZVLwQw6Wi8eHOaba&#10;9ryna+ZLEULYpaig8r5NpXRFRQZdZFviwJ1sZ9AH2JVSd9iHcNPIcRxPpMGaQ0OFLb1XVJyzi1Gw&#10;SdrV99b+9mXzcdzku3y6Pky9UqOnYTUD4Wnwd/G/e6vD/LdJ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OZjxQAAAN4AAAAPAAAAAAAAAAAAAAAAAJgCAABkcnMv&#10;ZG93bnJldi54bWxQSwUGAAAAAAQABAD1AAAAigMAAAAA&#10;" filled="f" stroked="f">
                  <v:textbox inset="0,0,0,0">
                    <w:txbxContent>
                      <w:p w:rsidR="00683BF3" w:rsidRDefault="00407FBD">
                        <w:pPr>
                          <w:spacing w:after="160" w:line="259" w:lineRule="auto"/>
                          <w:ind w:left="0" w:right="0" w:firstLine="0"/>
                        </w:pPr>
                        <w:r>
                          <w:rPr>
                            <w:color w:val="1C1C1C"/>
                            <w:sz w:val="22"/>
                          </w:rPr>
                          <w:t xml:space="preserve">fish advisory for all species of fish in the Baker's Creek embayment of Wheeler Reservoir. Future </w:t>
                        </w:r>
                      </w:p>
                    </w:txbxContent>
                  </v:textbox>
                </v:rect>
                <v:rect id="Rectangle 17684" o:spid="_x0000_s1285" style="position:absolute;left:5473;top:21909;width:7190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V+F8UA&#10;AADeAAAADwAAAGRycy9kb3ducmV2LnhtbERPTWvCQBC9F/oflil4azaVYmN0FaktetRYSL0N2TEJ&#10;ZmdDdjVpf31XKHibx/uc+XIwjbhS52rLCl6iGARxYXXNpYKvw+dzAsJ5ZI2NZVLwQw6Wi8eHOaba&#10;9ryna+ZLEULYpaig8r5NpXRFRQZdZFviwJ1sZ9AH2JVSd9iHcNPIcRxPpMGaQ0OFLb1XVJyzi1Gw&#10;SdrV99b+9mXzcdzku3y6Pky9UqOnYTUD4Wnwd/G/e6vD/LdJ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X4XxQAAAN4AAAAPAAAAAAAAAAAAAAAAAJgCAABkcnMv&#10;ZG93bnJldi54bWxQSwUGAAAAAAQABAD1AAAAigMAAAAA&#10;" filled="f" stroked="f">
                  <v:textbox inset="0,0,0,0">
                    <w:txbxContent>
                      <w:p w:rsidR="00683BF3" w:rsidRDefault="00407FBD">
                        <w:pPr>
                          <w:spacing w:after="160" w:line="259" w:lineRule="auto"/>
                          <w:ind w:left="0" w:right="0" w:firstLine="0"/>
                        </w:pPr>
                        <w:r>
                          <w:rPr>
                            <w:color w:val="1C1C1C"/>
                            <w:sz w:val="22"/>
                          </w:rPr>
                          <w:t xml:space="preserve">testing will determine if this advisory needs to be expanded. The entire advisory can be found at </w:t>
                        </w:r>
                      </w:p>
                    </w:txbxContent>
                  </v:textbox>
                </v:rect>
                <v:rect id="Rectangle 105562" o:spid="_x0000_s1286" style="position:absolute;left:26968;top:23433;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TqFcMA&#10;AADfAAAADwAAAGRycy9kb3ducmV2LnhtbERPTYvCMBC9C/6HMMLeNF1B0WoUURc9ql1w9zY0Y1u2&#10;mZQm2uqvN4Kwx8f7ni9bU4ob1a6wrOBzEIEgTq0uOFPwnXz1JyCcR9ZYWiYFd3KwXHQ7c4y1bfhI&#10;t5PPRAhhF6OC3PsqltKlORl0A1sRB+5ia4M+wDqTusYmhJtSDqNoLA0WHBpyrGidU/p3uhoFu0m1&#10;+tnbR5OV29/d+XCebpKpV+qj165mIDy1/l/8du91mB+NRuMhvP4EAH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TqFcMAAADfAAAADwAAAAAAAAAAAAAAAACYAgAAZHJzL2Rv&#10;d25yZXYueG1sUEsFBgAAAAAEAAQA9QAAAIgDAAAAAA==&#10;" filled="f" stroked="f">
                  <v:textbox inset="0,0,0,0">
                    <w:txbxContent>
                      <w:p w:rsidR="00683BF3" w:rsidRDefault="00407FBD">
                        <w:pPr>
                          <w:spacing w:after="160" w:line="259" w:lineRule="auto"/>
                          <w:ind w:left="0" w:right="0" w:firstLine="0"/>
                        </w:pPr>
                        <w:hyperlink r:id="rId103">
                          <w:r>
                            <w:rPr>
                              <w:color w:val="0B40A4"/>
                              <w:sz w:val="22"/>
                              <w:u w:val="single" w:color="0B40A4"/>
                            </w:rPr>
                            <w:t>f</w:t>
                          </w:r>
                        </w:hyperlink>
                      </w:p>
                    </w:txbxContent>
                  </v:textbox>
                </v:rect>
                <v:rect id="Rectangle 105561" o:spid="_x0000_s1287" style="position:absolute;left:5473;top:23433;width:2860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YsQA&#10;AADfAAAADwAAAGRycy9kb3ducmV2LnhtbERPTWvCQBC9C/0PywjedGMhYqKrSFuJxzYW1NuQHZNg&#10;djZktybtr+8WhB4f73u9HUwj7tS52rKC+SwCQVxYXXOp4PO4ny5BOI+ssbFMCr7JwXbzNFpjqm3P&#10;H3TPfSlCCLsUFVTet6mUrqjIoJvZljhwV9sZ9AF2pdQd9iHcNPI5ihbSYM2hocKWXioqbvmXUZAt&#10;2935YH/6snm7ZKf3U/J6TLxSk/GwW4HwNPh/8cN90GF+FMeLOfz9CQD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2dGLEAAAA3wAAAA8AAAAAAAAAAAAAAAAAmAIAAGRycy9k&#10;b3ducmV2LnhtbFBLBQYAAAAABAAEAPUAAACJAwAAAAA=&#10;" filled="f" stroked="f">
                  <v:textbox inset="0,0,0,0">
                    <w:txbxContent>
                      <w:p w:rsidR="00683BF3" w:rsidRDefault="00407FBD">
                        <w:pPr>
                          <w:spacing w:after="160" w:line="259" w:lineRule="auto"/>
                          <w:ind w:left="0" w:right="0" w:firstLine="0"/>
                        </w:pPr>
                        <w:hyperlink r:id="rId104">
                          <w:r>
                            <w:rPr>
                              <w:color w:val="0B40A4"/>
                              <w:sz w:val="22"/>
                              <w:u w:val="single" w:color="0B40A4"/>
                            </w:rPr>
                            <w:t>http://adph.org/news/assets/120831.</w:t>
                          </w:r>
                          <w:r>
                            <w:rPr>
                              <w:color w:val="0B40A4"/>
                              <w:sz w:val="22"/>
                              <w:u w:val="single" w:color="0B40A4"/>
                            </w:rPr>
                            <w:t>pd</w:t>
                          </w:r>
                        </w:hyperlink>
                      </w:p>
                    </w:txbxContent>
                  </v:textbox>
                </v:rect>
                <v:rect id="Rectangle 17712" o:spid="_x0000_s1288" style="position:absolute;left:27806;top:23433;width:5614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Z4sUA&#10;AADeAAAADwAAAGRycy9kb3ducmV2LnhtbERPTWvCQBC9C/0Pywi9mU08VI2uEtqKHlstRG9DdkyC&#10;2dmQXU3aX98tCL3N433OajOYRtypc7VlBUkUgyAurK65VPB13E7mIJxH1thYJgXf5GCzfhqtMNW2&#10;50+6H3wpQgi7FBVU3replK6oyKCLbEscuIvtDPoAu1LqDvsQbho5jeMXabDm0FBhS68VFdfDzSjY&#10;zdvstLc/fdm8n3f5R754Oy68Us/jIVuC8DT4f/HDvddh/myWTOHvnXC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9nixQAAAN4AAAAPAAAAAAAAAAAAAAAAAJgCAABkcnMv&#10;ZG93bnJldi54bWxQSwUGAAAAAAQABAD1AAAAigMAAAAA&#10;" filled="f" stroked="f">
                  <v:textbox inset="0,0,0,0">
                    <w:txbxContent>
                      <w:p w:rsidR="00683BF3" w:rsidRDefault="00407FBD">
                        <w:pPr>
                          <w:spacing w:after="160" w:line="259" w:lineRule="auto"/>
                          <w:ind w:left="0" w:right="0" w:firstLine="0"/>
                        </w:pPr>
                        <w:r>
                          <w:rPr>
                            <w:color w:val="1C1C1C"/>
                            <w:sz w:val="22"/>
                          </w:rPr>
                          <w:t xml:space="preserve"> ATSDR recommends that people follow this fish consumption advisory to </w:t>
                        </w:r>
                      </w:p>
                    </w:txbxContent>
                  </v:textbox>
                </v:rect>
                <v:rect id="Rectangle 105563" o:spid="_x0000_s1289" style="position:absolute;left:27455;top:2343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PjsUA&#10;AADfAAAADwAAAGRycy9kb3ducmV2LnhtbERPy2rCQBTdC/2H4Ra604ktSoyOIn0Ql2oK6u6SuSbB&#10;zJ2QmSZpv75TELo8nPdqM5hadNS6yrKC6SQCQZxbXXGh4DP7GMcgnEfWWFsmBd/kYLN+GK0w0bbn&#10;A3VHX4gQwi5BBaX3TSKly0sy6Ca2IQ7c1bYGfYBtIXWLfQg3tXyOork0WHFoKLGh15Ly2/HLKEjj&#10;Znve2Z++qN8v6Wl/WrxlC6/U0+OwXYLwNPh/8d2902F+NJvNX+DvTwA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E+OxQAAAN8AAAAPAAAAAAAAAAAAAAAAAJgCAABkcnMv&#10;ZG93bnJldi54bWxQSwUGAAAAAAQABAD1AAAAigMAAAAA&#10;" filled="f" stroked="f">
                  <v:textbox inset="0,0,0,0">
                    <w:txbxContent>
                      <w:p w:rsidR="00683BF3" w:rsidRDefault="00407FBD">
                        <w:pPr>
                          <w:spacing w:after="160" w:line="259" w:lineRule="auto"/>
                          <w:ind w:left="0" w:right="0" w:firstLine="0"/>
                        </w:pPr>
                        <w:hyperlink r:id="rId105">
                          <w:r>
                            <w:rPr>
                              <w:color w:val="1C1C1C"/>
                              <w:sz w:val="22"/>
                            </w:rPr>
                            <w:t>.</w:t>
                          </w:r>
                        </w:hyperlink>
                      </w:p>
                    </w:txbxContent>
                  </v:textbox>
                </v:rect>
                <v:rect id="Rectangle 17687" o:spid="_x0000_s1290" style="position:absolute;left:5473;top:24957;width:2642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gYMUA&#10;AADeAAAADwAAAGRycy9kb3ducmV2LnhtbERPTWvCQBC9C/6HZQRvurEHE6NrCLZijq0WrLchO01C&#10;s7MhuzVpf323UOhtHu9zdtloWnGn3jWWFayWEQji0uqGKwWvl+MiAeE8ssbWMin4IgfZfjrZYart&#10;wC90P/tKhBB2KSqove9SKV1Zk0G3tB1x4N5tb9AH2FdS9ziEcNPKhyhaS4MNh4YaOzrUVH6cP42C&#10;U9Llb4X9Hqr26Xa6Pl83j5eNV2o+G/MtCE+j/xf/uQsd5sfrJIbfd8IN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BgxQAAAN4AAAAPAAAAAAAAAAAAAAAAAJgCAABkcnMv&#10;ZG93bnJldi54bWxQSwUGAAAAAAQABAD1AAAAigMAAAAA&#10;" filled="f" stroked="f">
                  <v:textbox inset="0,0,0,0">
                    <w:txbxContent>
                      <w:p w:rsidR="00683BF3" w:rsidRDefault="00407FBD">
                        <w:pPr>
                          <w:spacing w:after="160" w:line="259" w:lineRule="auto"/>
                          <w:ind w:left="0" w:right="0" w:firstLine="0"/>
                        </w:pPr>
                        <w:r>
                          <w:rPr>
                            <w:color w:val="1C1C1C"/>
                            <w:sz w:val="22"/>
                          </w:rPr>
                          <w:t xml:space="preserve">reduce potential exposure to PFCs. </w:t>
                        </w:r>
                      </w:p>
                    </w:txbxContent>
                  </v:textbox>
                </v:rect>
                <v:rect id="Rectangle 17688" o:spid="_x0000_s1291" style="position:absolute;left:5473;top:28060;width:20409;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0EscA&#10;AADeAAAADwAAAGRycy9kb3ducmV2LnhtbESPQW/CMAyF70j7D5En7QbpOEDpCAgBExwZILHdrMZr&#10;qzVO1WS049fjwyRutt7ze5/ny97V6kptqDwbeB0loIhzbysuDJxP78MUVIjIFmvPZOCPAiwXT4M5&#10;ZtZ3/EHXYyyUhHDI0EAZY5NpHfKSHIaRb4hF+/atwyhrW2jbYifhrtbjJJlohxVLQ4kNrUvKf46/&#10;zsAubVafe3/rinr7tbscLrPNaRaNeXnuV2+gIvXxYf6/3lvBn05S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IdBLHAAAA3gAAAA8AAAAAAAAAAAAAAAAAmAIAAGRy&#10;cy9kb3ducmV2LnhtbFBLBQYAAAAABAAEAPUAAACMAwAAAAA=&#10;" filled="f" stroked="f">
                  <v:textbox inset="0,0,0,0">
                    <w:txbxContent>
                      <w:p w:rsidR="00683BF3" w:rsidRDefault="00407FBD">
                        <w:pPr>
                          <w:spacing w:after="160" w:line="259" w:lineRule="auto"/>
                          <w:ind w:left="0" w:right="0" w:firstLine="0"/>
                        </w:pPr>
                        <w:r>
                          <w:rPr>
                            <w:b/>
                            <w:color w:val="7CA295"/>
                            <w:sz w:val="30"/>
                          </w:rPr>
                          <w:t xml:space="preserve">More Information </w:t>
                        </w:r>
                      </w:p>
                    </w:txbxContent>
                  </v:textbox>
                </v:rect>
                <v:rect id="Rectangle 17689" o:spid="_x0000_s1292" style="position:absolute;left:5473;top:31697;width:883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RicUA&#10;AADeAAAADwAAAGRycy9kb3ducmV2LnhtbERPTWvCQBC9F/oflil4q5t6sEnMRqS16LGagnobsmMS&#10;mp0N2a2J/fVdQehtHu9zsuVoWnGh3jWWFbxMIxDEpdUNVwq+io/nGITzyBpby6TgSg6W+eNDhqm2&#10;A+/osveVCCHsUlRQe9+lUrqyJoNuajviwJ1tb9AH2FdS9ziEcNPKWRTNpcGGQ0ONHb3VVH7vf4yC&#10;Tdytjlv7O1Tt+rQ5fB6S9yLxSk2extUChKfR/4vv7q0O81/ncQK3d8IN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NGJxQAAAN4AAAAPAAAAAAAAAAAAAAAAAJgCAABkcnMv&#10;ZG93bnJldi54bWxQSwUGAAAAAAQABAD1AAAAigMAAAAA&#10;" filled="f" stroked="f">
                  <v:textbox inset="0,0,0,0">
                    <w:txbxContent>
                      <w:p w:rsidR="00683BF3" w:rsidRDefault="00407FBD">
                        <w:pPr>
                          <w:spacing w:after="160" w:line="259" w:lineRule="auto"/>
                          <w:ind w:left="0" w:right="0" w:firstLine="0"/>
                        </w:pPr>
                        <w:r>
                          <w:rPr>
                            <w:b/>
                            <w:sz w:val="22"/>
                          </w:rPr>
                          <w:t xml:space="preserve">Because this investigation was designed to select individuals with the greatest likelihood of PFC exposure, these </w:t>
                        </w:r>
                      </w:p>
                    </w:txbxContent>
                  </v:textbox>
                </v:rect>
                <v:rect id="Rectangle 17690" o:spid="_x0000_s1293" style="position:absolute;left:5473;top:33221;width:8027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uyccA&#10;AADeAAAADwAAAGRycy9kb3ducmV2LnhtbESPQW/CMAyF70j7D5En7QbpOADtCAgBExwZILHdrMZr&#10;qzVO1WS049fjwyRutvz83vvmy97V6kptqDwbeB0loIhzbysuDJxP78MZqBCRLdaeycAfBVgungZz&#10;zKzv+IOux1goMeGQoYEyxibTOuQlOQwj3xDL7du3DqOsbaFti52Yu1qPk2SiHVYsCSU2tC4p/zn+&#10;OgO7WbP63PtbV9Tbr93lcEk3pzQa8/Lcr95ARerjQ/z/vbdSfzpJBU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n7snHAAAA3gAAAA8AAAAAAAAAAAAAAAAAmAIAAGRy&#10;cy9kb3ducmV2LnhtbFBLBQYAAAAABAAEAPUAAACMAwAAAAA=&#10;" filled="f" stroked="f">
                  <v:textbox inset="0,0,0,0">
                    <w:txbxContent>
                      <w:p w:rsidR="00683BF3" w:rsidRDefault="00407FBD">
                        <w:pPr>
                          <w:spacing w:after="160" w:line="259" w:lineRule="auto"/>
                          <w:ind w:left="0" w:right="0" w:firstLine="0"/>
                        </w:pPr>
                        <w:r>
                          <w:rPr>
                            <w:b/>
                            <w:sz w:val="22"/>
                          </w:rPr>
                          <w:t xml:space="preserve">results cannot be generalized nor inferred to represent others living in the area or to other locations / </w:t>
                        </w:r>
                      </w:p>
                    </w:txbxContent>
                  </v:textbox>
                </v:rect>
                <v:rect id="Rectangle 17691" o:spid="_x0000_s1294" style="position:absolute;left:5473;top:34745;width:1025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LUsQA&#10;AADeAAAADwAAAGRycy9kb3ducmV2LnhtbERPS4vCMBC+C/sfwix401QPaqtRZNdFj75AvQ3NbFu2&#10;mZQma6u/3giCt/n4njNbtKYUV6pdYVnBoB+BIE6tLjhTcDz89CYgnEfWWFomBTdysJh/dGaYaNvw&#10;jq57n4kQwi5BBbn3VSKlS3My6Pq2Ig7cr60N+gDrTOoamxBuSjmMopE0WHBoyLGir5zSv/2/UbCe&#10;VMvzxt6brFxd1qftKf4+xF6p7me7nILw1Pq3+OXe6DB/PIoH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rS1LEAAAA3gAAAA8AAAAAAAAAAAAAAAAAmAIAAGRycy9k&#10;b3ducmV2LnhtbFBLBQYAAAAABAAEAPUAAACJAwAAAAA=&#10;" filled="f" stroked="f">
                  <v:textbox inset="0,0,0,0">
                    <w:txbxContent>
                      <w:p w:rsidR="00683BF3" w:rsidRDefault="00407FBD">
                        <w:pPr>
                          <w:spacing w:after="160" w:line="259" w:lineRule="auto"/>
                          <w:ind w:left="0" w:right="0" w:firstLine="0"/>
                        </w:pPr>
                        <w:r>
                          <w:rPr>
                            <w:b/>
                            <w:sz w:val="22"/>
                          </w:rPr>
                          <w:t xml:space="preserve">populations. </w:t>
                        </w:r>
                      </w:p>
                    </w:txbxContent>
                  </v:textbox>
                </v:rect>
                <v:rect id="Rectangle 17692" o:spid="_x0000_s1295" style="position:absolute;left:5473;top:38126;width:3124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JcQA&#10;AADeAAAADwAAAGRycy9kb3ducmV2LnhtbERPTYvCMBC9C/6HMMLeNNWD2moUcVf06Kqg3oZmbIvN&#10;pDTRdv31ZmFhb/N4nzNftqYUT6pdYVnBcBCBIE6tLjhTcDpu+lMQziNrLC2Tgh9ysFx0O3NMtG34&#10;m54Hn4kQwi5BBbn3VSKlS3My6Aa2Ig7czdYGfYB1JnWNTQg3pRxF0VgaLDg05FjROqf0fngYBdtp&#10;tbrs7KvJyq/r9rw/x5/H2Cv10WtXMxCeWv8v/nPvdJg/Gccj+H0n3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1SXEAAAA3gAAAA8AAAAAAAAAAAAAAAAAmAIAAGRycy9k&#10;b3ducmV2LnhtbFBLBQYAAAAABAAEAPUAAACJAwAAAAA=&#10;" filled="f" stroked="f">
                  <v:textbox inset="0,0,0,0">
                    <w:txbxContent>
                      <w:p w:rsidR="00683BF3" w:rsidRDefault="00407FBD">
                        <w:pPr>
                          <w:spacing w:after="160" w:line="259" w:lineRule="auto"/>
                          <w:ind w:left="0" w:right="0" w:firstLine="0"/>
                        </w:pPr>
                        <w:r>
                          <w:rPr>
                            <w:b/>
                            <w:color w:val="7CA295"/>
                          </w:rPr>
                          <w:t>Questions abou</w:t>
                        </w:r>
                        <w:r>
                          <w:rPr>
                            <w:b/>
                            <w:color w:val="7CA295"/>
                          </w:rPr>
                          <w:t xml:space="preserve">t PFC blood testing: </w:t>
                        </w:r>
                      </w:p>
                    </w:txbxContent>
                  </v:textbox>
                </v:rect>
                <v:rect id="Rectangle 17693" o:spid="_x0000_s1296" style="position:absolute;left:5473;top:39820;width:4030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wvsUA&#10;AADeAAAADwAAAGRycy9kb3ducmV2LnhtbERPTWvCQBC9F/wPywje6kYLNomuIlrRY6uCehuyYxLM&#10;zobsamJ/fbdQ6G0e73Nmi85U4kGNKy0rGA0jEMSZ1SXnCo6HzWsMwnlkjZVlUvAkB4t572WGqbYt&#10;f9Fj73MRQtilqKDwvk6ldFlBBt3Q1sSBu9rGoA+wyaVusA3hppLjKJpIgyWHhgJrWhWU3fZ3o2Ab&#10;18vzzn63efVx2Z4+T8n6kHilBv1uOQXhqfP/4j/3Tof575PkD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XC+xQAAAN4AAAAPAAAAAAAAAAAAAAAAAJgCAABkcnMv&#10;ZG93bnJldi54bWxQSwUGAAAAAAQABAD1AAAAigMAAAAA&#10;" filled="f" stroked="f">
                  <v:textbox inset="0,0,0,0">
                    <w:txbxContent>
                      <w:p w:rsidR="00683BF3" w:rsidRDefault="00407FBD">
                        <w:pPr>
                          <w:spacing w:after="160" w:line="259" w:lineRule="auto"/>
                          <w:ind w:left="0" w:right="0" w:firstLine="0"/>
                        </w:pPr>
                        <w:r>
                          <w:rPr>
                            <w:color w:val="1C1C1C"/>
                            <w:sz w:val="22"/>
                          </w:rPr>
                          <w:t xml:space="preserve">ATSDR: 1-888-529-1906 (toll-free) or 404-639-3311 </w:t>
                        </w:r>
                      </w:p>
                    </w:txbxContent>
                  </v:textbox>
                </v:rect>
                <v:rect id="Rectangle 17694" o:spid="_x0000_s1297" style="position:absolute;left:5473;top:41344;width:132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oysUA&#10;AADeAAAADwAAAGRycy9kb3ducmV2LnhtbERPTWvCQBC9F/wPywje6kYpNomuIlrRY6uCehuyYxLM&#10;zobsamJ/fbdQ6G0e73Nmi85U4kGNKy0rGA0jEMSZ1SXnCo6HzWsMwnlkjZVlUvAkB4t572WGqbYt&#10;f9Fj73MRQtilqKDwvk6ldFlBBt3Q1sSBu9rGoA+wyaVusA3hppLjKJpIgyWHhgJrWhWU3fZ3o2Ab&#10;18vzzn63efVx2Z4+T8n6kHilBv1uOQXhqfP/4j/3Tof575PkD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OjKxQAAAN4AAAAPAAAAAAAAAAAAAAAAAJgCAABkcnMv&#10;ZG93bnJldi54bWxQSwUGAAAAAAQABAD1AAAAigMAAAAA&#10;" filled="f" stroked="f">
                  <v:textbox inset="0,0,0,0">
                    <w:txbxContent>
                      <w:p w:rsidR="00683BF3" w:rsidRDefault="00407FBD">
                        <w:pPr>
                          <w:spacing w:after="160" w:line="259" w:lineRule="auto"/>
                          <w:ind w:left="0" w:right="0" w:firstLine="0"/>
                        </w:pPr>
                        <w:r>
                          <w:rPr>
                            <w:color w:val="1C1C1C"/>
                            <w:sz w:val="22"/>
                          </w:rPr>
                          <w:t xml:space="preserve">ATSDR website: </w:t>
                        </w:r>
                      </w:p>
                    </w:txbxContent>
                  </v:textbox>
                </v:rect>
                <v:rect id="Rectangle 105566" o:spid="_x0000_s1298" style="position:absolute;left:29939;top:41344;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FsUA&#10;AADfAAAADwAAAGRycy9kb3ducmV2LnhtbERPTWvCQBC9C/6HZQRvurGQoNE1BFuJx1YL1tuQnSah&#10;2dmQ3Zq0v75bKPT4eN+7bDStuFPvGssKVssIBHFpdcOVgtfLcbEG4TyyxtYyKfgiB9l+Otlhqu3A&#10;L3Q/+0qEEHYpKqi971IpXVmTQbe0HXHg3m1v0AfYV1L3OIRw08qHKEqkwYZDQ40dHWoqP86fRkGx&#10;7vK3k/0eqvbpVlyfr5vHy8YrNZ+N+RaEp9H/i//cJx3mR3GcJPD7JwC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wWxQAAAN8AAAAPAAAAAAAAAAAAAAAAAJgCAABkcnMv&#10;ZG93bnJldi54bWxQSwUGAAAAAAQABAD1AAAAigMAAAAA&#10;" filled="f" stroked="f">
                  <v:textbox inset="0,0,0,0">
                    <w:txbxContent>
                      <w:p w:rsidR="00683BF3" w:rsidRDefault="00407FBD">
                        <w:pPr>
                          <w:spacing w:after="160" w:line="259" w:lineRule="auto"/>
                          <w:ind w:left="0" w:right="0" w:firstLine="0"/>
                        </w:pPr>
                        <w:hyperlink r:id="rId106">
                          <w:r>
                            <w:rPr>
                              <w:sz w:val="22"/>
                            </w:rPr>
                            <w:t xml:space="preserve"> </w:t>
                          </w:r>
                        </w:hyperlink>
                      </w:p>
                    </w:txbxContent>
                  </v:textbox>
                </v:rect>
                <v:rect id="Rectangle 105565" o:spid="_x0000_s1299" style="position:absolute;left:15428;top:41344;width:1930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1yYcMA&#10;AADfAAAADwAAAGRycy9kb3ducmV2LnhtbERPy4rCMBTdD8w/hDswuzEdoaLVKDI66NIXqLtLc22L&#10;zU1poq1+vREEl4fzHk1aU4or1a6wrOC3E4EgTq0uOFOw2/7/9EE4j6yxtEwKbuRgMv78GGGibcNr&#10;um58JkIIuwQV5N5XiZQuzcmg69iKOHAnWxv0AdaZ1DU2IdyUshtFPWmw4NCQY0V/OaXnzcUoWPSr&#10;6WFp701Wzo+L/Wo/mG0HXqnvr3Y6BOGp9W/xy73UYX4Ux70Ynn8C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1yYcMAAADfAAAADwAAAAAAAAAAAAAAAACYAgAAZHJzL2Rv&#10;d25yZXYueG1sUEsFBgAAAAAEAAQA9QAAAIgDAAAAAA==&#10;" filled="f" stroked="f">
                  <v:textbox inset="0,0,0,0">
                    <w:txbxContent>
                      <w:p w:rsidR="00683BF3" w:rsidRDefault="00407FBD">
                        <w:pPr>
                          <w:spacing w:after="160" w:line="259" w:lineRule="auto"/>
                          <w:ind w:left="0" w:right="0" w:firstLine="0"/>
                        </w:pPr>
                        <w:hyperlink r:id="rId107">
                          <w:r>
                            <w:rPr>
                              <w:sz w:val="22"/>
                              <w:u w:val="single" w:color="000000"/>
                            </w:rPr>
                            <w:t>http://www.atsdr.cdc.gov/</w:t>
                          </w:r>
                        </w:hyperlink>
                      </w:p>
                    </w:txbxContent>
                  </v:textbox>
                </v:rect>
                <v:rect id="Rectangle 17696" o:spid="_x0000_s1300" style="position:absolute;left:5473;top:44481;width:3841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TJsQA&#10;AADeAAAADwAAAGRycy9kb3ducmV2LnhtbERPTWvCQBC9C/6HZQRvutFDaqKrSGvRo9WCehuyYxLM&#10;zobs1sT+ercg9DaP9zmLVWcqcafGlZYVTMYRCOLM6pJzBd/Hz9EMhPPIGivLpOBBDlbLfm+BqbYt&#10;f9H94HMRQtilqKDwvk6ldFlBBt3Y1sSBu9rGoA+wyaVusA3hppLTKIqlwZJDQ4E1vReU3Q4/RsF2&#10;Vq/PO/vb5tXmsj3tT8nHMfFKDQfdeg7CU+f/xS/3Tof5b3ESw9874Qa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C0ybEAAAA3gAAAA8AAAAAAAAAAAAAAAAAmAIAAGRycy9k&#10;b3ducmV2LnhtbFBLBQYAAAAABAAEAPUAAACJAwAAAAA=&#10;" filled="f" stroked="f">
                  <v:textbox inset="0,0,0,0">
                    <w:txbxContent>
                      <w:p w:rsidR="00683BF3" w:rsidRDefault="00407FBD">
                        <w:pPr>
                          <w:spacing w:after="160" w:line="259" w:lineRule="auto"/>
                          <w:ind w:left="0" w:right="0" w:firstLine="0"/>
                        </w:pPr>
                        <w:r>
                          <w:rPr>
                            <w:b/>
                            <w:color w:val="7CA295"/>
                          </w:rPr>
                          <w:t xml:space="preserve">PFC environmental information from EPA: </w:t>
                        </w:r>
                      </w:p>
                    </w:txbxContent>
                  </v:textbox>
                </v:rect>
                <v:rect id="Rectangle 17697" o:spid="_x0000_s1301" style="position:absolute;left:5473;top:46175;width:1064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52vcUA&#10;AADeAAAADwAAAGRycy9kb3ducmV2LnhtbERPTWvCQBC9C/6HZQRvurEHY6JrCLZijq0WrLchO01C&#10;s7MhuzVpf323UOhtHu9zdtloWnGn3jWWFayWEQji0uqGKwWvl+NiA8J5ZI2tZVLwRQ6y/XSyw1Tb&#10;gV/ofvaVCCHsUlRQe9+lUrqyJoNuaTviwL3b3qAPsK+k7nEI4aaVD1G0lgYbDg01dnSoqfw4fxoF&#10;p02XvxX2e6jap9vp+nxNHi+JV2o+G/MtCE+j/xf/uQsd5sfrJIbfd8IN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na9xQAAAN4AAAAPAAAAAAAAAAAAAAAAAJgCAABkcnMv&#10;ZG93bnJldi54bWxQSwUGAAAAAAQABAD1AAAAigMAAAAA&#10;" filled="f" stroked="f">
                  <v:textbox inset="0,0,0,0">
                    <w:txbxContent>
                      <w:p w:rsidR="00683BF3" w:rsidRDefault="00407FBD">
                        <w:pPr>
                          <w:spacing w:after="160" w:line="259" w:lineRule="auto"/>
                          <w:ind w:left="0" w:right="0" w:firstLine="0"/>
                        </w:pPr>
                        <w:r>
                          <w:rPr>
                            <w:color w:val="1C1C1C"/>
                            <w:sz w:val="22"/>
                          </w:rPr>
                          <w:t xml:space="preserve">EPA website: </w:t>
                        </w:r>
                      </w:p>
                    </w:txbxContent>
                  </v:textbox>
                </v:rect>
                <v:rect id="Rectangle 105567" o:spid="_x0000_s1302" style="position:absolute;left:13964;top:46175;width:3739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NJjcQA&#10;AADfAAAADwAAAGRycy9kb3ducmV2LnhtbERPy4rCMBTdD/gP4QruxnQEX9Uo4gNd+hhwZndprm2Z&#10;5qY00Va/3gjCLA/nPZ03phA3qlxuWcFXNwJBnFidc6rg+7T5HIFwHlljYZkU3MnBfNb6mGKsbc0H&#10;uh19KkIIuxgVZN6XsZQuycig69qSOHAXWxn0AVap1BXWIdwUshdFA2kw59CQYUnLjJK/49Uo2I7K&#10;xc/OPuq0WP9uz/vzeHUae6U67WYxAeGp8f/it3unw/yo3x8M4fUnAJ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TSY3EAAAA3wAAAA8AAAAAAAAAAAAAAAAAmAIAAGRycy9k&#10;b3ducmV2LnhtbFBLBQYAAAAABAAEAPUAAACJAwAAAAA=&#10;" filled="f" stroked="f">
                  <v:textbox inset="0,0,0,0">
                    <w:txbxContent>
                      <w:p w:rsidR="00683BF3" w:rsidRDefault="00407FBD">
                        <w:pPr>
                          <w:spacing w:after="160" w:line="259" w:lineRule="auto"/>
                          <w:ind w:left="0" w:right="0" w:firstLine="0"/>
                        </w:pPr>
                        <w:hyperlink r:id="rId108">
                          <w:r>
                            <w:rPr>
                              <w:sz w:val="22"/>
                              <w:u w:val="single" w:color="000000"/>
                            </w:rPr>
                            <w:t>http://www.epa.gov/region4/water/PFCindex.html</w:t>
                          </w:r>
                        </w:hyperlink>
                      </w:p>
                    </w:txbxContent>
                  </v:textbox>
                </v:rect>
                <v:rect id="Rectangle 105569" o:spid="_x0000_s1303" style="position:absolute;left:42077;top:4617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4ZMUA&#10;AADfAAAADwAAAGRycy9kb3ducmV2LnhtbERPTWvCQBC9F/oflin0VjcVIia6hlAt8Vi1YL0N2WkS&#10;mp0N2dVEf31XKPT4eN/LbDStuFDvGssKXicRCOLS6oYrBZ+H95c5COeRNbaWScGVHGSrx4clptoO&#10;vKPL3lcihLBLUUHtfZdK6cqaDLqJ7YgD9217gz7AvpK6xyGEm1ZOo2gmDTYcGmrs6K2m8md/NgqK&#10;eZd/be1tqNrNqTh+HJP1IfFKPT+N+QKEp9H/i//cWx3mR3E8S+D+JwC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HhkxQAAAN8AAAAPAAAAAAAAAAAAAAAAAJgCAABkcnMv&#10;ZG93bnJldi54bWxQSwUGAAAAAAQABAD1AAAAigMAAAAA&#10;" filled="f" stroked="f">
                  <v:textbox inset="0,0,0,0">
                    <w:txbxContent>
                      <w:p w:rsidR="00683BF3" w:rsidRDefault="00407FBD">
                        <w:pPr>
                          <w:spacing w:after="160" w:line="259" w:lineRule="auto"/>
                          <w:ind w:left="0" w:right="0" w:firstLine="0"/>
                        </w:pPr>
                        <w:hyperlink r:id="rId109">
                          <w:r>
                            <w:rPr>
                              <w:sz w:val="22"/>
                            </w:rPr>
                            <w:t xml:space="preserve"> </w:t>
                          </w:r>
                        </w:hyperlink>
                      </w:p>
                    </w:txbxContent>
                  </v:textbox>
                </v:rect>
                <v:rect id="Rectangle 17699" o:spid="_x0000_s1304" style="position:absolute;left:5473;top:47699;width:1167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1HVMQA&#10;AADeAAAADwAAAGRycy9kb3ducmV2LnhtbERPS4vCMBC+C/sfwix401QPrq1GkV1Fjz4W1NvQjG2x&#10;mZQm2rq/3gjC3ubje8503ppS3Kl2hWUFg34Egji1uuBMwe9h1RuDcB5ZY2mZFDzIwXz20Zliom3D&#10;O7rvfSZCCLsEFeTeV4mULs3JoOvbijhwF1sb9AHWmdQ1NiHclHIYRSNpsODQkGNF3zml1/3NKFiP&#10;q8VpY/+arFye18ftMf45xF6p7me7mIDw1Pp/8du90WH+1yiO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dR1TEAAAA3gAAAA8AAAAAAAAAAAAAAAAAmAIAAGRycy9k&#10;b3ducmV2LnhtbFBLBQYAAAAABAAEAPUAAACJAwAAAAA=&#10;" filled="f" stroked="f">
                  <v:textbox inset="0,0,0,0">
                    <w:txbxContent>
                      <w:p w:rsidR="00683BF3" w:rsidRDefault="00407FBD">
                        <w:pPr>
                          <w:spacing w:after="160" w:line="259" w:lineRule="auto"/>
                          <w:ind w:left="0" w:right="0" w:firstLine="0"/>
                        </w:pPr>
                        <w:r>
                          <w:rPr>
                            <w:color w:val="1C1C1C"/>
                            <w:sz w:val="22"/>
                          </w:rPr>
                          <w:t xml:space="preserve">EPA, Region 4 </w:t>
                        </w:r>
                      </w:p>
                    </w:txbxContent>
                  </v:textbox>
                </v:rect>
                <v:rect id="Rectangle 17700" o:spid="_x0000_s1305" style="position:absolute;left:14254;top:47976;width:1399;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008cA&#10;AADeAAAADwAAAGRycy9kb3ducmV2LnhtbESPQW/CMAyF70j8h8hIu0HKDgMKASEYguMGk4Cb1Zi2&#10;onGqJtBuv34+TNrNlp/fe99i1blKPakJpWcD41ECijjztuTcwNdpN5yCChHZYuWZDHxTgNWy31tg&#10;an3Ln/Q8xlyJCYcUDRQx1qnWISvIYRj5mlhuN984jLI2ubYNtmLuKv2aJG/aYcmSUGBNm4Ky+/Hh&#10;DOyn9fpy8D9tXr1f9+eP82x7mkVjXgbdeg4qUhf/xX/fByv1J5NE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MdNPHAAAA3gAAAA8AAAAAAAAAAAAAAAAAmAIAAGRy&#10;cy9kb3ducmV2LnhtbFBLBQYAAAAABAAEAPUAAACMAwAAAAA=&#10;" filled="f" stroked="f">
                  <v:textbox inset="0,0,0,0">
                    <w:txbxContent>
                      <w:p w:rsidR="00683BF3" w:rsidRDefault="00407FBD">
                        <w:pPr>
                          <w:spacing w:after="160" w:line="259" w:lineRule="auto"/>
                          <w:ind w:left="0" w:right="0" w:firstLine="0"/>
                        </w:pPr>
                        <w:r>
                          <w:rPr>
                            <w:color w:val="1C1C1C"/>
                            <w:sz w:val="22"/>
                          </w:rPr>
                          <w:t xml:space="preserve">– </w:t>
                        </w:r>
                      </w:p>
                    </w:txbxContent>
                  </v:textbox>
                </v:rect>
                <v:rect id="Rectangle 17701" o:spid="_x0000_s1306" style="position:absolute;left:15306;top:47699;width:645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RSMUA&#10;AADeAAAADwAAAGRycy9kb3ducmV2LnhtbERPTWvCQBC9F/oflin01mz0UJPUVUQteqymkPY2ZMck&#10;mJ0N2a1J++u7guBtHu9z5svRtOJCvWssK5hEMQji0uqGKwWf+ftLAsJ5ZI2tZVLwSw6Wi8eHOWba&#10;Dnygy9FXIoSwy1BB7X2XSenKmgy6yHbEgTvZ3qAPsK+k7nEI4aaV0zh+lQYbDg01drSuqTwff4yC&#10;XdKtvvb2b6ja7feu+CjSTZ56pZ6fxtUbCE+jv4tv7r0O82ezeAL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NFIxQAAAN4AAAAPAAAAAAAAAAAAAAAAAJgCAABkcnMv&#10;ZG93bnJldi54bWxQSwUGAAAAAAQABAD1AAAAigMAAAAA&#10;" filled="f" stroked="f">
                  <v:textbox inset="0,0,0,0">
                    <w:txbxContent>
                      <w:p w:rsidR="00683BF3" w:rsidRDefault="00407FBD">
                        <w:pPr>
                          <w:spacing w:after="160" w:line="259" w:lineRule="auto"/>
                          <w:ind w:left="0" w:right="0" w:firstLine="0"/>
                        </w:pPr>
                        <w:r>
                          <w:rPr>
                            <w:color w:val="1C1C1C"/>
                            <w:sz w:val="22"/>
                          </w:rPr>
                          <w:t xml:space="preserve">Atlanta: </w:t>
                        </w:r>
                      </w:p>
                    </w:txbxContent>
                  </v:textbox>
                </v:rect>
                <v:rect id="Rectangle 17702" o:spid="_x0000_s1307" style="position:absolute;left:20488;top:47699;width:3985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PP8UA&#10;AADeAAAADwAAAGRycy9kb3ducmV2LnhtbERPTWvCQBC9C/6HZYTedKOHRqOriG1Jjm0U1NuQHZNg&#10;djZktybtr+8WCr3N433OZjeYRjyoc7VlBfNZBIK4sLrmUsHp+DZdgnAeWWNjmRR8kYPddjzaYKJt&#10;zx/0yH0pQgi7BBVU3reJlK6oyKCb2ZY4cDfbGfQBdqXUHfYh3DRyEUXP0mDNoaHClg4VFff80yhI&#10;l+3+ktnvvmxer+n5/bx6Oa68Uk+TYb8G4Wnw/+I/d6bD/DiOFvD7Trh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k8/xQAAAN4AAAAPAAAAAAAAAAAAAAAAAJgCAABkcnMv&#10;ZG93bnJldi54bWxQSwUGAAAAAAQABAD1AAAAigMAAAAA&#10;" filled="f" stroked="f">
                  <v:textbox inset="0,0,0,0">
                    <w:txbxContent>
                      <w:p w:rsidR="00683BF3" w:rsidRDefault="00407FBD">
                        <w:pPr>
                          <w:spacing w:after="160" w:line="259" w:lineRule="auto"/>
                          <w:ind w:left="0" w:right="0" w:firstLine="0"/>
                        </w:pPr>
                        <w:r>
                          <w:rPr>
                            <w:color w:val="1C1C1C"/>
                            <w:sz w:val="22"/>
                          </w:rPr>
                          <w:t xml:space="preserve">Lee Thomas: 404-562-9786 or Thomas.lee@epa.gov </w:t>
                        </w:r>
                      </w:p>
                    </w:txbxContent>
                  </v:textbox>
                </v:rect>
                <v:rect id="Rectangle 17703" o:spid="_x0000_s1308" style="position:absolute;left:5473;top:50801;width:87263;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qpMUA&#10;AADeAAAADwAAAGRycy9kb3ducmV2LnhtbERPTWvCQBC9F/wPywi91Y0WGk1dRbQlObZR0N6G7JgE&#10;s7MhuzXRX98tFHqbx/uc5XowjbhS52rLCqaTCARxYXXNpYLD/v1pDsJ5ZI2NZVJwIwfr1ehhiYm2&#10;PX/SNfelCCHsElRQed8mUrqiIoNuYlviwJ1tZ9AH2JVSd9iHcNPIWRS9SIM1h4YKW9pWVFzyb6Mg&#10;nbebU2bvfdm8faXHj+Nit194pR7Hw+YVhKfB/4v/3JkO8+M4eo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qkxQAAAN4AAAAPAAAAAAAAAAAAAAAAAJgCAABkcnMv&#10;ZG93bnJldi54bWxQSwUGAAAAAAQABAD1AAAAigMAAAAA&#10;" filled="f" stroked="f">
                  <v:textbox inset="0,0,0,0">
                    <w:txbxContent>
                      <w:p w:rsidR="00683BF3" w:rsidRDefault="00407FBD">
                        <w:pPr>
                          <w:spacing w:after="160" w:line="259" w:lineRule="auto"/>
                          <w:ind w:left="0" w:right="0" w:firstLine="0"/>
                        </w:pPr>
                        <w:r>
                          <w:rPr>
                            <w:i/>
                            <w:color w:val="1C1C1C"/>
                            <w:sz w:val="19"/>
                          </w:rPr>
                          <w:t xml:space="preserve">Note: Some of the material in this information sheet was adapted from the East Metro Perfluorochemical Biomonitoring Pilot P roject, </w:t>
                        </w:r>
                      </w:p>
                    </w:txbxContent>
                  </v:textbox>
                </v:rect>
                <v:rect id="Rectangle 17704" o:spid="_x0000_s1309" style="position:absolute;left:5473;top:52188;width:31529;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y0MUA&#10;AADeAAAADwAAAGRycy9kb3ducmV2LnhtbERPTWvCQBC9F/wPywi91Y1SGk1dRbQlObZR0N6G7JgE&#10;s7MhuzXRX98tFHqbx/uc5XowjbhS52rLCqaTCARxYXXNpYLD/v1pDsJ5ZI2NZVJwIwfr1ehhiYm2&#10;PX/SNfelCCHsElRQed8mUrqiIoNuYlviwJ1tZ9AH2JVSd9iHcNPIWRS9SIM1h4YKW9pWVFzyb6Mg&#10;nbebU2bvfdm8faXHj+Nit194pR7Hw+YVhKfB/4v/3JkO8+M4eo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3LQxQAAAN4AAAAPAAAAAAAAAAAAAAAAAJgCAABkcnMv&#10;ZG93bnJldi54bWxQSwUGAAAAAAQABAD1AAAAigMAAAAA&#10;" filled="f" stroked="f">
                  <v:textbox inset="0,0,0,0">
                    <w:txbxContent>
                      <w:p w:rsidR="00683BF3" w:rsidRDefault="00407FBD">
                        <w:pPr>
                          <w:spacing w:after="160" w:line="259" w:lineRule="auto"/>
                          <w:ind w:left="0" w:right="0" w:firstLine="0"/>
                        </w:pPr>
                        <w:r>
                          <w:rPr>
                            <w:i/>
                            <w:color w:val="1C1C1C"/>
                            <w:sz w:val="19"/>
                          </w:rPr>
                          <w:t>Minnesota Department of Health, July</w:t>
                        </w:r>
                        <w:r>
                          <w:rPr>
                            <w:i/>
                            <w:color w:val="1C1C1C"/>
                            <w:sz w:val="19"/>
                          </w:rPr>
                          <w:t xml:space="preserve"> 21, 2009. </w:t>
                        </w:r>
                      </w:p>
                    </w:txbxContent>
                  </v:textbox>
                </v:rect>
                <w10:wrap type="topAndBottom" anchorx="page" anchory="page"/>
              </v:group>
            </w:pict>
          </mc:Fallback>
        </mc:AlternateContent>
      </w:r>
    </w:p>
    <w:sectPr w:rsidR="00683BF3">
      <w:footerReference w:type="even" r:id="rId110"/>
      <w:footerReference w:type="default" r:id="rId111"/>
      <w:footerReference w:type="first" r:id="rId112"/>
      <w:pgSz w:w="12240" w:h="15840"/>
      <w:pgMar w:top="724" w:right="815" w:bottom="677" w:left="7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CAB" w:rsidRDefault="00407FBD">
      <w:pPr>
        <w:spacing w:after="0" w:line="240" w:lineRule="auto"/>
      </w:pPr>
      <w:r>
        <w:separator/>
      </w:r>
    </w:p>
  </w:endnote>
  <w:endnote w:type="continuationSeparator" w:id="0">
    <w:p w:rsidR="00E01CAB" w:rsidRDefault="00407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BF3" w:rsidRDefault="00683BF3">
    <w:pPr>
      <w:spacing w:after="160" w:line="259" w:lineRule="auto"/>
      <w:ind w:left="0" w:righ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BF3" w:rsidRDefault="00683BF3">
    <w:pPr>
      <w:spacing w:after="160" w:line="259" w:lineRule="auto"/>
      <w:ind w:left="0" w:righ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BF3" w:rsidRDefault="00683BF3">
    <w:pPr>
      <w:spacing w:after="160" w:line="259" w:lineRule="auto"/>
      <w:ind w:left="0" w:righ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BF3" w:rsidRDefault="00407FBD">
    <w:pPr>
      <w:tabs>
        <w:tab w:val="center" w:pos="9888"/>
      </w:tabs>
      <w:spacing w:after="0" w:line="259" w:lineRule="auto"/>
      <w:ind w:left="0" w:right="0" w:firstLine="0"/>
    </w:pPr>
    <w:r>
      <w:rPr>
        <w:sz w:val="20"/>
      </w:rPr>
      <w:t xml:space="preserve"> </w:t>
    </w:r>
    <w:r>
      <w:rPr>
        <w:sz w:val="20"/>
      </w:rPr>
      <w:tab/>
    </w:r>
    <w:r>
      <w:fldChar w:fldCharType="begin"/>
    </w:r>
    <w:r>
      <w:instrText xml:space="preserve"> PAGE   \* MERGEFORMAT </w:instrText>
    </w:r>
    <w:r>
      <w:fldChar w:fldCharType="separate"/>
    </w:r>
    <w:r w:rsidR="001A7C8B" w:rsidRPr="001A7C8B">
      <w:rPr>
        <w:noProof/>
        <w:sz w:val="20"/>
      </w:rPr>
      <w:t>96</w:t>
    </w:r>
    <w:r>
      <w:rPr>
        <w:sz w:val="20"/>
      </w:rPr>
      <w:fldChar w:fldCharType="end"/>
    </w:r>
    <w:r>
      <w:rPr>
        <w:sz w:val="20"/>
      </w:rPr>
      <w:t xml:space="preserve"> </w:t>
    </w:r>
  </w:p>
  <w:p w:rsidR="00683BF3" w:rsidRDefault="00407FBD">
    <w:pPr>
      <w:spacing w:after="0" w:line="259" w:lineRule="auto"/>
      <w:ind w:left="1" w:right="0" w:firstLine="0"/>
    </w:pPr>
    <w:r>
      <w:rPr>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BF3" w:rsidRDefault="00407FBD">
    <w:pPr>
      <w:tabs>
        <w:tab w:val="center" w:pos="9888"/>
      </w:tabs>
      <w:spacing w:after="0" w:line="259" w:lineRule="auto"/>
      <w:ind w:left="0" w:right="0" w:firstLine="0"/>
    </w:pPr>
    <w:r>
      <w:rPr>
        <w:sz w:val="20"/>
      </w:rPr>
      <w:t xml:space="preserve"> </w:t>
    </w:r>
    <w:r>
      <w:rPr>
        <w:sz w:val="20"/>
      </w:rPr>
      <w:tab/>
    </w:r>
    <w:r>
      <w:fldChar w:fldCharType="begin"/>
    </w:r>
    <w:r>
      <w:instrText xml:space="preserve"> PAGE   \* MERGEFORMAT </w:instrText>
    </w:r>
    <w:r>
      <w:fldChar w:fldCharType="separate"/>
    </w:r>
    <w:r w:rsidR="00E77FE1" w:rsidRPr="00E77FE1">
      <w:rPr>
        <w:noProof/>
        <w:sz w:val="20"/>
      </w:rPr>
      <w:t>87</w:t>
    </w:r>
    <w:r>
      <w:rPr>
        <w:sz w:val="20"/>
      </w:rPr>
      <w:fldChar w:fldCharType="end"/>
    </w:r>
    <w:r>
      <w:rPr>
        <w:sz w:val="20"/>
      </w:rPr>
      <w:t xml:space="preserve"> </w:t>
    </w:r>
  </w:p>
  <w:p w:rsidR="00683BF3" w:rsidRDefault="00407FBD">
    <w:pPr>
      <w:spacing w:after="0" w:line="259" w:lineRule="auto"/>
      <w:ind w:left="1" w:right="0" w:firstLine="0"/>
    </w:pPr>
    <w:r>
      <w:rPr>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BF3" w:rsidRDefault="00407FBD">
    <w:pPr>
      <w:tabs>
        <w:tab w:val="center" w:pos="9888"/>
      </w:tabs>
      <w:spacing w:after="0" w:line="259" w:lineRule="auto"/>
      <w:ind w:left="0" w:right="0" w:firstLine="0"/>
    </w:pPr>
    <w:r>
      <w:rPr>
        <w:sz w:val="20"/>
      </w:rPr>
      <w:t xml:space="preserve"> </w:t>
    </w:r>
    <w:r>
      <w:rPr>
        <w:sz w:val="20"/>
      </w:rPr>
      <w:tab/>
    </w:r>
    <w:r>
      <w:fldChar w:fldCharType="begin"/>
    </w:r>
    <w:r>
      <w:instrText xml:space="preserve"> PAGE   \* MERGEFORMAT </w:instrText>
    </w:r>
    <w:r>
      <w:fldChar w:fldCharType="separate"/>
    </w:r>
    <w:r w:rsidR="001A7C8B" w:rsidRPr="001A7C8B">
      <w:rPr>
        <w:noProof/>
        <w:sz w:val="20"/>
      </w:rPr>
      <w:t>96</w:t>
    </w:r>
    <w:r>
      <w:rPr>
        <w:sz w:val="20"/>
      </w:rPr>
      <w:fldChar w:fldCharType="end"/>
    </w:r>
    <w:r>
      <w:rPr>
        <w:sz w:val="20"/>
      </w:rPr>
      <w:t xml:space="preserve"> </w:t>
    </w:r>
  </w:p>
  <w:p w:rsidR="00683BF3" w:rsidRDefault="00407FBD">
    <w:pPr>
      <w:spacing w:after="0" w:line="259" w:lineRule="auto"/>
      <w:ind w:left="1" w:right="0" w:firstLine="0"/>
    </w:pPr>
    <w:r>
      <w:rPr>
        <w:sz w:val="2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BF3" w:rsidRDefault="00683BF3">
    <w:pPr>
      <w:spacing w:after="160" w:line="259" w:lineRule="auto"/>
      <w:ind w:left="0" w:right="0" w:firstLine="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BF3" w:rsidRDefault="00683BF3">
    <w:pPr>
      <w:spacing w:after="160" w:line="259" w:lineRule="auto"/>
      <w:ind w:left="0" w:right="0" w:firstLine="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BF3" w:rsidRDefault="00683BF3">
    <w:pPr>
      <w:spacing w:after="160" w:line="259" w:lineRule="auto"/>
      <w:ind w:left="0" w:righ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CAB" w:rsidRDefault="00407FBD">
      <w:pPr>
        <w:spacing w:after="0" w:line="240" w:lineRule="auto"/>
      </w:pPr>
      <w:r>
        <w:separator/>
      </w:r>
    </w:p>
  </w:footnote>
  <w:footnote w:type="continuationSeparator" w:id="0">
    <w:p w:rsidR="00E01CAB" w:rsidRDefault="00407F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448F6"/>
    <w:multiLevelType w:val="hybridMultilevel"/>
    <w:tmpl w:val="9F423132"/>
    <w:lvl w:ilvl="0" w:tplc="A5066E76">
      <w:start w:val="1"/>
      <w:numFmt w:val="bullet"/>
      <w:lvlText w:val="•"/>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FE3814">
      <w:start w:val="1"/>
      <w:numFmt w:val="bullet"/>
      <w:lvlText w:val="o"/>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F07A7A">
      <w:start w:val="1"/>
      <w:numFmt w:val="bullet"/>
      <w:lvlText w:val="▪"/>
      <w:lvlJc w:val="left"/>
      <w:pPr>
        <w:ind w:left="28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3EE232">
      <w:start w:val="1"/>
      <w:numFmt w:val="bullet"/>
      <w:lvlText w:val="•"/>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F661FA">
      <w:start w:val="1"/>
      <w:numFmt w:val="bullet"/>
      <w:lvlText w:val="o"/>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B0EFE2">
      <w:start w:val="1"/>
      <w:numFmt w:val="bullet"/>
      <w:lvlText w:val="▪"/>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CE1C86">
      <w:start w:val="1"/>
      <w:numFmt w:val="bullet"/>
      <w:lvlText w:val="•"/>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E6AFF0">
      <w:start w:val="1"/>
      <w:numFmt w:val="bullet"/>
      <w:lvlText w:val="o"/>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8A740E">
      <w:start w:val="1"/>
      <w:numFmt w:val="bullet"/>
      <w:lvlText w:val="▪"/>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0BA5744E"/>
    <w:multiLevelType w:val="hybridMultilevel"/>
    <w:tmpl w:val="58D08E26"/>
    <w:lvl w:ilvl="0" w:tplc="F39A15AA">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3A11B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1656F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C0904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A2C20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C2AB7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92C0F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988F7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2E0AA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1EE32039"/>
    <w:multiLevelType w:val="hybridMultilevel"/>
    <w:tmpl w:val="E5A6B70A"/>
    <w:lvl w:ilvl="0" w:tplc="9D9006A8">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72D1C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485DD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EA4B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601FF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8272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5AD0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4C152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14BAD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nsid w:val="2ADD14BB"/>
    <w:multiLevelType w:val="hybridMultilevel"/>
    <w:tmpl w:val="E7C0767C"/>
    <w:lvl w:ilvl="0" w:tplc="DA0EF178">
      <w:start w:val="1"/>
      <w:numFmt w:val="bullet"/>
      <w:lvlText w:val="•"/>
      <w:lvlJc w:val="left"/>
      <w:pPr>
        <w:ind w:left="8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1A3D3A">
      <w:start w:val="1"/>
      <w:numFmt w:val="bullet"/>
      <w:lvlText w:val="o"/>
      <w:lvlJc w:val="left"/>
      <w:pPr>
        <w:ind w:left="15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3C46C18">
      <w:start w:val="1"/>
      <w:numFmt w:val="bullet"/>
      <w:lvlText w:val="▪"/>
      <w:lvlJc w:val="left"/>
      <w:pPr>
        <w:ind w:left="22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E8F5E2">
      <w:start w:val="1"/>
      <w:numFmt w:val="bullet"/>
      <w:lvlText w:val="•"/>
      <w:lvlJc w:val="left"/>
      <w:pPr>
        <w:ind w:left="2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C864F0">
      <w:start w:val="1"/>
      <w:numFmt w:val="bullet"/>
      <w:lvlText w:val="o"/>
      <w:lvlJc w:val="left"/>
      <w:pPr>
        <w:ind w:left="37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201B62">
      <w:start w:val="1"/>
      <w:numFmt w:val="bullet"/>
      <w:lvlText w:val="▪"/>
      <w:lvlJc w:val="left"/>
      <w:pPr>
        <w:ind w:left="44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88BD10">
      <w:start w:val="1"/>
      <w:numFmt w:val="bullet"/>
      <w:lvlText w:val="•"/>
      <w:lvlJc w:val="left"/>
      <w:pPr>
        <w:ind w:left="5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CA07C8">
      <w:start w:val="1"/>
      <w:numFmt w:val="bullet"/>
      <w:lvlText w:val="o"/>
      <w:lvlJc w:val="left"/>
      <w:pPr>
        <w:ind w:left="5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BE06BE">
      <w:start w:val="1"/>
      <w:numFmt w:val="bullet"/>
      <w:lvlText w:val="▪"/>
      <w:lvlJc w:val="left"/>
      <w:pPr>
        <w:ind w:left="65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nsid w:val="2F6F72F3"/>
    <w:multiLevelType w:val="hybridMultilevel"/>
    <w:tmpl w:val="5B2072CA"/>
    <w:lvl w:ilvl="0" w:tplc="1D105844">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CE4668">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F8B2D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FA7E6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3EC36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3EB28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8F2F9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DA8F0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D2907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nsid w:val="347D5811"/>
    <w:multiLevelType w:val="hybridMultilevel"/>
    <w:tmpl w:val="79F8B1AC"/>
    <w:lvl w:ilvl="0" w:tplc="850ED376">
      <w:start w:val="1"/>
      <w:numFmt w:val="bullet"/>
      <w:lvlText w:val=""/>
      <w:lvlJc w:val="left"/>
      <w:pPr>
        <w:ind w:left="10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6AC23A8">
      <w:start w:val="1"/>
      <w:numFmt w:val="bullet"/>
      <w:lvlText w:val="o"/>
      <w:lvlJc w:val="left"/>
      <w:pPr>
        <w:ind w:left="1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22D71E">
      <w:start w:val="1"/>
      <w:numFmt w:val="bullet"/>
      <w:lvlText w:val="▪"/>
      <w:lvlJc w:val="left"/>
      <w:pPr>
        <w:ind w:left="25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CC3BCA">
      <w:start w:val="1"/>
      <w:numFmt w:val="bullet"/>
      <w:lvlText w:val="•"/>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0017F2">
      <w:start w:val="1"/>
      <w:numFmt w:val="bullet"/>
      <w:lvlText w:val="o"/>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9485C4">
      <w:start w:val="1"/>
      <w:numFmt w:val="bullet"/>
      <w:lvlText w:val="▪"/>
      <w:lvlJc w:val="left"/>
      <w:pPr>
        <w:ind w:left="4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7C2812">
      <w:start w:val="1"/>
      <w:numFmt w:val="bullet"/>
      <w:lvlText w:val="•"/>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A0E2E2">
      <w:start w:val="1"/>
      <w:numFmt w:val="bullet"/>
      <w:lvlText w:val="o"/>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DC9138">
      <w:start w:val="1"/>
      <w:numFmt w:val="bullet"/>
      <w:lvlText w:val="▪"/>
      <w:lvlJc w:val="left"/>
      <w:pPr>
        <w:ind w:left="6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38FF569E"/>
    <w:multiLevelType w:val="hybridMultilevel"/>
    <w:tmpl w:val="7BEED026"/>
    <w:lvl w:ilvl="0" w:tplc="EFECB260">
      <w:start w:val="1"/>
      <w:numFmt w:val="bullet"/>
      <w:lvlText w:val="•"/>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FE6A6A">
      <w:start w:val="1"/>
      <w:numFmt w:val="bullet"/>
      <w:lvlText w:val="o"/>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8AEE60">
      <w:start w:val="1"/>
      <w:numFmt w:val="bullet"/>
      <w:lvlText w:val="▪"/>
      <w:lvlJc w:val="left"/>
      <w:pPr>
        <w:ind w:left="28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1A5684">
      <w:start w:val="1"/>
      <w:numFmt w:val="bullet"/>
      <w:lvlText w:val="•"/>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0430FE">
      <w:start w:val="1"/>
      <w:numFmt w:val="bullet"/>
      <w:lvlText w:val="o"/>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7E1AD0">
      <w:start w:val="1"/>
      <w:numFmt w:val="bullet"/>
      <w:lvlText w:val="▪"/>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62A6B8">
      <w:start w:val="1"/>
      <w:numFmt w:val="bullet"/>
      <w:lvlText w:val="•"/>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E2EC1E">
      <w:start w:val="1"/>
      <w:numFmt w:val="bullet"/>
      <w:lvlText w:val="o"/>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CAEEC2">
      <w:start w:val="1"/>
      <w:numFmt w:val="bullet"/>
      <w:lvlText w:val="▪"/>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nsid w:val="3CB77377"/>
    <w:multiLevelType w:val="hybridMultilevel"/>
    <w:tmpl w:val="F9443A3C"/>
    <w:lvl w:ilvl="0" w:tplc="6F883CAE">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10935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487A3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BCA01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B2C89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64156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E4A42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C4FE0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DA8148">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nsid w:val="3E946ADF"/>
    <w:multiLevelType w:val="hybridMultilevel"/>
    <w:tmpl w:val="78CA594A"/>
    <w:lvl w:ilvl="0" w:tplc="0284C556">
      <w:start w:val="1"/>
      <w:numFmt w:val="bullet"/>
      <w:lvlText w:val="•"/>
      <w:lvlJc w:val="left"/>
      <w:pPr>
        <w:ind w:left="458"/>
      </w:pPr>
      <w:rPr>
        <w:rFonts w:ascii="Arial" w:eastAsia="Arial" w:hAnsi="Arial" w:cs="Arial"/>
        <w:b w:val="0"/>
        <w:i w:val="0"/>
        <w:strike w:val="0"/>
        <w:dstrike w:val="0"/>
        <w:color w:val="1C1C1C"/>
        <w:sz w:val="22"/>
        <w:szCs w:val="22"/>
        <w:u w:val="none" w:color="000000"/>
        <w:bdr w:val="none" w:sz="0" w:space="0" w:color="auto"/>
        <w:shd w:val="clear" w:color="auto" w:fill="auto"/>
        <w:vertAlign w:val="baseline"/>
      </w:rPr>
    </w:lvl>
    <w:lvl w:ilvl="1" w:tplc="FA30C958">
      <w:start w:val="1"/>
      <w:numFmt w:val="bullet"/>
      <w:lvlText w:val="o"/>
      <w:lvlJc w:val="left"/>
      <w:pPr>
        <w:ind w:left="1092"/>
      </w:pPr>
      <w:rPr>
        <w:rFonts w:ascii="Arial" w:eastAsia="Arial" w:hAnsi="Arial" w:cs="Arial"/>
        <w:b w:val="0"/>
        <w:i w:val="0"/>
        <w:strike w:val="0"/>
        <w:dstrike w:val="0"/>
        <w:color w:val="1C1C1C"/>
        <w:sz w:val="22"/>
        <w:szCs w:val="22"/>
        <w:u w:val="none" w:color="000000"/>
        <w:bdr w:val="none" w:sz="0" w:space="0" w:color="auto"/>
        <w:shd w:val="clear" w:color="auto" w:fill="auto"/>
        <w:vertAlign w:val="baseline"/>
      </w:rPr>
    </w:lvl>
    <w:lvl w:ilvl="2" w:tplc="E7C4E306">
      <w:start w:val="1"/>
      <w:numFmt w:val="bullet"/>
      <w:lvlText w:val="▪"/>
      <w:lvlJc w:val="left"/>
      <w:pPr>
        <w:ind w:left="1812"/>
      </w:pPr>
      <w:rPr>
        <w:rFonts w:ascii="Arial" w:eastAsia="Arial" w:hAnsi="Arial" w:cs="Arial"/>
        <w:b w:val="0"/>
        <w:i w:val="0"/>
        <w:strike w:val="0"/>
        <w:dstrike w:val="0"/>
        <w:color w:val="1C1C1C"/>
        <w:sz w:val="22"/>
        <w:szCs w:val="22"/>
        <w:u w:val="none" w:color="000000"/>
        <w:bdr w:val="none" w:sz="0" w:space="0" w:color="auto"/>
        <w:shd w:val="clear" w:color="auto" w:fill="auto"/>
        <w:vertAlign w:val="baseline"/>
      </w:rPr>
    </w:lvl>
    <w:lvl w:ilvl="3" w:tplc="1BE6A21E">
      <w:start w:val="1"/>
      <w:numFmt w:val="bullet"/>
      <w:lvlText w:val="•"/>
      <w:lvlJc w:val="left"/>
      <w:pPr>
        <w:ind w:left="2532"/>
      </w:pPr>
      <w:rPr>
        <w:rFonts w:ascii="Arial" w:eastAsia="Arial" w:hAnsi="Arial" w:cs="Arial"/>
        <w:b w:val="0"/>
        <w:i w:val="0"/>
        <w:strike w:val="0"/>
        <w:dstrike w:val="0"/>
        <w:color w:val="1C1C1C"/>
        <w:sz w:val="22"/>
        <w:szCs w:val="22"/>
        <w:u w:val="none" w:color="000000"/>
        <w:bdr w:val="none" w:sz="0" w:space="0" w:color="auto"/>
        <w:shd w:val="clear" w:color="auto" w:fill="auto"/>
        <w:vertAlign w:val="baseline"/>
      </w:rPr>
    </w:lvl>
    <w:lvl w:ilvl="4" w:tplc="CBA043BA">
      <w:start w:val="1"/>
      <w:numFmt w:val="bullet"/>
      <w:lvlText w:val="o"/>
      <w:lvlJc w:val="left"/>
      <w:pPr>
        <w:ind w:left="3252"/>
      </w:pPr>
      <w:rPr>
        <w:rFonts w:ascii="Arial" w:eastAsia="Arial" w:hAnsi="Arial" w:cs="Arial"/>
        <w:b w:val="0"/>
        <w:i w:val="0"/>
        <w:strike w:val="0"/>
        <w:dstrike w:val="0"/>
        <w:color w:val="1C1C1C"/>
        <w:sz w:val="22"/>
        <w:szCs w:val="22"/>
        <w:u w:val="none" w:color="000000"/>
        <w:bdr w:val="none" w:sz="0" w:space="0" w:color="auto"/>
        <w:shd w:val="clear" w:color="auto" w:fill="auto"/>
        <w:vertAlign w:val="baseline"/>
      </w:rPr>
    </w:lvl>
    <w:lvl w:ilvl="5" w:tplc="9BB85FFE">
      <w:start w:val="1"/>
      <w:numFmt w:val="bullet"/>
      <w:lvlText w:val="▪"/>
      <w:lvlJc w:val="left"/>
      <w:pPr>
        <w:ind w:left="3972"/>
      </w:pPr>
      <w:rPr>
        <w:rFonts w:ascii="Arial" w:eastAsia="Arial" w:hAnsi="Arial" w:cs="Arial"/>
        <w:b w:val="0"/>
        <w:i w:val="0"/>
        <w:strike w:val="0"/>
        <w:dstrike w:val="0"/>
        <w:color w:val="1C1C1C"/>
        <w:sz w:val="22"/>
        <w:szCs w:val="22"/>
        <w:u w:val="none" w:color="000000"/>
        <w:bdr w:val="none" w:sz="0" w:space="0" w:color="auto"/>
        <w:shd w:val="clear" w:color="auto" w:fill="auto"/>
        <w:vertAlign w:val="baseline"/>
      </w:rPr>
    </w:lvl>
    <w:lvl w:ilvl="6" w:tplc="E9D899BC">
      <w:start w:val="1"/>
      <w:numFmt w:val="bullet"/>
      <w:lvlText w:val="•"/>
      <w:lvlJc w:val="left"/>
      <w:pPr>
        <w:ind w:left="4692"/>
      </w:pPr>
      <w:rPr>
        <w:rFonts w:ascii="Arial" w:eastAsia="Arial" w:hAnsi="Arial" w:cs="Arial"/>
        <w:b w:val="0"/>
        <w:i w:val="0"/>
        <w:strike w:val="0"/>
        <w:dstrike w:val="0"/>
        <w:color w:val="1C1C1C"/>
        <w:sz w:val="22"/>
        <w:szCs w:val="22"/>
        <w:u w:val="none" w:color="000000"/>
        <w:bdr w:val="none" w:sz="0" w:space="0" w:color="auto"/>
        <w:shd w:val="clear" w:color="auto" w:fill="auto"/>
        <w:vertAlign w:val="baseline"/>
      </w:rPr>
    </w:lvl>
    <w:lvl w:ilvl="7" w:tplc="5E0A3DC2">
      <w:start w:val="1"/>
      <w:numFmt w:val="bullet"/>
      <w:lvlText w:val="o"/>
      <w:lvlJc w:val="left"/>
      <w:pPr>
        <w:ind w:left="5412"/>
      </w:pPr>
      <w:rPr>
        <w:rFonts w:ascii="Arial" w:eastAsia="Arial" w:hAnsi="Arial" w:cs="Arial"/>
        <w:b w:val="0"/>
        <w:i w:val="0"/>
        <w:strike w:val="0"/>
        <w:dstrike w:val="0"/>
        <w:color w:val="1C1C1C"/>
        <w:sz w:val="22"/>
        <w:szCs w:val="22"/>
        <w:u w:val="none" w:color="000000"/>
        <w:bdr w:val="none" w:sz="0" w:space="0" w:color="auto"/>
        <w:shd w:val="clear" w:color="auto" w:fill="auto"/>
        <w:vertAlign w:val="baseline"/>
      </w:rPr>
    </w:lvl>
    <w:lvl w:ilvl="8" w:tplc="C0B0ADE0">
      <w:start w:val="1"/>
      <w:numFmt w:val="bullet"/>
      <w:lvlText w:val="▪"/>
      <w:lvlJc w:val="left"/>
      <w:pPr>
        <w:ind w:left="6132"/>
      </w:pPr>
      <w:rPr>
        <w:rFonts w:ascii="Arial" w:eastAsia="Arial" w:hAnsi="Arial" w:cs="Arial"/>
        <w:b w:val="0"/>
        <w:i w:val="0"/>
        <w:strike w:val="0"/>
        <w:dstrike w:val="0"/>
        <w:color w:val="1C1C1C"/>
        <w:sz w:val="22"/>
        <w:szCs w:val="22"/>
        <w:u w:val="none" w:color="000000"/>
        <w:bdr w:val="none" w:sz="0" w:space="0" w:color="auto"/>
        <w:shd w:val="clear" w:color="auto" w:fill="auto"/>
        <w:vertAlign w:val="baseline"/>
      </w:rPr>
    </w:lvl>
  </w:abstractNum>
  <w:abstractNum w:abstractNumId="9">
    <w:nsid w:val="46283940"/>
    <w:multiLevelType w:val="hybridMultilevel"/>
    <w:tmpl w:val="FCF86248"/>
    <w:lvl w:ilvl="0" w:tplc="D7905D74">
      <w:start w:val="1"/>
      <w:numFmt w:val="bullet"/>
      <w:lvlText w:val=""/>
      <w:lvlJc w:val="left"/>
      <w:pPr>
        <w:ind w:left="10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338DA3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883FC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944A7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565F6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40514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2EE8B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7C3A5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02122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4E026C3E"/>
    <w:multiLevelType w:val="hybridMultilevel"/>
    <w:tmpl w:val="B43E561E"/>
    <w:lvl w:ilvl="0" w:tplc="30849032">
      <w:start w:val="1"/>
      <w:numFmt w:val="bullet"/>
      <w:lvlText w:val=""/>
      <w:lvlJc w:val="left"/>
      <w:pPr>
        <w:ind w:left="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C7A5D82">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90D246">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BAFE30">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D0B84C">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58C3C6">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0227B6">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E2D6AA">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A61D60">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nsid w:val="4F3F7308"/>
    <w:multiLevelType w:val="hybridMultilevel"/>
    <w:tmpl w:val="A8262B54"/>
    <w:lvl w:ilvl="0" w:tplc="9D067836">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BA3E0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EE2C0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D22F3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DE74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C24F2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EA118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C0E2E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2A38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4F5665A9"/>
    <w:multiLevelType w:val="hybridMultilevel"/>
    <w:tmpl w:val="91DE954C"/>
    <w:lvl w:ilvl="0" w:tplc="FC16767C">
      <w:start w:val="1"/>
      <w:numFmt w:val="bullet"/>
      <w:lvlText w:val="•"/>
      <w:lvlJc w:val="left"/>
      <w:pPr>
        <w:ind w:left="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7499D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1AED64">
      <w:start w:val="1"/>
      <w:numFmt w:val="bullet"/>
      <w:lvlText w:val="▪"/>
      <w:lvlJc w:val="left"/>
      <w:pPr>
        <w:ind w:left="1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E8273A">
      <w:start w:val="1"/>
      <w:numFmt w:val="bullet"/>
      <w:lvlText w:val="•"/>
      <w:lvlJc w:val="left"/>
      <w:pPr>
        <w:ind w:left="2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CAD81C">
      <w:start w:val="1"/>
      <w:numFmt w:val="bullet"/>
      <w:lvlText w:val="o"/>
      <w:lvlJc w:val="left"/>
      <w:pPr>
        <w:ind w:left="2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1C99C0">
      <w:start w:val="1"/>
      <w:numFmt w:val="bullet"/>
      <w:lvlText w:val="▪"/>
      <w:lvlJc w:val="left"/>
      <w:pPr>
        <w:ind w:left="36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4EB6C6">
      <w:start w:val="1"/>
      <w:numFmt w:val="bullet"/>
      <w:lvlText w:val="•"/>
      <w:lvlJc w:val="left"/>
      <w:pPr>
        <w:ind w:left="43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0677A4">
      <w:start w:val="1"/>
      <w:numFmt w:val="bullet"/>
      <w:lvlText w:val="o"/>
      <w:lvlJc w:val="left"/>
      <w:pPr>
        <w:ind w:left="51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8CF700">
      <w:start w:val="1"/>
      <w:numFmt w:val="bullet"/>
      <w:lvlText w:val="▪"/>
      <w:lvlJc w:val="left"/>
      <w:pPr>
        <w:ind w:left="58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nsid w:val="574D0086"/>
    <w:multiLevelType w:val="hybridMultilevel"/>
    <w:tmpl w:val="62B41886"/>
    <w:lvl w:ilvl="0" w:tplc="3FEA75F8">
      <w:start w:val="1"/>
      <w:numFmt w:val="bullet"/>
      <w:lvlText w:val="•"/>
      <w:lvlJc w:val="left"/>
      <w:pPr>
        <w:ind w:left="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58A79E">
      <w:start w:val="1"/>
      <w:numFmt w:val="bullet"/>
      <w:lvlText w:val="o"/>
      <w:lvlJc w:val="left"/>
      <w:pPr>
        <w:ind w:left="1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5C1BA4">
      <w:start w:val="1"/>
      <w:numFmt w:val="bullet"/>
      <w:lvlText w:val="▪"/>
      <w:lvlJc w:val="left"/>
      <w:pPr>
        <w:ind w:left="1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AC2886">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D80FBA">
      <w:start w:val="1"/>
      <w:numFmt w:val="bullet"/>
      <w:lvlText w:val="o"/>
      <w:lvlJc w:val="left"/>
      <w:pPr>
        <w:ind w:left="3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426DB8">
      <w:start w:val="1"/>
      <w:numFmt w:val="bullet"/>
      <w:lvlText w:val="▪"/>
      <w:lvlJc w:val="left"/>
      <w:pPr>
        <w:ind w:left="4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36F346">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D2ADF0">
      <w:start w:val="1"/>
      <w:numFmt w:val="bullet"/>
      <w:lvlText w:val="o"/>
      <w:lvlJc w:val="left"/>
      <w:pPr>
        <w:ind w:left="5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93EC88C">
      <w:start w:val="1"/>
      <w:numFmt w:val="bullet"/>
      <w:lvlText w:val="▪"/>
      <w:lvlJc w:val="left"/>
      <w:pPr>
        <w:ind w:left="6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nsid w:val="68C47210"/>
    <w:multiLevelType w:val="hybridMultilevel"/>
    <w:tmpl w:val="3E6AE5A8"/>
    <w:lvl w:ilvl="0" w:tplc="DB4A53B6">
      <w:start w:val="1"/>
      <w:numFmt w:val="decimal"/>
      <w:lvlText w:val="%1."/>
      <w:lvlJc w:val="left"/>
      <w:pPr>
        <w:ind w:left="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A7E970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A4ECF4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400563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EB8047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174DBF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1B2C14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73242E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030621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nsid w:val="746E672B"/>
    <w:multiLevelType w:val="hybridMultilevel"/>
    <w:tmpl w:val="49F6C292"/>
    <w:lvl w:ilvl="0" w:tplc="F866E5E0">
      <w:start w:val="1"/>
      <w:numFmt w:val="bullet"/>
      <w:lvlText w:val="•"/>
      <w:lvlJc w:val="left"/>
      <w:pPr>
        <w:ind w:left="833"/>
      </w:pPr>
      <w:rPr>
        <w:rFonts w:ascii="Arial" w:eastAsia="Arial" w:hAnsi="Arial" w:cs="Arial"/>
        <w:b w:val="0"/>
        <w:i w:val="0"/>
        <w:strike w:val="0"/>
        <w:dstrike w:val="0"/>
        <w:color w:val="1C1C1C"/>
        <w:sz w:val="22"/>
        <w:szCs w:val="22"/>
        <w:u w:val="none" w:color="000000"/>
        <w:bdr w:val="none" w:sz="0" w:space="0" w:color="auto"/>
        <w:shd w:val="clear" w:color="auto" w:fill="auto"/>
        <w:vertAlign w:val="baseline"/>
      </w:rPr>
    </w:lvl>
    <w:lvl w:ilvl="1" w:tplc="74229EBC">
      <w:start w:val="1"/>
      <w:numFmt w:val="bullet"/>
      <w:lvlText w:val="o"/>
      <w:lvlJc w:val="left"/>
      <w:pPr>
        <w:ind w:left="1440"/>
      </w:pPr>
      <w:rPr>
        <w:rFonts w:ascii="Segoe UI Symbol" w:eastAsia="Segoe UI Symbol" w:hAnsi="Segoe UI Symbol" w:cs="Segoe UI Symbol"/>
        <w:b w:val="0"/>
        <w:i w:val="0"/>
        <w:strike w:val="0"/>
        <w:dstrike w:val="0"/>
        <w:color w:val="1C1C1C"/>
        <w:sz w:val="22"/>
        <w:szCs w:val="22"/>
        <w:u w:val="none" w:color="000000"/>
        <w:bdr w:val="none" w:sz="0" w:space="0" w:color="auto"/>
        <w:shd w:val="clear" w:color="auto" w:fill="auto"/>
        <w:vertAlign w:val="baseline"/>
      </w:rPr>
    </w:lvl>
    <w:lvl w:ilvl="2" w:tplc="40509784">
      <w:start w:val="1"/>
      <w:numFmt w:val="bullet"/>
      <w:lvlText w:val="▪"/>
      <w:lvlJc w:val="left"/>
      <w:pPr>
        <w:ind w:left="2160"/>
      </w:pPr>
      <w:rPr>
        <w:rFonts w:ascii="Segoe UI Symbol" w:eastAsia="Segoe UI Symbol" w:hAnsi="Segoe UI Symbol" w:cs="Segoe UI Symbol"/>
        <w:b w:val="0"/>
        <w:i w:val="0"/>
        <w:strike w:val="0"/>
        <w:dstrike w:val="0"/>
        <w:color w:val="1C1C1C"/>
        <w:sz w:val="22"/>
        <w:szCs w:val="22"/>
        <w:u w:val="none" w:color="000000"/>
        <w:bdr w:val="none" w:sz="0" w:space="0" w:color="auto"/>
        <w:shd w:val="clear" w:color="auto" w:fill="auto"/>
        <w:vertAlign w:val="baseline"/>
      </w:rPr>
    </w:lvl>
    <w:lvl w:ilvl="3" w:tplc="087605C0">
      <w:start w:val="1"/>
      <w:numFmt w:val="bullet"/>
      <w:lvlText w:val="•"/>
      <w:lvlJc w:val="left"/>
      <w:pPr>
        <w:ind w:left="2880"/>
      </w:pPr>
      <w:rPr>
        <w:rFonts w:ascii="Arial" w:eastAsia="Arial" w:hAnsi="Arial" w:cs="Arial"/>
        <w:b w:val="0"/>
        <w:i w:val="0"/>
        <w:strike w:val="0"/>
        <w:dstrike w:val="0"/>
        <w:color w:val="1C1C1C"/>
        <w:sz w:val="22"/>
        <w:szCs w:val="22"/>
        <w:u w:val="none" w:color="000000"/>
        <w:bdr w:val="none" w:sz="0" w:space="0" w:color="auto"/>
        <w:shd w:val="clear" w:color="auto" w:fill="auto"/>
        <w:vertAlign w:val="baseline"/>
      </w:rPr>
    </w:lvl>
    <w:lvl w:ilvl="4" w:tplc="0FAA4F0A">
      <w:start w:val="1"/>
      <w:numFmt w:val="bullet"/>
      <w:lvlText w:val="o"/>
      <w:lvlJc w:val="left"/>
      <w:pPr>
        <w:ind w:left="3600"/>
      </w:pPr>
      <w:rPr>
        <w:rFonts w:ascii="Segoe UI Symbol" w:eastAsia="Segoe UI Symbol" w:hAnsi="Segoe UI Symbol" w:cs="Segoe UI Symbol"/>
        <w:b w:val="0"/>
        <w:i w:val="0"/>
        <w:strike w:val="0"/>
        <w:dstrike w:val="0"/>
        <w:color w:val="1C1C1C"/>
        <w:sz w:val="22"/>
        <w:szCs w:val="22"/>
        <w:u w:val="none" w:color="000000"/>
        <w:bdr w:val="none" w:sz="0" w:space="0" w:color="auto"/>
        <w:shd w:val="clear" w:color="auto" w:fill="auto"/>
        <w:vertAlign w:val="baseline"/>
      </w:rPr>
    </w:lvl>
    <w:lvl w:ilvl="5" w:tplc="918C2D0E">
      <w:start w:val="1"/>
      <w:numFmt w:val="bullet"/>
      <w:lvlText w:val="▪"/>
      <w:lvlJc w:val="left"/>
      <w:pPr>
        <w:ind w:left="4320"/>
      </w:pPr>
      <w:rPr>
        <w:rFonts w:ascii="Segoe UI Symbol" w:eastAsia="Segoe UI Symbol" w:hAnsi="Segoe UI Symbol" w:cs="Segoe UI Symbol"/>
        <w:b w:val="0"/>
        <w:i w:val="0"/>
        <w:strike w:val="0"/>
        <w:dstrike w:val="0"/>
        <w:color w:val="1C1C1C"/>
        <w:sz w:val="22"/>
        <w:szCs w:val="22"/>
        <w:u w:val="none" w:color="000000"/>
        <w:bdr w:val="none" w:sz="0" w:space="0" w:color="auto"/>
        <w:shd w:val="clear" w:color="auto" w:fill="auto"/>
        <w:vertAlign w:val="baseline"/>
      </w:rPr>
    </w:lvl>
    <w:lvl w:ilvl="6" w:tplc="EB48E0DE">
      <w:start w:val="1"/>
      <w:numFmt w:val="bullet"/>
      <w:lvlText w:val="•"/>
      <w:lvlJc w:val="left"/>
      <w:pPr>
        <w:ind w:left="5040"/>
      </w:pPr>
      <w:rPr>
        <w:rFonts w:ascii="Arial" w:eastAsia="Arial" w:hAnsi="Arial" w:cs="Arial"/>
        <w:b w:val="0"/>
        <w:i w:val="0"/>
        <w:strike w:val="0"/>
        <w:dstrike w:val="0"/>
        <w:color w:val="1C1C1C"/>
        <w:sz w:val="22"/>
        <w:szCs w:val="22"/>
        <w:u w:val="none" w:color="000000"/>
        <w:bdr w:val="none" w:sz="0" w:space="0" w:color="auto"/>
        <w:shd w:val="clear" w:color="auto" w:fill="auto"/>
        <w:vertAlign w:val="baseline"/>
      </w:rPr>
    </w:lvl>
    <w:lvl w:ilvl="7" w:tplc="38AED9E8">
      <w:start w:val="1"/>
      <w:numFmt w:val="bullet"/>
      <w:lvlText w:val="o"/>
      <w:lvlJc w:val="left"/>
      <w:pPr>
        <w:ind w:left="5760"/>
      </w:pPr>
      <w:rPr>
        <w:rFonts w:ascii="Segoe UI Symbol" w:eastAsia="Segoe UI Symbol" w:hAnsi="Segoe UI Symbol" w:cs="Segoe UI Symbol"/>
        <w:b w:val="0"/>
        <w:i w:val="0"/>
        <w:strike w:val="0"/>
        <w:dstrike w:val="0"/>
        <w:color w:val="1C1C1C"/>
        <w:sz w:val="22"/>
        <w:szCs w:val="22"/>
        <w:u w:val="none" w:color="000000"/>
        <w:bdr w:val="none" w:sz="0" w:space="0" w:color="auto"/>
        <w:shd w:val="clear" w:color="auto" w:fill="auto"/>
        <w:vertAlign w:val="baseline"/>
      </w:rPr>
    </w:lvl>
    <w:lvl w:ilvl="8" w:tplc="51AA6F18">
      <w:start w:val="1"/>
      <w:numFmt w:val="bullet"/>
      <w:lvlText w:val="▪"/>
      <w:lvlJc w:val="left"/>
      <w:pPr>
        <w:ind w:left="6480"/>
      </w:pPr>
      <w:rPr>
        <w:rFonts w:ascii="Segoe UI Symbol" w:eastAsia="Segoe UI Symbol" w:hAnsi="Segoe UI Symbol" w:cs="Segoe UI Symbol"/>
        <w:b w:val="0"/>
        <w:i w:val="0"/>
        <w:strike w:val="0"/>
        <w:dstrike w:val="0"/>
        <w:color w:val="1C1C1C"/>
        <w:sz w:val="22"/>
        <w:szCs w:val="22"/>
        <w:u w:val="none" w:color="000000"/>
        <w:bdr w:val="none" w:sz="0" w:space="0" w:color="auto"/>
        <w:shd w:val="clear" w:color="auto" w:fill="auto"/>
        <w:vertAlign w:val="baseline"/>
      </w:rPr>
    </w:lvl>
  </w:abstractNum>
  <w:abstractNum w:abstractNumId="16">
    <w:nsid w:val="7D476BD9"/>
    <w:multiLevelType w:val="hybridMultilevel"/>
    <w:tmpl w:val="68E2271A"/>
    <w:lvl w:ilvl="0" w:tplc="5E0EBF5C">
      <w:start w:val="1"/>
      <w:numFmt w:val="bullet"/>
      <w:lvlText w:val="-"/>
      <w:lvlJc w:val="left"/>
      <w:pPr>
        <w:ind w:left="1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066C58">
      <w:start w:val="1"/>
      <w:numFmt w:val="bullet"/>
      <w:lvlText w:val="o"/>
      <w:lvlJc w:val="left"/>
      <w:pPr>
        <w:ind w:left="12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6E23EE0">
      <w:start w:val="1"/>
      <w:numFmt w:val="bullet"/>
      <w:lvlText w:val="▪"/>
      <w:lvlJc w:val="left"/>
      <w:pPr>
        <w:ind w:left="19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8CE102C">
      <w:start w:val="1"/>
      <w:numFmt w:val="bullet"/>
      <w:lvlText w:val="•"/>
      <w:lvlJc w:val="left"/>
      <w:pPr>
        <w:ind w:left="26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86C306C">
      <w:start w:val="1"/>
      <w:numFmt w:val="bullet"/>
      <w:lvlText w:val="o"/>
      <w:lvlJc w:val="left"/>
      <w:pPr>
        <w:ind w:left="33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77E6BF4">
      <w:start w:val="1"/>
      <w:numFmt w:val="bullet"/>
      <w:lvlText w:val="▪"/>
      <w:lvlJc w:val="left"/>
      <w:pPr>
        <w:ind w:left="41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5348D24">
      <w:start w:val="1"/>
      <w:numFmt w:val="bullet"/>
      <w:lvlText w:val="•"/>
      <w:lvlJc w:val="left"/>
      <w:pPr>
        <w:ind w:left="48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04AEAA">
      <w:start w:val="1"/>
      <w:numFmt w:val="bullet"/>
      <w:lvlText w:val="o"/>
      <w:lvlJc w:val="left"/>
      <w:pPr>
        <w:ind w:left="55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C1C7D34">
      <w:start w:val="1"/>
      <w:numFmt w:val="bullet"/>
      <w:lvlText w:val="▪"/>
      <w:lvlJc w:val="left"/>
      <w:pPr>
        <w:ind w:left="62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13"/>
  </w:num>
  <w:num w:numId="2">
    <w:abstractNumId w:val="4"/>
  </w:num>
  <w:num w:numId="3">
    <w:abstractNumId w:val="2"/>
  </w:num>
  <w:num w:numId="4">
    <w:abstractNumId w:val="16"/>
  </w:num>
  <w:num w:numId="5">
    <w:abstractNumId w:val="10"/>
  </w:num>
  <w:num w:numId="6">
    <w:abstractNumId w:val="6"/>
  </w:num>
  <w:num w:numId="7">
    <w:abstractNumId w:val="0"/>
  </w:num>
  <w:num w:numId="8">
    <w:abstractNumId w:val="12"/>
  </w:num>
  <w:num w:numId="9">
    <w:abstractNumId w:val="7"/>
  </w:num>
  <w:num w:numId="10">
    <w:abstractNumId w:val="1"/>
  </w:num>
  <w:num w:numId="11">
    <w:abstractNumId w:val="11"/>
  </w:num>
  <w:num w:numId="12">
    <w:abstractNumId w:val="5"/>
  </w:num>
  <w:num w:numId="13">
    <w:abstractNumId w:val="9"/>
  </w:num>
  <w:num w:numId="14">
    <w:abstractNumId w:val="14"/>
  </w:num>
  <w:num w:numId="15">
    <w:abstractNumId w:val="3"/>
  </w:num>
  <w:num w:numId="16">
    <w:abstractNumId w:val="1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BF3"/>
    <w:rsid w:val="001A7C8B"/>
    <w:rsid w:val="00407FBD"/>
    <w:rsid w:val="00683BF3"/>
    <w:rsid w:val="00C92D87"/>
    <w:rsid w:val="00E01CAB"/>
    <w:rsid w:val="00E77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248" w:lineRule="auto"/>
      <w:ind w:left="11" w:right="39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0" w:line="249" w:lineRule="auto"/>
      <w:ind w:left="11"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41" w:line="249" w:lineRule="auto"/>
      <w:ind w:left="11" w:hanging="10"/>
      <w:outlineLvl w:val="1"/>
    </w:pPr>
    <w:rPr>
      <w:rFonts w:ascii="Times New Roman" w:eastAsia="Times New Roman" w:hAnsi="Times New Roman" w:cs="Times New Roman"/>
      <w:b/>
      <w:i/>
      <w:color w:val="000000"/>
      <w:sz w:val="24"/>
      <w:u w:val="single" w:color="000000"/>
    </w:rPr>
  </w:style>
  <w:style w:type="paragraph" w:styleId="Heading3">
    <w:name w:val="heading 3"/>
    <w:next w:val="Normal"/>
    <w:link w:val="Heading3Char"/>
    <w:uiPriority w:val="9"/>
    <w:unhideWhenUsed/>
    <w:qFormat/>
    <w:pPr>
      <w:keepNext/>
      <w:keepLines/>
      <w:spacing w:after="41" w:line="249" w:lineRule="auto"/>
      <w:ind w:left="11" w:hanging="10"/>
      <w:outlineLvl w:val="2"/>
    </w:pPr>
    <w:rPr>
      <w:rFonts w:ascii="Times New Roman" w:eastAsia="Times New Roman" w:hAnsi="Times New Roman" w:cs="Times New Roman"/>
      <w:b/>
      <w:i/>
      <w:color w:val="000000"/>
      <w:sz w:val="24"/>
      <w:u w:val="single" w:color="000000"/>
    </w:rPr>
  </w:style>
  <w:style w:type="paragraph" w:styleId="Heading4">
    <w:name w:val="heading 4"/>
    <w:next w:val="Normal"/>
    <w:link w:val="Heading4Char"/>
    <w:uiPriority w:val="9"/>
    <w:unhideWhenUsed/>
    <w:qFormat/>
    <w:pPr>
      <w:keepNext/>
      <w:keepLines/>
      <w:spacing w:after="10" w:line="249" w:lineRule="auto"/>
      <w:ind w:left="11" w:hanging="10"/>
      <w:outlineLvl w:val="3"/>
    </w:pPr>
    <w:rPr>
      <w:rFonts w:ascii="Times New Roman" w:eastAsia="Times New Roman" w:hAnsi="Times New Roman" w:cs="Times New Roman"/>
      <w:i/>
      <w:color w:val="000000"/>
      <w:sz w:val="24"/>
      <w:u w:val="single" w:color="000000"/>
    </w:rPr>
  </w:style>
  <w:style w:type="paragraph" w:styleId="Heading5">
    <w:name w:val="heading 5"/>
    <w:next w:val="Normal"/>
    <w:link w:val="Heading5Char"/>
    <w:uiPriority w:val="9"/>
    <w:unhideWhenUsed/>
    <w:qFormat/>
    <w:pPr>
      <w:keepNext/>
      <w:keepLines/>
      <w:spacing w:after="41" w:line="249" w:lineRule="auto"/>
      <w:ind w:left="11" w:hanging="10"/>
      <w:outlineLvl w:val="4"/>
    </w:pPr>
    <w:rPr>
      <w:rFonts w:ascii="Times New Roman" w:eastAsia="Times New Roman" w:hAnsi="Times New Roman" w:cs="Times New Roman"/>
      <w:b/>
      <w:i/>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i/>
      <w:color w:val="000000"/>
      <w:sz w:val="24"/>
      <w:u w:val="single" w:color="000000"/>
    </w:rPr>
  </w:style>
  <w:style w:type="character" w:customStyle="1" w:styleId="Heading4Char">
    <w:name w:val="Heading 4 Char"/>
    <w:link w:val="Heading4"/>
    <w:rPr>
      <w:rFonts w:ascii="Times New Roman" w:eastAsia="Times New Roman" w:hAnsi="Times New Roman" w:cs="Times New Roman"/>
      <w:i/>
      <w:color w:val="000000"/>
      <w:sz w:val="24"/>
      <w:u w:val="single" w:color="000000"/>
    </w:rPr>
  </w:style>
  <w:style w:type="character" w:customStyle="1" w:styleId="Heading5Char">
    <w:name w:val="Heading 5 Char"/>
    <w:link w:val="Heading5"/>
    <w:rPr>
      <w:rFonts w:ascii="Times New Roman" w:eastAsia="Times New Roman" w:hAnsi="Times New Roman" w:cs="Times New Roman"/>
      <w:b/>
      <w:i/>
      <w:color w:val="000000"/>
      <w:sz w:val="24"/>
      <w:u w:val="single" w:color="000000"/>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i/>
      <w:color w:val="000000"/>
      <w:sz w:val="24"/>
      <w:u w:val="single" w:color="000000"/>
    </w:rPr>
  </w:style>
  <w:style w:type="paragraph" w:styleId="TOC1">
    <w:name w:val="toc 1"/>
    <w:hidden/>
    <w:pPr>
      <w:spacing w:after="0" w:line="319" w:lineRule="auto"/>
      <w:ind w:left="27" w:right="400" w:hanging="10"/>
      <w:jc w:val="both"/>
    </w:pPr>
    <w:rPr>
      <w:rFonts w:ascii="Times New Roman" w:eastAsia="Times New Roman" w:hAnsi="Times New Roman" w:cs="Times New Roman"/>
      <w:color w:val="000000"/>
      <w:sz w:val="24"/>
    </w:rPr>
  </w:style>
  <w:style w:type="paragraph" w:styleId="TOC2">
    <w:name w:val="toc 2"/>
    <w:hidden/>
    <w:pPr>
      <w:spacing w:after="130"/>
      <w:ind w:left="249" w:right="393" w:hanging="10"/>
    </w:pPr>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92D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D87"/>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248" w:lineRule="auto"/>
      <w:ind w:left="11" w:right="39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0" w:line="249" w:lineRule="auto"/>
      <w:ind w:left="11"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41" w:line="249" w:lineRule="auto"/>
      <w:ind w:left="11" w:hanging="10"/>
      <w:outlineLvl w:val="1"/>
    </w:pPr>
    <w:rPr>
      <w:rFonts w:ascii="Times New Roman" w:eastAsia="Times New Roman" w:hAnsi="Times New Roman" w:cs="Times New Roman"/>
      <w:b/>
      <w:i/>
      <w:color w:val="000000"/>
      <w:sz w:val="24"/>
      <w:u w:val="single" w:color="000000"/>
    </w:rPr>
  </w:style>
  <w:style w:type="paragraph" w:styleId="Heading3">
    <w:name w:val="heading 3"/>
    <w:next w:val="Normal"/>
    <w:link w:val="Heading3Char"/>
    <w:uiPriority w:val="9"/>
    <w:unhideWhenUsed/>
    <w:qFormat/>
    <w:pPr>
      <w:keepNext/>
      <w:keepLines/>
      <w:spacing w:after="41" w:line="249" w:lineRule="auto"/>
      <w:ind w:left="11" w:hanging="10"/>
      <w:outlineLvl w:val="2"/>
    </w:pPr>
    <w:rPr>
      <w:rFonts w:ascii="Times New Roman" w:eastAsia="Times New Roman" w:hAnsi="Times New Roman" w:cs="Times New Roman"/>
      <w:b/>
      <w:i/>
      <w:color w:val="000000"/>
      <w:sz w:val="24"/>
      <w:u w:val="single" w:color="000000"/>
    </w:rPr>
  </w:style>
  <w:style w:type="paragraph" w:styleId="Heading4">
    <w:name w:val="heading 4"/>
    <w:next w:val="Normal"/>
    <w:link w:val="Heading4Char"/>
    <w:uiPriority w:val="9"/>
    <w:unhideWhenUsed/>
    <w:qFormat/>
    <w:pPr>
      <w:keepNext/>
      <w:keepLines/>
      <w:spacing w:after="10" w:line="249" w:lineRule="auto"/>
      <w:ind w:left="11" w:hanging="10"/>
      <w:outlineLvl w:val="3"/>
    </w:pPr>
    <w:rPr>
      <w:rFonts w:ascii="Times New Roman" w:eastAsia="Times New Roman" w:hAnsi="Times New Roman" w:cs="Times New Roman"/>
      <w:i/>
      <w:color w:val="000000"/>
      <w:sz w:val="24"/>
      <w:u w:val="single" w:color="000000"/>
    </w:rPr>
  </w:style>
  <w:style w:type="paragraph" w:styleId="Heading5">
    <w:name w:val="heading 5"/>
    <w:next w:val="Normal"/>
    <w:link w:val="Heading5Char"/>
    <w:uiPriority w:val="9"/>
    <w:unhideWhenUsed/>
    <w:qFormat/>
    <w:pPr>
      <w:keepNext/>
      <w:keepLines/>
      <w:spacing w:after="41" w:line="249" w:lineRule="auto"/>
      <w:ind w:left="11" w:hanging="10"/>
      <w:outlineLvl w:val="4"/>
    </w:pPr>
    <w:rPr>
      <w:rFonts w:ascii="Times New Roman" w:eastAsia="Times New Roman" w:hAnsi="Times New Roman" w:cs="Times New Roman"/>
      <w:b/>
      <w:i/>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i/>
      <w:color w:val="000000"/>
      <w:sz w:val="24"/>
      <w:u w:val="single" w:color="000000"/>
    </w:rPr>
  </w:style>
  <w:style w:type="character" w:customStyle="1" w:styleId="Heading4Char">
    <w:name w:val="Heading 4 Char"/>
    <w:link w:val="Heading4"/>
    <w:rPr>
      <w:rFonts w:ascii="Times New Roman" w:eastAsia="Times New Roman" w:hAnsi="Times New Roman" w:cs="Times New Roman"/>
      <w:i/>
      <w:color w:val="000000"/>
      <w:sz w:val="24"/>
      <w:u w:val="single" w:color="000000"/>
    </w:rPr>
  </w:style>
  <w:style w:type="character" w:customStyle="1" w:styleId="Heading5Char">
    <w:name w:val="Heading 5 Char"/>
    <w:link w:val="Heading5"/>
    <w:rPr>
      <w:rFonts w:ascii="Times New Roman" w:eastAsia="Times New Roman" w:hAnsi="Times New Roman" w:cs="Times New Roman"/>
      <w:b/>
      <w:i/>
      <w:color w:val="000000"/>
      <w:sz w:val="24"/>
      <w:u w:val="single" w:color="000000"/>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i/>
      <w:color w:val="000000"/>
      <w:sz w:val="24"/>
      <w:u w:val="single" w:color="000000"/>
    </w:rPr>
  </w:style>
  <w:style w:type="paragraph" w:styleId="TOC1">
    <w:name w:val="toc 1"/>
    <w:hidden/>
    <w:pPr>
      <w:spacing w:after="0" w:line="319" w:lineRule="auto"/>
      <w:ind w:left="27" w:right="400" w:hanging="10"/>
      <w:jc w:val="both"/>
    </w:pPr>
    <w:rPr>
      <w:rFonts w:ascii="Times New Roman" w:eastAsia="Times New Roman" w:hAnsi="Times New Roman" w:cs="Times New Roman"/>
      <w:color w:val="000000"/>
      <w:sz w:val="24"/>
    </w:rPr>
  </w:style>
  <w:style w:type="paragraph" w:styleId="TOC2">
    <w:name w:val="toc 2"/>
    <w:hidden/>
    <w:pPr>
      <w:spacing w:after="130"/>
      <w:ind w:left="249" w:right="393" w:hanging="10"/>
    </w:pPr>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92D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D87"/>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www.c8sciencepanel.org/pdfs/Probable_Link_C8_PIH_5Dec2011.pdf" TargetMode="External"/><Relationship Id="rId21" Type="http://schemas.openxmlformats.org/officeDocument/2006/relationships/hyperlink" Target="http://en.wikipedia.org/wiki/Sulfonyl_halide" TargetMode="External"/><Relationship Id="rId42" Type="http://schemas.openxmlformats.org/officeDocument/2006/relationships/hyperlink" Target="http://www.ncbi.nlm.nih.gov/pubmed?term=%22Wong%20LY%22%5BAuthor%5D" TargetMode="External"/><Relationship Id="rId47" Type="http://schemas.openxmlformats.org/officeDocument/2006/relationships/hyperlink" Target="http://www.health.state.mn.us/divs/hpcd/tracking/biomonitoring/projects/pfcfinalrpt2009.pdf" TargetMode="External"/><Relationship Id="rId63" Type="http://schemas.openxmlformats.org/officeDocument/2006/relationships/image" Target="media/image3.png"/><Relationship Id="rId68" Type="http://schemas.openxmlformats.org/officeDocument/2006/relationships/image" Target="media/image8.png"/><Relationship Id="rId84" Type="http://schemas.openxmlformats.org/officeDocument/2006/relationships/image" Target="media/image15.png"/><Relationship Id="rId89" Type="http://schemas.openxmlformats.org/officeDocument/2006/relationships/image" Target="media/image18.png"/><Relationship Id="rId112" Type="http://schemas.openxmlformats.org/officeDocument/2006/relationships/footer" Target="footer9.xml"/><Relationship Id="rId2" Type="http://schemas.openxmlformats.org/officeDocument/2006/relationships/styles" Target="styles.xml"/><Relationship Id="rId16" Type="http://schemas.openxmlformats.org/officeDocument/2006/relationships/hyperlink" Target="http://en.wikipedia.org/wiki/Atom" TargetMode="External"/><Relationship Id="rId29" Type="http://schemas.openxmlformats.org/officeDocument/2006/relationships/hyperlink" Target="http://www.c8sciencepanel.org/pdfs/Probable_Link_C8_Cancer_16April2012.pdf" TargetMode="External"/><Relationship Id="rId107" Type="http://schemas.openxmlformats.org/officeDocument/2006/relationships/hyperlink" Target="http://www.atsdr.cdc.gov/" TargetMode="External"/><Relationship Id="rId11" Type="http://schemas.openxmlformats.org/officeDocument/2006/relationships/hyperlink" Target="http://www.epa.gov/region4/water/PFCindex.html" TargetMode="External"/><Relationship Id="rId24" Type="http://schemas.openxmlformats.org/officeDocument/2006/relationships/hyperlink" Target="http://www.adph.org/" TargetMode="External"/><Relationship Id="rId32" Type="http://schemas.openxmlformats.org/officeDocument/2006/relationships/hyperlink" Target="http://www.c8sciencepanel.org/pdfs/Probable_Link_C8_Thyroid_30Jul2012.pdf" TargetMode="External"/><Relationship Id="rId37" Type="http://schemas.openxmlformats.org/officeDocument/2006/relationships/hyperlink" Target="http://www.cdc.gov/exposurereport/pdf/Update_Tables.pdf" TargetMode="External"/><Relationship Id="rId40" Type="http://schemas.openxmlformats.org/officeDocument/2006/relationships/hyperlink" Target="http://dx.doi.org/10.1289/ehp.1104436" TargetMode="External"/><Relationship Id="rId45" Type="http://schemas.openxmlformats.org/officeDocument/2006/relationships/hyperlink" Target="http://www.ncbi.nlm.nih.gov/pubmed?term=%22Calafat%20AM%22%5BAuthor%5D" TargetMode="External"/><Relationship Id="rId53" Type="http://schemas.openxmlformats.org/officeDocument/2006/relationships/hyperlink" Target="http://www.epa.gov/region4/water/PFCindex.html" TargetMode="External"/><Relationship Id="rId58" Type="http://schemas.openxmlformats.org/officeDocument/2006/relationships/hyperlink" Target="http://www.regulations.gov/" TargetMode="External"/><Relationship Id="rId66" Type="http://schemas.openxmlformats.org/officeDocument/2006/relationships/image" Target="media/image6.png"/><Relationship Id="rId74" Type="http://schemas.openxmlformats.org/officeDocument/2006/relationships/hyperlink" Target="http://www.epa.gov/region4/water/PFCindex.html" TargetMode="External"/><Relationship Id="rId79" Type="http://schemas.openxmlformats.org/officeDocument/2006/relationships/footer" Target="footer4.xml"/><Relationship Id="rId87" Type="http://schemas.openxmlformats.org/officeDocument/2006/relationships/hyperlink" Target="http://www.epa.gov/region4/water/PFCindex.html" TargetMode="External"/><Relationship Id="rId102" Type="http://schemas.openxmlformats.org/officeDocument/2006/relationships/hyperlink" Target="http://www.epa.gov/region4/water/PFCindex.html" TargetMode="External"/><Relationship Id="rId110"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1.png"/><Relationship Id="rId82" Type="http://schemas.openxmlformats.org/officeDocument/2006/relationships/image" Target="media/image13.png"/><Relationship Id="rId90" Type="http://schemas.openxmlformats.org/officeDocument/2006/relationships/hyperlink" Target="http://www.c8sciencepanel.org/" TargetMode="External"/><Relationship Id="rId95" Type="http://schemas.openxmlformats.org/officeDocument/2006/relationships/hyperlink" Target="http://adph.org/news/assets/120831.pdf" TargetMode="External"/><Relationship Id="rId19" Type="http://schemas.openxmlformats.org/officeDocument/2006/relationships/hyperlink" Target="http://www.epa.gov/region4/water/PFCindex.html" TargetMode="External"/><Relationship Id="rId14" Type="http://schemas.openxmlformats.org/officeDocument/2006/relationships/hyperlink" Target="http://en.wikipedia.org/wiki/Hydrogen" TargetMode="External"/><Relationship Id="rId22" Type="http://schemas.openxmlformats.org/officeDocument/2006/relationships/hyperlink" Target="http://en.wikipedia.org/wiki/Functional_group" TargetMode="External"/><Relationship Id="rId27" Type="http://schemas.openxmlformats.org/officeDocument/2006/relationships/hyperlink" Target="http://www.c8sciencepanel.org/pdfs/Probable_Link_C8_PIH_5Dec2011.pdf" TargetMode="External"/><Relationship Id="rId30" Type="http://schemas.openxmlformats.org/officeDocument/2006/relationships/hyperlink" Target="http://www.c8sciencepanel.org/pdfs/Probable_Link_C8_Autoimmune_Disease_30Jul2012.pdf" TargetMode="External"/><Relationship Id="rId35" Type="http://schemas.openxmlformats.org/officeDocument/2006/relationships/hyperlink" Target="http://aops-mas-iis.cdc.gov/policy/Doc/policy557.pdf" TargetMode="External"/><Relationship Id="rId43" Type="http://schemas.openxmlformats.org/officeDocument/2006/relationships/hyperlink" Target="http://www.ncbi.nlm.nih.gov/pubmed?term=%22Jia%20LT%22%5BAuthor%5D" TargetMode="External"/><Relationship Id="rId48" Type="http://schemas.openxmlformats.org/officeDocument/2006/relationships/hyperlink" Target="http://www.health.state.mn.us/divs/hpcd/tracking/biomonitoring/projects/pfcfinalrpt2009.pdf" TargetMode="External"/><Relationship Id="rId56" Type="http://schemas.openxmlformats.org/officeDocument/2006/relationships/hyperlink" Target="http://www.epa.gov/region4/water/PFCdaltonindex.html" TargetMode="External"/><Relationship Id="rId64" Type="http://schemas.openxmlformats.org/officeDocument/2006/relationships/image" Target="media/image4.png"/><Relationship Id="rId69" Type="http://schemas.openxmlformats.org/officeDocument/2006/relationships/image" Target="media/image9.png"/><Relationship Id="rId77" Type="http://schemas.openxmlformats.org/officeDocument/2006/relationships/hyperlink" Target="http://www.epa.gov/opptintr/pfoa/pubs/pfoarisk.pdf" TargetMode="External"/><Relationship Id="rId100" Type="http://schemas.openxmlformats.org/officeDocument/2006/relationships/hyperlink" Target="http://www.epa.gov/region4/water/PFCindex.html" TargetMode="External"/><Relationship Id="rId105" Type="http://schemas.openxmlformats.org/officeDocument/2006/relationships/hyperlink" Target="http://adph.org/news/assets/120831.pdf" TargetMode="External"/><Relationship Id="rId113"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www.epa.gov/region4/water/documents/d_pha_phoa_pfos_final_010809.pdf" TargetMode="External"/><Relationship Id="rId72" Type="http://schemas.openxmlformats.org/officeDocument/2006/relationships/image" Target="media/image12.jpg"/><Relationship Id="rId80" Type="http://schemas.openxmlformats.org/officeDocument/2006/relationships/footer" Target="footer5.xml"/><Relationship Id="rId85" Type="http://schemas.openxmlformats.org/officeDocument/2006/relationships/image" Target="media/image16.png"/><Relationship Id="rId93" Type="http://schemas.openxmlformats.org/officeDocument/2006/relationships/hyperlink" Target="http://www.epa.gov/region4/water/PFCindex.html" TargetMode="External"/><Relationship Id="rId98" Type="http://schemas.openxmlformats.org/officeDocument/2006/relationships/hyperlink" Target="http://www.atsdr.cdc.gov/" TargetMode="External"/><Relationship Id="rId3" Type="http://schemas.microsoft.com/office/2007/relationships/stylesWithEffects" Target="stylesWithEffects.xml"/><Relationship Id="rId12" Type="http://schemas.openxmlformats.org/officeDocument/2006/relationships/hyperlink" Target="http://www.epa.gov/region4/water/PFCindex.html" TargetMode="External"/><Relationship Id="rId17" Type="http://schemas.openxmlformats.org/officeDocument/2006/relationships/hyperlink" Target="http://en.wikipedia.org/wiki/Functional_group" TargetMode="External"/><Relationship Id="rId25" Type="http://schemas.openxmlformats.org/officeDocument/2006/relationships/hyperlink" Target="http://www.ncbi.nlm.nih.gov/pubmed?term=%22Bartell%20SM%22%5BAuthor%5D" TargetMode="External"/><Relationship Id="rId33" Type="http://schemas.openxmlformats.org/officeDocument/2006/relationships/hyperlink" Target="http://www.c8sciencepanel.org/pdfs/Probable_Link_C8_Thyroid_30Jul2012.pdf" TargetMode="External"/><Relationship Id="rId38" Type="http://schemas.openxmlformats.org/officeDocument/2006/relationships/hyperlink" Target="http://www.cdc.gov/exposurereport/pdf/Update_Tables.pdf" TargetMode="External"/><Relationship Id="rId46" Type="http://schemas.openxmlformats.org/officeDocument/2006/relationships/hyperlink" Target="http://www.ncbi.nlm.nih.gov/pubmed/21469664" TargetMode="External"/><Relationship Id="rId59" Type="http://schemas.openxmlformats.org/officeDocument/2006/relationships/hyperlink" Target="http://www.regulations.gov/" TargetMode="External"/><Relationship Id="rId67" Type="http://schemas.openxmlformats.org/officeDocument/2006/relationships/image" Target="media/image7.png"/><Relationship Id="rId103" Type="http://schemas.openxmlformats.org/officeDocument/2006/relationships/hyperlink" Target="http://adph.org/news/assets/120831.pdf" TargetMode="External"/><Relationship Id="rId108" Type="http://schemas.openxmlformats.org/officeDocument/2006/relationships/hyperlink" Target="http://www.epa.gov/region4/water/PFCindex.html" TargetMode="External"/><Relationship Id="rId20" Type="http://schemas.openxmlformats.org/officeDocument/2006/relationships/hyperlink" Target="http://en.wikipedia.org/wiki/Perfluorinated_compounds" TargetMode="External"/><Relationship Id="rId41" Type="http://schemas.openxmlformats.org/officeDocument/2006/relationships/hyperlink" Target="http://www.ncbi.nlm.nih.gov/pubmed?term=%22Kato%20K%22%5BAuthor%5D" TargetMode="External"/><Relationship Id="rId54" Type="http://schemas.openxmlformats.org/officeDocument/2006/relationships/hyperlink" Target="http://www.epa.gov/region4/water/PFCindex.html" TargetMode="External"/><Relationship Id="rId62" Type="http://schemas.openxmlformats.org/officeDocument/2006/relationships/image" Target="media/image2.png"/><Relationship Id="rId70" Type="http://schemas.openxmlformats.org/officeDocument/2006/relationships/image" Target="media/image10.png"/><Relationship Id="rId75" Type="http://schemas.openxmlformats.org/officeDocument/2006/relationships/hyperlink" Target="http://www.cdc.gov/nchs/data/nhanes/nhanes_05_06/pfc_d_met.pdf" TargetMode="External"/><Relationship Id="rId83" Type="http://schemas.openxmlformats.org/officeDocument/2006/relationships/image" Target="media/image14.png"/><Relationship Id="rId88" Type="http://schemas.openxmlformats.org/officeDocument/2006/relationships/hyperlink" Target="http://www.epa.gov/region4/water/PFCindex.html" TargetMode="External"/><Relationship Id="rId91" Type="http://schemas.openxmlformats.org/officeDocument/2006/relationships/hyperlink" Target="http://www.c8sciencepanel.org/" TargetMode="External"/><Relationship Id="rId96" Type="http://schemas.openxmlformats.org/officeDocument/2006/relationships/hyperlink" Target="http://adph.org/news/assets/120831.pdf" TargetMode="External"/><Relationship Id="rId11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en.wikipedia.org/wiki/Fluorine" TargetMode="External"/><Relationship Id="rId23" Type="http://schemas.openxmlformats.org/officeDocument/2006/relationships/hyperlink" Target="http://www.adph.org/" TargetMode="External"/><Relationship Id="rId28" Type="http://schemas.openxmlformats.org/officeDocument/2006/relationships/hyperlink" Target="http://www.c8sciencepanel.org/pdfs/Probable_Link_C8_Cancer_16April2012.pdf" TargetMode="External"/><Relationship Id="rId36" Type="http://schemas.openxmlformats.org/officeDocument/2006/relationships/hyperlink" Target="http://aops-mas-iis.cdc.gov/policy/Doc/policy557.pdf" TargetMode="External"/><Relationship Id="rId49" Type="http://schemas.openxmlformats.org/officeDocument/2006/relationships/hyperlink" Target="http://www.epa.gov/opptintr/pfoa/pubs/pfoarisk.pdf" TargetMode="External"/><Relationship Id="rId57" Type="http://schemas.openxmlformats.org/officeDocument/2006/relationships/hyperlink" Target="http://www.regulations.gov/" TargetMode="External"/><Relationship Id="rId106" Type="http://schemas.openxmlformats.org/officeDocument/2006/relationships/hyperlink" Target="http://www.atsdr.cdc.gov/" TargetMode="External"/><Relationship Id="rId114" Type="http://schemas.openxmlformats.org/officeDocument/2006/relationships/theme" Target="theme/theme1.xml"/><Relationship Id="rId10" Type="http://schemas.openxmlformats.org/officeDocument/2006/relationships/footer" Target="footer3.xml"/><Relationship Id="rId31" Type="http://schemas.openxmlformats.org/officeDocument/2006/relationships/hyperlink" Target="http://www.c8sciencepanel.org/pdfs/Probable_Link_C8_Autoimmune_Disease_30Jul2012.pdf" TargetMode="External"/><Relationship Id="rId44" Type="http://schemas.openxmlformats.org/officeDocument/2006/relationships/hyperlink" Target="http://www.ncbi.nlm.nih.gov/pubmed?term=%22Kuklenyik%20Z%22%5BAuthor%5D" TargetMode="External"/><Relationship Id="rId52" Type="http://schemas.openxmlformats.org/officeDocument/2006/relationships/hyperlink" Target="http://www.epa.gov/region4/water/documents/d_pha_phoa_pfos_final_010809.pdf" TargetMode="External"/><Relationship Id="rId60" Type="http://schemas.openxmlformats.org/officeDocument/2006/relationships/hyperlink" Target="http://www.regulations.gov/" TargetMode="External"/><Relationship Id="rId65" Type="http://schemas.openxmlformats.org/officeDocument/2006/relationships/image" Target="media/image5.png"/><Relationship Id="rId73" Type="http://schemas.openxmlformats.org/officeDocument/2006/relationships/hyperlink" Target="http://www.epa.gov/region4/water/PFCindex.html" TargetMode="External"/><Relationship Id="rId78" Type="http://schemas.openxmlformats.org/officeDocument/2006/relationships/hyperlink" Target="http://www.epa.gov/opptintr/pfoa/pubs/pfoarisk.pdf" TargetMode="External"/><Relationship Id="rId81" Type="http://schemas.openxmlformats.org/officeDocument/2006/relationships/footer" Target="footer6.xml"/><Relationship Id="rId86" Type="http://schemas.openxmlformats.org/officeDocument/2006/relationships/image" Target="media/image17.png"/><Relationship Id="rId94" Type="http://schemas.openxmlformats.org/officeDocument/2006/relationships/hyperlink" Target="http://adph.org/news/assets/120831.pdf" TargetMode="External"/><Relationship Id="rId99" Type="http://schemas.openxmlformats.org/officeDocument/2006/relationships/hyperlink" Target="http://www.epa.gov/region4/water/PFCindex.html" TargetMode="External"/><Relationship Id="rId101" Type="http://schemas.openxmlformats.org/officeDocument/2006/relationships/hyperlink" Target="http://www.epa.gov/region4/water/PFCindex.html"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en.wikipedia.org/wiki/Organofluorine_compound" TargetMode="External"/><Relationship Id="rId18" Type="http://schemas.openxmlformats.org/officeDocument/2006/relationships/hyperlink" Target="http://www.epa.gov/region4/water/PFCindex.html" TargetMode="External"/><Relationship Id="rId39" Type="http://schemas.openxmlformats.org/officeDocument/2006/relationships/hyperlink" Target="http://dx.doi.org/10.1289/ehp.1104436" TargetMode="External"/><Relationship Id="rId109" Type="http://schemas.openxmlformats.org/officeDocument/2006/relationships/hyperlink" Target="http://www.epa.gov/region4/water/PFCindex.html" TargetMode="External"/><Relationship Id="rId34" Type="http://schemas.openxmlformats.org/officeDocument/2006/relationships/hyperlink" Target="http://aops-mas-iis.cdc.gov/policy/Doc/policy557.pdf" TargetMode="External"/><Relationship Id="rId50" Type="http://schemas.openxmlformats.org/officeDocument/2006/relationships/hyperlink" Target="http://www.epa.gov/opptintr/pfoa/pubs/pfoarisk.pdf" TargetMode="External"/><Relationship Id="rId55" Type="http://schemas.openxmlformats.org/officeDocument/2006/relationships/hyperlink" Target="http://www.epa.gov/region4/water/PFCdaltonindex.html" TargetMode="External"/><Relationship Id="rId76" Type="http://schemas.openxmlformats.org/officeDocument/2006/relationships/hyperlink" Target="http://www.cdc.gov/nchs/data/nhanes/nhanes_05_06/pfc_d_met.pdf" TargetMode="External"/><Relationship Id="rId97" Type="http://schemas.openxmlformats.org/officeDocument/2006/relationships/hyperlink" Target="http://www.atsdr.cdc.gov/" TargetMode="External"/><Relationship Id="rId104" Type="http://schemas.openxmlformats.org/officeDocument/2006/relationships/hyperlink" Target="http://adph.org/news/assets/120831.pdf" TargetMode="External"/><Relationship Id="rId7" Type="http://schemas.openxmlformats.org/officeDocument/2006/relationships/endnotes" Target="endnotes.xml"/><Relationship Id="rId71" Type="http://schemas.openxmlformats.org/officeDocument/2006/relationships/image" Target="media/image11.png"/><Relationship Id="rId92" Type="http://schemas.openxmlformats.org/officeDocument/2006/relationships/hyperlink" Target="http://www.epa.gov/region4/water/PFC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98</Pages>
  <Words>28321</Words>
  <Characters>161436</Characters>
  <Application>Microsoft Office Word</Application>
  <DocSecurity>0</DocSecurity>
  <Lines>1345</Lines>
  <Paragraphs>378</Paragraphs>
  <ScaleCrop>false</ScaleCrop>
  <HeadingPairs>
    <vt:vector size="2" baseType="variant">
      <vt:variant>
        <vt:lpstr>Title</vt:lpstr>
      </vt:variant>
      <vt:variant>
        <vt:i4>1</vt:i4>
      </vt:variant>
    </vt:vector>
  </HeadingPairs>
  <TitlesOfParts>
    <vt:vector size="1" baseType="lpstr">
      <vt:lpstr>ATSDR Releases Report on Exposure to Perfluorochemicals in the Vicinity of Decatur, Alabama</vt:lpstr>
    </vt:vector>
  </TitlesOfParts>
  <Company>Centers for Disease Control and Prevention</Company>
  <LinksUpToDate>false</LinksUpToDate>
  <CharactersWithSpaces>189379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ATSDR Releases Report on Exposure to Perfluorochemicals in the Vicinity of Decatur, Alabama</dc:title>
  <dc:creator>ATSDR</dc:creator>
  <cp:lastModifiedBy>MHoward- Office of Science</cp:lastModifiedBy>
  <cp:revision>3</cp:revision>
  <dcterms:created xsi:type="dcterms:W3CDTF">2015-07-09T14:39:00Z</dcterms:created>
  <dcterms:modified xsi:type="dcterms:W3CDTF">2015-07-09T15:45:00Z</dcterms:modified>
</cp:coreProperties>
</file>