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Participant Engagement and Motivation SAQ</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48M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Primary Caregiver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Self-Administered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PAPI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PAPI;</w:t>
            </w:r>
            <w:r>
              <w:br/>
              <w:t>Phone, PAPI;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6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Participant Engagement and Motivation SAQ</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317E0A"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bookmarkStart w:id="0" w:name="_GoBack"/>
      <w:bookmarkEnd w:id="0"/>
      <w:r>
        <w:rPr>
          <w:rFonts w:cs="Arial"/>
          <w:bCs/>
          <w:iCs/>
          <w:szCs w:val="22"/>
        </w:rPr>
        <w:fldChar w:fldCharType="separate"/>
      </w:r>
      <w:hyperlink w:anchor="_Toc371092722" w:history="1">
        <w:r w:rsidR="00317E0A" w:rsidRPr="008C5D4E">
          <w:rPr>
            <w:rStyle w:val="Hyperlink"/>
            <w:noProof/>
          </w:rPr>
          <w:t>GENERAL PROGRAMMER INSTRUCTIONS:</w:t>
        </w:r>
        <w:r w:rsidR="00317E0A">
          <w:rPr>
            <w:noProof/>
            <w:webHidden/>
          </w:rPr>
          <w:tab/>
        </w:r>
        <w:r w:rsidR="00317E0A">
          <w:rPr>
            <w:noProof/>
            <w:webHidden/>
          </w:rPr>
          <w:fldChar w:fldCharType="begin"/>
        </w:r>
        <w:r w:rsidR="00317E0A">
          <w:rPr>
            <w:noProof/>
            <w:webHidden/>
          </w:rPr>
          <w:instrText xml:space="preserve"> PAGEREF _Toc371092722 \h </w:instrText>
        </w:r>
        <w:r w:rsidR="00317E0A">
          <w:rPr>
            <w:noProof/>
            <w:webHidden/>
          </w:rPr>
        </w:r>
        <w:r w:rsidR="00317E0A">
          <w:rPr>
            <w:noProof/>
            <w:webHidden/>
          </w:rPr>
          <w:fldChar w:fldCharType="separate"/>
        </w:r>
        <w:r w:rsidR="00AC79D4">
          <w:rPr>
            <w:noProof/>
            <w:webHidden/>
          </w:rPr>
          <w:t>1</w:t>
        </w:r>
        <w:r w:rsidR="00317E0A">
          <w:rPr>
            <w:noProof/>
            <w:webHidden/>
          </w:rPr>
          <w:fldChar w:fldCharType="end"/>
        </w:r>
      </w:hyperlink>
    </w:p>
    <w:p w:rsidR="00317E0A" w:rsidRDefault="00C069DA">
      <w:pPr>
        <w:pStyle w:val="TOC1"/>
        <w:rPr>
          <w:rFonts w:asciiTheme="minorHAnsi" w:eastAsiaTheme="minorEastAsia" w:hAnsiTheme="minorHAnsi" w:cstheme="minorBidi"/>
          <w:noProof/>
          <w:szCs w:val="22"/>
        </w:rPr>
      </w:pPr>
      <w:hyperlink w:anchor="_Toc371092723" w:history="1">
        <w:r w:rsidR="00317E0A" w:rsidRPr="008C5D4E">
          <w:rPr>
            <w:rStyle w:val="Hyperlink"/>
            <w:noProof/>
          </w:rPr>
          <w:t>STUDY HISTORY</w:t>
        </w:r>
        <w:r w:rsidR="00317E0A">
          <w:rPr>
            <w:noProof/>
            <w:webHidden/>
          </w:rPr>
          <w:tab/>
        </w:r>
        <w:r w:rsidR="00317E0A">
          <w:rPr>
            <w:noProof/>
            <w:webHidden/>
          </w:rPr>
          <w:fldChar w:fldCharType="begin"/>
        </w:r>
        <w:r w:rsidR="00317E0A">
          <w:rPr>
            <w:noProof/>
            <w:webHidden/>
          </w:rPr>
          <w:instrText xml:space="preserve"> PAGEREF _Toc371092723 \h </w:instrText>
        </w:r>
        <w:r w:rsidR="00317E0A">
          <w:rPr>
            <w:noProof/>
            <w:webHidden/>
          </w:rPr>
        </w:r>
        <w:r w:rsidR="00317E0A">
          <w:rPr>
            <w:noProof/>
            <w:webHidden/>
          </w:rPr>
          <w:fldChar w:fldCharType="separate"/>
        </w:r>
        <w:r w:rsidR="00AC79D4">
          <w:rPr>
            <w:noProof/>
            <w:webHidden/>
          </w:rPr>
          <w:t>3</w:t>
        </w:r>
        <w:r w:rsidR="00317E0A">
          <w:rPr>
            <w:noProof/>
            <w:webHidden/>
          </w:rPr>
          <w:fldChar w:fldCharType="end"/>
        </w:r>
      </w:hyperlink>
    </w:p>
    <w:p w:rsidR="00317E0A" w:rsidRDefault="00C069DA">
      <w:pPr>
        <w:pStyle w:val="TOC1"/>
        <w:rPr>
          <w:rFonts w:asciiTheme="minorHAnsi" w:eastAsiaTheme="minorEastAsia" w:hAnsiTheme="minorHAnsi" w:cstheme="minorBidi"/>
          <w:noProof/>
          <w:szCs w:val="22"/>
        </w:rPr>
      </w:pPr>
      <w:hyperlink w:anchor="_Toc371092724" w:history="1">
        <w:r w:rsidR="00317E0A" w:rsidRPr="008C5D4E">
          <w:rPr>
            <w:rStyle w:val="Hyperlink"/>
            <w:noProof/>
          </w:rPr>
          <w:t>PARTICIPANT ENGAGEMENT AND MOTIVATION</w:t>
        </w:r>
        <w:r w:rsidR="00317E0A">
          <w:rPr>
            <w:noProof/>
            <w:webHidden/>
          </w:rPr>
          <w:tab/>
        </w:r>
        <w:r w:rsidR="00317E0A">
          <w:rPr>
            <w:noProof/>
            <w:webHidden/>
          </w:rPr>
          <w:fldChar w:fldCharType="begin"/>
        </w:r>
        <w:r w:rsidR="00317E0A">
          <w:rPr>
            <w:noProof/>
            <w:webHidden/>
          </w:rPr>
          <w:instrText xml:space="preserve"> PAGEREF _Toc371092724 \h </w:instrText>
        </w:r>
        <w:r w:rsidR="00317E0A">
          <w:rPr>
            <w:noProof/>
            <w:webHidden/>
          </w:rPr>
        </w:r>
        <w:r w:rsidR="00317E0A">
          <w:rPr>
            <w:noProof/>
            <w:webHidden/>
          </w:rPr>
          <w:fldChar w:fldCharType="separate"/>
        </w:r>
        <w:r w:rsidR="00AC79D4">
          <w:rPr>
            <w:noProof/>
            <w:webHidden/>
          </w:rPr>
          <w:t>5</w:t>
        </w:r>
        <w:r w:rsidR="00317E0A">
          <w:rPr>
            <w:noProof/>
            <w:webHidden/>
          </w:rPr>
          <w:fldChar w:fldCharType="end"/>
        </w:r>
      </w:hyperlink>
    </w:p>
    <w:p w:rsidR="00317E0A" w:rsidRDefault="00C069DA">
      <w:pPr>
        <w:pStyle w:val="TOC1"/>
        <w:rPr>
          <w:rFonts w:asciiTheme="minorHAnsi" w:eastAsiaTheme="minorEastAsia" w:hAnsiTheme="minorHAnsi" w:cstheme="minorBidi"/>
          <w:noProof/>
          <w:szCs w:val="22"/>
        </w:rPr>
      </w:pPr>
      <w:hyperlink w:anchor="_Toc371092725" w:history="1">
        <w:r w:rsidR="00317E0A" w:rsidRPr="008C5D4E">
          <w:rPr>
            <w:rStyle w:val="Hyperlink"/>
            <w:noProof/>
          </w:rPr>
          <w:t>FOR OFFICE USE</w:t>
        </w:r>
        <w:r w:rsidR="00317E0A">
          <w:rPr>
            <w:noProof/>
            <w:webHidden/>
          </w:rPr>
          <w:tab/>
        </w:r>
        <w:r w:rsidR="00317E0A">
          <w:rPr>
            <w:noProof/>
            <w:webHidden/>
          </w:rPr>
          <w:fldChar w:fldCharType="begin"/>
        </w:r>
        <w:r w:rsidR="00317E0A">
          <w:rPr>
            <w:noProof/>
            <w:webHidden/>
          </w:rPr>
          <w:instrText xml:space="preserve"> PAGEREF _Toc371092725 \h </w:instrText>
        </w:r>
        <w:r w:rsidR="00317E0A">
          <w:rPr>
            <w:noProof/>
            <w:webHidden/>
          </w:rPr>
        </w:r>
        <w:r w:rsidR="00317E0A">
          <w:rPr>
            <w:noProof/>
            <w:webHidden/>
          </w:rPr>
          <w:fldChar w:fldCharType="separate"/>
        </w:r>
        <w:r w:rsidR="00AC79D4">
          <w:rPr>
            <w:noProof/>
            <w:webHidden/>
          </w:rPr>
          <w:t>26</w:t>
        </w:r>
        <w:r w:rsidR="00317E0A">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t>Participant Engagement and Motivation SAQ</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092722"/>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632038" w:rsidRDefault="00077669">
      <w:pPr>
        <w:pStyle w:val="NCSSectionName"/>
      </w:pPr>
      <w:bookmarkStart w:id="2" w:name="_Toc371092723"/>
      <w:r>
        <w:t>STUDY HISTORY</w:t>
      </w:r>
      <w:bookmarkEnd w:id="2"/>
    </w:p>
    <w:p w:rsidR="00632038" w:rsidRDefault="00632038"/>
    <w:p w:rsidR="00632038" w:rsidRDefault="00077669">
      <w:r>
        <w:rPr>
          <w:b/>
        </w:rPr>
        <w:t xml:space="preserve">SH00100. </w:t>
      </w:r>
      <w:r>
        <w:t>Thank you again for your participation in the National Children's Study.  This questionnaire asks for your opinions about what it is like for you to participate in the study.  It will take about 6 minutes to complete.  Your responses will be used to help us understand more about what it is like to be a research participant and to try to improve your experience in the NCS.</w:t>
      </w:r>
    </w:p>
    <w:p w:rsidR="00632038" w:rsidRDefault="00077669">
      <w:r>
        <w:t> </w:t>
      </w:r>
    </w:p>
    <w:p w:rsidR="00632038" w:rsidRDefault="00077669">
      <w:r>
        <w:t>Your answers are important to us.  There are no right or wrong answers.  You can always refuse to answer any question or group of questions, and your answers will be kept confidential.</w:t>
      </w:r>
    </w:p>
    <w:p w:rsidR="00632038" w:rsidRDefault="00632038"/>
    <w:p w:rsidR="00632038" w:rsidRDefault="00077669">
      <w:r>
        <w:rPr>
          <w:b/>
        </w:rPr>
        <w:t xml:space="preserve">SH01000. </w:t>
      </w:r>
      <w:r>
        <w:t>Please enter today's DATE:</w:t>
      </w:r>
    </w:p>
    <w:p w:rsidR="00632038" w:rsidRDefault="00632038"/>
    <w:p w:rsidR="00632038" w:rsidRDefault="00077669">
      <w:r>
        <w:rPr>
          <w:b/>
        </w:rPr>
        <w:t xml:space="preserve">(PEMS_DATE_MM) </w:t>
      </w:r>
      <w:r>
        <w:t>Month:</w:t>
      </w:r>
    </w:p>
    <w:p w:rsidR="00632038" w:rsidRDefault="00077669">
      <w:r>
        <w:t> </w:t>
      </w:r>
    </w:p>
    <w:p w:rsidR="00632038" w:rsidRDefault="00077669">
      <w:r>
        <w:t>|_____|_____|</w:t>
      </w:r>
    </w:p>
    <w:p w:rsidR="00632038" w:rsidRDefault="00077669">
      <w:r>
        <w:t>     M       M</w:t>
      </w:r>
    </w:p>
    <w:p w:rsidR="00632038" w:rsidRDefault="00632038"/>
    <w:p w:rsidR="00632038" w:rsidRDefault="00077669">
      <w:r>
        <w:rPr>
          <w:b/>
        </w:rPr>
        <w:t xml:space="preserve">(PEMS_DATE_DD) </w:t>
      </w:r>
      <w:r>
        <w:t>Day:</w:t>
      </w:r>
    </w:p>
    <w:p w:rsidR="00632038" w:rsidRDefault="00077669">
      <w:r>
        <w:t> </w:t>
      </w:r>
    </w:p>
    <w:p w:rsidR="00632038" w:rsidRDefault="00077669">
      <w:r>
        <w:t>|_____|_____|</w:t>
      </w:r>
    </w:p>
    <w:p w:rsidR="00632038" w:rsidRDefault="00077669">
      <w:r>
        <w:t>     D       D</w:t>
      </w:r>
    </w:p>
    <w:p w:rsidR="00632038" w:rsidRDefault="00632038"/>
    <w:p w:rsidR="00632038" w:rsidRDefault="00077669">
      <w:r>
        <w:rPr>
          <w:b/>
        </w:rPr>
        <w:t xml:space="preserve">(PEMS_DATE_YYYY) </w:t>
      </w:r>
      <w:r>
        <w:t>Year:</w:t>
      </w:r>
    </w:p>
    <w:p w:rsidR="00632038" w:rsidRDefault="00077669">
      <w:r>
        <w:t> </w:t>
      </w:r>
    </w:p>
    <w:p w:rsidR="00632038" w:rsidRDefault="00077669">
      <w:r>
        <w:t>|____|____|____|____|</w:t>
      </w:r>
    </w:p>
    <w:p w:rsidR="00632038" w:rsidRDefault="00077669">
      <w:r>
        <w:t>    Y      Y       Y       Y</w:t>
      </w:r>
    </w:p>
    <w:p w:rsidR="00632038" w:rsidRDefault="00632038"/>
    <w:p w:rsidR="00632038" w:rsidRDefault="00077669">
      <w:r>
        <w:rPr>
          <w:b/>
        </w:rPr>
        <w:t xml:space="preserve">SH02000. </w:t>
      </w:r>
      <w:r>
        <w:t>How old was your child at the time of your last NCS Study visit?  The visit may have taken place at your home, at some other location, or over the telephone.  A study visit includes a survey and possibly a sample collection.</w:t>
      </w:r>
    </w:p>
    <w:p w:rsidR="00632038" w:rsidRDefault="00077669">
      <w:r>
        <w:t> </w:t>
      </w:r>
    </w:p>
    <w:p w:rsidR="00632038" w:rsidRDefault="00077669">
      <w:r>
        <w:t>Please record age by using two digits and then check one box below the age to indicate whether the age is in months or years.  If less than one month, please enter 00.  </w:t>
      </w:r>
      <w:r>
        <w:rPr>
          <w:i/>
        </w:rPr>
        <w:t>(Example:  a child who was 9 months old would be recorded as "09" and the "Months" box would be checked.)</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(LAST_CHILD_AGE) </w:t>
      </w:r>
      <w:r>
        <w:t>Child's age at last visit</w:t>
      </w:r>
    </w:p>
    <w:p w:rsidR="00632038" w:rsidRDefault="00077669">
      <w:r>
        <w:t> </w:t>
      </w:r>
    </w:p>
    <w:p w:rsidR="00632038" w:rsidRDefault="00077669">
      <w:r>
        <w:t>|_____|_____|</w:t>
      </w:r>
    </w:p>
    <w:p w:rsidR="00632038" w:rsidRDefault="00632038"/>
    <w:p w:rsidR="00632038" w:rsidRDefault="00077669">
      <w:r>
        <w:rPr>
          <w:b/>
        </w:rPr>
        <w:t>(LAST_CHILD_AGE_UNIT)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Months</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Years</w:t>
            </w:r>
          </w:p>
        </w:tc>
        <w:tc>
          <w:tcPr>
            <w:tcW w:w="1666" w:type="pct"/>
          </w:tcPr>
          <w:p w:rsidR="00632038" w:rsidRDefault="00077669">
            <w:pPr>
              <w:pStyle w:val="NormalLeft"/>
            </w:pPr>
            <w:r>
              <w:t>2</w:t>
            </w:r>
          </w:p>
        </w:tc>
        <w:tc>
          <w:tcPr>
            <w:tcW w:w="0" w:type="auto"/>
          </w:tcPr>
          <w:p w:rsidR="00632038" w:rsidRDefault="00632038"/>
        </w:tc>
      </w:tr>
    </w:tbl>
    <w:p w:rsidR="00632038" w:rsidRDefault="00632038"/>
    <w:p w:rsidR="00632038" w:rsidRDefault="00077669">
      <w:r>
        <w:rPr>
          <w:b/>
        </w:rPr>
        <w:t xml:space="preserve">SH03000. </w:t>
      </w:r>
      <w:r>
        <w:t>How old is your child now?</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(CHILD_AGE) </w:t>
      </w:r>
      <w:r>
        <w:t>Child's age now</w:t>
      </w:r>
    </w:p>
    <w:p w:rsidR="00632038" w:rsidRDefault="00077669">
      <w:r>
        <w:t> </w:t>
      </w:r>
    </w:p>
    <w:p w:rsidR="00632038" w:rsidRDefault="00077669">
      <w:r>
        <w:t>|_____|_____|</w:t>
      </w:r>
    </w:p>
    <w:p w:rsidR="00632038" w:rsidRDefault="00632038"/>
    <w:p w:rsidR="00632038" w:rsidRDefault="00077669">
      <w:r>
        <w:rPr>
          <w:b/>
        </w:rPr>
        <w:t>(CHILD_AGE_UNIT)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Months</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Years</w:t>
            </w:r>
          </w:p>
        </w:tc>
        <w:tc>
          <w:tcPr>
            <w:tcW w:w="1666" w:type="pct"/>
          </w:tcPr>
          <w:p w:rsidR="00632038" w:rsidRDefault="00077669">
            <w:pPr>
              <w:pStyle w:val="NormalLeft"/>
            </w:pPr>
            <w:r>
              <w:t>2</w:t>
            </w:r>
          </w:p>
        </w:tc>
        <w:tc>
          <w:tcPr>
            <w:tcW w:w="0" w:type="auto"/>
          </w:tcPr>
          <w:p w:rsidR="00632038" w:rsidRDefault="00632038"/>
        </w:tc>
      </w:tr>
    </w:tbl>
    <w:p w:rsidR="00632038" w:rsidRDefault="00632038"/>
    <w:p w:rsidR="00632038" w:rsidRDefault="00077669">
      <w:r>
        <w:rPr>
          <w:b/>
        </w:rPr>
        <w:t xml:space="preserve">SH04000/(NUM_INPERSON_VISIT). </w:t>
      </w:r>
      <w:r>
        <w:t xml:space="preserve">How many times has NCS staff conducted face-to-face visits, either for interviews or for collecting samples, at </w:t>
      </w:r>
      <w:r>
        <w:rPr>
          <w:u w:val="single"/>
        </w:rPr>
        <w:t>your home, a clinic, or another location?</w:t>
      </w:r>
    </w:p>
    <w:p w:rsidR="00632038" w:rsidRDefault="00077669">
      <w:r>
        <w:t> </w:t>
      </w:r>
    </w:p>
    <w:p w:rsidR="00632038" w:rsidRDefault="00077669">
      <w:r>
        <w:t>|____|____|</w:t>
      </w:r>
    </w:p>
    <w:p w:rsidR="00632038" w:rsidRDefault="00077669">
      <w:r>
        <w:t> </w:t>
      </w:r>
    </w:p>
    <w:p w:rsidR="00632038" w:rsidRDefault="00077669">
      <w:r>
        <w:t>Number of face-to-face visits</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SH05000/(NUM_PHONE_VISIT). </w:t>
      </w:r>
      <w:r>
        <w:t>How many telephone interviews with the NCS have you participated in?</w:t>
      </w:r>
    </w:p>
    <w:p w:rsidR="00632038" w:rsidRDefault="00077669">
      <w:r>
        <w:t> </w:t>
      </w:r>
    </w:p>
    <w:p w:rsidR="00632038" w:rsidRDefault="00077669">
      <w:r>
        <w:t>|____|____|</w:t>
      </w:r>
    </w:p>
    <w:p w:rsidR="00632038" w:rsidRDefault="00077669">
      <w:r>
        <w:t> </w:t>
      </w:r>
    </w:p>
    <w:p w:rsidR="00632038" w:rsidRDefault="00077669">
      <w:r>
        <w:t>Number of telephone visits​</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br w:type="page"/>
      </w:r>
    </w:p>
    <w:p w:rsidR="00632038" w:rsidRDefault="00077669">
      <w:pPr>
        <w:pStyle w:val="NCSSectionName"/>
      </w:pPr>
      <w:bookmarkStart w:id="3" w:name="_Toc371092724"/>
      <w:r>
        <w:t>PARTICIPANT ENGAGEMENT AND MOTIVATION</w:t>
      </w:r>
      <w:bookmarkEnd w:id="3"/>
    </w:p>
    <w:p w:rsidR="00632038" w:rsidRDefault="00632038"/>
    <w:p w:rsidR="00632038" w:rsidRDefault="00077669">
      <w:r>
        <w:rPr>
          <w:b/>
        </w:rPr>
        <w:t xml:space="preserve">PEM00100. </w:t>
      </w:r>
      <w:r>
        <w:t>​​On a scale of 1 to 10, with 1 being not at all important, and 10 being very important, how important are the following reasons for </w:t>
      </w:r>
      <w:r>
        <w:rPr>
          <w:b/>
        </w:rPr>
        <w:t>why you now participate</w:t>
      </w:r>
      <w:r>
        <w:t> in the National Children's Study?  Please circle one response for each question.</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 xml:space="preserve">Gatny, H. H., and Axinn, W. G. (2011). Willingness to participate in research during pregnancy: Race, experience and motivation. </w:t>
            </w:r>
            <w:r>
              <w:rPr>
                <w:i/>
              </w:rPr>
              <w:t>Field Methods</w:t>
            </w:r>
            <w:r>
              <w:t>, 24(2), 135-154. (modified)</w:t>
            </w:r>
          </w:p>
        </w:tc>
      </w:tr>
    </w:tbl>
    <w:p w:rsidR="00632038" w:rsidRDefault="00632038"/>
    <w:p w:rsidR="00632038" w:rsidRDefault="00077669">
      <w:r>
        <w:rPr>
          <w:b/>
        </w:rPr>
        <w:t xml:space="preserve">PEM01000/(PART_SCIENCE). </w:t>
      </w:r>
      <w:r>
        <w:t>I am contributing to science.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Gatny, HH, and Axinn, WG (2011).  Willingness to participate in research during pregnancy:  Race, experience and motivation.  </w:t>
            </w:r>
            <w:r>
              <w:rPr>
                <w:i/>
              </w:rPr>
              <w:t>Field Methods</w:t>
            </w:r>
            <w:r>
              <w:t>, 24(2), 135-154. (modified)</w:t>
            </w:r>
          </w:p>
        </w:tc>
      </w:tr>
    </w:tbl>
    <w:p w:rsidR="00632038" w:rsidRDefault="00632038"/>
    <w:p w:rsidR="00632038" w:rsidRDefault="00077669">
      <w:r>
        <w:rPr>
          <w:b/>
        </w:rPr>
        <w:t xml:space="preserve">PEM02000/(PART_CHILD_HEALTH). </w:t>
      </w:r>
      <w:r>
        <w:t>I am curious about children's health.</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Gatny, HH, and Axinn, WG (2011).  Willingness to participate in research during pregnancy:  Race, experience and motivation.  </w:t>
            </w:r>
            <w:r>
              <w:rPr>
                <w:i/>
              </w:rPr>
              <w:t>Field Methods</w:t>
            </w:r>
            <w:r>
              <w:t>, 24(2), 135-154. (modified)</w:t>
            </w:r>
          </w:p>
        </w:tc>
      </w:tr>
    </w:tbl>
    <w:p w:rsidR="00632038" w:rsidRDefault="00632038"/>
    <w:p w:rsidR="00632038" w:rsidRDefault="00077669">
      <w:r>
        <w:rPr>
          <w:b/>
        </w:rPr>
        <w:t xml:space="preserve">PEM03000/(PART_FUN). </w:t>
      </w:r>
      <w:r>
        <w:t>Participating is fun.</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Guay, F, Vallerand, RJ, and Blanchard, C (2001).  On the assessment of situational intrinsic and extrinsic motivation.  The Situational Motivation Scale (SIMS).  </w:t>
            </w:r>
            <w:r>
              <w:rPr>
                <w:i/>
              </w:rPr>
              <w:t>Motivation and Emotion</w:t>
            </w:r>
            <w:r>
              <w:t>, 24(3). (modified)</w:t>
            </w:r>
          </w:p>
        </w:tc>
      </w:tr>
    </w:tbl>
    <w:p w:rsidR="00632038" w:rsidRDefault="00632038"/>
    <w:p w:rsidR="00632038" w:rsidRDefault="00077669">
      <w:r>
        <w:rPr>
          <w:b/>
        </w:rPr>
        <w:t xml:space="preserve">PEM04000/(PART_HEALTH). </w:t>
      </w:r>
      <w:r>
        <w:t>To get information about my health and my child's health from Study testing.</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Gatny, HH, and Axinn, WG (2011).  Willingness to participate in research during pregnancy:  Race, experience and motivation.  </w:t>
            </w:r>
            <w:r>
              <w:rPr>
                <w:i/>
              </w:rPr>
              <w:t>Field Methods</w:t>
            </w:r>
            <w:r>
              <w:t>, 24(2), 135-154. ​(modified)</w:t>
            </w:r>
          </w:p>
        </w:tc>
      </w:tr>
    </w:tbl>
    <w:p w:rsidR="00632038" w:rsidRDefault="00632038"/>
    <w:p w:rsidR="00632038" w:rsidRDefault="00077669">
      <w:r>
        <w:rPr>
          <w:b/>
        </w:rPr>
        <w:t xml:space="preserve">PEM05000/(PART_INCENTIVE). </w:t>
      </w:r>
      <w:r>
        <w:t>Receiving incentives (money, gift cards, etc.)</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Gatny, HH, and Axinn, WG (2011).  Willingness to participate in research during pregnancy:  Race, experience and motivation.  </w:t>
            </w:r>
            <w:r>
              <w:rPr>
                <w:i/>
              </w:rPr>
              <w:t>Field Methods</w:t>
            </w:r>
            <w:r>
              <w:t>, 24(2), 135-154. ​(modified)</w:t>
            </w:r>
          </w:p>
        </w:tc>
      </w:tr>
    </w:tbl>
    <w:p w:rsidR="00632038" w:rsidRDefault="00632038"/>
    <w:p w:rsidR="00632038" w:rsidRDefault="00077669">
      <w:r>
        <w:rPr>
          <w:b/>
        </w:rPr>
        <w:t xml:space="preserve">PEM06000/(PART_HAVETO). </w:t>
      </w:r>
      <w:r>
        <w:t>I feel I have to participate.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Guay, F, Vallerand, RJ, and Blanchard, C (2001).  On the assessment of situational intrinsic and extrinsic motivation.  The Situational Motivation Scale (SIMS).  </w:t>
            </w:r>
            <w:r>
              <w:rPr>
                <w:i/>
              </w:rPr>
              <w:t>Motivation and Emotion</w:t>
            </w:r>
            <w:r>
              <w:t>, 24(3). ​(modified)</w:t>
            </w:r>
          </w:p>
        </w:tc>
      </w:tr>
    </w:tbl>
    <w:p w:rsidR="00632038" w:rsidRDefault="00632038"/>
    <w:p w:rsidR="00632038" w:rsidRDefault="00077669">
      <w:r>
        <w:rPr>
          <w:b/>
        </w:rPr>
        <w:t xml:space="preserve">PEM07000/(PART_NEXT_GENERATION). </w:t>
      </w:r>
      <w:r>
        <w:t>Wanting to help out the next generation of children.</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 xml:space="preserve">Gatny, HH, and Axinn, WG (2011).  Willingness to participate in research during pregnancy:  Race, experience and motivation. </w:t>
            </w:r>
            <w:r>
              <w:rPr>
                <w:i/>
              </w:rPr>
              <w:t> Field Methods</w:t>
            </w:r>
            <w:r>
              <w:t>, 24(2), 135-154. ​(modified)</w:t>
            </w:r>
          </w:p>
        </w:tc>
      </w:tr>
    </w:tbl>
    <w:p w:rsidR="00632038" w:rsidRDefault="00632038"/>
    <w:p w:rsidR="00632038" w:rsidRDefault="00077669">
      <w:r>
        <w:rPr>
          <w:b/>
        </w:rPr>
        <w:t xml:space="preserve">PEM08000/(PART_INTERESTING). </w:t>
      </w:r>
      <w:r>
        <w:t>The Study visits are interesting.</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Guay, F, Vallerand, RJ, and Blanchard, C (2001).  On the assessment of situational intrinsic and extrinsic motivation.  The Situational Motivation Scale (SIMS).  </w:t>
            </w:r>
            <w:r>
              <w:rPr>
                <w:i/>
              </w:rPr>
              <w:t>Motivation and Emotion</w:t>
            </w:r>
            <w:r>
              <w:t>, 24(3). (modified)</w:t>
            </w:r>
          </w:p>
        </w:tc>
      </w:tr>
    </w:tbl>
    <w:p w:rsidR="00632038" w:rsidRDefault="00632038"/>
    <w:p w:rsidR="00632038" w:rsidRDefault="00077669">
      <w:r>
        <w:rPr>
          <w:b/>
        </w:rPr>
        <w:t xml:space="preserve">PEM09000/(PART_ACCESS_HEALTHCARE). </w:t>
      </w:r>
      <w:r>
        <w:t>To improve my child's access to healthcare.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PEM10000/(PART_IMPROVE_HEALTH). </w:t>
      </w:r>
      <w:r>
        <w:t>I think my participation may improve my child's health.</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Guay, F, Vallerand, RJ, and Blanchard, C (2001).  On the assessment of situational intrinsic and extrinsic motivation.  The Situational Motivation Scale (SIMS).  </w:t>
            </w:r>
            <w:r>
              <w:rPr>
                <w:i/>
              </w:rPr>
              <w:t>Motivation and Emotion</w:t>
            </w:r>
            <w:r>
              <w:t>, 24(3). ​(modified)</w:t>
            </w:r>
          </w:p>
        </w:tc>
      </w:tr>
    </w:tbl>
    <w:p w:rsidR="00632038" w:rsidRDefault="00632038"/>
    <w:p w:rsidR="00632038" w:rsidRDefault="00077669">
      <w:r>
        <w:rPr>
          <w:b/>
        </w:rPr>
        <w:t xml:space="preserve">PEM11000. </w:t>
      </w:r>
      <w:r>
        <w:t>Other:  </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(PART_IMPROVE_HEALTH_OTH) </w:t>
      </w:r>
      <w:r>
        <w:t>Specify</w:t>
      </w:r>
      <w:r>
        <w:rPr>
          <w:sz w:val="20"/>
        </w:rPr>
        <w:t>_____________________________________________________________________________________</w:t>
      </w:r>
    </w:p>
    <w:p w:rsidR="00632038" w:rsidRDefault="00632038"/>
    <w:p w:rsidR="00632038" w:rsidRDefault="00077669">
      <w:r>
        <w:rPr>
          <w:b/>
        </w:rPr>
        <w:t>(PART_IMPROVE_HEALTH_OTH_UNIT)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1 Not at All Important</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2</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3</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4</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5</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6</w:t>
            </w:r>
          </w:p>
        </w:tc>
        <w:tc>
          <w:tcPr>
            <w:tcW w:w="1666" w:type="pct"/>
          </w:tcPr>
          <w:p w:rsidR="00632038" w:rsidRDefault="00077669">
            <w:pPr>
              <w:pStyle w:val="NormalLeft"/>
            </w:pPr>
            <w:r>
              <w:t>6</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7</w:t>
            </w:r>
          </w:p>
        </w:tc>
        <w:tc>
          <w:tcPr>
            <w:tcW w:w="1666" w:type="pct"/>
          </w:tcPr>
          <w:p w:rsidR="00632038" w:rsidRDefault="00077669">
            <w:pPr>
              <w:pStyle w:val="NormalLeft"/>
            </w:pPr>
            <w:r>
              <w:t>7</w:t>
            </w:r>
          </w:p>
        </w:tc>
        <w:tc>
          <w:tcPr>
            <w:tcW w:w="0" w:type="auto"/>
          </w:tcPr>
          <w:p w:rsidR="00632038" w:rsidRDefault="00632038"/>
        </w:tc>
      </w:tr>
      <w:tr w:rsidR="00632038" w:rsidTr="00632038">
        <w:tc>
          <w:tcPr>
            <w:tcW w:w="1666" w:type="pct"/>
          </w:tcPr>
          <w:p w:rsidR="00632038" w:rsidRDefault="00077669">
            <w:pPr>
              <w:pStyle w:val="NormalLeft"/>
            </w:pPr>
            <w:r>
              <w:t>8</w:t>
            </w:r>
          </w:p>
        </w:tc>
        <w:tc>
          <w:tcPr>
            <w:tcW w:w="1666" w:type="pct"/>
          </w:tcPr>
          <w:p w:rsidR="00632038" w:rsidRDefault="00077669">
            <w:pPr>
              <w:pStyle w:val="NormalLeft"/>
            </w:pPr>
            <w:r>
              <w:t>8</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9</w:t>
            </w:r>
          </w:p>
        </w:tc>
        <w:tc>
          <w:tcPr>
            <w:tcW w:w="1666" w:type="pct"/>
          </w:tcPr>
          <w:p w:rsidR="00632038" w:rsidRDefault="00077669">
            <w:pPr>
              <w:pStyle w:val="NormalLeft"/>
            </w:pPr>
            <w:r>
              <w:t>9</w:t>
            </w:r>
          </w:p>
        </w:tc>
        <w:tc>
          <w:tcPr>
            <w:tcW w:w="0" w:type="auto"/>
          </w:tcPr>
          <w:p w:rsidR="00632038" w:rsidRDefault="00632038"/>
        </w:tc>
      </w:tr>
      <w:tr w:rsidR="00632038" w:rsidTr="00632038">
        <w:tc>
          <w:tcPr>
            <w:tcW w:w="1666" w:type="pct"/>
          </w:tcPr>
          <w:p w:rsidR="00632038" w:rsidRDefault="00077669">
            <w:pPr>
              <w:pStyle w:val="NormalLeft"/>
            </w:pPr>
            <w:r>
              <w:t>10 Very Important</w:t>
            </w:r>
          </w:p>
        </w:tc>
        <w:tc>
          <w:tcPr>
            <w:tcW w:w="1666" w:type="pct"/>
          </w:tcPr>
          <w:p w:rsidR="00632038" w:rsidRDefault="00077669">
            <w:pPr>
              <w:pStyle w:val="NormalLeft"/>
            </w:pPr>
            <w:r>
              <w:t>10</w:t>
            </w:r>
          </w:p>
        </w:tc>
        <w:tc>
          <w:tcPr>
            <w:tcW w:w="0" w:type="auto"/>
          </w:tcPr>
          <w:p w:rsidR="00632038" w:rsidRDefault="00632038"/>
        </w:tc>
      </w:tr>
    </w:tbl>
    <w:p w:rsidR="00632038" w:rsidRDefault="00632038"/>
    <w:p w:rsidR="00632038" w:rsidRDefault="00077669">
      <w:r>
        <w:rPr>
          <w:b/>
        </w:rPr>
        <w:t xml:space="preserve">PEM12000/(GREATEST_RISKS_NCS). </w:t>
      </w:r>
      <w:r>
        <w:t>Please indicate what you believe are the greatest risks to you and your family from participating in the National Children's Study. From the list below, please rank the three greatest risks using:</w:t>
      </w:r>
    </w:p>
    <w:p w:rsidR="00632038" w:rsidRDefault="00077669">
      <w:r>
        <w:t> </w:t>
      </w:r>
    </w:p>
    <w:p w:rsidR="00632038" w:rsidRDefault="00077669">
      <w:r>
        <w:t>1 = greatest risk to me and my family,</w:t>
      </w:r>
    </w:p>
    <w:p w:rsidR="00632038" w:rsidRDefault="00077669">
      <w:r>
        <w:t>2 = second greatest risk to me and my family,</w:t>
      </w:r>
    </w:p>
    <w:p w:rsidR="00632038" w:rsidRDefault="00077669">
      <w:r>
        <w:t>3 = third greatest risk to me and my family.</w:t>
      </w:r>
    </w:p>
    <w:p w:rsidR="00632038" w:rsidRDefault="00077669">
      <w:r>
        <w:t> </w:t>
      </w:r>
    </w:p>
    <w:p w:rsidR="00632038" w:rsidRDefault="00077669">
      <w:r>
        <w:t>_____  Pain associated with giving blood or other specimens</w:t>
      </w:r>
    </w:p>
    <w:p w:rsidR="00632038" w:rsidRDefault="00077669">
      <w:r>
        <w:t>_____  Having a data collector come to my home</w:t>
      </w:r>
    </w:p>
    <w:p w:rsidR="00632038" w:rsidRDefault="00077669">
      <w:r>
        <w:t>_____  The loss of my time</w:t>
      </w:r>
    </w:p>
    <w:p w:rsidR="00632038" w:rsidRDefault="00077669">
      <w:r>
        <w:t>_____  The stress involved in participating</w:t>
      </w:r>
    </w:p>
    <w:p w:rsidR="00632038" w:rsidRDefault="00077669">
      <w:r>
        <w:t>_____  Having my privacy invaded</w:t>
      </w:r>
    </w:p>
    <w:p w:rsidR="00632038" w:rsidRDefault="00077669">
      <w:r>
        <w:t>_____  Learning something about my child’s health that I would rather not know</w:t>
      </w:r>
    </w:p>
    <w:p w:rsidR="00632038" w:rsidRDefault="00077669">
      <w:r>
        <w:t>_____  Learning something about our home environment that I would rather not know</w:t>
      </w:r>
    </w:p>
    <w:p w:rsidR="00632038" w:rsidRDefault="00077669">
      <w:r>
        <w:t>_____  Someone who is not authorized seeing my data</w:t>
      </w:r>
    </w:p>
    <w:p w:rsidR="00632038" w:rsidRDefault="00077669">
      <w:r>
        <w:t>_____  Other</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p w:rsidR="00632038" w:rsidRDefault="00077669">
            <w:pPr>
              <w:pStyle w:val="NormalLeft"/>
            </w:pPr>
            <w:r>
              <w:t>Choice options of loss of time and learning about child's health: Kibler, JL, and Brisco, K (2006).  Evaluation of a brief questionnaire for assessing barriers to research participation.  </w:t>
            </w:r>
            <w:r>
              <w:rPr>
                <w:i/>
              </w:rPr>
              <w:t>Ethnicity &amp; Disease</w:t>
            </w:r>
            <w:r>
              <w:t>, 16, 547-550. (modified)</w:t>
            </w:r>
          </w:p>
        </w:tc>
      </w:tr>
    </w:tbl>
    <w:p w:rsidR="00632038" w:rsidRDefault="00632038"/>
    <w:tbl>
      <w:tblPr>
        <w:tblStyle w:val="NCSProgrammerInstructions"/>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PROGRAMMER INSTRUCTIONS</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numPr>
                <w:ilvl w:val="0"/>
                <w:numId w:val="8"/>
              </w:numPr>
            </w:pPr>
            <w:r>
              <w:t xml:space="preserve">LOOP THROUGH </w:t>
            </w:r>
            <w:r>
              <w:rPr>
                <w:b/>
              </w:rPr>
              <w:t>GREATEST_RISKS_NCS</w:t>
            </w:r>
            <w:r>
              <w:t xml:space="preserve"> THREE TIMES TO SELECT MOST IMPORTANT = 1, SECOND MOST IMPORTANT = 2, AND THIRD MOST IMPORTANT = 3 RESPONSES.</w:t>
            </w:r>
          </w:p>
          <w:p w:rsidR="00632038" w:rsidRDefault="00077669">
            <w:pPr>
              <w:pStyle w:val="NormalLeft"/>
              <w:numPr>
                <w:ilvl w:val="0"/>
                <w:numId w:val="8"/>
              </w:numPr>
            </w:pPr>
            <w:r>
              <w:t>IF PARTICIPANT SELECTS "OTHER", GO TO </w:t>
            </w:r>
            <w:r>
              <w:rPr>
                <w:b/>
              </w:rPr>
              <w:t>GREATEST_RISKS_NCS_OTH.</w:t>
            </w:r>
          </w:p>
          <w:p w:rsidR="00632038" w:rsidRDefault="00077669">
            <w:pPr>
              <w:pStyle w:val="NormalLeft"/>
              <w:numPr>
                <w:ilvl w:val="0"/>
                <w:numId w:val="8"/>
              </w:numPr>
            </w:pPr>
            <w:r>
              <w:t xml:space="preserve">OTHERWISE, IF "OTHER" IS NOT SELECTED, GO TO </w:t>
            </w:r>
            <w:r>
              <w:rPr>
                <w:b/>
              </w:rPr>
              <w:t>PEM13100.</w:t>
            </w:r>
          </w:p>
        </w:tc>
      </w:tr>
    </w:tbl>
    <w:p w:rsidR="00632038" w:rsidRDefault="00632038"/>
    <w:p w:rsidR="00632038" w:rsidRDefault="00077669">
      <w:r>
        <w:rPr>
          <w:b/>
        </w:rPr>
        <w:t xml:space="preserve">PEM13000/(GREATEST_RISKS_NCS_OTH). </w:t>
      </w:r>
      <w:r>
        <w:t>Other:  Specify: ___________________ </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PEM13100. </w:t>
      </w:r>
      <w:r>
        <w:t xml:space="preserve">The following questions ask about </w:t>
      </w:r>
      <w:r>
        <w:rPr>
          <w:b/>
        </w:rPr>
        <w:t>your participation in the Study</w:t>
      </w:r>
      <w:r>
        <w:t>.  After reading each item, please tell us if you strongly disagree, disagree, neither agree nor disagree, agree, or strongly agree with each of the following statements.  Please choose one response per statement.</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PEM14000/(CAN_SKIP_QUESTION). </w:t>
      </w:r>
      <w:r>
        <w:t>I can skip any survey question I do not want to answer.</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PEM15000/(CAN_REFUSE_SAMPLE). </w:t>
      </w:r>
      <w:r>
        <w:t>I can refuse to give a blood sample for me or my child and still be in the study.</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PEM16000/(CAN_REFUSE_VISIT). </w:t>
      </w:r>
      <w:r>
        <w:t>I can refuse a visit from the data collector and still be in the study.</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PEM17000/(CAN_LEAVE_REJOIN). </w:t>
      </w:r>
      <w:r>
        <w:t>I can leave the study for a while and then rejoin later.</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PEM17100. </w:t>
      </w:r>
      <w:r>
        <w:t>​The following questions ask about your experiences with the National Children's Study.  For each item, please tell us if you strongly disagree, disagree, are neutral, agree, or strongly agree. Please choose one response per statement.</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​National Children’s Study, Legacy Phase </w:t>
            </w:r>
          </w:p>
        </w:tc>
      </w:tr>
    </w:tbl>
    <w:p w:rsidR="00632038" w:rsidRDefault="00632038"/>
    <w:p w:rsidR="00632038" w:rsidRDefault="00077669">
      <w:r>
        <w:rPr>
          <w:b/>
        </w:rPr>
        <w:t xml:space="preserve">PEM18000/(NCS_EXPERIENCE_POSITIVE). </w:t>
      </w:r>
      <w:r>
        <w:t>Overall, my experience in the NCS has been positive.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PEM19000/(NCS_MET_EXPECTATIONS). </w:t>
      </w:r>
      <w:r>
        <w:t>NCS Study visits have met my expectations.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Bowling, A, Rowe, G, Lambert, N, Waddington, M, Mahtani, KR, Kenten, C, Howe, A &amp; Francis, SA (2012).  The measurement of patients' expectation for health care:  a feview and psychometric testing of a measure of patients' expectations.  Health Technology Assessment, 16(30). (modified)</w:t>
            </w:r>
          </w:p>
        </w:tc>
      </w:tr>
    </w:tbl>
    <w:p w:rsidR="00632038" w:rsidRDefault="00632038"/>
    <w:p w:rsidR="00632038" w:rsidRDefault="00077669">
      <w:r>
        <w:rPr>
          <w:b/>
        </w:rPr>
        <w:t xml:space="preserve">PEM20000/(LEARNING_CHILD_HEALTH). </w:t>
      </w:r>
      <w:r>
        <w:t>I am learning about childhood health through my participation.</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Gatny, HH, and Axinn, WG (2011).  Willingness to participate in research during pregnancy:  Race, experience and motivation.  </w:t>
            </w:r>
            <w:r>
              <w:rPr>
                <w:i/>
              </w:rPr>
              <w:t>Field Methods</w:t>
            </w:r>
            <w:r>
              <w:t>, 24(2), 135-154. ​(modified)</w:t>
            </w:r>
          </w:p>
        </w:tc>
      </w:tr>
    </w:tbl>
    <w:p w:rsidR="00632038" w:rsidRDefault="00632038"/>
    <w:p w:rsidR="00632038" w:rsidRDefault="00077669">
      <w:r>
        <w:rPr>
          <w:b/>
        </w:rPr>
        <w:t xml:space="preserve">PEM21000/(STAFF_ACCOMMODATE_SCHEDULE). </w:t>
      </w:r>
      <w:r>
        <w:t>NCS Study staff accommodate my schedule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Goldfarb, N, &amp; Huck, W (2006).  Measuring Site Performance with Subject Feedback.  </w:t>
            </w:r>
            <w:r>
              <w:rPr>
                <w:i/>
              </w:rPr>
              <w:t>Journal of Clinical Research Best Practices,</w:t>
            </w:r>
            <w:r>
              <w:t> Vol. 2, No. 5. (modified)</w:t>
            </w:r>
          </w:p>
        </w:tc>
      </w:tr>
    </w:tbl>
    <w:p w:rsidR="00632038" w:rsidRDefault="00632038"/>
    <w:p w:rsidR="00632038" w:rsidRDefault="00077669">
      <w:r>
        <w:rPr>
          <w:b/>
        </w:rPr>
        <w:t xml:space="preserve">PEM22000/(RUN_BY_NIH). </w:t>
      </w:r>
      <w:r>
        <w:t>I am comfortable participating in the NCS because it is run by the National Institutes of Health.</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PEM23000/(HELP_COMMUNITY). </w:t>
      </w:r>
      <w:r>
        <w:t>I help my community by participating in the Study.</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PEM23100/(FUTURE_GENERATIONS). </w:t>
      </w:r>
      <w:r>
        <w:t>The NCS may improve the health of children in future generations.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PEM23200/(QUESTIONS_PERSONAL). </w:t>
      </w:r>
      <w:r>
        <w:t>I find the questions too personal.</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w:t>
            </w:r>
            <w:r>
              <w:rPr>
                <w:i/>
              </w:rPr>
              <w:t>Accountability in Research</w:t>
            </w:r>
            <w:r>
              <w:t>, 8, 27-47. (modified)</w:t>
            </w:r>
          </w:p>
        </w:tc>
      </w:tr>
    </w:tbl>
    <w:p w:rsidR="00632038" w:rsidRDefault="00632038"/>
    <w:p w:rsidR="00632038" w:rsidRDefault="00077669">
      <w:r>
        <w:rPr>
          <w:b/>
        </w:rPr>
        <w:t xml:space="preserve">PEM24000/(PROUD_NCS). </w:t>
      </w:r>
      <w:r>
        <w:t>I feel proud to be in a Study that collects information about me to help other people.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PEM25000/(NCS_INCONVENIENT). </w:t>
      </w:r>
      <w:r>
        <w:t>Participating in the NCS is not convenient for me.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w:t>
            </w:r>
            <w:r>
              <w:rPr>
                <w:i/>
              </w:rPr>
              <w:t>Accountability in Research</w:t>
            </w:r>
            <w:r>
              <w:t>, 8, 27-47. ​(modified)</w:t>
            </w:r>
          </w:p>
        </w:tc>
      </w:tr>
    </w:tbl>
    <w:p w:rsidR="00632038" w:rsidRDefault="00632038"/>
    <w:p w:rsidR="00632038" w:rsidRDefault="00077669">
      <w:r>
        <w:rPr>
          <w:b/>
        </w:rPr>
        <w:t xml:space="preserve">PEM26000/(NCS_EMOTIONAL). </w:t>
      </w:r>
      <w:r>
        <w:t>NCS Study visits raise emotional issues for me that I had not expected.</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w:t>
            </w:r>
            <w:r>
              <w:rPr>
                <w:i/>
              </w:rPr>
              <w:t>Accountability in Research</w:t>
            </w:r>
            <w:r>
              <w:t>, 8, 27-47. ​(modified)</w:t>
            </w:r>
          </w:p>
        </w:tc>
      </w:tr>
    </w:tbl>
    <w:p w:rsidR="00632038" w:rsidRDefault="00632038"/>
    <w:p w:rsidR="00632038" w:rsidRDefault="00077669">
      <w:r>
        <w:rPr>
          <w:b/>
        </w:rPr>
        <w:t xml:space="preserve">PEM27000/(INSIGHT_EXPERIENCES). </w:t>
      </w:r>
      <w:r>
        <w:t>I gain insight about my experiences by being in the NCS.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w:t>
            </w:r>
            <w:r>
              <w:rPr>
                <w:i/>
              </w:rPr>
              <w:t>Accountability in Research</w:t>
            </w:r>
            <w:r>
              <w:t>, 8, 27-47. </w:t>
            </w:r>
          </w:p>
        </w:tc>
      </w:tr>
    </w:tbl>
    <w:p w:rsidR="00632038" w:rsidRDefault="00632038"/>
    <w:p w:rsidR="00632038" w:rsidRDefault="00077669">
      <w:r>
        <w:rPr>
          <w:b/>
        </w:rPr>
        <w:t xml:space="preserve">PEM28000/(EXCITED_VISIT). </w:t>
      </w:r>
      <w:r>
        <w:t>I am looking forward to my next NCS Study visit.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PEM29000/(NCS_DISAPPOINTING). </w:t>
      </w:r>
      <w:r>
        <w:t>Participating in the study has been disappointing.</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Bowling, A, Rowe, G, Lambert, N, Waddington, M, Mahtani, KR, Kenten, C, Howe, A &amp; Francis, SA (2012).  The measurement of patients' expectation for health care:  a feview and psychometric testing of a measure of patients' expectations.  Health Technology Assessment, 16(30). (modified)</w:t>
            </w:r>
          </w:p>
        </w:tc>
      </w:tr>
    </w:tbl>
    <w:p w:rsidR="00632038" w:rsidRDefault="00632038"/>
    <w:p w:rsidR="00632038" w:rsidRDefault="00077669">
      <w:r>
        <w:rPr>
          <w:b/>
        </w:rPr>
        <w:t xml:space="preserve">PEM30000/(RESPONSES_PRIVATE). </w:t>
      </w:r>
      <w:r>
        <w:t>I trust that my replies will be kept private.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w:t>
            </w:r>
            <w:r>
              <w:rPr>
                <w:i/>
              </w:rPr>
              <w:t>Accountability in Research</w:t>
            </w:r>
            <w:r>
              <w:t>, 8, 27-47. </w:t>
            </w:r>
          </w:p>
        </w:tc>
      </w:tr>
    </w:tbl>
    <w:p w:rsidR="00632038" w:rsidRDefault="00632038"/>
    <w:p w:rsidR="00632038" w:rsidRDefault="00077669">
      <w:r>
        <w:rPr>
          <w:b/>
        </w:rPr>
        <w:t xml:space="preserve">PEM31000/(INCENTIVES_SUSPICIOUS). </w:t>
      </w:r>
      <w:r>
        <w:t>Receiving incentives (gift cards, cash, etc.) makes me suspicious of the project.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Kibler, JL, and Brisco, K (2006).  Evaluation of a brief questionnaire for assessing barriers to research participation.  </w:t>
            </w:r>
            <w:r>
              <w:rPr>
                <w:i/>
              </w:rPr>
              <w:t>Ethnicity &amp; Disease</w:t>
            </w:r>
            <w:r>
              <w:t>, 16, 547-550. (modified)</w:t>
            </w:r>
          </w:p>
        </w:tc>
      </w:tr>
    </w:tbl>
    <w:p w:rsidR="00632038" w:rsidRDefault="00632038"/>
    <w:p w:rsidR="00632038" w:rsidRDefault="00077669">
      <w:r>
        <w:rPr>
          <w:b/>
        </w:rPr>
        <w:t xml:space="preserve">PEM32000/(NO_THINK_ABOUT). </w:t>
      </w:r>
      <w:r>
        <w:t>The NCS makes me think about things I don't want to think about.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Accountability in Research, 8, 27-47. ​(modified)</w:t>
            </w:r>
          </w:p>
        </w:tc>
      </w:tr>
    </w:tbl>
    <w:p w:rsidR="00632038" w:rsidRDefault="00632038"/>
    <w:p w:rsidR="00632038" w:rsidRDefault="00077669">
      <w:r>
        <w:rPr>
          <w:b/>
        </w:rPr>
        <w:t xml:space="preserve">PEM33000/(CONTRIBUTING_SCIENCE). </w:t>
      </w:r>
      <w:r>
        <w:t>I like the idea that I am contributing to science.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Accountability in Research, 8, 27-47. ​(modified)</w:t>
            </w:r>
          </w:p>
        </w:tc>
      </w:tr>
    </w:tbl>
    <w:p w:rsidR="00632038" w:rsidRDefault="00632038"/>
    <w:p w:rsidR="00632038" w:rsidRDefault="00077669">
      <w:r>
        <w:rPr>
          <w:b/>
        </w:rPr>
        <w:t xml:space="preserve">PEM34000/(STOP_PARTICIPATING). </w:t>
      </w:r>
      <w:r>
        <w:t>I feel I can stop participating at any time.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Accountability in Research, 8, 27-47. ​(modified)</w:t>
            </w:r>
          </w:p>
        </w:tc>
      </w:tr>
    </w:tbl>
    <w:p w:rsidR="00632038" w:rsidRDefault="00632038"/>
    <w:p w:rsidR="00632038" w:rsidRDefault="00077669">
      <w:r>
        <w:rPr>
          <w:b/>
        </w:rPr>
        <w:t xml:space="preserve">PEM35000/(NCS_BORING). </w:t>
      </w:r>
      <w:r>
        <w:t>I find participating boring.</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Accountability in Research, 8, 27-47. ​(modified)</w:t>
            </w:r>
          </w:p>
        </w:tc>
      </w:tr>
    </w:tbl>
    <w:p w:rsidR="00632038" w:rsidRDefault="00632038"/>
    <w:p w:rsidR="00632038" w:rsidRDefault="00077669">
      <w:r>
        <w:rPr>
          <w:b/>
        </w:rPr>
        <w:t xml:space="preserve">PEM36000/(KNOWN_BEFORE_NOPART). </w:t>
      </w:r>
      <w:r>
        <w:t>Had I known in advance what participating would be like I still would have agreed to participate.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Accountability in Research, 8, 27-47. </w:t>
            </w:r>
          </w:p>
        </w:tc>
      </w:tr>
    </w:tbl>
    <w:p w:rsidR="00632038" w:rsidRDefault="00632038"/>
    <w:p w:rsidR="00632038" w:rsidRDefault="00077669">
      <w:r>
        <w:rPr>
          <w:b/>
        </w:rPr>
        <w:t xml:space="preserve">PEM37000/(SATISFIED_INCENTIVES). </w:t>
      </w:r>
      <w:r>
        <w:t>I am satisfied with the incentives I am given.</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PEM38000/(VISITS_LONG). </w:t>
      </w:r>
      <w:r>
        <w:t>The Study visits take too long.</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Accountability in Research, 8, 27-47. ​(modified)</w:t>
            </w:r>
          </w:p>
        </w:tc>
      </w:tr>
    </w:tbl>
    <w:p w:rsidR="00632038" w:rsidRDefault="00632038"/>
    <w:p w:rsidR="00632038" w:rsidRDefault="00077669">
      <w:r>
        <w:rPr>
          <w:b/>
        </w:rPr>
        <w:t xml:space="preserve">PEM39000/(NEGATIVE_HEALTH_INFO). </w:t>
      </w:r>
      <w:r>
        <w:t>The NCS could provide information about my health or the health of my child that I would rather not know about.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Kibler, JL, and Brisco, K (2006).  Evaluation of a brief questionnaire for assessing barriers to research participation.  Ethnicity &amp; Disease, 16, 547-550. (modified)</w:t>
            </w:r>
          </w:p>
        </w:tc>
      </w:tr>
    </w:tbl>
    <w:p w:rsidR="00632038" w:rsidRDefault="00632038"/>
    <w:p w:rsidR="00632038" w:rsidRDefault="00077669">
      <w:r>
        <w:rPr>
          <w:b/>
        </w:rPr>
        <w:t xml:space="preserve">PEM40000/(NO_TIME_PARTICIPATE). </w:t>
      </w:r>
      <w:r>
        <w:t>It is difficult to find time to participate in this Study.</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Kibler, JL, and Brisco, K (2006).  Evaluation of a brief questionnaire for assessing barriers to research participation.  Ethnicity &amp; Disease, 16, 547-550. (modified)</w:t>
            </w:r>
          </w:p>
        </w:tc>
      </w:tr>
    </w:tbl>
    <w:p w:rsidR="00632038" w:rsidRDefault="00632038"/>
    <w:p w:rsidR="00632038" w:rsidRDefault="00077669">
      <w:r>
        <w:rPr>
          <w:b/>
        </w:rPr>
        <w:t xml:space="preserve">PEM41000/(PARTICIPATION_CHOICE). </w:t>
      </w:r>
      <w:r>
        <w:t>Participation is a choice I freely make.</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Newman, E, Willard, T, Sinclair, R &amp; Kaloupek, D (2001).  The costs and benefits of research from the participant's view:  The path to empirically informed research practice.  Accountability in Research, 8, 27-47. ​(modified)</w:t>
            </w:r>
          </w:p>
        </w:tc>
      </w:tr>
    </w:tbl>
    <w:p w:rsidR="00632038" w:rsidRDefault="00632038"/>
    <w:p w:rsidR="00632038" w:rsidRDefault="00077669">
      <w:r>
        <w:rPr>
          <w:b/>
        </w:rPr>
        <w:t xml:space="preserve">PEM42000/(NOTHING_TO_GAIN). </w:t>
      </w:r>
      <w:r>
        <w:t>There is not anything for me to gain by participating in the Study.</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Kibler, JL, and Brisco, K (2006).  Evaluation of a brief questionnaire for assessing barriers to research participation.  Ethnicity &amp; Disease, 16, 547-550. (modified)</w:t>
            </w:r>
          </w:p>
        </w:tc>
      </w:tr>
    </w:tbl>
    <w:p w:rsidR="00632038" w:rsidRDefault="00632038"/>
    <w:p w:rsidR="00632038" w:rsidRDefault="00077669">
      <w:r>
        <w:rPr>
          <w:b/>
        </w:rPr>
        <w:t xml:space="preserve">PEM43000/(FRIENDS_FAMILY_NCS). </w:t>
      </w:r>
      <w:r>
        <w:t>Most of my friends and family know that I am participating in the NCS.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PEM44000/(NCS_STAFF_EXPLAINED). </w:t>
      </w:r>
      <w:r>
        <w:t>When I joined the study, a staff person explained the study to me in a way I understood what was involved</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PEM45000/(MORE_INFO_JOINING). </w:t>
      </w:r>
      <w:r>
        <w:t>I would have liked more information about the Study before joining.</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PEM46000/(CONTACT_MORE). </w:t>
      </w:r>
      <w:r>
        <w:t>The data collector should contact me more often between visits (phone calls, cards, newsletters, etc.)</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PEM47000/(INCLUDE_FATHER_MORE). </w:t>
      </w:r>
      <w:r>
        <w:t>I would like the data collector to include the father of my child more in the Study.</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PEM47100. </w:t>
      </w:r>
      <w:r>
        <w:t>The following questions ask about </w:t>
      </w:r>
      <w:r>
        <w:rPr>
          <w:b/>
        </w:rPr>
        <w:t>how others currently feel</w:t>
      </w:r>
      <w:r>
        <w:t> about your participation in the National Children's Study.  For each item, please circile one number that best describes your response.</w:t>
      </w:r>
    </w:p>
    <w:p w:rsidR="00632038" w:rsidRDefault="00632038"/>
    <w:p w:rsidR="00632038" w:rsidRDefault="00077669">
      <w:r>
        <w:rPr>
          <w:b/>
        </w:rPr>
        <w:t xml:space="preserve">PEM48000/(BIO_FATHER_SUPPORTIVE). </w:t>
      </w:r>
      <w:r>
        <w:t>My child's biological father is supportive of my being in the NCS.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Does Not Apply</w:t>
            </w:r>
          </w:p>
        </w:tc>
        <w:tc>
          <w:tcPr>
            <w:tcW w:w="1666" w:type="pct"/>
          </w:tcPr>
          <w:p w:rsidR="00632038" w:rsidRDefault="00077669">
            <w:pPr>
              <w:pStyle w:val="NormalLeft"/>
            </w:pPr>
            <w:r>
              <w:t>-7</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Don't Know</w:t>
            </w:r>
          </w:p>
        </w:tc>
        <w:tc>
          <w:tcPr>
            <w:tcW w:w="1666" w:type="pct"/>
          </w:tcPr>
          <w:p w:rsidR="00632038" w:rsidRDefault="00077669">
            <w:pPr>
              <w:pStyle w:val="NormalLeft"/>
            </w:pPr>
            <w:r>
              <w:t>-2</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PEM49000/(PARTNER_SUPPORTIVE). </w:t>
      </w:r>
      <w:r>
        <w:t>My husband/boyfriend/partner is supportive of my being in the NCS.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Does Not Apply</w:t>
            </w:r>
          </w:p>
        </w:tc>
        <w:tc>
          <w:tcPr>
            <w:tcW w:w="1666" w:type="pct"/>
          </w:tcPr>
          <w:p w:rsidR="00632038" w:rsidRDefault="00077669">
            <w:pPr>
              <w:pStyle w:val="NormalLeft"/>
            </w:pPr>
            <w:r>
              <w:t>-7</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Don't Know</w:t>
            </w:r>
          </w:p>
        </w:tc>
        <w:tc>
          <w:tcPr>
            <w:tcW w:w="1666" w:type="pct"/>
          </w:tcPr>
          <w:p w:rsidR="00632038" w:rsidRDefault="00077669">
            <w:pPr>
              <w:pStyle w:val="NormalLeft"/>
            </w:pPr>
            <w:r>
              <w:t>-2</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PEM50000/(PEOPLE_APPROVE_INVOLV). </w:t>
      </w:r>
      <w:r>
        <w:t>Most people important to me think my involvement in research is good.</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Does Not Apply</w:t>
            </w:r>
          </w:p>
        </w:tc>
        <w:tc>
          <w:tcPr>
            <w:tcW w:w="1666" w:type="pct"/>
          </w:tcPr>
          <w:p w:rsidR="00632038" w:rsidRDefault="00077669">
            <w:pPr>
              <w:pStyle w:val="NormalLeft"/>
            </w:pPr>
            <w:r>
              <w:t>-7</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Don't Know</w:t>
            </w:r>
          </w:p>
        </w:tc>
        <w:tc>
          <w:tcPr>
            <w:tcW w:w="1666" w:type="pct"/>
          </w:tcPr>
          <w:p w:rsidR="00632038" w:rsidRDefault="00077669">
            <w:pPr>
              <w:pStyle w:val="NormalLeft"/>
            </w:pPr>
            <w:r>
              <w:t>-2</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Frew, PM; Hou, S; Davis, M; Chan, K; Horton, T; Shuster, J; Hixson, B; delRio, C (2010). The likelihood of participation in clinical trials can be measured:  The clinical research involvement scales (CRIS).  </w:t>
            </w:r>
            <w:r>
              <w:rPr>
                <w:i/>
              </w:rPr>
              <w:t>Journal of Clinical Epidemiology</w:t>
            </w:r>
            <w:r>
              <w:t>, 63(10), 1110-1117.</w:t>
            </w:r>
          </w:p>
        </w:tc>
      </w:tr>
    </w:tbl>
    <w:p w:rsidR="00632038" w:rsidRDefault="00632038"/>
    <w:p w:rsidR="00632038" w:rsidRDefault="00077669">
      <w:r>
        <w:rPr>
          <w:b/>
        </w:rPr>
        <w:t xml:space="preserve">PEM51000/(PEOPLE_SUPPORT_INTEREST). </w:t>
      </w:r>
      <w:r>
        <w:t>Most people important to me usually support my interests.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Does Not Apply</w:t>
            </w:r>
          </w:p>
        </w:tc>
        <w:tc>
          <w:tcPr>
            <w:tcW w:w="1666" w:type="pct"/>
          </w:tcPr>
          <w:p w:rsidR="00632038" w:rsidRDefault="00077669">
            <w:pPr>
              <w:pStyle w:val="NormalLeft"/>
            </w:pPr>
            <w:r>
              <w:t>-7</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Don't Know</w:t>
            </w:r>
          </w:p>
        </w:tc>
        <w:tc>
          <w:tcPr>
            <w:tcW w:w="1666" w:type="pct"/>
          </w:tcPr>
          <w:p w:rsidR="00632038" w:rsidRDefault="00077669">
            <w:pPr>
              <w:pStyle w:val="NormalLeft"/>
            </w:pPr>
            <w:r>
              <w:t>-2</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​Frew, PM; Hou, S; Davis, M; Chan, K; Horton, T; Shuster, J; Hixson, B; delRio, C (2010). The likelihood of participation in clinical trials can be measured:  The clinical research involvement scales (CRIS).  </w:t>
            </w:r>
            <w:r>
              <w:rPr>
                <w:i/>
              </w:rPr>
              <w:t>Journal of Clinical Epidemiology</w:t>
            </w:r>
            <w:r>
              <w:t>, 63(10), 1110-1117.</w:t>
            </w:r>
          </w:p>
        </w:tc>
      </w:tr>
    </w:tbl>
    <w:p w:rsidR="00632038" w:rsidRDefault="00632038"/>
    <w:p w:rsidR="00632038" w:rsidRDefault="00077669">
      <w:r>
        <w:rPr>
          <w:b/>
        </w:rPr>
        <w:t xml:space="preserve">PEM52000/(PASTOR_SUPPORT_RESEARCH). </w:t>
      </w:r>
      <w:r>
        <w:t>When my pastor/clergy supports research I am more inclined to be involved.</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Does Not Apply</w:t>
            </w:r>
          </w:p>
        </w:tc>
        <w:tc>
          <w:tcPr>
            <w:tcW w:w="1666" w:type="pct"/>
          </w:tcPr>
          <w:p w:rsidR="00632038" w:rsidRDefault="00077669">
            <w:pPr>
              <w:pStyle w:val="NormalLeft"/>
            </w:pPr>
            <w:r>
              <w:t>-7</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Don't Know</w:t>
            </w:r>
          </w:p>
        </w:tc>
        <w:tc>
          <w:tcPr>
            <w:tcW w:w="1666" w:type="pct"/>
          </w:tcPr>
          <w:p w:rsidR="00632038" w:rsidRDefault="00077669">
            <w:pPr>
              <w:pStyle w:val="NormalLeft"/>
            </w:pPr>
            <w:r>
              <w:t>-2</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​Frew, PM; Hou, S; Davis, M; Chan, K; Horton, T; Shuster, J; Hixson, B; delRio, C (2010). The likelihood of participation in clinical trials can be measured:  The clinical research involvement scales (CRIS).  </w:t>
            </w:r>
            <w:r>
              <w:rPr>
                <w:i/>
              </w:rPr>
              <w:t>Journal of Clinical Epidemiology</w:t>
            </w:r>
            <w:r>
              <w:t>, 63(10), 1110-1117. (modified)</w:t>
            </w:r>
          </w:p>
        </w:tc>
      </w:tr>
    </w:tbl>
    <w:p w:rsidR="00632038" w:rsidRDefault="00632038"/>
    <w:p w:rsidR="00632038" w:rsidRDefault="00077669">
      <w:r>
        <w:rPr>
          <w:b/>
        </w:rPr>
        <w:t xml:space="preserve">PEM53000/(DR_APPROVES_NCS). </w:t>
      </w:r>
      <w:r>
        <w:t>My doctor approves of my involvement in the NCS.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Does Not Apply</w:t>
            </w:r>
          </w:p>
        </w:tc>
        <w:tc>
          <w:tcPr>
            <w:tcW w:w="1666" w:type="pct"/>
          </w:tcPr>
          <w:p w:rsidR="00632038" w:rsidRDefault="00077669">
            <w:pPr>
              <w:pStyle w:val="NormalLeft"/>
            </w:pPr>
            <w:r>
              <w:t>-7</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Don't Know</w:t>
            </w:r>
          </w:p>
        </w:tc>
        <w:tc>
          <w:tcPr>
            <w:tcW w:w="1666" w:type="pct"/>
          </w:tcPr>
          <w:p w:rsidR="00632038" w:rsidRDefault="00077669">
            <w:pPr>
              <w:pStyle w:val="NormalLeft"/>
            </w:pPr>
            <w:r>
              <w:t>-2</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​Frew, PM; Hou, S; Davis, M; Chan, K; Horton, T; Shuster, J; Hixson, B; delRio, C (2010). The likelihood of participation in clinical trials can be measured:  The clinical research involvement scales (CRIS).  Journal of Clinical Epidemiology, 63(10), 1110-1117. (modified)</w:t>
            </w:r>
          </w:p>
        </w:tc>
      </w:tr>
    </w:tbl>
    <w:p w:rsidR="00632038" w:rsidRDefault="00632038"/>
    <w:p w:rsidR="00632038" w:rsidRDefault="00077669">
      <w:r>
        <w:rPr>
          <w:b/>
        </w:rPr>
        <w:t xml:space="preserve">PEM54000/(COWORKERS_APPROVE_NCS). </w:t>
      </w:r>
      <w:r>
        <w:t>I think my co-workers would approve of me being in the NCS.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Neither Agree nor Disagree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Does Not Apply</w:t>
            </w:r>
          </w:p>
        </w:tc>
        <w:tc>
          <w:tcPr>
            <w:tcW w:w="1666" w:type="pct"/>
          </w:tcPr>
          <w:p w:rsidR="00632038" w:rsidRDefault="00077669">
            <w:pPr>
              <w:pStyle w:val="NormalLeft"/>
            </w:pPr>
            <w:r>
              <w:t>-7</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Don't Know</w:t>
            </w:r>
          </w:p>
        </w:tc>
        <w:tc>
          <w:tcPr>
            <w:tcW w:w="1666" w:type="pct"/>
          </w:tcPr>
          <w:p w:rsidR="00632038" w:rsidRDefault="00077669">
            <w:pPr>
              <w:pStyle w:val="NormalLeft"/>
            </w:pPr>
            <w:r>
              <w:t>-2</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​Frew, PM; Hou, S; Davis, M; Chan, K; Horton, T; Shuster, J; Hixson, B; delRio, C (2010). The likelihood of participation in clinical trials can be measured:  The clinical research involvement scales (CRIS).  Journal of Clinical Epidemiology, 63(10), 1110-1117. (modified)</w:t>
            </w:r>
          </w:p>
        </w:tc>
      </w:tr>
    </w:tbl>
    <w:p w:rsidR="00632038" w:rsidRDefault="00632038"/>
    <w:p w:rsidR="00632038" w:rsidRDefault="00077669">
      <w:r>
        <w:rPr>
          <w:b/>
        </w:rPr>
        <w:t xml:space="preserve">PEM54100. </w:t>
      </w:r>
      <w:r>
        <w:t>These next statements are about </w:t>
      </w:r>
      <w:r>
        <w:rPr>
          <w:b/>
        </w:rPr>
        <w:t>what you hope to gain</w:t>
      </w:r>
      <w:r>
        <w:t> from your participation in the National Children's Study.  For each statement, please select one number that best describes your expectations.</w:t>
      </w:r>
    </w:p>
    <w:p w:rsidR="00632038" w:rsidRDefault="00632038"/>
    <w:p w:rsidR="00632038" w:rsidRDefault="00077669">
      <w:r>
        <w:rPr>
          <w:b/>
        </w:rPr>
        <w:t xml:space="preserve">PEM54200. </w:t>
      </w:r>
      <w:r>
        <w:t>I expect my participation in teh NCS to result in....</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Bowling, A., Rowe, G., Lambert, N., Waddington, M., Mahtani, KR., Kenten, C., Howe, A., &amp; Francis, SA. (2012). The measurement of patients’ expectations for health care: a review and psychometric testing of a measure of patients’ expectations. Health Technology Assessment, 16(30). (modified)</w:t>
            </w:r>
          </w:p>
        </w:tc>
      </w:tr>
    </w:tbl>
    <w:p w:rsidR="00632038" w:rsidRDefault="00632038"/>
    <w:p w:rsidR="00632038" w:rsidRDefault="00077669">
      <w:r>
        <w:rPr>
          <w:b/>
        </w:rPr>
        <w:t xml:space="preserve">PEM55000/(IMPROVE_HEALTH). </w:t>
      </w:r>
      <w:r>
        <w:t>An improvement in my health.</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 (No)</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Neutral (Maybe)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 (Yes)</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Bowling, A, Rowe, G, Lambert, N, Waddington, M, Mahtani, KR, Kenten, C, Howe, A &amp; Francis, SA (2012).  The measurement of patients' expectation for health care:  a feview and psychometric testing of a measure of patients' expectations.  Health Technology Assessment, 16(30). (modified)</w:t>
            </w:r>
          </w:p>
        </w:tc>
      </w:tr>
    </w:tbl>
    <w:p w:rsidR="00632038" w:rsidRDefault="00632038"/>
    <w:p w:rsidR="00632038" w:rsidRDefault="00077669">
      <w:r>
        <w:rPr>
          <w:b/>
        </w:rPr>
        <w:t xml:space="preserve">PEM56000/(IMPROVE_CHILD_HEALTH). </w:t>
      </w:r>
      <w:r>
        <w:t>An improvement in my child's health.</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 (No)</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Neutral (Maybe)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 (Yes)</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Bowling, A, Rowe, G, Lambert, N, Waddington, M, Mahtani, KR, Kenten, C, Howe, A &amp; Francis, SA (2012).  The measurement of patients' expectation for health care:  a feview and psychometric testing of a measure of patients' expectations.  Health Technology Assessment, 16(30). (modified)</w:t>
            </w:r>
          </w:p>
        </w:tc>
      </w:tr>
    </w:tbl>
    <w:p w:rsidR="00632038" w:rsidRDefault="00632038"/>
    <w:p w:rsidR="00632038" w:rsidRDefault="00077669">
      <w:r>
        <w:rPr>
          <w:b/>
        </w:rPr>
        <w:t xml:space="preserve">PEM57000/(IMPROVE_LIVING_ENV). </w:t>
      </w:r>
      <w:r>
        <w:t>An improvement in my family's living environment.</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 (No)</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Neutral (Maybe)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 (Yes)</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PEM58000/(IMPROVE_FUTURE_GENERATIONS). </w:t>
      </w:r>
      <w:r>
        <w:t>An improvement in the health of children in future generations.</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 (No)</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Neutral (Maybe)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 (Yes)</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PEM59000/(IMPROVE_COMMUNITY_HEALTH). </w:t>
      </w:r>
      <w:r>
        <w:t>An improvement to the health of my community overall.</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Disagree (No)</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Disagree</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Neutral (Maybe)</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Agree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Strongly Agree (Yes)</w:t>
            </w:r>
          </w:p>
        </w:tc>
        <w:tc>
          <w:tcPr>
            <w:tcW w:w="1666" w:type="pct"/>
          </w:tcPr>
          <w:p w:rsidR="00632038" w:rsidRDefault="00077669">
            <w:pPr>
              <w:pStyle w:val="NormalLeft"/>
            </w:pPr>
            <w:r>
              <w:t>5</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PEM60000/(PREFERRED_VISIT_LOCATION). </w:t>
      </w:r>
      <w:r>
        <w:t>I prefer Study visits be conducted . . .</w:t>
      </w:r>
    </w:p>
    <w:p w:rsidR="00632038" w:rsidRDefault="00632038"/>
    <w:tbl>
      <w:tblPr>
        <w:tblStyle w:val="NCSProgrammerInstructions"/>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PARTICIPANT INSTRUCTIONS</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Please check </w:t>
            </w:r>
            <w:r>
              <w:rPr>
                <w:b/>
              </w:rPr>
              <w:t>one</w:t>
            </w:r>
            <w:r>
              <w:t xml:space="preserve"> response you most prefer.</w:t>
            </w:r>
          </w:p>
        </w:tc>
      </w:tr>
    </w:tbl>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At my home</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At a clinic</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At a community location (i.e. library, school, etc.)</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Over the telephone</w:t>
            </w:r>
          </w:p>
        </w:tc>
        <w:tc>
          <w:tcPr>
            <w:tcW w:w="1666" w:type="pct"/>
          </w:tcPr>
          <w:p w:rsidR="00632038" w:rsidRDefault="00077669">
            <w:pPr>
              <w:pStyle w:val="NormalLeft"/>
            </w:pPr>
            <w:r>
              <w:t>4</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Web-based (internet)</w:t>
            </w:r>
          </w:p>
        </w:tc>
        <w:tc>
          <w:tcPr>
            <w:tcW w:w="1666" w:type="pct"/>
          </w:tcPr>
          <w:p w:rsidR="00632038" w:rsidRDefault="00077669">
            <w:pPr>
              <w:pStyle w:val="NormalLeft"/>
            </w:pPr>
            <w:r>
              <w:t>5</w:t>
            </w:r>
          </w:p>
        </w:tc>
        <w:tc>
          <w:tcPr>
            <w:tcW w:w="0" w:type="auto"/>
          </w:tcPr>
          <w:p w:rsidR="00632038" w:rsidRDefault="00632038"/>
        </w:tc>
      </w:tr>
      <w:tr w:rsidR="00632038" w:rsidTr="00632038">
        <w:tc>
          <w:tcPr>
            <w:tcW w:w="1666" w:type="pct"/>
          </w:tcPr>
          <w:p w:rsidR="00632038" w:rsidRDefault="00077669">
            <w:pPr>
              <w:pStyle w:val="NormalLeft"/>
            </w:pPr>
            <w:r>
              <w:t>Self-administered and returned by mail</w:t>
            </w:r>
          </w:p>
        </w:tc>
        <w:tc>
          <w:tcPr>
            <w:tcW w:w="1666" w:type="pct"/>
          </w:tcPr>
          <w:p w:rsidR="00632038" w:rsidRDefault="00077669">
            <w:pPr>
              <w:pStyle w:val="NormalLeft"/>
            </w:pPr>
            <w:r>
              <w:t>6</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PEM61000/(CONTINUE_PARTICIPATE). </w:t>
      </w:r>
      <w:r>
        <w:t>How likely are you to continue to participate in the study?  Would you say very likely, somewhat likely, somewhat unlikely, or very unlikely?</w:t>
      </w:r>
    </w:p>
    <w:p w:rsidR="00632038" w:rsidRDefault="00632038"/>
    <w:tbl>
      <w:tblPr>
        <w:tblStyle w:val="NCSResponseOptionsTable"/>
        <w:tblW w:w="5000" w:type="pct"/>
        <w:tblLook w:val="04A0" w:firstRow="1" w:lastRow="0" w:firstColumn="1" w:lastColumn="0" w:noHBand="0" w:noVBand="1"/>
      </w:tblPr>
      <w:tblGrid>
        <w:gridCol w:w="3192"/>
        <w:gridCol w:w="3192"/>
        <w:gridCol w:w="3192"/>
      </w:tblGrid>
      <w:tr w:rsidR="00632038" w:rsidTr="00632038">
        <w:trPr>
          <w:cnfStyle w:val="100000000000" w:firstRow="1" w:lastRow="0" w:firstColumn="0" w:lastColumn="0" w:oddVBand="0" w:evenVBand="0" w:oddHBand="0" w:evenHBand="0" w:firstRowFirstColumn="0" w:firstRowLastColumn="0" w:lastRowFirstColumn="0" w:lastRowLastColumn="0"/>
        </w:trPr>
        <w:tc>
          <w:tcPr>
            <w:tcW w:w="1666" w:type="pct"/>
          </w:tcPr>
          <w:p w:rsidR="00632038" w:rsidRDefault="00077669">
            <w:pPr>
              <w:pStyle w:val="NormalLeft"/>
            </w:pPr>
            <w:r>
              <w:t>Label</w:t>
            </w:r>
          </w:p>
        </w:tc>
        <w:tc>
          <w:tcPr>
            <w:tcW w:w="1666" w:type="pct"/>
          </w:tcPr>
          <w:p w:rsidR="00632038" w:rsidRDefault="00077669">
            <w:pPr>
              <w:pStyle w:val="NormalLeft"/>
            </w:pPr>
            <w:r>
              <w:t>Code</w:t>
            </w:r>
          </w:p>
        </w:tc>
        <w:tc>
          <w:tcPr>
            <w:tcW w:w="1666" w:type="pct"/>
          </w:tcPr>
          <w:p w:rsidR="00632038" w:rsidRDefault="00077669">
            <w:pPr>
              <w:pStyle w:val="NormalLeft"/>
            </w:pPr>
            <w:r>
              <w:t>Go To</w:t>
            </w:r>
          </w:p>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Very likely</w:t>
            </w:r>
          </w:p>
        </w:tc>
        <w:tc>
          <w:tcPr>
            <w:tcW w:w="1666" w:type="pct"/>
          </w:tcPr>
          <w:p w:rsidR="00632038" w:rsidRDefault="00077669">
            <w:pPr>
              <w:pStyle w:val="NormalLeft"/>
            </w:pPr>
            <w:r>
              <w:t>1</w:t>
            </w:r>
          </w:p>
        </w:tc>
        <w:tc>
          <w:tcPr>
            <w:tcW w:w="0" w:type="auto"/>
          </w:tcPr>
          <w:p w:rsidR="00632038" w:rsidRDefault="00632038"/>
        </w:tc>
      </w:tr>
      <w:tr w:rsidR="00632038" w:rsidTr="00632038">
        <w:tc>
          <w:tcPr>
            <w:tcW w:w="1666" w:type="pct"/>
          </w:tcPr>
          <w:p w:rsidR="00632038" w:rsidRDefault="00077669">
            <w:pPr>
              <w:pStyle w:val="NormalLeft"/>
            </w:pPr>
            <w:r>
              <w:t>Somewhat likely</w:t>
            </w:r>
          </w:p>
        </w:tc>
        <w:tc>
          <w:tcPr>
            <w:tcW w:w="1666" w:type="pct"/>
          </w:tcPr>
          <w:p w:rsidR="00632038" w:rsidRDefault="00077669">
            <w:pPr>
              <w:pStyle w:val="NormalLeft"/>
            </w:pPr>
            <w:r>
              <w:t>2</w:t>
            </w:r>
          </w:p>
        </w:tc>
        <w:tc>
          <w:tcPr>
            <w:tcW w:w="0" w:type="auto"/>
          </w:tcPr>
          <w:p w:rsidR="00632038" w:rsidRDefault="00632038"/>
        </w:tc>
      </w:tr>
      <w:tr w:rsidR="00632038" w:rsidTr="00632038">
        <w:trPr>
          <w:cnfStyle w:val="000000100000" w:firstRow="0" w:lastRow="0" w:firstColumn="0" w:lastColumn="0" w:oddVBand="0" w:evenVBand="0" w:oddHBand="1" w:evenHBand="0" w:firstRowFirstColumn="0" w:firstRowLastColumn="0" w:lastRowFirstColumn="0" w:lastRowLastColumn="0"/>
        </w:trPr>
        <w:tc>
          <w:tcPr>
            <w:tcW w:w="1666" w:type="pct"/>
          </w:tcPr>
          <w:p w:rsidR="00632038" w:rsidRDefault="00077669">
            <w:pPr>
              <w:pStyle w:val="NormalLeft"/>
            </w:pPr>
            <w:r>
              <w:t>Somewhat unlikely</w:t>
            </w:r>
          </w:p>
        </w:tc>
        <w:tc>
          <w:tcPr>
            <w:tcW w:w="1666" w:type="pct"/>
          </w:tcPr>
          <w:p w:rsidR="00632038" w:rsidRDefault="00077669">
            <w:pPr>
              <w:pStyle w:val="NormalLeft"/>
            </w:pPr>
            <w:r>
              <w:t>3</w:t>
            </w:r>
          </w:p>
        </w:tc>
        <w:tc>
          <w:tcPr>
            <w:tcW w:w="0" w:type="auto"/>
          </w:tcPr>
          <w:p w:rsidR="00632038" w:rsidRDefault="00632038"/>
        </w:tc>
      </w:tr>
      <w:tr w:rsidR="00632038" w:rsidTr="00632038">
        <w:tc>
          <w:tcPr>
            <w:tcW w:w="1666" w:type="pct"/>
          </w:tcPr>
          <w:p w:rsidR="00632038" w:rsidRDefault="00077669">
            <w:pPr>
              <w:pStyle w:val="NormalLeft"/>
            </w:pPr>
            <w:r>
              <w:t>Very unlikely</w:t>
            </w:r>
          </w:p>
        </w:tc>
        <w:tc>
          <w:tcPr>
            <w:tcW w:w="1666" w:type="pct"/>
          </w:tcPr>
          <w:p w:rsidR="00632038" w:rsidRDefault="00077669">
            <w:pPr>
              <w:pStyle w:val="NormalLeft"/>
            </w:pPr>
            <w:r>
              <w:t>4</w:t>
            </w:r>
          </w:p>
        </w:tc>
        <w:tc>
          <w:tcPr>
            <w:tcW w:w="0" w:type="auto"/>
          </w:tcPr>
          <w:p w:rsidR="00632038" w:rsidRDefault="00632038"/>
        </w:tc>
      </w:tr>
    </w:tbl>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PEM62000/(SHARE_EXPERIENCES_NCS). </w:t>
      </w:r>
      <w:r>
        <w:t>Is there anything about your experiences in the National Children's Study you would like to share?</w:t>
      </w:r>
    </w:p>
    <w:p w:rsidR="00632038" w:rsidRDefault="00077669">
      <w:r>
        <w:t> </w:t>
      </w:r>
    </w:p>
    <w:p w:rsidR="00632038" w:rsidRDefault="00077669">
      <w:r>
        <w:t>_________________________________________________</w:t>
      </w:r>
      <w:r w:rsidR="003C67FA">
        <w:t>___________________________</w:t>
      </w:r>
    </w:p>
    <w:p w:rsidR="00632038" w:rsidRDefault="00077669">
      <w:r>
        <w:t> </w:t>
      </w:r>
    </w:p>
    <w:p w:rsidR="00632038" w:rsidRDefault="00077669">
      <w:r>
        <w:t>_________________________________________________</w:t>
      </w:r>
      <w:r w:rsidR="003C67FA">
        <w:t>___________________________</w:t>
      </w:r>
    </w:p>
    <w:p w:rsidR="00632038" w:rsidRDefault="00077669">
      <w:r>
        <w:t> </w:t>
      </w:r>
    </w:p>
    <w:p w:rsidR="00632038" w:rsidRDefault="00077669">
      <w:r>
        <w:t>_________________________________________________</w:t>
      </w:r>
      <w:r w:rsidR="003C67FA">
        <w:t>___________________________</w:t>
      </w:r>
    </w:p>
    <w:p w:rsidR="00632038" w:rsidRDefault="00077669">
      <w:r>
        <w:t> </w:t>
      </w:r>
    </w:p>
    <w:p w:rsidR="00632038" w:rsidRDefault="00077669">
      <w:r>
        <w:t>_________________________________________________</w:t>
      </w:r>
      <w:r w:rsidR="003C67FA">
        <w:t>___________________________</w:t>
      </w:r>
    </w:p>
    <w:p w:rsidR="00632038" w:rsidRDefault="00077669">
      <w:r>
        <w:t> </w:t>
      </w:r>
    </w:p>
    <w:p w:rsidR="00632038" w:rsidRDefault="00077669">
      <w:r>
        <w:t>_________________________________________________</w:t>
      </w:r>
      <w:r w:rsidR="003C67FA">
        <w:t>___________________________</w:t>
      </w:r>
    </w:p>
    <w:p w:rsidR="00632038" w:rsidRDefault="00632038"/>
    <w:tbl>
      <w:tblPr>
        <w:tblStyle w:val="NCSSourceTable"/>
        <w:tblW w:w="5000" w:type="pct"/>
        <w:tblLook w:val="04A0" w:firstRow="1" w:lastRow="0" w:firstColumn="1" w:lastColumn="0" w:noHBand="0" w:noVBand="1"/>
      </w:tblPr>
      <w:tblGrid>
        <w:gridCol w:w="9576"/>
      </w:tblGrid>
      <w:tr w:rsidR="00632038">
        <w:trPr>
          <w:cnfStyle w:val="100000000000" w:firstRow="1" w:lastRow="0" w:firstColumn="0" w:lastColumn="0" w:oddVBand="0" w:evenVBand="0" w:oddHBand="0" w:evenHBand="0" w:firstRowFirstColumn="0" w:firstRowLastColumn="0" w:lastRowFirstColumn="0" w:lastRowLastColumn="0"/>
        </w:trPr>
        <w:tc>
          <w:tcPr>
            <w:tcW w:w="0" w:type="auto"/>
          </w:tcPr>
          <w:p w:rsidR="00632038" w:rsidRDefault="00077669">
            <w:pPr>
              <w:pStyle w:val="NormalLeft"/>
            </w:pPr>
            <w:r>
              <w:t>SOURCE</w:t>
            </w:r>
          </w:p>
        </w:tc>
      </w:tr>
      <w:tr w:rsidR="00632038">
        <w:trPr>
          <w:cnfStyle w:val="000000100000" w:firstRow="0" w:lastRow="0" w:firstColumn="0" w:lastColumn="0" w:oddVBand="0" w:evenVBand="0" w:oddHBand="1" w:evenHBand="0" w:firstRowFirstColumn="0" w:firstRowLastColumn="0" w:lastRowFirstColumn="0" w:lastRowLastColumn="0"/>
        </w:trPr>
        <w:tc>
          <w:tcPr>
            <w:tcW w:w="0" w:type="auto"/>
          </w:tcPr>
          <w:p w:rsidR="00632038" w:rsidRDefault="00077669">
            <w:pPr>
              <w:pStyle w:val="NormalLeft"/>
            </w:pPr>
            <w:r>
              <w:t>New</w:t>
            </w:r>
          </w:p>
        </w:tc>
      </w:tr>
    </w:tbl>
    <w:p w:rsidR="00632038" w:rsidRDefault="00632038"/>
    <w:p w:rsidR="00632038" w:rsidRDefault="00077669">
      <w:r>
        <w:rPr>
          <w:b/>
        </w:rPr>
        <w:t xml:space="preserve">PEM63000. </w:t>
      </w:r>
      <w:r>
        <w:t>​Thank you for participating in the National Children's Study and for taking the time to complete this survey.</w:t>
      </w:r>
    </w:p>
    <w:p w:rsidR="00632038" w:rsidRDefault="00632038"/>
    <w:p w:rsidR="00632038" w:rsidRDefault="00077669">
      <w:r>
        <w:br w:type="page"/>
      </w:r>
    </w:p>
    <w:p w:rsidR="00632038" w:rsidRDefault="00077669">
      <w:pPr>
        <w:pStyle w:val="NCSSectionName"/>
      </w:pPr>
      <w:bookmarkStart w:id="4" w:name="_Toc371092725"/>
      <w:r>
        <w:t>FOR OFFICE USE</w:t>
      </w:r>
      <w:bookmarkEnd w:id="4"/>
    </w:p>
    <w:p w:rsidR="00632038" w:rsidRDefault="00632038"/>
    <w:p w:rsidR="00632038" w:rsidRDefault="00077669">
      <w:r>
        <w:rPr>
          <w:b/>
        </w:rPr>
        <w:t xml:space="preserve">FOU01000/(P_ID). </w:t>
      </w:r>
      <w:r>
        <w:t>Participant ID:_________________________________</w:t>
      </w:r>
    </w:p>
    <w:p w:rsidR="00632038" w:rsidRDefault="00632038"/>
    <w:p w:rsidR="00632038" w:rsidRDefault="00077669">
      <w:r>
        <w:rPr>
          <w:b/>
        </w:rPr>
        <w:t xml:space="preserve">FOU02000/(R_P_ID). </w:t>
      </w:r>
      <w:r>
        <w:t>Respondent ID:____________________________</w:t>
      </w:r>
    </w:p>
    <w:p w:rsidR="00632038" w:rsidRDefault="00632038"/>
    <w:sectPr w:rsidR="00632038"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669" w:rsidRDefault="00077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6 minutes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QUE Participant Engagement and Motivation SAQ,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C069DA">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QUE Participant Engagement and Motivation SAQ,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C069DA">
          <w:rPr>
            <w:noProof/>
            <w:sz w:val="18"/>
            <w:szCs w:val="18"/>
          </w:rPr>
          <w:t>1</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C069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Participant Engagement and Motivation SAQ,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C069DA"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01849"/>
    <w:multiLevelType w:val="singleLevel"/>
    <w:tmpl w:val="BE3CA634"/>
    <w:lvl w:ilvl="0">
      <w:start w:val="1"/>
      <w:numFmt w:val="upperLetter"/>
      <w:lvlText w:val="%1."/>
      <w:lvlJc w:val="left"/>
      <w:pPr>
        <w:ind w:left="420" w:hanging="360"/>
      </w:pPr>
    </w:lvl>
  </w:abstractNum>
  <w:abstractNum w:abstractNumId="4">
    <w:nsid w:val="20D55158"/>
    <w:multiLevelType w:val="singleLevel"/>
    <w:tmpl w:val="D1D0AED8"/>
    <w:lvl w:ilvl="0">
      <w:numFmt w:val="bullet"/>
      <w:lvlText w:val="o"/>
      <w:lvlJc w:val="left"/>
      <w:pPr>
        <w:ind w:left="420" w:hanging="360"/>
      </w:pPr>
    </w:lvl>
  </w:abstractNum>
  <w:abstractNum w:abstractNumId="5">
    <w:nsid w:val="42A27A59"/>
    <w:multiLevelType w:val="singleLevel"/>
    <w:tmpl w:val="0D4A43AC"/>
    <w:lvl w:ilvl="0">
      <w:start w:val="1"/>
      <w:numFmt w:val="lowerLetter"/>
      <w:lvlText w:val="%1."/>
      <w:lvlJc w:val="left"/>
      <w:pPr>
        <w:ind w:left="420" w:hanging="360"/>
      </w:pPr>
    </w:lvl>
  </w:abstractNum>
  <w:abstractNum w:abstractNumId="6">
    <w:nsid w:val="52875C5B"/>
    <w:multiLevelType w:val="singleLevel"/>
    <w:tmpl w:val="A868106E"/>
    <w:lvl w:ilvl="0">
      <w:start w:val="1"/>
      <w:numFmt w:val="upperRoman"/>
      <w:lvlText w:val="%1."/>
      <w:lvlJc w:val="left"/>
      <w:pPr>
        <w:ind w:left="420" w:hanging="360"/>
      </w:pPr>
    </w:lvl>
  </w:abstractNum>
  <w:abstractNum w:abstractNumId="7">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233C30"/>
    <w:multiLevelType w:val="singleLevel"/>
    <w:tmpl w:val="6E14562C"/>
    <w:lvl w:ilvl="0">
      <w:start w:val="1"/>
      <w:numFmt w:val="lowerRoman"/>
      <w:lvlText w:val="%1."/>
      <w:lvlJc w:val="left"/>
      <w:pPr>
        <w:ind w:left="420" w:hanging="360"/>
      </w:pPr>
    </w:lvl>
  </w:abstractNum>
  <w:abstractNum w:abstractNumId="9">
    <w:nsid w:val="57B73FFD"/>
    <w:multiLevelType w:val="singleLevel"/>
    <w:tmpl w:val="FE34C10A"/>
    <w:lvl w:ilvl="0">
      <w:numFmt w:val="bullet"/>
      <w:lvlText w:val="▪"/>
      <w:lvlJc w:val="left"/>
      <w:pPr>
        <w:ind w:left="420" w:hanging="360"/>
      </w:pPr>
    </w:lvl>
  </w:abstractNum>
  <w:abstractNum w:abstractNumId="10">
    <w:nsid w:val="5BBA3888"/>
    <w:multiLevelType w:val="hybridMultilevel"/>
    <w:tmpl w:val="F468D484"/>
    <w:lvl w:ilvl="0" w:tplc="5316EBD2">
      <w:start w:val="1"/>
      <w:numFmt w:val="bullet"/>
      <w:lvlText w:val=""/>
      <w:lvlJc w:val="left"/>
      <w:pPr>
        <w:ind w:left="720" w:hanging="360"/>
      </w:pPr>
      <w:rPr>
        <w:rFonts w:ascii="Symbol" w:hAnsi="Symbol" w:hint="default"/>
      </w:rPr>
    </w:lvl>
    <w:lvl w:ilvl="1" w:tplc="873CA064">
      <w:start w:val="1"/>
      <w:numFmt w:val="bullet"/>
      <w:lvlText w:val="o"/>
      <w:lvlJc w:val="left"/>
      <w:pPr>
        <w:ind w:left="1440" w:hanging="360"/>
      </w:pPr>
      <w:rPr>
        <w:rFonts w:ascii="Courier New" w:hAnsi="Courier New" w:cs="Courier New" w:hint="default"/>
      </w:rPr>
    </w:lvl>
    <w:lvl w:ilvl="2" w:tplc="A2C017DC">
      <w:start w:val="1"/>
      <w:numFmt w:val="bullet"/>
      <w:lvlText w:val=""/>
      <w:lvlJc w:val="left"/>
      <w:pPr>
        <w:ind w:left="2160" w:hanging="360"/>
      </w:pPr>
      <w:rPr>
        <w:rFonts w:ascii="Wingdings" w:hAnsi="Wingdings" w:hint="default"/>
      </w:rPr>
    </w:lvl>
    <w:lvl w:ilvl="3" w:tplc="B2D650CC">
      <w:start w:val="1"/>
      <w:numFmt w:val="bullet"/>
      <w:lvlText w:val=""/>
      <w:lvlJc w:val="left"/>
      <w:pPr>
        <w:ind w:left="2880" w:hanging="360"/>
      </w:pPr>
      <w:rPr>
        <w:rFonts w:ascii="Symbol" w:hAnsi="Symbol" w:hint="default"/>
      </w:rPr>
    </w:lvl>
    <w:lvl w:ilvl="4" w:tplc="2AAC5296">
      <w:start w:val="1"/>
      <w:numFmt w:val="bullet"/>
      <w:lvlText w:val="o"/>
      <w:lvlJc w:val="left"/>
      <w:pPr>
        <w:ind w:left="3600" w:hanging="360"/>
      </w:pPr>
      <w:rPr>
        <w:rFonts w:ascii="Courier New" w:hAnsi="Courier New" w:cs="Courier New" w:hint="default"/>
      </w:rPr>
    </w:lvl>
    <w:lvl w:ilvl="5" w:tplc="D36091E0">
      <w:start w:val="1"/>
      <w:numFmt w:val="bullet"/>
      <w:lvlText w:val=""/>
      <w:lvlJc w:val="left"/>
      <w:pPr>
        <w:ind w:left="4320" w:hanging="360"/>
      </w:pPr>
      <w:rPr>
        <w:rFonts w:ascii="Wingdings" w:hAnsi="Wingdings" w:hint="default"/>
      </w:rPr>
    </w:lvl>
    <w:lvl w:ilvl="6" w:tplc="CF5A68F2">
      <w:start w:val="1"/>
      <w:numFmt w:val="bullet"/>
      <w:lvlText w:val=""/>
      <w:lvlJc w:val="left"/>
      <w:pPr>
        <w:ind w:left="5040" w:hanging="360"/>
      </w:pPr>
      <w:rPr>
        <w:rFonts w:ascii="Symbol" w:hAnsi="Symbol" w:hint="default"/>
      </w:rPr>
    </w:lvl>
    <w:lvl w:ilvl="7" w:tplc="A2AE558E">
      <w:start w:val="1"/>
      <w:numFmt w:val="bullet"/>
      <w:lvlText w:val="o"/>
      <w:lvlJc w:val="left"/>
      <w:pPr>
        <w:ind w:left="5760" w:hanging="360"/>
      </w:pPr>
      <w:rPr>
        <w:rFonts w:ascii="Courier New" w:hAnsi="Courier New" w:cs="Courier New" w:hint="default"/>
      </w:rPr>
    </w:lvl>
    <w:lvl w:ilvl="8" w:tplc="A13C2332">
      <w:start w:val="1"/>
      <w:numFmt w:val="bullet"/>
      <w:lvlText w:val=""/>
      <w:lvlJc w:val="left"/>
      <w:pPr>
        <w:ind w:left="6480" w:hanging="360"/>
      </w:pPr>
      <w:rPr>
        <w:rFonts w:ascii="Wingdings" w:hAnsi="Wingdings" w:hint="default"/>
      </w:rPr>
    </w:lvl>
  </w:abstractNum>
  <w:abstractNum w:abstractNumId="1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1476D"/>
    <w:multiLevelType w:val="hybridMultilevel"/>
    <w:tmpl w:val="B6E621B0"/>
    <w:lvl w:ilvl="0" w:tplc="D436CD54">
      <w:start w:val="1"/>
      <w:numFmt w:val="decimal"/>
      <w:lvlText w:val="%1."/>
      <w:lvlJc w:val="left"/>
      <w:pPr>
        <w:ind w:left="720" w:hanging="360"/>
      </w:pPr>
    </w:lvl>
    <w:lvl w:ilvl="1" w:tplc="853AA06C">
      <w:start w:val="1"/>
      <w:numFmt w:val="lowerLetter"/>
      <w:lvlText w:val="%2."/>
      <w:lvlJc w:val="left"/>
      <w:pPr>
        <w:ind w:left="1440" w:hanging="360"/>
      </w:pPr>
    </w:lvl>
    <w:lvl w:ilvl="2" w:tplc="E272D5A6">
      <w:start w:val="1"/>
      <w:numFmt w:val="lowerRoman"/>
      <w:lvlText w:val="%3."/>
      <w:lvlJc w:val="right"/>
      <w:pPr>
        <w:ind w:left="2160" w:hanging="360"/>
      </w:pPr>
    </w:lvl>
    <w:lvl w:ilvl="3" w:tplc="E4F64C28">
      <w:start w:val="1"/>
      <w:numFmt w:val="decimal"/>
      <w:lvlText w:val="%4."/>
      <w:lvlJc w:val="left"/>
      <w:pPr>
        <w:ind w:left="2880" w:hanging="360"/>
      </w:pPr>
    </w:lvl>
    <w:lvl w:ilvl="4" w:tplc="2DE64ABC">
      <w:start w:val="1"/>
      <w:numFmt w:val="lowerLetter"/>
      <w:lvlText w:val="%5."/>
      <w:lvlJc w:val="left"/>
      <w:pPr>
        <w:ind w:left="3600" w:hanging="360"/>
      </w:pPr>
    </w:lvl>
    <w:lvl w:ilvl="5" w:tplc="76344248">
      <w:start w:val="1"/>
      <w:numFmt w:val="lowerRoman"/>
      <w:lvlText w:val="%6."/>
      <w:lvlJc w:val="right"/>
      <w:pPr>
        <w:ind w:left="4320" w:hanging="360"/>
      </w:pPr>
    </w:lvl>
    <w:lvl w:ilvl="6" w:tplc="19A633A2">
      <w:start w:val="1"/>
      <w:numFmt w:val="decimal"/>
      <w:lvlText w:val="%7."/>
      <w:lvlJc w:val="left"/>
      <w:pPr>
        <w:ind w:left="5040" w:hanging="360"/>
      </w:pPr>
    </w:lvl>
    <w:lvl w:ilvl="7" w:tplc="20FE3BA4">
      <w:start w:val="1"/>
      <w:numFmt w:val="lowerLetter"/>
      <w:lvlText w:val="%8."/>
      <w:lvlJc w:val="left"/>
      <w:pPr>
        <w:ind w:left="5760" w:hanging="360"/>
      </w:pPr>
    </w:lvl>
    <w:lvl w:ilvl="8" w:tplc="7F44CDDA">
      <w:start w:val="1"/>
      <w:numFmt w:val="lowerRoman"/>
      <w:lvlText w:val="%9."/>
      <w:lvlJc w:val="right"/>
      <w:pPr>
        <w:ind w:left="6480" w:hanging="360"/>
      </w:pPr>
    </w:lvl>
  </w:abstractNum>
  <w:num w:numId="1">
    <w:abstractNumId w:val="0"/>
  </w:num>
  <w:num w:numId="2">
    <w:abstractNumId w:val="11"/>
  </w:num>
  <w:num w:numId="3">
    <w:abstractNumId w:val="13"/>
  </w:num>
  <w:num w:numId="4">
    <w:abstractNumId w:val="1"/>
  </w:num>
  <w:num w:numId="5">
    <w:abstractNumId w:val="7"/>
  </w:num>
  <w:num w:numId="6">
    <w:abstractNumId w:val="2"/>
  </w:num>
  <w:num w:numId="7">
    <w:abstractNumId w:val="12"/>
  </w:num>
  <w:num w:numId="8">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77669"/>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17E0A"/>
    <w:rsid w:val="0032509C"/>
    <w:rsid w:val="00330B70"/>
    <w:rsid w:val="003416F4"/>
    <w:rsid w:val="00343C09"/>
    <w:rsid w:val="0036646C"/>
    <w:rsid w:val="00376064"/>
    <w:rsid w:val="0038622B"/>
    <w:rsid w:val="00392044"/>
    <w:rsid w:val="003A5D7B"/>
    <w:rsid w:val="003B6960"/>
    <w:rsid w:val="003B70F7"/>
    <w:rsid w:val="003C0526"/>
    <w:rsid w:val="003C67FA"/>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32038"/>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AC79D4"/>
    <w:rsid w:val="00B13D15"/>
    <w:rsid w:val="00B15345"/>
    <w:rsid w:val="00B16E73"/>
    <w:rsid w:val="00B25CDB"/>
    <w:rsid w:val="00B45C77"/>
    <w:rsid w:val="00B657D7"/>
    <w:rsid w:val="00B760CA"/>
    <w:rsid w:val="00B76CCF"/>
    <w:rsid w:val="00B82CEF"/>
    <w:rsid w:val="00B9602E"/>
    <w:rsid w:val="00BB355F"/>
    <w:rsid w:val="00BF2E2C"/>
    <w:rsid w:val="00C032AF"/>
    <w:rsid w:val="00C069DA"/>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317E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317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254A9-FAB5-47C1-B799-4E721560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9BDC7790.dotm</Template>
  <TotalTime>0</TotalTime>
  <Pages>30</Pages>
  <Words>4662</Words>
  <Characters>26578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2013-11-01T22:10:00Z</dcterms:created>
  <dcterms:modified xsi:type="dcterms:W3CDTF">2013-11-07T20:05:00Z</dcterms:modified>
</cp:coreProperties>
</file>