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35" w:rsidRDefault="00E4649C" w:rsidP="00E4649C">
      <w:pPr>
        <w:pStyle w:val="Heading1"/>
      </w:pPr>
      <w:r>
        <w:t>Overview</w:t>
      </w:r>
    </w:p>
    <w:p w:rsidR="00026433" w:rsidRPr="00AE55A0" w:rsidRDefault="008B2281" w:rsidP="00EB763D">
      <w:r w:rsidRPr="00AE55A0">
        <w:t>This document provides</w:t>
      </w:r>
      <w:r w:rsidR="009E007F" w:rsidRPr="00AE55A0">
        <w:t xml:space="preserve"> instructions for u</w:t>
      </w:r>
      <w:r w:rsidR="00026433" w:rsidRPr="00AE55A0">
        <w:t xml:space="preserve">sing the CMS online web application for reporting Population and Sampling data for the </w:t>
      </w:r>
      <w:r w:rsidR="008C1882">
        <w:t>External Beam Radiotherapy</w:t>
      </w:r>
      <w:r w:rsidR="007061E4" w:rsidRPr="00AE55A0">
        <w:t xml:space="preserve"> </w:t>
      </w:r>
      <w:r w:rsidR="008C1882">
        <w:t xml:space="preserve">(EBRT) </w:t>
      </w:r>
      <w:r w:rsidR="00026433" w:rsidRPr="00AE55A0">
        <w:t>Measure.</w:t>
      </w:r>
    </w:p>
    <w:p w:rsidR="007D070E" w:rsidRPr="00AE55A0" w:rsidRDefault="007D070E" w:rsidP="00EB763D">
      <w:r w:rsidRPr="00AE55A0">
        <w:t xml:space="preserve">The Population and Sampling application enables a </w:t>
      </w:r>
      <w:r w:rsidR="00026433" w:rsidRPr="00AE55A0">
        <w:t>PPS-Exempt Cancer Hospital user</w:t>
      </w:r>
      <w:r w:rsidRPr="00AE55A0">
        <w:t xml:space="preserve"> or their contracted vendor to enter </w:t>
      </w:r>
      <w:r w:rsidR="00026433" w:rsidRPr="00AE55A0">
        <w:t>the</w:t>
      </w:r>
      <w:r w:rsidRPr="00AE55A0">
        <w:t xml:space="preserve"> population data of Medicare and non-Medicare patients that meet the inclusion criteria for the </w:t>
      </w:r>
      <w:r w:rsidR="008C1882">
        <w:t>EBRT</w:t>
      </w:r>
      <w:r w:rsidR="007061E4" w:rsidRPr="00AE55A0">
        <w:t xml:space="preserve"> M</w:t>
      </w:r>
      <w:r w:rsidR="00026433" w:rsidRPr="00AE55A0">
        <w:t>easure set</w:t>
      </w:r>
      <w:r w:rsidRPr="00AE55A0">
        <w:t xml:space="preserve">. </w:t>
      </w:r>
      <w:r w:rsidR="00EB763D">
        <w:t xml:space="preserve"> </w:t>
      </w:r>
      <w:r w:rsidRPr="00AE55A0">
        <w:t xml:space="preserve">The </w:t>
      </w:r>
      <w:r w:rsidR="00026433" w:rsidRPr="00AE55A0">
        <w:t>user</w:t>
      </w:r>
      <w:r w:rsidRPr="00AE55A0">
        <w:t xml:space="preserve"> or their contracted vendor can also indicate if they are submitting all of the records that meet the inclusion criteria, or if sending a sample, they can identify the frequency of sampling and the number of records that will be included in the sample. </w:t>
      </w:r>
    </w:p>
    <w:p w:rsidR="00026433" w:rsidRPr="00AE55A0" w:rsidRDefault="00E4649C" w:rsidP="00E4649C">
      <w:pPr>
        <w:pStyle w:val="Heading1"/>
      </w:pPr>
      <w:r>
        <w:t>Accessing the Web-Based Application</w:t>
      </w:r>
    </w:p>
    <w:p w:rsidR="00D97C7A" w:rsidRPr="00AE55A0" w:rsidRDefault="00EB763D" w:rsidP="00EB763D">
      <w:r>
        <w:t>The u</w:t>
      </w:r>
      <w:r w:rsidR="00D97C7A" w:rsidRPr="00AE55A0">
        <w:t>ser enters their assigned User ID and password to access the secure site</w:t>
      </w:r>
      <w:r w:rsidR="00026433" w:rsidRPr="00AE55A0">
        <w:t xml:space="preserve"> and information for their individual hospital</w:t>
      </w:r>
      <w:r w:rsidR="00D97C7A" w:rsidRPr="00AE55A0">
        <w:t>.</w:t>
      </w:r>
    </w:p>
    <w:p w:rsidR="00992C68" w:rsidRPr="00AE55A0" w:rsidRDefault="00992C68" w:rsidP="00EB763D">
      <w:r w:rsidRPr="00AE55A0">
        <w:t>*Final web design is subject to chang</w:t>
      </w:r>
      <w:r w:rsidR="0037370A" w:rsidRPr="00AE55A0">
        <w:t>e as it</w:t>
      </w:r>
      <w:r w:rsidRPr="00AE55A0">
        <w:t xml:space="preserve"> is dependent on web real estate and IT capacity. Changes will not impact the data elements but rather the application layout.*</w:t>
      </w:r>
    </w:p>
    <w:p w:rsidR="004A1B7A" w:rsidRDefault="004A1B7A" w:rsidP="004A1B7A">
      <w:pPr>
        <w:pStyle w:val="Caption"/>
        <w:keepNext/>
      </w:pPr>
      <w:r>
        <w:t xml:space="preserve">Figure </w:t>
      </w:r>
      <w:r w:rsidR="0045322D">
        <w:fldChar w:fldCharType="begin"/>
      </w:r>
      <w:r w:rsidR="0045322D">
        <w:instrText xml:space="preserve"> SEQ Figure \* ARABIC </w:instrText>
      </w:r>
      <w:r w:rsidR="0045322D">
        <w:fldChar w:fldCharType="separate"/>
      </w:r>
      <w:r w:rsidR="003D7051">
        <w:rPr>
          <w:noProof/>
        </w:rPr>
        <w:t>1</w:t>
      </w:r>
      <w:r w:rsidR="0045322D">
        <w:rPr>
          <w:noProof/>
        </w:rPr>
        <w:fldChar w:fldCharType="end"/>
      </w:r>
      <w:r>
        <w:t xml:space="preserve"> Sign In</w:t>
      </w:r>
    </w:p>
    <w:p w:rsidR="0037370A" w:rsidRDefault="004A1B7A">
      <w:r>
        <w:rPr>
          <w:noProof/>
        </w:rPr>
        <w:drawing>
          <wp:inline distT="0" distB="0" distL="0" distR="0">
            <wp:extent cx="3061855" cy="1459594"/>
            <wp:effectExtent l="0" t="0" r="5715" b="7620"/>
            <wp:docPr id="3" name="Picture 3" descr="Sign In to My QualityNet - User ID and Password entry boxes with [Sign In] butt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2880\AppData\Local\Temp\1\SNAGHTML46063f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141" cy="1465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0A" w:rsidRDefault="00E4649C" w:rsidP="00E4649C">
      <w:pPr>
        <w:pStyle w:val="Heading2"/>
      </w:pPr>
      <w:r>
        <w:t>Manage Measures</w:t>
      </w:r>
    </w:p>
    <w:p w:rsidR="00D97C7A" w:rsidRPr="00AD7548" w:rsidRDefault="00EB763D">
      <w:pPr>
        <w:rPr>
          <w:rFonts w:ascii="Times New Roman" w:hAnsi="Times New Roman" w:cs="Times New Roman"/>
        </w:rPr>
      </w:pPr>
      <w:r>
        <w:t>After selecting the “View / Edit Population and Sampling” link under Manage Measures, the u</w:t>
      </w:r>
      <w:r w:rsidR="007D070E" w:rsidRPr="00EB763D">
        <w:t xml:space="preserve">ser selects </w:t>
      </w:r>
      <w:r w:rsidR="00D97C7A" w:rsidRPr="00EB763D">
        <w:t>the Reporting Period and select</w:t>
      </w:r>
      <w:r w:rsidR="007D070E" w:rsidRPr="00EB763D">
        <w:t>s</w:t>
      </w:r>
      <w:r w:rsidR="00D97C7A" w:rsidRPr="00EB763D">
        <w:t xml:space="preserve"> </w:t>
      </w:r>
      <w:r w:rsidRPr="00EB763D">
        <w:t>the</w:t>
      </w:r>
      <w:r>
        <w:rPr>
          <w:rFonts w:ascii="Times New Roman" w:hAnsi="Times New Roman" w:cs="Times New Roman"/>
        </w:rPr>
        <w:t xml:space="preserve"> </w:t>
      </w:r>
      <w:r w:rsidRPr="00EB763D">
        <w:rPr>
          <w:rStyle w:val="Strong"/>
        </w:rPr>
        <w:t>[</w:t>
      </w:r>
      <w:r w:rsidR="00D97C7A" w:rsidRPr="00EB763D">
        <w:rPr>
          <w:rStyle w:val="Strong"/>
        </w:rPr>
        <w:t>Continue</w:t>
      </w:r>
      <w:r w:rsidRPr="00EB763D">
        <w:rPr>
          <w:rStyle w:val="Strong"/>
        </w:rPr>
        <w:t>]</w:t>
      </w:r>
      <w:r>
        <w:rPr>
          <w:rFonts w:ascii="Times New Roman" w:hAnsi="Times New Roman" w:cs="Times New Roman"/>
        </w:rPr>
        <w:t xml:space="preserve"> </w:t>
      </w:r>
      <w:r w:rsidRPr="00EB763D">
        <w:rPr>
          <w:rFonts w:cs="Arial"/>
        </w:rPr>
        <w:t>button</w:t>
      </w:r>
      <w:r w:rsidR="00D97C7A" w:rsidRPr="00EB763D">
        <w:rPr>
          <w:rFonts w:cs="Arial"/>
        </w:rPr>
        <w:t>:</w:t>
      </w:r>
    </w:p>
    <w:p w:rsidR="00F8089B" w:rsidRDefault="00F8089B" w:rsidP="00F8089B">
      <w:pPr>
        <w:pStyle w:val="Caption"/>
        <w:keepNext/>
      </w:pPr>
      <w:r>
        <w:t xml:space="preserve">Figure </w:t>
      </w:r>
      <w:r w:rsidR="0045322D">
        <w:fldChar w:fldCharType="begin"/>
      </w:r>
      <w:r w:rsidR="0045322D">
        <w:instrText xml:space="preserve"> SEQ Figure \* ARABIC </w:instrText>
      </w:r>
      <w:r w:rsidR="0045322D">
        <w:fldChar w:fldCharType="separate"/>
      </w:r>
      <w:r w:rsidR="003D7051">
        <w:rPr>
          <w:noProof/>
        </w:rPr>
        <w:t>2</w:t>
      </w:r>
      <w:r w:rsidR="0045322D">
        <w:rPr>
          <w:noProof/>
        </w:rPr>
        <w:fldChar w:fldCharType="end"/>
      </w:r>
      <w:r>
        <w:t xml:space="preserve"> View / Edit Population &amp; Sampling Selections</w:t>
      </w:r>
    </w:p>
    <w:p w:rsidR="00E4649C" w:rsidRDefault="00F8089B">
      <w:r>
        <w:rPr>
          <w:noProof/>
        </w:rPr>
        <w:drawing>
          <wp:inline distT="0" distB="0" distL="0" distR="0">
            <wp:extent cx="3103418" cy="1200311"/>
            <wp:effectExtent l="0" t="0" r="1905" b="0"/>
            <wp:docPr id="4" name="Picture 4" descr="C:\Users\fe2880\AppData\Local\Temp\1\SNAGHTML469ad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e2880\AppData\Local\Temp\1\SNAGHTML469ad2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102" cy="1202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49C" w:rsidRPr="003D7051" w:rsidRDefault="00E4649C" w:rsidP="003D7051">
      <w:pPr>
        <w:pStyle w:val="Heading3"/>
      </w:pPr>
      <w:r w:rsidRPr="003D7051">
        <w:lastRenderedPageBreak/>
        <w:t>Sampling Frequency Selection</w:t>
      </w:r>
    </w:p>
    <w:p w:rsidR="003D7051" w:rsidRDefault="007D070E" w:rsidP="00EB763D">
      <w:r w:rsidRPr="00AD7548">
        <w:t xml:space="preserve">The user will select </w:t>
      </w:r>
      <w:r w:rsidR="003D7051">
        <w:t>the</w:t>
      </w:r>
      <w:r w:rsidRPr="00AD7548">
        <w:t xml:space="preserve"> sampling frequency</w:t>
      </w:r>
      <w:r w:rsidR="003D7051">
        <w:t xml:space="preserve">: </w:t>
      </w:r>
      <w:r w:rsidR="007061E4" w:rsidRPr="00AD7548">
        <w:t xml:space="preserve"> </w:t>
      </w:r>
      <w:r w:rsidRPr="00AD7548">
        <w:t>Quarterly, Not Sampling</w:t>
      </w:r>
      <w:r w:rsidR="0037370A" w:rsidRPr="00AD7548">
        <w:t>,</w:t>
      </w:r>
      <w:r w:rsidRPr="00AD7548">
        <w:t xml:space="preserve"> or Not Applicable</w:t>
      </w:r>
      <w:r w:rsidR="00E4649C">
        <w:t>.</w:t>
      </w:r>
      <w:r w:rsidR="003D7051">
        <w:t xml:space="preserve">  </w:t>
      </w:r>
    </w:p>
    <w:p w:rsidR="003D7051" w:rsidRPr="003D7051" w:rsidRDefault="003D7051" w:rsidP="003D7051">
      <w:pPr>
        <w:pStyle w:val="Heading3"/>
      </w:pPr>
      <w:r w:rsidRPr="003D7051">
        <w:t>Reporting – Initial Inpatient Population and Sample Size</w:t>
      </w:r>
    </w:p>
    <w:p w:rsidR="0005643C" w:rsidRDefault="007D070E" w:rsidP="00EB763D">
      <w:r w:rsidRPr="00AD7548">
        <w:t>The reporting is identified as Medicare and Non-Medicare</w:t>
      </w:r>
      <w:r>
        <w:t>.</w:t>
      </w:r>
      <w:r w:rsidR="00026433">
        <w:t xml:space="preserve">  </w:t>
      </w:r>
    </w:p>
    <w:p w:rsidR="0005643C" w:rsidRPr="00FA30C2" w:rsidRDefault="0005643C" w:rsidP="0005643C">
      <w:pPr>
        <w:pStyle w:val="Caption"/>
        <w:spacing w:before="0"/>
        <w:rPr>
          <w:sz w:val="22"/>
          <w:szCs w:val="22"/>
        </w:rPr>
      </w:pPr>
      <w:r>
        <w:t xml:space="preserve">Sample Frequency:  </w:t>
      </w:r>
      <w:r>
        <w:rPr>
          <w:color w:val="FF0000"/>
        </w:rPr>
        <w:t>Not Sampled</w:t>
      </w:r>
    </w:p>
    <w:tbl>
      <w:tblPr>
        <w:tblStyle w:val="TableGrid"/>
        <w:tblW w:w="0" w:type="auto"/>
        <w:tblInd w:w="484" w:type="dxa"/>
        <w:tblLook w:val="04A0" w:firstRow="1" w:lastRow="0" w:firstColumn="1" w:lastColumn="0" w:noHBand="0" w:noVBand="1"/>
      </w:tblPr>
      <w:tblGrid>
        <w:gridCol w:w="4698"/>
        <w:gridCol w:w="2340"/>
      </w:tblGrid>
      <w:tr w:rsidR="0005643C" w:rsidRPr="00917719" w:rsidTr="0005643C">
        <w:trPr>
          <w:cantSplit/>
          <w:tblHeader/>
        </w:trPr>
        <w:tc>
          <w:tcPr>
            <w:tcW w:w="4698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>
              <w:rPr>
                <w:szCs w:val="20"/>
              </w:rPr>
              <w:t xml:space="preserve">Not Sampled </w:t>
            </w:r>
            <w:r w:rsidRPr="00917719">
              <w:rPr>
                <w:szCs w:val="20"/>
              </w:rPr>
              <w:t>Patient Population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05643C" w:rsidRPr="00917719" w:rsidRDefault="0005643C" w:rsidP="009F6E9F">
            <w:pPr>
              <w:pStyle w:val="Header"/>
              <w:rPr>
                <w:szCs w:val="20"/>
              </w:rPr>
            </w:pPr>
            <w:r w:rsidRPr="00917719">
              <w:rPr>
                <w:szCs w:val="20"/>
              </w:rPr>
              <w:t>Number</w:t>
            </w: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Total Initial Patient Population</w:t>
            </w:r>
          </w:p>
        </w:tc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  <w:tr w:rsidR="0005643C" w:rsidRPr="003B0654" w:rsidTr="0005643C">
        <w:trPr>
          <w:cantSplit/>
        </w:trPr>
        <w:tc>
          <w:tcPr>
            <w:tcW w:w="4698" w:type="dxa"/>
            <w:vAlign w:val="center"/>
          </w:tcPr>
          <w:p w:rsidR="0005643C" w:rsidRPr="003B0654" w:rsidRDefault="0005643C" w:rsidP="009F6E9F">
            <w:pPr>
              <w:spacing w:before="20" w:after="20"/>
              <w:ind w:left="360"/>
              <w:rPr>
                <w:b/>
                <w:color w:val="333333"/>
                <w:szCs w:val="20"/>
              </w:rPr>
            </w:pPr>
            <w:r>
              <w:rPr>
                <w:b/>
                <w:color w:val="333333"/>
                <w:szCs w:val="20"/>
              </w:rPr>
              <w:t>Non-Medicare Initial Patient Population</w:t>
            </w:r>
          </w:p>
        </w:tc>
        <w:tc>
          <w:tcPr>
            <w:tcW w:w="2340" w:type="dxa"/>
            <w:vAlign w:val="center"/>
          </w:tcPr>
          <w:p w:rsidR="0005643C" w:rsidRPr="003B0654" w:rsidRDefault="0005643C" w:rsidP="009F6E9F">
            <w:pPr>
              <w:spacing w:before="20" w:after="20"/>
              <w:jc w:val="center"/>
              <w:rPr>
                <w:b/>
                <w:color w:val="333333"/>
                <w:szCs w:val="20"/>
              </w:rPr>
            </w:pPr>
          </w:p>
        </w:tc>
      </w:tr>
    </w:tbl>
    <w:p w:rsidR="0005643C" w:rsidRDefault="0005643C" w:rsidP="00EB763D"/>
    <w:p w:rsidR="00F8089B" w:rsidRDefault="00F8089B" w:rsidP="00915E8F">
      <w:pPr>
        <w:pStyle w:val="Caption"/>
        <w:keepNext/>
        <w:spacing w:before="240"/>
      </w:pPr>
      <w:r>
        <w:t xml:space="preserve">Figure </w:t>
      </w:r>
      <w:r w:rsidR="0045322D">
        <w:fldChar w:fldCharType="begin"/>
      </w:r>
      <w:r w:rsidR="0045322D">
        <w:instrText xml:space="preserve"> SEQ Figure \* ARABIC </w:instrText>
      </w:r>
      <w:r w:rsidR="0045322D">
        <w:fldChar w:fldCharType="separate"/>
      </w:r>
      <w:r w:rsidR="003D7051">
        <w:rPr>
          <w:noProof/>
        </w:rPr>
        <w:t>3</w:t>
      </w:r>
      <w:r w:rsidR="0045322D">
        <w:rPr>
          <w:noProof/>
        </w:rPr>
        <w:fldChar w:fldCharType="end"/>
      </w:r>
      <w:r>
        <w:t xml:space="preserve"> </w:t>
      </w:r>
    </w:p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2500"/>
        <w:gridCol w:w="1011"/>
        <w:gridCol w:w="1011"/>
        <w:gridCol w:w="1011"/>
        <w:gridCol w:w="1011"/>
        <w:gridCol w:w="960"/>
      </w:tblGrid>
      <w:tr w:rsidR="00992C68" w:rsidRPr="00F8089B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Initial Inpatient Population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F8089B" w:rsidRDefault="00992C68" w:rsidP="00F8089B">
            <w:pPr>
              <w:pStyle w:val="Header"/>
            </w:pPr>
            <w:r w:rsidRPr="00F8089B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3D7051">
        <w:trPr>
          <w:trHeight w:val="323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15E8F">
            <w:pPr>
              <w:spacing w:before="60" w:after="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2C68" w:rsidRPr="00992C68" w:rsidTr="00F8089B">
        <w:trPr>
          <w:trHeight w:val="31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Sample Size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Quarter 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92C68" w:rsidRPr="00992C68" w:rsidRDefault="00992C68" w:rsidP="00F8089B">
            <w:pPr>
              <w:pStyle w:val="Header"/>
            </w:pPr>
            <w:r w:rsidRPr="00992C68">
              <w:t>Total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Non-Medicare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92C68" w:rsidRPr="00992C68" w:rsidTr="00992C68">
        <w:trPr>
          <w:trHeight w:val="3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C68" w:rsidRPr="00992C68" w:rsidRDefault="00992C68" w:rsidP="00992C6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92C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5643C" w:rsidRDefault="0005643C" w:rsidP="00F8089B">
      <w:pPr>
        <w:pStyle w:val="Caption"/>
        <w:keepNext/>
      </w:pPr>
    </w:p>
    <w:p w:rsidR="00FF69BD" w:rsidRPr="00EB763D" w:rsidRDefault="00992C68" w:rsidP="004A1B7A">
      <w:pPr>
        <w:pBdr>
          <w:top w:val="single" w:sz="18" w:space="1" w:color="auto"/>
          <w:bottom w:val="single" w:sz="18" w:space="1" w:color="auto"/>
        </w:pBdr>
        <w:rPr>
          <w:rFonts w:cs="Arial"/>
        </w:rPr>
      </w:pPr>
      <w:r w:rsidRPr="00EB763D">
        <w:rPr>
          <w:rFonts w:cs="Arial"/>
          <w:color w:val="333333"/>
          <w:sz w:val="18"/>
          <w:szCs w:val="18"/>
        </w:rPr>
        <w:t>PRA Disclosure Statement</w:t>
      </w:r>
      <w:r w:rsidRPr="00EB763D">
        <w:rPr>
          <w:rFonts w:cs="Arial"/>
          <w:color w:val="333333"/>
          <w:sz w:val="18"/>
          <w:szCs w:val="18"/>
        </w:rPr>
        <w:br/>
        <w:t>According to the Paperwork Reduction Act of 1995, no persons are required to respond to a collection of information unless it displays a valid OMB control number.  The valid OMB control number for this info</w:t>
      </w:r>
      <w:r w:rsidR="00415C4B" w:rsidRPr="00EB763D">
        <w:rPr>
          <w:rFonts w:cs="Arial"/>
          <w:color w:val="333333"/>
          <w:sz w:val="18"/>
          <w:szCs w:val="18"/>
        </w:rPr>
        <w:t>rmation collection is 0938-</w:t>
      </w:r>
      <w:r w:rsidR="00BA18F7">
        <w:rPr>
          <w:rFonts w:cs="Arial"/>
          <w:color w:val="333333"/>
          <w:sz w:val="18"/>
          <w:szCs w:val="18"/>
        </w:rPr>
        <w:t>1175</w:t>
      </w:r>
      <w:r w:rsidRPr="00EB763D">
        <w:rPr>
          <w:rFonts w:cs="Arial"/>
          <w:color w:val="333333"/>
          <w:sz w:val="18"/>
          <w:szCs w:val="18"/>
        </w:rPr>
        <w:t>.  The time required to complete this information collection is estimated to average 1</w:t>
      </w:r>
      <w:r w:rsidR="00331FCA" w:rsidRPr="00EB763D">
        <w:rPr>
          <w:rFonts w:cs="Arial"/>
          <w:color w:val="333333"/>
          <w:sz w:val="18"/>
          <w:szCs w:val="18"/>
        </w:rPr>
        <w:t>0</w:t>
      </w:r>
      <w:r w:rsidRPr="00EB763D">
        <w:rPr>
          <w:rFonts w:cs="Arial"/>
          <w:color w:val="333333"/>
          <w:sz w:val="18"/>
          <w:szCs w:val="18"/>
        </w:rPr>
        <w:t xml:space="preserve"> minutes per response, including the time to review instructions, search existing data resources, </w:t>
      </w:r>
      <w:bookmarkStart w:id="0" w:name="_GoBack"/>
      <w:bookmarkEnd w:id="0"/>
      <w:r w:rsidR="008C1882" w:rsidRPr="00EB763D">
        <w:rPr>
          <w:rFonts w:cs="Arial"/>
          <w:color w:val="333333"/>
          <w:sz w:val="18"/>
          <w:szCs w:val="18"/>
        </w:rPr>
        <w:t>and gather</w:t>
      </w:r>
      <w:r w:rsidRPr="00EB763D">
        <w:rPr>
          <w:rFonts w:cs="Arial"/>
          <w:color w:val="333333"/>
          <w:sz w:val="18"/>
          <w:szCs w:val="18"/>
        </w:rPr>
        <w:t xml:space="preserve"> the data needed, and complete and review the information collection.  If you have comments concerning the accuracy of the time estimate(s) or suggestions for improving this form, please write to: CMS, 7500 Security Boulevard, Attn: PRA Reports Clearance Officer, Mail Stop C4-26</w:t>
      </w:r>
    </w:p>
    <w:p w:rsidR="00FF69BD" w:rsidRDefault="00FF69BD"/>
    <w:sectPr w:rsidR="00FF69BD" w:rsidSect="004A1B7A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2D" w:rsidRDefault="0045322D" w:rsidP="00E072C3">
      <w:pPr>
        <w:spacing w:after="0"/>
      </w:pPr>
      <w:r>
        <w:separator/>
      </w:r>
    </w:p>
  </w:endnote>
  <w:endnote w:type="continuationSeparator" w:id="0">
    <w:p w:rsidR="0045322D" w:rsidRDefault="0045322D" w:rsidP="00E072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9183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072C3" w:rsidRPr="00807371" w:rsidRDefault="008C1882" w:rsidP="00807371">
            <w:pPr>
              <w:pStyle w:val="Footer"/>
            </w:pPr>
            <w:r>
              <w:t>PCHQR Program</w:t>
            </w:r>
            <w:r>
              <w:tab/>
              <w:t>07</w:t>
            </w:r>
            <w:r w:rsidR="00807371">
              <w:t>/</w:t>
            </w:r>
            <w:r>
              <w:t>22</w:t>
            </w:r>
            <w:r w:rsidR="00807371">
              <w:t xml:space="preserve">/2014 </w:t>
            </w:r>
            <w:r w:rsidR="00807371">
              <w:tab/>
              <w:t xml:space="preserve">Page </w:t>
            </w:r>
            <w:r w:rsidR="00807371" w:rsidRPr="00807371">
              <w:rPr>
                <w:bCs/>
                <w:sz w:val="24"/>
                <w:szCs w:val="24"/>
              </w:rPr>
              <w:fldChar w:fldCharType="begin"/>
            </w:r>
            <w:r w:rsidR="00807371" w:rsidRPr="00807371">
              <w:rPr>
                <w:bCs/>
              </w:rPr>
              <w:instrText xml:space="preserve"> PAGE </w:instrText>
            </w:r>
            <w:r w:rsidR="00807371" w:rsidRPr="0080737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807371" w:rsidRPr="00807371">
              <w:rPr>
                <w:bCs/>
                <w:sz w:val="24"/>
                <w:szCs w:val="24"/>
              </w:rPr>
              <w:fldChar w:fldCharType="end"/>
            </w:r>
            <w:r w:rsidR="00807371">
              <w:t xml:space="preserve"> of </w:t>
            </w:r>
            <w:r w:rsidR="00807371" w:rsidRPr="00807371">
              <w:rPr>
                <w:bCs/>
                <w:sz w:val="24"/>
                <w:szCs w:val="24"/>
              </w:rPr>
              <w:fldChar w:fldCharType="begin"/>
            </w:r>
            <w:r w:rsidR="00807371" w:rsidRPr="00807371">
              <w:rPr>
                <w:bCs/>
              </w:rPr>
              <w:instrText xml:space="preserve"> NUMPAGES  </w:instrText>
            </w:r>
            <w:r w:rsidR="00807371" w:rsidRPr="0080737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="00807371" w:rsidRPr="0080737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7518149"/>
      <w:docPartObj>
        <w:docPartGallery w:val="Page Numbers (Bottom of Page)"/>
        <w:docPartUnique/>
      </w:docPartObj>
    </w:sdtPr>
    <w:sdtEndPr/>
    <w:sdtContent>
      <w:sdt>
        <w:sdtPr>
          <w:id w:val="1832791276"/>
          <w:docPartObj>
            <w:docPartGallery w:val="Page Numbers (Top of Page)"/>
            <w:docPartUnique/>
          </w:docPartObj>
        </w:sdtPr>
        <w:sdtEndPr/>
        <w:sdtContent>
          <w:p w:rsidR="00687470" w:rsidRDefault="00687470">
            <w:pPr>
              <w:pStyle w:val="Footer"/>
            </w:pPr>
            <w:r>
              <w:t>PCHQR Program</w:t>
            </w:r>
            <w:r>
              <w:tab/>
              <w:t xml:space="preserve">03/05/2014 </w:t>
            </w:r>
            <w:r>
              <w:tab/>
              <w:t xml:space="preserve">Page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PAGE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8C1882">
              <w:rPr>
                <w:bCs/>
                <w:noProof/>
              </w:rPr>
              <w:t>1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Pr="00807371">
              <w:rPr>
                <w:bCs/>
                <w:sz w:val="24"/>
                <w:szCs w:val="24"/>
              </w:rPr>
              <w:fldChar w:fldCharType="begin"/>
            </w:r>
            <w:r w:rsidRPr="00807371">
              <w:rPr>
                <w:bCs/>
              </w:rPr>
              <w:instrText xml:space="preserve"> NUMPAGES  </w:instrText>
            </w:r>
            <w:r w:rsidRPr="00807371">
              <w:rPr>
                <w:bCs/>
                <w:sz w:val="24"/>
                <w:szCs w:val="24"/>
              </w:rPr>
              <w:fldChar w:fldCharType="separate"/>
            </w:r>
            <w:r w:rsidR="008C1882">
              <w:rPr>
                <w:bCs/>
                <w:noProof/>
              </w:rPr>
              <w:t>2</w:t>
            </w:r>
            <w:r w:rsidRPr="0080737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2D" w:rsidRDefault="0045322D" w:rsidP="00E072C3">
      <w:pPr>
        <w:spacing w:after="0"/>
      </w:pPr>
      <w:r>
        <w:separator/>
      </w:r>
    </w:p>
  </w:footnote>
  <w:footnote w:type="continuationSeparator" w:id="0">
    <w:p w:rsidR="0045322D" w:rsidRDefault="0045322D" w:rsidP="00E072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B7A" w:rsidRDefault="004A1B7A" w:rsidP="00F8089B">
    <w:pPr>
      <w:pStyle w:val="NoteHeading"/>
      <w:ind w:left="3600"/>
    </w:pPr>
    <w:r>
      <w:t>PCHQR</w:t>
    </w:r>
    <w:r w:rsidRPr="004A1B7A">
      <w:t xml:space="preserve"> Program</w:t>
    </w:r>
    <w:r>
      <w:t xml:space="preserve"> - Population and Sampling: </w:t>
    </w:r>
    <w:r w:rsidRPr="00F8089B">
      <w:t>Oncology Care Measures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051" w:rsidRPr="00524A35" w:rsidRDefault="003D7051" w:rsidP="003D7051">
    <w:pPr>
      <w:pStyle w:val="Title"/>
    </w:pPr>
    <w:r w:rsidRPr="00524A35">
      <w:t xml:space="preserve">PPS-Exempt </w:t>
    </w:r>
    <w:r w:rsidRPr="00807371">
      <w:t>Cancer</w:t>
    </w:r>
    <w:r w:rsidRPr="00524A35">
      <w:t xml:space="preserve"> Hospital Quality Reporting (PCHQR) Program</w:t>
    </w:r>
  </w:p>
  <w:p w:rsidR="003D7051" w:rsidRPr="00524A35" w:rsidRDefault="003D7051" w:rsidP="003D7051">
    <w:pPr>
      <w:pStyle w:val="Subtitle"/>
    </w:pPr>
    <w:r w:rsidRPr="00524A35">
      <w:t xml:space="preserve">Web-Based </w:t>
    </w:r>
    <w:r w:rsidRPr="00807371">
      <w:t>Application</w:t>
    </w:r>
    <w:r w:rsidRPr="00524A35">
      <w:t xml:space="preserve"> for Clinical Care Measures</w:t>
    </w:r>
  </w:p>
  <w:p w:rsidR="003D7051" w:rsidRPr="003D7051" w:rsidRDefault="003D7051" w:rsidP="003D7051">
    <w:pPr>
      <w:pStyle w:val="Subtitle"/>
      <w:pBdr>
        <w:bottom w:val="single" w:sz="4" w:space="1" w:color="00B0F0"/>
      </w:pBdr>
      <w:rPr>
        <w:rFonts w:asciiTheme="minorHAnsi" w:hAnsiTheme="minorHAnsi"/>
        <w:sz w:val="22"/>
        <w:szCs w:val="22"/>
      </w:rPr>
    </w:pPr>
    <w:r w:rsidRPr="00524A35">
      <w:t xml:space="preserve">Online </w:t>
    </w:r>
    <w:r w:rsidRPr="004A1B7A">
      <w:t>Data</w:t>
    </w:r>
    <w:r w:rsidRPr="00524A35">
      <w:t xml:space="preserve"> Entry Tool Content for FY</w:t>
    </w:r>
    <w:r>
      <w:t xml:space="preserve"> </w:t>
    </w:r>
    <w:r w:rsidRPr="00524A35">
      <w:t>2017 and Subsequent Years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A6A43"/>
    <w:multiLevelType w:val="hybridMultilevel"/>
    <w:tmpl w:val="B1D4A524"/>
    <w:lvl w:ilvl="0" w:tplc="F1085930">
      <w:start w:val="1"/>
      <w:numFmt w:val="bullet"/>
      <w:pStyle w:val="BlockText"/>
      <w:lvlText w:val=""/>
      <w:lvlJc w:val="left"/>
      <w:pPr>
        <w:ind w:left="4770" w:hanging="360"/>
      </w:pPr>
      <w:rPr>
        <w:rFonts w:ascii="Wingdings" w:hAnsi="Wingdings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7A"/>
    <w:rsid w:val="00026433"/>
    <w:rsid w:val="00051F13"/>
    <w:rsid w:val="0005643C"/>
    <w:rsid w:val="00297E57"/>
    <w:rsid w:val="00331FCA"/>
    <w:rsid w:val="0035057C"/>
    <w:rsid w:val="0037370A"/>
    <w:rsid w:val="003B77AC"/>
    <w:rsid w:val="003D7051"/>
    <w:rsid w:val="00415C4B"/>
    <w:rsid w:val="0045322D"/>
    <w:rsid w:val="00466AE9"/>
    <w:rsid w:val="004A1B7A"/>
    <w:rsid w:val="004B0DA1"/>
    <w:rsid w:val="00524A35"/>
    <w:rsid w:val="006203E6"/>
    <w:rsid w:val="00645349"/>
    <w:rsid w:val="00687470"/>
    <w:rsid w:val="006C4320"/>
    <w:rsid w:val="007061E4"/>
    <w:rsid w:val="007D070E"/>
    <w:rsid w:val="00807371"/>
    <w:rsid w:val="008B2281"/>
    <w:rsid w:val="008C1882"/>
    <w:rsid w:val="00915E8F"/>
    <w:rsid w:val="009405C2"/>
    <w:rsid w:val="00992C68"/>
    <w:rsid w:val="009C4A05"/>
    <w:rsid w:val="009E007F"/>
    <w:rsid w:val="00A2582C"/>
    <w:rsid w:val="00AD7548"/>
    <w:rsid w:val="00AE55A0"/>
    <w:rsid w:val="00B80D29"/>
    <w:rsid w:val="00BA18F7"/>
    <w:rsid w:val="00D97C7A"/>
    <w:rsid w:val="00DB082A"/>
    <w:rsid w:val="00E072C3"/>
    <w:rsid w:val="00E4649C"/>
    <w:rsid w:val="00E46E60"/>
    <w:rsid w:val="00EB763D"/>
    <w:rsid w:val="00EE5EBD"/>
    <w:rsid w:val="00F8089B"/>
    <w:rsid w:val="00FA1AC8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8F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5E8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8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5E8F"/>
    <w:pPr>
      <w:spacing w:before="12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70E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8089B"/>
    <w:rPr>
      <w:b/>
    </w:rPr>
  </w:style>
  <w:style w:type="paragraph" w:styleId="Footer">
    <w:name w:val="footer"/>
    <w:basedOn w:val="Normal"/>
    <w:link w:val="FooterChar"/>
    <w:uiPriority w:val="99"/>
    <w:unhideWhenUsed/>
    <w:rsid w:val="00807371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737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07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371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371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Default"/>
    <w:next w:val="Normal"/>
    <w:link w:val="SubtitleChar"/>
    <w:uiPriority w:val="11"/>
    <w:qFormat/>
    <w:rsid w:val="004A1B7A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7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5E8F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E8F"/>
    <w:rPr>
      <w:rFonts w:eastAsiaTheme="majorEastAsia" w:cstheme="majorBidi"/>
      <w:b/>
      <w:bCs/>
      <w:szCs w:val="26"/>
    </w:rPr>
  </w:style>
  <w:style w:type="paragraph" w:styleId="Caption">
    <w:name w:val="caption"/>
    <w:basedOn w:val="Normal"/>
    <w:next w:val="Normal"/>
    <w:uiPriority w:val="35"/>
    <w:qFormat/>
    <w:rsid w:val="004A1B7A"/>
    <w:pPr>
      <w:spacing w:before="120" w:after="60"/>
    </w:pPr>
    <w:rPr>
      <w:b/>
      <w:bCs/>
      <w:sz w:val="20"/>
      <w:szCs w:val="18"/>
    </w:rPr>
  </w:style>
  <w:style w:type="paragraph" w:styleId="BlockText">
    <w:name w:val="Block Text"/>
    <w:basedOn w:val="Normal"/>
    <w:uiPriority w:val="99"/>
    <w:rsid w:val="004A1B7A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before="120"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NoteHeading">
    <w:name w:val="Note Heading"/>
    <w:basedOn w:val="Subtitle"/>
    <w:next w:val="Normal"/>
    <w:link w:val="NoteHeadingChar"/>
    <w:uiPriority w:val="99"/>
    <w:rsid w:val="004A1B7A"/>
    <w:pPr>
      <w:keepNext/>
      <w:widowControl w:val="0"/>
      <w:pBdr>
        <w:bottom w:val="single" w:sz="2" w:space="1" w:color="009DDC"/>
      </w:pBdr>
      <w:autoSpaceDE/>
      <w:autoSpaceDN/>
      <w:spacing w:before="0" w:after="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4A1B7A"/>
    <w:rPr>
      <w:rFonts w:eastAsia="Times New Roman" w:cs="Arial"/>
      <w:bCs/>
      <w:i/>
      <w:noProof/>
      <w:sz w:val="1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5E8F"/>
    <w:rPr>
      <w:rFonts w:eastAsiaTheme="majorEastAsia" w:cstheme="majorBidi"/>
      <w:b/>
      <w:bCs/>
      <w:sz w:val="20"/>
      <w:szCs w:val="26"/>
    </w:rPr>
  </w:style>
  <w:style w:type="character" w:styleId="Strong">
    <w:name w:val="Strong"/>
    <w:basedOn w:val="DefaultParagraphFont"/>
    <w:uiPriority w:val="22"/>
    <w:qFormat/>
    <w:rsid w:val="00EB763D"/>
    <w:rPr>
      <w:b/>
      <w:bCs/>
    </w:rPr>
  </w:style>
  <w:style w:type="table" w:styleId="TableGrid">
    <w:name w:val="Table Grid"/>
    <w:basedOn w:val="TableNormal"/>
    <w:uiPriority w:val="59"/>
    <w:rsid w:val="0005643C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8F"/>
    <w:pPr>
      <w:spacing w:before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15E8F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5E8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15E8F"/>
    <w:pPr>
      <w:spacing w:before="120"/>
      <w:outlineLvl w:val="2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C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70E"/>
    <w:pPr>
      <w:autoSpaceDE w:val="0"/>
      <w:autoSpaceDN w:val="0"/>
      <w:adjustRightInd w:val="0"/>
      <w:spacing w:after="0"/>
    </w:pPr>
    <w:rPr>
      <w:rFonts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089B"/>
    <w:pPr>
      <w:tabs>
        <w:tab w:val="center" w:pos="4680"/>
        <w:tab w:val="right" w:pos="9360"/>
      </w:tabs>
      <w:spacing w:before="60" w:after="60"/>
      <w:jc w:val="center"/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F8089B"/>
    <w:rPr>
      <w:b/>
    </w:rPr>
  </w:style>
  <w:style w:type="paragraph" w:styleId="Footer">
    <w:name w:val="footer"/>
    <w:basedOn w:val="Normal"/>
    <w:link w:val="FooterChar"/>
    <w:uiPriority w:val="99"/>
    <w:unhideWhenUsed/>
    <w:rsid w:val="00807371"/>
    <w:pPr>
      <w:pBdr>
        <w:top w:val="single" w:sz="4" w:space="1" w:color="00B0F0"/>
      </w:pBdr>
      <w:tabs>
        <w:tab w:val="center" w:pos="4680"/>
        <w:tab w:val="right" w:pos="9360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7371"/>
    <w:rPr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0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0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07F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371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7371"/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Default"/>
    <w:next w:val="Normal"/>
    <w:link w:val="SubtitleChar"/>
    <w:uiPriority w:val="11"/>
    <w:qFormat/>
    <w:rsid w:val="004A1B7A"/>
    <w:pPr>
      <w:jc w:val="center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B7A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5E8F"/>
    <w:rPr>
      <w:rFonts w:eastAsiaTheme="majorEastAsia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5E8F"/>
    <w:rPr>
      <w:rFonts w:eastAsiaTheme="majorEastAsia" w:cstheme="majorBidi"/>
      <w:b/>
      <w:bCs/>
      <w:szCs w:val="26"/>
    </w:rPr>
  </w:style>
  <w:style w:type="paragraph" w:styleId="Caption">
    <w:name w:val="caption"/>
    <w:basedOn w:val="Normal"/>
    <w:next w:val="Normal"/>
    <w:uiPriority w:val="35"/>
    <w:qFormat/>
    <w:rsid w:val="004A1B7A"/>
    <w:pPr>
      <w:spacing w:before="120" w:after="60"/>
    </w:pPr>
    <w:rPr>
      <w:b/>
      <w:bCs/>
      <w:sz w:val="20"/>
      <w:szCs w:val="18"/>
    </w:rPr>
  </w:style>
  <w:style w:type="paragraph" w:styleId="BlockText">
    <w:name w:val="Block Text"/>
    <w:basedOn w:val="Normal"/>
    <w:uiPriority w:val="99"/>
    <w:rsid w:val="004A1B7A"/>
    <w:pPr>
      <w:numPr>
        <w:numId w:val="1"/>
      </w:numPr>
      <w:pBdr>
        <w:top w:val="single" w:sz="24" w:space="1" w:color="00B0F0"/>
        <w:bottom w:val="single" w:sz="24" w:space="1" w:color="00B0F0"/>
      </w:pBdr>
      <w:tabs>
        <w:tab w:val="left" w:pos="990"/>
      </w:tabs>
      <w:spacing w:before="120" w:line="276" w:lineRule="auto"/>
      <w:ind w:right="1354"/>
    </w:pPr>
    <w:rPr>
      <w:rFonts w:eastAsia="Calibri" w:cs="Times New Roman"/>
      <w:i/>
      <w:iCs/>
      <w:color w:val="000000"/>
      <w:sz w:val="20"/>
    </w:rPr>
  </w:style>
  <w:style w:type="paragraph" w:styleId="NoteHeading">
    <w:name w:val="Note Heading"/>
    <w:basedOn w:val="Subtitle"/>
    <w:next w:val="Normal"/>
    <w:link w:val="NoteHeadingChar"/>
    <w:uiPriority w:val="99"/>
    <w:rsid w:val="004A1B7A"/>
    <w:pPr>
      <w:keepNext/>
      <w:widowControl w:val="0"/>
      <w:pBdr>
        <w:bottom w:val="single" w:sz="2" w:space="1" w:color="009DDC"/>
      </w:pBdr>
      <w:autoSpaceDE/>
      <w:autoSpaceDN/>
      <w:spacing w:before="0" w:after="20"/>
      <w:ind w:left="5904"/>
      <w:jc w:val="right"/>
      <w:textAlignment w:val="baseline"/>
      <w:outlineLvl w:val="0"/>
    </w:pPr>
    <w:rPr>
      <w:rFonts w:ascii="Arial" w:hAnsi="Arial" w:cs="Arial"/>
      <w:bCs/>
      <w:i/>
      <w:noProof/>
      <w:sz w:val="18"/>
    </w:rPr>
  </w:style>
  <w:style w:type="character" w:customStyle="1" w:styleId="NoteHeadingChar">
    <w:name w:val="Note Heading Char"/>
    <w:link w:val="NoteHeading"/>
    <w:uiPriority w:val="99"/>
    <w:rsid w:val="004A1B7A"/>
    <w:rPr>
      <w:rFonts w:eastAsia="Times New Roman" w:cs="Arial"/>
      <w:bCs/>
      <w:i/>
      <w:noProof/>
      <w:sz w:val="1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15E8F"/>
    <w:rPr>
      <w:rFonts w:eastAsiaTheme="majorEastAsia" w:cstheme="majorBidi"/>
      <w:b/>
      <w:bCs/>
      <w:sz w:val="20"/>
      <w:szCs w:val="26"/>
    </w:rPr>
  </w:style>
  <w:style w:type="character" w:styleId="Strong">
    <w:name w:val="Strong"/>
    <w:basedOn w:val="DefaultParagraphFont"/>
    <w:uiPriority w:val="22"/>
    <w:qFormat/>
    <w:rsid w:val="00EB763D"/>
    <w:rPr>
      <w:b/>
      <w:bCs/>
    </w:rPr>
  </w:style>
  <w:style w:type="table" w:styleId="TableGrid">
    <w:name w:val="Table Grid"/>
    <w:basedOn w:val="TableNormal"/>
    <w:uiPriority w:val="59"/>
    <w:rsid w:val="0005643C"/>
    <w:pPr>
      <w:spacing w:before="0" w:after="0"/>
    </w:pPr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7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PPS-Exempt Cancer Hospital Quality Reporting (PCHQR) Program Web-Based Application for Clinical Care Measures Online Data Entry Tool Content for FY 2017 and Subsequent Years</vt:lpstr>
    </vt:vector>
  </TitlesOfParts>
  <Company>CMS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PPS-Exempt Cancer Hospital Quality Reporting (PCHQR) Program Web-Based Application for Clinical Care Measures Online Data Entry Tool Content for FY 2017 and Subsequent Years</dc:title>
  <dc:subject>PPS-Exempt Cancer Hospital Quality Reporting (PCHQR) Program Web-Based Application for Clinical Care Measures Online Data Entry Tool Content for FY 2017 and Subsequent Years</dc:subject>
  <dc:creator>CMS</dc:creator>
  <cp:keywords>PPS-Exempt, Cancer, Hospital, Quality, Reporting, PCHQR, Program, Web-Based, Application, Clinical, Care, Measures, Online, Data, Entry, Tool, Content, FY 2017, Subsequent, Years</cp:keywords>
  <cp:lastModifiedBy>BARBARA CHOO</cp:lastModifiedBy>
  <cp:revision>2</cp:revision>
  <dcterms:created xsi:type="dcterms:W3CDTF">2014-07-23T17:52:00Z</dcterms:created>
  <dcterms:modified xsi:type="dcterms:W3CDTF">2014-07-23T17:52:00Z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928598201</vt:i4>
  </property>
  <property fmtid="{D5CDD505-2E9C-101B-9397-08002B2CF9AE}" pid="4" name="_EmailSubject">
    <vt:lpwstr>Re: PCHQR PRA submission</vt:lpwstr>
  </property>
  <property fmtid="{D5CDD505-2E9C-101B-9397-08002B2CF9AE}" pid="5" name="_AuthorEmail">
    <vt:lpwstr>Barbara.Choo@cms.hhs.gov</vt:lpwstr>
  </property>
  <property fmtid="{D5CDD505-2E9C-101B-9397-08002B2CF9AE}" pid="6" name="_AuthorEmailDisplayName">
    <vt:lpwstr>Choo, Barbara C.(CMS/CCSQ)</vt:lpwstr>
  </property>
</Properties>
</file>