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C2" w:rsidRPr="00E22984" w:rsidRDefault="00087C31" w:rsidP="00A56279">
      <w:r>
        <w:t>For the 2015 contract year, b</w:t>
      </w:r>
      <w:r w:rsidR="00D87445" w:rsidRPr="00E22984">
        <w:t xml:space="preserve">ased on feedback from </w:t>
      </w:r>
      <w:r w:rsidR="00F02C6C" w:rsidRPr="00E22984">
        <w:t>CMS</w:t>
      </w:r>
      <w:r w:rsidR="00D87445" w:rsidRPr="00E22984">
        <w:t xml:space="preserve"> subject matter experts (SMEs), the Annual Notice of Change (ANOC) and Evidence of Coverage (EOC) templates have been </w:t>
      </w:r>
      <w:r>
        <w:t>revised</w:t>
      </w:r>
      <w:r w:rsidRPr="00E22984">
        <w:t xml:space="preserve"> </w:t>
      </w:r>
      <w:r w:rsidR="00D87445" w:rsidRPr="00E22984">
        <w:t xml:space="preserve">to reflect policy changes and </w:t>
      </w:r>
      <w:r>
        <w:t>re</w:t>
      </w:r>
      <w:r w:rsidR="00D87445" w:rsidRPr="00E22984">
        <w:t xml:space="preserve">formatted. The </w:t>
      </w:r>
      <w:r w:rsidR="009149D8" w:rsidRPr="00E22984">
        <w:t>ANOC/</w:t>
      </w:r>
      <w:r w:rsidR="00D87445" w:rsidRPr="00E22984">
        <w:t xml:space="preserve">EOC is separated into </w:t>
      </w:r>
      <w:r w:rsidR="00F02C6C" w:rsidRPr="00E22984">
        <w:t>nine</w:t>
      </w:r>
      <w:r w:rsidR="00335AE1" w:rsidRPr="00E22984">
        <w:t xml:space="preserve"> plan specific models (</w:t>
      </w:r>
      <w:r w:rsidR="00B8129F" w:rsidRPr="00E22984">
        <w:t>Cost-based plans, D-SNP, HMO-MA, HMO-MAPD</w:t>
      </w:r>
      <w:r w:rsidR="00F02C6C" w:rsidRPr="00E22984">
        <w:t xml:space="preserve">, </w:t>
      </w:r>
      <w:r w:rsidR="00B8129F" w:rsidRPr="00E22984">
        <w:t>MSA, PDP, PFFS, PPO-MA, and PPO-MAPD</w:t>
      </w:r>
      <w:r w:rsidR="00D87445" w:rsidRPr="00E22984">
        <w:t xml:space="preserve">). </w:t>
      </w:r>
      <w:r w:rsidR="00340A90" w:rsidRPr="00E22984">
        <w:t>For</w:t>
      </w:r>
      <w:r w:rsidR="00D87445" w:rsidRPr="00E22984">
        <w:t xml:space="preserve"> the 2015 ANOC/EOC</w:t>
      </w:r>
      <w:r>
        <w:t>,</w:t>
      </w:r>
      <w:r w:rsidR="00D87445" w:rsidRPr="00E22984">
        <w:t xml:space="preserve"> no sections from the prior ANOC/EOC </w:t>
      </w:r>
      <w:r>
        <w:t xml:space="preserve">were </w:t>
      </w:r>
      <w:r w:rsidR="00D87445" w:rsidRPr="00E22984">
        <w:t>eliminated nor were any new sections added</w:t>
      </w:r>
      <w:r w:rsidR="004F43EE">
        <w:t>. The changes</w:t>
      </w:r>
      <w:r w:rsidR="00D87445" w:rsidRPr="00E22984">
        <w:t xml:space="preserve"> will not </w:t>
      </w:r>
      <w:r>
        <w:t>result in</w:t>
      </w:r>
      <w:r w:rsidRPr="00E22984">
        <w:t xml:space="preserve"> </w:t>
      </w:r>
      <w:r w:rsidR="00D87445" w:rsidRPr="00E22984">
        <w:t xml:space="preserve">additional burden. Plan sponsors will still be required to use the standardized language and send </w:t>
      </w:r>
      <w:r w:rsidR="004F43EE">
        <w:t>the ANOC/EOC</w:t>
      </w:r>
      <w:r w:rsidR="00D87445" w:rsidRPr="00E22984">
        <w:t xml:space="preserve"> </w:t>
      </w:r>
      <w:r w:rsidR="00DB6478">
        <w:t xml:space="preserve">to </w:t>
      </w:r>
      <w:r w:rsidR="00D87445" w:rsidRPr="00E22984">
        <w:t>members by September 30</w:t>
      </w:r>
      <w:r w:rsidR="00256B54" w:rsidRPr="00E22984">
        <w:t>, 2014</w:t>
      </w:r>
      <w:r w:rsidR="00D87445" w:rsidRPr="00E22984">
        <w:t>. The table below summarizes</w:t>
      </w:r>
      <w:r w:rsidR="00B2404D" w:rsidRPr="00E22984">
        <w:t xml:space="preserve"> </w:t>
      </w:r>
      <w:r w:rsidR="00D87445" w:rsidRPr="00E22984">
        <w:t>the proposed revisions.</w:t>
      </w:r>
      <w:bookmarkStart w:id="0" w:name="_GoBack"/>
      <w:bookmarkEnd w:id="0"/>
    </w:p>
    <w:p w:rsidR="00A56279" w:rsidRPr="00E22984" w:rsidRDefault="00A56279" w:rsidP="00A56279">
      <w:pPr>
        <w:pStyle w:val="Heading1"/>
      </w:pPr>
      <w:r w:rsidRPr="00E22984">
        <w:t xml:space="preserve">Plan Type:  Changes to all ANOC templates 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Changes to all ANOC templates "/>
      </w:tblPr>
      <w:tblGrid>
        <w:gridCol w:w="2995"/>
        <w:gridCol w:w="4230"/>
        <w:gridCol w:w="5951"/>
      </w:tblGrid>
      <w:tr w:rsidR="00A56279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C41E7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C41E7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C41E7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A56279" w:rsidRPr="00E22984" w:rsidTr="00112254">
        <w:trPr>
          <w:cantSplit/>
        </w:trPr>
        <w:tc>
          <w:tcPr>
            <w:tcW w:w="2995" w:type="dxa"/>
          </w:tcPr>
          <w:p w:rsidR="00A56279" w:rsidRPr="00E22984" w:rsidDel="004E5F06" w:rsidRDefault="00A56279" w:rsidP="000822C8">
            <w:pPr>
              <w:pStyle w:val="Default"/>
              <w:rPr>
                <w:sz w:val="22"/>
                <w:szCs w:val="22"/>
              </w:rPr>
            </w:pPr>
            <w:r w:rsidRPr="00E22984">
              <w:rPr>
                <w:sz w:val="22"/>
                <w:szCs w:val="22"/>
              </w:rPr>
              <w:t>CMS</w:t>
            </w:r>
          </w:p>
        </w:tc>
        <w:tc>
          <w:tcPr>
            <w:tcW w:w="4230" w:type="dxa"/>
          </w:tcPr>
          <w:p w:rsidR="00A56279" w:rsidRPr="00E22984" w:rsidRDefault="00A56279" w:rsidP="00082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5951" w:type="dxa"/>
          </w:tcPr>
          <w:p w:rsidR="00A56279" w:rsidRPr="00E22984" w:rsidRDefault="00A56279" w:rsidP="00082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In ANOC, included placeholders for 2015 initial coverage limit (ICL) and 2015 out-of-pocket threshold amounts.</w:t>
            </w:r>
          </w:p>
        </w:tc>
      </w:tr>
      <w:tr w:rsidR="00A56279" w:rsidRPr="00E22984" w:rsidTr="00112254">
        <w:trPr>
          <w:cantSplit/>
        </w:trPr>
        <w:tc>
          <w:tcPr>
            <w:tcW w:w="2995" w:type="dxa"/>
          </w:tcPr>
          <w:p w:rsidR="00A56279" w:rsidRPr="00E22984" w:rsidRDefault="00A56279" w:rsidP="000822C8">
            <w:pPr>
              <w:pStyle w:val="Default"/>
              <w:rPr>
                <w:sz w:val="22"/>
                <w:szCs w:val="22"/>
              </w:rPr>
            </w:pPr>
            <w:r w:rsidRPr="00E22984">
              <w:rPr>
                <w:sz w:val="22"/>
                <w:szCs w:val="22"/>
              </w:rPr>
              <w:t>CMS</w:t>
            </w:r>
          </w:p>
          <w:p w:rsidR="00A56279" w:rsidRPr="00E22984" w:rsidRDefault="00A56279" w:rsidP="000822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A56279" w:rsidRPr="00E22984" w:rsidRDefault="00A56279" w:rsidP="00082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Section 7</w:t>
            </w:r>
          </w:p>
        </w:tc>
        <w:tc>
          <w:tcPr>
            <w:tcW w:w="5951" w:type="dxa"/>
          </w:tcPr>
          <w:p w:rsidR="00A56279" w:rsidRPr="00E22984" w:rsidRDefault="00A56279" w:rsidP="00E22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In ANOC, added information on the AIDS Drug Assistance Program (ADAP).</w:t>
            </w:r>
          </w:p>
        </w:tc>
      </w:tr>
    </w:tbl>
    <w:p w:rsidR="00A56279" w:rsidRPr="00E22984" w:rsidRDefault="00A56279" w:rsidP="00A56279">
      <w:pPr>
        <w:pStyle w:val="Heading1"/>
      </w:pPr>
      <w:r w:rsidRPr="00E22984">
        <w:t xml:space="preserve">Plan Type:  Changes to all EOC templates 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Changes to all EOC templates "/>
      </w:tblPr>
      <w:tblGrid>
        <w:gridCol w:w="2995"/>
        <w:gridCol w:w="4230"/>
        <w:gridCol w:w="5951"/>
      </w:tblGrid>
      <w:tr w:rsidR="00A56279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A56279" w:rsidRPr="00E22984" w:rsidRDefault="00A56279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A56279" w:rsidRPr="00E22984" w:rsidTr="00112254">
        <w:trPr>
          <w:cantSplit/>
        </w:trPr>
        <w:tc>
          <w:tcPr>
            <w:tcW w:w="2995" w:type="dxa"/>
          </w:tcPr>
          <w:p w:rsidR="00A56279" w:rsidRPr="00E22984" w:rsidDel="004E5F06" w:rsidRDefault="00A56279" w:rsidP="006F5A69">
            <w:pPr>
              <w:pStyle w:val="Default"/>
              <w:rPr>
                <w:sz w:val="22"/>
                <w:szCs w:val="22"/>
              </w:rPr>
            </w:pPr>
            <w:r w:rsidRPr="00E22984">
              <w:rPr>
                <w:sz w:val="22"/>
                <w:szCs w:val="22"/>
              </w:rPr>
              <w:t>CMS</w:t>
            </w:r>
          </w:p>
        </w:tc>
        <w:tc>
          <w:tcPr>
            <w:tcW w:w="4230" w:type="dxa"/>
          </w:tcPr>
          <w:p w:rsidR="00A56279" w:rsidRPr="00E22984" w:rsidRDefault="00A56279" w:rsidP="006F5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5951" w:type="dxa"/>
          </w:tcPr>
          <w:p w:rsidR="00A56279" w:rsidRPr="00E22984" w:rsidDel="00C002C4" w:rsidRDefault="00A56279" w:rsidP="00B82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In EOC, included placeholders for 2015 ICL and 2015 out-of-pocket threshold amounts.</w:t>
            </w:r>
          </w:p>
        </w:tc>
      </w:tr>
      <w:tr w:rsidR="00A56279" w:rsidRPr="00E22984" w:rsidTr="00112254">
        <w:trPr>
          <w:cantSplit/>
        </w:trPr>
        <w:tc>
          <w:tcPr>
            <w:tcW w:w="2995" w:type="dxa"/>
          </w:tcPr>
          <w:p w:rsidR="00A56279" w:rsidRPr="00E22984" w:rsidRDefault="00A56279" w:rsidP="006F5A69">
            <w:pPr>
              <w:pStyle w:val="Default"/>
              <w:rPr>
                <w:sz w:val="22"/>
                <w:szCs w:val="22"/>
              </w:rPr>
            </w:pPr>
            <w:r w:rsidRPr="00E22984">
              <w:rPr>
                <w:sz w:val="22"/>
                <w:szCs w:val="22"/>
              </w:rPr>
              <w:t>CMS</w:t>
            </w:r>
          </w:p>
        </w:tc>
        <w:tc>
          <w:tcPr>
            <w:tcW w:w="4230" w:type="dxa"/>
          </w:tcPr>
          <w:p w:rsidR="00A56279" w:rsidRPr="00E22984" w:rsidRDefault="00A56279" w:rsidP="006F5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Chapter 1, Section 2.2</w:t>
            </w:r>
          </w:p>
        </w:tc>
        <w:tc>
          <w:tcPr>
            <w:tcW w:w="5951" w:type="dxa"/>
          </w:tcPr>
          <w:p w:rsidR="00A56279" w:rsidRPr="00E22984" w:rsidRDefault="00A56279" w:rsidP="006F5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In EOC, updated the phrase “institutional providers” with “services provided by hospitals (for inpatient services, skilled nursing facilities, or home health agencies)</w:t>
            </w:r>
            <w:r w:rsidR="00D0786F">
              <w:rPr>
                <w:rFonts w:ascii="Times New Roman" w:hAnsi="Times New Roman" w:cs="Times New Roman"/>
                <w:color w:val="000000"/>
              </w:rPr>
              <w:t>.</w:t>
            </w:r>
            <w:r w:rsidRPr="00E22984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</w:tr>
    </w:tbl>
    <w:p w:rsidR="00A56279" w:rsidRPr="00E22984" w:rsidRDefault="00A56279" w:rsidP="00A56279"/>
    <w:p w:rsidR="00E972E7" w:rsidRPr="00E22984" w:rsidRDefault="006F479E" w:rsidP="00E972E7">
      <w:pPr>
        <w:pStyle w:val="Heading1"/>
      </w:pPr>
      <w:r>
        <w:br w:type="column"/>
      </w:r>
      <w:r w:rsidR="00E972E7" w:rsidRPr="00E22984">
        <w:lastRenderedPageBreak/>
        <w:t>Plan Type:  All MA and Cost Plan Templates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All MA and Cost Plan Templates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664C01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664C01">
            <w:r w:rsidRPr="00E22984">
              <w:t>Section 2.3 (ANOC); Chapter 3, Section 2.3 (EOC)</w:t>
            </w:r>
          </w:p>
        </w:tc>
        <w:tc>
          <w:tcPr>
            <w:tcW w:w="5951" w:type="dxa"/>
          </w:tcPr>
          <w:p w:rsidR="00D0786F" w:rsidRPr="00E22984" w:rsidRDefault="00D0786F" w:rsidP="00664C01">
            <w:r w:rsidRPr="00E22984">
              <w:t xml:space="preserve">In both ANOC and EOC, </w:t>
            </w:r>
            <w:r>
              <w:t xml:space="preserve">included </w:t>
            </w:r>
            <w:r w:rsidRPr="00E22984">
              <w:t>language under changes to the provider network</w:t>
            </w:r>
            <w:r>
              <w:t xml:space="preserve"> clarifying that the provider network may change during the year.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664C01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664C01">
            <w:r w:rsidRPr="00E22984">
              <w:t>All</w:t>
            </w:r>
          </w:p>
        </w:tc>
        <w:tc>
          <w:tcPr>
            <w:tcW w:w="5951" w:type="dxa"/>
          </w:tcPr>
          <w:p w:rsidR="00D0786F" w:rsidRPr="00E22984" w:rsidRDefault="00D0786F">
            <w:r w:rsidRPr="00E22984">
              <w:t>In both ANOC and EOC, added language indicating that a</w:t>
            </w:r>
            <w:r>
              <w:t xml:space="preserve"> late enrollment penalty (</w:t>
            </w:r>
            <w:r w:rsidRPr="00E22984">
              <w:t>LEP</w:t>
            </w:r>
            <w:r>
              <w:t>)</w:t>
            </w:r>
            <w:r w:rsidRPr="00E22984">
              <w:t xml:space="preserve"> may apply for beneficiaries losing eligibility for low income subsidy (LIS).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664C01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664C01">
            <w:r w:rsidRPr="00E22984">
              <w:t>Summary of Important Costs Table</w:t>
            </w:r>
          </w:p>
        </w:tc>
        <w:tc>
          <w:tcPr>
            <w:tcW w:w="5951" w:type="dxa"/>
          </w:tcPr>
          <w:p w:rsidR="00D0786F" w:rsidRPr="00E22984" w:rsidRDefault="00D0786F" w:rsidP="00664C01">
            <w:r w:rsidRPr="00E22984">
              <w:t>In ANOC, added description of what constitutes an inpatient hospital stay.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Medical Benefits Chart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added language clarifying what constitutes a day in the hospital with regards to copayments.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Medical Benefits Chart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 xml:space="preserve">In EOC, updated cost-share/deductibles to reflect $0 cost-share/deductible for select preventive services. 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Medical Benefits Chart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revised inpatient hospital care and inpatient mental health care with instructions to include the plan-defined benefit period.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Public Comment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Medical Benefits Chart</w:t>
            </w:r>
          </w:p>
        </w:tc>
        <w:tc>
          <w:tcPr>
            <w:tcW w:w="5951" w:type="dxa"/>
          </w:tcPr>
          <w:p w:rsidR="00D0786F" w:rsidRPr="00E22984" w:rsidRDefault="00D0786F" w:rsidP="00A14E9A">
            <w:r w:rsidRPr="00E22984">
              <w:t xml:space="preserve">In EOC, added instructions that plans must make it clear </w:t>
            </w:r>
            <w:r>
              <w:t>to</w:t>
            </w:r>
            <w:r w:rsidRPr="00E22984">
              <w:t xml:space="preserve"> enrollees (in the sections where enrollee cost sharing is shown) whether their hospital copays or coinsurance apply on the date of admission and/or on the date of discharge.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Medical Benefits Chart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added</w:t>
            </w:r>
            <w:r w:rsidRPr="00E22984">
              <w:rPr>
                <w:color w:val="984806" w:themeColor="accent6" w:themeShade="80"/>
              </w:rPr>
              <w:t xml:space="preserve"> </w:t>
            </w:r>
            <w:r w:rsidRPr="00E22984">
              <w:t>deductible to cost-sharing categories.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Chapter 4, Section 2.1</w:t>
            </w:r>
          </w:p>
        </w:tc>
        <w:tc>
          <w:tcPr>
            <w:tcW w:w="5951" w:type="dxa"/>
          </w:tcPr>
          <w:p w:rsidR="00D0786F" w:rsidRPr="00E22984" w:rsidRDefault="00D0786F" w:rsidP="00195705">
            <w:r w:rsidRPr="00E22984">
              <w:t>In EOC, added language accounting for plans being unable to provide up-to-date information on benefits for which the plan uses Medicare amounts for member cost-sharing in their approved bid.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Chapter 4, Section 2.1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 xml:space="preserve">In EOC, added language stating that there is no cost-sharing for </w:t>
            </w:r>
            <w:r w:rsidR="00DB03C1">
              <w:t xml:space="preserve">select </w:t>
            </w:r>
            <w:r w:rsidRPr="00E22984">
              <w:t xml:space="preserve">preventive services. 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Chapter 4, Section 2.3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refined language that visitor/traveler coverage is applicable to “less than” rather than “up to” 12 months.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lastRenderedPageBreak/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Chapter 4, Section 3.1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updated language describing supplemental benefits.</w:t>
            </w:r>
          </w:p>
        </w:tc>
      </w:tr>
      <w:tr w:rsidR="00D0786F" w:rsidRPr="00E22984" w:rsidTr="00112254">
        <w:trPr>
          <w:cantSplit/>
        </w:trPr>
        <w:tc>
          <w:tcPr>
            <w:tcW w:w="2995" w:type="dxa"/>
          </w:tcPr>
          <w:p w:rsidR="00D0786F" w:rsidRPr="00E22984" w:rsidRDefault="00D0786F" w:rsidP="00A30E23">
            <w:r w:rsidRPr="00E22984">
              <w:t>CMS</w:t>
            </w:r>
          </w:p>
        </w:tc>
        <w:tc>
          <w:tcPr>
            <w:tcW w:w="4230" w:type="dxa"/>
          </w:tcPr>
          <w:p w:rsidR="00D0786F" w:rsidRPr="00E22984" w:rsidRDefault="00D0786F" w:rsidP="00A30E23">
            <w:r w:rsidRPr="00E22984">
              <w:t>Chapter 12</w:t>
            </w:r>
          </w:p>
        </w:tc>
        <w:tc>
          <w:tcPr>
            <w:tcW w:w="5951" w:type="dxa"/>
          </w:tcPr>
          <w:p w:rsidR="00D0786F" w:rsidRPr="00E22984" w:rsidRDefault="00D0786F" w:rsidP="00A30E23">
            <w:r w:rsidRPr="00E22984">
              <w:t>In EOC, added definition for Hospice Care.</w:t>
            </w:r>
          </w:p>
        </w:tc>
      </w:tr>
    </w:tbl>
    <w:p w:rsidR="001F08BE" w:rsidRPr="00E22984" w:rsidRDefault="001F08BE" w:rsidP="001F08BE">
      <w:pPr>
        <w:pStyle w:val="Heading1"/>
      </w:pPr>
      <w:r w:rsidRPr="00E22984">
        <w:t>Plan Type:  All Part D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All Part D "/>
      </w:tblPr>
      <w:tblGrid>
        <w:gridCol w:w="2995"/>
        <w:gridCol w:w="4230"/>
        <w:gridCol w:w="5951"/>
      </w:tblGrid>
      <w:tr w:rsidR="001F08BE" w:rsidRPr="00E22984" w:rsidTr="00861B15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1F08BE" w:rsidRPr="00E22984" w:rsidRDefault="001F08BE" w:rsidP="00861B15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1F08BE" w:rsidRPr="00E22984" w:rsidRDefault="001F08BE" w:rsidP="00861B15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1F08BE" w:rsidRPr="00E22984" w:rsidRDefault="001F08BE" w:rsidP="00861B15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All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both ANOC and EOC, replaced language discussing “preferred/non-preferred pharmacies” to “pharmacies with preferred cost-sharing/ pharmacies with standard cost-sharing.”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Section 2.3 (PDP) / Section 2.6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ANOC, removed subsection</w:t>
            </w:r>
            <w:r w:rsidR="00DB03C1">
              <w:t>,</w:t>
            </w:r>
            <w:r w:rsidRPr="00E22984">
              <w:t xml:space="preserve"> “Changes to Mail-Order Services.” 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Section 2.3 (PDP) / Section 2.6 (Other Part D)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ANOC, revised language to reflect that changes could be made to the drug list if a drug has been withdrawn from the market by either the FDA or a product manufacturer.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Section 2.3 (PDP) / Section 2.6 (Other Part D)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ANOC, deleted language regarding changes to copayments in the initial coverage stage for less than a full month’s supply of drugs.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1, Sections 4.1 and 4.2; Chapter 6, Section 10.1; Chapter 8, Section 10.1; and Chapter 10, Section 2.3 (Other Part D only for all references)</w:t>
            </w:r>
          </w:p>
        </w:tc>
        <w:tc>
          <w:tcPr>
            <w:tcW w:w="5951" w:type="dxa"/>
          </w:tcPr>
          <w:p w:rsidR="001F08BE" w:rsidRPr="00E22984" w:rsidRDefault="001F08BE">
            <w:r w:rsidRPr="00E22984">
              <w:t>In EOC, added that failure to pay the LEP would result in a loss of prescription drug coverage.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1, Section 4.1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added income related monthly adjustment amounts (IRMAA) definition.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2984">
              <w:rPr>
                <w:rFonts w:ascii="Times New Roman" w:hAnsi="Times New Roman" w:cs="Times New Roman"/>
                <w:color w:val="000000"/>
              </w:rPr>
              <w:t>Chapter 2, Section 7</w:t>
            </w:r>
          </w:p>
          <w:p w:rsidR="001F08BE" w:rsidRPr="00E22984" w:rsidRDefault="001F08BE" w:rsidP="00861B15"/>
        </w:tc>
        <w:tc>
          <w:tcPr>
            <w:tcW w:w="5951" w:type="dxa"/>
          </w:tcPr>
          <w:p w:rsidR="001F08BE" w:rsidRPr="00E22984" w:rsidRDefault="001F08BE">
            <w:r w:rsidRPr="00E22984">
              <w:rPr>
                <w:rFonts w:ascii="Times New Roman" w:hAnsi="Times New Roman" w:cs="Times New Roman"/>
                <w:color w:val="000000"/>
              </w:rPr>
              <w:t>In EOC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22984">
              <w:rPr>
                <w:rFonts w:ascii="Times New Roman" w:hAnsi="Times New Roman" w:cs="Times New Roman"/>
                <w:color w:val="000000"/>
              </w:rPr>
              <w:t xml:space="preserve"> added information on ADAP</w:t>
            </w:r>
            <w:r w:rsidR="00DB03C1">
              <w:rPr>
                <w:rFonts w:ascii="Times New Roman" w:hAnsi="Times New Roman" w:cs="Times New Roman"/>
                <w:color w:val="000000"/>
              </w:rPr>
              <w:t>s</w:t>
            </w:r>
            <w:r w:rsidRPr="00E2298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5.2 (PDP) / Chapter 5, Section 5.2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updated language regarding coverage for a temporary supply of drugs.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1.2 (PDP) / Chapter 5, Section 1.2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removed network provider restriction to provide Part D prescriptions.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2.2 (PDP) / Chapter 5, Section 2.2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 xml:space="preserve">In EOC, added instructions to consult the Pharmacy Directory in order to find network pharmacies with preferred cost-sharing. 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lastRenderedPageBreak/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2.3 (PDP) / Chapter 5, Section 2.3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updated instructions regarding auto-delivery of mail-order prescription drugs.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5.2 (PDP) / Chapter 5, Section 5.2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added instructions for members when a drug is not on the plan’s formulary.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5.2 (PDP) / Chapter 5, Section 5.2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updated language on obtaining prescription drugs for new plan members in a long term care (LTC) facility.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Chapter 3, Sections 5.2 and 9.2 (PDP) / Chapter 5, Sections 5.2 and 9.2 (Other Part D) /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revised language to reflect updated LTC policy.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Chapter 3, Sections 5.2 and 9.2 (PDP) / Chapter 5, Sections 5.2 and 9.2 (Other Part D)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replaced the term “first supply” with “total supply.”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Chapter 3, Sections 5.2 and 9.2 (PDP) / Chapter 5, Sections 5.2 and 9.2 (Other Part D) 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 xml:space="preserve">In EOC, revised language for receiving a temporary supply of covered drugs. 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Chapter 3, Section 7.1 (PDP) / Chapter 5, Section 7.1 (Other Part D)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removed the statement that barbiturates are excluded from Part D coverage.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10.2 (PDP) / Chapter 5, Section 10.2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updated instructions for accessing medication therapy management (MTM) programs.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3, Section 10.2 (PDP) / Chapter 5, Section 10.2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added language on scheduling a medical review.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4, Sections 5.2 and 5.4 (PDP) / Chapter 6, Sections 5.2 and 5.4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revised headings in benefits charts illustrating prescription drug costs.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 xml:space="preserve">Chapter 4, Section 10.1 and Chapter 10 (PDP) / Chapter 6, Section 10.1 and Chapter 12 (Other Part D) 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 xml:space="preserve">In EOC, removed statements that beneficiaries receiving “Extra Help” will not pay an LEP if they go without creditable coverage. 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6, Section 9.1 (Other Part D only)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revised language regarding cost-sharing for a Part D vaccination shot.</w:t>
            </w:r>
          </w:p>
        </w:tc>
      </w:tr>
      <w:tr w:rsidR="001F08BE" w:rsidRPr="00E22984" w:rsidTr="00861B15">
        <w:trPr>
          <w:cantSplit/>
        </w:trPr>
        <w:tc>
          <w:tcPr>
            <w:tcW w:w="2995" w:type="dxa"/>
          </w:tcPr>
          <w:p w:rsidR="001F08BE" w:rsidRPr="00E22984" w:rsidRDefault="001F08BE" w:rsidP="00861B15">
            <w:r w:rsidRPr="00E22984">
              <w:t>CMS</w:t>
            </w:r>
          </w:p>
        </w:tc>
        <w:tc>
          <w:tcPr>
            <w:tcW w:w="4230" w:type="dxa"/>
          </w:tcPr>
          <w:p w:rsidR="001F08BE" w:rsidRPr="00E22984" w:rsidRDefault="001F08BE" w:rsidP="00861B15">
            <w:r w:rsidRPr="00E22984">
              <w:t>Chapter 10 (PDP) / Chapter 12 (Other Part D)</w:t>
            </w:r>
          </w:p>
        </w:tc>
        <w:tc>
          <w:tcPr>
            <w:tcW w:w="5951" w:type="dxa"/>
          </w:tcPr>
          <w:p w:rsidR="001F08BE" w:rsidRPr="00E22984" w:rsidRDefault="001F08BE" w:rsidP="00861B15">
            <w:r w:rsidRPr="00E22984">
              <w:t>In EOC, updated definition for ICL</w:t>
            </w:r>
          </w:p>
        </w:tc>
      </w:tr>
    </w:tbl>
    <w:p w:rsidR="00BD3C51" w:rsidRDefault="00BD3C51" w:rsidP="00E972E7">
      <w:pPr>
        <w:pStyle w:val="Heading1"/>
      </w:pPr>
    </w:p>
    <w:p w:rsidR="00E972E7" w:rsidRPr="00E22984" w:rsidRDefault="00E972E7" w:rsidP="00E972E7">
      <w:pPr>
        <w:pStyle w:val="Heading1"/>
      </w:pPr>
      <w:r w:rsidRPr="00E22984">
        <w:t>Plan Type:  D-SNP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D-SNP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A459F3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59F3">
            <w:r w:rsidRPr="00E22984">
              <w:t>Introduction, and Sections 1 and 4.1</w:t>
            </w:r>
          </w:p>
        </w:tc>
        <w:tc>
          <w:tcPr>
            <w:tcW w:w="5951" w:type="dxa"/>
          </w:tcPr>
          <w:p w:rsidR="00E972E7" w:rsidRPr="00E22984" w:rsidRDefault="00E972E7" w:rsidP="00A459F3">
            <w:r w:rsidRPr="00E22984">
              <w:t xml:space="preserve">In ANOC, removed language references that changes in enrollment must be made “by December 31.” 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A459F3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59F3">
            <w:r w:rsidRPr="00E22984">
              <w:t>Section 5</w:t>
            </w:r>
          </w:p>
        </w:tc>
        <w:tc>
          <w:tcPr>
            <w:tcW w:w="5951" w:type="dxa"/>
          </w:tcPr>
          <w:p w:rsidR="00E972E7" w:rsidRPr="00E22984" w:rsidRDefault="00E972E7" w:rsidP="00A459F3">
            <w:r w:rsidRPr="00E22984">
              <w:t>In ANOC, added language regarding the deadline for changing plans.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A459F3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59F3">
            <w:r w:rsidRPr="00E22984">
              <w:t>Chapter 1, Section 7.1</w:t>
            </w:r>
          </w:p>
        </w:tc>
        <w:tc>
          <w:tcPr>
            <w:tcW w:w="5951" w:type="dxa"/>
          </w:tcPr>
          <w:p w:rsidR="00E972E7" w:rsidRPr="00E22984" w:rsidRDefault="00E972E7" w:rsidP="00A459F3">
            <w:r w:rsidRPr="00E22984">
              <w:t>In EOC, removed instruction that dual</w:t>
            </w:r>
            <w:r w:rsidR="00DB03C1">
              <w:t xml:space="preserve"> eligible</w:t>
            </w:r>
            <w:r w:rsidRPr="00E22984">
              <w:t>s can enroll in a Medigap plan.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A459F3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59F3">
            <w:r w:rsidRPr="00E22984">
              <w:t>Chapter 7, Section 1.1</w:t>
            </w:r>
          </w:p>
        </w:tc>
        <w:tc>
          <w:tcPr>
            <w:tcW w:w="5951" w:type="dxa"/>
          </w:tcPr>
          <w:p w:rsidR="00E972E7" w:rsidRPr="00E22984" w:rsidRDefault="00E972E7" w:rsidP="00A459F3">
            <w:r w:rsidRPr="00E22984">
              <w:t>In EOC, added instructions and variable text to clarify that plans can delete the reference to Chapter 4 if that Chapter has been deleted.</w:t>
            </w:r>
          </w:p>
        </w:tc>
      </w:tr>
    </w:tbl>
    <w:p w:rsidR="00E972E7" w:rsidRPr="00E22984" w:rsidRDefault="00E972E7" w:rsidP="00E972E7">
      <w:pPr>
        <w:pStyle w:val="Heading1"/>
      </w:pPr>
      <w:r w:rsidRPr="00E22984">
        <w:t>Plan Type:  Cost Plan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Cost Plan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51317F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51317F">
            <w:r w:rsidRPr="00E22984">
              <w:t>Chapter 1, Section 2.1</w:t>
            </w:r>
          </w:p>
        </w:tc>
        <w:tc>
          <w:tcPr>
            <w:tcW w:w="5951" w:type="dxa"/>
          </w:tcPr>
          <w:p w:rsidR="00E972E7" w:rsidRPr="00E22984" w:rsidDel="00231D0A" w:rsidRDefault="00E972E7" w:rsidP="0051317F">
            <w:r w:rsidRPr="00E22984">
              <w:t>In EOC, modified language defining eligibility requirements.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51317F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51317F">
            <w:r w:rsidRPr="00E22984">
              <w:t>Chapter 1, Section 4.2</w:t>
            </w:r>
          </w:p>
        </w:tc>
        <w:tc>
          <w:tcPr>
            <w:tcW w:w="5951" w:type="dxa"/>
          </w:tcPr>
          <w:p w:rsidR="00E972E7" w:rsidRPr="00E22984" w:rsidDel="00231D0A" w:rsidRDefault="00E972E7" w:rsidP="0051317F">
            <w:r w:rsidRPr="00E22984">
              <w:t>In EOC, modified instruction for ways beneficiaries can pay the plan premium.</w:t>
            </w:r>
          </w:p>
        </w:tc>
      </w:tr>
    </w:tbl>
    <w:p w:rsidR="00E972E7" w:rsidRPr="00E22984" w:rsidRDefault="00E972E7" w:rsidP="00E972E7">
      <w:pPr>
        <w:pStyle w:val="Heading1"/>
      </w:pPr>
      <w:r w:rsidRPr="00E22984">
        <w:t>Plan Type:  MSA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MSA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A43A22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3A22">
            <w:r w:rsidRPr="00E22984">
              <w:t>Chapter 1, Section 4.1</w:t>
            </w:r>
          </w:p>
        </w:tc>
        <w:tc>
          <w:tcPr>
            <w:tcW w:w="5951" w:type="dxa"/>
          </w:tcPr>
          <w:p w:rsidR="00E972E7" w:rsidRPr="00E22984" w:rsidDel="00231D0A" w:rsidRDefault="00E972E7" w:rsidP="00A43A22">
            <w:r w:rsidRPr="00E22984">
              <w:t>In EOC, removed header “In some situations, your plan premium could be more.”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A43A22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3A22">
            <w:r w:rsidRPr="00E22984">
              <w:t>Chapter 8, Section 2.1</w:t>
            </w:r>
          </w:p>
        </w:tc>
        <w:tc>
          <w:tcPr>
            <w:tcW w:w="5951" w:type="dxa"/>
          </w:tcPr>
          <w:p w:rsidR="00E972E7" w:rsidRPr="00E22984" w:rsidDel="00231D0A" w:rsidRDefault="00E972E7" w:rsidP="00A43A22">
            <w:r w:rsidRPr="00E22984">
              <w:t>In EOC, added additional option for changes beneficiaries can make during the Annual Enrollment Period</w:t>
            </w:r>
            <w:r w:rsidR="00DB03C1">
              <w:t xml:space="preserve"> (AEP)</w:t>
            </w:r>
            <w:r w:rsidRPr="00E22984">
              <w:t xml:space="preserve">. 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A43A22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A43A22">
            <w:r w:rsidRPr="00E22984">
              <w:t>Chapter 8, Section 6.1</w:t>
            </w:r>
          </w:p>
        </w:tc>
        <w:tc>
          <w:tcPr>
            <w:tcW w:w="5951" w:type="dxa"/>
          </w:tcPr>
          <w:p w:rsidR="00E972E7" w:rsidRPr="00E22984" w:rsidRDefault="00E972E7" w:rsidP="00A43A22">
            <w:r w:rsidRPr="00E22984">
              <w:t>In EOC, removed reference to plans with grandfathered members.</w:t>
            </w:r>
          </w:p>
        </w:tc>
      </w:tr>
    </w:tbl>
    <w:p w:rsidR="00E972E7" w:rsidRPr="00E22984" w:rsidRDefault="00E972E7" w:rsidP="00E972E7">
      <w:pPr>
        <w:pStyle w:val="Heading1"/>
      </w:pPr>
      <w:r w:rsidRPr="00E22984">
        <w:lastRenderedPageBreak/>
        <w:t>Plan Type:  PFFS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PFSS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6C742C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6C742C">
            <w:r w:rsidRPr="00E22984">
              <w:t>Chapter 1, Section 4.1</w:t>
            </w:r>
          </w:p>
        </w:tc>
        <w:tc>
          <w:tcPr>
            <w:tcW w:w="5951" w:type="dxa"/>
          </w:tcPr>
          <w:p w:rsidR="00E972E7" w:rsidRPr="00E22984" w:rsidDel="00231D0A" w:rsidRDefault="00E972E7" w:rsidP="006C742C">
            <w:r w:rsidRPr="00E22984">
              <w:t xml:space="preserve">In EOC, added instructions for MA-only plans to omit LEP guidance. 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Del="00231D0A" w:rsidRDefault="00E972E7" w:rsidP="006C742C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6C742C">
            <w:r w:rsidRPr="00E22984">
              <w:t>Chapter 3, Section 1.2</w:t>
            </w:r>
          </w:p>
        </w:tc>
        <w:tc>
          <w:tcPr>
            <w:tcW w:w="5951" w:type="dxa"/>
          </w:tcPr>
          <w:p w:rsidR="00E972E7" w:rsidRPr="00E22984" w:rsidDel="00231D0A" w:rsidRDefault="00E972E7" w:rsidP="006C742C">
            <w:r w:rsidRPr="00E22984">
              <w:t>In EOC, modified billing instructions.</w:t>
            </w:r>
          </w:p>
        </w:tc>
      </w:tr>
      <w:tr w:rsidR="00E972E7" w:rsidRPr="00E22984" w:rsidTr="00112254">
        <w:trPr>
          <w:cantSplit/>
        </w:trPr>
        <w:tc>
          <w:tcPr>
            <w:tcW w:w="2995" w:type="dxa"/>
          </w:tcPr>
          <w:p w:rsidR="00E972E7" w:rsidRPr="00E22984" w:rsidRDefault="00E972E7" w:rsidP="006C742C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6C742C">
            <w:r w:rsidRPr="00E22984">
              <w:t>Chapter 10, Section 2.3</w:t>
            </w:r>
          </w:p>
        </w:tc>
        <w:tc>
          <w:tcPr>
            <w:tcW w:w="5951" w:type="dxa"/>
          </w:tcPr>
          <w:p w:rsidR="00E972E7" w:rsidRPr="00E22984" w:rsidRDefault="00E972E7" w:rsidP="006C742C">
            <w:r w:rsidRPr="00E22984">
              <w:t>In EOC, removed instruction for MA-only plans to remove the reference to “Extra Help.”</w:t>
            </w:r>
          </w:p>
        </w:tc>
      </w:tr>
    </w:tbl>
    <w:p w:rsidR="00E972E7" w:rsidRPr="00E22984" w:rsidRDefault="00E972E7" w:rsidP="00E972E7">
      <w:pPr>
        <w:pStyle w:val="Heading1"/>
      </w:pPr>
      <w:r w:rsidRPr="00E22984">
        <w:t>Plan Type:  MAPD</w:t>
      </w:r>
    </w:p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MAPD"/>
      </w:tblPr>
      <w:tblGrid>
        <w:gridCol w:w="2995"/>
        <w:gridCol w:w="4230"/>
        <w:gridCol w:w="5951"/>
      </w:tblGrid>
      <w:tr w:rsidR="00E972E7" w:rsidRPr="00E22984" w:rsidTr="00112254">
        <w:trPr>
          <w:cantSplit/>
          <w:tblHeader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Clarification Requested By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Chapter/Section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E972E7" w:rsidRPr="00E22984" w:rsidRDefault="00E972E7" w:rsidP="00D85559">
            <w:pPr>
              <w:rPr>
                <w:b/>
              </w:rPr>
            </w:pPr>
            <w:r w:rsidRPr="00E22984">
              <w:rPr>
                <w:b/>
              </w:rPr>
              <w:t>Change/Reason</w:t>
            </w:r>
          </w:p>
        </w:tc>
      </w:tr>
      <w:tr w:rsidR="00E972E7" w:rsidTr="00112254">
        <w:trPr>
          <w:cantSplit/>
        </w:trPr>
        <w:tc>
          <w:tcPr>
            <w:tcW w:w="2995" w:type="dxa"/>
          </w:tcPr>
          <w:p w:rsidR="00E972E7" w:rsidRPr="00E22984" w:rsidRDefault="00E972E7" w:rsidP="000F31F7">
            <w:r w:rsidRPr="00E22984">
              <w:t>CMS</w:t>
            </w:r>
          </w:p>
        </w:tc>
        <w:tc>
          <w:tcPr>
            <w:tcW w:w="4230" w:type="dxa"/>
          </w:tcPr>
          <w:p w:rsidR="00E972E7" w:rsidRPr="00E22984" w:rsidRDefault="00E972E7" w:rsidP="000F31F7">
            <w:r w:rsidRPr="00E22984">
              <w:t>Chapter 10, Section 2.1</w:t>
            </w:r>
          </w:p>
        </w:tc>
        <w:tc>
          <w:tcPr>
            <w:tcW w:w="5951" w:type="dxa"/>
          </w:tcPr>
          <w:p w:rsidR="00E972E7" w:rsidRPr="00E972E7" w:rsidRDefault="00E972E7" w:rsidP="00D048D8">
            <w:r w:rsidRPr="00E22984">
              <w:t xml:space="preserve">In EOC, added instructions for </w:t>
            </w:r>
            <w:r w:rsidR="00D048D8">
              <w:t>Institutional</w:t>
            </w:r>
            <w:r w:rsidRPr="00E22984">
              <w:t>-</w:t>
            </w:r>
            <w:r w:rsidR="00D048D8">
              <w:t>Special Needs Plans (I-</w:t>
            </w:r>
            <w:r w:rsidRPr="00E22984">
              <w:t>SNPs</w:t>
            </w:r>
            <w:r w:rsidR="00D048D8">
              <w:t>)</w:t>
            </w:r>
            <w:r w:rsidRPr="00E22984">
              <w:t>.</w:t>
            </w:r>
          </w:p>
        </w:tc>
      </w:tr>
    </w:tbl>
    <w:p w:rsidR="00A56279" w:rsidRDefault="00A56279" w:rsidP="005F7E6B">
      <w:pPr>
        <w:pStyle w:val="Heading1"/>
      </w:pPr>
    </w:p>
    <w:sectPr w:rsidR="00A56279" w:rsidSect="00A56279">
      <w:headerReference w:type="default" r:id="rId8"/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6D" w:rsidRDefault="00B1156D" w:rsidP="00D87445">
      <w:r>
        <w:separator/>
      </w:r>
    </w:p>
  </w:endnote>
  <w:endnote w:type="continuationSeparator" w:id="0">
    <w:p w:rsidR="00B1156D" w:rsidRDefault="00B1156D" w:rsidP="00D8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6D" w:rsidRDefault="00B1156D" w:rsidP="00D87445">
      <w:r>
        <w:separator/>
      </w:r>
    </w:p>
  </w:footnote>
  <w:footnote w:type="continuationSeparator" w:id="0">
    <w:p w:rsidR="00B1156D" w:rsidRDefault="00B1156D" w:rsidP="00D8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45" w:rsidRPr="00A56279" w:rsidRDefault="00F02C6C" w:rsidP="00A56279">
    <w:pPr>
      <w:pStyle w:val="Header"/>
    </w:pPr>
    <w:r w:rsidRPr="00A56279">
      <w:t>Attachment 1</w:t>
    </w:r>
    <w:r w:rsidR="00A56279">
      <w:t xml:space="preserve">: </w:t>
    </w:r>
    <w:r w:rsidR="00D87445" w:rsidRPr="00A56279">
      <w:t>High Level Summary of Revisions from 201</w:t>
    </w:r>
    <w:r w:rsidR="00D2675B" w:rsidRPr="00A56279">
      <w:t>4</w:t>
    </w:r>
    <w:r w:rsidR="00D87445" w:rsidRPr="00A56279">
      <w:t xml:space="preserve"> ANOC/EOC version</w:t>
    </w:r>
    <w:r w:rsidR="00BA1B66" w:rsidRPr="00A56279">
      <w:t>s</w:t>
    </w:r>
    <w:r w:rsidR="00D87445" w:rsidRPr="00A56279">
      <w:t xml:space="preserve"> to Draft of 201</w:t>
    </w:r>
    <w:r w:rsidR="00D2675B" w:rsidRPr="00A56279">
      <w:t>5</w:t>
    </w:r>
    <w:r w:rsidR="00D87445" w:rsidRPr="00A56279">
      <w:t xml:space="preserve"> ANOC/EOC</w:t>
    </w:r>
    <w:r w:rsidR="00BA1B66" w:rsidRPr="00A56279">
      <w:t xml:space="preserve"> versions</w:t>
    </w:r>
    <w:r w:rsidR="00A56279" w:rsidRPr="00A56279">
      <w:tab/>
      <w:t xml:space="preserve">Page </w:t>
    </w:r>
    <w:r w:rsidR="00A56279" w:rsidRPr="00A56279">
      <w:fldChar w:fldCharType="begin"/>
    </w:r>
    <w:r w:rsidR="00A56279" w:rsidRPr="00A56279">
      <w:instrText xml:space="preserve"> PAGE   \* MERGEFORMAT </w:instrText>
    </w:r>
    <w:r w:rsidR="00A56279" w:rsidRPr="00A56279">
      <w:fldChar w:fldCharType="separate"/>
    </w:r>
    <w:r w:rsidR="00DB6478">
      <w:rPr>
        <w:noProof/>
      </w:rPr>
      <w:t>2</w:t>
    </w:r>
    <w:r w:rsidR="00A56279" w:rsidRPr="00A56279">
      <w:fldChar w:fldCharType="end"/>
    </w:r>
  </w:p>
  <w:p w:rsidR="00A56279" w:rsidRDefault="00A562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5"/>
    <w:rsid w:val="00010116"/>
    <w:rsid w:val="00024D77"/>
    <w:rsid w:val="00033019"/>
    <w:rsid w:val="0006064C"/>
    <w:rsid w:val="00060F4F"/>
    <w:rsid w:val="00064B70"/>
    <w:rsid w:val="00087C31"/>
    <w:rsid w:val="000A2808"/>
    <w:rsid w:val="000B1AF8"/>
    <w:rsid w:val="000B2384"/>
    <w:rsid w:val="000C00D2"/>
    <w:rsid w:val="000D4F4D"/>
    <w:rsid w:val="000D62C7"/>
    <w:rsid w:val="000D6A95"/>
    <w:rsid w:val="00112254"/>
    <w:rsid w:val="00130A42"/>
    <w:rsid w:val="00136F5E"/>
    <w:rsid w:val="00155A68"/>
    <w:rsid w:val="0016426C"/>
    <w:rsid w:val="00165229"/>
    <w:rsid w:val="001769B1"/>
    <w:rsid w:val="001772DB"/>
    <w:rsid w:val="0018149D"/>
    <w:rsid w:val="00186F51"/>
    <w:rsid w:val="00195705"/>
    <w:rsid w:val="001B055D"/>
    <w:rsid w:val="001B25F3"/>
    <w:rsid w:val="001C0BD3"/>
    <w:rsid w:val="001F08BE"/>
    <w:rsid w:val="001F76BC"/>
    <w:rsid w:val="00231D0A"/>
    <w:rsid w:val="00233C48"/>
    <w:rsid w:val="00234096"/>
    <w:rsid w:val="00237212"/>
    <w:rsid w:val="00237706"/>
    <w:rsid w:val="00241AC2"/>
    <w:rsid w:val="00245CCA"/>
    <w:rsid w:val="00256947"/>
    <w:rsid w:val="00256B54"/>
    <w:rsid w:val="00260EA3"/>
    <w:rsid w:val="00263ADD"/>
    <w:rsid w:val="00273FFF"/>
    <w:rsid w:val="00287263"/>
    <w:rsid w:val="00297976"/>
    <w:rsid w:val="002B48E2"/>
    <w:rsid w:val="002C148E"/>
    <w:rsid w:val="002E2AD1"/>
    <w:rsid w:val="00301DEF"/>
    <w:rsid w:val="00320F5D"/>
    <w:rsid w:val="00335AE1"/>
    <w:rsid w:val="00340A90"/>
    <w:rsid w:val="00343AB8"/>
    <w:rsid w:val="00351BD6"/>
    <w:rsid w:val="003529B0"/>
    <w:rsid w:val="00383D42"/>
    <w:rsid w:val="00387EA0"/>
    <w:rsid w:val="003A40F6"/>
    <w:rsid w:val="003B1652"/>
    <w:rsid w:val="004106E3"/>
    <w:rsid w:val="00444EC2"/>
    <w:rsid w:val="00446917"/>
    <w:rsid w:val="00450C53"/>
    <w:rsid w:val="00497136"/>
    <w:rsid w:val="004A5450"/>
    <w:rsid w:val="004B25C8"/>
    <w:rsid w:val="004C3D8B"/>
    <w:rsid w:val="004E05FF"/>
    <w:rsid w:val="004E5F06"/>
    <w:rsid w:val="004F43EE"/>
    <w:rsid w:val="005514B9"/>
    <w:rsid w:val="005548AD"/>
    <w:rsid w:val="005564C8"/>
    <w:rsid w:val="00556E4D"/>
    <w:rsid w:val="00561C79"/>
    <w:rsid w:val="00575787"/>
    <w:rsid w:val="00587D97"/>
    <w:rsid w:val="005F7E6B"/>
    <w:rsid w:val="00605F85"/>
    <w:rsid w:val="00625598"/>
    <w:rsid w:val="006348C2"/>
    <w:rsid w:val="00643011"/>
    <w:rsid w:val="0064697E"/>
    <w:rsid w:val="0065276E"/>
    <w:rsid w:val="00677E77"/>
    <w:rsid w:val="00683960"/>
    <w:rsid w:val="00686480"/>
    <w:rsid w:val="00695D21"/>
    <w:rsid w:val="006A4F57"/>
    <w:rsid w:val="006B1753"/>
    <w:rsid w:val="006D3E8D"/>
    <w:rsid w:val="006F41CA"/>
    <w:rsid w:val="006F479E"/>
    <w:rsid w:val="007031D1"/>
    <w:rsid w:val="00714456"/>
    <w:rsid w:val="00717E04"/>
    <w:rsid w:val="007848BE"/>
    <w:rsid w:val="00792D49"/>
    <w:rsid w:val="007B207D"/>
    <w:rsid w:val="007B40B6"/>
    <w:rsid w:val="007C5C51"/>
    <w:rsid w:val="007D7316"/>
    <w:rsid w:val="007F4EF0"/>
    <w:rsid w:val="007F5DED"/>
    <w:rsid w:val="00810883"/>
    <w:rsid w:val="008404B1"/>
    <w:rsid w:val="008745C8"/>
    <w:rsid w:val="00877CF2"/>
    <w:rsid w:val="008B67FA"/>
    <w:rsid w:val="008B786C"/>
    <w:rsid w:val="008C441B"/>
    <w:rsid w:val="008D2C51"/>
    <w:rsid w:val="008E418F"/>
    <w:rsid w:val="008F7CAD"/>
    <w:rsid w:val="00905573"/>
    <w:rsid w:val="009149D8"/>
    <w:rsid w:val="009175CA"/>
    <w:rsid w:val="009435D5"/>
    <w:rsid w:val="00945A01"/>
    <w:rsid w:val="00951A17"/>
    <w:rsid w:val="00952112"/>
    <w:rsid w:val="009638AA"/>
    <w:rsid w:val="00993E87"/>
    <w:rsid w:val="009B1F9A"/>
    <w:rsid w:val="009E73FF"/>
    <w:rsid w:val="009E7684"/>
    <w:rsid w:val="009F2AAD"/>
    <w:rsid w:val="00A14E9A"/>
    <w:rsid w:val="00A1797E"/>
    <w:rsid w:val="00A248A2"/>
    <w:rsid w:val="00A42D7A"/>
    <w:rsid w:val="00A56279"/>
    <w:rsid w:val="00A63956"/>
    <w:rsid w:val="00A64ED6"/>
    <w:rsid w:val="00A96F25"/>
    <w:rsid w:val="00AA43F1"/>
    <w:rsid w:val="00AF359C"/>
    <w:rsid w:val="00B1142D"/>
    <w:rsid w:val="00B1156D"/>
    <w:rsid w:val="00B222D7"/>
    <w:rsid w:val="00B2404D"/>
    <w:rsid w:val="00B4141D"/>
    <w:rsid w:val="00B44B92"/>
    <w:rsid w:val="00B61672"/>
    <w:rsid w:val="00B65035"/>
    <w:rsid w:val="00B6512D"/>
    <w:rsid w:val="00B8129F"/>
    <w:rsid w:val="00B824D6"/>
    <w:rsid w:val="00B97C1E"/>
    <w:rsid w:val="00BA1B66"/>
    <w:rsid w:val="00BA2507"/>
    <w:rsid w:val="00BA728D"/>
    <w:rsid w:val="00BC5FEB"/>
    <w:rsid w:val="00BD3C51"/>
    <w:rsid w:val="00BE222E"/>
    <w:rsid w:val="00BF11E3"/>
    <w:rsid w:val="00C002C4"/>
    <w:rsid w:val="00C17120"/>
    <w:rsid w:val="00C228FE"/>
    <w:rsid w:val="00C508C4"/>
    <w:rsid w:val="00C535BE"/>
    <w:rsid w:val="00C62574"/>
    <w:rsid w:val="00C721EB"/>
    <w:rsid w:val="00CC2C30"/>
    <w:rsid w:val="00CC396A"/>
    <w:rsid w:val="00CC5006"/>
    <w:rsid w:val="00D048D8"/>
    <w:rsid w:val="00D057E0"/>
    <w:rsid w:val="00D0786F"/>
    <w:rsid w:val="00D2675B"/>
    <w:rsid w:val="00D372DB"/>
    <w:rsid w:val="00D43D10"/>
    <w:rsid w:val="00D538EC"/>
    <w:rsid w:val="00D64FF3"/>
    <w:rsid w:val="00D723B3"/>
    <w:rsid w:val="00D824A7"/>
    <w:rsid w:val="00D87445"/>
    <w:rsid w:val="00D952AA"/>
    <w:rsid w:val="00DB03C1"/>
    <w:rsid w:val="00DB0B8E"/>
    <w:rsid w:val="00DB2E21"/>
    <w:rsid w:val="00DB6478"/>
    <w:rsid w:val="00DC758A"/>
    <w:rsid w:val="00DF52A6"/>
    <w:rsid w:val="00E106D5"/>
    <w:rsid w:val="00E22984"/>
    <w:rsid w:val="00E762C6"/>
    <w:rsid w:val="00E932F6"/>
    <w:rsid w:val="00E972E7"/>
    <w:rsid w:val="00EA2732"/>
    <w:rsid w:val="00EB4A22"/>
    <w:rsid w:val="00EC4A7A"/>
    <w:rsid w:val="00F02C6C"/>
    <w:rsid w:val="00F04738"/>
    <w:rsid w:val="00F065EB"/>
    <w:rsid w:val="00F333F5"/>
    <w:rsid w:val="00F460FF"/>
    <w:rsid w:val="00FC7804"/>
    <w:rsid w:val="00FD41F7"/>
    <w:rsid w:val="00FD6863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2E7"/>
    <w:pPr>
      <w:keepNext/>
      <w:keepLines/>
      <w:spacing w:before="480" w:after="18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279"/>
    <w:pPr>
      <w:tabs>
        <w:tab w:val="right" w:pos="12960"/>
      </w:tabs>
    </w:pPr>
    <w:rPr>
      <w:rFonts w:asciiTheme="majorHAnsi" w:hAnsiTheme="majorHAnsi" w:cstheme="majorHAnsi"/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6279"/>
    <w:rPr>
      <w:rFonts w:asciiTheme="majorHAnsi" w:hAnsiTheme="majorHAnsi" w:cs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7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445"/>
  </w:style>
  <w:style w:type="paragraph" w:styleId="BalloonText">
    <w:name w:val="Balloon Text"/>
    <w:basedOn w:val="Normal"/>
    <w:link w:val="BalloonTextChar"/>
    <w:uiPriority w:val="99"/>
    <w:semiHidden/>
    <w:unhideWhenUsed/>
    <w:rsid w:val="00D87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2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2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72E7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2E7"/>
    <w:pPr>
      <w:keepNext/>
      <w:keepLines/>
      <w:spacing w:before="480" w:after="18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279"/>
    <w:pPr>
      <w:tabs>
        <w:tab w:val="right" w:pos="12960"/>
      </w:tabs>
    </w:pPr>
    <w:rPr>
      <w:rFonts w:asciiTheme="majorHAnsi" w:hAnsiTheme="majorHAnsi" w:cstheme="majorHAnsi"/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6279"/>
    <w:rPr>
      <w:rFonts w:asciiTheme="majorHAnsi" w:hAnsiTheme="majorHAnsi" w:cs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7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445"/>
  </w:style>
  <w:style w:type="paragraph" w:styleId="BalloonText">
    <w:name w:val="Balloon Text"/>
    <w:basedOn w:val="Normal"/>
    <w:link w:val="BalloonTextChar"/>
    <w:uiPriority w:val="99"/>
    <w:semiHidden/>
    <w:unhideWhenUsed/>
    <w:rsid w:val="00D87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2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2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72E7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CB8C-2457-4437-AE2A-2CDAC803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1336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Level Summary of Revisions from 2014 ANOC/EOC versions to Draft of 2015 ANOC/EOC versions</vt:lpstr>
    </vt:vector>
  </TitlesOfParts>
  <Company>Centers for Medicare &amp; Medicaid Services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Level Summary of Revisions from 2014 ANOC/EOC versions to Draft of 2015 ANOC/EOC versions</dc:title>
  <dc:creator>Centers for Medicare &amp; Medicaid Services</dc:creator>
  <cp:keywords>Annual Notice of Change, ANOC, Evidence of Coverage, EOC, 2015, Template, Summary of Changes, Crosswalk</cp:keywords>
  <cp:lastModifiedBy>Erica Sontag</cp:lastModifiedBy>
  <cp:revision>2</cp:revision>
  <dcterms:created xsi:type="dcterms:W3CDTF">2014-01-23T13:18:00Z</dcterms:created>
  <dcterms:modified xsi:type="dcterms:W3CDTF">2014-01-23T13:18:00Z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 Status">
    <vt:lpwstr>Public Domain</vt:lpwstr>
  </property>
  <property fmtid="{D5CDD505-2E9C-101B-9397-08002B2CF9AE}" pid="4" name="_AdHocReviewCycleID">
    <vt:i4>-551323645</vt:i4>
  </property>
  <property fmtid="{D5CDD505-2E9C-101B-9397-08002B2CF9AE}" pid="5" name="_NewReviewCycle">
    <vt:lpwstr/>
  </property>
  <property fmtid="{D5CDD505-2E9C-101B-9397-08002B2CF9AE}" pid="6" name="_EmailSubject">
    <vt:lpwstr>PRA Packet CMS ID #10260</vt:lpwstr>
  </property>
  <property fmtid="{D5CDD505-2E9C-101B-9397-08002B2CF9AE}" pid="7" name="_AuthorEmail">
    <vt:lpwstr>Gladys.Valentin@cms.hhs.gov</vt:lpwstr>
  </property>
  <property fmtid="{D5CDD505-2E9C-101B-9397-08002B2CF9AE}" pid="8" name="_AuthorEmailDisplayName">
    <vt:lpwstr>Valentin, Gladys (CMS/CM)</vt:lpwstr>
  </property>
  <property fmtid="{D5CDD505-2E9C-101B-9397-08002B2CF9AE}" pid="9" name="_PreviousAdHocReviewCycleID">
    <vt:i4>1882938895</vt:i4>
  </property>
</Properties>
</file>