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1CB" w:rsidRPr="00B031CB" w:rsidRDefault="00FC0914" w:rsidP="00B031CB">
      <w:pPr>
        <w:keepNext/>
        <w:tabs>
          <w:tab w:val="left" w:pos="72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Attachment B</w:t>
      </w:r>
    </w:p>
    <w:p w:rsidR="00B975E7" w:rsidRDefault="00720A8A" w:rsidP="00B975E7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Revised </w:t>
      </w:r>
      <w:r w:rsidR="00B975E7" w:rsidRPr="00B975E7">
        <w:rPr>
          <w:rFonts w:ascii="Times New Roman" w:hAnsi="Times New Roman"/>
          <w:b/>
          <w:sz w:val="28"/>
          <w:szCs w:val="28"/>
        </w:rPr>
        <w:t>Data Collection Plan</w:t>
      </w:r>
      <w:r w:rsidR="00C63FF4">
        <w:rPr>
          <w:rFonts w:ascii="Times New Roman" w:hAnsi="Times New Roman"/>
          <w:b/>
          <w:sz w:val="28"/>
          <w:szCs w:val="28"/>
        </w:rPr>
        <w:t xml:space="preserve"> for Field Test</w:t>
      </w:r>
    </w:p>
    <w:p w:rsidR="00B975E7" w:rsidRPr="00B975E7" w:rsidRDefault="00B975E7" w:rsidP="00B975E7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720A8A" w:rsidRPr="00DC7478" w:rsidRDefault="00720A8A" w:rsidP="00C80497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DC7478">
        <w:rPr>
          <w:rFonts w:ascii="Times New Roman" w:hAnsi="Times New Roman"/>
          <w:sz w:val="28"/>
          <w:szCs w:val="28"/>
        </w:rPr>
        <w:t>The data collection procedures have been revised based on experiences from the pilot test</w:t>
      </w:r>
      <w:r w:rsidR="00123A8C" w:rsidRPr="00DC7478">
        <w:rPr>
          <w:rFonts w:ascii="Times New Roman" w:hAnsi="Times New Roman"/>
          <w:sz w:val="28"/>
          <w:szCs w:val="28"/>
        </w:rPr>
        <w:t>, and</w:t>
      </w:r>
      <w:r w:rsidRPr="00DC7478">
        <w:rPr>
          <w:rFonts w:ascii="Times New Roman" w:hAnsi="Times New Roman"/>
          <w:sz w:val="28"/>
          <w:szCs w:val="28"/>
        </w:rPr>
        <w:t xml:space="preserve"> </w:t>
      </w:r>
      <w:r w:rsidR="00123A8C" w:rsidRPr="00DC7478">
        <w:rPr>
          <w:rFonts w:ascii="Times New Roman" w:hAnsi="Times New Roman"/>
          <w:sz w:val="28"/>
          <w:szCs w:val="28"/>
        </w:rPr>
        <w:t>t</w:t>
      </w:r>
      <w:r w:rsidR="003357C1" w:rsidRPr="00DC7478">
        <w:rPr>
          <w:rFonts w:ascii="Times New Roman" w:hAnsi="Times New Roman"/>
          <w:sz w:val="28"/>
          <w:szCs w:val="28"/>
        </w:rPr>
        <w:t>he</w:t>
      </w:r>
      <w:r w:rsidR="00123A8C" w:rsidRPr="00DC7478">
        <w:rPr>
          <w:rFonts w:ascii="Times New Roman" w:hAnsi="Times New Roman"/>
          <w:sz w:val="28"/>
          <w:szCs w:val="28"/>
        </w:rPr>
        <w:t>se</w:t>
      </w:r>
      <w:r w:rsidR="003357C1" w:rsidRPr="00DC7478">
        <w:rPr>
          <w:rFonts w:ascii="Times New Roman" w:hAnsi="Times New Roman"/>
          <w:sz w:val="28"/>
          <w:szCs w:val="28"/>
        </w:rPr>
        <w:t xml:space="preserve"> changes </w:t>
      </w:r>
      <w:r w:rsidR="00383DE8" w:rsidRPr="00DC7478">
        <w:rPr>
          <w:rFonts w:ascii="Times New Roman" w:hAnsi="Times New Roman"/>
          <w:sz w:val="28"/>
          <w:szCs w:val="28"/>
        </w:rPr>
        <w:t xml:space="preserve">were mainly </w:t>
      </w:r>
      <w:r w:rsidR="003357C1" w:rsidRPr="00DC7478">
        <w:rPr>
          <w:rFonts w:ascii="Times New Roman" w:hAnsi="Times New Roman"/>
          <w:sz w:val="28"/>
          <w:szCs w:val="28"/>
        </w:rPr>
        <w:t xml:space="preserve">made </w:t>
      </w:r>
      <w:r w:rsidR="00383DE8" w:rsidRPr="00DC7478">
        <w:rPr>
          <w:rFonts w:ascii="Times New Roman" w:hAnsi="Times New Roman"/>
          <w:sz w:val="28"/>
          <w:szCs w:val="28"/>
        </w:rPr>
        <w:t>to</w:t>
      </w:r>
      <w:r w:rsidR="003357C1" w:rsidRPr="00DC7478">
        <w:rPr>
          <w:rFonts w:ascii="Times New Roman" w:hAnsi="Times New Roman"/>
          <w:sz w:val="28"/>
          <w:szCs w:val="28"/>
        </w:rPr>
        <w:t xml:space="preserve"> the parent recruitment procedures. </w:t>
      </w:r>
      <w:r w:rsidRPr="00DC7478">
        <w:rPr>
          <w:rFonts w:ascii="Times New Roman" w:hAnsi="Times New Roman"/>
          <w:sz w:val="28"/>
          <w:szCs w:val="28"/>
        </w:rPr>
        <w:t xml:space="preserve">The following table </w:t>
      </w:r>
      <w:r w:rsidR="00397752" w:rsidRPr="00DC7478">
        <w:rPr>
          <w:rFonts w:ascii="Times New Roman" w:hAnsi="Times New Roman"/>
          <w:sz w:val="28"/>
          <w:szCs w:val="28"/>
        </w:rPr>
        <w:t xml:space="preserve">highlights </w:t>
      </w:r>
      <w:r w:rsidRPr="00DC7478">
        <w:rPr>
          <w:rFonts w:ascii="Times New Roman" w:hAnsi="Times New Roman"/>
          <w:sz w:val="28"/>
          <w:szCs w:val="28"/>
        </w:rPr>
        <w:t xml:space="preserve">the changes </w:t>
      </w:r>
      <w:r w:rsidR="003357C1" w:rsidRPr="00DC7478">
        <w:rPr>
          <w:rFonts w:ascii="Times New Roman" w:hAnsi="Times New Roman"/>
          <w:sz w:val="28"/>
          <w:szCs w:val="28"/>
        </w:rPr>
        <w:t>made for the field test</w:t>
      </w:r>
      <w:r w:rsidRPr="00DC7478">
        <w:rPr>
          <w:rFonts w:ascii="Times New Roman" w:hAnsi="Times New Roman"/>
          <w:sz w:val="28"/>
          <w:szCs w:val="28"/>
        </w:rPr>
        <w:t xml:space="preserve">:  </w:t>
      </w:r>
    </w:p>
    <w:p w:rsidR="00720A8A" w:rsidRPr="00735A62" w:rsidRDefault="00720A8A" w:rsidP="00720A8A">
      <w:pPr>
        <w:tabs>
          <w:tab w:val="left" w:pos="2040"/>
        </w:tabs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320"/>
      </w:tblGrid>
      <w:tr w:rsidR="00E45254" w:rsidRPr="00735A62" w:rsidTr="00DC7478">
        <w:tc>
          <w:tcPr>
            <w:tcW w:w="4788" w:type="dxa"/>
          </w:tcPr>
          <w:p w:rsidR="00E45254" w:rsidRPr="00DC7478" w:rsidRDefault="00E45254" w:rsidP="000F14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7478">
              <w:rPr>
                <w:rFonts w:ascii="Times New Roman" w:hAnsi="Times New Roman"/>
                <w:b/>
                <w:sz w:val="28"/>
                <w:szCs w:val="28"/>
              </w:rPr>
              <w:t>Revised procedures for the Field Test</w:t>
            </w:r>
          </w:p>
        </w:tc>
        <w:tc>
          <w:tcPr>
            <w:tcW w:w="4320" w:type="dxa"/>
          </w:tcPr>
          <w:p w:rsidR="00E45254" w:rsidRPr="00DC7478" w:rsidRDefault="00E45254" w:rsidP="000F14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7478">
              <w:rPr>
                <w:rFonts w:ascii="Times New Roman" w:hAnsi="Times New Roman"/>
                <w:b/>
                <w:sz w:val="28"/>
                <w:szCs w:val="28"/>
              </w:rPr>
              <w:t>Procedures used in the Pilot Test</w:t>
            </w:r>
          </w:p>
        </w:tc>
      </w:tr>
      <w:tr w:rsidR="00E45254" w:rsidRPr="00735A62" w:rsidTr="00DC7478">
        <w:tc>
          <w:tcPr>
            <w:tcW w:w="4788" w:type="dxa"/>
          </w:tcPr>
          <w:p w:rsidR="00E45254" w:rsidRPr="00E35DC5" w:rsidRDefault="00311395" w:rsidP="00D12324">
            <w:pPr>
              <w:rPr>
                <w:rFonts w:ascii="Times New Roman" w:hAnsi="Times New Roman"/>
                <w:szCs w:val="24"/>
              </w:rPr>
            </w:pPr>
            <w:r w:rsidRPr="00631166">
              <w:rPr>
                <w:rFonts w:ascii="Times New Roman" w:hAnsi="Times New Roman"/>
                <w:szCs w:val="24"/>
              </w:rPr>
              <w:t xml:space="preserve">Westat will mail a </w:t>
            </w:r>
            <w:proofErr w:type="spellStart"/>
            <w:r w:rsidRPr="00631166">
              <w:rPr>
                <w:rFonts w:ascii="Times New Roman" w:hAnsi="Times New Roman"/>
                <w:szCs w:val="24"/>
              </w:rPr>
              <w:t>prenotice</w:t>
            </w:r>
            <w:proofErr w:type="spellEnd"/>
            <w:r w:rsidRPr="00631166">
              <w:rPr>
                <w:rFonts w:ascii="Times New Roman" w:hAnsi="Times New Roman"/>
                <w:szCs w:val="24"/>
              </w:rPr>
              <w:t xml:space="preserve"> letter</w:t>
            </w:r>
            <w:r w:rsidR="00E3611A">
              <w:rPr>
                <w:rFonts w:ascii="Times New Roman" w:hAnsi="Times New Roman"/>
                <w:szCs w:val="24"/>
              </w:rPr>
              <w:t xml:space="preserve"> (please </w:t>
            </w:r>
            <w:bookmarkStart w:id="0" w:name="_GoBack"/>
            <w:bookmarkEnd w:id="0"/>
            <w:r w:rsidR="00E3611A">
              <w:rPr>
                <w:rFonts w:ascii="Times New Roman" w:hAnsi="Times New Roman"/>
                <w:szCs w:val="24"/>
              </w:rPr>
              <w:t>see attachment K)</w:t>
            </w:r>
            <w:r w:rsidRPr="00631166">
              <w:rPr>
                <w:rFonts w:ascii="Times New Roman" w:hAnsi="Times New Roman"/>
                <w:szCs w:val="24"/>
              </w:rPr>
              <w:t xml:space="preserve"> to each</w:t>
            </w:r>
            <w:r>
              <w:rPr>
                <w:rFonts w:ascii="Times New Roman" w:hAnsi="Times New Roman"/>
                <w:szCs w:val="24"/>
              </w:rPr>
              <w:t xml:space="preserve"> selected</w:t>
            </w:r>
            <w:r w:rsidRPr="00631166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child care </w:t>
            </w:r>
            <w:r w:rsidRPr="00631166">
              <w:rPr>
                <w:rFonts w:ascii="Times New Roman" w:hAnsi="Times New Roman"/>
                <w:szCs w:val="24"/>
              </w:rPr>
              <w:t>program in the district to inform them about the study and let them know to expect a phone call shortly requesting their participation.</w:t>
            </w:r>
            <w:r w:rsidR="00E45254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320" w:type="dxa"/>
          </w:tcPr>
          <w:p w:rsidR="00E45254" w:rsidRPr="00E35DC5" w:rsidRDefault="00311395" w:rsidP="000F14C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 prenotice letters sent to directors; initial contact to programs made by phone</w:t>
            </w:r>
          </w:p>
        </w:tc>
      </w:tr>
      <w:tr w:rsidR="00E45254" w:rsidRPr="00735A62" w:rsidTr="00DC7478">
        <w:tc>
          <w:tcPr>
            <w:tcW w:w="4788" w:type="dxa"/>
          </w:tcPr>
          <w:p w:rsidR="00E45254" w:rsidRPr="00E35DC5" w:rsidRDefault="00E45254" w:rsidP="000F14C0">
            <w:pPr>
              <w:rPr>
                <w:rFonts w:ascii="Times New Roman" w:hAnsi="Times New Roman"/>
                <w:szCs w:val="24"/>
              </w:rPr>
            </w:pPr>
            <w:r w:rsidRPr="00E35DC5">
              <w:rPr>
                <w:rFonts w:ascii="Times New Roman" w:hAnsi="Times New Roman"/>
                <w:szCs w:val="24"/>
              </w:rPr>
              <w:t>Two recruiters for each of the six cities, one field supervisor. Westat staff will conduct weekly calls with the field supervisor.</w:t>
            </w:r>
          </w:p>
        </w:tc>
        <w:tc>
          <w:tcPr>
            <w:tcW w:w="4320" w:type="dxa"/>
          </w:tcPr>
          <w:p w:rsidR="00E45254" w:rsidRPr="00E35DC5" w:rsidRDefault="00E45254" w:rsidP="000F14C0">
            <w:pPr>
              <w:rPr>
                <w:rFonts w:ascii="Times New Roman" w:hAnsi="Times New Roman"/>
                <w:szCs w:val="24"/>
              </w:rPr>
            </w:pPr>
            <w:r w:rsidRPr="00E35DC5">
              <w:rPr>
                <w:rFonts w:ascii="Times New Roman" w:hAnsi="Times New Roman"/>
                <w:szCs w:val="24"/>
              </w:rPr>
              <w:t>Two recruiters for each of the two cities, no field supervisor. Westat staff conducted weekly calls with recruiters.</w:t>
            </w:r>
          </w:p>
        </w:tc>
      </w:tr>
      <w:tr w:rsidR="00E45254" w:rsidRPr="00735A62" w:rsidTr="00DC7478">
        <w:tc>
          <w:tcPr>
            <w:tcW w:w="4788" w:type="dxa"/>
          </w:tcPr>
          <w:p w:rsidR="00E45254" w:rsidRPr="00311395" w:rsidRDefault="00E45254" w:rsidP="0031139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1395">
              <w:rPr>
                <w:rFonts w:ascii="Times New Roman" w:hAnsi="Times New Roman"/>
                <w:sz w:val="24"/>
                <w:szCs w:val="24"/>
              </w:rPr>
              <w:t>No screeners</w:t>
            </w:r>
            <w:r w:rsidR="00311395" w:rsidRPr="00311395">
              <w:rPr>
                <w:rFonts w:ascii="Times New Roman" w:hAnsi="Times New Roman"/>
                <w:sz w:val="24"/>
                <w:szCs w:val="24"/>
              </w:rPr>
              <w:t xml:space="preserve"> will be used;</w:t>
            </w:r>
            <w:r w:rsidRPr="003113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1395" w:rsidRPr="00311395">
              <w:rPr>
                <w:rFonts w:ascii="Times New Roman" w:hAnsi="Times New Roman"/>
                <w:sz w:val="24"/>
                <w:szCs w:val="24"/>
              </w:rPr>
              <w:t>s</w:t>
            </w:r>
            <w:r w:rsidRPr="00311395">
              <w:rPr>
                <w:rFonts w:ascii="Times New Roman" w:hAnsi="Times New Roman"/>
                <w:sz w:val="24"/>
                <w:szCs w:val="24"/>
              </w:rPr>
              <w:t>creener questions will be incorporated into the surveys instead.</w:t>
            </w:r>
            <w:r w:rsidR="003357C1" w:rsidRPr="00311395">
              <w:rPr>
                <w:rFonts w:ascii="Times New Roman" w:hAnsi="Times New Roman"/>
                <w:sz w:val="24"/>
                <w:szCs w:val="24"/>
              </w:rPr>
              <w:t xml:space="preserve"> Based on experience</w:t>
            </w:r>
            <w:r w:rsidR="00311395" w:rsidRPr="00311395">
              <w:rPr>
                <w:rFonts w:ascii="Times New Roman" w:hAnsi="Times New Roman"/>
                <w:sz w:val="24"/>
                <w:szCs w:val="24"/>
              </w:rPr>
              <w:t>s</w:t>
            </w:r>
            <w:r w:rsidR="003357C1" w:rsidRPr="00311395">
              <w:rPr>
                <w:rFonts w:ascii="Times New Roman" w:hAnsi="Times New Roman"/>
                <w:sz w:val="24"/>
                <w:szCs w:val="24"/>
              </w:rPr>
              <w:t xml:space="preserve"> from </w:t>
            </w:r>
            <w:r w:rsidR="00311395" w:rsidRPr="00311395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3357C1" w:rsidRPr="00311395">
              <w:rPr>
                <w:rFonts w:ascii="Times New Roman" w:hAnsi="Times New Roman"/>
                <w:sz w:val="24"/>
                <w:szCs w:val="24"/>
              </w:rPr>
              <w:t>pilot test, screening out parents from participation in the survey was not necessary</w:t>
            </w:r>
            <w:r w:rsidR="00311395" w:rsidRPr="00311395">
              <w:rPr>
                <w:rFonts w:ascii="Times New Roman" w:hAnsi="Times New Roman"/>
                <w:sz w:val="24"/>
                <w:szCs w:val="24"/>
              </w:rPr>
              <w:t>,</w:t>
            </w:r>
            <w:r w:rsidR="003357C1" w:rsidRPr="00311395">
              <w:rPr>
                <w:rFonts w:ascii="Times New Roman" w:hAnsi="Times New Roman"/>
                <w:sz w:val="24"/>
                <w:szCs w:val="24"/>
              </w:rPr>
              <w:t xml:space="preserve"> and this extra step made the recruit</w:t>
            </w:r>
            <w:r w:rsidR="00311395">
              <w:rPr>
                <w:rFonts w:ascii="Times New Roman" w:hAnsi="Times New Roman"/>
                <w:sz w:val="24"/>
                <w:szCs w:val="24"/>
              </w:rPr>
              <w:t>ment process more complex and challenging.</w:t>
            </w:r>
          </w:p>
        </w:tc>
        <w:tc>
          <w:tcPr>
            <w:tcW w:w="4320" w:type="dxa"/>
          </w:tcPr>
          <w:p w:rsidR="00E45254" w:rsidRPr="00E35DC5" w:rsidRDefault="00E45254" w:rsidP="000F14C0">
            <w:pPr>
              <w:rPr>
                <w:rFonts w:ascii="Times New Roman" w:hAnsi="Times New Roman"/>
                <w:szCs w:val="24"/>
              </w:rPr>
            </w:pPr>
            <w:r w:rsidRPr="00E35DC5">
              <w:rPr>
                <w:rFonts w:ascii="Times New Roman" w:hAnsi="Times New Roman"/>
                <w:szCs w:val="24"/>
              </w:rPr>
              <w:t xml:space="preserve">Screeners </w:t>
            </w:r>
            <w:r w:rsidR="00DC7478">
              <w:rPr>
                <w:rFonts w:ascii="Times New Roman" w:hAnsi="Times New Roman"/>
                <w:szCs w:val="24"/>
              </w:rPr>
              <w:t xml:space="preserve">used </w:t>
            </w:r>
            <w:r w:rsidRPr="00E35DC5">
              <w:rPr>
                <w:rFonts w:ascii="Times New Roman" w:hAnsi="Times New Roman"/>
                <w:szCs w:val="24"/>
              </w:rPr>
              <w:t xml:space="preserve">for directors, providers, and parents </w:t>
            </w:r>
          </w:p>
        </w:tc>
      </w:tr>
      <w:tr w:rsidR="00E45254" w:rsidRPr="00735A62" w:rsidTr="00DC7478">
        <w:tc>
          <w:tcPr>
            <w:tcW w:w="4788" w:type="dxa"/>
          </w:tcPr>
          <w:p w:rsidR="00E45254" w:rsidRPr="00E35DC5" w:rsidRDefault="00E45254" w:rsidP="000F14C0">
            <w:pPr>
              <w:rPr>
                <w:rFonts w:ascii="Times New Roman" w:hAnsi="Times New Roman"/>
                <w:szCs w:val="24"/>
              </w:rPr>
            </w:pPr>
            <w:r w:rsidRPr="00E35DC5">
              <w:rPr>
                <w:rFonts w:ascii="Times New Roman" w:hAnsi="Times New Roman"/>
                <w:szCs w:val="24"/>
              </w:rPr>
              <w:t xml:space="preserve">Only one type of </w:t>
            </w:r>
            <w:r>
              <w:rPr>
                <w:rFonts w:ascii="Times New Roman" w:hAnsi="Times New Roman"/>
                <w:szCs w:val="24"/>
              </w:rPr>
              <w:t>survey</w:t>
            </w:r>
            <w:r w:rsidRPr="00E35DC5">
              <w:rPr>
                <w:rFonts w:ascii="Times New Roman" w:hAnsi="Times New Roman"/>
                <w:szCs w:val="24"/>
              </w:rPr>
              <w:t xml:space="preserve"> for all parents about the provider/teacher of their child.</w:t>
            </w:r>
            <w:r>
              <w:rPr>
                <w:rFonts w:ascii="Times New Roman" w:hAnsi="Times New Roman"/>
                <w:szCs w:val="24"/>
              </w:rPr>
              <w:t xml:space="preserve"> No Family Service Worker survey will be used in the field test.</w:t>
            </w:r>
          </w:p>
        </w:tc>
        <w:tc>
          <w:tcPr>
            <w:tcW w:w="4320" w:type="dxa"/>
          </w:tcPr>
          <w:p w:rsidR="00E45254" w:rsidRPr="00E35DC5" w:rsidRDefault="00E45254" w:rsidP="000F14C0">
            <w:pPr>
              <w:rPr>
                <w:rFonts w:ascii="Times New Roman" w:hAnsi="Times New Roman"/>
                <w:szCs w:val="24"/>
              </w:rPr>
            </w:pPr>
            <w:r w:rsidRPr="00E35DC5">
              <w:rPr>
                <w:rFonts w:ascii="Times New Roman" w:hAnsi="Times New Roman"/>
                <w:szCs w:val="24"/>
              </w:rPr>
              <w:t xml:space="preserve">Two types of </w:t>
            </w:r>
            <w:r>
              <w:rPr>
                <w:rFonts w:ascii="Times New Roman" w:hAnsi="Times New Roman"/>
                <w:szCs w:val="24"/>
              </w:rPr>
              <w:t>surveys</w:t>
            </w:r>
            <w:r w:rsidRPr="00E35DC5">
              <w:rPr>
                <w:rFonts w:ascii="Times New Roman" w:hAnsi="Times New Roman"/>
                <w:szCs w:val="24"/>
              </w:rPr>
              <w:t xml:space="preserve"> for parents of children in Head Start programs - one about teachers and one about Family Service Workers.</w:t>
            </w:r>
          </w:p>
        </w:tc>
      </w:tr>
      <w:tr w:rsidR="00E45254" w:rsidRPr="00735A62" w:rsidTr="00DC7478">
        <w:tc>
          <w:tcPr>
            <w:tcW w:w="4788" w:type="dxa"/>
          </w:tcPr>
          <w:p w:rsidR="00E45254" w:rsidRPr="00E35DC5" w:rsidRDefault="00E45254" w:rsidP="000F14C0">
            <w:pPr>
              <w:rPr>
                <w:rFonts w:ascii="Times New Roman" w:hAnsi="Times New Roman"/>
                <w:szCs w:val="24"/>
              </w:rPr>
            </w:pPr>
            <w:r w:rsidRPr="00E35DC5">
              <w:rPr>
                <w:rFonts w:ascii="Times New Roman" w:hAnsi="Times New Roman"/>
                <w:szCs w:val="24"/>
              </w:rPr>
              <w:t xml:space="preserve">All parent </w:t>
            </w:r>
            <w:r>
              <w:rPr>
                <w:rFonts w:ascii="Times New Roman" w:hAnsi="Times New Roman"/>
                <w:szCs w:val="24"/>
              </w:rPr>
              <w:t>survey</w:t>
            </w:r>
            <w:r w:rsidRPr="00E35DC5">
              <w:rPr>
                <w:rFonts w:ascii="Times New Roman" w:hAnsi="Times New Roman"/>
                <w:szCs w:val="24"/>
              </w:rPr>
              <w:t xml:space="preserve">s will be printed at the start of </w:t>
            </w:r>
            <w:r>
              <w:rPr>
                <w:rFonts w:ascii="Times New Roman" w:hAnsi="Times New Roman"/>
                <w:szCs w:val="24"/>
              </w:rPr>
              <w:t xml:space="preserve">data collection </w:t>
            </w:r>
            <w:r w:rsidRPr="00E35DC5">
              <w:rPr>
                <w:rFonts w:ascii="Times New Roman" w:hAnsi="Times New Roman"/>
                <w:szCs w:val="24"/>
              </w:rPr>
              <w:t>and distributed to parents by the recruiter during the program site visits.</w:t>
            </w:r>
          </w:p>
        </w:tc>
        <w:tc>
          <w:tcPr>
            <w:tcW w:w="4320" w:type="dxa"/>
          </w:tcPr>
          <w:p w:rsidR="00E45254" w:rsidRPr="00E35DC5" w:rsidRDefault="00E45254" w:rsidP="000F14C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Survey</w:t>
            </w:r>
            <w:r w:rsidRPr="00E35DC5">
              <w:rPr>
                <w:rFonts w:ascii="Times New Roman" w:hAnsi="Times New Roman"/>
                <w:szCs w:val="24"/>
              </w:rPr>
              <w:t>s were printed and mailed to parents as requested by the recruiters.</w:t>
            </w:r>
          </w:p>
        </w:tc>
      </w:tr>
      <w:tr w:rsidR="00E45254" w:rsidRPr="00735A62" w:rsidTr="00DC7478">
        <w:tc>
          <w:tcPr>
            <w:tcW w:w="4788" w:type="dxa"/>
          </w:tcPr>
          <w:p w:rsidR="00E45254" w:rsidRPr="00E35DC5" w:rsidRDefault="00E45254" w:rsidP="006B5FDD">
            <w:pPr>
              <w:rPr>
                <w:rFonts w:ascii="Times New Roman" w:hAnsi="Times New Roman"/>
                <w:szCs w:val="24"/>
              </w:rPr>
            </w:pPr>
            <w:r w:rsidRPr="00E35DC5">
              <w:rPr>
                <w:rFonts w:ascii="Times New Roman" w:hAnsi="Times New Roman"/>
                <w:szCs w:val="24"/>
              </w:rPr>
              <w:t xml:space="preserve">Provider and parent surveys will contain an attached </w:t>
            </w:r>
            <w:r w:rsidR="006B5FDD">
              <w:rPr>
                <w:rFonts w:ascii="Times New Roman" w:hAnsi="Times New Roman"/>
                <w:szCs w:val="24"/>
              </w:rPr>
              <w:t>debit</w:t>
            </w:r>
            <w:r w:rsidRPr="00E35DC5">
              <w:rPr>
                <w:rFonts w:ascii="Times New Roman" w:hAnsi="Times New Roman"/>
                <w:szCs w:val="24"/>
              </w:rPr>
              <w:t xml:space="preserve"> card that will be loaded</w:t>
            </w:r>
            <w:r>
              <w:rPr>
                <w:rFonts w:ascii="Times New Roman" w:hAnsi="Times New Roman"/>
                <w:szCs w:val="24"/>
              </w:rPr>
              <w:t xml:space="preserve"> with funds</w:t>
            </w:r>
            <w:r w:rsidRPr="00E35DC5">
              <w:rPr>
                <w:rFonts w:ascii="Times New Roman" w:hAnsi="Times New Roman"/>
                <w:szCs w:val="24"/>
              </w:rPr>
              <w:t xml:space="preserve"> upon Westat’s receipt of the completed survey.</w:t>
            </w:r>
          </w:p>
        </w:tc>
        <w:tc>
          <w:tcPr>
            <w:tcW w:w="4320" w:type="dxa"/>
          </w:tcPr>
          <w:p w:rsidR="00E45254" w:rsidRPr="00E35DC5" w:rsidRDefault="00E45254" w:rsidP="000F14C0">
            <w:pPr>
              <w:rPr>
                <w:rFonts w:ascii="Times New Roman" w:hAnsi="Times New Roman"/>
                <w:szCs w:val="24"/>
              </w:rPr>
            </w:pPr>
            <w:r w:rsidRPr="00E35DC5">
              <w:rPr>
                <w:rFonts w:ascii="Times New Roman" w:hAnsi="Times New Roman"/>
                <w:szCs w:val="24"/>
              </w:rPr>
              <w:t xml:space="preserve">Providers and parents were mailed a check from Westat upon receipt of their completed </w:t>
            </w:r>
            <w:r>
              <w:rPr>
                <w:rFonts w:ascii="Times New Roman" w:hAnsi="Times New Roman"/>
                <w:szCs w:val="24"/>
              </w:rPr>
              <w:t>surveys</w:t>
            </w:r>
            <w:r w:rsidRPr="00E35DC5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E45254" w:rsidRPr="00735A62" w:rsidTr="00DC7478">
        <w:tc>
          <w:tcPr>
            <w:tcW w:w="4788" w:type="dxa"/>
          </w:tcPr>
          <w:p w:rsidR="00E45254" w:rsidRPr="00E35DC5" w:rsidRDefault="00E45254" w:rsidP="000F14C0">
            <w:pPr>
              <w:rPr>
                <w:rFonts w:ascii="Times New Roman" w:hAnsi="Times New Roman"/>
                <w:szCs w:val="24"/>
              </w:rPr>
            </w:pPr>
            <w:r w:rsidRPr="00E35DC5">
              <w:rPr>
                <w:rFonts w:ascii="Times New Roman" w:hAnsi="Times New Roman"/>
                <w:szCs w:val="24"/>
              </w:rPr>
              <w:t xml:space="preserve">In-person recruiter training </w:t>
            </w:r>
            <w:r>
              <w:rPr>
                <w:rFonts w:ascii="Times New Roman" w:hAnsi="Times New Roman"/>
                <w:szCs w:val="24"/>
              </w:rPr>
              <w:t xml:space="preserve">will be </w:t>
            </w:r>
            <w:r w:rsidRPr="00E35DC5">
              <w:rPr>
                <w:rFonts w:ascii="Times New Roman" w:hAnsi="Times New Roman"/>
                <w:szCs w:val="24"/>
              </w:rPr>
              <w:t>conducted a</w:t>
            </w:r>
            <w:r>
              <w:rPr>
                <w:rFonts w:ascii="Times New Roman" w:hAnsi="Times New Roman"/>
                <w:szCs w:val="24"/>
              </w:rPr>
              <w:t>t the Westat conference center</w:t>
            </w:r>
            <w:r w:rsidRPr="00E35DC5">
              <w:rPr>
                <w:rFonts w:ascii="Times New Roman" w:hAnsi="Times New Roman"/>
                <w:szCs w:val="24"/>
              </w:rPr>
              <w:t xml:space="preserve">. Westat </w:t>
            </w:r>
            <w:r>
              <w:rPr>
                <w:rFonts w:ascii="Times New Roman" w:hAnsi="Times New Roman"/>
                <w:szCs w:val="24"/>
              </w:rPr>
              <w:t xml:space="preserve">and Child Trends </w:t>
            </w:r>
            <w:r w:rsidRPr="00E35DC5">
              <w:rPr>
                <w:rFonts w:ascii="Times New Roman" w:hAnsi="Times New Roman"/>
                <w:szCs w:val="24"/>
              </w:rPr>
              <w:t xml:space="preserve">staff will participate. </w:t>
            </w:r>
          </w:p>
        </w:tc>
        <w:tc>
          <w:tcPr>
            <w:tcW w:w="4320" w:type="dxa"/>
          </w:tcPr>
          <w:p w:rsidR="00E45254" w:rsidRPr="00E35DC5" w:rsidRDefault="00E45254" w:rsidP="000F14C0">
            <w:pPr>
              <w:rPr>
                <w:rFonts w:ascii="Times New Roman" w:hAnsi="Times New Roman"/>
                <w:szCs w:val="24"/>
              </w:rPr>
            </w:pPr>
            <w:r w:rsidRPr="00E35DC5">
              <w:rPr>
                <w:rFonts w:ascii="Times New Roman" w:hAnsi="Times New Roman"/>
                <w:szCs w:val="24"/>
              </w:rPr>
              <w:t>WebEx-based initial training for recruiters, conducted by Westat staff</w:t>
            </w:r>
          </w:p>
        </w:tc>
      </w:tr>
      <w:tr w:rsidR="00E45254" w:rsidRPr="00735A62" w:rsidTr="00DC7478">
        <w:tc>
          <w:tcPr>
            <w:tcW w:w="4788" w:type="dxa"/>
          </w:tcPr>
          <w:p w:rsidR="00E45254" w:rsidRPr="00E35DC5" w:rsidRDefault="00E45254" w:rsidP="00F433A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</w:t>
            </w:r>
            <w:r w:rsidRPr="00E35DC5">
              <w:rPr>
                <w:rFonts w:ascii="Times New Roman" w:hAnsi="Times New Roman"/>
                <w:szCs w:val="24"/>
              </w:rPr>
              <w:t>ecruiters will bring and set up a</w:t>
            </w:r>
            <w:r>
              <w:rPr>
                <w:rFonts w:ascii="Times New Roman" w:hAnsi="Times New Roman"/>
                <w:szCs w:val="24"/>
              </w:rPr>
              <w:t>n information</w:t>
            </w:r>
            <w:r w:rsidRPr="00E35DC5">
              <w:rPr>
                <w:rFonts w:ascii="Times New Roman" w:hAnsi="Times New Roman"/>
                <w:szCs w:val="24"/>
              </w:rPr>
              <w:t xml:space="preserve"> table</w:t>
            </w:r>
            <w:r w:rsidR="00981E67">
              <w:rPr>
                <w:rFonts w:ascii="Times New Roman" w:hAnsi="Times New Roman"/>
                <w:szCs w:val="24"/>
              </w:rPr>
              <w:t xml:space="preserve"> </w:t>
            </w:r>
            <w:r w:rsidRPr="00E35DC5">
              <w:rPr>
                <w:rFonts w:ascii="Times New Roman" w:hAnsi="Times New Roman"/>
                <w:szCs w:val="24"/>
              </w:rPr>
              <w:t xml:space="preserve">in the morning and afternoon during parent drop-off and pick-up times, with the pre-labeled parent surveys available for parents to either fill out on site or pick up and mail back to Westat. Recruiters will bring </w:t>
            </w:r>
            <w:r w:rsidR="00981E67">
              <w:rPr>
                <w:rFonts w:ascii="Times New Roman" w:hAnsi="Times New Roman"/>
                <w:szCs w:val="24"/>
              </w:rPr>
              <w:t xml:space="preserve">two </w:t>
            </w:r>
            <w:r w:rsidRPr="00E35DC5">
              <w:rPr>
                <w:rFonts w:ascii="Times New Roman" w:hAnsi="Times New Roman"/>
                <w:szCs w:val="24"/>
              </w:rPr>
              <w:t>sign-in sheet</w:t>
            </w:r>
            <w:r w:rsidR="00981E67">
              <w:rPr>
                <w:rFonts w:ascii="Times New Roman" w:hAnsi="Times New Roman"/>
                <w:szCs w:val="24"/>
              </w:rPr>
              <w:t>s</w:t>
            </w:r>
            <w:r w:rsidRPr="00E35DC5">
              <w:rPr>
                <w:rFonts w:ascii="Times New Roman" w:hAnsi="Times New Roman"/>
                <w:szCs w:val="24"/>
              </w:rPr>
              <w:t xml:space="preserve"> to the programs</w:t>
            </w:r>
            <w:r w:rsidR="00981E67">
              <w:rPr>
                <w:rFonts w:ascii="Times New Roman" w:hAnsi="Times New Roman"/>
                <w:szCs w:val="24"/>
              </w:rPr>
              <w:t>, one for each</w:t>
            </w:r>
            <w:r w:rsidR="00D12324">
              <w:rPr>
                <w:rFonts w:ascii="Times New Roman" w:hAnsi="Times New Roman"/>
                <w:szCs w:val="24"/>
              </w:rPr>
              <w:t xml:space="preserve"> </w:t>
            </w:r>
            <w:r w:rsidR="00D12324">
              <w:rPr>
                <w:rFonts w:ascii="Times New Roman" w:hAnsi="Times New Roman"/>
                <w:szCs w:val="24"/>
              </w:rPr>
              <w:lastRenderedPageBreak/>
              <w:t>participating</w:t>
            </w:r>
            <w:r w:rsidR="00981E67">
              <w:rPr>
                <w:rFonts w:ascii="Times New Roman" w:hAnsi="Times New Roman"/>
                <w:szCs w:val="24"/>
              </w:rPr>
              <w:t xml:space="preserve"> provider,</w:t>
            </w:r>
            <w:r w:rsidRPr="00E35DC5">
              <w:rPr>
                <w:rFonts w:ascii="Times New Roman" w:hAnsi="Times New Roman"/>
                <w:szCs w:val="24"/>
              </w:rPr>
              <w:t xml:space="preserve"> to </w:t>
            </w:r>
            <w:r w:rsidR="00981E67">
              <w:rPr>
                <w:rFonts w:ascii="Times New Roman" w:hAnsi="Times New Roman"/>
                <w:szCs w:val="24"/>
              </w:rPr>
              <w:t>record</w:t>
            </w:r>
            <w:r w:rsidRPr="00E35DC5">
              <w:rPr>
                <w:rFonts w:ascii="Times New Roman" w:hAnsi="Times New Roman"/>
                <w:szCs w:val="24"/>
              </w:rPr>
              <w:t xml:space="preserve"> the name and phone number </w:t>
            </w:r>
            <w:r w:rsidR="00981E67">
              <w:rPr>
                <w:rFonts w:ascii="Times New Roman" w:hAnsi="Times New Roman"/>
                <w:szCs w:val="24"/>
              </w:rPr>
              <w:t>of the parent</w:t>
            </w:r>
            <w:r w:rsidR="00D12324">
              <w:rPr>
                <w:rFonts w:ascii="Times New Roman" w:hAnsi="Times New Roman"/>
                <w:szCs w:val="24"/>
              </w:rPr>
              <w:t xml:space="preserve"> </w:t>
            </w:r>
            <w:r w:rsidRPr="00E35DC5">
              <w:rPr>
                <w:rFonts w:ascii="Times New Roman" w:hAnsi="Times New Roman"/>
                <w:szCs w:val="24"/>
              </w:rPr>
              <w:t>associated with each parent survey</w:t>
            </w:r>
            <w:r w:rsidR="00D12324">
              <w:rPr>
                <w:rFonts w:ascii="Times New Roman" w:hAnsi="Times New Roman"/>
                <w:szCs w:val="24"/>
              </w:rPr>
              <w:t xml:space="preserve"> ID</w:t>
            </w:r>
            <w:r w:rsidRPr="00E35DC5">
              <w:rPr>
                <w:rFonts w:ascii="Times New Roman" w:hAnsi="Times New Roman"/>
                <w:szCs w:val="24"/>
              </w:rPr>
              <w:t xml:space="preserve">. </w:t>
            </w:r>
            <w:r w:rsidR="00D12324">
              <w:rPr>
                <w:rFonts w:ascii="Times New Roman" w:hAnsi="Times New Roman"/>
                <w:szCs w:val="24"/>
              </w:rPr>
              <w:t xml:space="preserve">Upon leaving the program, recruiters will enter the parent information associated with each survey ID into </w:t>
            </w:r>
            <w:r w:rsidR="00DC7478">
              <w:rPr>
                <w:rFonts w:ascii="Times New Roman" w:hAnsi="Times New Roman"/>
                <w:szCs w:val="24"/>
              </w:rPr>
              <w:t>Westat’s secure</w:t>
            </w:r>
            <w:r w:rsidR="00D12324">
              <w:rPr>
                <w:rFonts w:ascii="Times New Roman" w:hAnsi="Times New Roman"/>
                <w:szCs w:val="24"/>
              </w:rPr>
              <w:t xml:space="preserve"> field management system (FMS). When the survey is returned to Westat</w:t>
            </w:r>
            <w:r w:rsidR="00F17824">
              <w:rPr>
                <w:rFonts w:ascii="Times New Roman" w:hAnsi="Times New Roman"/>
                <w:szCs w:val="24"/>
              </w:rPr>
              <w:t xml:space="preserve">, the debit card attached to that survey ID will be loaded with an incentive payment, and the survey will show up in the system as having been returned. </w:t>
            </w:r>
            <w:r w:rsidRPr="00E35DC5">
              <w:rPr>
                <w:rFonts w:ascii="Times New Roman" w:hAnsi="Times New Roman"/>
                <w:szCs w:val="24"/>
              </w:rPr>
              <w:t>This will help recruiters in following up with parents who picked up a survey but did not yet return it.</w:t>
            </w:r>
            <w:r w:rsidR="00F17824">
              <w:rPr>
                <w:rFonts w:ascii="Times New Roman" w:hAnsi="Times New Roman"/>
                <w:szCs w:val="24"/>
              </w:rPr>
              <w:t xml:space="preserve"> Once the data collection period is complete, recruiters will return all sign-in sheets and documents containing personally identifying information (PII) to Westat, where they will be securely shredded</w:t>
            </w:r>
            <w:r w:rsidR="00BC224E">
              <w:rPr>
                <w:rFonts w:ascii="Times New Roman" w:hAnsi="Times New Roman"/>
                <w:szCs w:val="24"/>
              </w:rPr>
              <w:t xml:space="preserve"> and destroyed</w:t>
            </w:r>
            <w:r w:rsidR="00F17824">
              <w:rPr>
                <w:rFonts w:ascii="Times New Roman" w:hAnsi="Times New Roman"/>
                <w:szCs w:val="24"/>
              </w:rPr>
              <w:t>.</w:t>
            </w:r>
            <w:r w:rsidRPr="00E35DC5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320" w:type="dxa"/>
          </w:tcPr>
          <w:p w:rsidR="00E45254" w:rsidRDefault="00E45254" w:rsidP="000F14C0">
            <w:pPr>
              <w:rPr>
                <w:rFonts w:ascii="Times New Roman" w:hAnsi="Times New Roman"/>
                <w:szCs w:val="24"/>
              </w:rPr>
            </w:pPr>
            <w:r w:rsidRPr="00E35DC5">
              <w:rPr>
                <w:rFonts w:ascii="Times New Roman" w:hAnsi="Times New Roman"/>
                <w:szCs w:val="24"/>
              </w:rPr>
              <w:lastRenderedPageBreak/>
              <w:t>Recruiters ask directors to display flyers and brochures for the parents to see, and parents call the recruiter if they are interested in participating.</w:t>
            </w:r>
          </w:p>
        </w:tc>
      </w:tr>
    </w:tbl>
    <w:p w:rsidR="00720A8A" w:rsidRDefault="00720A8A" w:rsidP="00C8689B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3357C1" w:rsidRDefault="00631166" w:rsidP="00C8689B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31166">
        <w:rPr>
          <w:rFonts w:ascii="Times New Roman" w:hAnsi="Times New Roman"/>
          <w:sz w:val="24"/>
          <w:szCs w:val="24"/>
        </w:rPr>
        <w:tab/>
      </w:r>
    </w:p>
    <w:p w:rsidR="003357C1" w:rsidRDefault="003357C1" w:rsidP="00C8689B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961C64" w:rsidRPr="00631166" w:rsidRDefault="00961C64" w:rsidP="00C8689B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C512C0" w:rsidRPr="000B304E" w:rsidRDefault="00C512C0" w:rsidP="00C512C0">
      <w:pPr>
        <w:tabs>
          <w:tab w:val="left" w:pos="2040"/>
        </w:tabs>
        <w:jc w:val="center"/>
        <w:rPr>
          <w:rFonts w:ascii="Times New Roman" w:hAnsi="Times New Roman"/>
          <w:szCs w:val="24"/>
        </w:rPr>
      </w:pPr>
    </w:p>
    <w:p w:rsidR="00C512C0" w:rsidRPr="000B304E" w:rsidRDefault="00C512C0" w:rsidP="00C512C0">
      <w:pPr>
        <w:tabs>
          <w:tab w:val="left" w:pos="2040"/>
        </w:tabs>
        <w:jc w:val="center"/>
        <w:rPr>
          <w:rFonts w:ascii="Times New Roman" w:hAnsi="Times New Roman"/>
          <w:szCs w:val="24"/>
        </w:rPr>
      </w:pPr>
    </w:p>
    <w:p w:rsidR="009C6E72" w:rsidRDefault="009C6E72" w:rsidP="00C512C0">
      <w:pPr>
        <w:ind w:firstLine="720"/>
        <w:rPr>
          <w:rFonts w:ascii="Times New Roman" w:hAnsi="Times New Roman"/>
          <w:szCs w:val="24"/>
        </w:rPr>
      </w:pPr>
    </w:p>
    <w:sectPr w:rsidR="009C6E72" w:rsidSect="0039775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536" w:rsidRDefault="00162536" w:rsidP="00162536">
      <w:pPr>
        <w:spacing w:line="240" w:lineRule="auto"/>
      </w:pPr>
      <w:r>
        <w:separator/>
      </w:r>
    </w:p>
  </w:endnote>
  <w:endnote w:type="continuationSeparator" w:id="0">
    <w:p w:rsidR="00162536" w:rsidRDefault="00162536" w:rsidP="001625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69413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3544" w:rsidRDefault="009635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1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0789" w:rsidRDefault="006007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536" w:rsidRDefault="00162536" w:rsidP="00162536">
      <w:pPr>
        <w:spacing w:line="240" w:lineRule="auto"/>
      </w:pPr>
      <w:r>
        <w:separator/>
      </w:r>
    </w:p>
  </w:footnote>
  <w:footnote w:type="continuationSeparator" w:id="0">
    <w:p w:rsidR="00162536" w:rsidRDefault="00162536" w:rsidP="001625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36" w:rsidRDefault="00162536">
    <w:pPr>
      <w:pStyle w:val="Header"/>
      <w:jc w:val="right"/>
    </w:pPr>
  </w:p>
  <w:p w:rsidR="00162536" w:rsidRDefault="001625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0F3"/>
    <w:multiLevelType w:val="hybridMultilevel"/>
    <w:tmpl w:val="DBA8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3784A"/>
    <w:multiLevelType w:val="hybridMultilevel"/>
    <w:tmpl w:val="11123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43A8"/>
    <w:multiLevelType w:val="hybridMultilevel"/>
    <w:tmpl w:val="B2FCE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E13C4"/>
    <w:multiLevelType w:val="hybridMultilevel"/>
    <w:tmpl w:val="5EB6F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C56A5"/>
    <w:multiLevelType w:val="hybridMultilevel"/>
    <w:tmpl w:val="6AA01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A7DAF"/>
    <w:multiLevelType w:val="hybridMultilevel"/>
    <w:tmpl w:val="BE1CE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31589"/>
    <w:multiLevelType w:val="hybridMultilevel"/>
    <w:tmpl w:val="ADA66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12D30"/>
    <w:multiLevelType w:val="hybridMultilevel"/>
    <w:tmpl w:val="D8745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97FA9"/>
    <w:multiLevelType w:val="hybridMultilevel"/>
    <w:tmpl w:val="7E6ED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80C7D"/>
    <w:multiLevelType w:val="hybridMultilevel"/>
    <w:tmpl w:val="82104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3395B"/>
    <w:multiLevelType w:val="hybridMultilevel"/>
    <w:tmpl w:val="5374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1490A"/>
    <w:multiLevelType w:val="hybridMultilevel"/>
    <w:tmpl w:val="A3EC2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C27A5"/>
    <w:multiLevelType w:val="hybridMultilevel"/>
    <w:tmpl w:val="1E60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A769E"/>
    <w:multiLevelType w:val="hybridMultilevel"/>
    <w:tmpl w:val="C434B0C0"/>
    <w:lvl w:ilvl="0" w:tplc="0E647512">
      <w:start w:val="1"/>
      <w:numFmt w:val="bullet"/>
      <w:pStyle w:val="BulletList1"/>
      <w:lvlText w:val="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7432E4"/>
    <w:multiLevelType w:val="hybridMultilevel"/>
    <w:tmpl w:val="2460F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AB2213"/>
    <w:multiLevelType w:val="hybridMultilevel"/>
    <w:tmpl w:val="1214E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DE72A89"/>
    <w:multiLevelType w:val="hybridMultilevel"/>
    <w:tmpl w:val="E65AB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2E5A64"/>
    <w:multiLevelType w:val="hybridMultilevel"/>
    <w:tmpl w:val="DB421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7E6B7F"/>
    <w:multiLevelType w:val="hybridMultilevel"/>
    <w:tmpl w:val="53C65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8"/>
  </w:num>
  <w:num w:numId="4">
    <w:abstractNumId w:val="8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14"/>
  </w:num>
  <w:num w:numId="10">
    <w:abstractNumId w:val="14"/>
  </w:num>
  <w:num w:numId="11">
    <w:abstractNumId w:val="3"/>
  </w:num>
  <w:num w:numId="12">
    <w:abstractNumId w:val="4"/>
  </w:num>
  <w:num w:numId="13">
    <w:abstractNumId w:val="13"/>
  </w:num>
  <w:num w:numId="14">
    <w:abstractNumId w:val="6"/>
  </w:num>
  <w:num w:numId="15">
    <w:abstractNumId w:val="0"/>
  </w:num>
  <w:num w:numId="16">
    <w:abstractNumId w:val="2"/>
  </w:num>
  <w:num w:numId="17">
    <w:abstractNumId w:val="17"/>
  </w:num>
  <w:num w:numId="18">
    <w:abstractNumId w:val="12"/>
  </w:num>
  <w:num w:numId="19">
    <w:abstractNumId w:val="5"/>
  </w:num>
  <w:num w:numId="20">
    <w:abstractNumId w:val="16"/>
  </w:num>
  <w:num w:numId="21">
    <w:abstractNumId w:val="10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6F"/>
    <w:rsid w:val="00001404"/>
    <w:rsid w:val="000020C8"/>
    <w:rsid w:val="00012C92"/>
    <w:rsid w:val="00021E43"/>
    <w:rsid w:val="00022F2E"/>
    <w:rsid w:val="00025FDC"/>
    <w:rsid w:val="000300FA"/>
    <w:rsid w:val="00041944"/>
    <w:rsid w:val="00042E05"/>
    <w:rsid w:val="00053623"/>
    <w:rsid w:val="00054F9B"/>
    <w:rsid w:val="000555E8"/>
    <w:rsid w:val="000600F9"/>
    <w:rsid w:val="0006471E"/>
    <w:rsid w:val="00067EE0"/>
    <w:rsid w:val="00067F6E"/>
    <w:rsid w:val="000719B1"/>
    <w:rsid w:val="00090487"/>
    <w:rsid w:val="00091664"/>
    <w:rsid w:val="00093ADE"/>
    <w:rsid w:val="000C4C1E"/>
    <w:rsid w:val="000D21B7"/>
    <w:rsid w:val="000D4B70"/>
    <w:rsid w:val="000D7CE1"/>
    <w:rsid w:val="000D7DFE"/>
    <w:rsid w:val="000E7D91"/>
    <w:rsid w:val="000F00D8"/>
    <w:rsid w:val="00103EB8"/>
    <w:rsid w:val="00104900"/>
    <w:rsid w:val="0010616D"/>
    <w:rsid w:val="00111727"/>
    <w:rsid w:val="00115947"/>
    <w:rsid w:val="00117774"/>
    <w:rsid w:val="00123A8C"/>
    <w:rsid w:val="00124F31"/>
    <w:rsid w:val="00125EBF"/>
    <w:rsid w:val="00126699"/>
    <w:rsid w:val="0013645C"/>
    <w:rsid w:val="00137DA8"/>
    <w:rsid w:val="00142108"/>
    <w:rsid w:val="00143692"/>
    <w:rsid w:val="001454D9"/>
    <w:rsid w:val="0014796D"/>
    <w:rsid w:val="00150703"/>
    <w:rsid w:val="001573A2"/>
    <w:rsid w:val="00162536"/>
    <w:rsid w:val="001675B6"/>
    <w:rsid w:val="00167A80"/>
    <w:rsid w:val="001906B6"/>
    <w:rsid w:val="0019291F"/>
    <w:rsid w:val="001A3CE3"/>
    <w:rsid w:val="001A7EE1"/>
    <w:rsid w:val="001C0C56"/>
    <w:rsid w:val="001C5B3F"/>
    <w:rsid w:val="001C7C00"/>
    <w:rsid w:val="001C7CAB"/>
    <w:rsid w:val="001E0BA1"/>
    <w:rsid w:val="00201892"/>
    <w:rsid w:val="0020271A"/>
    <w:rsid w:val="0020438A"/>
    <w:rsid w:val="00206D03"/>
    <w:rsid w:val="00206F81"/>
    <w:rsid w:val="002141DD"/>
    <w:rsid w:val="002502B3"/>
    <w:rsid w:val="002577FB"/>
    <w:rsid w:val="00262259"/>
    <w:rsid w:val="00282AB9"/>
    <w:rsid w:val="002840B3"/>
    <w:rsid w:val="00296377"/>
    <w:rsid w:val="002A12EA"/>
    <w:rsid w:val="002A2675"/>
    <w:rsid w:val="002A4013"/>
    <w:rsid w:val="002C235B"/>
    <w:rsid w:val="002C5948"/>
    <w:rsid w:val="002C6102"/>
    <w:rsid w:val="002D4D22"/>
    <w:rsid w:val="002D54FD"/>
    <w:rsid w:val="002D757A"/>
    <w:rsid w:val="002E51AB"/>
    <w:rsid w:val="002F2CD8"/>
    <w:rsid w:val="0030086E"/>
    <w:rsid w:val="00302DAD"/>
    <w:rsid w:val="00304FD4"/>
    <w:rsid w:val="0030693A"/>
    <w:rsid w:val="00311395"/>
    <w:rsid w:val="00311A70"/>
    <w:rsid w:val="00311DD5"/>
    <w:rsid w:val="003174C8"/>
    <w:rsid w:val="003178B1"/>
    <w:rsid w:val="0033084C"/>
    <w:rsid w:val="003357C1"/>
    <w:rsid w:val="00354199"/>
    <w:rsid w:val="00354F19"/>
    <w:rsid w:val="003647AE"/>
    <w:rsid w:val="00366371"/>
    <w:rsid w:val="00383DE8"/>
    <w:rsid w:val="00392C17"/>
    <w:rsid w:val="00397752"/>
    <w:rsid w:val="003B1FCA"/>
    <w:rsid w:val="003B30B4"/>
    <w:rsid w:val="003B5494"/>
    <w:rsid w:val="003E0288"/>
    <w:rsid w:val="003E126D"/>
    <w:rsid w:val="003E7E20"/>
    <w:rsid w:val="003F041E"/>
    <w:rsid w:val="004010C4"/>
    <w:rsid w:val="00422695"/>
    <w:rsid w:val="00432A11"/>
    <w:rsid w:val="00434CBE"/>
    <w:rsid w:val="0043673A"/>
    <w:rsid w:val="00455678"/>
    <w:rsid w:val="004556D1"/>
    <w:rsid w:val="004560B4"/>
    <w:rsid w:val="00456F9C"/>
    <w:rsid w:val="004611D4"/>
    <w:rsid w:val="004626F7"/>
    <w:rsid w:val="0046555B"/>
    <w:rsid w:val="0047218D"/>
    <w:rsid w:val="00480263"/>
    <w:rsid w:val="0048375D"/>
    <w:rsid w:val="00484E83"/>
    <w:rsid w:val="004A33FE"/>
    <w:rsid w:val="004A4684"/>
    <w:rsid w:val="004C25B2"/>
    <w:rsid w:val="004C4671"/>
    <w:rsid w:val="004C6C52"/>
    <w:rsid w:val="004D6E41"/>
    <w:rsid w:val="004E4261"/>
    <w:rsid w:val="004F2D98"/>
    <w:rsid w:val="005017FE"/>
    <w:rsid w:val="0050396D"/>
    <w:rsid w:val="005141B6"/>
    <w:rsid w:val="00516BEB"/>
    <w:rsid w:val="005304DB"/>
    <w:rsid w:val="00533C7B"/>
    <w:rsid w:val="00536244"/>
    <w:rsid w:val="005430E0"/>
    <w:rsid w:val="00543195"/>
    <w:rsid w:val="0055280A"/>
    <w:rsid w:val="00556097"/>
    <w:rsid w:val="00560DE8"/>
    <w:rsid w:val="00562158"/>
    <w:rsid w:val="0057193E"/>
    <w:rsid w:val="00575EC7"/>
    <w:rsid w:val="00577A80"/>
    <w:rsid w:val="00580DC9"/>
    <w:rsid w:val="005829BF"/>
    <w:rsid w:val="00582AB2"/>
    <w:rsid w:val="005A0BB9"/>
    <w:rsid w:val="005A3307"/>
    <w:rsid w:val="005A609F"/>
    <w:rsid w:val="005B186E"/>
    <w:rsid w:val="005B568B"/>
    <w:rsid w:val="005B6470"/>
    <w:rsid w:val="005B6F08"/>
    <w:rsid w:val="005B7207"/>
    <w:rsid w:val="005C18A2"/>
    <w:rsid w:val="005C7300"/>
    <w:rsid w:val="005D3EEA"/>
    <w:rsid w:val="005D5C96"/>
    <w:rsid w:val="005D652F"/>
    <w:rsid w:val="005E5163"/>
    <w:rsid w:val="005F3FD1"/>
    <w:rsid w:val="00600789"/>
    <w:rsid w:val="00605848"/>
    <w:rsid w:val="00605DA1"/>
    <w:rsid w:val="006107E1"/>
    <w:rsid w:val="00612115"/>
    <w:rsid w:val="00613713"/>
    <w:rsid w:val="00625667"/>
    <w:rsid w:val="0062674F"/>
    <w:rsid w:val="00631166"/>
    <w:rsid w:val="00633CF0"/>
    <w:rsid w:val="00636CE6"/>
    <w:rsid w:val="0064337D"/>
    <w:rsid w:val="00645450"/>
    <w:rsid w:val="00645E52"/>
    <w:rsid w:val="00646683"/>
    <w:rsid w:val="00657229"/>
    <w:rsid w:val="006572E4"/>
    <w:rsid w:val="006638F5"/>
    <w:rsid w:val="006679E7"/>
    <w:rsid w:val="00667C2F"/>
    <w:rsid w:val="0067072F"/>
    <w:rsid w:val="0067269A"/>
    <w:rsid w:val="00673E30"/>
    <w:rsid w:val="0067644C"/>
    <w:rsid w:val="00676BF8"/>
    <w:rsid w:val="00684CC9"/>
    <w:rsid w:val="006912F2"/>
    <w:rsid w:val="006A0AFB"/>
    <w:rsid w:val="006A33C8"/>
    <w:rsid w:val="006A7DD9"/>
    <w:rsid w:val="006B5FDD"/>
    <w:rsid w:val="006C2FF3"/>
    <w:rsid w:val="006C6E41"/>
    <w:rsid w:val="006D21AD"/>
    <w:rsid w:val="006D3A16"/>
    <w:rsid w:val="006E19C3"/>
    <w:rsid w:val="006E2092"/>
    <w:rsid w:val="00704367"/>
    <w:rsid w:val="00720A8A"/>
    <w:rsid w:val="007212E1"/>
    <w:rsid w:val="00721461"/>
    <w:rsid w:val="00724B30"/>
    <w:rsid w:val="00731AAE"/>
    <w:rsid w:val="007368A4"/>
    <w:rsid w:val="00737BF9"/>
    <w:rsid w:val="007473F8"/>
    <w:rsid w:val="007518CE"/>
    <w:rsid w:val="0076666B"/>
    <w:rsid w:val="007703C9"/>
    <w:rsid w:val="00785B8C"/>
    <w:rsid w:val="00794F46"/>
    <w:rsid w:val="00796548"/>
    <w:rsid w:val="007B03D9"/>
    <w:rsid w:val="007B224C"/>
    <w:rsid w:val="007B76EF"/>
    <w:rsid w:val="007C132B"/>
    <w:rsid w:val="007C2DBD"/>
    <w:rsid w:val="007C439F"/>
    <w:rsid w:val="007C7BAE"/>
    <w:rsid w:val="007D28CD"/>
    <w:rsid w:val="007E3984"/>
    <w:rsid w:val="007E70C6"/>
    <w:rsid w:val="007F00A1"/>
    <w:rsid w:val="008174C3"/>
    <w:rsid w:val="008176EF"/>
    <w:rsid w:val="0082228B"/>
    <w:rsid w:val="00826665"/>
    <w:rsid w:val="00830DA9"/>
    <w:rsid w:val="00836A7A"/>
    <w:rsid w:val="008432AF"/>
    <w:rsid w:val="00850CD4"/>
    <w:rsid w:val="00857C52"/>
    <w:rsid w:val="00865C30"/>
    <w:rsid w:val="0087265C"/>
    <w:rsid w:val="0089077E"/>
    <w:rsid w:val="0089637E"/>
    <w:rsid w:val="008A0FBE"/>
    <w:rsid w:val="008B07BC"/>
    <w:rsid w:val="008B5203"/>
    <w:rsid w:val="008B60CD"/>
    <w:rsid w:val="008C03D9"/>
    <w:rsid w:val="008C300D"/>
    <w:rsid w:val="008C4DC3"/>
    <w:rsid w:val="008C53E5"/>
    <w:rsid w:val="008C6B56"/>
    <w:rsid w:val="008D1ADB"/>
    <w:rsid w:val="008E0FC6"/>
    <w:rsid w:val="008E76E0"/>
    <w:rsid w:val="008F5335"/>
    <w:rsid w:val="00910AB3"/>
    <w:rsid w:val="009127DB"/>
    <w:rsid w:val="00914A50"/>
    <w:rsid w:val="00916C58"/>
    <w:rsid w:val="00917167"/>
    <w:rsid w:val="00924534"/>
    <w:rsid w:val="009412EC"/>
    <w:rsid w:val="0094271F"/>
    <w:rsid w:val="00961C64"/>
    <w:rsid w:val="00962648"/>
    <w:rsid w:val="00963544"/>
    <w:rsid w:val="00970F80"/>
    <w:rsid w:val="009716B8"/>
    <w:rsid w:val="009718B6"/>
    <w:rsid w:val="00980B5C"/>
    <w:rsid w:val="00981E67"/>
    <w:rsid w:val="00987D9B"/>
    <w:rsid w:val="009A5896"/>
    <w:rsid w:val="009A781D"/>
    <w:rsid w:val="009B0EAA"/>
    <w:rsid w:val="009B16EC"/>
    <w:rsid w:val="009B1ACE"/>
    <w:rsid w:val="009B5AF1"/>
    <w:rsid w:val="009C6E72"/>
    <w:rsid w:val="009D3CDC"/>
    <w:rsid w:val="009E257F"/>
    <w:rsid w:val="009E471E"/>
    <w:rsid w:val="009E4A63"/>
    <w:rsid w:val="009E7235"/>
    <w:rsid w:val="009E72D2"/>
    <w:rsid w:val="009F7903"/>
    <w:rsid w:val="009F7BA3"/>
    <w:rsid w:val="00A272B0"/>
    <w:rsid w:val="00A34674"/>
    <w:rsid w:val="00A346F6"/>
    <w:rsid w:val="00A3769F"/>
    <w:rsid w:val="00A449F7"/>
    <w:rsid w:val="00A4502A"/>
    <w:rsid w:val="00A540AD"/>
    <w:rsid w:val="00A64782"/>
    <w:rsid w:val="00A6702C"/>
    <w:rsid w:val="00A70107"/>
    <w:rsid w:val="00A7207E"/>
    <w:rsid w:val="00A8343A"/>
    <w:rsid w:val="00A96694"/>
    <w:rsid w:val="00A973AC"/>
    <w:rsid w:val="00AA0930"/>
    <w:rsid w:val="00AA55C4"/>
    <w:rsid w:val="00AB108E"/>
    <w:rsid w:val="00AB1995"/>
    <w:rsid w:val="00AB262B"/>
    <w:rsid w:val="00AB43D9"/>
    <w:rsid w:val="00AB5024"/>
    <w:rsid w:val="00AB6DC3"/>
    <w:rsid w:val="00AC2B21"/>
    <w:rsid w:val="00AC2EB1"/>
    <w:rsid w:val="00AC7373"/>
    <w:rsid w:val="00AD11D3"/>
    <w:rsid w:val="00AD530E"/>
    <w:rsid w:val="00AD69AB"/>
    <w:rsid w:val="00AE02EC"/>
    <w:rsid w:val="00AE3817"/>
    <w:rsid w:val="00B003C5"/>
    <w:rsid w:val="00B031CB"/>
    <w:rsid w:val="00B07B34"/>
    <w:rsid w:val="00B13D8B"/>
    <w:rsid w:val="00B13FFA"/>
    <w:rsid w:val="00B146A2"/>
    <w:rsid w:val="00B14BA7"/>
    <w:rsid w:val="00B224A7"/>
    <w:rsid w:val="00B232A1"/>
    <w:rsid w:val="00B346A8"/>
    <w:rsid w:val="00B35082"/>
    <w:rsid w:val="00B42579"/>
    <w:rsid w:val="00B42EA8"/>
    <w:rsid w:val="00B575E0"/>
    <w:rsid w:val="00B73610"/>
    <w:rsid w:val="00B8573A"/>
    <w:rsid w:val="00B87AE6"/>
    <w:rsid w:val="00B916C0"/>
    <w:rsid w:val="00B916E1"/>
    <w:rsid w:val="00B968AD"/>
    <w:rsid w:val="00B975E7"/>
    <w:rsid w:val="00BA1684"/>
    <w:rsid w:val="00BA2F66"/>
    <w:rsid w:val="00BA6BED"/>
    <w:rsid w:val="00BB21F1"/>
    <w:rsid w:val="00BB5990"/>
    <w:rsid w:val="00BC0705"/>
    <w:rsid w:val="00BC133C"/>
    <w:rsid w:val="00BC224E"/>
    <w:rsid w:val="00BD30CD"/>
    <w:rsid w:val="00BF1212"/>
    <w:rsid w:val="00BF1250"/>
    <w:rsid w:val="00C00A81"/>
    <w:rsid w:val="00C0479D"/>
    <w:rsid w:val="00C06129"/>
    <w:rsid w:val="00C112AC"/>
    <w:rsid w:val="00C16491"/>
    <w:rsid w:val="00C255F9"/>
    <w:rsid w:val="00C25983"/>
    <w:rsid w:val="00C31493"/>
    <w:rsid w:val="00C339A1"/>
    <w:rsid w:val="00C34F39"/>
    <w:rsid w:val="00C44F63"/>
    <w:rsid w:val="00C45EE9"/>
    <w:rsid w:val="00C478DB"/>
    <w:rsid w:val="00C512C0"/>
    <w:rsid w:val="00C51FA8"/>
    <w:rsid w:val="00C544DE"/>
    <w:rsid w:val="00C56EBE"/>
    <w:rsid w:val="00C61F6A"/>
    <w:rsid w:val="00C63922"/>
    <w:rsid w:val="00C63FF4"/>
    <w:rsid w:val="00C64784"/>
    <w:rsid w:val="00C7017D"/>
    <w:rsid w:val="00C720C7"/>
    <w:rsid w:val="00C7253C"/>
    <w:rsid w:val="00C7319F"/>
    <w:rsid w:val="00C7621D"/>
    <w:rsid w:val="00C770E9"/>
    <w:rsid w:val="00C77A28"/>
    <w:rsid w:val="00C80403"/>
    <w:rsid w:val="00C80497"/>
    <w:rsid w:val="00C813DD"/>
    <w:rsid w:val="00C8689B"/>
    <w:rsid w:val="00C9343B"/>
    <w:rsid w:val="00C976D0"/>
    <w:rsid w:val="00CA08A8"/>
    <w:rsid w:val="00CA0DE4"/>
    <w:rsid w:val="00CB3610"/>
    <w:rsid w:val="00CB3F9A"/>
    <w:rsid w:val="00CB54AB"/>
    <w:rsid w:val="00CB6F00"/>
    <w:rsid w:val="00CC6C48"/>
    <w:rsid w:val="00CD05A7"/>
    <w:rsid w:val="00CD0F34"/>
    <w:rsid w:val="00CD144D"/>
    <w:rsid w:val="00CD2793"/>
    <w:rsid w:val="00CE156F"/>
    <w:rsid w:val="00CE4167"/>
    <w:rsid w:val="00CF001D"/>
    <w:rsid w:val="00CF07F0"/>
    <w:rsid w:val="00CF74C5"/>
    <w:rsid w:val="00D03C57"/>
    <w:rsid w:val="00D11D28"/>
    <w:rsid w:val="00D12324"/>
    <w:rsid w:val="00D21C5B"/>
    <w:rsid w:val="00D21DF4"/>
    <w:rsid w:val="00D220B1"/>
    <w:rsid w:val="00D22DC8"/>
    <w:rsid w:val="00D27D96"/>
    <w:rsid w:val="00D36535"/>
    <w:rsid w:val="00D66E10"/>
    <w:rsid w:val="00D74522"/>
    <w:rsid w:val="00D81E2E"/>
    <w:rsid w:val="00D861BD"/>
    <w:rsid w:val="00D97447"/>
    <w:rsid w:val="00DA3787"/>
    <w:rsid w:val="00DB00C2"/>
    <w:rsid w:val="00DB0822"/>
    <w:rsid w:val="00DB0875"/>
    <w:rsid w:val="00DB1146"/>
    <w:rsid w:val="00DB2DD3"/>
    <w:rsid w:val="00DC19C2"/>
    <w:rsid w:val="00DC6660"/>
    <w:rsid w:val="00DC7478"/>
    <w:rsid w:val="00DC7801"/>
    <w:rsid w:val="00DD7854"/>
    <w:rsid w:val="00DE2032"/>
    <w:rsid w:val="00DE7103"/>
    <w:rsid w:val="00DF2C39"/>
    <w:rsid w:val="00DF5CA2"/>
    <w:rsid w:val="00E051F6"/>
    <w:rsid w:val="00E055D9"/>
    <w:rsid w:val="00E11E28"/>
    <w:rsid w:val="00E21F7C"/>
    <w:rsid w:val="00E33AC6"/>
    <w:rsid w:val="00E3611A"/>
    <w:rsid w:val="00E3728A"/>
    <w:rsid w:val="00E4447C"/>
    <w:rsid w:val="00E44A90"/>
    <w:rsid w:val="00E45254"/>
    <w:rsid w:val="00E46ABF"/>
    <w:rsid w:val="00E51661"/>
    <w:rsid w:val="00E53F94"/>
    <w:rsid w:val="00E73EEC"/>
    <w:rsid w:val="00E75755"/>
    <w:rsid w:val="00E80BFC"/>
    <w:rsid w:val="00E94B61"/>
    <w:rsid w:val="00EA021F"/>
    <w:rsid w:val="00EA0A20"/>
    <w:rsid w:val="00EA47ED"/>
    <w:rsid w:val="00EA7150"/>
    <w:rsid w:val="00EB003C"/>
    <w:rsid w:val="00EB5C03"/>
    <w:rsid w:val="00ED4D5A"/>
    <w:rsid w:val="00EE3238"/>
    <w:rsid w:val="00EF09B2"/>
    <w:rsid w:val="00EF1E84"/>
    <w:rsid w:val="00EF6232"/>
    <w:rsid w:val="00F04A5A"/>
    <w:rsid w:val="00F0735D"/>
    <w:rsid w:val="00F077FE"/>
    <w:rsid w:val="00F07F50"/>
    <w:rsid w:val="00F11762"/>
    <w:rsid w:val="00F11D3B"/>
    <w:rsid w:val="00F17824"/>
    <w:rsid w:val="00F17988"/>
    <w:rsid w:val="00F213F1"/>
    <w:rsid w:val="00F410D3"/>
    <w:rsid w:val="00F411F6"/>
    <w:rsid w:val="00F41A11"/>
    <w:rsid w:val="00F433AA"/>
    <w:rsid w:val="00F45F9B"/>
    <w:rsid w:val="00F50060"/>
    <w:rsid w:val="00F54F53"/>
    <w:rsid w:val="00F55B3B"/>
    <w:rsid w:val="00F6539A"/>
    <w:rsid w:val="00F67851"/>
    <w:rsid w:val="00F73A2E"/>
    <w:rsid w:val="00F8498D"/>
    <w:rsid w:val="00F87F6E"/>
    <w:rsid w:val="00F94FD7"/>
    <w:rsid w:val="00FA29E6"/>
    <w:rsid w:val="00FA2B43"/>
    <w:rsid w:val="00FB03CA"/>
    <w:rsid w:val="00FB3C24"/>
    <w:rsid w:val="00FB48AF"/>
    <w:rsid w:val="00FB4C37"/>
    <w:rsid w:val="00FC0914"/>
    <w:rsid w:val="00FC0A4D"/>
    <w:rsid w:val="00FD0F1C"/>
    <w:rsid w:val="00FD697E"/>
    <w:rsid w:val="00FE0409"/>
    <w:rsid w:val="00FE66F6"/>
    <w:rsid w:val="00FF1541"/>
    <w:rsid w:val="00FF25DB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56F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56F"/>
    <w:pPr>
      <w:spacing w:line="240" w:lineRule="auto"/>
      <w:ind w:left="720"/>
    </w:pPr>
    <w:rPr>
      <w:rFonts w:ascii="Calibri" w:eastAsiaTheme="minorHAnsi" w:hAnsi="Calibri"/>
      <w:sz w:val="22"/>
      <w:szCs w:val="22"/>
    </w:rPr>
  </w:style>
  <w:style w:type="paragraph" w:styleId="NoSpacing">
    <w:name w:val="No Spacing"/>
    <w:uiPriority w:val="1"/>
    <w:qFormat/>
    <w:rsid w:val="00667C2F"/>
    <w:pPr>
      <w:spacing w:after="0" w:line="240" w:lineRule="auto"/>
    </w:pPr>
    <w:rPr>
      <w:rFonts w:ascii="Garamond" w:eastAsia="Times New Roman" w:hAnsi="Garamond" w:cs="Times New Roman"/>
      <w:sz w:val="24"/>
      <w:szCs w:val="20"/>
    </w:rPr>
  </w:style>
  <w:style w:type="paragraph" w:customStyle="1" w:styleId="BulletList1">
    <w:name w:val="Bullet List 1"/>
    <w:basedOn w:val="Normal"/>
    <w:qFormat/>
    <w:rsid w:val="00282AB9"/>
    <w:pPr>
      <w:numPr>
        <w:numId w:val="13"/>
      </w:numPr>
      <w:spacing w:line="240" w:lineRule="auto"/>
      <w:ind w:left="936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8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84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94F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4F4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4F46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F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F46"/>
    <w:rPr>
      <w:rFonts w:ascii="Garamond" w:eastAsia="Times New Roman" w:hAnsi="Garamond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94F46"/>
    <w:rPr>
      <w:color w:val="0000FF"/>
      <w:u w:val="single"/>
    </w:rPr>
  </w:style>
  <w:style w:type="table" w:styleId="TableGrid">
    <w:name w:val="Table Grid"/>
    <w:basedOn w:val="TableNormal"/>
    <w:uiPriority w:val="59"/>
    <w:rsid w:val="009C6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1166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1166"/>
  </w:style>
  <w:style w:type="paragraph" w:styleId="Footer">
    <w:name w:val="footer"/>
    <w:basedOn w:val="Normal"/>
    <w:link w:val="FooterChar"/>
    <w:uiPriority w:val="99"/>
    <w:unhideWhenUsed/>
    <w:rsid w:val="0016253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536"/>
    <w:rPr>
      <w:rFonts w:ascii="Garamond" w:eastAsia="Times New Roman" w:hAnsi="Garamond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56F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56F"/>
    <w:pPr>
      <w:spacing w:line="240" w:lineRule="auto"/>
      <w:ind w:left="720"/>
    </w:pPr>
    <w:rPr>
      <w:rFonts w:ascii="Calibri" w:eastAsiaTheme="minorHAnsi" w:hAnsi="Calibri"/>
      <w:sz w:val="22"/>
      <w:szCs w:val="22"/>
    </w:rPr>
  </w:style>
  <w:style w:type="paragraph" w:styleId="NoSpacing">
    <w:name w:val="No Spacing"/>
    <w:uiPriority w:val="1"/>
    <w:qFormat/>
    <w:rsid w:val="00667C2F"/>
    <w:pPr>
      <w:spacing w:after="0" w:line="240" w:lineRule="auto"/>
    </w:pPr>
    <w:rPr>
      <w:rFonts w:ascii="Garamond" w:eastAsia="Times New Roman" w:hAnsi="Garamond" w:cs="Times New Roman"/>
      <w:sz w:val="24"/>
      <w:szCs w:val="20"/>
    </w:rPr>
  </w:style>
  <w:style w:type="paragraph" w:customStyle="1" w:styleId="BulletList1">
    <w:name w:val="Bullet List 1"/>
    <w:basedOn w:val="Normal"/>
    <w:qFormat/>
    <w:rsid w:val="00282AB9"/>
    <w:pPr>
      <w:numPr>
        <w:numId w:val="13"/>
      </w:numPr>
      <w:spacing w:line="240" w:lineRule="auto"/>
      <w:ind w:left="936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8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84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94F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4F4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4F46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F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F46"/>
    <w:rPr>
      <w:rFonts w:ascii="Garamond" w:eastAsia="Times New Roman" w:hAnsi="Garamond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94F46"/>
    <w:rPr>
      <w:color w:val="0000FF"/>
      <w:u w:val="single"/>
    </w:rPr>
  </w:style>
  <w:style w:type="table" w:styleId="TableGrid">
    <w:name w:val="Table Grid"/>
    <w:basedOn w:val="TableNormal"/>
    <w:uiPriority w:val="59"/>
    <w:rsid w:val="009C6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1166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1166"/>
  </w:style>
  <w:style w:type="paragraph" w:styleId="Footer">
    <w:name w:val="footer"/>
    <w:basedOn w:val="Normal"/>
    <w:link w:val="FooterChar"/>
    <w:uiPriority w:val="99"/>
    <w:unhideWhenUsed/>
    <w:rsid w:val="0016253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536"/>
    <w:rPr>
      <w:rFonts w:ascii="Garamond" w:eastAsia="Times New Roman" w:hAnsi="Garamond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B260D-9553-4CB8-B3E4-9A2E1B64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Paul</dc:creator>
  <cp:lastModifiedBy>DHHS</cp:lastModifiedBy>
  <cp:revision>2</cp:revision>
  <cp:lastPrinted>2013-08-27T14:46:00Z</cp:lastPrinted>
  <dcterms:created xsi:type="dcterms:W3CDTF">2014-01-24T00:27:00Z</dcterms:created>
  <dcterms:modified xsi:type="dcterms:W3CDTF">2014-01-24T00:27:00Z</dcterms:modified>
</cp:coreProperties>
</file>