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3E2" w:rsidRPr="002D2CB6" w:rsidRDefault="00E303E2" w:rsidP="00E26F73">
      <w:pPr>
        <w:spacing w:after="0" w:line="240" w:lineRule="auto"/>
        <w:jc w:val="center"/>
        <w:rPr>
          <w:rFonts w:ascii="Arial" w:hAnsi="Arial" w:cs="Arial"/>
          <w:b/>
          <w:sz w:val="24"/>
          <w:szCs w:val="24"/>
        </w:rPr>
      </w:pPr>
      <w:r w:rsidRPr="002D2CB6">
        <w:rPr>
          <w:rFonts w:ascii="Arial" w:hAnsi="Arial" w:cs="Arial"/>
          <w:b/>
          <w:sz w:val="24"/>
          <w:szCs w:val="24"/>
        </w:rPr>
        <w:t>Supporting Statement</w:t>
      </w:r>
    </w:p>
    <w:p w:rsidR="00E303E2" w:rsidRPr="002D2CB6" w:rsidRDefault="00E303E2" w:rsidP="00E26F73">
      <w:pPr>
        <w:spacing w:after="0" w:line="240" w:lineRule="auto"/>
        <w:jc w:val="center"/>
        <w:rPr>
          <w:rFonts w:ascii="Arial" w:hAnsi="Arial" w:cs="Arial"/>
          <w:b/>
          <w:sz w:val="24"/>
          <w:szCs w:val="24"/>
        </w:rPr>
      </w:pPr>
      <w:r w:rsidRPr="002D2CB6">
        <w:rPr>
          <w:rFonts w:ascii="Arial" w:hAnsi="Arial" w:cs="Arial"/>
          <w:b/>
          <w:sz w:val="24"/>
          <w:szCs w:val="24"/>
        </w:rPr>
        <w:t xml:space="preserve">Approval Request to Conduct </w:t>
      </w:r>
      <w:r w:rsidR="00EB1A20">
        <w:rPr>
          <w:rFonts w:ascii="Arial" w:hAnsi="Arial" w:cs="Arial"/>
          <w:b/>
          <w:sz w:val="24"/>
          <w:szCs w:val="24"/>
        </w:rPr>
        <w:t>Interview</w:t>
      </w:r>
      <w:r w:rsidRPr="002D2CB6">
        <w:rPr>
          <w:rFonts w:ascii="Arial" w:hAnsi="Arial" w:cs="Arial"/>
          <w:b/>
          <w:sz w:val="24"/>
          <w:szCs w:val="24"/>
        </w:rPr>
        <w:t xml:space="preserve"> Research </w:t>
      </w:r>
    </w:p>
    <w:p w:rsidR="00E303E2" w:rsidRPr="002D2CB6" w:rsidRDefault="00E303E2" w:rsidP="00E26F73">
      <w:pPr>
        <w:spacing w:after="0" w:line="240" w:lineRule="auto"/>
        <w:ind w:firstLine="720"/>
        <w:rPr>
          <w:rFonts w:ascii="Arial" w:hAnsi="Arial" w:cs="Arial"/>
          <w:b/>
          <w:sz w:val="24"/>
          <w:szCs w:val="24"/>
        </w:rPr>
      </w:pPr>
      <w:r w:rsidRPr="002D2CB6">
        <w:rPr>
          <w:rFonts w:ascii="Arial" w:hAnsi="Arial" w:cs="Arial"/>
          <w:b/>
          <w:sz w:val="24"/>
          <w:szCs w:val="24"/>
        </w:rPr>
        <w:t xml:space="preserve">                                                  (OMB #1545-1349) </w:t>
      </w:r>
    </w:p>
    <w:p w:rsidR="00E303E2" w:rsidRDefault="00E303E2">
      <w:pPr>
        <w:spacing w:after="0" w:line="240" w:lineRule="auto"/>
        <w:rPr>
          <w:rFonts w:ascii="Arial" w:hAnsi="Arial" w:cs="Arial"/>
          <w:sz w:val="24"/>
          <w:szCs w:val="24"/>
        </w:rPr>
      </w:pPr>
    </w:p>
    <w:p w:rsidR="00C34D34" w:rsidRPr="00C34D34" w:rsidRDefault="00C34D34" w:rsidP="00C34D34">
      <w:pPr>
        <w:pStyle w:val="Title"/>
        <w:widowControl/>
        <w:ind w:right="-720"/>
        <w:rPr>
          <w:rFonts w:ascii="Arial" w:hAnsi="Arial"/>
          <w:sz w:val="28"/>
          <w:szCs w:val="28"/>
        </w:rPr>
      </w:pPr>
      <w:r w:rsidRPr="00C34D34">
        <w:rPr>
          <w:rFonts w:ascii="Arial" w:hAnsi="Arial"/>
          <w:sz w:val="28"/>
          <w:szCs w:val="28"/>
        </w:rPr>
        <w:t>Taxpayer Interviews:  Understand</w:t>
      </w:r>
      <w:r>
        <w:rPr>
          <w:rFonts w:ascii="Arial" w:hAnsi="Arial"/>
          <w:sz w:val="28"/>
          <w:szCs w:val="28"/>
        </w:rPr>
        <w:t>ing</w:t>
      </w:r>
      <w:r w:rsidRPr="00C34D34">
        <w:rPr>
          <w:rFonts w:ascii="Arial" w:hAnsi="Arial"/>
          <w:sz w:val="28"/>
          <w:szCs w:val="28"/>
        </w:rPr>
        <w:t xml:space="preserve"> Taxpayer Decision Points for Making Payments</w:t>
      </w:r>
      <w:r>
        <w:rPr>
          <w:rFonts w:ascii="Arial" w:hAnsi="Arial"/>
          <w:sz w:val="28"/>
          <w:szCs w:val="28"/>
        </w:rPr>
        <w:t xml:space="preserve"> to the IRS</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1"/>
        </w:numPr>
        <w:spacing w:after="0" w:line="240" w:lineRule="auto"/>
        <w:ind w:left="0"/>
        <w:rPr>
          <w:rFonts w:ascii="Arial" w:hAnsi="Arial" w:cs="Arial"/>
          <w:b/>
          <w:sz w:val="24"/>
          <w:szCs w:val="24"/>
        </w:rPr>
      </w:pPr>
      <w:r w:rsidRPr="002D2CB6">
        <w:rPr>
          <w:rFonts w:ascii="Arial" w:hAnsi="Arial" w:cs="Arial"/>
          <w:b/>
          <w:sz w:val="24"/>
          <w:szCs w:val="24"/>
        </w:rPr>
        <w:t>JUSTIFICATION</w:t>
      </w:r>
    </w:p>
    <w:p w:rsidR="00E303E2" w:rsidRPr="002D2CB6" w:rsidRDefault="00E303E2">
      <w:pPr>
        <w:pStyle w:val="ListParagraph"/>
        <w:spacing w:after="0" w:line="240" w:lineRule="auto"/>
        <w:ind w:left="0"/>
        <w:rPr>
          <w:rFonts w:ascii="Arial" w:hAnsi="Arial" w:cs="Arial"/>
          <w:b/>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Circumstances Making the Collection of Information Necessary</w:t>
      </w:r>
    </w:p>
    <w:p w:rsidR="00E303E2" w:rsidRDefault="00E303E2">
      <w:pPr>
        <w:spacing w:after="0" w:line="240" w:lineRule="auto"/>
        <w:rPr>
          <w:rFonts w:ascii="Arial" w:hAnsi="Arial" w:cs="Arial"/>
          <w:sz w:val="24"/>
          <w:szCs w:val="24"/>
        </w:rPr>
      </w:pPr>
      <w:r w:rsidRPr="00E65EB7">
        <w:rPr>
          <w:rFonts w:ascii="Arial" w:hAnsi="Arial" w:cs="Arial"/>
          <w:sz w:val="24"/>
          <w:szCs w:val="24"/>
        </w:rPr>
        <w:t xml:space="preserve">Executive Order 12862 directs Federal agencies to provide service to the public that matches or exceeds the best service available in the private sector. In order to work continuously to ensure that our programs are effective and meet our customers’ needs, we seek to obtain OMB approval.  </w:t>
      </w:r>
    </w:p>
    <w:p w:rsidR="004B2962" w:rsidRDefault="004B2962">
      <w:pPr>
        <w:spacing w:after="0" w:line="240" w:lineRule="auto"/>
        <w:rPr>
          <w:rFonts w:ascii="Arial" w:hAnsi="Arial" w:cs="Arial"/>
          <w:sz w:val="24"/>
          <w:szCs w:val="24"/>
        </w:rPr>
      </w:pPr>
    </w:p>
    <w:p w:rsidR="005946E3" w:rsidRDefault="004B2962" w:rsidP="004B2962">
      <w:pPr>
        <w:spacing w:after="0" w:line="240" w:lineRule="auto"/>
        <w:rPr>
          <w:rFonts w:ascii="Arial" w:hAnsi="Arial" w:cs="Arial"/>
          <w:sz w:val="24"/>
          <w:szCs w:val="24"/>
        </w:rPr>
      </w:pPr>
      <w:r w:rsidRPr="004B2962">
        <w:rPr>
          <w:rFonts w:ascii="Arial" w:hAnsi="Arial" w:cs="Arial"/>
          <w:sz w:val="24"/>
          <w:szCs w:val="24"/>
        </w:rPr>
        <w:t>The Internal Revenue Service (IRS) has a vested interest in understanding taxpayer behavior and preferences. For this research inquiry, the IRS is specifically interested in taxpayer decision points for making IRS payments. There are a number of taxpayers that submit payments in a recurring fashion either through installment agreements or via estimated payments. Subsequently, the IRS is interested in better marketing payment options that are cost-effective for the Agency and convenient for taxpayers.</w:t>
      </w:r>
      <w:r>
        <w:rPr>
          <w:rFonts w:ascii="Arial" w:hAnsi="Arial" w:cs="Arial"/>
          <w:sz w:val="24"/>
          <w:szCs w:val="24"/>
        </w:rPr>
        <w:t xml:space="preserve"> </w:t>
      </w:r>
    </w:p>
    <w:p w:rsidR="005946E3" w:rsidRDefault="005946E3" w:rsidP="004B2962">
      <w:pPr>
        <w:spacing w:after="0" w:line="240" w:lineRule="auto"/>
        <w:rPr>
          <w:rFonts w:ascii="Arial" w:hAnsi="Arial" w:cs="Arial"/>
          <w:sz w:val="24"/>
          <w:szCs w:val="24"/>
        </w:rPr>
      </w:pPr>
    </w:p>
    <w:p w:rsidR="004B2962" w:rsidRDefault="004B2962" w:rsidP="004B2962">
      <w:pPr>
        <w:spacing w:after="0" w:line="240" w:lineRule="auto"/>
        <w:rPr>
          <w:rFonts w:ascii="Arial" w:hAnsi="Arial" w:cs="Arial"/>
          <w:sz w:val="24"/>
          <w:szCs w:val="24"/>
        </w:rPr>
      </w:pPr>
      <w:r>
        <w:rPr>
          <w:rFonts w:ascii="Arial" w:hAnsi="Arial" w:cs="Arial"/>
          <w:sz w:val="24"/>
          <w:szCs w:val="24"/>
        </w:rPr>
        <w:t>For instance, t</w:t>
      </w:r>
      <w:r w:rsidRPr="004B2962">
        <w:rPr>
          <w:rFonts w:ascii="Arial" w:hAnsi="Arial" w:cs="Arial"/>
          <w:sz w:val="24"/>
          <w:szCs w:val="24"/>
        </w:rPr>
        <w:t>he Treasury Inspector General for Tax Administration (TIGTA) conducted an audit in 2010</w:t>
      </w:r>
      <w:r>
        <w:rPr>
          <w:rFonts w:ascii="Arial" w:hAnsi="Arial" w:cs="Arial"/>
          <w:sz w:val="24"/>
          <w:szCs w:val="24"/>
        </w:rPr>
        <w:t xml:space="preserve"> that</w:t>
      </w:r>
      <w:r w:rsidRPr="004B2962">
        <w:rPr>
          <w:rFonts w:ascii="Arial" w:hAnsi="Arial" w:cs="Arial"/>
          <w:sz w:val="24"/>
          <w:szCs w:val="24"/>
        </w:rPr>
        <w:t xml:space="preserve"> recommended Wage and Investment (W&amp;I) identify reasons certain taxpayers prefer to make payments at Taxpayer Assistance Centers. Submitting payments in-person at local IRS offices is costly for the Agency. It is important to identify what drives taxpayers to this channel for this tra</w:t>
      </w:r>
      <w:r>
        <w:rPr>
          <w:rFonts w:ascii="Arial" w:hAnsi="Arial" w:cs="Arial"/>
          <w:sz w:val="24"/>
          <w:szCs w:val="24"/>
        </w:rPr>
        <w:t>nsactional task.</w:t>
      </w:r>
    </w:p>
    <w:p w:rsidR="004B2962" w:rsidRPr="004B2962" w:rsidRDefault="004B2962" w:rsidP="004B2962">
      <w:pPr>
        <w:spacing w:after="0" w:line="240" w:lineRule="auto"/>
        <w:rPr>
          <w:rFonts w:ascii="Arial" w:hAnsi="Arial" w:cs="Arial"/>
          <w:sz w:val="24"/>
          <w:szCs w:val="24"/>
        </w:rPr>
      </w:pPr>
    </w:p>
    <w:p w:rsidR="004B2962" w:rsidRPr="004B2962" w:rsidRDefault="00E303E2" w:rsidP="004B2962">
      <w:pPr>
        <w:spacing w:after="0" w:line="240" w:lineRule="auto"/>
        <w:rPr>
          <w:rFonts w:ascii="Arial" w:hAnsi="Arial" w:cs="Arial"/>
          <w:sz w:val="24"/>
          <w:szCs w:val="24"/>
        </w:rPr>
      </w:pPr>
      <w:r w:rsidRPr="00E65EB7">
        <w:rPr>
          <w:rFonts w:ascii="Arial" w:hAnsi="Arial" w:cs="Arial"/>
          <w:sz w:val="24"/>
          <w:szCs w:val="24"/>
        </w:rPr>
        <w:t xml:space="preserve">This collection of information is necessary to enable </w:t>
      </w:r>
      <w:proofErr w:type="gramStart"/>
      <w:r w:rsidRPr="00E65EB7">
        <w:rPr>
          <w:rFonts w:ascii="Arial" w:hAnsi="Arial" w:cs="Arial"/>
          <w:sz w:val="24"/>
          <w:szCs w:val="24"/>
        </w:rPr>
        <w:t>W&amp;I</w:t>
      </w:r>
      <w:proofErr w:type="gramEnd"/>
      <w:r w:rsidRPr="00E65EB7">
        <w:rPr>
          <w:rFonts w:ascii="Arial" w:hAnsi="Arial" w:cs="Arial"/>
          <w:sz w:val="24"/>
          <w:szCs w:val="24"/>
        </w:rPr>
        <w:t xml:space="preserve"> to garner customer feedback in an efficient, timely manner, in accordance with our commitment </w:t>
      </w:r>
      <w:r w:rsidR="004B2962">
        <w:rPr>
          <w:rFonts w:ascii="Arial" w:hAnsi="Arial" w:cs="Arial"/>
          <w:sz w:val="24"/>
          <w:szCs w:val="24"/>
        </w:rPr>
        <w:t xml:space="preserve">to improving service delivery. </w:t>
      </w:r>
      <w:r w:rsidRPr="00E65EB7">
        <w:rPr>
          <w:rFonts w:ascii="Arial" w:hAnsi="Arial" w:cs="Arial"/>
          <w:sz w:val="24"/>
          <w:szCs w:val="24"/>
        </w:rPr>
        <w:t>The informatio</w:t>
      </w:r>
      <w:r w:rsidR="00EB1A20">
        <w:rPr>
          <w:rFonts w:ascii="Arial" w:hAnsi="Arial" w:cs="Arial"/>
          <w:sz w:val="24"/>
          <w:szCs w:val="24"/>
        </w:rPr>
        <w:t xml:space="preserve">n collected from our customers </w:t>
      </w:r>
      <w:r w:rsidRPr="00E65EB7">
        <w:rPr>
          <w:rFonts w:ascii="Arial" w:hAnsi="Arial" w:cs="Arial"/>
          <w:sz w:val="24"/>
          <w:szCs w:val="24"/>
        </w:rPr>
        <w:t xml:space="preserve">will help ensure that </w:t>
      </w:r>
      <w:r w:rsidR="004B2962">
        <w:rPr>
          <w:rFonts w:ascii="Arial" w:hAnsi="Arial" w:cs="Arial"/>
          <w:sz w:val="24"/>
          <w:szCs w:val="24"/>
        </w:rPr>
        <w:t>taxpayers have an effective and efficient experience with making payments</w:t>
      </w:r>
      <w:r w:rsidRPr="00E65EB7">
        <w:rPr>
          <w:rFonts w:ascii="Arial" w:hAnsi="Arial" w:cs="Arial"/>
          <w:sz w:val="24"/>
          <w:szCs w:val="24"/>
        </w:rPr>
        <w:t xml:space="preserve">. </w:t>
      </w:r>
    </w:p>
    <w:p w:rsidR="00E303E2" w:rsidRPr="002D2CB6" w:rsidRDefault="00E303E2">
      <w:pPr>
        <w:spacing w:after="0" w:line="240" w:lineRule="auto"/>
        <w:rPr>
          <w:rFonts w:ascii="Arial" w:hAnsi="Arial" w:cs="Arial"/>
          <w:sz w:val="24"/>
          <w:szCs w:val="24"/>
        </w:rPr>
      </w:pPr>
    </w:p>
    <w:p w:rsidR="000D424A" w:rsidRPr="00ED4AA7" w:rsidRDefault="00E303E2" w:rsidP="002D2CB6">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Purpose and Use of the Information Collection</w:t>
      </w:r>
      <w:r w:rsidR="00ED4AA7" w:rsidRPr="00ED4AA7">
        <w:rPr>
          <w:rFonts w:ascii="Arial" w:hAnsi="Arial" w:cs="Arial"/>
          <w:sz w:val="24"/>
          <w:szCs w:val="24"/>
          <w:highlight w:val="yellow"/>
        </w:rPr>
        <w:t xml:space="preserve"> </w:t>
      </w:r>
    </w:p>
    <w:p w:rsidR="004B2962" w:rsidRDefault="004B2962" w:rsidP="004B2962">
      <w:pPr>
        <w:spacing w:after="0" w:line="240" w:lineRule="auto"/>
        <w:rPr>
          <w:rFonts w:ascii="Arial" w:hAnsi="Arial" w:cs="Arial"/>
          <w:sz w:val="24"/>
          <w:szCs w:val="24"/>
        </w:rPr>
      </w:pPr>
      <w:r w:rsidRPr="004B2962">
        <w:rPr>
          <w:rFonts w:ascii="Arial" w:hAnsi="Arial" w:cs="Arial"/>
          <w:sz w:val="24"/>
          <w:szCs w:val="24"/>
        </w:rPr>
        <w:t xml:space="preserve">Using in-depth interviews, this project focuses on gathering information from taxpayers that routinely make payments to the IRS. The objective of this study is to examine the decision-making process and the factors influencing taxpayers’ decisions on how to submit payments to the IRS. This information will be collected to help the IRS better market payment options to taxpayers. </w:t>
      </w:r>
    </w:p>
    <w:p w:rsidR="005946E3" w:rsidRDefault="005946E3" w:rsidP="004B2962">
      <w:pPr>
        <w:spacing w:after="0" w:line="240" w:lineRule="auto"/>
        <w:rPr>
          <w:rFonts w:ascii="Arial" w:hAnsi="Arial" w:cs="Arial"/>
          <w:sz w:val="24"/>
          <w:szCs w:val="24"/>
        </w:rPr>
      </w:pPr>
    </w:p>
    <w:p w:rsidR="005946E3" w:rsidRDefault="005946E3" w:rsidP="005946E3">
      <w:pPr>
        <w:spacing w:after="0" w:line="240" w:lineRule="auto"/>
        <w:rPr>
          <w:rFonts w:ascii="Arial" w:hAnsi="Arial" w:cs="Arial"/>
          <w:sz w:val="24"/>
          <w:szCs w:val="24"/>
        </w:rPr>
      </w:pPr>
      <w:r>
        <w:rPr>
          <w:rFonts w:ascii="Arial" w:hAnsi="Arial" w:cs="Arial"/>
          <w:sz w:val="24"/>
          <w:szCs w:val="24"/>
        </w:rPr>
        <w:t>This</w:t>
      </w:r>
      <w:r w:rsidRPr="005946E3">
        <w:rPr>
          <w:rFonts w:ascii="Arial" w:hAnsi="Arial" w:cs="Arial"/>
          <w:sz w:val="24"/>
          <w:szCs w:val="24"/>
        </w:rPr>
        <w:t xml:space="preserve"> project requires a contractor to recruit interview participants</w:t>
      </w:r>
      <w:r>
        <w:rPr>
          <w:rFonts w:ascii="Arial" w:hAnsi="Arial" w:cs="Arial"/>
          <w:sz w:val="24"/>
          <w:szCs w:val="24"/>
        </w:rPr>
        <w:t xml:space="preserve"> </w:t>
      </w:r>
      <w:r w:rsidRPr="005946E3">
        <w:rPr>
          <w:rFonts w:ascii="Arial" w:hAnsi="Arial" w:cs="Arial"/>
          <w:sz w:val="24"/>
          <w:szCs w:val="24"/>
        </w:rPr>
        <w:t>in accordance with W</w:t>
      </w:r>
      <w:r>
        <w:rPr>
          <w:rFonts w:ascii="Arial" w:hAnsi="Arial" w:cs="Arial"/>
          <w:sz w:val="24"/>
          <w:szCs w:val="24"/>
        </w:rPr>
        <w:t xml:space="preserve">age and </w:t>
      </w:r>
      <w:r w:rsidRPr="005946E3">
        <w:rPr>
          <w:rFonts w:ascii="Arial" w:hAnsi="Arial" w:cs="Arial"/>
          <w:sz w:val="24"/>
          <w:szCs w:val="24"/>
        </w:rPr>
        <w:t>I</w:t>
      </w:r>
      <w:r>
        <w:rPr>
          <w:rFonts w:ascii="Arial" w:hAnsi="Arial" w:cs="Arial"/>
          <w:sz w:val="24"/>
          <w:szCs w:val="24"/>
        </w:rPr>
        <w:t xml:space="preserve">nvestment </w:t>
      </w:r>
      <w:r w:rsidRPr="005946E3">
        <w:rPr>
          <w:rFonts w:ascii="Arial" w:hAnsi="Arial" w:cs="Arial"/>
          <w:sz w:val="24"/>
          <w:szCs w:val="24"/>
        </w:rPr>
        <w:t>R</w:t>
      </w:r>
      <w:r>
        <w:rPr>
          <w:rFonts w:ascii="Arial" w:hAnsi="Arial" w:cs="Arial"/>
          <w:sz w:val="24"/>
          <w:szCs w:val="24"/>
        </w:rPr>
        <w:t xml:space="preserve">esearch and </w:t>
      </w:r>
      <w:r w:rsidRPr="005946E3">
        <w:rPr>
          <w:rFonts w:ascii="Arial" w:hAnsi="Arial" w:cs="Arial"/>
          <w:sz w:val="24"/>
          <w:szCs w:val="24"/>
        </w:rPr>
        <w:t>A</w:t>
      </w:r>
      <w:r>
        <w:rPr>
          <w:rFonts w:ascii="Arial" w:hAnsi="Arial" w:cs="Arial"/>
          <w:sz w:val="24"/>
          <w:szCs w:val="24"/>
        </w:rPr>
        <w:t>nalysis (WIRA)</w:t>
      </w:r>
      <w:r w:rsidRPr="005946E3">
        <w:rPr>
          <w:rFonts w:ascii="Arial" w:hAnsi="Arial" w:cs="Arial"/>
          <w:sz w:val="24"/>
          <w:szCs w:val="24"/>
        </w:rPr>
        <w:t xml:space="preserve"> directives</w:t>
      </w:r>
      <w:r>
        <w:rPr>
          <w:rFonts w:ascii="Arial" w:hAnsi="Arial" w:cs="Arial"/>
          <w:sz w:val="24"/>
          <w:szCs w:val="24"/>
        </w:rPr>
        <w:t>.</w:t>
      </w:r>
      <w:r w:rsidRPr="005946E3">
        <w:rPr>
          <w:rFonts w:ascii="Arial" w:hAnsi="Arial" w:cs="Arial"/>
          <w:sz w:val="24"/>
          <w:szCs w:val="24"/>
        </w:rPr>
        <w:t xml:space="preserve"> Solicitation of participants may not begin prior to OMB app</w:t>
      </w:r>
      <w:r>
        <w:rPr>
          <w:rFonts w:ascii="Arial" w:hAnsi="Arial" w:cs="Arial"/>
          <w:sz w:val="24"/>
          <w:szCs w:val="24"/>
        </w:rPr>
        <w:t xml:space="preserve">roval being obtained by WIRA. </w:t>
      </w:r>
      <w:r w:rsidRPr="005946E3">
        <w:rPr>
          <w:rFonts w:ascii="Arial" w:hAnsi="Arial" w:cs="Arial"/>
          <w:sz w:val="24"/>
          <w:szCs w:val="24"/>
        </w:rPr>
        <w:t>Eureka Facts, LLC will recruit</w:t>
      </w:r>
      <w:r>
        <w:rPr>
          <w:rFonts w:ascii="Arial" w:hAnsi="Arial" w:cs="Arial"/>
          <w:sz w:val="24"/>
          <w:szCs w:val="24"/>
        </w:rPr>
        <w:t xml:space="preserve"> participants for interviews, while </w:t>
      </w:r>
      <w:r w:rsidRPr="005946E3">
        <w:rPr>
          <w:rFonts w:ascii="Arial" w:hAnsi="Arial" w:cs="Arial"/>
          <w:sz w:val="24"/>
          <w:szCs w:val="24"/>
        </w:rPr>
        <w:t xml:space="preserve">WIRA will conduct the interviews with taxpayers. </w:t>
      </w:r>
    </w:p>
    <w:p w:rsidR="005946E3" w:rsidRPr="005946E3" w:rsidRDefault="005946E3" w:rsidP="005946E3">
      <w:pPr>
        <w:spacing w:after="0" w:line="240" w:lineRule="auto"/>
        <w:rPr>
          <w:rFonts w:ascii="Arial" w:hAnsi="Arial" w:cs="Arial"/>
          <w:sz w:val="24"/>
          <w:szCs w:val="24"/>
        </w:rPr>
      </w:pPr>
    </w:p>
    <w:p w:rsidR="004B2962" w:rsidRPr="004B2962" w:rsidRDefault="004B2962" w:rsidP="004B2962">
      <w:pPr>
        <w:pStyle w:val="ListParagraph"/>
        <w:numPr>
          <w:ilvl w:val="0"/>
          <w:numId w:val="2"/>
        </w:numPr>
        <w:spacing w:after="0" w:line="240" w:lineRule="auto"/>
        <w:ind w:left="0"/>
        <w:rPr>
          <w:rFonts w:ascii="Arial" w:hAnsi="Arial" w:cs="Arial"/>
          <w:b/>
          <w:sz w:val="24"/>
          <w:szCs w:val="24"/>
        </w:rPr>
      </w:pPr>
      <w:r>
        <w:rPr>
          <w:rFonts w:ascii="Arial" w:hAnsi="Arial" w:cs="Arial"/>
          <w:b/>
          <w:sz w:val="24"/>
          <w:szCs w:val="24"/>
        </w:rPr>
        <w:lastRenderedPageBreak/>
        <w:t xml:space="preserve">Consideration </w:t>
      </w:r>
      <w:r w:rsidRPr="004B2962">
        <w:rPr>
          <w:rFonts w:ascii="Arial" w:hAnsi="Arial" w:cs="Arial"/>
          <w:b/>
          <w:sz w:val="24"/>
          <w:szCs w:val="24"/>
        </w:rPr>
        <w:t>Given to Information Technology</w:t>
      </w:r>
    </w:p>
    <w:p w:rsidR="004B2962" w:rsidRPr="004B2962" w:rsidRDefault="004B2962" w:rsidP="004B2962">
      <w:pPr>
        <w:spacing w:after="0" w:line="240" w:lineRule="auto"/>
        <w:rPr>
          <w:rFonts w:ascii="Arial" w:hAnsi="Arial" w:cs="Arial"/>
          <w:sz w:val="24"/>
          <w:szCs w:val="24"/>
        </w:rPr>
      </w:pPr>
      <w:r w:rsidRPr="004B2962">
        <w:rPr>
          <w:rFonts w:ascii="Arial" w:hAnsi="Arial" w:cs="Arial"/>
          <w:sz w:val="24"/>
          <w:szCs w:val="24"/>
        </w:rPr>
        <w:t>Not applicable</w:t>
      </w:r>
    </w:p>
    <w:p w:rsidR="004B2962" w:rsidRDefault="004B2962" w:rsidP="004B2962">
      <w:pPr>
        <w:pStyle w:val="ListParagraph"/>
        <w:spacing w:after="0" w:line="240" w:lineRule="auto"/>
        <w:ind w:left="0"/>
        <w:rPr>
          <w:rFonts w:ascii="Arial" w:hAnsi="Arial" w:cs="Arial"/>
          <w:b/>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Duplication of Information</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No similar data are gathered or maintained by W&amp;I or are available from other sources known to W&amp;I.</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Reducing the Burden on Small Entities</w:t>
      </w:r>
    </w:p>
    <w:p w:rsidR="00E303E2" w:rsidRPr="002D2CB6" w:rsidRDefault="000D424A">
      <w:pPr>
        <w:spacing w:after="0" w:line="240" w:lineRule="auto"/>
        <w:rPr>
          <w:rFonts w:ascii="Arial" w:hAnsi="Arial" w:cs="Arial"/>
          <w:sz w:val="24"/>
          <w:szCs w:val="24"/>
        </w:rPr>
      </w:pPr>
      <w:r>
        <w:rPr>
          <w:rFonts w:ascii="Arial" w:hAnsi="Arial" w:cs="Arial"/>
          <w:sz w:val="24"/>
          <w:szCs w:val="24"/>
        </w:rPr>
        <w:t>Not applicable</w:t>
      </w:r>
    </w:p>
    <w:p w:rsidR="00E303E2" w:rsidRPr="002D2CB6" w:rsidRDefault="00E303E2">
      <w:pPr>
        <w:spacing w:after="0" w:line="240" w:lineRule="auto"/>
        <w:rPr>
          <w:rFonts w:ascii="Arial" w:hAnsi="Arial" w:cs="Arial"/>
          <w:sz w:val="24"/>
          <w:szCs w:val="24"/>
        </w:rPr>
      </w:pPr>
    </w:p>
    <w:p w:rsidR="00E303E2" w:rsidRPr="00A457DE" w:rsidRDefault="00E303E2">
      <w:pPr>
        <w:pStyle w:val="ListParagraph"/>
        <w:numPr>
          <w:ilvl w:val="0"/>
          <w:numId w:val="2"/>
        </w:numPr>
        <w:spacing w:after="0" w:line="240" w:lineRule="auto"/>
        <w:ind w:left="0"/>
        <w:rPr>
          <w:rFonts w:ascii="Arial" w:hAnsi="Arial" w:cs="Arial"/>
          <w:b/>
          <w:sz w:val="24"/>
          <w:szCs w:val="24"/>
        </w:rPr>
      </w:pPr>
      <w:r w:rsidRPr="00A457DE">
        <w:rPr>
          <w:rFonts w:ascii="Arial" w:hAnsi="Arial" w:cs="Arial"/>
          <w:b/>
          <w:sz w:val="24"/>
          <w:szCs w:val="24"/>
        </w:rPr>
        <w:t xml:space="preserve">Consequences of Not Conducting Collection </w:t>
      </w:r>
    </w:p>
    <w:p w:rsidR="00E303E2" w:rsidRDefault="00E303E2">
      <w:pPr>
        <w:spacing w:after="0" w:line="240" w:lineRule="auto"/>
        <w:rPr>
          <w:rFonts w:ascii="Arial" w:hAnsi="Arial" w:cs="Arial"/>
          <w:sz w:val="24"/>
          <w:szCs w:val="24"/>
        </w:rPr>
      </w:pPr>
      <w:r w:rsidRPr="00A457DE">
        <w:rPr>
          <w:rFonts w:ascii="Arial" w:hAnsi="Arial" w:cs="Arial"/>
          <w:sz w:val="24"/>
          <w:szCs w:val="24"/>
        </w:rPr>
        <w:t xml:space="preserve">Without </w:t>
      </w:r>
      <w:r w:rsidR="005946E3">
        <w:rPr>
          <w:rFonts w:ascii="Arial" w:hAnsi="Arial" w:cs="Arial"/>
          <w:sz w:val="24"/>
          <w:szCs w:val="24"/>
        </w:rPr>
        <w:t xml:space="preserve">this information the IRS does not fully understand the driving factors for taxpayer payment submission behavior. This in turn prevents the Agency from effectively marketing payment options that are cost-effective for the government. </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Special Circumstances</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There are no special circumstances. The information collected will be voluntary and will not be used for statistical purposes.</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 xml:space="preserve">Consultations with Persons Outside </w:t>
      </w:r>
      <w:r w:rsidR="00C34D34">
        <w:rPr>
          <w:rFonts w:ascii="Arial" w:hAnsi="Arial" w:cs="Arial"/>
          <w:b/>
          <w:sz w:val="24"/>
          <w:szCs w:val="24"/>
        </w:rPr>
        <w:t>the Agency</w:t>
      </w:r>
    </w:p>
    <w:p w:rsidR="00E303E2" w:rsidRPr="002D2CB6" w:rsidRDefault="000D424A" w:rsidP="00CB4F67">
      <w:pPr>
        <w:spacing w:after="0" w:line="240" w:lineRule="auto"/>
        <w:rPr>
          <w:rFonts w:ascii="Arial" w:hAnsi="Arial" w:cs="Arial"/>
          <w:sz w:val="24"/>
          <w:szCs w:val="24"/>
        </w:rPr>
      </w:pPr>
      <w:r>
        <w:rPr>
          <w:rFonts w:ascii="Arial" w:hAnsi="Arial" w:cs="Arial"/>
          <w:sz w:val="24"/>
          <w:szCs w:val="24"/>
        </w:rPr>
        <w:t>Not applicable</w:t>
      </w:r>
    </w:p>
    <w:p w:rsidR="00E303E2" w:rsidRPr="002D2CB6" w:rsidRDefault="00E303E2">
      <w:pPr>
        <w:spacing w:after="0" w:line="240" w:lineRule="auto"/>
        <w:rPr>
          <w:rFonts w:ascii="Arial" w:hAnsi="Arial" w:cs="Arial"/>
          <w:sz w:val="24"/>
          <w:szCs w:val="24"/>
        </w:rPr>
      </w:pPr>
    </w:p>
    <w:p w:rsidR="00E303E2" w:rsidRPr="007D136D" w:rsidRDefault="00E303E2" w:rsidP="000D424A">
      <w:pPr>
        <w:pStyle w:val="ListParagraph"/>
        <w:numPr>
          <w:ilvl w:val="0"/>
          <w:numId w:val="2"/>
        </w:numPr>
        <w:spacing w:after="0" w:line="240" w:lineRule="auto"/>
        <w:ind w:left="0"/>
        <w:rPr>
          <w:rFonts w:ascii="Arial" w:hAnsi="Arial" w:cs="Arial"/>
          <w:b/>
          <w:sz w:val="24"/>
          <w:szCs w:val="24"/>
        </w:rPr>
      </w:pPr>
      <w:r w:rsidRPr="007D136D">
        <w:rPr>
          <w:rFonts w:ascii="Arial" w:hAnsi="Arial" w:cs="Arial"/>
          <w:b/>
          <w:sz w:val="24"/>
          <w:szCs w:val="24"/>
        </w:rPr>
        <w:t>Payment or Gift</w:t>
      </w:r>
    </w:p>
    <w:p w:rsidR="00E24EAC" w:rsidRDefault="00E24EAC" w:rsidP="00E24EAC">
      <w:pPr>
        <w:spacing w:after="0" w:line="240" w:lineRule="auto"/>
        <w:rPr>
          <w:rFonts w:ascii="Arial" w:hAnsi="Arial" w:cs="Arial"/>
          <w:sz w:val="24"/>
          <w:szCs w:val="24"/>
        </w:rPr>
      </w:pPr>
      <w:r w:rsidRPr="007D136D">
        <w:rPr>
          <w:rFonts w:ascii="Arial" w:hAnsi="Arial" w:cs="Arial"/>
          <w:sz w:val="24"/>
          <w:szCs w:val="24"/>
        </w:rPr>
        <w:t xml:space="preserve">W&amp;I </w:t>
      </w:r>
      <w:r w:rsidR="00C34D34" w:rsidRPr="007D136D">
        <w:rPr>
          <w:rFonts w:ascii="Arial" w:hAnsi="Arial" w:cs="Arial"/>
          <w:sz w:val="24"/>
          <w:szCs w:val="24"/>
        </w:rPr>
        <w:t xml:space="preserve">will </w:t>
      </w:r>
      <w:r w:rsidR="00756700" w:rsidRPr="007D136D">
        <w:rPr>
          <w:rFonts w:ascii="Arial" w:hAnsi="Arial" w:cs="Arial"/>
          <w:sz w:val="24"/>
          <w:szCs w:val="24"/>
        </w:rPr>
        <w:t>provide a stipend of $</w:t>
      </w:r>
      <w:r w:rsidR="007D136D" w:rsidRPr="007D136D">
        <w:rPr>
          <w:rFonts w:ascii="Arial" w:hAnsi="Arial" w:cs="Arial"/>
          <w:sz w:val="24"/>
          <w:szCs w:val="24"/>
        </w:rPr>
        <w:t xml:space="preserve">75 </w:t>
      </w:r>
      <w:r w:rsidR="00C34D34" w:rsidRPr="007D136D">
        <w:rPr>
          <w:rFonts w:ascii="Arial" w:hAnsi="Arial" w:cs="Arial"/>
          <w:sz w:val="24"/>
          <w:szCs w:val="24"/>
        </w:rPr>
        <w:t>per participant</w:t>
      </w:r>
      <w:r w:rsidR="00C34D34">
        <w:rPr>
          <w:rFonts w:ascii="Arial" w:hAnsi="Arial" w:cs="Arial"/>
          <w:sz w:val="24"/>
          <w:szCs w:val="24"/>
        </w:rPr>
        <w:t>,</w:t>
      </w:r>
      <w:r w:rsidRPr="002D2CB6">
        <w:rPr>
          <w:rFonts w:ascii="Arial" w:hAnsi="Arial" w:cs="Arial"/>
          <w:sz w:val="24"/>
          <w:szCs w:val="24"/>
        </w:rPr>
        <w:t xml:space="preserve"> an industry-standard amount for </w:t>
      </w:r>
      <w:r w:rsidR="00C34D34">
        <w:rPr>
          <w:rFonts w:ascii="Arial" w:hAnsi="Arial" w:cs="Arial"/>
          <w:sz w:val="24"/>
          <w:szCs w:val="24"/>
        </w:rPr>
        <w:t>an hour-long interview with individuals about personal information</w:t>
      </w:r>
      <w:r w:rsidRPr="002D2CB6">
        <w:rPr>
          <w:rFonts w:ascii="Arial" w:hAnsi="Arial" w:cs="Arial"/>
          <w:sz w:val="24"/>
          <w:szCs w:val="24"/>
        </w:rPr>
        <w:t xml:space="preserve">. </w:t>
      </w:r>
      <w:r w:rsidR="00AF2B25" w:rsidRPr="00AF2B25">
        <w:rPr>
          <w:rFonts w:ascii="Arial" w:hAnsi="Arial" w:cs="Arial"/>
          <w:sz w:val="24"/>
          <w:szCs w:val="24"/>
        </w:rPr>
        <w:t>These stipends are typical for the locations of the groups, type of individuals recruited, and in-line with the industry standards.</w:t>
      </w:r>
    </w:p>
    <w:p w:rsidR="007D136D" w:rsidRDefault="007D136D" w:rsidP="00E24EAC">
      <w:pPr>
        <w:spacing w:after="0" w:line="240" w:lineRule="auto"/>
        <w:rPr>
          <w:rFonts w:ascii="Arial" w:hAnsi="Arial" w:cs="Arial"/>
          <w:sz w:val="24"/>
          <w:szCs w:val="24"/>
        </w:rPr>
      </w:pPr>
    </w:p>
    <w:p w:rsidR="007328F2" w:rsidRDefault="007D136D" w:rsidP="007D136D">
      <w:pPr>
        <w:rPr>
          <w:rFonts w:ascii="Arial" w:hAnsi="Arial" w:cs="Arial"/>
          <w:sz w:val="24"/>
          <w:szCs w:val="24"/>
        </w:rPr>
      </w:pPr>
      <w:r w:rsidRPr="007D136D">
        <w:rPr>
          <w:rFonts w:ascii="Arial" w:hAnsi="Arial" w:cs="Arial"/>
          <w:sz w:val="24"/>
          <w:szCs w:val="24"/>
        </w:rPr>
        <w:t>In the experience of WIRA the amount of $40 as an incentive for</w:t>
      </w:r>
      <w:r w:rsidR="00DF7757">
        <w:rPr>
          <w:rFonts w:ascii="Arial" w:hAnsi="Arial" w:cs="Arial"/>
          <w:sz w:val="24"/>
          <w:szCs w:val="24"/>
        </w:rPr>
        <w:t xml:space="preserve"> a simple </w:t>
      </w:r>
      <w:bookmarkStart w:id="0" w:name="_GoBack"/>
      <w:bookmarkEnd w:id="0"/>
      <w:r w:rsidRPr="007D136D">
        <w:rPr>
          <w:rFonts w:ascii="Arial" w:hAnsi="Arial" w:cs="Arial"/>
          <w:sz w:val="24"/>
          <w:szCs w:val="24"/>
        </w:rPr>
        <w:t xml:space="preserve">cognitive </w:t>
      </w:r>
      <w:r w:rsidR="007328F2">
        <w:rPr>
          <w:rFonts w:ascii="Arial" w:hAnsi="Arial" w:cs="Arial"/>
          <w:sz w:val="24"/>
          <w:szCs w:val="24"/>
        </w:rPr>
        <w:t xml:space="preserve">interview </w:t>
      </w:r>
      <w:r w:rsidRPr="007D136D">
        <w:rPr>
          <w:rFonts w:ascii="Arial" w:hAnsi="Arial" w:cs="Arial"/>
          <w:sz w:val="24"/>
          <w:szCs w:val="24"/>
        </w:rPr>
        <w:t>is sufficient; however that amount is not sufficient for the recruitment of taxpayers for hour long individual face-to-face interviews that deal with personal and finan</w:t>
      </w:r>
      <w:r w:rsidR="007328F2">
        <w:rPr>
          <w:rFonts w:ascii="Arial" w:hAnsi="Arial" w:cs="Arial"/>
          <w:sz w:val="24"/>
          <w:szCs w:val="24"/>
        </w:rPr>
        <w:t xml:space="preserve">cial topics. </w:t>
      </w:r>
      <w:r w:rsidRPr="007D136D">
        <w:rPr>
          <w:rFonts w:ascii="Arial" w:hAnsi="Arial" w:cs="Arial"/>
          <w:sz w:val="24"/>
          <w:szCs w:val="24"/>
        </w:rPr>
        <w:t xml:space="preserve">WIRA collaborated with Eureka Facts, the recruitment contractor, to determine a sufficient honorarium amount based on recent recruitment efforts in locations such as Atlanta, GA. </w:t>
      </w:r>
    </w:p>
    <w:p w:rsidR="007328F2" w:rsidRDefault="007328F2" w:rsidP="007D136D">
      <w:pPr>
        <w:rPr>
          <w:rFonts w:ascii="Arial" w:hAnsi="Arial" w:cs="Arial"/>
          <w:sz w:val="24"/>
          <w:szCs w:val="24"/>
        </w:rPr>
      </w:pPr>
      <w:r>
        <w:rPr>
          <w:rFonts w:ascii="Arial" w:hAnsi="Arial" w:cs="Arial"/>
          <w:sz w:val="24"/>
          <w:szCs w:val="24"/>
        </w:rPr>
        <w:t>Eureka Facts</w:t>
      </w:r>
      <w:r w:rsidRPr="007328F2">
        <w:rPr>
          <w:rFonts w:ascii="Arial" w:hAnsi="Arial" w:cs="Arial"/>
          <w:sz w:val="24"/>
          <w:szCs w:val="24"/>
        </w:rPr>
        <w:t xml:space="preserve"> recently conducted two studies for the Educational Testing Service for a study done on behalf of the Department of Education. These recruitment efforts solicited participants for a 60-90 minute interview. For the first study, we a $50 incentive and had a 34% no show/cancellation rate. For the second study, the interview length remained the same, but offer</w:t>
      </w:r>
      <w:r>
        <w:rPr>
          <w:rFonts w:ascii="Arial" w:hAnsi="Arial" w:cs="Arial"/>
          <w:sz w:val="24"/>
          <w:szCs w:val="24"/>
        </w:rPr>
        <w:t>ed</w:t>
      </w:r>
      <w:r w:rsidRPr="007328F2">
        <w:rPr>
          <w:rFonts w:ascii="Arial" w:hAnsi="Arial" w:cs="Arial"/>
          <w:sz w:val="24"/>
          <w:szCs w:val="24"/>
        </w:rPr>
        <w:t xml:space="preserve"> a $75 incentive and the show rate was 100%.</w:t>
      </w:r>
      <w:r>
        <w:rPr>
          <w:rFonts w:ascii="Arial" w:hAnsi="Arial" w:cs="Arial"/>
          <w:sz w:val="24"/>
          <w:szCs w:val="24"/>
        </w:rPr>
        <w:t xml:space="preserve"> </w:t>
      </w:r>
      <w:r w:rsidR="007D136D" w:rsidRPr="007D136D">
        <w:rPr>
          <w:rFonts w:ascii="Arial" w:hAnsi="Arial" w:cs="Arial"/>
          <w:sz w:val="24"/>
          <w:szCs w:val="24"/>
        </w:rPr>
        <w:t xml:space="preserve">Given the personal nature of the interview content and past experiences with show rates, a $75 incentive has proved to be the correct amount </w:t>
      </w:r>
      <w:r w:rsidR="007D136D">
        <w:rPr>
          <w:rFonts w:ascii="Arial" w:hAnsi="Arial" w:cs="Arial"/>
          <w:sz w:val="24"/>
          <w:szCs w:val="24"/>
        </w:rPr>
        <w:t xml:space="preserve">of a stipend </w:t>
      </w:r>
      <w:r w:rsidR="007D136D" w:rsidRPr="007D136D">
        <w:rPr>
          <w:rFonts w:ascii="Arial" w:hAnsi="Arial" w:cs="Arial"/>
          <w:sz w:val="24"/>
          <w:szCs w:val="24"/>
        </w:rPr>
        <w:t>for this project.</w:t>
      </w:r>
    </w:p>
    <w:p w:rsidR="007328F2" w:rsidRDefault="007328F2" w:rsidP="007D136D">
      <w:pPr>
        <w:rPr>
          <w:rFonts w:ascii="Arial" w:hAnsi="Arial" w:cs="Arial"/>
          <w:sz w:val="24"/>
          <w:szCs w:val="24"/>
        </w:rPr>
      </w:pPr>
    </w:p>
    <w:p w:rsidR="00E303E2" w:rsidRPr="00F20561" w:rsidRDefault="00E303E2">
      <w:pPr>
        <w:pStyle w:val="ListParagraph"/>
        <w:numPr>
          <w:ilvl w:val="0"/>
          <w:numId w:val="2"/>
        </w:numPr>
        <w:spacing w:after="0" w:line="240" w:lineRule="auto"/>
        <w:ind w:left="0"/>
        <w:rPr>
          <w:rFonts w:ascii="Arial" w:hAnsi="Arial" w:cs="Arial"/>
          <w:b/>
          <w:sz w:val="24"/>
          <w:szCs w:val="24"/>
        </w:rPr>
      </w:pPr>
      <w:r w:rsidRPr="00F20561">
        <w:rPr>
          <w:rFonts w:ascii="Arial" w:hAnsi="Arial" w:cs="Arial"/>
          <w:b/>
          <w:sz w:val="24"/>
          <w:szCs w:val="24"/>
        </w:rPr>
        <w:lastRenderedPageBreak/>
        <w:t xml:space="preserve">Confidentiality </w:t>
      </w:r>
    </w:p>
    <w:p w:rsidR="00E303E2" w:rsidRPr="002D2CB6" w:rsidRDefault="00E303E2" w:rsidP="00122C6A">
      <w:pPr>
        <w:spacing w:after="0" w:line="240" w:lineRule="auto"/>
        <w:rPr>
          <w:rFonts w:ascii="Arial" w:hAnsi="Arial" w:cs="Arial"/>
          <w:sz w:val="24"/>
          <w:szCs w:val="24"/>
        </w:rPr>
      </w:pPr>
      <w:r w:rsidRPr="002D2CB6">
        <w:rPr>
          <w:rFonts w:ascii="Arial" w:hAnsi="Arial" w:cs="Arial"/>
          <w:sz w:val="24"/>
          <w:szCs w:val="24"/>
        </w:rPr>
        <w:t xml:space="preserve">No PII will be collected during the </w:t>
      </w:r>
      <w:r w:rsidR="00C34D34">
        <w:rPr>
          <w:rFonts w:ascii="Arial" w:hAnsi="Arial" w:cs="Arial"/>
          <w:sz w:val="24"/>
          <w:szCs w:val="24"/>
        </w:rPr>
        <w:t>interview</w:t>
      </w:r>
      <w:r w:rsidRPr="002D2CB6">
        <w:rPr>
          <w:rFonts w:ascii="Arial" w:hAnsi="Arial" w:cs="Arial"/>
          <w:sz w:val="24"/>
          <w:szCs w:val="24"/>
        </w:rPr>
        <w:t xml:space="preserve">.  </w:t>
      </w:r>
      <w:r w:rsidR="00C34D34">
        <w:rPr>
          <w:rFonts w:ascii="Arial" w:hAnsi="Arial" w:cs="Arial"/>
          <w:sz w:val="24"/>
          <w:szCs w:val="24"/>
        </w:rPr>
        <w:t>Interviewer</w:t>
      </w:r>
      <w:r w:rsidRPr="002D2CB6">
        <w:rPr>
          <w:rFonts w:ascii="Arial" w:hAnsi="Arial" w:cs="Arial"/>
          <w:sz w:val="24"/>
          <w:szCs w:val="24"/>
        </w:rPr>
        <w:t xml:space="preserve"> will indicate that no names will be used in the final report.  Also, the data returned to IRS will have no identifying information relating specific records to individual taxpayers. Nonetheless, IRS will </w:t>
      </w:r>
      <w:r w:rsidRPr="00A457DE">
        <w:rPr>
          <w:rFonts w:ascii="Arial" w:hAnsi="Arial" w:cs="Arial"/>
          <w:sz w:val="24"/>
          <w:szCs w:val="24"/>
        </w:rPr>
        <w:t>ensure that privacy to extent allowed by law and security of the aggregated results will</w:t>
      </w:r>
      <w:r w:rsidRPr="002D2CB6">
        <w:rPr>
          <w:rFonts w:ascii="Arial" w:hAnsi="Arial" w:cs="Arial"/>
          <w:sz w:val="24"/>
          <w:szCs w:val="24"/>
        </w:rPr>
        <w:t xml:space="preserve"> receive the utmost attention. Public and official access to the information will be tightly controlled. The computer files containing this tabulated information will remain password protected at all times. Data security approaching level C-2 will be accomplished using the Windows XP operating system.  </w:t>
      </w:r>
      <w:r w:rsidR="00EA3325">
        <w:rPr>
          <w:rFonts w:ascii="Arial" w:hAnsi="Arial" w:cs="Arial"/>
          <w:sz w:val="24"/>
          <w:szCs w:val="24"/>
        </w:rPr>
        <w:t>Digital audio files</w:t>
      </w:r>
      <w:r w:rsidRPr="002D2CB6">
        <w:rPr>
          <w:rFonts w:ascii="Arial" w:hAnsi="Arial" w:cs="Arial"/>
          <w:sz w:val="24"/>
          <w:szCs w:val="24"/>
        </w:rPr>
        <w:t xml:space="preserve"> used to </w:t>
      </w:r>
      <w:r w:rsidR="00EA3325">
        <w:rPr>
          <w:rFonts w:ascii="Arial" w:hAnsi="Arial" w:cs="Arial"/>
          <w:sz w:val="24"/>
          <w:szCs w:val="24"/>
        </w:rPr>
        <w:t>capture the</w:t>
      </w:r>
      <w:r w:rsidRPr="002D2CB6">
        <w:rPr>
          <w:rFonts w:ascii="Arial" w:hAnsi="Arial" w:cs="Arial"/>
          <w:sz w:val="24"/>
          <w:szCs w:val="24"/>
        </w:rPr>
        <w:t xml:space="preserve"> </w:t>
      </w:r>
      <w:r w:rsidR="00C34D34">
        <w:rPr>
          <w:rFonts w:ascii="Arial" w:hAnsi="Arial" w:cs="Arial"/>
          <w:sz w:val="24"/>
          <w:szCs w:val="24"/>
        </w:rPr>
        <w:t xml:space="preserve">interviews </w:t>
      </w:r>
      <w:r w:rsidRPr="002D2CB6">
        <w:rPr>
          <w:rFonts w:ascii="Arial" w:hAnsi="Arial" w:cs="Arial"/>
          <w:sz w:val="24"/>
          <w:szCs w:val="24"/>
        </w:rPr>
        <w:t xml:space="preserve">will be destroyed when the project is completed and there is no further need for the data. We will apply fair information and record-keeping practices to ensure protection of all taxpayers. The criterion for disclosure laid out in the Privacy Act, the Freedom of Information Act, and section 6103 of the Internal Revenue Code, provides for the protection of taxpayer information as well as its release to authorized recipients.     </w:t>
      </w:r>
    </w:p>
    <w:p w:rsidR="00E303E2" w:rsidRPr="002D2CB6" w:rsidRDefault="00E303E2" w:rsidP="00122C6A">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Sensitive Nature</w:t>
      </w:r>
    </w:p>
    <w:p w:rsidR="00E303E2" w:rsidRPr="002D2CB6" w:rsidRDefault="00C34D34">
      <w:pPr>
        <w:spacing w:after="0" w:line="240" w:lineRule="auto"/>
        <w:rPr>
          <w:rFonts w:ascii="Arial" w:hAnsi="Arial" w:cs="Arial"/>
          <w:sz w:val="24"/>
          <w:szCs w:val="24"/>
        </w:rPr>
      </w:pPr>
      <w:r>
        <w:rPr>
          <w:rFonts w:ascii="Arial" w:hAnsi="Arial" w:cs="Arial"/>
          <w:sz w:val="24"/>
          <w:szCs w:val="24"/>
        </w:rPr>
        <w:t>Questions about payment behavior and preferences are</w:t>
      </w:r>
      <w:r w:rsidR="00E303E2" w:rsidRPr="002D2CB6">
        <w:rPr>
          <w:rFonts w:ascii="Arial" w:hAnsi="Arial" w:cs="Arial"/>
          <w:sz w:val="24"/>
          <w:szCs w:val="24"/>
        </w:rPr>
        <w:t xml:space="preserve"> personal </w:t>
      </w:r>
      <w:r>
        <w:rPr>
          <w:rFonts w:ascii="Arial" w:hAnsi="Arial" w:cs="Arial"/>
          <w:sz w:val="24"/>
          <w:szCs w:val="24"/>
        </w:rPr>
        <w:t>in</w:t>
      </w:r>
      <w:r w:rsidR="00E303E2" w:rsidRPr="002D2CB6">
        <w:rPr>
          <w:rFonts w:ascii="Arial" w:hAnsi="Arial" w:cs="Arial"/>
          <w:sz w:val="24"/>
          <w:szCs w:val="24"/>
        </w:rPr>
        <w:t xml:space="preserve"> nature</w:t>
      </w:r>
      <w:r>
        <w:rPr>
          <w:rFonts w:ascii="Arial" w:hAnsi="Arial" w:cs="Arial"/>
          <w:sz w:val="24"/>
          <w:szCs w:val="24"/>
        </w:rPr>
        <w:t>.</w:t>
      </w:r>
    </w:p>
    <w:p w:rsidR="00C34D34" w:rsidRPr="002D2CB6" w:rsidRDefault="00C34D34">
      <w:pPr>
        <w:spacing w:after="0" w:line="240" w:lineRule="auto"/>
        <w:rPr>
          <w:rFonts w:ascii="Arial" w:hAnsi="Arial" w:cs="Arial"/>
          <w:sz w:val="24"/>
          <w:szCs w:val="24"/>
        </w:rPr>
      </w:pPr>
    </w:p>
    <w:p w:rsidR="00E303E2" w:rsidRPr="0041756C" w:rsidRDefault="00E303E2">
      <w:pPr>
        <w:pStyle w:val="ListParagraph"/>
        <w:numPr>
          <w:ilvl w:val="0"/>
          <w:numId w:val="2"/>
        </w:numPr>
        <w:spacing w:after="0" w:line="240" w:lineRule="auto"/>
        <w:ind w:left="0"/>
        <w:rPr>
          <w:rFonts w:ascii="Arial" w:hAnsi="Arial" w:cs="Arial"/>
          <w:b/>
          <w:sz w:val="24"/>
          <w:szCs w:val="24"/>
        </w:rPr>
      </w:pPr>
      <w:r w:rsidRPr="0041756C">
        <w:rPr>
          <w:rFonts w:ascii="Arial" w:hAnsi="Arial" w:cs="Arial"/>
          <w:b/>
          <w:sz w:val="24"/>
          <w:szCs w:val="24"/>
        </w:rPr>
        <w:t>Burden of Information Collection</w:t>
      </w:r>
    </w:p>
    <w:p w:rsidR="00AF2B25" w:rsidRDefault="0041756C" w:rsidP="0042398E">
      <w:pPr>
        <w:rPr>
          <w:rFonts w:ascii="Arial" w:hAnsi="Arial" w:cs="Arial"/>
          <w:sz w:val="24"/>
          <w:szCs w:val="24"/>
        </w:rPr>
      </w:pPr>
      <w:r>
        <w:rPr>
          <w:rFonts w:ascii="Arial" w:hAnsi="Arial" w:cs="Arial"/>
          <w:sz w:val="24"/>
          <w:szCs w:val="24"/>
        </w:rPr>
        <w:t>The recruitment phase will</w:t>
      </w:r>
      <w:r w:rsidR="00C34D34">
        <w:rPr>
          <w:rFonts w:ascii="Arial" w:hAnsi="Arial" w:cs="Arial"/>
          <w:sz w:val="24"/>
          <w:szCs w:val="24"/>
        </w:rPr>
        <w:t xml:space="preserve"> include mailing 5,000 pre-notification letters to potential participants; it is estimated that it will take one minute to read the letter. Follow-up phone calls will be made to 1,000 potential participants and should take approximately 2 minutes</w:t>
      </w:r>
      <w:r w:rsidR="00AF2B25">
        <w:rPr>
          <w:rFonts w:ascii="Arial" w:hAnsi="Arial" w:cs="Arial"/>
          <w:sz w:val="24"/>
          <w:szCs w:val="24"/>
        </w:rPr>
        <w:t xml:space="preserve">. The objective is </w:t>
      </w:r>
      <w:r w:rsidR="007D136D">
        <w:rPr>
          <w:rFonts w:ascii="Arial" w:hAnsi="Arial" w:cs="Arial"/>
          <w:sz w:val="24"/>
          <w:szCs w:val="24"/>
        </w:rPr>
        <w:t xml:space="preserve">to </w:t>
      </w:r>
      <w:r w:rsidR="00AF2B25">
        <w:rPr>
          <w:rFonts w:ascii="Arial" w:hAnsi="Arial" w:cs="Arial"/>
          <w:sz w:val="24"/>
          <w:szCs w:val="24"/>
        </w:rPr>
        <w:t xml:space="preserve">obtain a total of 64 completed interviews. However, due to previous experience it is expected that not all participants will show; therefore a total of 96 taxpayers will be recruited to cover for no shows. An additional reminder call will be made to the 96 taxpayers prior to the scheduled date and should take a minute. </w:t>
      </w:r>
    </w:p>
    <w:p w:rsidR="0041756C" w:rsidRPr="00AF2B25" w:rsidRDefault="00AF2B25" w:rsidP="0041756C">
      <w:pPr>
        <w:rPr>
          <w:rFonts w:ascii="Arial" w:hAnsi="Arial" w:cs="Arial"/>
          <w:sz w:val="24"/>
          <w:szCs w:val="24"/>
        </w:rPr>
      </w:pPr>
      <w:r>
        <w:rPr>
          <w:rFonts w:ascii="Arial" w:hAnsi="Arial" w:cs="Arial"/>
          <w:sz w:val="24"/>
          <w:szCs w:val="24"/>
        </w:rPr>
        <w:t xml:space="preserve">For those taxpayers who are interviewed the session will take an hour. If all 96 people arrive for interviewing 32 people will be sent home, because we only require 64 interviews. </w:t>
      </w:r>
    </w:p>
    <w:tbl>
      <w:tblPr>
        <w:tblW w:w="7470" w:type="dxa"/>
        <w:tblInd w:w="108" w:type="dxa"/>
        <w:tblLayout w:type="fixed"/>
        <w:tblCellMar>
          <w:left w:w="0" w:type="dxa"/>
          <w:right w:w="0" w:type="dxa"/>
        </w:tblCellMar>
        <w:tblLook w:val="04A0" w:firstRow="1" w:lastRow="0" w:firstColumn="1" w:lastColumn="0" w:noHBand="0" w:noVBand="1"/>
      </w:tblPr>
      <w:tblGrid>
        <w:gridCol w:w="3669"/>
        <w:gridCol w:w="1380"/>
        <w:gridCol w:w="1380"/>
        <w:gridCol w:w="1041"/>
      </w:tblGrid>
      <w:tr w:rsidR="0041756C" w:rsidTr="00AF2B25">
        <w:trPr>
          <w:trHeight w:val="900"/>
        </w:trPr>
        <w:tc>
          <w:tcPr>
            <w:tcW w:w="36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756C" w:rsidRDefault="00AF2B25">
            <w:pPr>
              <w:spacing w:after="0" w:line="240" w:lineRule="auto"/>
              <w:rPr>
                <w:rFonts w:eastAsiaTheme="minorHAnsi" w:cs="Calibri"/>
                <w:color w:val="000000"/>
              </w:rPr>
            </w:pPr>
            <w:r>
              <w:rPr>
                <w:color w:val="000000"/>
              </w:rPr>
              <w:t>Point of Contact</w:t>
            </w:r>
          </w:p>
        </w:tc>
        <w:tc>
          <w:tcPr>
            <w:tcW w:w="13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756C" w:rsidRDefault="0041756C">
            <w:pPr>
              <w:spacing w:after="0" w:line="240" w:lineRule="auto"/>
              <w:rPr>
                <w:rFonts w:eastAsiaTheme="minorHAnsi" w:cs="Calibri"/>
                <w:color w:val="000000"/>
              </w:rPr>
            </w:pPr>
            <w:r>
              <w:rPr>
                <w:color w:val="000000"/>
              </w:rPr>
              <w:t>Number of Respondents</w:t>
            </w:r>
          </w:p>
        </w:tc>
        <w:tc>
          <w:tcPr>
            <w:tcW w:w="13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756C" w:rsidRDefault="0041756C">
            <w:pPr>
              <w:spacing w:after="0" w:line="240" w:lineRule="auto"/>
              <w:rPr>
                <w:rFonts w:eastAsiaTheme="minorHAnsi" w:cs="Calibri"/>
                <w:color w:val="000000"/>
              </w:rPr>
            </w:pPr>
            <w:r>
              <w:rPr>
                <w:color w:val="000000"/>
              </w:rPr>
              <w:t>Participation Time (minutes)</w:t>
            </w:r>
          </w:p>
        </w:tc>
        <w:tc>
          <w:tcPr>
            <w:tcW w:w="10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756C" w:rsidRDefault="0041756C">
            <w:pPr>
              <w:spacing w:after="0" w:line="240" w:lineRule="auto"/>
              <w:rPr>
                <w:rFonts w:eastAsiaTheme="minorHAnsi" w:cs="Calibri"/>
                <w:color w:val="000000"/>
              </w:rPr>
            </w:pPr>
            <w:r>
              <w:rPr>
                <w:color w:val="000000"/>
              </w:rPr>
              <w:t>Burden (Hours)</w:t>
            </w:r>
          </w:p>
        </w:tc>
      </w:tr>
      <w:tr w:rsidR="0041756C" w:rsidTr="00AF2B25">
        <w:trPr>
          <w:trHeight w:val="300"/>
        </w:trPr>
        <w:tc>
          <w:tcPr>
            <w:tcW w:w="36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1756C" w:rsidRDefault="00AF2B25">
            <w:pPr>
              <w:spacing w:after="0" w:line="240" w:lineRule="auto"/>
              <w:rPr>
                <w:rFonts w:eastAsiaTheme="minorHAnsi" w:cs="Calibri"/>
                <w:color w:val="000000"/>
              </w:rPr>
            </w:pPr>
            <w:r>
              <w:rPr>
                <w:color w:val="000000"/>
              </w:rPr>
              <w:t>Pre-notification Letter</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1756C" w:rsidRDefault="00AF2B25">
            <w:pPr>
              <w:spacing w:after="0" w:line="240" w:lineRule="auto"/>
              <w:jc w:val="right"/>
              <w:rPr>
                <w:rFonts w:eastAsiaTheme="minorHAnsi" w:cs="Calibri"/>
                <w:color w:val="000000"/>
              </w:rPr>
            </w:pPr>
            <w:r>
              <w:rPr>
                <w:color w:val="000000"/>
              </w:rPr>
              <w:t>5,000</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1756C" w:rsidRDefault="00AF2B25">
            <w:pPr>
              <w:spacing w:after="0" w:line="240" w:lineRule="auto"/>
              <w:jc w:val="right"/>
              <w:rPr>
                <w:rFonts w:eastAsiaTheme="minorHAnsi" w:cs="Calibri"/>
                <w:color w:val="000000"/>
              </w:rPr>
            </w:pPr>
            <w:r>
              <w:rPr>
                <w:color w:val="000000"/>
              </w:rPr>
              <w:t>1</w:t>
            </w:r>
          </w:p>
        </w:tc>
        <w:tc>
          <w:tcPr>
            <w:tcW w:w="10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1756C" w:rsidRDefault="00D17C10">
            <w:pPr>
              <w:spacing w:after="0" w:line="240" w:lineRule="auto"/>
              <w:jc w:val="right"/>
              <w:rPr>
                <w:rFonts w:eastAsiaTheme="minorHAnsi" w:cs="Calibri"/>
                <w:color w:val="000000"/>
              </w:rPr>
            </w:pPr>
            <w:r>
              <w:rPr>
                <w:color w:val="000000"/>
              </w:rPr>
              <w:t>83.3</w:t>
            </w:r>
          </w:p>
        </w:tc>
      </w:tr>
      <w:tr w:rsidR="0041756C" w:rsidTr="00AF2B25">
        <w:trPr>
          <w:trHeight w:val="300"/>
        </w:trPr>
        <w:tc>
          <w:tcPr>
            <w:tcW w:w="36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1756C" w:rsidRDefault="00AF2B25">
            <w:pPr>
              <w:spacing w:after="0" w:line="240" w:lineRule="auto"/>
              <w:rPr>
                <w:rFonts w:eastAsiaTheme="minorHAnsi" w:cs="Calibri"/>
                <w:color w:val="000000"/>
              </w:rPr>
            </w:pPr>
            <w:r>
              <w:rPr>
                <w:color w:val="000000"/>
              </w:rPr>
              <w:t>Recruitment Phone Call</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1756C" w:rsidRDefault="00AF2B25">
            <w:pPr>
              <w:spacing w:after="0" w:line="240" w:lineRule="auto"/>
              <w:jc w:val="right"/>
              <w:rPr>
                <w:rFonts w:eastAsiaTheme="minorHAnsi" w:cs="Calibri"/>
                <w:color w:val="000000"/>
              </w:rPr>
            </w:pPr>
            <w:r>
              <w:rPr>
                <w:color w:val="000000"/>
              </w:rPr>
              <w:t>1,000</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1756C" w:rsidRDefault="00AF2B25">
            <w:pPr>
              <w:spacing w:after="0" w:line="240" w:lineRule="auto"/>
              <w:jc w:val="right"/>
              <w:rPr>
                <w:rFonts w:eastAsiaTheme="minorHAnsi" w:cs="Calibri"/>
                <w:color w:val="000000"/>
              </w:rPr>
            </w:pPr>
            <w:r>
              <w:rPr>
                <w:color w:val="000000"/>
              </w:rPr>
              <w:t>2</w:t>
            </w:r>
          </w:p>
        </w:tc>
        <w:tc>
          <w:tcPr>
            <w:tcW w:w="10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1756C" w:rsidRDefault="00D17C10">
            <w:pPr>
              <w:spacing w:after="0" w:line="240" w:lineRule="auto"/>
              <w:jc w:val="right"/>
              <w:rPr>
                <w:rFonts w:eastAsiaTheme="minorHAnsi" w:cs="Calibri"/>
                <w:color w:val="000000"/>
              </w:rPr>
            </w:pPr>
            <w:r>
              <w:rPr>
                <w:color w:val="000000"/>
              </w:rPr>
              <w:t>33.3</w:t>
            </w:r>
          </w:p>
        </w:tc>
      </w:tr>
      <w:tr w:rsidR="0041756C" w:rsidTr="00D17C10">
        <w:trPr>
          <w:trHeight w:val="300"/>
        </w:trPr>
        <w:tc>
          <w:tcPr>
            <w:tcW w:w="366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rsidR="0041756C" w:rsidRDefault="00AF2B25">
            <w:pPr>
              <w:spacing w:after="0" w:line="240" w:lineRule="auto"/>
              <w:rPr>
                <w:rFonts w:eastAsiaTheme="minorHAnsi" w:cs="Calibri"/>
                <w:color w:val="000000"/>
              </w:rPr>
            </w:pPr>
            <w:r>
              <w:rPr>
                <w:color w:val="000000"/>
              </w:rPr>
              <w:t>Reminder Call</w:t>
            </w:r>
          </w:p>
        </w:tc>
        <w:tc>
          <w:tcPr>
            <w:tcW w:w="1380"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41756C" w:rsidRDefault="00AF2B25">
            <w:pPr>
              <w:spacing w:after="0" w:line="240" w:lineRule="auto"/>
              <w:jc w:val="right"/>
              <w:rPr>
                <w:rFonts w:eastAsiaTheme="minorHAnsi" w:cs="Calibri"/>
                <w:color w:val="000000"/>
              </w:rPr>
            </w:pPr>
            <w:r>
              <w:rPr>
                <w:color w:val="000000"/>
              </w:rPr>
              <w:t>96</w:t>
            </w:r>
          </w:p>
        </w:tc>
        <w:tc>
          <w:tcPr>
            <w:tcW w:w="1380"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41756C" w:rsidRDefault="00AF2B25">
            <w:pPr>
              <w:spacing w:after="0" w:line="240" w:lineRule="auto"/>
              <w:jc w:val="right"/>
              <w:rPr>
                <w:rFonts w:eastAsiaTheme="minorHAnsi" w:cs="Calibri"/>
                <w:color w:val="000000"/>
              </w:rPr>
            </w:pPr>
            <w:r>
              <w:rPr>
                <w:color w:val="000000"/>
              </w:rPr>
              <w:t>1</w:t>
            </w:r>
          </w:p>
        </w:tc>
        <w:tc>
          <w:tcPr>
            <w:tcW w:w="1041"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41756C" w:rsidRDefault="00D17C10">
            <w:pPr>
              <w:spacing w:after="0" w:line="240" w:lineRule="auto"/>
              <w:jc w:val="right"/>
              <w:rPr>
                <w:rFonts w:eastAsiaTheme="minorHAnsi" w:cs="Calibri"/>
                <w:color w:val="000000"/>
              </w:rPr>
            </w:pPr>
            <w:r>
              <w:rPr>
                <w:color w:val="000000"/>
              </w:rPr>
              <w:t>1.6</w:t>
            </w:r>
          </w:p>
        </w:tc>
      </w:tr>
      <w:tr w:rsidR="0041756C" w:rsidTr="00D17C10">
        <w:trPr>
          <w:trHeight w:val="300"/>
        </w:trPr>
        <w:tc>
          <w:tcPr>
            <w:tcW w:w="366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41756C" w:rsidRDefault="00D17C10">
            <w:pPr>
              <w:spacing w:after="0" w:line="240" w:lineRule="auto"/>
              <w:rPr>
                <w:color w:val="000000"/>
              </w:rPr>
            </w:pPr>
            <w:r>
              <w:rPr>
                <w:color w:val="000000"/>
              </w:rPr>
              <w:t>Interview</w:t>
            </w:r>
          </w:p>
        </w:tc>
        <w:tc>
          <w:tcPr>
            <w:tcW w:w="13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41756C" w:rsidRDefault="00D17C10" w:rsidP="00D17C10">
            <w:pPr>
              <w:spacing w:after="0" w:line="240" w:lineRule="auto"/>
              <w:jc w:val="right"/>
              <w:rPr>
                <w:color w:val="000000"/>
              </w:rPr>
            </w:pPr>
            <w:r>
              <w:rPr>
                <w:color w:val="000000"/>
              </w:rPr>
              <w:t>64</w:t>
            </w:r>
          </w:p>
        </w:tc>
        <w:tc>
          <w:tcPr>
            <w:tcW w:w="13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41756C" w:rsidRDefault="00D17C10" w:rsidP="00D17C10">
            <w:pPr>
              <w:spacing w:after="0" w:line="240" w:lineRule="auto"/>
              <w:jc w:val="right"/>
              <w:rPr>
                <w:color w:val="000000"/>
              </w:rPr>
            </w:pPr>
            <w:r>
              <w:rPr>
                <w:color w:val="000000"/>
              </w:rPr>
              <w:t>60</w:t>
            </w:r>
          </w:p>
        </w:tc>
        <w:tc>
          <w:tcPr>
            <w:tcW w:w="10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41756C" w:rsidRDefault="00D17C10" w:rsidP="00D17C10">
            <w:pPr>
              <w:spacing w:after="0" w:line="240" w:lineRule="auto"/>
              <w:jc w:val="right"/>
              <w:rPr>
                <w:color w:val="000000"/>
              </w:rPr>
            </w:pPr>
            <w:r>
              <w:rPr>
                <w:color w:val="000000"/>
              </w:rPr>
              <w:t>64</w:t>
            </w:r>
          </w:p>
        </w:tc>
      </w:tr>
      <w:tr w:rsidR="0041756C" w:rsidTr="00D17C10">
        <w:trPr>
          <w:trHeight w:val="80"/>
        </w:trPr>
        <w:tc>
          <w:tcPr>
            <w:tcW w:w="3669" w:type="dxa"/>
            <w:tcBorders>
              <w:top w:val="single" w:sz="4" w:space="0" w:color="auto"/>
              <w:left w:val="single" w:sz="8" w:space="0" w:color="auto"/>
              <w:bottom w:val="single" w:sz="8" w:space="0" w:color="auto"/>
              <w:right w:val="single" w:sz="4" w:space="0" w:color="auto"/>
            </w:tcBorders>
            <w:noWrap/>
            <w:tcMar>
              <w:top w:w="0" w:type="dxa"/>
              <w:left w:w="108" w:type="dxa"/>
              <w:bottom w:w="0" w:type="dxa"/>
              <w:right w:w="108" w:type="dxa"/>
            </w:tcMar>
            <w:vAlign w:val="bottom"/>
          </w:tcPr>
          <w:p w:rsidR="0041756C" w:rsidRPr="009863C2" w:rsidRDefault="00D17C10">
            <w:pPr>
              <w:spacing w:after="0" w:line="240" w:lineRule="auto"/>
              <w:rPr>
                <w:b/>
                <w:color w:val="000000"/>
              </w:rPr>
            </w:pPr>
            <w:r w:rsidRPr="009863C2">
              <w:rPr>
                <w:b/>
                <w:color w:val="000000"/>
              </w:rPr>
              <w:t>Total</w:t>
            </w:r>
          </w:p>
        </w:tc>
        <w:tc>
          <w:tcPr>
            <w:tcW w:w="1380" w:type="dxa"/>
            <w:tcBorders>
              <w:top w:val="single" w:sz="4" w:space="0" w:color="auto"/>
              <w:left w:val="single" w:sz="4" w:space="0" w:color="auto"/>
              <w:bottom w:val="single" w:sz="4" w:space="0" w:color="auto"/>
            </w:tcBorders>
            <w:noWrap/>
            <w:tcMar>
              <w:top w:w="0" w:type="dxa"/>
              <w:left w:w="108" w:type="dxa"/>
              <w:bottom w:w="0" w:type="dxa"/>
              <w:right w:w="108" w:type="dxa"/>
            </w:tcMar>
            <w:vAlign w:val="bottom"/>
          </w:tcPr>
          <w:p w:rsidR="0041756C" w:rsidRPr="009863C2" w:rsidRDefault="0041756C">
            <w:pPr>
              <w:spacing w:after="0" w:line="240" w:lineRule="auto"/>
              <w:rPr>
                <w:b/>
                <w:color w:val="000000"/>
              </w:rPr>
            </w:pPr>
          </w:p>
        </w:tc>
        <w:tc>
          <w:tcPr>
            <w:tcW w:w="1380" w:type="dxa"/>
            <w:tcBorders>
              <w:top w:val="single" w:sz="4" w:space="0" w:color="auto"/>
              <w:bottom w:val="single" w:sz="4" w:space="0" w:color="auto"/>
              <w:right w:val="single" w:sz="4" w:space="0" w:color="auto"/>
            </w:tcBorders>
            <w:noWrap/>
            <w:tcMar>
              <w:top w:w="0" w:type="dxa"/>
              <w:left w:w="108" w:type="dxa"/>
              <w:bottom w:w="0" w:type="dxa"/>
              <w:right w:w="108" w:type="dxa"/>
            </w:tcMar>
            <w:vAlign w:val="bottom"/>
          </w:tcPr>
          <w:p w:rsidR="0041756C" w:rsidRPr="009863C2" w:rsidRDefault="0041756C">
            <w:pPr>
              <w:spacing w:after="0" w:line="240" w:lineRule="auto"/>
              <w:rPr>
                <w:b/>
                <w:color w:val="000000"/>
              </w:rPr>
            </w:pPr>
          </w:p>
        </w:tc>
        <w:tc>
          <w:tcPr>
            <w:tcW w:w="1041" w:type="dxa"/>
            <w:tcBorders>
              <w:top w:val="single" w:sz="4" w:space="0" w:color="auto"/>
              <w:left w:val="single" w:sz="4" w:space="0" w:color="auto"/>
              <w:bottom w:val="single" w:sz="8" w:space="0" w:color="auto"/>
              <w:right w:val="single" w:sz="8" w:space="0" w:color="auto"/>
            </w:tcBorders>
            <w:noWrap/>
            <w:tcMar>
              <w:top w:w="0" w:type="dxa"/>
              <w:left w:w="108" w:type="dxa"/>
              <w:bottom w:w="0" w:type="dxa"/>
              <w:right w:w="108" w:type="dxa"/>
            </w:tcMar>
            <w:vAlign w:val="bottom"/>
          </w:tcPr>
          <w:p w:rsidR="0041756C" w:rsidRPr="009863C2" w:rsidRDefault="00DB09FC">
            <w:pPr>
              <w:spacing w:after="0" w:line="240" w:lineRule="auto"/>
              <w:jc w:val="right"/>
              <w:rPr>
                <w:b/>
                <w:color w:val="000000"/>
              </w:rPr>
            </w:pPr>
            <w:r>
              <w:rPr>
                <w:b/>
                <w:color w:val="000000"/>
              </w:rPr>
              <w:t>182</w:t>
            </w:r>
            <w:r w:rsidR="00D17C10" w:rsidRPr="009863C2">
              <w:rPr>
                <w:b/>
                <w:color w:val="000000"/>
              </w:rPr>
              <w:t>.2</w:t>
            </w:r>
          </w:p>
        </w:tc>
      </w:tr>
    </w:tbl>
    <w:p w:rsidR="00D17C10" w:rsidRDefault="00D17C10" w:rsidP="00D17C10">
      <w:pPr>
        <w:pStyle w:val="ListParagraph"/>
        <w:spacing w:after="0" w:line="240" w:lineRule="auto"/>
        <w:ind w:left="0"/>
        <w:rPr>
          <w:rFonts w:ascii="Arial" w:hAnsi="Arial" w:cs="Arial"/>
          <w:b/>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Costs to Respondents</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 xml:space="preserve">No costs are anticipated.  </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Costs to Federal Government</w:t>
      </w:r>
    </w:p>
    <w:p w:rsidR="00E303E2" w:rsidRPr="002D2CB6" w:rsidRDefault="00E303E2">
      <w:pPr>
        <w:pStyle w:val="ListParagraph"/>
        <w:spacing w:after="0" w:line="240" w:lineRule="auto"/>
        <w:ind w:left="0"/>
        <w:rPr>
          <w:rFonts w:ascii="Arial" w:hAnsi="Arial" w:cs="Arial"/>
          <w:sz w:val="24"/>
          <w:szCs w:val="24"/>
        </w:rPr>
      </w:pPr>
      <w:r w:rsidRPr="002D2CB6">
        <w:rPr>
          <w:rFonts w:ascii="Arial" w:hAnsi="Arial" w:cs="Arial"/>
          <w:sz w:val="24"/>
          <w:szCs w:val="24"/>
        </w:rPr>
        <w:t xml:space="preserve">The anticipated cost to the Federal </w:t>
      </w:r>
      <w:r w:rsidRPr="00B83AE5">
        <w:rPr>
          <w:rFonts w:ascii="Arial" w:hAnsi="Arial" w:cs="Arial"/>
          <w:sz w:val="24"/>
          <w:szCs w:val="24"/>
        </w:rPr>
        <w:t xml:space="preserve">Government is </w:t>
      </w:r>
      <w:r w:rsidR="00B83AE5" w:rsidRPr="00B83AE5">
        <w:rPr>
          <w:rFonts w:ascii="Arial" w:hAnsi="Arial" w:cs="Arial"/>
          <w:sz w:val="24"/>
          <w:szCs w:val="24"/>
        </w:rPr>
        <w:t>approximately $6</w:t>
      </w:r>
      <w:r w:rsidR="00D17C10">
        <w:rPr>
          <w:rFonts w:ascii="Arial" w:hAnsi="Arial" w:cs="Arial"/>
          <w:sz w:val="24"/>
          <w:szCs w:val="24"/>
        </w:rPr>
        <w:t>0,000</w:t>
      </w:r>
      <w:r w:rsidR="00B34D82" w:rsidRPr="00B83AE5">
        <w:rPr>
          <w:rFonts w:ascii="Arial" w:hAnsi="Arial" w:cs="Arial"/>
          <w:sz w:val="24"/>
          <w:szCs w:val="24"/>
        </w:rPr>
        <w:t xml:space="preserve"> </w:t>
      </w:r>
      <w:r w:rsidRPr="00B83AE5">
        <w:rPr>
          <w:rFonts w:ascii="Arial" w:hAnsi="Arial" w:cs="Arial"/>
          <w:sz w:val="24"/>
          <w:szCs w:val="24"/>
        </w:rPr>
        <w:t xml:space="preserve">for the </w:t>
      </w:r>
      <w:r w:rsidR="00D17C10">
        <w:rPr>
          <w:rFonts w:ascii="Arial" w:hAnsi="Arial" w:cs="Arial"/>
          <w:sz w:val="24"/>
          <w:szCs w:val="24"/>
        </w:rPr>
        <w:t xml:space="preserve">64 interviews. </w:t>
      </w:r>
      <w:r w:rsidR="009863C2" w:rsidRPr="00B83AE5">
        <w:rPr>
          <w:rFonts w:ascii="Arial" w:hAnsi="Arial" w:cs="Arial"/>
          <w:sz w:val="24"/>
          <w:szCs w:val="24"/>
        </w:rPr>
        <w:t xml:space="preserve">These costs are comprised of: </w:t>
      </w:r>
      <w:r w:rsidR="009863C2">
        <w:rPr>
          <w:rFonts w:ascii="Arial" w:hAnsi="Arial" w:cs="Arial"/>
          <w:sz w:val="24"/>
          <w:szCs w:val="24"/>
        </w:rPr>
        <w:t>interview</w:t>
      </w:r>
      <w:r w:rsidR="009863C2" w:rsidRPr="00B83AE5">
        <w:rPr>
          <w:rFonts w:ascii="Arial" w:hAnsi="Arial" w:cs="Arial"/>
          <w:sz w:val="24"/>
          <w:szCs w:val="24"/>
        </w:rPr>
        <w:t xml:space="preserve"> recruiting costs</w:t>
      </w:r>
      <w:r w:rsidR="009863C2" w:rsidRPr="002D2CB6">
        <w:rPr>
          <w:rFonts w:ascii="Arial" w:hAnsi="Arial" w:cs="Arial"/>
          <w:sz w:val="24"/>
          <w:szCs w:val="24"/>
        </w:rPr>
        <w:t xml:space="preserve">, </w:t>
      </w:r>
      <w:r w:rsidR="009863C2">
        <w:rPr>
          <w:rFonts w:ascii="Arial" w:hAnsi="Arial" w:cs="Arial"/>
          <w:sz w:val="24"/>
          <w:szCs w:val="24"/>
        </w:rPr>
        <w:t>travel costs, summaries</w:t>
      </w:r>
      <w:r w:rsidR="009863C2" w:rsidRPr="002D2CB6">
        <w:rPr>
          <w:rFonts w:ascii="Arial" w:hAnsi="Arial" w:cs="Arial"/>
          <w:sz w:val="24"/>
          <w:szCs w:val="24"/>
        </w:rPr>
        <w:t>,</w:t>
      </w:r>
      <w:r w:rsidR="009863C2">
        <w:rPr>
          <w:rFonts w:ascii="Arial" w:hAnsi="Arial" w:cs="Arial"/>
          <w:sz w:val="24"/>
          <w:szCs w:val="24"/>
        </w:rPr>
        <w:t xml:space="preserve"> interview recordings,</w:t>
      </w:r>
      <w:r w:rsidR="009863C2" w:rsidRPr="002D2CB6">
        <w:rPr>
          <w:rFonts w:ascii="Arial" w:hAnsi="Arial" w:cs="Arial"/>
          <w:sz w:val="24"/>
          <w:szCs w:val="24"/>
        </w:rPr>
        <w:t xml:space="preserve"> telephone conference call costs, and participation incentive fees.</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Reason for Change</w:t>
      </w:r>
    </w:p>
    <w:p w:rsidR="00E303E2" w:rsidRDefault="00E303E2">
      <w:pPr>
        <w:spacing w:after="0" w:line="240" w:lineRule="auto"/>
        <w:rPr>
          <w:rFonts w:ascii="Arial" w:hAnsi="Arial" w:cs="Arial"/>
          <w:sz w:val="24"/>
          <w:szCs w:val="24"/>
        </w:rPr>
      </w:pPr>
      <w:r w:rsidRPr="002D2CB6">
        <w:rPr>
          <w:rFonts w:ascii="Arial" w:hAnsi="Arial" w:cs="Arial"/>
          <w:sz w:val="24"/>
          <w:szCs w:val="24"/>
        </w:rPr>
        <w:t xml:space="preserve">Not applicable.  </w:t>
      </w:r>
    </w:p>
    <w:p w:rsidR="00E303E2" w:rsidRPr="002D2CB6" w:rsidRDefault="00E303E2">
      <w:pPr>
        <w:spacing w:after="0" w:line="240" w:lineRule="auto"/>
        <w:rPr>
          <w:rFonts w:ascii="Arial" w:hAnsi="Arial" w:cs="Arial"/>
          <w:b/>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Tabulation of Results, Schedule, Analysis Plans</w:t>
      </w:r>
    </w:p>
    <w:p w:rsidR="00E303E2" w:rsidRPr="002D2CB6" w:rsidRDefault="00E303E2" w:rsidP="003E339C">
      <w:pPr>
        <w:spacing w:after="0" w:line="240" w:lineRule="auto"/>
        <w:rPr>
          <w:rFonts w:ascii="Arial" w:hAnsi="Arial" w:cs="Arial"/>
          <w:sz w:val="24"/>
          <w:szCs w:val="24"/>
        </w:rPr>
      </w:pPr>
      <w:r w:rsidRPr="002D2CB6">
        <w:rPr>
          <w:rFonts w:ascii="Arial" w:hAnsi="Arial" w:cs="Arial"/>
          <w:sz w:val="24"/>
          <w:szCs w:val="24"/>
        </w:rPr>
        <w:t xml:space="preserve">Feedback collected provides useful information, but it does not yield data that can be generalized to the overall population. Findings will be used for general service improvement, but are not for publication or other public release.  </w:t>
      </w:r>
    </w:p>
    <w:p w:rsidR="00E303E2" w:rsidRPr="002D2CB6" w:rsidRDefault="00E303E2" w:rsidP="003E339C">
      <w:pPr>
        <w:spacing w:after="0" w:line="240" w:lineRule="auto"/>
        <w:rPr>
          <w:rFonts w:ascii="Arial" w:hAnsi="Arial" w:cs="Arial"/>
          <w:sz w:val="24"/>
          <w:szCs w:val="24"/>
        </w:rPr>
      </w:pPr>
    </w:p>
    <w:p w:rsidR="00E303E2" w:rsidRPr="002D2CB6" w:rsidRDefault="009863C2" w:rsidP="003E339C">
      <w:pPr>
        <w:spacing w:after="0" w:line="240" w:lineRule="auto"/>
        <w:rPr>
          <w:rFonts w:ascii="Arial" w:hAnsi="Arial" w:cs="Arial"/>
          <w:sz w:val="24"/>
          <w:szCs w:val="24"/>
        </w:rPr>
      </w:pPr>
      <w:r w:rsidRPr="002D2CB6">
        <w:rPr>
          <w:rFonts w:ascii="Arial" w:hAnsi="Arial" w:cs="Arial"/>
          <w:sz w:val="24"/>
          <w:szCs w:val="24"/>
        </w:rPr>
        <w:t>Although W&amp;I does not intend to publish its findings, W&amp;I will disseminate the findings when appropriate, strictly following "Guidelines for Ensuring the Quality of Informa</w:t>
      </w:r>
      <w:r>
        <w:rPr>
          <w:rFonts w:ascii="Arial" w:hAnsi="Arial" w:cs="Arial"/>
          <w:sz w:val="24"/>
          <w:szCs w:val="24"/>
        </w:rPr>
        <w:t>tion Disseminated to the Public</w:t>
      </w:r>
      <w:r w:rsidRPr="002D2CB6">
        <w:rPr>
          <w:rFonts w:ascii="Arial" w:hAnsi="Arial" w:cs="Arial"/>
          <w:sz w:val="24"/>
          <w:szCs w:val="24"/>
        </w:rPr>
        <w:t xml:space="preserve">", and will include specific discussion of the limitation of the qualitative results discussed above. </w:t>
      </w:r>
    </w:p>
    <w:p w:rsidR="00E303E2" w:rsidRPr="002D2CB6" w:rsidRDefault="00E303E2">
      <w:pPr>
        <w:spacing w:after="0" w:line="240" w:lineRule="auto"/>
        <w:rPr>
          <w:rFonts w:ascii="Arial" w:hAnsi="Arial" w:cs="Arial"/>
          <w:sz w:val="24"/>
          <w:szCs w:val="24"/>
        </w:rPr>
      </w:pPr>
    </w:p>
    <w:p w:rsidR="00E303E2" w:rsidRPr="003E6C81" w:rsidRDefault="00E303E2" w:rsidP="003E6C81">
      <w:pPr>
        <w:pStyle w:val="ListParagraph"/>
        <w:numPr>
          <w:ilvl w:val="0"/>
          <w:numId w:val="2"/>
        </w:numPr>
        <w:spacing w:after="0" w:line="240" w:lineRule="auto"/>
        <w:ind w:left="0"/>
        <w:rPr>
          <w:rFonts w:ascii="Arial" w:hAnsi="Arial" w:cs="Arial"/>
          <w:b/>
          <w:sz w:val="24"/>
          <w:szCs w:val="24"/>
        </w:rPr>
      </w:pPr>
      <w:r w:rsidRPr="003E6C81">
        <w:rPr>
          <w:rFonts w:ascii="Arial" w:hAnsi="Arial" w:cs="Arial"/>
          <w:b/>
          <w:sz w:val="24"/>
          <w:szCs w:val="24"/>
        </w:rPr>
        <w:t>Display of OMB Approval Date</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We are requesting no exemption.</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Exceptions to Certification for Paperwork Reduction Act Submissions</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These activities comply with the requirements in 5 CFR 1320.9.</w:t>
      </w:r>
    </w:p>
    <w:p w:rsidR="00E303E2" w:rsidRPr="002D2CB6" w:rsidRDefault="00E303E2">
      <w:pPr>
        <w:pStyle w:val="BodyTextIndent3"/>
        <w:tabs>
          <w:tab w:val="clear" w:pos="360"/>
        </w:tabs>
        <w:ind w:left="0"/>
        <w:rPr>
          <w:rFonts w:ascii="Arial" w:hAnsi="Arial" w:cs="Arial"/>
          <w:b/>
          <w:sz w:val="24"/>
          <w:szCs w:val="24"/>
        </w:rPr>
      </w:pPr>
    </w:p>
    <w:p w:rsidR="00E303E2" w:rsidRPr="00D17C10" w:rsidRDefault="009863C2">
      <w:pPr>
        <w:pStyle w:val="BodyTextIndent3"/>
        <w:tabs>
          <w:tab w:val="clear" w:pos="360"/>
        </w:tabs>
        <w:ind w:left="0"/>
        <w:rPr>
          <w:rFonts w:ascii="Arial" w:hAnsi="Arial" w:cs="Arial"/>
          <w:b/>
          <w:sz w:val="24"/>
          <w:szCs w:val="24"/>
        </w:rPr>
      </w:pPr>
      <w:r>
        <w:rPr>
          <w:rFonts w:ascii="Arial" w:hAnsi="Arial" w:cs="Arial"/>
          <w:b/>
          <w:sz w:val="24"/>
          <w:szCs w:val="24"/>
        </w:rPr>
        <w:t xml:space="preserve">19. </w:t>
      </w:r>
      <w:r w:rsidR="00E303E2" w:rsidRPr="00D17C10">
        <w:rPr>
          <w:rFonts w:ascii="Arial" w:hAnsi="Arial" w:cs="Arial"/>
          <w:b/>
          <w:sz w:val="24"/>
          <w:szCs w:val="24"/>
        </w:rPr>
        <w:t>Dates collection will begin and end</w:t>
      </w:r>
    </w:p>
    <w:p w:rsidR="00E303E2" w:rsidRDefault="007D136D" w:rsidP="003E6C81">
      <w:pPr>
        <w:spacing w:after="0" w:line="240" w:lineRule="auto"/>
        <w:rPr>
          <w:rFonts w:ascii="Arial" w:hAnsi="Arial" w:cs="Arial"/>
          <w:sz w:val="24"/>
          <w:szCs w:val="24"/>
        </w:rPr>
      </w:pPr>
      <w:r>
        <w:rPr>
          <w:rFonts w:ascii="Arial" w:hAnsi="Arial" w:cs="Arial"/>
          <w:sz w:val="24"/>
          <w:szCs w:val="24"/>
        </w:rPr>
        <w:t xml:space="preserve">October </w:t>
      </w:r>
      <w:r w:rsidR="00C31AD6">
        <w:rPr>
          <w:rFonts w:ascii="Arial" w:hAnsi="Arial" w:cs="Arial"/>
          <w:sz w:val="24"/>
          <w:szCs w:val="24"/>
        </w:rPr>
        <w:t>1</w:t>
      </w:r>
      <w:r>
        <w:rPr>
          <w:rFonts w:ascii="Arial" w:hAnsi="Arial" w:cs="Arial"/>
          <w:sz w:val="24"/>
          <w:szCs w:val="24"/>
        </w:rPr>
        <w:t>8, 2013 – February 28, 2014</w:t>
      </w:r>
    </w:p>
    <w:p w:rsidR="007D136D" w:rsidRDefault="007D136D" w:rsidP="003E6C81">
      <w:pPr>
        <w:spacing w:after="0" w:line="240" w:lineRule="auto"/>
        <w:rPr>
          <w:rFonts w:ascii="Arial" w:hAnsi="Arial" w:cs="Arial"/>
          <w:sz w:val="24"/>
          <w:szCs w:val="24"/>
        </w:rPr>
      </w:pPr>
    </w:p>
    <w:p w:rsidR="003E6C81" w:rsidRPr="002D2CB6" w:rsidRDefault="003E6C81" w:rsidP="003E6C81">
      <w:pPr>
        <w:spacing w:after="0" w:line="240" w:lineRule="auto"/>
        <w:rPr>
          <w:rFonts w:ascii="Arial" w:hAnsi="Arial" w:cs="Arial"/>
          <w:sz w:val="24"/>
          <w:szCs w:val="24"/>
        </w:rPr>
      </w:pPr>
    </w:p>
    <w:p w:rsidR="00E303E2" w:rsidRPr="002D2CB6" w:rsidRDefault="00E303E2" w:rsidP="003E6C81">
      <w:pPr>
        <w:ind w:left="-450"/>
        <w:rPr>
          <w:rFonts w:ascii="Arial" w:hAnsi="Arial" w:cs="Arial"/>
          <w:b/>
          <w:sz w:val="24"/>
          <w:szCs w:val="24"/>
        </w:rPr>
      </w:pPr>
      <w:r w:rsidRPr="002D2CB6">
        <w:rPr>
          <w:rFonts w:ascii="Arial" w:hAnsi="Arial" w:cs="Arial"/>
          <w:b/>
          <w:sz w:val="24"/>
          <w:szCs w:val="24"/>
        </w:rPr>
        <w:t>B.</w:t>
      </w:r>
      <w:r w:rsidRPr="002D2CB6">
        <w:rPr>
          <w:rFonts w:ascii="Arial" w:hAnsi="Arial" w:cs="Arial"/>
          <w:b/>
          <w:sz w:val="24"/>
          <w:szCs w:val="24"/>
        </w:rPr>
        <w:tab/>
        <w:t>STATISTICAL METHODS</w:t>
      </w:r>
    </w:p>
    <w:p w:rsidR="00E303E2" w:rsidRPr="002D2CB6" w:rsidRDefault="00E303E2" w:rsidP="00D17C10">
      <w:pPr>
        <w:pStyle w:val="ListParagraph"/>
        <w:numPr>
          <w:ilvl w:val="0"/>
          <w:numId w:val="12"/>
        </w:numPr>
        <w:spacing w:after="0" w:line="240" w:lineRule="auto"/>
        <w:ind w:left="0"/>
        <w:rPr>
          <w:rFonts w:ascii="Arial" w:hAnsi="Arial" w:cs="Arial"/>
          <w:b/>
          <w:sz w:val="24"/>
          <w:szCs w:val="24"/>
        </w:rPr>
      </w:pPr>
      <w:r w:rsidRPr="002D2CB6">
        <w:rPr>
          <w:rFonts w:ascii="Arial" w:hAnsi="Arial" w:cs="Arial"/>
          <w:b/>
          <w:sz w:val="24"/>
          <w:szCs w:val="24"/>
        </w:rPr>
        <w:t>Universe and Respondent Selection</w:t>
      </w:r>
    </w:p>
    <w:p w:rsidR="00E303E2" w:rsidRPr="00D17C10" w:rsidRDefault="00E303E2" w:rsidP="00D17C10">
      <w:pPr>
        <w:spacing w:after="0" w:line="240" w:lineRule="auto"/>
        <w:rPr>
          <w:rFonts w:ascii="Arial" w:hAnsi="Arial" w:cs="Arial"/>
          <w:sz w:val="24"/>
          <w:szCs w:val="24"/>
        </w:rPr>
      </w:pPr>
      <w:r w:rsidRPr="00D17C10">
        <w:rPr>
          <w:rFonts w:ascii="Arial" w:hAnsi="Arial" w:cs="Arial"/>
          <w:sz w:val="24"/>
          <w:szCs w:val="24"/>
        </w:rPr>
        <w:t xml:space="preserve">The activities under this clearance involve samples of self-selected customers to cover </w:t>
      </w:r>
      <w:r w:rsidR="009863C2">
        <w:rPr>
          <w:rFonts w:ascii="Arial" w:hAnsi="Arial" w:cs="Arial"/>
          <w:sz w:val="24"/>
          <w:szCs w:val="24"/>
        </w:rPr>
        <w:t>a</w:t>
      </w:r>
      <w:r w:rsidRPr="00D17C10">
        <w:rPr>
          <w:rFonts w:ascii="Arial" w:hAnsi="Arial" w:cs="Arial"/>
          <w:sz w:val="24"/>
          <w:szCs w:val="24"/>
        </w:rPr>
        <w:t xml:space="preserve"> range of customers </w:t>
      </w:r>
      <w:r w:rsidR="009863C2">
        <w:rPr>
          <w:rFonts w:ascii="Arial" w:hAnsi="Arial" w:cs="Arial"/>
          <w:sz w:val="24"/>
          <w:szCs w:val="24"/>
        </w:rPr>
        <w:t>who make routine payments to the IRS</w:t>
      </w:r>
      <w:r w:rsidRPr="00D17C10">
        <w:rPr>
          <w:rFonts w:ascii="Arial" w:hAnsi="Arial" w:cs="Arial"/>
          <w:sz w:val="24"/>
          <w:szCs w:val="24"/>
        </w:rPr>
        <w:t xml:space="preserve">.  </w:t>
      </w:r>
      <w:r w:rsidR="009863C2" w:rsidRPr="00D17C10">
        <w:rPr>
          <w:rFonts w:ascii="Arial" w:hAnsi="Arial" w:cs="Arial"/>
          <w:sz w:val="24"/>
          <w:szCs w:val="24"/>
        </w:rPr>
        <w:t xml:space="preserve">Taxpayers who </w:t>
      </w:r>
      <w:r w:rsidR="009863C2">
        <w:rPr>
          <w:rFonts w:ascii="Arial" w:hAnsi="Arial" w:cs="Arial"/>
          <w:sz w:val="24"/>
          <w:szCs w:val="24"/>
        </w:rPr>
        <w:t>submitted payments to the IRS during FY 2012 in proximity to four selected national locations will be recruited for participation.</w:t>
      </w:r>
      <w:r w:rsidR="009863C2" w:rsidRPr="00D17C10">
        <w:rPr>
          <w:rFonts w:ascii="Arial" w:hAnsi="Arial" w:cs="Arial"/>
          <w:sz w:val="24"/>
          <w:szCs w:val="24"/>
        </w:rPr>
        <w:t xml:space="preserve"> </w:t>
      </w:r>
      <w:r w:rsidRPr="00D17C10">
        <w:rPr>
          <w:rFonts w:ascii="Arial" w:hAnsi="Arial" w:cs="Arial"/>
          <w:sz w:val="24"/>
          <w:szCs w:val="24"/>
        </w:rPr>
        <w:t xml:space="preserve">Results will not be used to make statements representative of the universe of study, to produce statistical descriptions (careful, repeatable measurements), or to generalize the data beyond the scope of the sample.  </w:t>
      </w:r>
    </w:p>
    <w:p w:rsidR="00866624" w:rsidRPr="009863C2" w:rsidRDefault="00866624" w:rsidP="009863C2">
      <w:pPr>
        <w:spacing w:after="0" w:line="240" w:lineRule="auto"/>
        <w:rPr>
          <w:rFonts w:ascii="Arial" w:hAnsi="Arial" w:cs="Arial"/>
          <w:b/>
          <w:color w:val="FF0000"/>
          <w:sz w:val="24"/>
          <w:szCs w:val="24"/>
        </w:rPr>
      </w:pPr>
    </w:p>
    <w:p w:rsidR="00E303E2" w:rsidRPr="002D2CB6" w:rsidRDefault="00E303E2" w:rsidP="00D17C10">
      <w:pPr>
        <w:pStyle w:val="ListParagraph"/>
        <w:numPr>
          <w:ilvl w:val="0"/>
          <w:numId w:val="12"/>
        </w:numPr>
        <w:spacing w:after="0" w:line="240" w:lineRule="auto"/>
        <w:ind w:left="0"/>
        <w:rPr>
          <w:rFonts w:ascii="Arial" w:hAnsi="Arial" w:cs="Arial"/>
          <w:b/>
          <w:sz w:val="24"/>
          <w:szCs w:val="24"/>
        </w:rPr>
      </w:pPr>
      <w:r w:rsidRPr="002D2CB6">
        <w:rPr>
          <w:rFonts w:ascii="Arial" w:hAnsi="Arial" w:cs="Arial"/>
          <w:b/>
          <w:sz w:val="24"/>
          <w:szCs w:val="24"/>
        </w:rPr>
        <w:t>Procedures for Collecting Information</w:t>
      </w:r>
    </w:p>
    <w:p w:rsidR="00E303E2" w:rsidRPr="00D17C10" w:rsidRDefault="009863C2" w:rsidP="00D17C10">
      <w:pPr>
        <w:spacing w:after="0" w:line="240" w:lineRule="auto"/>
        <w:rPr>
          <w:rFonts w:ascii="Arial" w:hAnsi="Arial" w:cs="Arial"/>
          <w:sz w:val="24"/>
          <w:szCs w:val="24"/>
        </w:rPr>
      </w:pPr>
      <w:r>
        <w:rPr>
          <w:rFonts w:ascii="Arial" w:hAnsi="Arial" w:cs="Arial"/>
          <w:sz w:val="24"/>
          <w:szCs w:val="24"/>
        </w:rPr>
        <w:t>WIRA will conduct interviews face-to-face; trained IRS analysts will interview all taxpayers. However, the contractor will use mail and</w:t>
      </w:r>
      <w:r w:rsidR="00E303E2" w:rsidRPr="00D17C10">
        <w:rPr>
          <w:rFonts w:ascii="Arial" w:hAnsi="Arial" w:cs="Arial"/>
          <w:sz w:val="24"/>
          <w:szCs w:val="24"/>
        </w:rPr>
        <w:t xml:space="preserve"> telephone </w:t>
      </w:r>
      <w:r>
        <w:rPr>
          <w:rFonts w:ascii="Arial" w:hAnsi="Arial" w:cs="Arial"/>
          <w:sz w:val="24"/>
          <w:szCs w:val="24"/>
        </w:rPr>
        <w:t>to recruit participants.</w:t>
      </w:r>
      <w:r w:rsidR="00E303E2" w:rsidRPr="00D17C10">
        <w:rPr>
          <w:rFonts w:ascii="Arial" w:hAnsi="Arial" w:cs="Arial"/>
          <w:sz w:val="24"/>
          <w:szCs w:val="24"/>
        </w:rPr>
        <w:t xml:space="preserve"> </w:t>
      </w:r>
    </w:p>
    <w:p w:rsidR="00E303E2" w:rsidRPr="002D2CB6" w:rsidRDefault="00E303E2">
      <w:pPr>
        <w:pStyle w:val="ListParagraph"/>
        <w:spacing w:after="0" w:line="240" w:lineRule="auto"/>
        <w:ind w:left="360"/>
        <w:rPr>
          <w:rFonts w:ascii="Arial" w:hAnsi="Arial" w:cs="Arial"/>
          <w:b/>
          <w:sz w:val="24"/>
          <w:szCs w:val="24"/>
        </w:rPr>
      </w:pPr>
    </w:p>
    <w:p w:rsidR="00E303E2" w:rsidRPr="002D2CB6" w:rsidRDefault="00E303E2" w:rsidP="00D17C10">
      <w:pPr>
        <w:pStyle w:val="ListParagraph"/>
        <w:numPr>
          <w:ilvl w:val="0"/>
          <w:numId w:val="12"/>
        </w:numPr>
        <w:spacing w:after="0" w:line="240" w:lineRule="auto"/>
        <w:ind w:left="0"/>
        <w:rPr>
          <w:rFonts w:ascii="Arial" w:hAnsi="Arial" w:cs="Arial"/>
          <w:b/>
          <w:sz w:val="24"/>
          <w:szCs w:val="24"/>
        </w:rPr>
      </w:pPr>
      <w:r w:rsidRPr="002D2CB6">
        <w:rPr>
          <w:rFonts w:ascii="Arial" w:hAnsi="Arial" w:cs="Arial"/>
          <w:b/>
          <w:sz w:val="24"/>
          <w:szCs w:val="24"/>
        </w:rPr>
        <w:t>Methods to Maximize Response</w:t>
      </w:r>
    </w:p>
    <w:p w:rsidR="00AD7B6C" w:rsidRPr="00D17C10" w:rsidRDefault="00AD7B6C" w:rsidP="00D17C10">
      <w:pPr>
        <w:spacing w:after="0" w:line="240" w:lineRule="auto"/>
        <w:rPr>
          <w:rFonts w:ascii="Arial" w:hAnsi="Arial" w:cs="Arial"/>
          <w:b/>
          <w:sz w:val="24"/>
          <w:szCs w:val="24"/>
        </w:rPr>
      </w:pPr>
      <w:r w:rsidRPr="00D17C10">
        <w:rPr>
          <w:rFonts w:ascii="Arial" w:hAnsi="Arial" w:cs="Arial"/>
          <w:sz w:val="24"/>
          <w:szCs w:val="24"/>
        </w:rPr>
        <w:t xml:space="preserve">Standard procedures will be used in order to obtain the </w:t>
      </w:r>
      <w:r w:rsidR="00D17C10">
        <w:rPr>
          <w:rFonts w:ascii="Arial" w:hAnsi="Arial" w:cs="Arial"/>
          <w:sz w:val="24"/>
          <w:szCs w:val="24"/>
        </w:rPr>
        <w:t xml:space="preserve">64 completed interviews. The contractor will recruit </w:t>
      </w:r>
      <w:r w:rsidRPr="00D17C10">
        <w:rPr>
          <w:rFonts w:ascii="Arial" w:hAnsi="Arial" w:cs="Arial"/>
          <w:sz w:val="24"/>
          <w:szCs w:val="24"/>
        </w:rPr>
        <w:t xml:space="preserve">participants and </w:t>
      </w:r>
      <w:r w:rsidR="00D17C10">
        <w:rPr>
          <w:rFonts w:ascii="Arial" w:hAnsi="Arial" w:cs="Arial"/>
          <w:sz w:val="24"/>
          <w:szCs w:val="24"/>
        </w:rPr>
        <w:t xml:space="preserve">WIRA will </w:t>
      </w:r>
      <w:r w:rsidRPr="00D17C10">
        <w:rPr>
          <w:rFonts w:ascii="Arial" w:hAnsi="Arial" w:cs="Arial"/>
          <w:sz w:val="24"/>
          <w:szCs w:val="24"/>
        </w:rPr>
        <w:t xml:space="preserve">conduct </w:t>
      </w:r>
      <w:r w:rsidR="00D17C10">
        <w:rPr>
          <w:rFonts w:ascii="Arial" w:hAnsi="Arial" w:cs="Arial"/>
          <w:sz w:val="24"/>
          <w:szCs w:val="24"/>
        </w:rPr>
        <w:t xml:space="preserve">the interviews. </w:t>
      </w:r>
      <w:r w:rsidRPr="00D17C10">
        <w:rPr>
          <w:rFonts w:ascii="Arial" w:hAnsi="Arial" w:cs="Arial"/>
          <w:sz w:val="24"/>
          <w:szCs w:val="24"/>
        </w:rPr>
        <w:t>To encourage participation, the contractor will be offering a $</w:t>
      </w:r>
      <w:r w:rsidR="00D17C10">
        <w:rPr>
          <w:rFonts w:ascii="Arial" w:hAnsi="Arial" w:cs="Arial"/>
          <w:sz w:val="24"/>
          <w:szCs w:val="24"/>
        </w:rPr>
        <w:t xml:space="preserve">75 </w:t>
      </w:r>
      <w:r w:rsidRPr="00D17C10">
        <w:rPr>
          <w:rFonts w:ascii="Arial" w:hAnsi="Arial" w:cs="Arial"/>
          <w:sz w:val="24"/>
          <w:szCs w:val="24"/>
        </w:rPr>
        <w:t>incentive.</w:t>
      </w:r>
    </w:p>
    <w:p w:rsidR="00E303E2" w:rsidRPr="002D2CB6" w:rsidRDefault="00E303E2">
      <w:pPr>
        <w:pStyle w:val="ListParagraph"/>
        <w:spacing w:after="0" w:line="240" w:lineRule="auto"/>
        <w:ind w:left="360"/>
        <w:rPr>
          <w:rFonts w:ascii="Arial" w:hAnsi="Arial" w:cs="Arial"/>
          <w:b/>
          <w:sz w:val="24"/>
          <w:szCs w:val="24"/>
        </w:rPr>
      </w:pPr>
    </w:p>
    <w:p w:rsidR="00E303E2" w:rsidRPr="002D2CB6" w:rsidRDefault="00E303E2" w:rsidP="00D17C10">
      <w:pPr>
        <w:pStyle w:val="ListParagraph"/>
        <w:numPr>
          <w:ilvl w:val="0"/>
          <w:numId w:val="12"/>
        </w:numPr>
        <w:spacing w:after="0" w:line="240" w:lineRule="auto"/>
        <w:ind w:left="0"/>
        <w:rPr>
          <w:rFonts w:ascii="Arial" w:hAnsi="Arial" w:cs="Arial"/>
          <w:b/>
          <w:sz w:val="24"/>
          <w:szCs w:val="24"/>
        </w:rPr>
      </w:pPr>
      <w:r w:rsidRPr="002D2CB6">
        <w:rPr>
          <w:rFonts w:ascii="Arial" w:hAnsi="Arial" w:cs="Arial"/>
          <w:b/>
          <w:sz w:val="24"/>
          <w:szCs w:val="24"/>
        </w:rPr>
        <w:t>Testing of Procedures</w:t>
      </w:r>
    </w:p>
    <w:p w:rsidR="00E303E2" w:rsidRDefault="00E303E2" w:rsidP="00D17C10">
      <w:pPr>
        <w:spacing w:after="0" w:line="240" w:lineRule="auto"/>
        <w:rPr>
          <w:rFonts w:ascii="Arial" w:hAnsi="Arial" w:cs="Arial"/>
          <w:sz w:val="24"/>
          <w:szCs w:val="24"/>
        </w:rPr>
      </w:pPr>
      <w:r w:rsidRPr="00D17C10">
        <w:rPr>
          <w:rFonts w:ascii="Arial" w:hAnsi="Arial" w:cs="Arial"/>
          <w:sz w:val="24"/>
          <w:szCs w:val="24"/>
        </w:rPr>
        <w:t xml:space="preserve">No pretest is necessary for </w:t>
      </w:r>
      <w:r w:rsidR="00EB1A20" w:rsidRPr="00D17C10">
        <w:rPr>
          <w:rFonts w:ascii="Arial" w:hAnsi="Arial" w:cs="Arial"/>
          <w:sz w:val="24"/>
          <w:szCs w:val="24"/>
        </w:rPr>
        <w:t>the interviews</w:t>
      </w:r>
      <w:r w:rsidRPr="00D17C10">
        <w:rPr>
          <w:rFonts w:ascii="Arial" w:hAnsi="Arial" w:cs="Arial"/>
          <w:sz w:val="24"/>
          <w:szCs w:val="24"/>
        </w:rPr>
        <w:t xml:space="preserve"> as W&amp;I </w:t>
      </w:r>
      <w:r w:rsidR="009863C2" w:rsidRPr="00D17C10">
        <w:rPr>
          <w:rFonts w:ascii="Arial" w:hAnsi="Arial" w:cs="Arial"/>
          <w:sz w:val="24"/>
          <w:szCs w:val="24"/>
        </w:rPr>
        <w:t>have</w:t>
      </w:r>
      <w:r w:rsidRPr="00D17C10">
        <w:rPr>
          <w:rFonts w:ascii="Arial" w:hAnsi="Arial" w:cs="Arial"/>
          <w:sz w:val="24"/>
          <w:szCs w:val="24"/>
        </w:rPr>
        <w:t xml:space="preserve"> evidence from previous research that the research procedures to be used for this task are successful. </w:t>
      </w:r>
    </w:p>
    <w:p w:rsidR="009863C2" w:rsidRPr="002D2CB6" w:rsidRDefault="009863C2" w:rsidP="009863C2">
      <w:pPr>
        <w:pStyle w:val="ListParagraph"/>
        <w:spacing w:after="0" w:line="240" w:lineRule="auto"/>
        <w:ind w:left="360"/>
        <w:rPr>
          <w:rFonts w:ascii="Arial" w:hAnsi="Arial" w:cs="Arial"/>
          <w:b/>
          <w:sz w:val="24"/>
          <w:szCs w:val="24"/>
        </w:rPr>
      </w:pPr>
    </w:p>
    <w:p w:rsidR="009863C2" w:rsidRPr="002D2CB6" w:rsidRDefault="009863C2" w:rsidP="009863C2">
      <w:pPr>
        <w:pStyle w:val="ListParagraph"/>
        <w:numPr>
          <w:ilvl w:val="0"/>
          <w:numId w:val="12"/>
        </w:numPr>
        <w:spacing w:after="0" w:line="240" w:lineRule="auto"/>
        <w:ind w:left="0"/>
        <w:rPr>
          <w:rFonts w:ascii="Arial" w:hAnsi="Arial" w:cs="Arial"/>
          <w:b/>
          <w:sz w:val="24"/>
          <w:szCs w:val="24"/>
        </w:rPr>
      </w:pPr>
      <w:r>
        <w:rPr>
          <w:rFonts w:ascii="Arial" w:hAnsi="Arial" w:cs="Arial"/>
          <w:b/>
          <w:sz w:val="24"/>
          <w:szCs w:val="24"/>
        </w:rPr>
        <w:t>Contacts for Statistical Aspects and Data Collection</w:t>
      </w:r>
    </w:p>
    <w:p w:rsidR="009863C2" w:rsidRPr="009863C2" w:rsidRDefault="009863C2" w:rsidP="009863C2">
      <w:pPr>
        <w:spacing w:after="0" w:line="240" w:lineRule="auto"/>
        <w:rPr>
          <w:rFonts w:ascii="Arial" w:hAnsi="Arial" w:cs="Arial"/>
          <w:sz w:val="24"/>
          <w:szCs w:val="24"/>
        </w:rPr>
      </w:pPr>
      <w:r>
        <w:rPr>
          <w:rFonts w:ascii="Arial" w:hAnsi="Arial" w:cs="Arial"/>
          <w:sz w:val="24"/>
          <w:szCs w:val="24"/>
        </w:rPr>
        <w:t>For questions regarding the study or interview schedule design or statistical methodology, contact:</w:t>
      </w:r>
    </w:p>
    <w:p w:rsidR="00D17C10" w:rsidRPr="009863C2" w:rsidRDefault="00D17C10" w:rsidP="009863C2">
      <w:pPr>
        <w:spacing w:after="0" w:line="240" w:lineRule="auto"/>
        <w:rPr>
          <w:rFonts w:ascii="Arial" w:hAnsi="Arial" w:cs="Arial"/>
          <w:b/>
          <w:sz w:val="24"/>
          <w:szCs w:val="24"/>
        </w:rPr>
      </w:pPr>
    </w:p>
    <w:p w:rsidR="00EB1A20" w:rsidRPr="000C5A39" w:rsidRDefault="00EB1A20" w:rsidP="00662B96">
      <w:pPr>
        <w:pStyle w:val="BodyText"/>
        <w:keepNext/>
        <w:widowControl w:val="0"/>
        <w:tabs>
          <w:tab w:val="left" w:pos="1080"/>
        </w:tabs>
        <w:spacing w:after="0"/>
        <w:ind w:left="360"/>
        <w:rPr>
          <w:rFonts w:ascii="Arial" w:hAnsi="Arial"/>
        </w:rPr>
      </w:pPr>
      <w:r>
        <w:rPr>
          <w:rFonts w:ascii="Arial" w:hAnsi="Arial"/>
        </w:rPr>
        <w:t>Melissa Hayes</w:t>
      </w:r>
    </w:p>
    <w:p w:rsidR="00EB1A20" w:rsidRPr="000C5A39" w:rsidRDefault="00EB1A20" w:rsidP="00EB1A20">
      <w:pPr>
        <w:pStyle w:val="BodyText"/>
        <w:tabs>
          <w:tab w:val="left" w:pos="1080"/>
        </w:tabs>
        <w:spacing w:after="0"/>
        <w:ind w:left="360"/>
        <w:rPr>
          <w:rFonts w:ascii="Arial" w:hAnsi="Arial"/>
        </w:rPr>
      </w:pPr>
      <w:r w:rsidRPr="000C5A39">
        <w:rPr>
          <w:rFonts w:ascii="Arial" w:hAnsi="Arial"/>
        </w:rPr>
        <w:t>Internal Revenue Service</w:t>
      </w:r>
    </w:p>
    <w:p w:rsidR="00EB1A20" w:rsidRPr="000C5A39" w:rsidRDefault="00EB1A20" w:rsidP="00EB1A20">
      <w:pPr>
        <w:pStyle w:val="BodyText"/>
        <w:tabs>
          <w:tab w:val="left" w:pos="1080"/>
        </w:tabs>
        <w:spacing w:after="0"/>
        <w:ind w:left="360"/>
        <w:rPr>
          <w:rFonts w:ascii="Arial" w:hAnsi="Arial"/>
        </w:rPr>
      </w:pPr>
      <w:r w:rsidRPr="000C5A39">
        <w:rPr>
          <w:rFonts w:ascii="Arial" w:hAnsi="Arial"/>
        </w:rPr>
        <w:t>401 W. Peachtree St. NW</w:t>
      </w:r>
      <w:r>
        <w:rPr>
          <w:rFonts w:ascii="Arial" w:hAnsi="Arial"/>
        </w:rPr>
        <w:t>, Mail Stop WI-16</w:t>
      </w:r>
    </w:p>
    <w:p w:rsidR="00EB1A20" w:rsidRPr="000C5A39" w:rsidRDefault="00EB1A20" w:rsidP="00EB1A20">
      <w:pPr>
        <w:pStyle w:val="BodyText"/>
        <w:tabs>
          <w:tab w:val="left" w:pos="1080"/>
        </w:tabs>
        <w:spacing w:after="0"/>
        <w:ind w:left="360"/>
        <w:rPr>
          <w:rFonts w:ascii="Arial" w:hAnsi="Arial"/>
        </w:rPr>
      </w:pPr>
      <w:r w:rsidRPr="000C5A39">
        <w:rPr>
          <w:rFonts w:ascii="Arial" w:hAnsi="Arial"/>
        </w:rPr>
        <w:t>Atlanta, GA</w:t>
      </w:r>
      <w:r>
        <w:rPr>
          <w:rFonts w:ascii="Arial" w:hAnsi="Arial"/>
        </w:rPr>
        <w:t xml:space="preserve">  30308</w:t>
      </w:r>
    </w:p>
    <w:p w:rsidR="00EB1A20" w:rsidRPr="000C5A39" w:rsidRDefault="00EB1A20" w:rsidP="00EB1A20">
      <w:pPr>
        <w:pStyle w:val="BodyText"/>
        <w:tabs>
          <w:tab w:val="left" w:pos="1080"/>
        </w:tabs>
        <w:spacing w:after="0"/>
        <w:ind w:left="360"/>
        <w:rPr>
          <w:rFonts w:ascii="Arial" w:hAnsi="Arial"/>
        </w:rPr>
      </w:pPr>
      <w:r w:rsidRPr="000C5A39">
        <w:rPr>
          <w:rFonts w:ascii="Arial" w:hAnsi="Arial"/>
        </w:rPr>
        <w:t>404-338-</w:t>
      </w:r>
      <w:r>
        <w:rPr>
          <w:rFonts w:ascii="Arial" w:hAnsi="Arial"/>
        </w:rPr>
        <w:t>9060</w:t>
      </w:r>
    </w:p>
    <w:p w:rsidR="00EB1A20" w:rsidRDefault="00DF7757" w:rsidP="00EB1A20">
      <w:pPr>
        <w:pStyle w:val="BodyText"/>
        <w:tabs>
          <w:tab w:val="left" w:pos="1080"/>
        </w:tabs>
        <w:ind w:left="360"/>
        <w:rPr>
          <w:rFonts w:ascii="Arial" w:hAnsi="Arial"/>
        </w:rPr>
      </w:pPr>
      <w:hyperlink r:id="rId8" w:history="1">
        <w:r w:rsidR="00EB1A20" w:rsidRPr="00FC2074">
          <w:rPr>
            <w:rStyle w:val="Hyperlink"/>
            <w:rFonts w:ascii="Arial" w:hAnsi="Arial"/>
          </w:rPr>
          <w:t>Melissa.M.Hayes@irs.gov</w:t>
        </w:r>
      </w:hyperlink>
    </w:p>
    <w:p w:rsidR="00EB1A20" w:rsidRPr="000C5A39" w:rsidRDefault="00EB1A20" w:rsidP="00EB1A20">
      <w:pPr>
        <w:pStyle w:val="BodyText"/>
        <w:tabs>
          <w:tab w:val="left" w:pos="1080"/>
        </w:tabs>
        <w:rPr>
          <w:rFonts w:ascii="Arial" w:hAnsi="Arial"/>
        </w:rPr>
      </w:pPr>
    </w:p>
    <w:p w:rsidR="00EB1A20" w:rsidRPr="000C5A39" w:rsidRDefault="00EB1A20" w:rsidP="00EB1A20">
      <w:pPr>
        <w:pStyle w:val="BodyText"/>
        <w:tabs>
          <w:tab w:val="left" w:pos="450"/>
          <w:tab w:val="left" w:pos="1080"/>
        </w:tabs>
        <w:spacing w:after="0"/>
        <w:ind w:left="360"/>
        <w:rPr>
          <w:rFonts w:ascii="Arial" w:hAnsi="Arial"/>
        </w:rPr>
      </w:pPr>
      <w:r w:rsidRPr="000C5A39">
        <w:rPr>
          <w:rFonts w:ascii="Arial" w:hAnsi="Arial"/>
        </w:rPr>
        <w:t>Veronica Ogletree, COR</w:t>
      </w:r>
    </w:p>
    <w:p w:rsidR="00EB1A20" w:rsidRPr="000C5A39" w:rsidRDefault="00EB1A20" w:rsidP="00EB1A20">
      <w:pPr>
        <w:pStyle w:val="BodyText"/>
        <w:tabs>
          <w:tab w:val="left" w:pos="450"/>
          <w:tab w:val="left" w:pos="1080"/>
        </w:tabs>
        <w:spacing w:after="0"/>
        <w:ind w:left="360"/>
        <w:rPr>
          <w:rFonts w:ascii="Arial" w:hAnsi="Arial"/>
        </w:rPr>
      </w:pPr>
      <w:r w:rsidRPr="000C5A39">
        <w:rPr>
          <w:rFonts w:ascii="Arial" w:hAnsi="Arial"/>
        </w:rPr>
        <w:t>Internal Revenue Service</w:t>
      </w:r>
    </w:p>
    <w:p w:rsidR="00EB1A20" w:rsidRPr="000C5A39" w:rsidRDefault="00EB1A20" w:rsidP="00EB1A20">
      <w:pPr>
        <w:pStyle w:val="BodyText"/>
        <w:tabs>
          <w:tab w:val="left" w:pos="450"/>
          <w:tab w:val="left" w:pos="1080"/>
        </w:tabs>
        <w:spacing w:after="0"/>
        <w:ind w:left="360"/>
        <w:rPr>
          <w:rFonts w:ascii="Arial" w:hAnsi="Arial"/>
        </w:rPr>
      </w:pPr>
      <w:r w:rsidRPr="000C5A39">
        <w:rPr>
          <w:rFonts w:ascii="Arial" w:hAnsi="Arial"/>
        </w:rPr>
        <w:t>401 W. Peachtree St.</w:t>
      </w:r>
      <w:r>
        <w:rPr>
          <w:rFonts w:ascii="Arial" w:hAnsi="Arial"/>
        </w:rPr>
        <w:t xml:space="preserve"> </w:t>
      </w:r>
      <w:r w:rsidRPr="000C5A39">
        <w:rPr>
          <w:rFonts w:ascii="Arial" w:hAnsi="Arial"/>
        </w:rPr>
        <w:t>NW</w:t>
      </w:r>
      <w:r>
        <w:rPr>
          <w:rFonts w:ascii="Arial" w:hAnsi="Arial"/>
        </w:rPr>
        <w:t>, Mail Stop WI-14</w:t>
      </w:r>
    </w:p>
    <w:p w:rsidR="00EB1A20" w:rsidRPr="000C5A39" w:rsidRDefault="00EB1A20" w:rsidP="00EB1A20">
      <w:pPr>
        <w:pStyle w:val="BodyText"/>
        <w:tabs>
          <w:tab w:val="left" w:pos="450"/>
          <w:tab w:val="left" w:pos="1080"/>
        </w:tabs>
        <w:spacing w:after="0"/>
        <w:ind w:left="360"/>
        <w:rPr>
          <w:rFonts w:ascii="Arial" w:hAnsi="Arial"/>
        </w:rPr>
      </w:pPr>
      <w:r w:rsidRPr="000C5A39">
        <w:rPr>
          <w:rFonts w:ascii="Arial" w:hAnsi="Arial"/>
        </w:rPr>
        <w:t>Atlanta, GA</w:t>
      </w:r>
      <w:r>
        <w:rPr>
          <w:rFonts w:ascii="Arial" w:hAnsi="Arial"/>
        </w:rPr>
        <w:t xml:space="preserve">  30308</w:t>
      </w:r>
    </w:p>
    <w:p w:rsidR="00EB1A20" w:rsidRPr="000C5A39" w:rsidRDefault="00EB1A20" w:rsidP="00EB1A20">
      <w:pPr>
        <w:pStyle w:val="BodyText"/>
        <w:tabs>
          <w:tab w:val="left" w:pos="450"/>
          <w:tab w:val="left" w:pos="1080"/>
        </w:tabs>
        <w:spacing w:after="0"/>
        <w:ind w:left="360"/>
        <w:rPr>
          <w:rFonts w:ascii="Arial" w:hAnsi="Arial"/>
        </w:rPr>
      </w:pPr>
      <w:r w:rsidRPr="000C5A39">
        <w:rPr>
          <w:rFonts w:ascii="Arial" w:hAnsi="Arial"/>
        </w:rPr>
        <w:t>404-338</w:t>
      </w:r>
      <w:r>
        <w:rPr>
          <w:rFonts w:ascii="Arial" w:hAnsi="Arial"/>
        </w:rPr>
        <w:t>-8531</w:t>
      </w:r>
    </w:p>
    <w:p w:rsidR="00EB1A20" w:rsidRDefault="00DF7757" w:rsidP="00EB1A20">
      <w:pPr>
        <w:pStyle w:val="BodyText"/>
        <w:tabs>
          <w:tab w:val="left" w:pos="450"/>
          <w:tab w:val="left" w:pos="1080"/>
        </w:tabs>
        <w:ind w:left="360"/>
        <w:rPr>
          <w:rFonts w:ascii="Arial" w:hAnsi="Arial"/>
        </w:rPr>
      </w:pPr>
      <w:hyperlink r:id="rId9" w:history="1">
        <w:r w:rsidR="00EB1A20" w:rsidRPr="003E3A9C">
          <w:rPr>
            <w:rStyle w:val="Hyperlink"/>
            <w:rFonts w:ascii="Arial" w:hAnsi="Arial"/>
          </w:rPr>
          <w:t>Veronica.B.Ogletree@irs.gov</w:t>
        </w:r>
      </w:hyperlink>
    </w:p>
    <w:p w:rsidR="00B34D82" w:rsidRDefault="00B34D82" w:rsidP="00263D41">
      <w:pPr>
        <w:ind w:firstLine="360"/>
        <w:rPr>
          <w:color w:val="1F497D"/>
        </w:rPr>
      </w:pPr>
    </w:p>
    <w:p w:rsidR="00AD7B6C" w:rsidRPr="00AD7B6C" w:rsidRDefault="009863C2" w:rsidP="00EB1A20">
      <w:pPr>
        <w:spacing w:after="0" w:line="240" w:lineRule="auto"/>
        <w:rPr>
          <w:rFonts w:ascii="Arial" w:hAnsi="Arial" w:cs="Arial"/>
          <w:sz w:val="24"/>
          <w:szCs w:val="24"/>
        </w:rPr>
      </w:pPr>
      <w:r>
        <w:rPr>
          <w:rFonts w:ascii="Arial" w:hAnsi="Arial" w:cs="Arial"/>
          <w:sz w:val="24"/>
          <w:szCs w:val="24"/>
        </w:rPr>
        <w:t>Attachment</w:t>
      </w:r>
      <w:r w:rsidR="00DB09FC">
        <w:rPr>
          <w:rFonts w:ascii="Arial" w:hAnsi="Arial" w:cs="Arial"/>
          <w:sz w:val="24"/>
          <w:szCs w:val="24"/>
        </w:rPr>
        <w:t>s</w:t>
      </w:r>
    </w:p>
    <w:p w:rsidR="00AD7B6C" w:rsidRPr="00AD7B6C" w:rsidRDefault="00AD7B6C" w:rsidP="00AD7B6C">
      <w:pPr>
        <w:spacing w:after="0" w:line="240" w:lineRule="auto"/>
        <w:ind w:left="360"/>
        <w:rPr>
          <w:rFonts w:ascii="Arial" w:hAnsi="Arial" w:cs="Arial"/>
          <w:sz w:val="24"/>
          <w:szCs w:val="24"/>
        </w:rPr>
      </w:pPr>
    </w:p>
    <w:p w:rsidR="00DB09FC" w:rsidRDefault="00AD7B6C" w:rsidP="00EB1A20">
      <w:pPr>
        <w:spacing w:after="0" w:line="240" w:lineRule="auto"/>
        <w:rPr>
          <w:rFonts w:ascii="Arial" w:hAnsi="Arial" w:cs="Arial"/>
          <w:sz w:val="24"/>
          <w:szCs w:val="24"/>
        </w:rPr>
      </w:pPr>
      <w:r w:rsidRPr="00AD7B6C">
        <w:rPr>
          <w:rFonts w:ascii="Arial" w:hAnsi="Arial" w:cs="Arial"/>
          <w:sz w:val="24"/>
          <w:szCs w:val="24"/>
        </w:rPr>
        <w:t xml:space="preserve">A: </w:t>
      </w:r>
      <w:r w:rsidR="00DB09FC">
        <w:rPr>
          <w:rFonts w:ascii="Arial" w:hAnsi="Arial" w:cs="Arial"/>
          <w:sz w:val="24"/>
          <w:szCs w:val="24"/>
        </w:rPr>
        <w:t>Pre-notification Letter</w:t>
      </w:r>
    </w:p>
    <w:p w:rsidR="007A5EC4" w:rsidRDefault="00DB09FC" w:rsidP="00DB09FC">
      <w:pPr>
        <w:spacing w:after="0" w:line="240" w:lineRule="auto"/>
        <w:rPr>
          <w:rFonts w:ascii="Arial" w:hAnsi="Arial" w:cs="Arial"/>
          <w:sz w:val="24"/>
          <w:szCs w:val="24"/>
        </w:rPr>
      </w:pPr>
      <w:r>
        <w:rPr>
          <w:rFonts w:ascii="Arial" w:hAnsi="Arial" w:cs="Arial"/>
          <w:sz w:val="24"/>
          <w:szCs w:val="24"/>
        </w:rPr>
        <w:t xml:space="preserve">B: </w:t>
      </w:r>
      <w:r w:rsidR="007A5EC4">
        <w:rPr>
          <w:rFonts w:ascii="Arial" w:hAnsi="Arial" w:cs="Arial"/>
          <w:sz w:val="24"/>
          <w:szCs w:val="24"/>
        </w:rPr>
        <w:t>Screener Script for Recruitment Call</w:t>
      </w:r>
    </w:p>
    <w:p w:rsidR="007A5EC4" w:rsidRDefault="00DB09FC" w:rsidP="00EB1A20">
      <w:pPr>
        <w:spacing w:after="0" w:line="240" w:lineRule="auto"/>
        <w:rPr>
          <w:rFonts w:ascii="Arial" w:hAnsi="Arial" w:cs="Arial"/>
          <w:sz w:val="24"/>
          <w:szCs w:val="24"/>
        </w:rPr>
      </w:pPr>
      <w:r>
        <w:rPr>
          <w:rFonts w:ascii="Arial" w:hAnsi="Arial" w:cs="Arial"/>
          <w:sz w:val="24"/>
          <w:szCs w:val="24"/>
        </w:rPr>
        <w:t>C</w:t>
      </w:r>
      <w:r w:rsidR="007A5EC4">
        <w:rPr>
          <w:rFonts w:ascii="Arial" w:hAnsi="Arial" w:cs="Arial"/>
          <w:sz w:val="24"/>
          <w:szCs w:val="24"/>
        </w:rPr>
        <w:t xml:space="preserve">: Script for </w:t>
      </w:r>
      <w:r w:rsidR="00333DB5">
        <w:rPr>
          <w:rFonts w:ascii="Arial" w:hAnsi="Arial" w:cs="Arial"/>
          <w:sz w:val="24"/>
          <w:szCs w:val="24"/>
        </w:rPr>
        <w:t xml:space="preserve">Participant </w:t>
      </w:r>
      <w:r w:rsidR="007A5EC4">
        <w:rPr>
          <w:rFonts w:ascii="Arial" w:hAnsi="Arial" w:cs="Arial"/>
          <w:sz w:val="24"/>
          <w:szCs w:val="24"/>
        </w:rPr>
        <w:t>Reminder Call</w:t>
      </w:r>
    </w:p>
    <w:p w:rsidR="00E303E2" w:rsidRDefault="00DB09FC" w:rsidP="00DB09FC">
      <w:pPr>
        <w:spacing w:after="0" w:line="240" w:lineRule="auto"/>
        <w:rPr>
          <w:rFonts w:ascii="Arial" w:hAnsi="Arial" w:cs="Arial"/>
          <w:sz w:val="24"/>
          <w:szCs w:val="24"/>
        </w:rPr>
      </w:pPr>
      <w:r>
        <w:rPr>
          <w:rFonts w:ascii="Arial" w:hAnsi="Arial" w:cs="Arial"/>
          <w:sz w:val="24"/>
          <w:szCs w:val="24"/>
        </w:rPr>
        <w:t>D</w:t>
      </w:r>
      <w:r w:rsidR="007A5EC4">
        <w:rPr>
          <w:rFonts w:ascii="Arial" w:hAnsi="Arial" w:cs="Arial"/>
          <w:sz w:val="24"/>
          <w:szCs w:val="24"/>
        </w:rPr>
        <w:t xml:space="preserve">: </w:t>
      </w:r>
      <w:r w:rsidR="00662B96">
        <w:rPr>
          <w:rFonts w:ascii="Arial" w:hAnsi="Arial" w:cs="Arial"/>
          <w:sz w:val="24"/>
          <w:szCs w:val="24"/>
        </w:rPr>
        <w:t xml:space="preserve">Interview Consent Form </w:t>
      </w:r>
    </w:p>
    <w:p w:rsidR="00662B96" w:rsidRPr="002D2CB6" w:rsidRDefault="00662B96" w:rsidP="00DB09FC">
      <w:pPr>
        <w:spacing w:after="0" w:line="240" w:lineRule="auto"/>
        <w:rPr>
          <w:rFonts w:ascii="Arial" w:hAnsi="Arial" w:cs="Arial"/>
          <w:sz w:val="24"/>
          <w:szCs w:val="24"/>
        </w:rPr>
      </w:pPr>
      <w:r>
        <w:rPr>
          <w:rFonts w:ascii="Arial" w:hAnsi="Arial" w:cs="Arial"/>
          <w:sz w:val="24"/>
          <w:szCs w:val="24"/>
        </w:rPr>
        <w:t>E: Interview Guide</w:t>
      </w:r>
    </w:p>
    <w:sectPr w:rsidR="00662B96" w:rsidRPr="002D2CB6" w:rsidSect="00982095">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D63" w:rsidRDefault="007D4D63">
      <w:pPr>
        <w:spacing w:after="0" w:line="240" w:lineRule="auto"/>
      </w:pPr>
      <w:r>
        <w:separator/>
      </w:r>
    </w:p>
  </w:endnote>
  <w:endnote w:type="continuationSeparator" w:id="0">
    <w:p w:rsidR="007D4D63" w:rsidRDefault="007D4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10" w:rsidRDefault="00D17C10" w:rsidP="004C79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C10" w:rsidRDefault="00D17C10" w:rsidP="00E62E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10" w:rsidRDefault="00D17C10" w:rsidP="004C79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7757">
      <w:rPr>
        <w:rStyle w:val="PageNumber"/>
        <w:noProof/>
      </w:rPr>
      <w:t>2</w:t>
    </w:r>
    <w:r>
      <w:rPr>
        <w:rStyle w:val="PageNumber"/>
      </w:rPr>
      <w:fldChar w:fldCharType="end"/>
    </w:r>
  </w:p>
  <w:p w:rsidR="00D17C10" w:rsidRDefault="00D17C10" w:rsidP="00E62E77">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D63" w:rsidRDefault="007D4D63">
      <w:pPr>
        <w:spacing w:after="0" w:line="240" w:lineRule="auto"/>
      </w:pPr>
      <w:r>
        <w:separator/>
      </w:r>
    </w:p>
  </w:footnote>
  <w:footnote w:type="continuationSeparator" w:id="0">
    <w:p w:rsidR="007D4D63" w:rsidRDefault="007D4D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10" w:rsidRDefault="00D17C10" w:rsidP="00F626FD">
    <w:pPr>
      <w:pStyle w:val="Header"/>
      <w:jc w:val="right"/>
    </w:pPr>
    <w:r>
      <w:t>OMB # 1545-1349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EA29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BFDCF7A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1AD48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1004BD1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D761A1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3B2B77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276FB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F86A1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9FEE1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244515A"/>
    <w:lvl w:ilvl="0">
      <w:start w:val="1"/>
      <w:numFmt w:val="bullet"/>
      <w:lvlText w:val=""/>
      <w:lvlJc w:val="left"/>
      <w:pPr>
        <w:tabs>
          <w:tab w:val="num" w:pos="360"/>
        </w:tabs>
        <w:ind w:left="360" w:hanging="360"/>
      </w:pPr>
      <w:rPr>
        <w:rFonts w:ascii="Symbol" w:hAnsi="Symbol" w:hint="default"/>
      </w:rPr>
    </w:lvl>
  </w:abstractNum>
  <w:abstractNum w:abstractNumId="1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591103"/>
    <w:multiLevelType w:val="hybridMultilevel"/>
    <w:tmpl w:val="C3F2A3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05D6D8C"/>
    <w:multiLevelType w:val="multilevel"/>
    <w:tmpl w:val="FA96116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9"/>
  </w:num>
  <w:num w:numId="2">
    <w:abstractNumId w:val="23"/>
  </w:num>
  <w:num w:numId="3">
    <w:abstractNumId w:val="10"/>
  </w:num>
  <w:num w:numId="4">
    <w:abstractNumId w:val="12"/>
  </w:num>
  <w:num w:numId="5">
    <w:abstractNumId w:val="22"/>
  </w:num>
  <w:num w:numId="6">
    <w:abstractNumId w:val="18"/>
  </w:num>
  <w:num w:numId="7">
    <w:abstractNumId w:val="21"/>
  </w:num>
  <w:num w:numId="8">
    <w:abstractNumId w:val="17"/>
  </w:num>
  <w:num w:numId="9">
    <w:abstractNumId w:val="20"/>
  </w:num>
  <w:num w:numId="10">
    <w:abstractNumId w:val="14"/>
  </w:num>
  <w:num w:numId="11">
    <w:abstractNumId w:val="24"/>
  </w:num>
  <w:num w:numId="12">
    <w:abstractNumId w:val="15"/>
  </w:num>
  <w:num w:numId="13">
    <w:abstractNumId w:val="11"/>
  </w:num>
  <w:num w:numId="14">
    <w:abstractNumId w:val="26"/>
  </w:num>
  <w:num w:numId="15">
    <w:abstractNumId w:val="13"/>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05D28"/>
    <w:rsid w:val="00020E19"/>
    <w:rsid w:val="0002390D"/>
    <w:rsid w:val="00043B2E"/>
    <w:rsid w:val="00065276"/>
    <w:rsid w:val="00066515"/>
    <w:rsid w:val="0006753B"/>
    <w:rsid w:val="00076CB1"/>
    <w:rsid w:val="00077766"/>
    <w:rsid w:val="00085515"/>
    <w:rsid w:val="000A410F"/>
    <w:rsid w:val="000B4026"/>
    <w:rsid w:val="000C0A7E"/>
    <w:rsid w:val="000C1D16"/>
    <w:rsid w:val="000D424A"/>
    <w:rsid w:val="000E09E1"/>
    <w:rsid w:val="000E0E62"/>
    <w:rsid w:val="001029B0"/>
    <w:rsid w:val="00120A60"/>
    <w:rsid w:val="00122C6A"/>
    <w:rsid w:val="001322FB"/>
    <w:rsid w:val="00153E20"/>
    <w:rsid w:val="001628A1"/>
    <w:rsid w:val="00172EEC"/>
    <w:rsid w:val="001768FD"/>
    <w:rsid w:val="001A0D23"/>
    <w:rsid w:val="001A1B74"/>
    <w:rsid w:val="001A1E1C"/>
    <w:rsid w:val="001B0A60"/>
    <w:rsid w:val="001B43EE"/>
    <w:rsid w:val="001B5644"/>
    <w:rsid w:val="001B7CBE"/>
    <w:rsid w:val="001C1492"/>
    <w:rsid w:val="001C756A"/>
    <w:rsid w:val="001D0BFA"/>
    <w:rsid w:val="001E44AB"/>
    <w:rsid w:val="001E7A97"/>
    <w:rsid w:val="001F7BC9"/>
    <w:rsid w:val="00215607"/>
    <w:rsid w:val="00256D0E"/>
    <w:rsid w:val="00263D41"/>
    <w:rsid w:val="00267827"/>
    <w:rsid w:val="00281863"/>
    <w:rsid w:val="00284D3A"/>
    <w:rsid w:val="0029408A"/>
    <w:rsid w:val="002A35E6"/>
    <w:rsid w:val="002B0B32"/>
    <w:rsid w:val="002B0D31"/>
    <w:rsid w:val="002D2CB6"/>
    <w:rsid w:val="002D622D"/>
    <w:rsid w:val="002F7F45"/>
    <w:rsid w:val="003004AD"/>
    <w:rsid w:val="003009B4"/>
    <w:rsid w:val="00324AF8"/>
    <w:rsid w:val="00333DB5"/>
    <w:rsid w:val="00335BAF"/>
    <w:rsid w:val="00336169"/>
    <w:rsid w:val="00353852"/>
    <w:rsid w:val="003741EA"/>
    <w:rsid w:val="00377B51"/>
    <w:rsid w:val="003A14D8"/>
    <w:rsid w:val="003A2F20"/>
    <w:rsid w:val="003A5CE6"/>
    <w:rsid w:val="003A7A16"/>
    <w:rsid w:val="003C0261"/>
    <w:rsid w:val="003D5649"/>
    <w:rsid w:val="003E339C"/>
    <w:rsid w:val="003E6C81"/>
    <w:rsid w:val="003F1A77"/>
    <w:rsid w:val="003F5F2D"/>
    <w:rsid w:val="00404071"/>
    <w:rsid w:val="0041756C"/>
    <w:rsid w:val="0042398E"/>
    <w:rsid w:val="0044553C"/>
    <w:rsid w:val="00446C94"/>
    <w:rsid w:val="00457290"/>
    <w:rsid w:val="00460EB1"/>
    <w:rsid w:val="00474C83"/>
    <w:rsid w:val="00486BD4"/>
    <w:rsid w:val="00487A11"/>
    <w:rsid w:val="004970C8"/>
    <w:rsid w:val="004A1CF9"/>
    <w:rsid w:val="004A1EA2"/>
    <w:rsid w:val="004B2962"/>
    <w:rsid w:val="004B5DD2"/>
    <w:rsid w:val="004C79B7"/>
    <w:rsid w:val="004D06FB"/>
    <w:rsid w:val="004D3314"/>
    <w:rsid w:val="005016C3"/>
    <w:rsid w:val="00513A34"/>
    <w:rsid w:val="005362FC"/>
    <w:rsid w:val="00540EF2"/>
    <w:rsid w:val="005471D3"/>
    <w:rsid w:val="00547CA0"/>
    <w:rsid w:val="00547E81"/>
    <w:rsid w:val="00562B18"/>
    <w:rsid w:val="00571BDB"/>
    <w:rsid w:val="00572831"/>
    <w:rsid w:val="005946E3"/>
    <w:rsid w:val="005A10E3"/>
    <w:rsid w:val="005B3D1D"/>
    <w:rsid w:val="005D014C"/>
    <w:rsid w:val="005E5A3B"/>
    <w:rsid w:val="005E60A0"/>
    <w:rsid w:val="00607287"/>
    <w:rsid w:val="00650FB3"/>
    <w:rsid w:val="00655140"/>
    <w:rsid w:val="00662B96"/>
    <w:rsid w:val="006656C5"/>
    <w:rsid w:val="0067270D"/>
    <w:rsid w:val="006914DF"/>
    <w:rsid w:val="006B2FF7"/>
    <w:rsid w:val="006C068A"/>
    <w:rsid w:val="00701CF7"/>
    <w:rsid w:val="00726CB8"/>
    <w:rsid w:val="00731D48"/>
    <w:rsid w:val="007320A4"/>
    <w:rsid w:val="007328F2"/>
    <w:rsid w:val="0074733F"/>
    <w:rsid w:val="00756700"/>
    <w:rsid w:val="00756D06"/>
    <w:rsid w:val="00763942"/>
    <w:rsid w:val="00783842"/>
    <w:rsid w:val="007903D0"/>
    <w:rsid w:val="00792628"/>
    <w:rsid w:val="007A268D"/>
    <w:rsid w:val="007A5EC4"/>
    <w:rsid w:val="007A6A7B"/>
    <w:rsid w:val="007B3121"/>
    <w:rsid w:val="007D136D"/>
    <w:rsid w:val="007D4D63"/>
    <w:rsid w:val="007E039D"/>
    <w:rsid w:val="007E102D"/>
    <w:rsid w:val="00822125"/>
    <w:rsid w:val="00866624"/>
    <w:rsid w:val="00876332"/>
    <w:rsid w:val="00892D26"/>
    <w:rsid w:val="00894356"/>
    <w:rsid w:val="008A6FC5"/>
    <w:rsid w:val="008D6D7F"/>
    <w:rsid w:val="008E5A2B"/>
    <w:rsid w:val="008F21DF"/>
    <w:rsid w:val="0090364D"/>
    <w:rsid w:val="00914716"/>
    <w:rsid w:val="00915BDA"/>
    <w:rsid w:val="0092506F"/>
    <w:rsid w:val="00933316"/>
    <w:rsid w:val="00936D67"/>
    <w:rsid w:val="00954C10"/>
    <w:rsid w:val="00982095"/>
    <w:rsid w:val="009863C2"/>
    <w:rsid w:val="009C2342"/>
    <w:rsid w:val="009E47E1"/>
    <w:rsid w:val="009E75C8"/>
    <w:rsid w:val="00A12AC9"/>
    <w:rsid w:val="00A16BD3"/>
    <w:rsid w:val="00A22F3E"/>
    <w:rsid w:val="00A36DDB"/>
    <w:rsid w:val="00A457DE"/>
    <w:rsid w:val="00A52F7E"/>
    <w:rsid w:val="00A659A9"/>
    <w:rsid w:val="00A666FD"/>
    <w:rsid w:val="00A74524"/>
    <w:rsid w:val="00A85A4D"/>
    <w:rsid w:val="00A95E43"/>
    <w:rsid w:val="00A96367"/>
    <w:rsid w:val="00A97E53"/>
    <w:rsid w:val="00AA3F96"/>
    <w:rsid w:val="00AB5F37"/>
    <w:rsid w:val="00AC207F"/>
    <w:rsid w:val="00AC2497"/>
    <w:rsid w:val="00AC384E"/>
    <w:rsid w:val="00AD650F"/>
    <w:rsid w:val="00AD7B6C"/>
    <w:rsid w:val="00AE393C"/>
    <w:rsid w:val="00AF066B"/>
    <w:rsid w:val="00AF1F5F"/>
    <w:rsid w:val="00AF2B25"/>
    <w:rsid w:val="00AF55E9"/>
    <w:rsid w:val="00B16915"/>
    <w:rsid w:val="00B34D82"/>
    <w:rsid w:val="00B44676"/>
    <w:rsid w:val="00B52960"/>
    <w:rsid w:val="00B56F7C"/>
    <w:rsid w:val="00B66281"/>
    <w:rsid w:val="00B83AE5"/>
    <w:rsid w:val="00B86AFD"/>
    <w:rsid w:val="00B95311"/>
    <w:rsid w:val="00BA1806"/>
    <w:rsid w:val="00BB4011"/>
    <w:rsid w:val="00BC21B7"/>
    <w:rsid w:val="00BC63CD"/>
    <w:rsid w:val="00BD13BB"/>
    <w:rsid w:val="00BD5C0A"/>
    <w:rsid w:val="00BD702D"/>
    <w:rsid w:val="00BD725A"/>
    <w:rsid w:val="00BE0599"/>
    <w:rsid w:val="00BF2E89"/>
    <w:rsid w:val="00BF7558"/>
    <w:rsid w:val="00C200D1"/>
    <w:rsid w:val="00C31AD6"/>
    <w:rsid w:val="00C34D34"/>
    <w:rsid w:val="00C61970"/>
    <w:rsid w:val="00C62FA2"/>
    <w:rsid w:val="00C72C41"/>
    <w:rsid w:val="00C741F7"/>
    <w:rsid w:val="00CB1DDE"/>
    <w:rsid w:val="00CB4F67"/>
    <w:rsid w:val="00CC2FDD"/>
    <w:rsid w:val="00CD321F"/>
    <w:rsid w:val="00CE380A"/>
    <w:rsid w:val="00CF712D"/>
    <w:rsid w:val="00D17C10"/>
    <w:rsid w:val="00D30F06"/>
    <w:rsid w:val="00D453B8"/>
    <w:rsid w:val="00D64405"/>
    <w:rsid w:val="00D64AAF"/>
    <w:rsid w:val="00D93FE0"/>
    <w:rsid w:val="00D9433C"/>
    <w:rsid w:val="00DA3AFF"/>
    <w:rsid w:val="00DA561D"/>
    <w:rsid w:val="00DA7129"/>
    <w:rsid w:val="00DB09FC"/>
    <w:rsid w:val="00DB52C0"/>
    <w:rsid w:val="00DB65D0"/>
    <w:rsid w:val="00DB6BEB"/>
    <w:rsid w:val="00DC70F2"/>
    <w:rsid w:val="00DD5532"/>
    <w:rsid w:val="00DE07E7"/>
    <w:rsid w:val="00DF7757"/>
    <w:rsid w:val="00DF7F92"/>
    <w:rsid w:val="00E02540"/>
    <w:rsid w:val="00E04B7B"/>
    <w:rsid w:val="00E16A39"/>
    <w:rsid w:val="00E247D4"/>
    <w:rsid w:val="00E24EAC"/>
    <w:rsid w:val="00E26F73"/>
    <w:rsid w:val="00E303E2"/>
    <w:rsid w:val="00E42ABF"/>
    <w:rsid w:val="00E62E77"/>
    <w:rsid w:val="00E65EB7"/>
    <w:rsid w:val="00E8563A"/>
    <w:rsid w:val="00EA3325"/>
    <w:rsid w:val="00EA783E"/>
    <w:rsid w:val="00EB1A20"/>
    <w:rsid w:val="00EB2D61"/>
    <w:rsid w:val="00ED135D"/>
    <w:rsid w:val="00ED4AA7"/>
    <w:rsid w:val="00F15BAA"/>
    <w:rsid w:val="00F20561"/>
    <w:rsid w:val="00F31E34"/>
    <w:rsid w:val="00F626FD"/>
    <w:rsid w:val="00F75DF8"/>
    <w:rsid w:val="00F958CD"/>
    <w:rsid w:val="00FA1D10"/>
    <w:rsid w:val="00FA3CB9"/>
    <w:rsid w:val="00FB1178"/>
    <w:rsid w:val="00FD101D"/>
    <w:rsid w:val="00FD4291"/>
    <w:rsid w:val="00FE25EF"/>
    <w:rsid w:val="00FE4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paragraph" w:styleId="Heading1">
    <w:name w:val="heading 1"/>
    <w:basedOn w:val="Normal"/>
    <w:next w:val="Normal"/>
    <w:link w:val="Heading1Char"/>
    <w:uiPriority w:val="99"/>
    <w:qFormat/>
    <w:locked/>
    <w:rsid w:val="0006753B"/>
    <w:pPr>
      <w:keepNext/>
      <w:spacing w:after="0" w:line="240" w:lineRule="auto"/>
      <w:ind w:right="-360"/>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53B"/>
    <w:rPr>
      <w:rFonts w:cs="Times New Roman"/>
      <w:b/>
      <w:bCs/>
      <w:sz w:val="24"/>
      <w:szCs w:val="24"/>
      <w:lang w:val="en-US" w:eastAsia="en-US" w:bidi="ar-SA"/>
    </w:rPr>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character" w:styleId="PageNumber">
    <w:name w:val="page number"/>
    <w:basedOn w:val="DefaultParagraphFont"/>
    <w:uiPriority w:val="99"/>
    <w:rsid w:val="00E62E77"/>
    <w:rPr>
      <w:rFonts w:cs="Times New Roman"/>
    </w:rPr>
  </w:style>
  <w:style w:type="paragraph" w:styleId="BodyText">
    <w:name w:val="Body Text"/>
    <w:basedOn w:val="Normal"/>
    <w:link w:val="BodyTextChar"/>
    <w:uiPriority w:val="99"/>
    <w:unhideWhenUsed/>
    <w:rsid w:val="00EB1A20"/>
    <w:pPr>
      <w:spacing w:after="120"/>
    </w:pPr>
  </w:style>
  <w:style w:type="character" w:customStyle="1" w:styleId="BodyTextChar">
    <w:name w:val="Body Text Char"/>
    <w:basedOn w:val="DefaultParagraphFont"/>
    <w:link w:val="BodyText"/>
    <w:uiPriority w:val="99"/>
    <w:rsid w:val="00EB1A20"/>
  </w:style>
  <w:style w:type="paragraph" w:styleId="Title">
    <w:name w:val="Title"/>
    <w:basedOn w:val="Normal"/>
    <w:link w:val="TitleChar"/>
    <w:qFormat/>
    <w:locked/>
    <w:rsid w:val="00C34D34"/>
    <w:pPr>
      <w:widowControl w:val="0"/>
      <w:overflowPunct w:val="0"/>
      <w:autoSpaceDE w:val="0"/>
      <w:autoSpaceDN w:val="0"/>
      <w:adjustRightInd w:val="0"/>
      <w:spacing w:after="0" w:line="240" w:lineRule="auto"/>
      <w:jc w:val="center"/>
      <w:textAlignment w:val="baseline"/>
    </w:pPr>
    <w:rPr>
      <w:rFonts w:ascii="Times New Roman" w:hAnsi="Times New Roman"/>
      <w:b/>
      <w:sz w:val="24"/>
      <w:szCs w:val="20"/>
    </w:rPr>
  </w:style>
  <w:style w:type="character" w:customStyle="1" w:styleId="TitleChar">
    <w:name w:val="Title Char"/>
    <w:basedOn w:val="DefaultParagraphFont"/>
    <w:link w:val="Title"/>
    <w:rsid w:val="00C34D34"/>
    <w:rPr>
      <w:rFonts w:ascii="Times New Roman" w:hAnsi="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paragraph" w:styleId="Heading1">
    <w:name w:val="heading 1"/>
    <w:basedOn w:val="Normal"/>
    <w:next w:val="Normal"/>
    <w:link w:val="Heading1Char"/>
    <w:uiPriority w:val="99"/>
    <w:qFormat/>
    <w:locked/>
    <w:rsid w:val="0006753B"/>
    <w:pPr>
      <w:keepNext/>
      <w:spacing w:after="0" w:line="240" w:lineRule="auto"/>
      <w:ind w:right="-360"/>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53B"/>
    <w:rPr>
      <w:rFonts w:cs="Times New Roman"/>
      <w:b/>
      <w:bCs/>
      <w:sz w:val="24"/>
      <w:szCs w:val="24"/>
      <w:lang w:val="en-US" w:eastAsia="en-US" w:bidi="ar-SA"/>
    </w:rPr>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character" w:styleId="PageNumber">
    <w:name w:val="page number"/>
    <w:basedOn w:val="DefaultParagraphFont"/>
    <w:uiPriority w:val="99"/>
    <w:rsid w:val="00E62E77"/>
    <w:rPr>
      <w:rFonts w:cs="Times New Roman"/>
    </w:rPr>
  </w:style>
  <w:style w:type="paragraph" w:styleId="BodyText">
    <w:name w:val="Body Text"/>
    <w:basedOn w:val="Normal"/>
    <w:link w:val="BodyTextChar"/>
    <w:uiPriority w:val="99"/>
    <w:unhideWhenUsed/>
    <w:rsid w:val="00EB1A20"/>
    <w:pPr>
      <w:spacing w:after="120"/>
    </w:pPr>
  </w:style>
  <w:style w:type="character" w:customStyle="1" w:styleId="BodyTextChar">
    <w:name w:val="Body Text Char"/>
    <w:basedOn w:val="DefaultParagraphFont"/>
    <w:link w:val="BodyText"/>
    <w:uiPriority w:val="99"/>
    <w:rsid w:val="00EB1A20"/>
  </w:style>
  <w:style w:type="paragraph" w:styleId="Title">
    <w:name w:val="Title"/>
    <w:basedOn w:val="Normal"/>
    <w:link w:val="TitleChar"/>
    <w:qFormat/>
    <w:locked/>
    <w:rsid w:val="00C34D34"/>
    <w:pPr>
      <w:widowControl w:val="0"/>
      <w:overflowPunct w:val="0"/>
      <w:autoSpaceDE w:val="0"/>
      <w:autoSpaceDN w:val="0"/>
      <w:adjustRightInd w:val="0"/>
      <w:spacing w:after="0" w:line="240" w:lineRule="auto"/>
      <w:jc w:val="center"/>
      <w:textAlignment w:val="baseline"/>
    </w:pPr>
    <w:rPr>
      <w:rFonts w:ascii="Times New Roman" w:hAnsi="Times New Roman"/>
      <w:b/>
      <w:sz w:val="24"/>
      <w:szCs w:val="20"/>
    </w:rPr>
  </w:style>
  <w:style w:type="character" w:customStyle="1" w:styleId="TitleChar">
    <w:name w:val="Title Char"/>
    <w:basedOn w:val="DefaultParagraphFont"/>
    <w:link w:val="Title"/>
    <w:rsid w:val="00C34D34"/>
    <w:rPr>
      <w:rFonts w:ascii="Times New Roman" w:hAnsi="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104">
      <w:bodyDiv w:val="1"/>
      <w:marLeft w:val="0"/>
      <w:marRight w:val="0"/>
      <w:marTop w:val="0"/>
      <w:marBottom w:val="0"/>
      <w:divBdr>
        <w:top w:val="none" w:sz="0" w:space="0" w:color="auto"/>
        <w:left w:val="none" w:sz="0" w:space="0" w:color="auto"/>
        <w:bottom w:val="none" w:sz="0" w:space="0" w:color="auto"/>
        <w:right w:val="none" w:sz="0" w:space="0" w:color="auto"/>
      </w:divBdr>
    </w:div>
    <w:div w:id="428046979">
      <w:bodyDiv w:val="1"/>
      <w:marLeft w:val="0"/>
      <w:marRight w:val="0"/>
      <w:marTop w:val="0"/>
      <w:marBottom w:val="0"/>
      <w:divBdr>
        <w:top w:val="none" w:sz="0" w:space="0" w:color="auto"/>
        <w:left w:val="none" w:sz="0" w:space="0" w:color="auto"/>
        <w:bottom w:val="none" w:sz="0" w:space="0" w:color="auto"/>
        <w:right w:val="none" w:sz="0" w:space="0" w:color="auto"/>
      </w:divBdr>
    </w:div>
    <w:div w:id="441344415">
      <w:bodyDiv w:val="1"/>
      <w:marLeft w:val="0"/>
      <w:marRight w:val="0"/>
      <w:marTop w:val="0"/>
      <w:marBottom w:val="0"/>
      <w:divBdr>
        <w:top w:val="none" w:sz="0" w:space="0" w:color="auto"/>
        <w:left w:val="none" w:sz="0" w:space="0" w:color="auto"/>
        <w:bottom w:val="none" w:sz="0" w:space="0" w:color="auto"/>
        <w:right w:val="none" w:sz="0" w:space="0" w:color="auto"/>
      </w:divBdr>
    </w:div>
    <w:div w:id="565069935">
      <w:bodyDiv w:val="1"/>
      <w:marLeft w:val="0"/>
      <w:marRight w:val="0"/>
      <w:marTop w:val="0"/>
      <w:marBottom w:val="0"/>
      <w:divBdr>
        <w:top w:val="none" w:sz="0" w:space="0" w:color="auto"/>
        <w:left w:val="none" w:sz="0" w:space="0" w:color="auto"/>
        <w:bottom w:val="none" w:sz="0" w:space="0" w:color="auto"/>
        <w:right w:val="none" w:sz="0" w:space="0" w:color="auto"/>
      </w:divBdr>
    </w:div>
    <w:div w:id="613445350">
      <w:marLeft w:val="0"/>
      <w:marRight w:val="0"/>
      <w:marTop w:val="0"/>
      <w:marBottom w:val="0"/>
      <w:divBdr>
        <w:top w:val="none" w:sz="0" w:space="0" w:color="auto"/>
        <w:left w:val="none" w:sz="0" w:space="0" w:color="auto"/>
        <w:bottom w:val="none" w:sz="0" w:space="0" w:color="auto"/>
        <w:right w:val="none" w:sz="0" w:space="0" w:color="auto"/>
      </w:divBdr>
    </w:div>
    <w:div w:id="613445351">
      <w:marLeft w:val="0"/>
      <w:marRight w:val="0"/>
      <w:marTop w:val="0"/>
      <w:marBottom w:val="0"/>
      <w:divBdr>
        <w:top w:val="none" w:sz="0" w:space="0" w:color="auto"/>
        <w:left w:val="none" w:sz="0" w:space="0" w:color="auto"/>
        <w:bottom w:val="none" w:sz="0" w:space="0" w:color="auto"/>
        <w:right w:val="none" w:sz="0" w:space="0" w:color="auto"/>
      </w:divBdr>
    </w:div>
    <w:div w:id="613445352">
      <w:marLeft w:val="0"/>
      <w:marRight w:val="0"/>
      <w:marTop w:val="0"/>
      <w:marBottom w:val="0"/>
      <w:divBdr>
        <w:top w:val="none" w:sz="0" w:space="0" w:color="auto"/>
        <w:left w:val="none" w:sz="0" w:space="0" w:color="auto"/>
        <w:bottom w:val="none" w:sz="0" w:space="0" w:color="auto"/>
        <w:right w:val="none" w:sz="0" w:space="0" w:color="auto"/>
      </w:divBdr>
    </w:div>
    <w:div w:id="613445353">
      <w:marLeft w:val="0"/>
      <w:marRight w:val="0"/>
      <w:marTop w:val="0"/>
      <w:marBottom w:val="0"/>
      <w:divBdr>
        <w:top w:val="none" w:sz="0" w:space="0" w:color="auto"/>
        <w:left w:val="none" w:sz="0" w:space="0" w:color="auto"/>
        <w:bottom w:val="none" w:sz="0" w:space="0" w:color="auto"/>
        <w:right w:val="none" w:sz="0" w:space="0" w:color="auto"/>
      </w:divBdr>
    </w:div>
    <w:div w:id="613445354">
      <w:marLeft w:val="0"/>
      <w:marRight w:val="0"/>
      <w:marTop w:val="0"/>
      <w:marBottom w:val="0"/>
      <w:divBdr>
        <w:top w:val="none" w:sz="0" w:space="0" w:color="auto"/>
        <w:left w:val="none" w:sz="0" w:space="0" w:color="auto"/>
        <w:bottom w:val="none" w:sz="0" w:space="0" w:color="auto"/>
        <w:right w:val="none" w:sz="0" w:space="0" w:color="auto"/>
      </w:divBdr>
    </w:div>
    <w:div w:id="613445355">
      <w:marLeft w:val="375"/>
      <w:marRight w:val="0"/>
      <w:marTop w:val="375"/>
      <w:marBottom w:val="0"/>
      <w:divBdr>
        <w:top w:val="none" w:sz="0" w:space="0" w:color="auto"/>
        <w:left w:val="none" w:sz="0" w:space="0" w:color="auto"/>
        <w:bottom w:val="none" w:sz="0" w:space="0" w:color="auto"/>
        <w:right w:val="none" w:sz="0" w:space="0" w:color="auto"/>
      </w:divBdr>
    </w:div>
    <w:div w:id="826090795">
      <w:bodyDiv w:val="1"/>
      <w:marLeft w:val="0"/>
      <w:marRight w:val="0"/>
      <w:marTop w:val="0"/>
      <w:marBottom w:val="0"/>
      <w:divBdr>
        <w:top w:val="none" w:sz="0" w:space="0" w:color="auto"/>
        <w:left w:val="none" w:sz="0" w:space="0" w:color="auto"/>
        <w:bottom w:val="none" w:sz="0" w:space="0" w:color="auto"/>
        <w:right w:val="none" w:sz="0" w:space="0" w:color="auto"/>
      </w:divBdr>
    </w:div>
    <w:div w:id="861745457">
      <w:bodyDiv w:val="1"/>
      <w:marLeft w:val="0"/>
      <w:marRight w:val="0"/>
      <w:marTop w:val="0"/>
      <w:marBottom w:val="0"/>
      <w:divBdr>
        <w:top w:val="none" w:sz="0" w:space="0" w:color="auto"/>
        <w:left w:val="none" w:sz="0" w:space="0" w:color="auto"/>
        <w:bottom w:val="none" w:sz="0" w:space="0" w:color="auto"/>
        <w:right w:val="none" w:sz="0" w:space="0" w:color="auto"/>
      </w:divBdr>
    </w:div>
    <w:div w:id="161351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lissa.M.Hayes@irs.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ronica.B.Ogletree@ir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EOP</Company>
  <LinksUpToDate>false</LinksUpToDate>
  <CharactersWithSpaces>10173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Mar_S</dc:creator>
  <cp:lastModifiedBy>Department of Treasury</cp:lastModifiedBy>
  <cp:revision>3</cp:revision>
  <cp:lastPrinted>2012-02-02T21:42:00Z</cp:lastPrinted>
  <dcterms:created xsi:type="dcterms:W3CDTF">2013-09-10T17:06:00Z</dcterms:created>
  <dcterms:modified xsi:type="dcterms:W3CDTF">2013-09-11T20:56:00Z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