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145000">
      <w:pPr>
        <w:pStyle w:val="Title"/>
        <w:rPr>
          <w:rFonts w:ascii="Times New Roman" w:hAnsi="Times New Roman"/>
          <w:sz w:val="24"/>
          <w:szCs w:val="24"/>
        </w:rPr>
      </w:pPr>
      <w:bookmarkStart w:id="0" w:name="_GoBack"/>
      <w:bookmarkEnd w:id="0"/>
      <w:r>
        <w:rPr>
          <w:rFonts w:ascii="Times New Roman" w:hAnsi="Times New Roman"/>
          <w:sz w:val="24"/>
          <w:szCs w:val="24"/>
        </w:rPr>
        <w:t>JUSTIFICATION FOR NONMATERIAL/NONSUBSTANTIVE CHANGE</w:t>
      </w:r>
    </w:p>
    <w:p w:rsidR="00145000" w:rsidRPr="00145000" w:rsidRDefault="00145000" w:rsidP="00A45798">
      <w:pPr>
        <w:pStyle w:val="Title"/>
        <w:rPr>
          <w:rFonts w:ascii="Times New Roman" w:hAnsi="Times New Roman"/>
          <w:sz w:val="24"/>
          <w:szCs w:val="24"/>
        </w:rPr>
      </w:pPr>
      <w:r w:rsidRPr="00145000">
        <w:rPr>
          <w:rFonts w:ascii="Times New Roman" w:hAnsi="Times New Roman"/>
          <w:sz w:val="24"/>
          <w:szCs w:val="24"/>
        </w:rPr>
        <w:t xml:space="preserve">2012-2013 Financial Assistance for Students with Intellectual Disabilities </w:t>
      </w:r>
      <w:r w:rsidR="00A45798">
        <w:rPr>
          <w:rFonts w:ascii="Times New Roman" w:hAnsi="Times New Roman"/>
          <w:sz w:val="24"/>
          <w:szCs w:val="24"/>
        </w:rPr>
        <w:br/>
      </w:r>
      <w:r w:rsidRPr="00145000">
        <w:rPr>
          <w:rFonts w:ascii="Times New Roman" w:hAnsi="Times New Roman"/>
          <w:sz w:val="24"/>
          <w:szCs w:val="24"/>
        </w:rPr>
        <w:t>Expenditure Report</w:t>
      </w:r>
    </w:p>
    <w:bookmarkStart w:id="1" w:name="Text1"/>
    <w:p w:rsidR="00386054" w:rsidRPr="00EF7FF5" w:rsidRDefault="00013E34">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Default="00145000">
      <w:pPr>
        <w:tabs>
          <w:tab w:val="left" w:pos="0"/>
        </w:tabs>
        <w:suppressAutoHyphens/>
        <w:rPr>
          <w:rFonts w:ascii="Times New Roman" w:hAnsi="Times New Roman"/>
          <w:szCs w:val="24"/>
        </w:rPr>
      </w:pPr>
      <w:r>
        <w:rPr>
          <w:rFonts w:ascii="Times New Roman" w:hAnsi="Times New Roman"/>
          <w:szCs w:val="24"/>
        </w:rPr>
        <w:t xml:space="preserve">The Financial Assistance for Students with Intellectual Disabilities Expenditure Report form (OMB-1845-0113) was implemented with the 2011-2012 award year.  The form was approved with an expiration date of June 30, 2015.  However, as the form is </w:t>
      </w:r>
      <w:proofErr w:type="gramStart"/>
      <w:r>
        <w:rPr>
          <w:rFonts w:ascii="Times New Roman" w:hAnsi="Times New Roman"/>
          <w:szCs w:val="24"/>
        </w:rPr>
        <w:t>award</w:t>
      </w:r>
      <w:proofErr w:type="gramEnd"/>
      <w:r>
        <w:rPr>
          <w:rFonts w:ascii="Times New Roman" w:hAnsi="Times New Roman"/>
          <w:szCs w:val="24"/>
        </w:rPr>
        <w:t xml:space="preserve"> year-specific, it is updated annually when the eCampus-Based system is rolled over.  </w:t>
      </w:r>
    </w:p>
    <w:p w:rsidR="00145000" w:rsidRDefault="00145000">
      <w:pPr>
        <w:tabs>
          <w:tab w:val="left" w:pos="0"/>
        </w:tabs>
        <w:suppressAutoHyphens/>
        <w:rPr>
          <w:rFonts w:ascii="Times New Roman" w:hAnsi="Times New Roman"/>
          <w:szCs w:val="24"/>
        </w:rPr>
      </w:pPr>
    </w:p>
    <w:p w:rsidR="00145000" w:rsidRDefault="00145000">
      <w:pPr>
        <w:tabs>
          <w:tab w:val="left" w:pos="0"/>
        </w:tabs>
        <w:suppressAutoHyphens/>
        <w:rPr>
          <w:rFonts w:ascii="Times New Roman" w:hAnsi="Times New Roman"/>
          <w:szCs w:val="24"/>
        </w:rPr>
      </w:pPr>
      <w:r>
        <w:rPr>
          <w:rFonts w:ascii="Times New Roman" w:hAnsi="Times New Roman"/>
          <w:szCs w:val="24"/>
        </w:rPr>
        <w:t>The award year and date references on the form, the instructions and the supplemental instructions to the FISAP are being updated.  There are no other changes being made to the information collection.</w:t>
      </w:r>
    </w:p>
    <w:p w:rsidR="00145000" w:rsidRDefault="00145000">
      <w:pPr>
        <w:tabs>
          <w:tab w:val="left" w:pos="0"/>
        </w:tabs>
        <w:suppressAutoHyphens/>
        <w:rPr>
          <w:rFonts w:ascii="Times New Roman" w:hAnsi="Times New Roman"/>
          <w:szCs w:val="24"/>
        </w:rPr>
      </w:pPr>
    </w:p>
    <w:p w:rsidR="00145000" w:rsidRPr="00145000" w:rsidRDefault="00145000">
      <w:pPr>
        <w:tabs>
          <w:tab w:val="left" w:pos="0"/>
        </w:tabs>
        <w:suppressAutoHyphens/>
        <w:rPr>
          <w:rFonts w:ascii="Times New Roman" w:hAnsi="Times New Roman"/>
          <w:b/>
          <w:szCs w:val="24"/>
          <w:u w:val="single"/>
        </w:rPr>
      </w:pPr>
      <w:r w:rsidRPr="00145000">
        <w:rPr>
          <w:rFonts w:ascii="Times New Roman" w:hAnsi="Times New Roman"/>
          <w:b/>
          <w:szCs w:val="24"/>
          <w:u w:val="single"/>
        </w:rPr>
        <w:t>Background</w:t>
      </w:r>
    </w:p>
    <w:p w:rsidR="00386054" w:rsidRPr="00EF7FF5" w:rsidRDefault="00386054">
      <w:pPr>
        <w:tabs>
          <w:tab w:val="left" w:pos="0"/>
        </w:tabs>
        <w:suppressAutoHyphens/>
        <w:rPr>
          <w:rFonts w:ascii="Times New Roman" w:hAnsi="Times New Roman"/>
          <w:b/>
          <w:szCs w:val="24"/>
        </w:rPr>
      </w:pPr>
    </w:p>
    <w:p w:rsidR="00102521" w:rsidRDefault="00102521" w:rsidP="00102521">
      <w:pPr>
        <w:tabs>
          <w:tab w:val="left" w:pos="0"/>
        </w:tabs>
        <w:suppressAutoHyphens/>
        <w:rPr>
          <w:rFonts w:ascii="Arial" w:hAnsi="Arial" w:cs="Arial"/>
        </w:rPr>
      </w:pPr>
      <w:r>
        <w:rPr>
          <w:rFonts w:ascii="Arial" w:hAnsi="Arial" w:cs="Arial"/>
        </w:rPr>
        <w:t xml:space="preserve">The Higher Education Opportunity Act, Pub. L. 110-315, added provisions to the Higher Education Act, as amended (HEA) in sections </w:t>
      </w:r>
      <w:r w:rsidR="007837FA">
        <w:rPr>
          <w:rFonts w:ascii="Arial" w:hAnsi="Arial" w:cs="Arial"/>
        </w:rPr>
        <w:t>760</w:t>
      </w:r>
      <w:r w:rsidR="00703484">
        <w:rPr>
          <w:rFonts w:ascii="Arial" w:hAnsi="Arial" w:cs="Arial"/>
        </w:rPr>
        <w:t xml:space="preserve"> </w:t>
      </w:r>
      <w:r>
        <w:rPr>
          <w:rFonts w:ascii="Arial" w:hAnsi="Arial" w:cs="Arial"/>
        </w:rPr>
        <w:t>and 766 that enable eligible students with intellectual disabilities to receive Federal Pell Grant (Pell), Supplemental Educational Opportunity Grant (FSEOG), and Federal Work Study (FWS) funds if they are enrolled in an approved program.</w:t>
      </w:r>
    </w:p>
    <w:p w:rsidR="00102521" w:rsidRDefault="00102521" w:rsidP="00102521">
      <w:pPr>
        <w:tabs>
          <w:tab w:val="left" w:pos="0"/>
        </w:tabs>
        <w:suppressAutoHyphens/>
        <w:rPr>
          <w:rFonts w:ascii="Arial" w:hAnsi="Arial" w:cs="Arial"/>
        </w:rPr>
      </w:pPr>
    </w:p>
    <w:p w:rsidR="00102521" w:rsidRDefault="00102521" w:rsidP="00102521">
      <w:pPr>
        <w:tabs>
          <w:tab w:val="left" w:pos="0"/>
        </w:tabs>
        <w:suppressAutoHyphens/>
        <w:rPr>
          <w:rFonts w:ascii="Arial" w:hAnsi="Arial" w:cs="Arial"/>
        </w:rPr>
      </w:pPr>
      <w:r>
        <w:rPr>
          <w:rFonts w:ascii="Arial" w:hAnsi="Arial" w:cs="Arial"/>
        </w:rPr>
        <w:t xml:space="preserve">The first year of data collection occurred for the 2010-2011 award year with expenditure </w:t>
      </w:r>
      <w:proofErr w:type="gramStart"/>
      <w:r>
        <w:rPr>
          <w:rFonts w:ascii="Arial" w:hAnsi="Arial" w:cs="Arial"/>
        </w:rPr>
        <w:t>reports</w:t>
      </w:r>
      <w:proofErr w:type="gramEnd"/>
      <w:r>
        <w:rPr>
          <w:rFonts w:ascii="Arial" w:hAnsi="Arial" w:cs="Arial"/>
        </w:rPr>
        <w:t xml:space="preserve"> due September 30, 2011.  There were only seven institutions participating with approved programs so an OMB-approved form was not required.  The number of applications has increased for the 2011-2012 award year </w:t>
      </w:r>
      <w:r w:rsidR="0062549A">
        <w:rPr>
          <w:rFonts w:ascii="Arial" w:hAnsi="Arial" w:cs="Arial"/>
        </w:rPr>
        <w:t>to 10</w:t>
      </w:r>
      <w:r>
        <w:rPr>
          <w:rFonts w:ascii="Arial" w:hAnsi="Arial" w:cs="Arial"/>
        </w:rPr>
        <w:t xml:space="preserve"> participating institutions.</w:t>
      </w:r>
    </w:p>
    <w:p w:rsidR="00102521" w:rsidRDefault="00102521" w:rsidP="00102521">
      <w:pPr>
        <w:tabs>
          <w:tab w:val="left" w:pos="0"/>
        </w:tabs>
        <w:suppressAutoHyphens/>
        <w:rPr>
          <w:rFonts w:ascii="Arial" w:hAnsi="Arial" w:cs="Arial"/>
        </w:rPr>
      </w:pPr>
    </w:p>
    <w:p w:rsidR="00A072F9" w:rsidRDefault="00102521" w:rsidP="00102521">
      <w:pPr>
        <w:tabs>
          <w:tab w:val="left" w:pos="0"/>
        </w:tabs>
        <w:suppressAutoHyphens/>
        <w:rPr>
          <w:rFonts w:ascii="Arial" w:hAnsi="Arial" w:cs="Arial"/>
        </w:rPr>
      </w:pPr>
      <w:r>
        <w:rPr>
          <w:rFonts w:ascii="Arial" w:hAnsi="Arial" w:cs="Arial"/>
        </w:rPr>
        <w:t>Beginning with the 2011-2012 award year, t</w:t>
      </w:r>
      <w:r w:rsidRPr="00944260">
        <w:rPr>
          <w:rFonts w:ascii="Arial" w:hAnsi="Arial" w:cs="Arial"/>
        </w:rPr>
        <w:t xml:space="preserve">he data </w:t>
      </w:r>
      <w:r w:rsidR="00A072F9">
        <w:rPr>
          <w:rFonts w:ascii="Arial" w:hAnsi="Arial" w:cs="Arial"/>
        </w:rPr>
        <w:t>began being</w:t>
      </w:r>
      <w:r>
        <w:rPr>
          <w:rFonts w:ascii="Arial" w:hAnsi="Arial" w:cs="Arial"/>
        </w:rPr>
        <w:t xml:space="preserve"> </w:t>
      </w:r>
      <w:r w:rsidRPr="00944260">
        <w:rPr>
          <w:rFonts w:ascii="Arial" w:hAnsi="Arial" w:cs="Arial"/>
        </w:rPr>
        <w:t xml:space="preserve">submitted electronically </w:t>
      </w:r>
      <w:r>
        <w:rPr>
          <w:rFonts w:ascii="Arial" w:hAnsi="Arial" w:cs="Arial"/>
        </w:rPr>
        <w:t xml:space="preserve">through a module in the eCampus-Based system at </w:t>
      </w:r>
      <w:hyperlink r:id="rId9" w:history="1">
        <w:r w:rsidRPr="00974613">
          <w:rPr>
            <w:rStyle w:val="Hyperlink"/>
            <w:rFonts w:ascii="Arial" w:hAnsi="Arial" w:cs="Arial"/>
          </w:rPr>
          <w:t>http://cbfisap.ed.gov</w:t>
        </w:r>
      </w:hyperlink>
      <w:r>
        <w:rPr>
          <w:rFonts w:ascii="Arial" w:hAnsi="Arial" w:cs="Arial"/>
        </w:rPr>
        <w:t>.</w:t>
      </w:r>
    </w:p>
    <w:p w:rsidR="00A072F9" w:rsidRDefault="00A072F9" w:rsidP="00102521">
      <w:pPr>
        <w:tabs>
          <w:tab w:val="left" w:pos="0"/>
        </w:tabs>
        <w:suppressAutoHyphens/>
        <w:rPr>
          <w:rFonts w:ascii="Arial" w:hAnsi="Arial" w:cs="Arial"/>
        </w:rPr>
      </w:pPr>
      <w:r>
        <w:rPr>
          <w:rFonts w:ascii="Arial" w:hAnsi="Arial" w:cs="Arial"/>
        </w:rPr>
        <w:t xml:space="preserve">The program has increased to 16 participating institutions in the 2012-2013 award </w:t>
      </w:r>
      <w:proofErr w:type="gramStart"/>
      <w:r>
        <w:rPr>
          <w:rFonts w:ascii="Arial" w:hAnsi="Arial" w:cs="Arial"/>
        </w:rPr>
        <w:t>year</w:t>
      </w:r>
      <w:proofErr w:type="gramEnd"/>
      <w:r>
        <w:rPr>
          <w:rFonts w:ascii="Arial" w:hAnsi="Arial" w:cs="Arial"/>
        </w:rPr>
        <w:t>.  The program is continuing to grow as another 10 institutions have filed applications.</w:t>
      </w:r>
    </w:p>
    <w:p w:rsidR="00A072F9" w:rsidRDefault="00A072F9" w:rsidP="00102521">
      <w:pPr>
        <w:tabs>
          <w:tab w:val="left" w:pos="0"/>
        </w:tabs>
        <w:suppressAutoHyphens/>
        <w:rPr>
          <w:rFonts w:ascii="Arial" w:hAnsi="Arial" w:cs="Arial"/>
        </w:rPr>
      </w:pPr>
    </w:p>
    <w:p w:rsidR="00A072F9" w:rsidRDefault="00A072F9" w:rsidP="00102521">
      <w:pPr>
        <w:tabs>
          <w:tab w:val="left" w:pos="0"/>
        </w:tabs>
        <w:suppressAutoHyphens/>
        <w:rPr>
          <w:rFonts w:ascii="Arial" w:hAnsi="Arial" w:cs="Arial"/>
        </w:rPr>
      </w:pPr>
    </w:p>
    <w:p w:rsidR="00102521" w:rsidRPr="00944260" w:rsidRDefault="00102521" w:rsidP="00102521">
      <w:pPr>
        <w:tabs>
          <w:tab w:val="left" w:pos="0"/>
        </w:tabs>
        <w:suppressAutoHyphens/>
        <w:rPr>
          <w:rFonts w:ascii="Arial" w:hAnsi="Arial" w:cs="Arial"/>
        </w:rPr>
      </w:pPr>
      <w:r>
        <w:rPr>
          <w:rFonts w:ascii="Arial" w:hAnsi="Arial" w:cs="Arial"/>
        </w:rPr>
        <w:t xml:space="preserve">The data will be </w:t>
      </w:r>
      <w:r w:rsidRPr="00944260">
        <w:rPr>
          <w:rFonts w:ascii="Arial" w:hAnsi="Arial" w:cs="Arial"/>
        </w:rPr>
        <w:t xml:space="preserve">used by the Department of Education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0" w:history="1">
        <w:r w:rsidRPr="00944260">
          <w:rPr>
            <w:rStyle w:val="Hyperlink"/>
            <w:rFonts w:ascii="Arial" w:hAnsi="Arial" w:cs="Arial"/>
          </w:rPr>
          <w:t>http://www2.ed.gov/about/offices/list/ope/library.html</w:t>
        </w:r>
      </w:hyperlink>
      <w:r w:rsidRPr="00944260">
        <w:rPr>
          <w:rFonts w:ascii="Arial" w:hAnsi="Arial" w:cs="Arial"/>
        </w:rPr>
        <w:t xml:space="preserve">. </w:t>
      </w:r>
    </w:p>
    <w:p w:rsidR="00102521" w:rsidRPr="00944260" w:rsidRDefault="00102521" w:rsidP="00102521">
      <w:pPr>
        <w:tabs>
          <w:tab w:val="left" w:pos="0"/>
        </w:tabs>
        <w:suppressAutoHyphens/>
        <w:rPr>
          <w:rFonts w:ascii="Arial" w:hAnsi="Arial" w:cs="Arial"/>
        </w:rPr>
      </w:pPr>
    </w:p>
    <w:p w:rsidR="00102521" w:rsidRDefault="00102521" w:rsidP="00102521">
      <w:pPr>
        <w:tabs>
          <w:tab w:val="left" w:pos="0"/>
        </w:tabs>
        <w:suppressAutoHyphens/>
        <w:rPr>
          <w:rFonts w:ascii="Arial" w:hAnsi="Arial" w:cs="Arial"/>
        </w:rPr>
      </w:pPr>
      <w:r w:rsidRPr="00944260">
        <w:rPr>
          <w:rFonts w:ascii="Arial" w:hAnsi="Arial" w:cs="Arial"/>
        </w:rPr>
        <w:t>The legislative authority governing the application for the distribution of</w:t>
      </w:r>
      <w:r>
        <w:rPr>
          <w:rFonts w:ascii="Arial" w:hAnsi="Arial" w:cs="Arial"/>
        </w:rPr>
        <w:t xml:space="preserve"> these funds is:</w:t>
      </w:r>
    </w:p>
    <w:p w:rsidR="00102521" w:rsidRDefault="00102521" w:rsidP="00102521">
      <w:pPr>
        <w:numPr>
          <w:ilvl w:val="0"/>
          <w:numId w:val="11"/>
        </w:numPr>
        <w:tabs>
          <w:tab w:val="left" w:pos="0"/>
        </w:tabs>
        <w:suppressAutoHyphens/>
        <w:rPr>
          <w:rFonts w:ascii="Arial" w:hAnsi="Arial" w:cs="Arial"/>
        </w:rPr>
      </w:pPr>
      <w:r>
        <w:rPr>
          <w:rFonts w:ascii="Arial" w:hAnsi="Arial" w:cs="Arial"/>
        </w:rPr>
        <w:t>Pell Grant</w:t>
      </w:r>
      <w:r w:rsidRPr="00944260">
        <w:rPr>
          <w:rFonts w:ascii="Arial" w:hAnsi="Arial" w:cs="Arial"/>
        </w:rPr>
        <w:t xml:space="preserve"> funds is </w:t>
      </w:r>
      <w:r w:rsidRPr="00EB04D0">
        <w:rPr>
          <w:rFonts w:ascii="Arial" w:hAnsi="Arial" w:cs="Arial"/>
        </w:rPr>
        <w:t>20 U.S.C. 1070a (34 CFR 690.12);</w:t>
      </w:r>
      <w:r>
        <w:rPr>
          <w:rFonts w:ascii="Arial" w:hAnsi="Arial" w:cs="Arial"/>
        </w:rPr>
        <w:t xml:space="preserve"> </w:t>
      </w:r>
    </w:p>
    <w:p w:rsidR="00102521" w:rsidRDefault="00102521" w:rsidP="00102521">
      <w:pPr>
        <w:numPr>
          <w:ilvl w:val="0"/>
          <w:numId w:val="11"/>
        </w:numPr>
        <w:tabs>
          <w:tab w:val="left" w:pos="0"/>
        </w:tabs>
        <w:suppressAutoHyphens/>
        <w:rPr>
          <w:rFonts w:ascii="Arial" w:hAnsi="Arial" w:cs="Arial"/>
        </w:rPr>
      </w:pPr>
      <w:r w:rsidRPr="00944260">
        <w:rPr>
          <w:rFonts w:ascii="Arial" w:hAnsi="Arial" w:cs="Arial"/>
        </w:rPr>
        <w:t>FWS funds it is 42 U.S</w:t>
      </w:r>
      <w:r>
        <w:rPr>
          <w:rFonts w:ascii="Arial" w:hAnsi="Arial" w:cs="Arial"/>
        </w:rPr>
        <w:t xml:space="preserve">.C. 2752 (34 CFR 673.3); </w:t>
      </w:r>
    </w:p>
    <w:p w:rsidR="00102521" w:rsidRPr="00944260" w:rsidRDefault="00102521" w:rsidP="00102521">
      <w:pPr>
        <w:numPr>
          <w:ilvl w:val="0"/>
          <w:numId w:val="11"/>
        </w:numPr>
        <w:tabs>
          <w:tab w:val="left" w:pos="0"/>
        </w:tabs>
        <w:suppressAutoHyphens/>
        <w:rPr>
          <w:rFonts w:ascii="Arial" w:hAnsi="Arial" w:cs="Arial"/>
        </w:rPr>
      </w:pPr>
      <w:r w:rsidRPr="00944260">
        <w:rPr>
          <w:rFonts w:ascii="Arial" w:hAnsi="Arial" w:cs="Arial"/>
        </w:rPr>
        <w:t xml:space="preserve">FSEOG funds it is </w:t>
      </w:r>
      <w:proofErr w:type="gramStart"/>
      <w:r w:rsidRPr="00944260">
        <w:rPr>
          <w:rFonts w:ascii="Arial" w:hAnsi="Arial" w:cs="Arial"/>
        </w:rPr>
        <w:t>20 U.S.C. 107b-3 (34 CFR 673.3)</w:t>
      </w:r>
      <w:proofErr w:type="gramEnd"/>
      <w:r w:rsidRPr="00944260">
        <w:rPr>
          <w:rFonts w:ascii="Arial" w:hAnsi="Arial" w:cs="Arial"/>
        </w:rPr>
        <w:t>.</w:t>
      </w:r>
    </w:p>
    <w:p w:rsidR="00102521" w:rsidRPr="00944260" w:rsidRDefault="00102521" w:rsidP="00102521">
      <w:pPr>
        <w:tabs>
          <w:tab w:val="left" w:pos="0"/>
        </w:tabs>
        <w:suppressAutoHyphens/>
        <w:rPr>
          <w:rFonts w:ascii="Arial" w:hAnsi="Arial" w:cs="Arial"/>
        </w:rPr>
      </w:pPr>
    </w:p>
    <w:p w:rsidR="00102521" w:rsidRPr="00944260" w:rsidRDefault="00102521" w:rsidP="00102521">
      <w:pPr>
        <w:tabs>
          <w:tab w:val="left" w:pos="0"/>
        </w:tabs>
        <w:suppressAutoHyphens/>
        <w:rPr>
          <w:rFonts w:ascii="Arial" w:hAnsi="Arial" w:cs="Arial"/>
        </w:rPr>
      </w:pPr>
      <w:r w:rsidRPr="00944260">
        <w:rPr>
          <w:rFonts w:ascii="Arial" w:hAnsi="Arial" w:cs="Arial"/>
        </w:rPr>
        <w:lastRenderedPageBreak/>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386054" w:rsidRPr="00EF7FF5" w:rsidRDefault="00386054">
      <w:pPr>
        <w:suppressAutoHyphens/>
        <w:rPr>
          <w:rFonts w:ascii="Times New Roman" w:hAnsi="Times New Roman"/>
          <w:szCs w:val="24"/>
        </w:rPr>
      </w:pPr>
    </w:p>
    <w:p w:rsidR="00386054" w:rsidRPr="00145000" w:rsidRDefault="00145000">
      <w:pPr>
        <w:tabs>
          <w:tab w:val="left" w:pos="-720"/>
        </w:tabs>
        <w:suppressAutoHyphens/>
        <w:rPr>
          <w:rFonts w:ascii="Times New Roman" w:hAnsi="Times New Roman"/>
          <w:b/>
          <w:szCs w:val="24"/>
          <w:u w:val="single"/>
        </w:rPr>
      </w:pPr>
      <w:r>
        <w:rPr>
          <w:rFonts w:ascii="Times New Roman" w:hAnsi="Times New Roman"/>
          <w:b/>
          <w:szCs w:val="24"/>
          <w:u w:val="single"/>
        </w:rPr>
        <w:t>Purpose of the Form</w:t>
      </w:r>
    </w:p>
    <w:p w:rsidR="00386054" w:rsidRPr="00EF7FF5" w:rsidRDefault="00386054">
      <w:pPr>
        <w:tabs>
          <w:tab w:val="left" w:pos="-720"/>
        </w:tabs>
        <w:suppressAutoHyphens/>
        <w:rPr>
          <w:rFonts w:ascii="Times New Roman" w:hAnsi="Times New Roman"/>
          <w:szCs w:val="24"/>
        </w:rPr>
      </w:pPr>
    </w:p>
    <w:p w:rsidR="00102521" w:rsidRDefault="00102521" w:rsidP="00102521">
      <w:pPr>
        <w:tabs>
          <w:tab w:val="left" w:pos="-720"/>
        </w:tabs>
        <w:suppressAutoHyphens/>
        <w:rPr>
          <w:rFonts w:ascii="Arial" w:hAnsi="Arial" w:cs="Arial"/>
        </w:rPr>
      </w:pPr>
      <w:r>
        <w:rPr>
          <w:rFonts w:ascii="Arial" w:hAnsi="Arial" w:cs="Arial"/>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00386054" w:rsidRPr="00EF7FF5" w:rsidRDefault="00386054">
      <w:pPr>
        <w:tabs>
          <w:tab w:val="left" w:pos="-720"/>
        </w:tabs>
        <w:suppressAutoHyphens/>
        <w:rPr>
          <w:rFonts w:ascii="Times New Roman" w:hAnsi="Times New Roman"/>
          <w:szCs w:val="24"/>
        </w:rPr>
      </w:pPr>
    </w:p>
    <w:p w:rsidR="00386054" w:rsidRPr="00145000" w:rsidRDefault="00145000">
      <w:pPr>
        <w:tabs>
          <w:tab w:val="left" w:pos="-720"/>
        </w:tabs>
        <w:suppressAutoHyphens/>
        <w:rPr>
          <w:rFonts w:ascii="Times New Roman" w:hAnsi="Times New Roman"/>
          <w:b/>
          <w:szCs w:val="24"/>
          <w:u w:val="single"/>
        </w:rPr>
      </w:pPr>
      <w:r>
        <w:rPr>
          <w:rFonts w:ascii="Times New Roman" w:hAnsi="Times New Roman"/>
          <w:b/>
          <w:szCs w:val="24"/>
          <w:u w:val="single"/>
        </w:rPr>
        <w:t>Electronic Use of the Form</w:t>
      </w:r>
    </w:p>
    <w:p w:rsidR="00386054" w:rsidRPr="00EF7FF5" w:rsidRDefault="00386054">
      <w:pPr>
        <w:tabs>
          <w:tab w:val="left" w:pos="-720"/>
        </w:tabs>
        <w:suppressAutoHyphens/>
        <w:rPr>
          <w:rFonts w:ascii="Times New Roman" w:hAnsi="Times New Roman"/>
          <w:szCs w:val="24"/>
        </w:rPr>
      </w:pPr>
    </w:p>
    <w:p w:rsidR="00102521" w:rsidRDefault="00102521" w:rsidP="00102521">
      <w:pPr>
        <w:tabs>
          <w:tab w:val="left" w:pos="-720"/>
        </w:tabs>
        <w:suppressAutoHyphens/>
        <w:rPr>
          <w:rFonts w:ascii="Arial" w:hAnsi="Arial" w:cs="Arial"/>
        </w:rPr>
      </w:pPr>
      <w:r>
        <w:rPr>
          <w:rFonts w:ascii="Arial" w:hAnsi="Arial" w:cs="Arial"/>
        </w:rPr>
        <w:t>Beginning with the 2011-2012 award year, t</w:t>
      </w:r>
      <w:r w:rsidRPr="00944260">
        <w:rPr>
          <w:rFonts w:ascii="Arial" w:hAnsi="Arial" w:cs="Arial"/>
        </w:rPr>
        <w:t xml:space="preserve">he data </w:t>
      </w:r>
      <w:r w:rsidR="00A072F9">
        <w:rPr>
          <w:rFonts w:ascii="Arial" w:hAnsi="Arial" w:cs="Arial"/>
        </w:rPr>
        <w:t>began being</w:t>
      </w:r>
      <w:r>
        <w:rPr>
          <w:rFonts w:ascii="Arial" w:hAnsi="Arial" w:cs="Arial"/>
        </w:rPr>
        <w:t xml:space="preserve"> </w:t>
      </w:r>
      <w:r w:rsidRPr="00944260">
        <w:rPr>
          <w:rFonts w:ascii="Arial" w:hAnsi="Arial" w:cs="Arial"/>
        </w:rPr>
        <w:t xml:space="preserve">submitted electronically </w:t>
      </w:r>
      <w:r>
        <w:rPr>
          <w:rFonts w:ascii="Arial" w:hAnsi="Arial" w:cs="Arial"/>
        </w:rPr>
        <w:t xml:space="preserve">through a module in the eCampus-Based system at </w:t>
      </w:r>
      <w:hyperlink r:id="rId11" w:history="1">
        <w:r w:rsidRPr="00974613">
          <w:rPr>
            <w:rStyle w:val="Hyperlink"/>
            <w:rFonts w:ascii="Arial" w:hAnsi="Arial" w:cs="Arial"/>
          </w:rPr>
          <w:t>http://cbfisap.ed.gov</w:t>
        </w:r>
      </w:hyperlink>
      <w:r>
        <w:rPr>
          <w:rFonts w:ascii="Arial" w:hAnsi="Arial" w:cs="Arial"/>
        </w:rPr>
        <w:t xml:space="preserve">.  </w:t>
      </w:r>
    </w:p>
    <w:p w:rsidR="00102521" w:rsidRDefault="00102521" w:rsidP="00102521">
      <w:pPr>
        <w:tabs>
          <w:tab w:val="left" w:pos="-720"/>
        </w:tabs>
        <w:suppressAutoHyphens/>
        <w:rPr>
          <w:rFonts w:ascii="Arial" w:hAnsi="Arial" w:cs="Arial"/>
        </w:rPr>
      </w:pPr>
    </w:p>
    <w:p w:rsidR="00102521" w:rsidRDefault="00102521" w:rsidP="00102521">
      <w:pPr>
        <w:tabs>
          <w:tab w:val="left" w:pos="0"/>
        </w:tabs>
        <w:suppressAutoHyphens/>
        <w:rPr>
          <w:rFonts w:ascii="Arial" w:hAnsi="Arial" w:cs="Arial"/>
        </w:rPr>
      </w:pPr>
      <w:r>
        <w:rPr>
          <w:rFonts w:ascii="Arial" w:hAnsi="Arial" w:cs="Arial"/>
        </w:rPr>
        <w:t xml:space="preserve">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The number of applications increased </w:t>
      </w:r>
      <w:r w:rsidR="0062549A">
        <w:rPr>
          <w:rFonts w:ascii="Arial" w:hAnsi="Arial" w:cs="Arial"/>
        </w:rPr>
        <w:t>to 10</w:t>
      </w:r>
      <w:r>
        <w:rPr>
          <w:rFonts w:ascii="Arial" w:hAnsi="Arial" w:cs="Arial"/>
        </w:rPr>
        <w:t xml:space="preserve"> participating institutions</w:t>
      </w:r>
      <w:r w:rsidR="00A072F9">
        <w:rPr>
          <w:rFonts w:ascii="Arial" w:hAnsi="Arial" w:cs="Arial"/>
        </w:rPr>
        <w:t xml:space="preserve"> in 2011-2012 award </w:t>
      </w:r>
      <w:proofErr w:type="gramStart"/>
      <w:r w:rsidR="00A072F9">
        <w:rPr>
          <w:rFonts w:ascii="Arial" w:hAnsi="Arial" w:cs="Arial"/>
        </w:rPr>
        <w:t>year</w:t>
      </w:r>
      <w:proofErr w:type="gramEnd"/>
      <w:r w:rsidR="00A072F9">
        <w:rPr>
          <w:rFonts w:ascii="Arial" w:hAnsi="Arial" w:cs="Arial"/>
        </w:rPr>
        <w:t xml:space="preserve"> and is now at 16 for the 2012-2013 award year with 10 more institutions having filed applications.</w:t>
      </w:r>
      <w:r>
        <w:rPr>
          <w:rFonts w:ascii="Arial" w:hAnsi="Arial" w:cs="Arial"/>
        </w:rPr>
        <w:t xml:space="preserve">  The higher</w:t>
      </w:r>
      <w:r w:rsidR="00A072F9">
        <w:rPr>
          <w:rFonts w:ascii="Arial" w:hAnsi="Arial" w:cs="Arial"/>
        </w:rPr>
        <w:t xml:space="preserve"> number of participants required an</w:t>
      </w:r>
      <w:r>
        <w:rPr>
          <w:rFonts w:ascii="Arial" w:hAnsi="Arial" w:cs="Arial"/>
        </w:rPr>
        <w:t xml:space="preserve"> OMB-approved data collection</w:t>
      </w:r>
      <w:r w:rsidR="00A072F9">
        <w:rPr>
          <w:rFonts w:ascii="Arial" w:hAnsi="Arial" w:cs="Arial"/>
        </w:rPr>
        <w:t>.  Having added</w:t>
      </w:r>
      <w:r>
        <w:rPr>
          <w:rFonts w:ascii="Arial" w:hAnsi="Arial" w:cs="Arial"/>
        </w:rPr>
        <w:t xml:space="preserve"> a CTP module to the already stable and existing eCampus-Based Syste</w:t>
      </w:r>
      <w:r w:rsidR="00A072F9">
        <w:rPr>
          <w:rFonts w:ascii="Arial" w:hAnsi="Arial" w:cs="Arial"/>
        </w:rPr>
        <w:t>m allowed</w:t>
      </w:r>
      <w:r>
        <w:rPr>
          <w:rFonts w:ascii="Arial" w:hAnsi="Arial" w:cs="Arial"/>
        </w:rPr>
        <w:t xml:space="preserve"> the Department to lessen the burden to both institutions and the Federal Government.</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E95BBE" w:rsidRDefault="00E95BBE">
      <w:pPr>
        <w:rPr>
          <w:rFonts w:ascii="Times New Roman" w:hAnsi="Times New Roman"/>
          <w:b/>
          <w:szCs w:val="24"/>
          <w:u w:val="single"/>
        </w:rPr>
      </w:pPr>
    </w:p>
    <w:sectPr w:rsidR="00E95BB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33" w:rsidRDefault="00AB3033">
      <w:pPr>
        <w:spacing w:line="20" w:lineRule="exact"/>
      </w:pPr>
    </w:p>
  </w:endnote>
  <w:endnote w:type="continuationSeparator" w:id="0">
    <w:p w:rsidR="00AB3033" w:rsidRDefault="00AB3033">
      <w:r>
        <w:t xml:space="preserve"> </w:t>
      </w:r>
    </w:p>
  </w:endnote>
  <w:endnote w:type="continuationNotice" w:id="1">
    <w:p w:rsidR="00AB3033" w:rsidRDefault="00AB30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spacing w:before="140" w:line="100" w:lineRule="exact"/>
      <w:rPr>
        <w:sz w:val="10"/>
      </w:rPr>
    </w:pPr>
  </w:p>
  <w:p w:rsidR="00145000" w:rsidRDefault="00145000">
    <w:pPr>
      <w:tabs>
        <w:tab w:val="left" w:pos="0"/>
      </w:tabs>
      <w:suppressAutoHyphens/>
    </w:pPr>
  </w:p>
  <w:p w:rsidR="00145000" w:rsidRDefault="00145000">
    <w:pPr>
      <w:tabs>
        <w:tab w:val="left" w:pos="0"/>
      </w:tabs>
      <w:suppressAutoHyphens/>
    </w:pPr>
    <w:r>
      <w:rPr>
        <w:noProof/>
      </w:rPr>
      <mc:AlternateContent>
        <mc:Choice Requires="wps">
          <w:drawing>
            <wp:anchor distT="0" distB="0" distL="114300" distR="114300" simplePos="0" relativeHeight="251657728" behindDoc="1" locked="0" layoutInCell="0" allowOverlap="1" wp14:anchorId="45156B6A" wp14:editId="61C6ABC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5000" w:rsidRDefault="00145000">
                          <w:pPr>
                            <w:tabs>
                              <w:tab w:val="center" w:pos="4650"/>
                            </w:tabs>
                            <w:suppressAutoHyphens/>
                            <w:jc w:val="both"/>
                          </w:pPr>
                          <w:r>
                            <w:tab/>
                          </w:r>
                          <w:r>
                            <w:fldChar w:fldCharType="begin"/>
                          </w:r>
                          <w:r>
                            <w:instrText>page \* arabic</w:instrText>
                          </w:r>
                          <w:r>
                            <w:fldChar w:fldCharType="separate"/>
                          </w:r>
                          <w:r w:rsidR="00BF22C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45000" w:rsidRDefault="00145000">
                    <w:pPr>
                      <w:tabs>
                        <w:tab w:val="center" w:pos="4650"/>
                      </w:tabs>
                      <w:suppressAutoHyphens/>
                      <w:jc w:val="both"/>
                    </w:pPr>
                    <w:r>
                      <w:tab/>
                    </w:r>
                    <w:r>
                      <w:fldChar w:fldCharType="begin"/>
                    </w:r>
                    <w:r>
                      <w:instrText>page \* arabic</w:instrText>
                    </w:r>
                    <w:r>
                      <w:fldChar w:fldCharType="separate"/>
                    </w:r>
                    <w:r w:rsidR="00BF22C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33" w:rsidRDefault="00AB3033">
      <w:r>
        <w:separator/>
      </w:r>
    </w:p>
  </w:footnote>
  <w:footnote w:type="continuationSeparator" w:id="0">
    <w:p w:rsidR="00AB3033" w:rsidRDefault="00AB3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pStyle w:val="Header"/>
      <w:rPr>
        <w:rFonts w:ascii="Times New Roman" w:hAnsi="Times New Roman"/>
        <w:sz w:val="20"/>
      </w:rPr>
    </w:pPr>
    <w:r>
      <w:rPr>
        <w:rFonts w:ascii="Times New Roman" w:hAnsi="Times New Roman"/>
        <w:sz w:val="20"/>
      </w:rPr>
      <w:t xml:space="preserve">OMB Number: 1845-0113                        </w:t>
    </w:r>
    <w:r w:rsidR="003963CD">
      <w:rPr>
        <w:rFonts w:ascii="Times New Roman" w:hAnsi="Times New Roman"/>
        <w:sz w:val="20"/>
      </w:rPr>
      <w:t xml:space="preserve">                 </w:t>
    </w:r>
    <w:r w:rsidR="003963CD">
      <w:rPr>
        <w:rFonts w:ascii="Times New Roman" w:hAnsi="Times New Roman"/>
        <w:sz w:val="20"/>
      </w:rPr>
      <w:tab/>
      <w:t>Revised: 03/12</w:t>
    </w:r>
    <w:r>
      <w:rPr>
        <w:rFonts w:ascii="Times New Roman" w:hAnsi="Times New Roman"/>
        <w:sz w:val="20"/>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672EB"/>
    <w:rsid w:val="000909E0"/>
    <w:rsid w:val="000B024A"/>
    <w:rsid w:val="000B14D8"/>
    <w:rsid w:val="000E0267"/>
    <w:rsid w:val="000E592D"/>
    <w:rsid w:val="000F175B"/>
    <w:rsid w:val="00102521"/>
    <w:rsid w:val="00145000"/>
    <w:rsid w:val="0014500F"/>
    <w:rsid w:val="00153F20"/>
    <w:rsid w:val="00166AE0"/>
    <w:rsid w:val="00173351"/>
    <w:rsid w:val="001743A5"/>
    <w:rsid w:val="0018279C"/>
    <w:rsid w:val="00214EC3"/>
    <w:rsid w:val="002473CE"/>
    <w:rsid w:val="002A15EC"/>
    <w:rsid w:val="002B0412"/>
    <w:rsid w:val="002B0A95"/>
    <w:rsid w:val="00386054"/>
    <w:rsid w:val="00392808"/>
    <w:rsid w:val="003963CD"/>
    <w:rsid w:val="003C29C2"/>
    <w:rsid w:val="003C7F70"/>
    <w:rsid w:val="003E285A"/>
    <w:rsid w:val="004A2DBB"/>
    <w:rsid w:val="004E23D9"/>
    <w:rsid w:val="004F692A"/>
    <w:rsid w:val="00512598"/>
    <w:rsid w:val="005160DF"/>
    <w:rsid w:val="00563CCF"/>
    <w:rsid w:val="005A1566"/>
    <w:rsid w:val="005A1DFC"/>
    <w:rsid w:val="005A4185"/>
    <w:rsid w:val="005D2E7B"/>
    <w:rsid w:val="0062549A"/>
    <w:rsid w:val="0063484C"/>
    <w:rsid w:val="006538EA"/>
    <w:rsid w:val="00654305"/>
    <w:rsid w:val="006737C0"/>
    <w:rsid w:val="00677BC2"/>
    <w:rsid w:val="006A3B5C"/>
    <w:rsid w:val="006C01D0"/>
    <w:rsid w:val="00703484"/>
    <w:rsid w:val="007661D9"/>
    <w:rsid w:val="007837FA"/>
    <w:rsid w:val="00790ED4"/>
    <w:rsid w:val="007B14E8"/>
    <w:rsid w:val="007B7790"/>
    <w:rsid w:val="007C12B5"/>
    <w:rsid w:val="007E77FA"/>
    <w:rsid w:val="008011B6"/>
    <w:rsid w:val="008174AF"/>
    <w:rsid w:val="0087147E"/>
    <w:rsid w:val="008826B7"/>
    <w:rsid w:val="008F3062"/>
    <w:rsid w:val="00921CB1"/>
    <w:rsid w:val="009544A3"/>
    <w:rsid w:val="009949A8"/>
    <w:rsid w:val="009A68FF"/>
    <w:rsid w:val="009A7F85"/>
    <w:rsid w:val="009D2D6A"/>
    <w:rsid w:val="00A01331"/>
    <w:rsid w:val="00A072F9"/>
    <w:rsid w:val="00A339E7"/>
    <w:rsid w:val="00A41F2C"/>
    <w:rsid w:val="00A45798"/>
    <w:rsid w:val="00A87940"/>
    <w:rsid w:val="00A93B9F"/>
    <w:rsid w:val="00A94CCB"/>
    <w:rsid w:val="00AB0D7D"/>
    <w:rsid w:val="00AB3033"/>
    <w:rsid w:val="00AF56E7"/>
    <w:rsid w:val="00B23EC0"/>
    <w:rsid w:val="00BA290E"/>
    <w:rsid w:val="00BB2F3C"/>
    <w:rsid w:val="00BC244F"/>
    <w:rsid w:val="00BD1325"/>
    <w:rsid w:val="00BF22C5"/>
    <w:rsid w:val="00C1269A"/>
    <w:rsid w:val="00C641E9"/>
    <w:rsid w:val="00C723C2"/>
    <w:rsid w:val="00CE72AF"/>
    <w:rsid w:val="00D115BF"/>
    <w:rsid w:val="00D17AF7"/>
    <w:rsid w:val="00D269C3"/>
    <w:rsid w:val="00D43ED0"/>
    <w:rsid w:val="00D76912"/>
    <w:rsid w:val="00D959CE"/>
    <w:rsid w:val="00E023B7"/>
    <w:rsid w:val="00E07290"/>
    <w:rsid w:val="00E27CFD"/>
    <w:rsid w:val="00E37810"/>
    <w:rsid w:val="00E95BBE"/>
    <w:rsid w:val="00EA3C1F"/>
    <w:rsid w:val="00EC2CC4"/>
    <w:rsid w:val="00EE2CB3"/>
    <w:rsid w:val="00EE2FFB"/>
    <w:rsid w:val="00EF7FF5"/>
    <w:rsid w:val="00F313DF"/>
    <w:rsid w:val="00F33059"/>
    <w:rsid w:val="00F5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ed.gov/about/offices/list/ope/library.html" TargetMode="External"/><Relationship Id="rId4" Type="http://schemas.microsoft.com/office/2007/relationships/stylesWithEffects" Target="stylesWithEffects.xml"/><Relationship Id="rId9" Type="http://schemas.openxmlformats.org/officeDocument/2006/relationships/hyperlink" Target="http://cbfisap.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EBD9-F9FF-4E9B-82DA-324E168A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2013-03-12T19:17:00Z</cp:lastPrinted>
  <dcterms:created xsi:type="dcterms:W3CDTF">2013-03-13T17:09:00Z</dcterms:created>
  <dcterms:modified xsi:type="dcterms:W3CDTF">2013-03-13T17:09:00Z</dcterms:modified>
</cp:coreProperties>
</file>