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7" w:type="dxa"/>
        <w:tblLayout w:type="fixed"/>
        <w:tblLook w:val="01E0"/>
      </w:tblPr>
      <w:tblGrid>
        <w:gridCol w:w="108"/>
        <w:gridCol w:w="1800"/>
        <w:gridCol w:w="856"/>
        <w:gridCol w:w="1841"/>
        <w:gridCol w:w="1713"/>
        <w:gridCol w:w="1674"/>
        <w:gridCol w:w="825"/>
        <w:gridCol w:w="720"/>
      </w:tblGrid>
      <w:tr w:rsidR="005D2147" w:rsidRPr="00DC45D6" w:rsidTr="005D2147">
        <w:trPr>
          <w:gridAfter w:val="1"/>
          <w:wAfter w:w="720" w:type="dxa"/>
        </w:trPr>
        <w:tc>
          <w:tcPr>
            <w:tcW w:w="1908" w:type="dxa"/>
            <w:gridSpan w:val="2"/>
          </w:tcPr>
          <w:p w:rsidR="005D2147" w:rsidRPr="00DC45D6" w:rsidRDefault="005D2147" w:rsidP="009D01B8">
            <w:pPr>
              <w:rPr>
                <w:b/>
              </w:rPr>
            </w:pPr>
            <w:r w:rsidRPr="00DC45D6">
              <w:rPr>
                <w:b/>
              </w:rPr>
              <w:t>Attachment K:</w:t>
            </w:r>
          </w:p>
        </w:tc>
        <w:tc>
          <w:tcPr>
            <w:tcW w:w="6909" w:type="dxa"/>
            <w:gridSpan w:val="5"/>
          </w:tcPr>
          <w:p w:rsidR="005D2147" w:rsidRPr="00DC45D6" w:rsidRDefault="005D2147" w:rsidP="009D01B8">
            <w:r w:rsidRPr="00DC45D6">
              <w:t>Worksheet</w:t>
            </w:r>
            <w:r>
              <w:t>s</w:t>
            </w:r>
            <w:r w:rsidRPr="00DC45D6">
              <w:t xml:space="preserve"> for Estimating </w:t>
            </w:r>
            <w:r>
              <w:t>OPP ICR Wage Rates for Industry</w:t>
            </w:r>
            <w:r w:rsidRPr="00DC45D6">
              <w:t xml:space="preserve"> and EPA Labor.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60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</w:pPr>
            <w:r w:rsidRPr="005D2147"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  <w:t>NAICS: 325300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75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</w:pPr>
            <w:bookmarkStart w:id="0" w:name="RANGE!A2:E19"/>
            <w:r w:rsidRPr="005D2147"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  <w:t>Pesticide Registrants</w:t>
            </w:r>
            <w:bookmarkEnd w:id="0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30"/>
        </w:trPr>
        <w:tc>
          <w:tcPr>
            <w:tcW w:w="26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Labor Category: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Formula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Managerial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Technical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Clerical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90"/>
        </w:trPr>
        <w:tc>
          <w:tcPr>
            <w:tcW w:w="2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Unloaded Hourly Rate</w:t>
            </w:r>
            <w:r w:rsidRPr="005D2147">
              <w:rPr>
                <w:rFonts w:eastAsia="Times New Roman"/>
                <w:bCs w:val="0"/>
                <w:kern w:val="0"/>
                <w:vertAlign w:val="superscript"/>
              </w:rPr>
              <w:t>1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= W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$57.42 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$28.32 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$17.02 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7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Benefits Percentage</w:t>
            </w:r>
            <w:r w:rsidRPr="005D2147">
              <w:rPr>
                <w:rFonts w:eastAsia="Times New Roman"/>
                <w:bCs w:val="0"/>
                <w:kern w:val="0"/>
                <w:vertAlign w:val="superscript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Lb = B/W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44%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44%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44%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Benefits per hour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B = W*Lb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$25.31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$12.49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$7.50 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64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Loaded Hourly Rate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 xml:space="preserve"> = W + B = W(1+Lb)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$82.73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$40.81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$24.52 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7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Overhead Percentage</w:t>
            </w:r>
            <w:r w:rsidRPr="005D2147">
              <w:rPr>
                <w:rFonts w:eastAsia="Times New Roman"/>
                <w:bCs w:val="0"/>
                <w:kern w:val="0"/>
                <w:vertAlign w:val="superscript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Lo = OH/</w:t>
            </w: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50%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50%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50%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Overhead per hour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OH = </w:t>
            </w: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>*Lo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$41.37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$20.40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$12.26 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645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Fully Loaded Hourly Rate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Wf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 xml:space="preserve"> = </w:t>
            </w: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 xml:space="preserve"> + OH</w:t>
            </w:r>
            <w:r w:rsidRPr="005D2147">
              <w:rPr>
                <w:rFonts w:eastAsia="Times New Roman"/>
                <w:bCs w:val="0"/>
                <w:kern w:val="0"/>
              </w:rPr>
              <w:br/>
              <w:t xml:space="preserve"> = W + B + OH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$124.10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$61.21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$36.79 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1.  Data Source:  BLS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color w:val="0000FF"/>
                <w:kern w:val="0"/>
                <w:sz w:val="20"/>
                <w:szCs w:val="20"/>
                <w:u w:val="single"/>
              </w:rPr>
            </w:pPr>
            <w:hyperlink r:id="rId4" w:history="1">
              <w:r w:rsidRPr="005D2147">
                <w:rPr>
                  <w:rFonts w:ascii="Arial" w:eastAsia="Times New Roman" w:hAnsi="Arial" w:cs="Arial"/>
                  <w:bCs w:val="0"/>
                  <w:color w:val="0000FF"/>
                  <w:kern w:val="0"/>
                  <w:sz w:val="20"/>
                  <w:u w:val="single"/>
                </w:rPr>
                <w:t>http://www.bls.gov/oes/current/naics4_325300.htm</w:t>
              </w:r>
            </w:hyperlink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May 2011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9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NAICS 325300 - Pesticide, Fertilizer, and Other Agricultural Chemical Manufacturing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6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Standard Occupational Classification (SOC):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  Management:   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11-0000, Management Occupations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  Technical:   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19-0000, Life, Physical, and Social Science Occupations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  Clerical:   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43-0000, Office and Administrative Support Occupations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315"/>
        </w:trPr>
        <w:tc>
          <w:tcPr>
            <w:tcW w:w="9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2. Fringe benefits/wage per hour.  The average for non farm, non federal civilian workers.</w:t>
            </w:r>
          </w:p>
        </w:tc>
      </w:tr>
      <w:tr w:rsidR="005D2147" w:rsidRPr="005D2147" w:rsidTr="005D2147">
        <w:tblPrEx>
          <w:tblLook w:val="04A0"/>
        </w:tblPrEx>
        <w:trPr>
          <w:gridBefore w:val="1"/>
          <w:wBefore w:w="108" w:type="dxa"/>
          <w:trHeight w:val="945"/>
        </w:trPr>
        <w:tc>
          <w:tcPr>
            <w:tcW w:w="9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3. U. S. Environmental Protection Agency, </w:t>
            </w:r>
            <w:r w:rsidRPr="005D2147">
              <w:rPr>
                <w:rFonts w:eastAsia="Times New Roman"/>
                <w:bCs w:val="0"/>
                <w:i/>
                <w:iCs/>
                <w:kern w:val="0"/>
              </w:rPr>
              <w:t>EPA Air Pollution Control Cost Manual, Sixth Edition</w:t>
            </w:r>
            <w:r w:rsidRPr="005D2147">
              <w:rPr>
                <w:rFonts w:eastAsia="Times New Roman"/>
                <w:bCs w:val="0"/>
                <w:kern w:val="0"/>
              </w:rPr>
              <w:t>, EPA-452-02-001, January 2002, pg. 2-34.  The loading for indirect costs is within the range of 20-70% of the load labor rate (wage + benefits) suggested in EPA guidance.</w:t>
            </w:r>
          </w:p>
        </w:tc>
      </w:tr>
    </w:tbl>
    <w:p w:rsidR="00E32C4E" w:rsidRDefault="005D2147"/>
    <w:p w:rsidR="005D2147" w:rsidRDefault="005D2147">
      <w:r>
        <w:br w:type="page"/>
      </w:r>
    </w:p>
    <w:tbl>
      <w:tblPr>
        <w:tblW w:w="9360" w:type="dxa"/>
        <w:tblInd w:w="108" w:type="dxa"/>
        <w:tblLook w:val="04A0"/>
      </w:tblPr>
      <w:tblGrid>
        <w:gridCol w:w="2656"/>
        <w:gridCol w:w="1796"/>
        <w:gridCol w:w="1596"/>
        <w:gridCol w:w="1596"/>
        <w:gridCol w:w="1716"/>
      </w:tblGrid>
      <w:tr w:rsidR="005D2147" w:rsidRPr="005D2147" w:rsidTr="005D2147">
        <w:trPr>
          <w:trHeight w:val="36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</w:pPr>
            <w:r w:rsidRPr="005D2147"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  <w:lastRenderedPageBreak/>
              <w:t>NAICS: 999100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rPr>
          <w:trHeight w:val="375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</w:pPr>
            <w:r w:rsidRPr="005D2147">
              <w:rPr>
                <w:rFonts w:ascii="Arial" w:eastAsia="Times New Roman" w:hAnsi="Arial" w:cs="Arial"/>
                <w:b/>
                <w:kern w:val="0"/>
                <w:sz w:val="28"/>
                <w:szCs w:val="28"/>
              </w:rPr>
              <w:t>EPA or Federal Government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rPr>
          <w:trHeight w:val="330"/>
        </w:trPr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Labor Category: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Formula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Managerial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Technical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Clerical</w:t>
            </w:r>
          </w:p>
        </w:tc>
      </w:tr>
      <w:tr w:rsidR="005D2147" w:rsidRPr="005D2147" w:rsidTr="005D2147">
        <w:trPr>
          <w:trHeight w:val="390"/>
        </w:trPr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Unloaded Hourly Rate</w:t>
            </w:r>
            <w:r w:rsidRPr="005D2147">
              <w:rPr>
                <w:rFonts w:eastAsia="Times New Roman"/>
                <w:bCs w:val="0"/>
                <w:kern w:val="0"/>
                <w:vertAlign w:val="superscript"/>
              </w:rPr>
              <w:t>1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= W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$55.67 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$36.02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$20.38 </w:t>
            </w:r>
          </w:p>
        </w:tc>
      </w:tr>
      <w:tr w:rsidR="005D2147" w:rsidRPr="005D2147" w:rsidTr="005D2147">
        <w:trPr>
          <w:trHeight w:val="37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Benefits Percentage</w:t>
            </w:r>
            <w:r w:rsidRPr="005D2147">
              <w:rPr>
                <w:rFonts w:eastAsia="Times New Roman"/>
                <w:bCs w:val="0"/>
                <w:kern w:val="0"/>
                <w:vertAlign w:val="superscript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Lb = B/W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44%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44%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44%</w:t>
            </w:r>
          </w:p>
        </w:tc>
      </w:tr>
      <w:tr w:rsidR="005D2147" w:rsidRPr="005D2147" w:rsidTr="005D2147">
        <w:trPr>
          <w:trHeight w:val="31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Benefits per hour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B = W*Lb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$24.54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$15.88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$8.98 </w:t>
            </w:r>
          </w:p>
        </w:tc>
      </w:tr>
      <w:tr w:rsidR="005D2147" w:rsidRPr="005D2147" w:rsidTr="005D2147">
        <w:trPr>
          <w:trHeight w:val="64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Loaded Hourly Rate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 xml:space="preserve"> = W + B = W(1+Lb)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$80.21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$51.90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$29.36 </w:t>
            </w:r>
          </w:p>
        </w:tc>
      </w:tr>
      <w:tr w:rsidR="005D2147" w:rsidRPr="005D2147" w:rsidTr="005D2147">
        <w:trPr>
          <w:trHeight w:val="37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Overhead Percentage</w:t>
            </w:r>
            <w:r w:rsidRPr="005D2147">
              <w:rPr>
                <w:rFonts w:eastAsia="Times New Roman"/>
                <w:bCs w:val="0"/>
                <w:kern w:val="0"/>
                <w:vertAlign w:val="superscript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Lo = OH/</w:t>
            </w: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50%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50%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50%</w:t>
            </w:r>
          </w:p>
        </w:tc>
      </w:tr>
      <w:tr w:rsidR="005D2147" w:rsidRPr="005D2147" w:rsidTr="005D2147">
        <w:trPr>
          <w:trHeight w:val="31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Overhead per hour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OH = </w:t>
            </w: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>*Lo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$40.11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$25.95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$14.68 </w:t>
            </w:r>
          </w:p>
        </w:tc>
      </w:tr>
      <w:tr w:rsidR="005D2147" w:rsidRPr="005D2147" w:rsidTr="005D2147">
        <w:trPr>
          <w:trHeight w:val="645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Fully Loaded Hourly Rate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Wf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 xml:space="preserve"> = </w:t>
            </w:r>
            <w:proofErr w:type="spellStart"/>
            <w:r w:rsidRPr="005D2147">
              <w:rPr>
                <w:rFonts w:eastAsia="Times New Roman"/>
                <w:bCs w:val="0"/>
                <w:kern w:val="0"/>
              </w:rPr>
              <w:t>Wb</w:t>
            </w:r>
            <w:proofErr w:type="spellEnd"/>
            <w:r w:rsidRPr="005D2147">
              <w:rPr>
                <w:rFonts w:eastAsia="Times New Roman"/>
                <w:bCs w:val="0"/>
                <w:kern w:val="0"/>
              </w:rPr>
              <w:t xml:space="preserve"> + OH</w:t>
            </w:r>
            <w:r w:rsidRPr="005D2147">
              <w:rPr>
                <w:rFonts w:eastAsia="Times New Roman"/>
                <w:bCs w:val="0"/>
                <w:kern w:val="0"/>
              </w:rPr>
              <w:br/>
              <w:t xml:space="preserve"> = W + B + OH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$120.32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$77.85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147" w:rsidRPr="005D2147" w:rsidRDefault="005D2147" w:rsidP="005D2147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$44.05 </w:t>
            </w:r>
          </w:p>
        </w:tc>
      </w:tr>
      <w:tr w:rsidR="005D2147" w:rsidRPr="005D2147" w:rsidTr="005D2147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rPr>
          <w:trHeight w:val="3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1.  Data Source:  BLS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color w:val="0000FF"/>
                <w:kern w:val="0"/>
                <w:sz w:val="20"/>
                <w:szCs w:val="20"/>
                <w:u w:val="single"/>
              </w:rPr>
            </w:pPr>
            <w:hyperlink r:id="rId5" w:history="1">
              <w:r w:rsidRPr="005D2147">
                <w:rPr>
                  <w:rFonts w:ascii="Arial" w:eastAsia="Times New Roman" w:hAnsi="Arial" w:cs="Arial"/>
                  <w:bCs w:val="0"/>
                  <w:color w:val="0000FF"/>
                  <w:kern w:val="0"/>
                  <w:sz w:val="20"/>
                  <w:u w:val="single"/>
                </w:rPr>
                <w:t xml:space="preserve">http://www.bls.gov/oes/current/naics4_999100.htm 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/>
                <w:kern w:val="0"/>
              </w:rPr>
            </w:pPr>
            <w:r w:rsidRPr="005D2147">
              <w:rPr>
                <w:rFonts w:eastAsia="Times New Roman"/>
                <w:b/>
                <w:kern w:val="0"/>
              </w:rPr>
              <w:t xml:space="preserve">May 2011 </w:t>
            </w:r>
          </w:p>
        </w:tc>
      </w:tr>
      <w:tr w:rsidR="005D2147" w:rsidRPr="005D2147" w:rsidTr="005D2147">
        <w:trPr>
          <w:trHeight w:val="315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NAICS 999100 - Federal Executive Branch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rPr>
          <w:trHeight w:val="315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Standard Occupational Classification (SOC):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rPr>
          <w:trHeight w:val="3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  Management:   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11-0000, Management Occupations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</w:rPr>
            </w:pPr>
          </w:p>
        </w:tc>
      </w:tr>
      <w:tr w:rsidR="005D2147" w:rsidRPr="005D2147" w:rsidTr="005D2147">
        <w:trPr>
          <w:trHeight w:val="3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  Technical:   </w:t>
            </w: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19-0000, Life, Physical, and Social Science Occupations</w:t>
            </w:r>
          </w:p>
        </w:tc>
      </w:tr>
      <w:tr w:rsidR="005D2147" w:rsidRPr="005D2147" w:rsidTr="005D2147">
        <w:trPr>
          <w:trHeight w:val="3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       Clerical:   </w:t>
            </w: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43-0000, Office and Administrative Support Occupations</w:t>
            </w:r>
          </w:p>
        </w:tc>
      </w:tr>
      <w:tr w:rsidR="005D2147" w:rsidRPr="005D2147" w:rsidTr="005D2147">
        <w:trPr>
          <w:trHeight w:val="3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>2. Fringe benefits/wage per hour.  The average for non farm, non federal civilian workers.</w:t>
            </w:r>
          </w:p>
        </w:tc>
      </w:tr>
      <w:tr w:rsidR="005D2147" w:rsidRPr="005D2147" w:rsidTr="005D2147">
        <w:trPr>
          <w:trHeight w:val="100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147" w:rsidRPr="005D2147" w:rsidRDefault="005D2147" w:rsidP="005D2147">
            <w:pPr>
              <w:spacing w:after="0" w:line="240" w:lineRule="auto"/>
              <w:rPr>
                <w:rFonts w:eastAsia="Times New Roman"/>
                <w:bCs w:val="0"/>
                <w:kern w:val="0"/>
              </w:rPr>
            </w:pPr>
            <w:r w:rsidRPr="005D2147">
              <w:rPr>
                <w:rFonts w:eastAsia="Times New Roman"/>
                <w:bCs w:val="0"/>
                <w:kern w:val="0"/>
              </w:rPr>
              <w:t xml:space="preserve">3. U. S. Environmental Protection Agency, </w:t>
            </w:r>
            <w:r w:rsidRPr="005D2147">
              <w:rPr>
                <w:rFonts w:eastAsia="Times New Roman"/>
                <w:bCs w:val="0"/>
                <w:i/>
                <w:iCs/>
                <w:kern w:val="0"/>
              </w:rPr>
              <w:t>EPA Air Pollution Control Cost Manual, Sixth Edition</w:t>
            </w:r>
            <w:r w:rsidRPr="005D2147">
              <w:rPr>
                <w:rFonts w:eastAsia="Times New Roman"/>
                <w:bCs w:val="0"/>
                <w:kern w:val="0"/>
              </w:rPr>
              <w:t>, EPA-452-02-001, January 2002, pg. 2-34.  The loading for indirect costs is within the range of 20-70% of the load labor rate (wage + benefits) suggested in EPA guidance.</w:t>
            </w:r>
          </w:p>
        </w:tc>
      </w:tr>
    </w:tbl>
    <w:p w:rsidR="005D2147" w:rsidRDefault="005D2147"/>
    <w:sectPr w:rsidR="005D2147" w:rsidSect="00AB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20"/>
  <w:characterSpacingControl w:val="doNotCompress"/>
  <w:compat/>
  <w:rsids>
    <w:rsidRoot w:val="005D2147"/>
    <w:rsid w:val="0017115D"/>
    <w:rsid w:val="00464894"/>
    <w:rsid w:val="005D2147"/>
    <w:rsid w:val="00627C33"/>
    <w:rsid w:val="00640407"/>
    <w:rsid w:val="00AB273D"/>
    <w:rsid w:val="00D07CA8"/>
    <w:rsid w:val="00DA43D9"/>
    <w:rsid w:val="00E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s.gov/oes/current/naics4_999100.htm" TargetMode="External"/><Relationship Id="rId4" Type="http://schemas.openxmlformats.org/officeDocument/2006/relationships/hyperlink" Target="http://www.bls.gov/oes/current/naics4_3253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2354</Characters>
  <Application>Microsoft Office Word</Application>
  <DocSecurity>0</DocSecurity>
  <Lines>19</Lines>
  <Paragraphs>5</Paragraphs>
  <ScaleCrop>false</ScaleCrop>
  <Company>US-EPA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Faulkner</dc:creator>
  <cp:keywords/>
  <dc:description/>
  <cp:lastModifiedBy>John Faulkner</cp:lastModifiedBy>
  <cp:revision>1</cp:revision>
  <dcterms:created xsi:type="dcterms:W3CDTF">2013-04-03T23:21:00Z</dcterms:created>
  <dcterms:modified xsi:type="dcterms:W3CDTF">2013-04-03T23:28:00Z</dcterms:modified>
</cp:coreProperties>
</file>