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770" w:rsidRDefault="00CF1770" w:rsidP="00CF1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Arial" w:hAnsi="Arial" w:cs="Arial"/>
          <w:sz w:val="24"/>
          <w:szCs w:val="24"/>
        </w:rPr>
      </w:pPr>
      <w:bookmarkStart w:id="0" w:name="_GoBack"/>
      <w:bookmarkEnd w:id="0"/>
      <w:r>
        <w:rPr>
          <w:rFonts w:ascii="Arial" w:hAnsi="Arial" w:cs="Arial"/>
          <w:sz w:val="24"/>
          <w:szCs w:val="24"/>
        </w:rPr>
        <w:t>DEPARTMENT OF VETERANS AFFAIRS</w:t>
      </w:r>
    </w:p>
    <w:p w:rsidR="00CF1770" w:rsidRDefault="00CF1770" w:rsidP="00CF1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Arial" w:hAnsi="Arial" w:cs="Arial"/>
          <w:sz w:val="24"/>
          <w:szCs w:val="24"/>
        </w:rPr>
      </w:pPr>
      <w:r>
        <w:rPr>
          <w:rFonts w:ascii="Arial" w:hAnsi="Arial" w:cs="Arial"/>
          <w:sz w:val="24"/>
          <w:szCs w:val="24"/>
        </w:rPr>
        <w:t>Establishment of the</w:t>
      </w:r>
      <w:r w:rsidR="00BE46B9">
        <w:rPr>
          <w:rFonts w:ascii="Arial" w:hAnsi="Arial" w:cs="Arial"/>
          <w:sz w:val="24"/>
          <w:szCs w:val="24"/>
        </w:rPr>
        <w:t xml:space="preserve"> Airborne Hazards and</w:t>
      </w:r>
      <w:r>
        <w:rPr>
          <w:rFonts w:ascii="Arial" w:hAnsi="Arial" w:cs="Arial"/>
          <w:sz w:val="24"/>
          <w:szCs w:val="24"/>
        </w:rPr>
        <w:t xml:space="preserve"> Open Burn Pit Registry  </w:t>
      </w:r>
    </w:p>
    <w:p w:rsidR="00CF1770" w:rsidRDefault="00CF1770" w:rsidP="00CF1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Arial" w:hAnsi="Arial" w:cs="Arial"/>
          <w:sz w:val="24"/>
          <w:szCs w:val="24"/>
        </w:rPr>
      </w:pPr>
      <w:r>
        <w:rPr>
          <w:rFonts w:ascii="Arial" w:hAnsi="Arial" w:cs="Arial"/>
          <w:sz w:val="24"/>
          <w:szCs w:val="24"/>
        </w:rPr>
        <w:t>ACTION:  Notice.</w:t>
      </w:r>
    </w:p>
    <w:p w:rsidR="004B23D1" w:rsidRDefault="00CF1770" w:rsidP="001044D5">
      <w:pPr>
        <w:spacing w:line="480" w:lineRule="auto"/>
        <w:rPr>
          <w:rFonts w:ascii="Arial" w:hAnsi="Arial" w:cs="Arial"/>
          <w:sz w:val="24"/>
          <w:szCs w:val="24"/>
        </w:rPr>
      </w:pPr>
      <w:r>
        <w:rPr>
          <w:rFonts w:ascii="Arial" w:hAnsi="Arial" w:cs="Arial"/>
          <w:sz w:val="24"/>
          <w:szCs w:val="24"/>
        </w:rPr>
        <w:t xml:space="preserve">SUMMARY:  </w:t>
      </w:r>
    </w:p>
    <w:p w:rsidR="00A56857" w:rsidRDefault="00CF1770">
      <w:pPr>
        <w:spacing w:line="480" w:lineRule="auto"/>
        <w:ind w:firstLine="720"/>
        <w:rPr>
          <w:rFonts w:ascii="Arial" w:hAnsi="Arial" w:cs="Arial"/>
          <w:sz w:val="24"/>
          <w:szCs w:val="24"/>
        </w:rPr>
      </w:pPr>
      <w:r>
        <w:rPr>
          <w:rFonts w:ascii="Arial" w:hAnsi="Arial" w:cs="Arial"/>
          <w:sz w:val="24"/>
          <w:szCs w:val="24"/>
        </w:rPr>
        <w:t xml:space="preserve">The Department of Veterans Affairs (VA) announces the establishment of the </w:t>
      </w:r>
      <w:r w:rsidR="00BE46B9">
        <w:rPr>
          <w:rFonts w:ascii="Arial" w:hAnsi="Arial" w:cs="Arial"/>
          <w:sz w:val="24"/>
          <w:szCs w:val="24"/>
        </w:rPr>
        <w:t xml:space="preserve">Airborne Hazards and </w:t>
      </w:r>
      <w:r>
        <w:rPr>
          <w:rFonts w:ascii="Arial" w:hAnsi="Arial" w:cs="Arial"/>
          <w:sz w:val="24"/>
          <w:szCs w:val="24"/>
        </w:rPr>
        <w:t>Open Burn Pit Registry</w:t>
      </w:r>
      <w:r w:rsidR="004B23D1">
        <w:rPr>
          <w:rFonts w:ascii="Arial" w:hAnsi="Arial" w:cs="Arial"/>
          <w:sz w:val="24"/>
          <w:szCs w:val="24"/>
        </w:rPr>
        <w:t xml:space="preserve"> (AH&amp;OBPR)</w:t>
      </w:r>
      <w:r w:rsidR="00CA63B3">
        <w:rPr>
          <w:rFonts w:ascii="Arial" w:hAnsi="Arial" w:cs="Arial"/>
          <w:sz w:val="24"/>
          <w:szCs w:val="24"/>
        </w:rPr>
        <w:t xml:space="preserve">. </w:t>
      </w:r>
      <w:r w:rsidR="001D3B2F">
        <w:rPr>
          <w:rFonts w:ascii="Arial" w:hAnsi="Arial" w:cs="Arial"/>
          <w:sz w:val="24"/>
          <w:szCs w:val="24"/>
        </w:rPr>
        <w:t xml:space="preserve"> The </w:t>
      </w:r>
      <w:r w:rsidR="00CA63B3">
        <w:rPr>
          <w:rFonts w:ascii="Arial" w:hAnsi="Arial" w:cs="Arial"/>
          <w:sz w:val="24"/>
          <w:szCs w:val="24"/>
        </w:rPr>
        <w:t>AH&amp;OBPR</w:t>
      </w:r>
      <w:r w:rsidR="007966C0">
        <w:rPr>
          <w:rFonts w:ascii="Arial" w:hAnsi="Arial" w:cs="Arial"/>
          <w:sz w:val="24"/>
          <w:szCs w:val="24"/>
        </w:rPr>
        <w:t xml:space="preserve"> </w:t>
      </w:r>
      <w:r w:rsidR="005C010D">
        <w:rPr>
          <w:rFonts w:ascii="Arial" w:hAnsi="Arial" w:cs="Arial"/>
          <w:sz w:val="24"/>
          <w:szCs w:val="24"/>
        </w:rPr>
        <w:t>is</w:t>
      </w:r>
      <w:r w:rsidR="007966C0">
        <w:rPr>
          <w:rFonts w:ascii="Arial" w:hAnsi="Arial" w:cs="Arial"/>
          <w:sz w:val="24"/>
          <w:szCs w:val="24"/>
        </w:rPr>
        <w:t xml:space="preserve"> open to </w:t>
      </w:r>
      <w:r w:rsidR="007966C0" w:rsidRPr="00C02DC2">
        <w:rPr>
          <w:rFonts w:ascii="Arial" w:hAnsi="Arial" w:cs="Arial"/>
          <w:sz w:val="24"/>
          <w:szCs w:val="24"/>
        </w:rPr>
        <w:t xml:space="preserve">eligible veterans who may have been exposed to </w:t>
      </w:r>
      <w:r w:rsidR="00BE46B9">
        <w:rPr>
          <w:rFonts w:ascii="Arial" w:hAnsi="Arial" w:cs="Arial"/>
          <w:sz w:val="24"/>
          <w:szCs w:val="24"/>
        </w:rPr>
        <w:t>airborne hazards</w:t>
      </w:r>
      <w:r w:rsidR="00136E90">
        <w:rPr>
          <w:rFonts w:ascii="Arial" w:hAnsi="Arial" w:cs="Arial"/>
          <w:sz w:val="24"/>
          <w:szCs w:val="24"/>
        </w:rPr>
        <w:t xml:space="preserve"> </w:t>
      </w:r>
      <w:r w:rsidR="00CA63B3">
        <w:rPr>
          <w:rFonts w:ascii="Arial" w:hAnsi="Arial" w:cs="Arial"/>
          <w:sz w:val="24"/>
          <w:szCs w:val="24"/>
        </w:rPr>
        <w:t xml:space="preserve">by serving </w:t>
      </w:r>
      <w:r w:rsidR="00313C86">
        <w:rPr>
          <w:rFonts w:ascii="Arial" w:hAnsi="Arial" w:cs="Arial"/>
          <w:sz w:val="24"/>
          <w:szCs w:val="24"/>
        </w:rPr>
        <w:t>as a member of</w:t>
      </w:r>
      <w:r w:rsidR="00136E90">
        <w:rPr>
          <w:rFonts w:ascii="Arial" w:hAnsi="Arial" w:cs="Arial"/>
          <w:sz w:val="24"/>
          <w:szCs w:val="24"/>
        </w:rPr>
        <w:t xml:space="preserve"> the </w:t>
      </w:r>
      <w:r w:rsidR="00313C86">
        <w:rPr>
          <w:rFonts w:ascii="Arial" w:hAnsi="Arial" w:cs="Arial"/>
          <w:sz w:val="24"/>
          <w:szCs w:val="24"/>
        </w:rPr>
        <w:t xml:space="preserve">Armed Forces </w:t>
      </w:r>
      <w:r w:rsidR="00CA63B3">
        <w:rPr>
          <w:rFonts w:ascii="Arial" w:hAnsi="Arial" w:cs="Arial"/>
          <w:sz w:val="24"/>
          <w:szCs w:val="24"/>
        </w:rPr>
        <w:t>in one or more of the locations</w:t>
      </w:r>
      <w:r w:rsidR="007966C0" w:rsidRPr="00C02DC2">
        <w:rPr>
          <w:rFonts w:ascii="Arial" w:hAnsi="Arial" w:cs="Arial"/>
          <w:sz w:val="24"/>
          <w:szCs w:val="24"/>
        </w:rPr>
        <w:t xml:space="preserve"> in </w:t>
      </w:r>
      <w:r w:rsidR="00CA63B3">
        <w:rPr>
          <w:rFonts w:ascii="Arial" w:hAnsi="Arial" w:cs="Arial"/>
          <w:sz w:val="24"/>
          <w:szCs w:val="24"/>
        </w:rPr>
        <w:t xml:space="preserve">the </w:t>
      </w:r>
      <w:r w:rsidR="00DB35AE">
        <w:rPr>
          <w:rFonts w:ascii="Arial" w:hAnsi="Arial" w:cs="Arial"/>
          <w:sz w:val="24"/>
          <w:szCs w:val="24"/>
        </w:rPr>
        <w:t xml:space="preserve">Southwest Asia </w:t>
      </w:r>
      <w:r w:rsidR="0090295E">
        <w:rPr>
          <w:rFonts w:ascii="Arial" w:hAnsi="Arial" w:cs="Arial"/>
          <w:sz w:val="24"/>
          <w:szCs w:val="24"/>
        </w:rPr>
        <w:t xml:space="preserve">theater </w:t>
      </w:r>
      <w:r w:rsidR="00DB35AE">
        <w:rPr>
          <w:rFonts w:ascii="Arial" w:hAnsi="Arial" w:cs="Arial"/>
          <w:sz w:val="24"/>
          <w:szCs w:val="24"/>
        </w:rPr>
        <w:t xml:space="preserve">of operations </w:t>
      </w:r>
      <w:r w:rsidR="00C72D51">
        <w:rPr>
          <w:rFonts w:ascii="Arial" w:hAnsi="Arial" w:cs="Arial"/>
          <w:sz w:val="24"/>
          <w:szCs w:val="24"/>
        </w:rPr>
        <w:t>(as defined in 38 CFR 3.317(e)(2))</w:t>
      </w:r>
      <w:r w:rsidR="005C010D">
        <w:rPr>
          <w:rFonts w:ascii="Arial" w:hAnsi="Arial" w:cs="Arial"/>
          <w:sz w:val="24"/>
          <w:szCs w:val="24"/>
        </w:rPr>
        <w:t xml:space="preserve">on or after </w:t>
      </w:r>
      <w:r w:rsidR="005C010D" w:rsidRPr="005C010D">
        <w:rPr>
          <w:rFonts w:ascii="Arial" w:hAnsi="Arial" w:cs="Arial"/>
          <w:sz w:val="24"/>
          <w:szCs w:val="24"/>
        </w:rPr>
        <w:t>August 2, 1990</w:t>
      </w:r>
      <w:r w:rsidR="005C010D">
        <w:rPr>
          <w:rFonts w:ascii="Arial" w:hAnsi="Arial" w:cs="Arial"/>
          <w:sz w:val="24"/>
          <w:szCs w:val="24"/>
        </w:rPr>
        <w:t>,</w:t>
      </w:r>
      <w:r w:rsidR="007966C0" w:rsidRPr="00C02DC2">
        <w:rPr>
          <w:rFonts w:ascii="Arial" w:hAnsi="Arial" w:cs="Arial"/>
          <w:sz w:val="24"/>
          <w:szCs w:val="24"/>
        </w:rPr>
        <w:t xml:space="preserve"> and </w:t>
      </w:r>
      <w:r w:rsidR="00E0517D">
        <w:rPr>
          <w:rFonts w:ascii="Arial" w:hAnsi="Arial" w:cs="Arial"/>
          <w:sz w:val="24"/>
          <w:szCs w:val="24"/>
        </w:rPr>
        <w:t xml:space="preserve">on or after September 11, 2001 in </w:t>
      </w:r>
      <w:r w:rsidR="007966C0" w:rsidRPr="00C02DC2">
        <w:rPr>
          <w:rFonts w:ascii="Arial" w:hAnsi="Arial" w:cs="Arial"/>
          <w:sz w:val="24"/>
          <w:szCs w:val="24"/>
        </w:rPr>
        <w:t>Afghanistan</w:t>
      </w:r>
      <w:r w:rsidR="005C010D">
        <w:rPr>
          <w:rFonts w:ascii="Arial" w:hAnsi="Arial" w:cs="Arial"/>
          <w:sz w:val="24"/>
          <w:szCs w:val="24"/>
        </w:rPr>
        <w:t xml:space="preserve"> or </w:t>
      </w:r>
      <w:r w:rsidR="00DB35AE">
        <w:rPr>
          <w:rFonts w:ascii="Arial" w:hAnsi="Arial" w:cs="Arial"/>
          <w:sz w:val="24"/>
          <w:szCs w:val="24"/>
        </w:rPr>
        <w:t>Djibouti</w:t>
      </w:r>
      <w:r w:rsidR="00CA63B3">
        <w:rPr>
          <w:rFonts w:ascii="Arial" w:hAnsi="Arial" w:cs="Arial"/>
          <w:sz w:val="24"/>
          <w:szCs w:val="24"/>
        </w:rPr>
        <w:t>.</w:t>
      </w:r>
      <w:r>
        <w:rPr>
          <w:rFonts w:ascii="Arial" w:hAnsi="Arial" w:cs="Arial"/>
          <w:sz w:val="24"/>
          <w:szCs w:val="24"/>
        </w:rPr>
        <w:t xml:space="preserve"> </w:t>
      </w:r>
      <w:r w:rsidR="001D3B2F">
        <w:rPr>
          <w:rFonts w:ascii="Arial" w:hAnsi="Arial" w:cs="Arial"/>
          <w:sz w:val="24"/>
          <w:szCs w:val="24"/>
        </w:rPr>
        <w:t xml:space="preserve"> The AH&amp;OBPR</w:t>
      </w:r>
      <w:r w:rsidR="007966C0">
        <w:rPr>
          <w:rFonts w:ascii="Arial" w:hAnsi="Arial" w:cs="Arial"/>
          <w:sz w:val="24"/>
          <w:szCs w:val="24"/>
        </w:rPr>
        <w:t xml:space="preserve"> will </w:t>
      </w:r>
      <w:r w:rsidR="00BF0327">
        <w:rPr>
          <w:rFonts w:ascii="Arial" w:hAnsi="Arial" w:cs="Arial"/>
          <w:sz w:val="24"/>
          <w:szCs w:val="24"/>
        </w:rPr>
        <w:t>support effort</w:t>
      </w:r>
      <w:r w:rsidR="00A23D9E">
        <w:rPr>
          <w:rFonts w:ascii="Arial" w:hAnsi="Arial" w:cs="Arial"/>
          <w:sz w:val="24"/>
          <w:szCs w:val="24"/>
        </w:rPr>
        <w:t>s</w:t>
      </w:r>
      <w:r w:rsidR="00BF0327">
        <w:rPr>
          <w:rFonts w:ascii="Arial" w:hAnsi="Arial" w:cs="Arial"/>
          <w:sz w:val="24"/>
          <w:szCs w:val="24"/>
        </w:rPr>
        <w:t xml:space="preserve"> to </w:t>
      </w:r>
      <w:r w:rsidR="007966C0" w:rsidRPr="00C02DC2">
        <w:rPr>
          <w:rFonts w:ascii="Arial" w:hAnsi="Arial" w:cs="Arial"/>
          <w:color w:val="000000"/>
          <w:sz w:val="24"/>
          <w:szCs w:val="24"/>
        </w:rPr>
        <w:t>ascertain</w:t>
      </w:r>
      <w:r w:rsidR="007966C0">
        <w:rPr>
          <w:rFonts w:ascii="Arial" w:hAnsi="Arial" w:cs="Arial"/>
          <w:color w:val="000000"/>
          <w:sz w:val="24"/>
          <w:szCs w:val="24"/>
        </w:rPr>
        <w:t xml:space="preserve"> and monitor the health effects in </w:t>
      </w:r>
      <w:r w:rsidR="005C010D">
        <w:rPr>
          <w:rFonts w:ascii="Arial" w:hAnsi="Arial" w:cs="Arial"/>
          <w:color w:val="000000"/>
          <w:sz w:val="24"/>
          <w:szCs w:val="24"/>
        </w:rPr>
        <w:t>eligible veterans</w:t>
      </w:r>
      <w:r w:rsidR="007966C0">
        <w:rPr>
          <w:rFonts w:ascii="Arial" w:hAnsi="Arial" w:cs="Arial"/>
          <w:color w:val="000000"/>
          <w:sz w:val="24"/>
          <w:szCs w:val="24"/>
        </w:rPr>
        <w:t xml:space="preserve"> who</w:t>
      </w:r>
      <w:r w:rsidR="00CA14B7" w:rsidRPr="00CA14B7">
        <w:rPr>
          <w:rFonts w:ascii="Arial" w:hAnsi="Arial" w:cs="Arial"/>
          <w:color w:val="000000"/>
          <w:sz w:val="24"/>
          <w:szCs w:val="24"/>
        </w:rPr>
        <w:t xml:space="preserve"> </w:t>
      </w:r>
      <w:r w:rsidR="007B131A">
        <w:rPr>
          <w:rFonts w:ascii="Arial" w:hAnsi="Arial" w:cs="Arial"/>
          <w:color w:val="000000"/>
          <w:sz w:val="24"/>
          <w:szCs w:val="24"/>
        </w:rPr>
        <w:t xml:space="preserve">were potentially exposed </w:t>
      </w:r>
      <w:r w:rsidR="007966C0">
        <w:rPr>
          <w:rFonts w:ascii="Arial" w:hAnsi="Arial" w:cs="Arial"/>
          <w:color w:val="000000"/>
          <w:sz w:val="24"/>
          <w:szCs w:val="24"/>
        </w:rPr>
        <w:t>to toxic airborne chemicals</w:t>
      </w:r>
      <w:r w:rsidR="007B131A">
        <w:rPr>
          <w:rFonts w:ascii="Arial" w:hAnsi="Arial" w:cs="Arial"/>
          <w:color w:val="000000"/>
          <w:sz w:val="24"/>
          <w:szCs w:val="24"/>
        </w:rPr>
        <w:t xml:space="preserve"> and fumes</w:t>
      </w:r>
      <w:r w:rsidR="00BE46B9">
        <w:rPr>
          <w:rFonts w:ascii="Arial" w:hAnsi="Arial" w:cs="Arial"/>
          <w:color w:val="000000"/>
          <w:sz w:val="24"/>
          <w:szCs w:val="24"/>
        </w:rPr>
        <w:t>, including those emanating from</w:t>
      </w:r>
      <w:r w:rsidR="007966C0">
        <w:rPr>
          <w:rFonts w:ascii="Arial" w:hAnsi="Arial" w:cs="Arial"/>
          <w:color w:val="000000"/>
          <w:sz w:val="24"/>
          <w:szCs w:val="24"/>
        </w:rPr>
        <w:t xml:space="preserve"> open burn pits</w:t>
      </w:r>
      <w:r w:rsidR="005C010D">
        <w:rPr>
          <w:rFonts w:ascii="Arial" w:hAnsi="Arial" w:cs="Arial"/>
          <w:color w:val="000000"/>
          <w:sz w:val="24"/>
          <w:szCs w:val="24"/>
        </w:rPr>
        <w:t xml:space="preserve"> and other airborne hazards, such as levels of particulate matter </w:t>
      </w:r>
      <w:r w:rsidR="003344B7">
        <w:rPr>
          <w:rFonts w:ascii="Arial" w:hAnsi="Arial" w:cs="Arial"/>
          <w:color w:val="000000"/>
          <w:sz w:val="24"/>
          <w:szCs w:val="24"/>
        </w:rPr>
        <w:t xml:space="preserve">(PM) </w:t>
      </w:r>
      <w:r w:rsidR="005C010D">
        <w:rPr>
          <w:rFonts w:ascii="Arial" w:hAnsi="Arial" w:cs="Arial"/>
          <w:color w:val="000000"/>
          <w:sz w:val="24"/>
          <w:szCs w:val="24"/>
        </w:rPr>
        <w:t>above Environmental Protection Agency (EPA) standards</w:t>
      </w:r>
      <w:r w:rsidR="007966C0">
        <w:rPr>
          <w:rFonts w:ascii="Arial" w:hAnsi="Arial" w:cs="Arial"/>
          <w:color w:val="000000"/>
          <w:sz w:val="24"/>
          <w:szCs w:val="24"/>
        </w:rPr>
        <w:t>. Eligible veterans do not have to be enrolled for VA health care in order to participate in this registry.</w:t>
      </w:r>
    </w:p>
    <w:p w:rsidR="001044D5" w:rsidRDefault="001044D5" w:rsidP="00104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Arial" w:hAnsi="Arial" w:cs="Arial"/>
          <w:sz w:val="24"/>
          <w:szCs w:val="24"/>
        </w:rPr>
      </w:pPr>
      <w:r>
        <w:rPr>
          <w:rFonts w:ascii="Arial" w:hAnsi="Arial" w:cs="Arial"/>
          <w:sz w:val="24"/>
          <w:szCs w:val="24"/>
        </w:rPr>
        <w:t>FOR FURTHER INFORMATION CONTACT: Dr. Paul Ciminera, Department of Veterans Affairs, 810 Vermont Avenue, NW, Washington, DC 20420, telephone (202) 461-1020. (This is not a toll-free number.)</w:t>
      </w:r>
    </w:p>
    <w:p w:rsidR="001044D5" w:rsidRDefault="001044D5" w:rsidP="001044D5">
      <w:pPr>
        <w:spacing w:line="480" w:lineRule="auto"/>
        <w:rPr>
          <w:rFonts w:ascii="Arial" w:hAnsi="Arial" w:cs="Arial"/>
          <w:sz w:val="24"/>
          <w:szCs w:val="24"/>
        </w:rPr>
      </w:pPr>
      <w:r>
        <w:rPr>
          <w:rFonts w:ascii="Arial" w:hAnsi="Arial" w:cs="Arial"/>
          <w:sz w:val="24"/>
          <w:szCs w:val="24"/>
        </w:rPr>
        <w:t>SUPPLEMENTARY INFORMATION:</w:t>
      </w:r>
    </w:p>
    <w:p w:rsidR="007260E9" w:rsidRDefault="00E85DF7" w:rsidP="00A823CD">
      <w:pPr>
        <w:spacing w:line="480" w:lineRule="auto"/>
        <w:rPr>
          <w:rFonts w:ascii="Arial" w:hAnsi="Arial"/>
          <w:color w:val="000000"/>
          <w:sz w:val="24"/>
        </w:rPr>
      </w:pPr>
      <w:r w:rsidRPr="00C02DC2">
        <w:rPr>
          <w:rFonts w:ascii="Arial" w:eastAsiaTheme="minorHAnsi" w:hAnsi="Arial" w:cs="Arial"/>
          <w:sz w:val="24"/>
          <w:szCs w:val="24"/>
        </w:rPr>
        <w:tab/>
        <w:t xml:space="preserve">VA announces the establishment of the </w:t>
      </w:r>
      <w:r w:rsidR="00BE46B9">
        <w:rPr>
          <w:rFonts w:ascii="Arial" w:hAnsi="Arial" w:cs="Arial"/>
          <w:sz w:val="24"/>
          <w:szCs w:val="24"/>
        </w:rPr>
        <w:t xml:space="preserve">Airborne Hazards and </w:t>
      </w:r>
      <w:r w:rsidRPr="00C02DC2">
        <w:rPr>
          <w:rFonts w:ascii="Arial" w:eastAsiaTheme="minorHAnsi" w:hAnsi="Arial" w:cs="Arial"/>
          <w:sz w:val="24"/>
          <w:szCs w:val="24"/>
        </w:rPr>
        <w:t xml:space="preserve">Open Burn Pit Registry </w:t>
      </w:r>
      <w:r w:rsidR="007573E1">
        <w:rPr>
          <w:rFonts w:ascii="Arial" w:eastAsiaTheme="minorHAnsi" w:hAnsi="Arial" w:cs="Arial"/>
          <w:sz w:val="24"/>
          <w:szCs w:val="24"/>
        </w:rPr>
        <w:t>(AH&amp;OBPR)</w:t>
      </w:r>
      <w:r w:rsidRPr="00C02DC2">
        <w:rPr>
          <w:rFonts w:ascii="Arial" w:eastAsiaTheme="minorHAnsi" w:hAnsi="Arial" w:cs="Arial"/>
          <w:sz w:val="24"/>
          <w:szCs w:val="24"/>
        </w:rPr>
        <w:t xml:space="preserve"> </w:t>
      </w:r>
      <w:r w:rsidR="00A823CD" w:rsidRPr="00C02DC2">
        <w:rPr>
          <w:rFonts w:ascii="Arial" w:hAnsi="Arial" w:cs="Arial"/>
          <w:sz w:val="24"/>
          <w:szCs w:val="24"/>
        </w:rPr>
        <w:t xml:space="preserve">for eligible veterans who may have been exposed to </w:t>
      </w:r>
      <w:r w:rsidR="00BE46B9">
        <w:rPr>
          <w:rFonts w:ascii="Arial" w:hAnsi="Arial" w:cs="Arial"/>
          <w:sz w:val="24"/>
          <w:szCs w:val="24"/>
        </w:rPr>
        <w:t xml:space="preserve">toxic </w:t>
      </w:r>
      <w:r w:rsidR="00BE46B9">
        <w:rPr>
          <w:rFonts w:ascii="Arial" w:hAnsi="Arial" w:cs="Arial"/>
          <w:sz w:val="24"/>
          <w:szCs w:val="24"/>
        </w:rPr>
        <w:lastRenderedPageBreak/>
        <w:t xml:space="preserve">airborne chemicals </w:t>
      </w:r>
      <w:r w:rsidR="007B131A">
        <w:rPr>
          <w:rFonts w:ascii="Arial" w:hAnsi="Arial" w:cs="Arial"/>
          <w:sz w:val="24"/>
          <w:szCs w:val="24"/>
        </w:rPr>
        <w:t xml:space="preserve">and fumes </w:t>
      </w:r>
      <w:r w:rsidR="009307E6">
        <w:rPr>
          <w:rFonts w:ascii="Arial" w:hAnsi="Arial" w:cs="Arial"/>
          <w:sz w:val="24"/>
          <w:szCs w:val="24"/>
        </w:rPr>
        <w:t xml:space="preserve">and other airborne hazards </w:t>
      </w:r>
      <w:r w:rsidR="006F36D7">
        <w:rPr>
          <w:rFonts w:ascii="Arial" w:hAnsi="Arial" w:cs="Arial"/>
          <w:sz w:val="24"/>
          <w:szCs w:val="24"/>
        </w:rPr>
        <w:t xml:space="preserve">while </w:t>
      </w:r>
      <w:r w:rsidR="00313C86">
        <w:rPr>
          <w:rFonts w:ascii="Arial" w:hAnsi="Arial" w:cs="Arial"/>
          <w:sz w:val="24"/>
          <w:szCs w:val="24"/>
        </w:rPr>
        <w:t>serving as a member of the Armed Forces</w:t>
      </w:r>
      <w:r w:rsidR="006F36D7">
        <w:rPr>
          <w:rFonts w:ascii="Arial" w:hAnsi="Arial" w:cs="Arial"/>
          <w:sz w:val="24"/>
          <w:szCs w:val="24"/>
        </w:rPr>
        <w:t xml:space="preserve"> in </w:t>
      </w:r>
      <w:r w:rsidR="00313C86">
        <w:rPr>
          <w:rFonts w:ascii="Arial" w:hAnsi="Arial" w:cs="Arial"/>
          <w:sz w:val="24"/>
          <w:szCs w:val="24"/>
        </w:rPr>
        <w:t>one</w:t>
      </w:r>
      <w:r w:rsidR="00773E0F">
        <w:rPr>
          <w:rFonts w:ascii="Arial" w:hAnsi="Arial" w:cs="Arial"/>
          <w:sz w:val="24"/>
          <w:szCs w:val="24"/>
        </w:rPr>
        <w:t xml:space="preserve"> or </w:t>
      </w:r>
      <w:r w:rsidR="00313C86">
        <w:rPr>
          <w:rFonts w:ascii="Arial" w:hAnsi="Arial" w:cs="Arial"/>
          <w:sz w:val="24"/>
          <w:szCs w:val="24"/>
        </w:rPr>
        <w:t>more of the locations in the Southwest Asia theate</w:t>
      </w:r>
      <w:r w:rsidR="0090295E">
        <w:rPr>
          <w:rFonts w:ascii="Arial" w:hAnsi="Arial" w:cs="Arial"/>
          <w:sz w:val="24"/>
          <w:szCs w:val="24"/>
        </w:rPr>
        <w:t>r</w:t>
      </w:r>
      <w:r w:rsidR="00313C86">
        <w:rPr>
          <w:rFonts w:ascii="Arial" w:hAnsi="Arial" w:cs="Arial"/>
          <w:sz w:val="24"/>
          <w:szCs w:val="24"/>
        </w:rPr>
        <w:t xml:space="preserve"> </w:t>
      </w:r>
      <w:r w:rsidR="00C72D51">
        <w:rPr>
          <w:rFonts w:ascii="Arial" w:hAnsi="Arial" w:cs="Arial"/>
          <w:sz w:val="24"/>
          <w:szCs w:val="24"/>
        </w:rPr>
        <w:t xml:space="preserve">(as defined in 38 CFR 3.317(e)(2)) </w:t>
      </w:r>
      <w:r w:rsidR="00313C86">
        <w:rPr>
          <w:rFonts w:ascii="Arial" w:hAnsi="Arial" w:cs="Arial"/>
          <w:sz w:val="24"/>
          <w:szCs w:val="24"/>
        </w:rPr>
        <w:t xml:space="preserve">of operations on or after </w:t>
      </w:r>
      <w:r w:rsidR="00313C86" w:rsidRPr="005C010D">
        <w:rPr>
          <w:rFonts w:ascii="Arial" w:hAnsi="Arial" w:cs="Arial"/>
          <w:sz w:val="24"/>
          <w:szCs w:val="24"/>
        </w:rPr>
        <w:t>August 2, 1990</w:t>
      </w:r>
      <w:r w:rsidR="00313C86">
        <w:rPr>
          <w:rFonts w:ascii="Arial" w:hAnsi="Arial" w:cs="Arial"/>
          <w:sz w:val="24"/>
          <w:szCs w:val="24"/>
        </w:rPr>
        <w:t xml:space="preserve"> (as defined in 38 CFR 3.317</w:t>
      </w:r>
      <w:r w:rsidR="0090295E">
        <w:rPr>
          <w:rFonts w:ascii="Arial" w:hAnsi="Arial" w:cs="Arial"/>
          <w:sz w:val="24"/>
          <w:szCs w:val="24"/>
        </w:rPr>
        <w:t>(</w:t>
      </w:r>
      <w:r w:rsidR="00313C86">
        <w:rPr>
          <w:rFonts w:ascii="Arial" w:hAnsi="Arial" w:cs="Arial"/>
          <w:sz w:val="24"/>
          <w:szCs w:val="24"/>
        </w:rPr>
        <w:t>e</w:t>
      </w:r>
      <w:r w:rsidR="0090295E">
        <w:rPr>
          <w:rFonts w:ascii="Arial" w:hAnsi="Arial" w:cs="Arial"/>
          <w:sz w:val="24"/>
          <w:szCs w:val="24"/>
        </w:rPr>
        <w:t>)</w:t>
      </w:r>
      <w:r w:rsidR="00313C86">
        <w:rPr>
          <w:rFonts w:ascii="Arial" w:hAnsi="Arial" w:cs="Arial"/>
          <w:sz w:val="24"/>
          <w:szCs w:val="24"/>
        </w:rPr>
        <w:t xml:space="preserve">(2)), </w:t>
      </w:r>
      <w:r w:rsidR="00E0517D">
        <w:rPr>
          <w:rFonts w:ascii="Arial" w:hAnsi="Arial" w:cs="Arial"/>
          <w:sz w:val="24"/>
          <w:szCs w:val="24"/>
        </w:rPr>
        <w:t>or after September 11, 2001 in</w:t>
      </w:r>
      <w:r w:rsidR="00313C86">
        <w:rPr>
          <w:rFonts w:ascii="Arial" w:hAnsi="Arial" w:cs="Arial"/>
          <w:sz w:val="24"/>
          <w:szCs w:val="24"/>
        </w:rPr>
        <w:t xml:space="preserve"> </w:t>
      </w:r>
      <w:r w:rsidR="00773E0F">
        <w:rPr>
          <w:rFonts w:ascii="Arial" w:hAnsi="Arial" w:cs="Arial"/>
          <w:sz w:val="24"/>
          <w:szCs w:val="24"/>
        </w:rPr>
        <w:t xml:space="preserve">Afghanistan </w:t>
      </w:r>
      <w:r w:rsidR="00313C86">
        <w:rPr>
          <w:rFonts w:ascii="Arial" w:hAnsi="Arial" w:cs="Arial"/>
          <w:sz w:val="24"/>
          <w:szCs w:val="24"/>
        </w:rPr>
        <w:t xml:space="preserve">or Djibouti.  </w:t>
      </w:r>
      <w:r w:rsidR="00A823CD" w:rsidRPr="00C02DC2">
        <w:rPr>
          <w:rFonts w:ascii="Arial" w:hAnsi="Arial" w:cs="Arial"/>
          <w:sz w:val="24"/>
          <w:szCs w:val="24"/>
        </w:rPr>
        <w:t xml:space="preserve"> </w:t>
      </w:r>
      <w:r w:rsidR="00055F62">
        <w:rPr>
          <w:rFonts w:ascii="Arial" w:hAnsi="Arial" w:cs="Arial"/>
          <w:sz w:val="24"/>
          <w:szCs w:val="24"/>
        </w:rPr>
        <w:t>VA is mandated by</w:t>
      </w:r>
      <w:r w:rsidR="006F36D7">
        <w:rPr>
          <w:rFonts w:ascii="Arial" w:hAnsi="Arial" w:cs="Arial"/>
          <w:sz w:val="24"/>
          <w:szCs w:val="24"/>
        </w:rPr>
        <w:t xml:space="preserve"> </w:t>
      </w:r>
      <w:r w:rsidR="00D03998" w:rsidRPr="00CA34BC">
        <w:rPr>
          <w:rFonts w:ascii="Arial" w:hAnsi="Arial" w:cs="Arial"/>
          <w:sz w:val="24"/>
          <w:szCs w:val="24"/>
        </w:rPr>
        <w:t xml:space="preserve">Section 201 of the Dignified Burial and Other Veterans’ Benefits Improvement Act of 2012, Public Law </w:t>
      </w:r>
      <w:r w:rsidR="00647BA5">
        <w:rPr>
          <w:rFonts w:ascii="Arial" w:hAnsi="Arial" w:cs="Arial"/>
          <w:sz w:val="24"/>
          <w:szCs w:val="24"/>
        </w:rPr>
        <w:t xml:space="preserve">(PL) </w:t>
      </w:r>
      <w:r w:rsidR="00D03998" w:rsidRPr="00CA34BC">
        <w:rPr>
          <w:rFonts w:ascii="Arial" w:hAnsi="Arial" w:cs="Arial"/>
          <w:sz w:val="24"/>
          <w:szCs w:val="24"/>
        </w:rPr>
        <w:t xml:space="preserve">112-260, </w:t>
      </w:r>
      <w:r w:rsidR="00D03998">
        <w:rPr>
          <w:rFonts w:ascii="Arial" w:hAnsi="Arial" w:cs="Arial"/>
          <w:sz w:val="24"/>
          <w:szCs w:val="24"/>
        </w:rPr>
        <w:t>t</w:t>
      </w:r>
      <w:r w:rsidR="00D03998" w:rsidRPr="00CA34BC">
        <w:rPr>
          <w:rFonts w:ascii="Arial" w:hAnsi="Arial" w:cs="Arial"/>
          <w:sz w:val="24"/>
          <w:szCs w:val="24"/>
        </w:rPr>
        <w:t xml:space="preserve">o </w:t>
      </w:r>
      <w:r w:rsidR="00D03998" w:rsidRPr="00CA34BC">
        <w:rPr>
          <w:rFonts w:ascii="Arial" w:hAnsi="Arial" w:cs="Arial"/>
          <w:color w:val="000000"/>
          <w:sz w:val="24"/>
          <w:szCs w:val="24"/>
        </w:rPr>
        <w:t xml:space="preserve">establish and maintain an open burn pit registry for eligible individuals who may have been exposed to </w:t>
      </w:r>
      <w:r w:rsidR="00E0517D">
        <w:rPr>
          <w:rFonts w:ascii="Arial" w:hAnsi="Arial" w:cs="Arial"/>
          <w:color w:val="000000"/>
          <w:sz w:val="24"/>
          <w:szCs w:val="24"/>
        </w:rPr>
        <w:t xml:space="preserve">toxic airborne chemicals </w:t>
      </w:r>
      <w:r w:rsidR="00D03998">
        <w:rPr>
          <w:rFonts w:ascii="Arial" w:hAnsi="Arial" w:cs="Arial"/>
          <w:color w:val="000000"/>
          <w:sz w:val="24"/>
          <w:szCs w:val="24"/>
        </w:rPr>
        <w:t xml:space="preserve">and fumes </w:t>
      </w:r>
      <w:r w:rsidR="00E0517D">
        <w:rPr>
          <w:rFonts w:ascii="Arial" w:hAnsi="Arial" w:cs="Arial"/>
          <w:color w:val="000000"/>
          <w:sz w:val="24"/>
          <w:szCs w:val="24"/>
        </w:rPr>
        <w:t xml:space="preserve">caused by </w:t>
      </w:r>
      <w:r w:rsidR="00D03998">
        <w:rPr>
          <w:rFonts w:ascii="Arial" w:hAnsi="Arial" w:cs="Arial"/>
          <w:color w:val="000000"/>
          <w:sz w:val="24"/>
          <w:szCs w:val="24"/>
        </w:rPr>
        <w:t>open burn pits</w:t>
      </w:r>
      <w:r w:rsidR="00F36362">
        <w:rPr>
          <w:rFonts w:ascii="Arial" w:hAnsi="Arial" w:cs="Arial"/>
          <w:color w:val="000000"/>
          <w:sz w:val="24"/>
          <w:szCs w:val="24"/>
        </w:rPr>
        <w:t xml:space="preserve"> in Iraq and Afghanistan</w:t>
      </w:r>
      <w:r w:rsidR="009307E6">
        <w:rPr>
          <w:rFonts w:ascii="Arial" w:hAnsi="Arial" w:cs="Arial"/>
          <w:color w:val="000000"/>
          <w:sz w:val="24"/>
          <w:szCs w:val="24"/>
        </w:rPr>
        <w:t xml:space="preserve"> on or after September 11, 2001</w:t>
      </w:r>
      <w:r w:rsidR="00D03998" w:rsidRPr="00CA34BC">
        <w:rPr>
          <w:rFonts w:ascii="Arial" w:hAnsi="Arial" w:cs="Arial"/>
          <w:color w:val="000000"/>
          <w:sz w:val="24"/>
          <w:szCs w:val="24"/>
        </w:rPr>
        <w:t>.</w:t>
      </w:r>
      <w:r w:rsidR="00F36362">
        <w:rPr>
          <w:rFonts w:ascii="Arial" w:hAnsi="Arial" w:cs="Arial"/>
          <w:color w:val="000000"/>
          <w:sz w:val="24"/>
          <w:szCs w:val="24"/>
        </w:rPr>
        <w:t xml:space="preserve"> VA has exercised its authority</w:t>
      </w:r>
      <w:r w:rsidR="009307E6">
        <w:rPr>
          <w:rFonts w:ascii="Arial" w:hAnsi="Arial" w:cs="Arial"/>
          <w:color w:val="000000"/>
          <w:sz w:val="24"/>
          <w:szCs w:val="24"/>
        </w:rPr>
        <w:t xml:space="preserve"> under </w:t>
      </w:r>
      <w:r w:rsidR="00F8799A">
        <w:rPr>
          <w:rFonts w:ascii="Arial" w:hAnsi="Arial" w:cs="Arial"/>
          <w:color w:val="000000"/>
          <w:sz w:val="24"/>
          <w:szCs w:val="24"/>
        </w:rPr>
        <w:t xml:space="preserve">Section 703(b) of </w:t>
      </w:r>
      <w:r w:rsidR="009307E6">
        <w:rPr>
          <w:rFonts w:ascii="Arial" w:hAnsi="Arial" w:cs="Arial"/>
          <w:color w:val="000000"/>
          <w:sz w:val="24"/>
          <w:szCs w:val="24"/>
        </w:rPr>
        <w:t>P</w:t>
      </w:r>
      <w:r w:rsidR="00F8799A">
        <w:rPr>
          <w:rFonts w:ascii="Arial" w:hAnsi="Arial" w:cs="Arial"/>
          <w:color w:val="000000"/>
          <w:sz w:val="24"/>
          <w:szCs w:val="24"/>
        </w:rPr>
        <w:t xml:space="preserve">ublic </w:t>
      </w:r>
      <w:r w:rsidR="009307E6">
        <w:rPr>
          <w:rFonts w:ascii="Arial" w:hAnsi="Arial" w:cs="Arial"/>
          <w:color w:val="000000"/>
          <w:sz w:val="24"/>
          <w:szCs w:val="24"/>
        </w:rPr>
        <w:t>L</w:t>
      </w:r>
      <w:r w:rsidR="00F8799A">
        <w:rPr>
          <w:rFonts w:ascii="Arial" w:hAnsi="Arial" w:cs="Arial"/>
          <w:color w:val="000000"/>
          <w:sz w:val="24"/>
          <w:szCs w:val="24"/>
        </w:rPr>
        <w:t>aw</w:t>
      </w:r>
      <w:r w:rsidR="009307E6">
        <w:rPr>
          <w:rFonts w:ascii="Arial" w:hAnsi="Arial" w:cs="Arial"/>
          <w:color w:val="000000"/>
          <w:sz w:val="24"/>
          <w:szCs w:val="24"/>
        </w:rPr>
        <w:t xml:space="preserve"> 102-585</w:t>
      </w:r>
      <w:r w:rsidR="00F36362">
        <w:rPr>
          <w:rFonts w:ascii="Arial" w:hAnsi="Arial" w:cs="Arial"/>
          <w:color w:val="000000"/>
          <w:sz w:val="24"/>
          <w:szCs w:val="24"/>
        </w:rPr>
        <w:t xml:space="preserve"> to expand eligibility </w:t>
      </w:r>
      <w:r w:rsidR="00C72D51">
        <w:rPr>
          <w:rFonts w:ascii="Arial" w:hAnsi="Arial" w:cs="Arial"/>
          <w:color w:val="000000"/>
          <w:sz w:val="24"/>
          <w:szCs w:val="24"/>
        </w:rPr>
        <w:t xml:space="preserve">for inclusion into the registry </w:t>
      </w:r>
      <w:r w:rsidR="009307E6">
        <w:rPr>
          <w:rFonts w:ascii="Arial" w:hAnsi="Arial" w:cs="Arial"/>
          <w:color w:val="000000"/>
          <w:sz w:val="24"/>
          <w:szCs w:val="24"/>
        </w:rPr>
        <w:t>to</w:t>
      </w:r>
      <w:r w:rsidR="00F36362">
        <w:rPr>
          <w:rFonts w:ascii="Arial" w:hAnsi="Arial" w:cs="Arial"/>
          <w:color w:val="000000"/>
          <w:sz w:val="24"/>
          <w:szCs w:val="24"/>
        </w:rPr>
        <w:t xml:space="preserve"> </w:t>
      </w:r>
      <w:r w:rsidR="009307E6">
        <w:rPr>
          <w:rFonts w:ascii="Arial" w:hAnsi="Arial" w:cs="Arial"/>
          <w:color w:val="000000"/>
          <w:sz w:val="24"/>
          <w:szCs w:val="24"/>
        </w:rPr>
        <w:t>v</w:t>
      </w:r>
      <w:r w:rsidR="00F36362">
        <w:rPr>
          <w:rFonts w:ascii="Arial" w:hAnsi="Arial" w:cs="Arial"/>
          <w:color w:val="000000"/>
          <w:sz w:val="24"/>
          <w:szCs w:val="24"/>
        </w:rPr>
        <w:t xml:space="preserve">eterans who served in </w:t>
      </w:r>
      <w:r w:rsidR="00DB35AE">
        <w:rPr>
          <w:rFonts w:ascii="Arial" w:hAnsi="Arial" w:cs="Arial"/>
          <w:color w:val="000000"/>
          <w:sz w:val="24"/>
          <w:szCs w:val="24"/>
        </w:rPr>
        <w:t>the Southwest Asia theat</w:t>
      </w:r>
      <w:r w:rsidR="0090295E">
        <w:rPr>
          <w:rFonts w:ascii="Arial" w:hAnsi="Arial" w:cs="Arial"/>
          <w:color w:val="000000"/>
          <w:sz w:val="24"/>
          <w:szCs w:val="24"/>
        </w:rPr>
        <w:t>er</w:t>
      </w:r>
      <w:r w:rsidR="00DB35AE">
        <w:rPr>
          <w:rFonts w:ascii="Arial" w:hAnsi="Arial" w:cs="Arial"/>
          <w:color w:val="000000"/>
          <w:sz w:val="24"/>
          <w:szCs w:val="24"/>
        </w:rPr>
        <w:t xml:space="preserve"> of operations</w:t>
      </w:r>
      <w:r w:rsidR="009307E6">
        <w:rPr>
          <w:rFonts w:ascii="Arial" w:hAnsi="Arial" w:cs="Arial"/>
          <w:color w:val="000000"/>
          <w:sz w:val="24"/>
          <w:szCs w:val="24"/>
        </w:rPr>
        <w:t xml:space="preserve"> on or after Aug</w:t>
      </w:r>
      <w:r w:rsidR="00C72D51">
        <w:rPr>
          <w:rFonts w:ascii="Arial" w:hAnsi="Arial" w:cs="Arial"/>
          <w:color w:val="000000"/>
          <w:sz w:val="24"/>
          <w:szCs w:val="24"/>
        </w:rPr>
        <w:t>ust</w:t>
      </w:r>
      <w:r w:rsidR="009307E6">
        <w:rPr>
          <w:rFonts w:ascii="Arial" w:hAnsi="Arial" w:cs="Arial"/>
          <w:color w:val="000000"/>
          <w:sz w:val="24"/>
          <w:szCs w:val="24"/>
        </w:rPr>
        <w:t xml:space="preserve"> 2, 1990 </w:t>
      </w:r>
      <w:r w:rsidR="003344B7">
        <w:rPr>
          <w:rFonts w:ascii="Arial" w:hAnsi="Arial" w:cs="Arial"/>
          <w:color w:val="000000"/>
          <w:sz w:val="24"/>
          <w:szCs w:val="24"/>
        </w:rPr>
        <w:t xml:space="preserve">(e.g. the Persian Gulf War), </w:t>
      </w:r>
      <w:r w:rsidR="009307E6">
        <w:rPr>
          <w:rFonts w:ascii="Arial" w:hAnsi="Arial" w:cs="Arial"/>
          <w:color w:val="000000"/>
          <w:sz w:val="24"/>
          <w:szCs w:val="24"/>
        </w:rPr>
        <w:t>and</w:t>
      </w:r>
      <w:r w:rsidR="00B11DA4">
        <w:rPr>
          <w:rFonts w:ascii="Arial" w:hAnsi="Arial" w:cs="Arial"/>
          <w:color w:val="000000"/>
          <w:sz w:val="24"/>
          <w:szCs w:val="24"/>
        </w:rPr>
        <w:t xml:space="preserve"> </w:t>
      </w:r>
      <w:r w:rsidR="00DB35AE">
        <w:rPr>
          <w:rFonts w:ascii="Arial" w:hAnsi="Arial" w:cs="Arial"/>
          <w:color w:val="000000"/>
          <w:sz w:val="24"/>
          <w:szCs w:val="24"/>
        </w:rPr>
        <w:t>Djibouti</w:t>
      </w:r>
      <w:r w:rsidR="008E4799">
        <w:rPr>
          <w:rFonts w:ascii="Arial" w:hAnsi="Arial" w:cs="Arial"/>
          <w:color w:val="000000"/>
          <w:sz w:val="24"/>
          <w:szCs w:val="24"/>
        </w:rPr>
        <w:t xml:space="preserve"> </w:t>
      </w:r>
      <w:r w:rsidR="009307E6">
        <w:rPr>
          <w:rFonts w:ascii="Arial" w:hAnsi="Arial" w:cs="Arial"/>
          <w:color w:val="000000"/>
          <w:sz w:val="24"/>
          <w:szCs w:val="24"/>
        </w:rPr>
        <w:t>on or after September 11, 2001</w:t>
      </w:r>
      <w:r w:rsidR="00F36362">
        <w:rPr>
          <w:rFonts w:ascii="Arial" w:hAnsi="Arial" w:cs="Arial"/>
          <w:color w:val="000000"/>
          <w:sz w:val="24"/>
          <w:szCs w:val="24"/>
        </w:rPr>
        <w:t xml:space="preserve">. </w:t>
      </w:r>
      <w:r w:rsidR="008E4799">
        <w:rPr>
          <w:rFonts w:ascii="Arial" w:hAnsi="Arial" w:cs="Arial"/>
          <w:color w:val="000000"/>
          <w:sz w:val="24"/>
          <w:szCs w:val="24"/>
        </w:rPr>
        <w:t xml:space="preserve">VA chose to expand </w:t>
      </w:r>
      <w:r w:rsidR="00986B11">
        <w:rPr>
          <w:rFonts w:ascii="Arial" w:hAnsi="Arial" w:cs="Arial"/>
          <w:color w:val="000000"/>
          <w:sz w:val="24"/>
          <w:szCs w:val="24"/>
        </w:rPr>
        <w:t xml:space="preserve">geographic, temporal (time), and exposure </w:t>
      </w:r>
      <w:r w:rsidR="008E4799">
        <w:rPr>
          <w:rFonts w:ascii="Arial" w:hAnsi="Arial" w:cs="Arial"/>
          <w:color w:val="000000"/>
          <w:sz w:val="24"/>
          <w:szCs w:val="24"/>
        </w:rPr>
        <w:t>eligibility</w:t>
      </w:r>
      <w:r w:rsidR="00F36362">
        <w:rPr>
          <w:rFonts w:ascii="Arial" w:hAnsi="Arial" w:cs="Arial"/>
          <w:color w:val="000000"/>
          <w:sz w:val="24"/>
          <w:szCs w:val="24"/>
        </w:rPr>
        <w:t xml:space="preserve"> to </w:t>
      </w:r>
      <w:r w:rsidR="00986B11">
        <w:rPr>
          <w:rFonts w:ascii="Arial" w:hAnsi="Arial" w:cs="Arial"/>
          <w:color w:val="000000"/>
          <w:sz w:val="24"/>
          <w:szCs w:val="24"/>
        </w:rPr>
        <w:t>ensure veterans with plausible exposures to adverse airborne hazards receive a standardized assessment, enhanced outreach and health risk communication, and an optional in-person clinical evaluation.</w:t>
      </w:r>
      <w:r w:rsidR="00986B11" w:rsidDel="00986B11">
        <w:rPr>
          <w:rFonts w:ascii="Arial" w:hAnsi="Arial" w:cs="Arial"/>
          <w:color w:val="000000"/>
          <w:sz w:val="24"/>
          <w:szCs w:val="24"/>
        </w:rPr>
        <w:t xml:space="preserve"> </w:t>
      </w:r>
    </w:p>
    <w:p w:rsidR="007D0859" w:rsidRDefault="00647BA5" w:rsidP="007D0859">
      <w:pPr>
        <w:spacing w:line="480" w:lineRule="auto"/>
        <w:rPr>
          <w:rFonts w:ascii="Arial" w:hAnsi="Arial"/>
          <w:color w:val="000000"/>
          <w:sz w:val="24"/>
        </w:rPr>
      </w:pPr>
      <w:r>
        <w:rPr>
          <w:rFonts w:ascii="Arial" w:hAnsi="Arial"/>
          <w:color w:val="000000"/>
          <w:sz w:val="24"/>
        </w:rPr>
        <w:tab/>
      </w:r>
      <w:r w:rsidR="007572FC">
        <w:rPr>
          <w:rFonts w:ascii="Arial" w:hAnsi="Arial"/>
          <w:color w:val="000000"/>
          <w:sz w:val="24"/>
        </w:rPr>
        <w:t xml:space="preserve">The </w:t>
      </w:r>
      <w:r w:rsidR="00986B11">
        <w:rPr>
          <w:rFonts w:ascii="Arial" w:hAnsi="Arial"/>
          <w:color w:val="000000"/>
          <w:sz w:val="24"/>
        </w:rPr>
        <w:t xml:space="preserve">inclusion of exposures </w:t>
      </w:r>
      <w:r w:rsidR="00B11DA4">
        <w:rPr>
          <w:rFonts w:ascii="Arial" w:hAnsi="Arial"/>
          <w:color w:val="000000"/>
          <w:sz w:val="24"/>
        </w:rPr>
        <w:t xml:space="preserve">to environmental hazards </w:t>
      </w:r>
      <w:r w:rsidR="00986B11">
        <w:rPr>
          <w:rFonts w:ascii="Arial" w:hAnsi="Arial"/>
          <w:color w:val="000000"/>
          <w:sz w:val="24"/>
        </w:rPr>
        <w:t>other than open burn pits</w:t>
      </w:r>
      <w:r w:rsidR="00B11DA4">
        <w:rPr>
          <w:rFonts w:ascii="Arial" w:hAnsi="Arial"/>
          <w:color w:val="000000"/>
          <w:sz w:val="24"/>
        </w:rPr>
        <w:t xml:space="preserve"> in the registry</w:t>
      </w:r>
      <w:r w:rsidR="00986B11">
        <w:rPr>
          <w:rFonts w:ascii="Arial" w:hAnsi="Arial"/>
          <w:color w:val="000000"/>
          <w:sz w:val="24"/>
        </w:rPr>
        <w:t xml:space="preserve"> </w:t>
      </w:r>
      <w:r w:rsidR="00B11DA4">
        <w:rPr>
          <w:rFonts w:ascii="Arial" w:hAnsi="Arial"/>
          <w:color w:val="000000"/>
          <w:sz w:val="24"/>
        </w:rPr>
        <w:t>is supported</w:t>
      </w:r>
      <w:r w:rsidR="007572FC">
        <w:rPr>
          <w:rFonts w:ascii="Arial" w:hAnsi="Arial"/>
          <w:color w:val="000000"/>
          <w:sz w:val="24"/>
        </w:rPr>
        <w:t xml:space="preserve"> by findings in the </w:t>
      </w:r>
      <w:r w:rsidR="00986B11">
        <w:rPr>
          <w:rFonts w:ascii="Arial" w:hAnsi="Arial"/>
          <w:color w:val="000000"/>
          <w:sz w:val="24"/>
        </w:rPr>
        <w:t>V</w:t>
      </w:r>
      <w:r w:rsidR="00C90E88">
        <w:rPr>
          <w:rFonts w:ascii="Arial" w:hAnsi="Arial"/>
          <w:color w:val="000000"/>
          <w:sz w:val="24"/>
        </w:rPr>
        <w:t>A</w:t>
      </w:r>
      <w:r w:rsidR="00986B11">
        <w:rPr>
          <w:rFonts w:ascii="Arial" w:hAnsi="Arial"/>
          <w:color w:val="000000"/>
          <w:sz w:val="24"/>
        </w:rPr>
        <w:t xml:space="preserve"> sponsored </w:t>
      </w:r>
      <w:r w:rsidR="007572FC">
        <w:rPr>
          <w:rFonts w:ascii="Arial" w:hAnsi="Arial"/>
          <w:color w:val="000000"/>
          <w:sz w:val="24"/>
        </w:rPr>
        <w:t>201</w:t>
      </w:r>
      <w:r w:rsidR="00986B11">
        <w:rPr>
          <w:rFonts w:ascii="Arial" w:hAnsi="Arial"/>
          <w:color w:val="000000"/>
          <w:sz w:val="24"/>
        </w:rPr>
        <w:t>1</w:t>
      </w:r>
      <w:r w:rsidR="007572FC">
        <w:rPr>
          <w:rFonts w:ascii="Arial" w:hAnsi="Arial"/>
          <w:color w:val="000000"/>
          <w:sz w:val="24"/>
        </w:rPr>
        <w:t xml:space="preserve"> Institute of Medicine (IOM) report titled, “Long-Term Health Consequences of Exposure to Burn Pits in Iraq and Afghanistan”. The report </w:t>
      </w:r>
      <w:r w:rsidR="00986B11">
        <w:rPr>
          <w:rFonts w:ascii="Arial" w:hAnsi="Arial"/>
          <w:color w:val="000000"/>
          <w:sz w:val="24"/>
        </w:rPr>
        <w:t>states</w:t>
      </w:r>
      <w:r w:rsidR="00740EB5">
        <w:rPr>
          <w:rFonts w:ascii="Arial" w:hAnsi="Arial"/>
          <w:color w:val="000000"/>
          <w:sz w:val="24"/>
        </w:rPr>
        <w:t xml:space="preserve"> that, “military personnel were exposed to a mixture of combustion products from the burn pit and to other air pollutants fro</w:t>
      </w:r>
      <w:r w:rsidR="009C1DB1">
        <w:rPr>
          <w:rFonts w:ascii="Arial" w:hAnsi="Arial"/>
          <w:color w:val="000000"/>
          <w:sz w:val="24"/>
        </w:rPr>
        <w:t>m local and regional sources</w:t>
      </w:r>
      <w:r w:rsidR="00740EB5">
        <w:rPr>
          <w:rFonts w:ascii="Arial" w:hAnsi="Arial"/>
          <w:color w:val="000000"/>
          <w:sz w:val="24"/>
        </w:rPr>
        <w:t xml:space="preserve">” (IOM, </w:t>
      </w:r>
      <w:r w:rsidR="00B6520C">
        <w:rPr>
          <w:rFonts w:ascii="Arial" w:hAnsi="Arial"/>
          <w:color w:val="000000"/>
          <w:sz w:val="24"/>
        </w:rPr>
        <w:t xml:space="preserve">page </w:t>
      </w:r>
      <w:r w:rsidR="00740EB5">
        <w:rPr>
          <w:rFonts w:ascii="Arial" w:hAnsi="Arial"/>
          <w:color w:val="000000"/>
          <w:sz w:val="24"/>
        </w:rPr>
        <w:t>110).</w:t>
      </w:r>
      <w:r w:rsidR="00DF2D3A">
        <w:rPr>
          <w:rFonts w:ascii="Arial" w:hAnsi="Arial"/>
          <w:color w:val="000000"/>
          <w:sz w:val="24"/>
        </w:rPr>
        <w:t xml:space="preserve"> These mixtures of combustion products from burn pits and other air pollutants from local and regional sources are also present in the Southwest Asia </w:t>
      </w:r>
      <w:r w:rsidR="00C72D51">
        <w:rPr>
          <w:rFonts w:ascii="Arial" w:hAnsi="Arial"/>
          <w:color w:val="000000"/>
          <w:sz w:val="24"/>
        </w:rPr>
        <w:t>theater</w:t>
      </w:r>
      <w:r w:rsidR="00DF2D3A">
        <w:rPr>
          <w:rFonts w:ascii="Arial" w:hAnsi="Arial"/>
          <w:color w:val="000000"/>
          <w:sz w:val="24"/>
        </w:rPr>
        <w:t xml:space="preserve"> of operation</w:t>
      </w:r>
      <w:r w:rsidR="00C72D51">
        <w:rPr>
          <w:rFonts w:ascii="Arial" w:hAnsi="Arial"/>
          <w:color w:val="000000"/>
          <w:sz w:val="24"/>
        </w:rPr>
        <w:t>s beyond Iraq</w:t>
      </w:r>
      <w:r w:rsidR="00DF2D3A">
        <w:rPr>
          <w:rFonts w:ascii="Arial" w:hAnsi="Arial"/>
          <w:color w:val="000000"/>
          <w:sz w:val="24"/>
        </w:rPr>
        <w:t xml:space="preserve"> and </w:t>
      </w:r>
      <w:r w:rsidR="00C72D51">
        <w:rPr>
          <w:rFonts w:ascii="Arial" w:hAnsi="Arial"/>
          <w:color w:val="000000"/>
          <w:sz w:val="24"/>
        </w:rPr>
        <w:t xml:space="preserve">in </w:t>
      </w:r>
      <w:r w:rsidR="00DF2D3A">
        <w:rPr>
          <w:rFonts w:ascii="Arial" w:hAnsi="Arial"/>
          <w:color w:val="000000"/>
          <w:sz w:val="24"/>
        </w:rPr>
        <w:t xml:space="preserve">Djibouti. </w:t>
      </w:r>
    </w:p>
    <w:p w:rsidR="003F4B52" w:rsidRDefault="007573E1">
      <w:pPr>
        <w:spacing w:line="480" w:lineRule="auto"/>
        <w:rPr>
          <w:rFonts w:ascii="Arial" w:hAnsi="Arial" w:cs="Arial"/>
          <w:color w:val="000000"/>
          <w:sz w:val="24"/>
          <w:szCs w:val="24"/>
        </w:rPr>
      </w:pPr>
      <w:r>
        <w:rPr>
          <w:rFonts w:ascii="Arial" w:hAnsi="Arial" w:cs="Arial"/>
          <w:sz w:val="24"/>
          <w:szCs w:val="24"/>
        </w:rPr>
        <w:lastRenderedPageBreak/>
        <w:t>Veterans who deployed in support</w:t>
      </w:r>
      <w:r w:rsidR="007260E9">
        <w:rPr>
          <w:rFonts w:ascii="Arial" w:hAnsi="Arial" w:cs="Arial"/>
          <w:sz w:val="24"/>
          <w:szCs w:val="24"/>
        </w:rPr>
        <w:t xml:space="preserve"> of </w:t>
      </w:r>
      <w:r w:rsidR="007260E9">
        <w:rPr>
          <w:rFonts w:ascii="Arial" w:eastAsiaTheme="minorHAnsi" w:hAnsi="Arial" w:cs="Arial"/>
          <w:sz w:val="24"/>
          <w:szCs w:val="24"/>
        </w:rPr>
        <w:t xml:space="preserve">the Persian Gulf </w:t>
      </w:r>
      <w:r>
        <w:rPr>
          <w:rFonts w:ascii="Arial" w:hAnsi="Arial" w:cs="Arial"/>
          <w:sz w:val="24"/>
          <w:szCs w:val="24"/>
        </w:rPr>
        <w:t xml:space="preserve">War </w:t>
      </w:r>
      <w:r w:rsidR="00704613">
        <w:rPr>
          <w:rFonts w:ascii="Arial" w:hAnsi="Arial" w:cs="Arial"/>
          <w:sz w:val="24"/>
          <w:szCs w:val="24"/>
        </w:rPr>
        <w:t xml:space="preserve">(GW) </w:t>
      </w:r>
      <w:r w:rsidR="00A64E47">
        <w:rPr>
          <w:rFonts w:ascii="Arial" w:hAnsi="Arial" w:cs="Arial"/>
          <w:sz w:val="24"/>
          <w:szCs w:val="24"/>
        </w:rPr>
        <w:t>are</w:t>
      </w:r>
      <w:r w:rsidR="009307E6">
        <w:rPr>
          <w:rFonts w:ascii="Arial" w:hAnsi="Arial" w:cs="Arial"/>
          <w:sz w:val="24"/>
          <w:szCs w:val="24"/>
        </w:rPr>
        <w:t xml:space="preserve"> also</w:t>
      </w:r>
      <w:r w:rsidR="00A64E47">
        <w:rPr>
          <w:rFonts w:ascii="Arial" w:hAnsi="Arial" w:cs="Arial"/>
          <w:sz w:val="24"/>
          <w:szCs w:val="24"/>
        </w:rPr>
        <w:t xml:space="preserve"> </w:t>
      </w:r>
      <w:r w:rsidR="00E0517D">
        <w:rPr>
          <w:rFonts w:ascii="Arial" w:hAnsi="Arial" w:cs="Arial"/>
          <w:sz w:val="24"/>
          <w:szCs w:val="24"/>
        </w:rPr>
        <w:t>eligible to</w:t>
      </w:r>
      <w:r w:rsidR="00704613">
        <w:rPr>
          <w:rFonts w:ascii="Arial" w:hAnsi="Arial" w:cs="Arial"/>
          <w:sz w:val="24"/>
          <w:szCs w:val="24"/>
        </w:rPr>
        <w:t xml:space="preserve"> participate in</w:t>
      </w:r>
      <w:r w:rsidR="00C3582D" w:rsidRPr="00C3582D">
        <w:rPr>
          <w:rFonts w:ascii="Arial" w:hAnsi="Arial"/>
          <w:sz w:val="24"/>
        </w:rPr>
        <w:t xml:space="preserve"> the </w:t>
      </w:r>
      <w:r w:rsidR="003344B7">
        <w:rPr>
          <w:rFonts w:ascii="Arial" w:hAnsi="Arial" w:cs="Arial"/>
          <w:sz w:val="24"/>
          <w:szCs w:val="24"/>
        </w:rPr>
        <w:t>VA</w:t>
      </w:r>
      <w:r w:rsidR="00C3582D" w:rsidRPr="00C3582D">
        <w:rPr>
          <w:rFonts w:ascii="Arial" w:hAnsi="Arial"/>
          <w:sz w:val="24"/>
        </w:rPr>
        <w:t xml:space="preserve"> Gulf </w:t>
      </w:r>
      <w:r w:rsidR="00A64E47">
        <w:rPr>
          <w:rFonts w:ascii="Arial" w:hAnsi="Arial" w:cs="Arial"/>
          <w:sz w:val="24"/>
          <w:szCs w:val="24"/>
        </w:rPr>
        <w:t>War</w:t>
      </w:r>
      <w:r w:rsidR="00587BCE">
        <w:rPr>
          <w:rFonts w:ascii="Arial" w:eastAsiaTheme="minorHAnsi" w:hAnsi="Arial" w:cs="Arial"/>
          <w:sz w:val="24"/>
          <w:szCs w:val="24"/>
        </w:rPr>
        <w:t xml:space="preserve"> Registry</w:t>
      </w:r>
      <w:r w:rsidR="00A64E47">
        <w:rPr>
          <w:rFonts w:ascii="Arial" w:hAnsi="Arial" w:cs="Arial"/>
          <w:sz w:val="24"/>
          <w:szCs w:val="24"/>
        </w:rPr>
        <w:t>.</w:t>
      </w:r>
      <w:r w:rsidR="009307E6">
        <w:rPr>
          <w:rFonts w:ascii="Arial" w:hAnsi="Arial" w:cs="Arial"/>
          <w:sz w:val="24"/>
          <w:szCs w:val="24"/>
        </w:rPr>
        <w:t xml:space="preserve"> </w:t>
      </w:r>
      <w:r w:rsidR="00A97B18">
        <w:rPr>
          <w:rFonts w:ascii="Arial" w:hAnsi="Arial" w:cs="Arial"/>
          <w:sz w:val="24"/>
          <w:szCs w:val="24"/>
        </w:rPr>
        <w:t>GW v</w:t>
      </w:r>
      <w:r w:rsidR="00A64E47">
        <w:rPr>
          <w:rFonts w:ascii="Arial" w:hAnsi="Arial" w:cs="Arial"/>
          <w:sz w:val="24"/>
          <w:szCs w:val="24"/>
        </w:rPr>
        <w:t xml:space="preserve">eterans are </w:t>
      </w:r>
      <w:r>
        <w:rPr>
          <w:rFonts w:ascii="Arial" w:hAnsi="Arial" w:cs="Arial"/>
          <w:sz w:val="24"/>
          <w:szCs w:val="24"/>
        </w:rPr>
        <w:t>encour</w:t>
      </w:r>
      <w:r w:rsidR="008E4799">
        <w:rPr>
          <w:rFonts w:ascii="Arial" w:hAnsi="Arial" w:cs="Arial"/>
          <w:sz w:val="24"/>
          <w:szCs w:val="24"/>
        </w:rPr>
        <w:t>aged to</w:t>
      </w:r>
      <w:r w:rsidR="009307E6">
        <w:rPr>
          <w:rFonts w:ascii="Arial" w:hAnsi="Arial" w:cs="Arial"/>
          <w:sz w:val="24"/>
          <w:szCs w:val="24"/>
        </w:rPr>
        <w:t xml:space="preserve"> participate</w:t>
      </w:r>
      <w:r w:rsidR="008E4799">
        <w:rPr>
          <w:rFonts w:ascii="Arial" w:hAnsi="Arial" w:cs="Arial"/>
          <w:sz w:val="24"/>
          <w:szCs w:val="24"/>
        </w:rPr>
        <w:t xml:space="preserve"> in </w:t>
      </w:r>
      <w:r w:rsidR="00A97B18">
        <w:rPr>
          <w:rFonts w:ascii="Arial" w:hAnsi="Arial" w:cs="Arial"/>
          <w:sz w:val="24"/>
          <w:szCs w:val="24"/>
        </w:rPr>
        <w:t xml:space="preserve">both registries, </w:t>
      </w:r>
      <w:r w:rsidR="00B6520C">
        <w:rPr>
          <w:rFonts w:ascii="Arial" w:hAnsi="Arial" w:cs="Arial"/>
          <w:sz w:val="24"/>
          <w:szCs w:val="24"/>
        </w:rPr>
        <w:t>as the AH&amp;OBPR includes additional data related to airborne hazards</w:t>
      </w:r>
      <w:r w:rsidR="00A97B18">
        <w:rPr>
          <w:rFonts w:ascii="Arial" w:hAnsi="Arial" w:cs="Arial"/>
          <w:sz w:val="24"/>
          <w:szCs w:val="24"/>
        </w:rPr>
        <w:t>.</w:t>
      </w:r>
      <w:r w:rsidR="007260E9">
        <w:rPr>
          <w:rFonts w:ascii="Arial" w:hAnsi="Arial" w:cs="Arial"/>
          <w:sz w:val="24"/>
          <w:szCs w:val="24"/>
        </w:rPr>
        <w:tab/>
      </w:r>
      <w:r w:rsidR="007260E9">
        <w:rPr>
          <w:rFonts w:ascii="Arial" w:eastAsiaTheme="minorHAnsi" w:hAnsi="Arial" w:cs="Arial"/>
          <w:sz w:val="24"/>
          <w:szCs w:val="24"/>
        </w:rPr>
        <w:t xml:space="preserve"> </w:t>
      </w:r>
    </w:p>
    <w:p w:rsidR="00B11DA4" w:rsidRDefault="00587BCE" w:rsidP="008C0471">
      <w:pPr>
        <w:autoSpaceDE w:val="0"/>
        <w:autoSpaceDN w:val="0"/>
        <w:adjustRightInd w:val="0"/>
        <w:spacing w:after="0" w:line="480" w:lineRule="auto"/>
        <w:ind w:firstLine="720"/>
        <w:rPr>
          <w:rFonts w:ascii="Arial" w:hAnsi="Arial" w:cs="Arial"/>
          <w:sz w:val="24"/>
          <w:szCs w:val="24"/>
        </w:rPr>
      </w:pPr>
      <w:r>
        <w:rPr>
          <w:rFonts w:ascii="Arial" w:eastAsiaTheme="minorHAnsi" w:hAnsi="Arial" w:cs="Arial"/>
          <w:sz w:val="24"/>
          <w:szCs w:val="24"/>
        </w:rPr>
        <w:t xml:space="preserve">The </w:t>
      </w:r>
      <w:r w:rsidR="008E4799">
        <w:rPr>
          <w:rFonts w:ascii="Arial" w:eastAsiaTheme="minorHAnsi" w:hAnsi="Arial" w:cs="Arial"/>
          <w:sz w:val="24"/>
          <w:szCs w:val="24"/>
        </w:rPr>
        <w:t>AH&amp;OBPR</w:t>
      </w:r>
      <w:r w:rsidR="00CD1EF3">
        <w:rPr>
          <w:rFonts w:ascii="Arial" w:eastAsiaTheme="minorHAnsi" w:hAnsi="Arial" w:cs="Arial"/>
          <w:sz w:val="24"/>
          <w:szCs w:val="24"/>
        </w:rPr>
        <w:t xml:space="preserve"> was </w:t>
      </w:r>
      <w:r>
        <w:rPr>
          <w:rFonts w:ascii="Arial" w:eastAsiaTheme="minorHAnsi" w:hAnsi="Arial" w:cs="Arial"/>
          <w:sz w:val="24"/>
          <w:szCs w:val="24"/>
        </w:rPr>
        <w:t>created to help address the concern</w:t>
      </w:r>
      <w:r w:rsidR="00CD1EF3">
        <w:rPr>
          <w:rFonts w:ascii="Arial" w:eastAsiaTheme="minorHAnsi" w:hAnsi="Arial" w:cs="Arial"/>
          <w:sz w:val="24"/>
          <w:szCs w:val="24"/>
        </w:rPr>
        <w:t>s</w:t>
      </w:r>
      <w:r>
        <w:rPr>
          <w:rFonts w:ascii="Arial" w:eastAsiaTheme="minorHAnsi" w:hAnsi="Arial" w:cs="Arial"/>
          <w:sz w:val="24"/>
          <w:szCs w:val="24"/>
        </w:rPr>
        <w:t xml:space="preserve"> of </w:t>
      </w:r>
      <w:r w:rsidR="0034402C" w:rsidRPr="0034402C">
        <w:rPr>
          <w:rFonts w:ascii="Arial" w:eastAsiaTheme="minorHAnsi" w:hAnsi="Arial" w:cs="Arial"/>
          <w:sz w:val="24"/>
          <w:szCs w:val="24"/>
        </w:rPr>
        <w:t>veterans</w:t>
      </w:r>
      <w:r>
        <w:rPr>
          <w:rFonts w:ascii="Arial" w:eastAsiaTheme="minorHAnsi" w:hAnsi="Arial" w:cs="Arial"/>
          <w:sz w:val="24"/>
          <w:szCs w:val="24"/>
        </w:rPr>
        <w:t xml:space="preserve"> who were stationed at or near bases where open air burn pits were used to dispose of waste, including potentially hazardous material.  </w:t>
      </w:r>
      <w:r w:rsidRPr="00E950EE">
        <w:rPr>
          <w:rFonts w:ascii="Arial" w:eastAsiaTheme="minorHAnsi" w:hAnsi="Arial" w:cs="Arial"/>
          <w:sz w:val="24"/>
          <w:szCs w:val="24"/>
        </w:rPr>
        <w:t xml:space="preserve">The uncontrolled </w:t>
      </w:r>
      <w:r>
        <w:rPr>
          <w:rFonts w:ascii="Arial" w:eastAsiaTheme="minorHAnsi" w:hAnsi="Arial" w:cs="Arial"/>
          <w:sz w:val="24"/>
          <w:szCs w:val="24"/>
        </w:rPr>
        <w:t xml:space="preserve">open </w:t>
      </w:r>
      <w:r w:rsidRPr="00E950EE">
        <w:rPr>
          <w:rFonts w:ascii="Arial" w:eastAsiaTheme="minorHAnsi" w:hAnsi="Arial" w:cs="Arial"/>
          <w:sz w:val="24"/>
          <w:szCs w:val="24"/>
        </w:rPr>
        <w:t xml:space="preserve">burning of waste in pits </w:t>
      </w:r>
      <w:r>
        <w:rPr>
          <w:rFonts w:ascii="Arial" w:eastAsiaTheme="minorHAnsi" w:hAnsi="Arial" w:cs="Arial"/>
          <w:sz w:val="24"/>
          <w:szCs w:val="24"/>
        </w:rPr>
        <w:t>was</w:t>
      </w:r>
      <w:r w:rsidRPr="00E950EE">
        <w:rPr>
          <w:rFonts w:ascii="Arial" w:eastAsiaTheme="minorHAnsi" w:hAnsi="Arial" w:cs="Arial"/>
          <w:sz w:val="24"/>
          <w:szCs w:val="24"/>
        </w:rPr>
        <w:t xml:space="preserve"> the primary </w:t>
      </w:r>
      <w:r>
        <w:rPr>
          <w:rFonts w:ascii="Arial" w:eastAsiaTheme="minorHAnsi" w:hAnsi="Arial" w:cs="Arial"/>
          <w:sz w:val="24"/>
          <w:szCs w:val="24"/>
        </w:rPr>
        <w:t xml:space="preserve">waste </w:t>
      </w:r>
      <w:r w:rsidR="007B131A">
        <w:rPr>
          <w:rFonts w:ascii="Arial" w:eastAsiaTheme="minorHAnsi" w:hAnsi="Arial" w:cs="Arial"/>
          <w:sz w:val="24"/>
          <w:szCs w:val="24"/>
        </w:rPr>
        <w:t xml:space="preserve">disposal </w:t>
      </w:r>
      <w:r w:rsidRPr="00E950EE">
        <w:rPr>
          <w:rFonts w:ascii="Arial" w:eastAsiaTheme="minorHAnsi" w:hAnsi="Arial" w:cs="Arial"/>
          <w:sz w:val="24"/>
          <w:szCs w:val="24"/>
        </w:rPr>
        <w:t xml:space="preserve">solution </w:t>
      </w:r>
      <w:r w:rsidR="00EB4390">
        <w:rPr>
          <w:rFonts w:ascii="Arial" w:eastAsiaTheme="minorHAnsi" w:hAnsi="Arial" w:cs="Arial"/>
          <w:sz w:val="24"/>
          <w:szCs w:val="24"/>
        </w:rPr>
        <w:t xml:space="preserve">for military units </w:t>
      </w:r>
      <w:r w:rsidR="00C72D51">
        <w:rPr>
          <w:rFonts w:ascii="Arial" w:eastAsiaTheme="minorHAnsi" w:hAnsi="Arial" w:cs="Arial"/>
          <w:sz w:val="24"/>
          <w:szCs w:val="24"/>
        </w:rPr>
        <w:t xml:space="preserve">that </w:t>
      </w:r>
      <w:r w:rsidR="00EB4390">
        <w:rPr>
          <w:rFonts w:ascii="Arial" w:eastAsiaTheme="minorHAnsi" w:hAnsi="Arial" w:cs="Arial"/>
          <w:sz w:val="24"/>
          <w:szCs w:val="24"/>
        </w:rPr>
        <w:t xml:space="preserve">were deployed after September 11, 2001 in the locations mentioned above. </w:t>
      </w:r>
      <w:r w:rsidR="00A97B18" w:rsidRPr="007F2D81">
        <w:rPr>
          <w:rFonts w:ascii="Arial" w:eastAsiaTheme="minorHAnsi" w:hAnsi="Arial" w:cs="Arial"/>
          <w:sz w:val="24"/>
          <w:szCs w:val="24"/>
        </w:rPr>
        <w:t>Beside</w:t>
      </w:r>
      <w:r w:rsidR="007D0859" w:rsidRPr="007F2D81">
        <w:rPr>
          <w:rFonts w:ascii="Arial" w:eastAsiaTheme="minorHAnsi" w:hAnsi="Arial" w:cs="Arial"/>
          <w:sz w:val="24"/>
          <w:szCs w:val="24"/>
        </w:rPr>
        <w:t>s</w:t>
      </w:r>
      <w:r w:rsidR="00A97B18">
        <w:rPr>
          <w:rFonts w:ascii="Arial" w:eastAsiaTheme="minorHAnsi" w:hAnsi="Arial" w:cs="Arial"/>
          <w:sz w:val="24"/>
          <w:szCs w:val="24"/>
        </w:rPr>
        <w:t xml:space="preserve"> open air burn pits, </w:t>
      </w:r>
      <w:r w:rsidR="004D7BEE">
        <w:rPr>
          <w:rFonts w:ascii="Arial" w:eastAsiaTheme="minorHAnsi" w:hAnsi="Arial" w:cs="Arial"/>
          <w:sz w:val="24"/>
          <w:szCs w:val="24"/>
        </w:rPr>
        <w:t>independent scientific reviews of the available scientific data indicate</w:t>
      </w:r>
      <w:r w:rsidR="00A97B18">
        <w:rPr>
          <w:rFonts w:ascii="Arial" w:eastAsiaTheme="minorHAnsi" w:hAnsi="Arial" w:cs="Arial"/>
          <w:sz w:val="24"/>
          <w:szCs w:val="24"/>
        </w:rPr>
        <w:t xml:space="preserve"> other</w:t>
      </w:r>
      <w:r w:rsidR="007A33BA">
        <w:rPr>
          <w:rFonts w:ascii="Arial" w:eastAsiaTheme="minorHAnsi" w:hAnsi="Arial" w:cs="Arial"/>
          <w:sz w:val="24"/>
          <w:szCs w:val="24"/>
        </w:rPr>
        <w:t xml:space="preserve"> </w:t>
      </w:r>
      <w:r w:rsidR="00A97B18">
        <w:rPr>
          <w:rFonts w:ascii="Arial" w:eastAsiaTheme="minorHAnsi" w:hAnsi="Arial" w:cs="Arial"/>
          <w:sz w:val="24"/>
          <w:szCs w:val="24"/>
        </w:rPr>
        <w:t>potential airborne hazards</w:t>
      </w:r>
      <w:r w:rsidR="007A33BA">
        <w:rPr>
          <w:rFonts w:ascii="Arial" w:eastAsiaTheme="minorHAnsi" w:hAnsi="Arial" w:cs="Arial"/>
          <w:sz w:val="24"/>
          <w:szCs w:val="24"/>
        </w:rPr>
        <w:t xml:space="preserve"> </w:t>
      </w:r>
      <w:r w:rsidR="00A97B18">
        <w:rPr>
          <w:rFonts w:ascii="Arial" w:eastAsiaTheme="minorHAnsi" w:hAnsi="Arial" w:cs="Arial"/>
          <w:sz w:val="24"/>
          <w:szCs w:val="24"/>
        </w:rPr>
        <w:t xml:space="preserve">may </w:t>
      </w:r>
      <w:r w:rsidR="007A33BA">
        <w:rPr>
          <w:rFonts w:ascii="Arial" w:eastAsiaTheme="minorHAnsi" w:hAnsi="Arial" w:cs="Arial"/>
          <w:sz w:val="24"/>
          <w:szCs w:val="24"/>
        </w:rPr>
        <w:t>exist. As a result</w:t>
      </w:r>
      <w:r w:rsidR="00EB4390">
        <w:rPr>
          <w:rFonts w:ascii="Arial" w:eastAsiaTheme="minorHAnsi" w:hAnsi="Arial" w:cs="Arial"/>
          <w:sz w:val="24"/>
          <w:szCs w:val="24"/>
        </w:rPr>
        <w:t xml:space="preserve"> </w:t>
      </w:r>
      <w:r w:rsidR="00A97B18">
        <w:rPr>
          <w:rFonts w:ascii="Arial" w:eastAsiaTheme="minorHAnsi" w:hAnsi="Arial" w:cs="Arial"/>
          <w:sz w:val="24"/>
          <w:szCs w:val="24"/>
        </w:rPr>
        <w:t xml:space="preserve">of uncertainty in the location and type of potentially harmful exposure sources, </w:t>
      </w:r>
      <w:r w:rsidR="00EB4390">
        <w:rPr>
          <w:rFonts w:ascii="Arial" w:eastAsiaTheme="minorHAnsi" w:hAnsi="Arial" w:cs="Arial"/>
          <w:sz w:val="24"/>
          <w:szCs w:val="24"/>
        </w:rPr>
        <w:t xml:space="preserve">VA has expanded eligibility for the registry to ensure that Veterans potentially exposed to environmental hazards </w:t>
      </w:r>
      <w:r w:rsidR="0090295E">
        <w:rPr>
          <w:rFonts w:ascii="Arial" w:eastAsiaTheme="minorHAnsi" w:hAnsi="Arial" w:cs="Arial"/>
          <w:sz w:val="24"/>
          <w:szCs w:val="24"/>
        </w:rPr>
        <w:t>have access to the registry</w:t>
      </w:r>
      <w:r w:rsidR="00A97B18">
        <w:rPr>
          <w:rFonts w:ascii="Arial" w:eastAsiaTheme="minorHAnsi" w:hAnsi="Arial" w:cs="Arial"/>
          <w:sz w:val="24"/>
          <w:szCs w:val="24"/>
        </w:rPr>
        <w:t>.</w:t>
      </w:r>
      <w:r w:rsidR="00EB4390">
        <w:rPr>
          <w:rFonts w:ascii="Arial" w:eastAsiaTheme="minorHAnsi" w:hAnsi="Arial" w:cs="Arial"/>
          <w:sz w:val="24"/>
          <w:szCs w:val="24"/>
        </w:rPr>
        <w:t xml:space="preserve"> VA is interested in</w:t>
      </w:r>
      <w:r w:rsidR="00A97B18">
        <w:rPr>
          <w:rFonts w:ascii="Arial" w:eastAsiaTheme="minorHAnsi" w:hAnsi="Arial" w:cs="Arial"/>
          <w:sz w:val="24"/>
          <w:szCs w:val="24"/>
        </w:rPr>
        <w:t xml:space="preserve"> collecting</w:t>
      </w:r>
      <w:r w:rsidR="00055F62">
        <w:rPr>
          <w:rFonts w:ascii="Arial" w:hAnsi="Arial" w:cs="Arial"/>
          <w:sz w:val="24"/>
          <w:szCs w:val="24"/>
        </w:rPr>
        <w:t xml:space="preserve"> registry </w:t>
      </w:r>
      <w:r w:rsidR="00A97B18">
        <w:rPr>
          <w:rFonts w:ascii="Arial" w:eastAsiaTheme="minorHAnsi" w:hAnsi="Arial" w:cs="Arial"/>
          <w:sz w:val="24"/>
          <w:szCs w:val="24"/>
        </w:rPr>
        <w:t>data for v</w:t>
      </w:r>
      <w:r w:rsidR="000F0F1A">
        <w:rPr>
          <w:rFonts w:ascii="Arial" w:eastAsiaTheme="minorHAnsi" w:hAnsi="Arial" w:cs="Arial"/>
          <w:sz w:val="24"/>
          <w:szCs w:val="24"/>
        </w:rPr>
        <w:t>eterans exposed to environmental hazards in places other than Iraq and Afghanistan for the purpose of gaining a more complete understanding of the short and long term health effects of being exposed to environmental hazards while deployed.</w:t>
      </w:r>
      <w:r w:rsidR="00A97B18">
        <w:rPr>
          <w:rFonts w:ascii="Arial" w:eastAsiaTheme="minorHAnsi" w:hAnsi="Arial" w:cs="Arial"/>
          <w:sz w:val="24"/>
          <w:szCs w:val="24"/>
        </w:rPr>
        <w:t xml:space="preserve"> </w:t>
      </w:r>
      <w:r w:rsidR="00737C6A">
        <w:rPr>
          <w:rFonts w:ascii="Arial" w:hAnsi="Arial" w:cs="Arial"/>
          <w:sz w:val="24"/>
          <w:szCs w:val="24"/>
        </w:rPr>
        <w:t xml:space="preserve"> </w:t>
      </w:r>
      <w:r w:rsidR="00986B11">
        <w:rPr>
          <w:rFonts w:ascii="Arial" w:hAnsi="Arial"/>
          <w:color w:val="000000"/>
          <w:sz w:val="24"/>
        </w:rPr>
        <w:t xml:space="preserve">The scientific utility </w:t>
      </w:r>
      <w:r w:rsidR="00FD63D7">
        <w:rPr>
          <w:rFonts w:ascii="Arial" w:hAnsi="Arial"/>
          <w:color w:val="000000"/>
          <w:sz w:val="24"/>
        </w:rPr>
        <w:t xml:space="preserve">of the registry </w:t>
      </w:r>
      <w:r w:rsidR="00986B11">
        <w:rPr>
          <w:rFonts w:ascii="Arial" w:hAnsi="Arial"/>
          <w:color w:val="000000"/>
          <w:sz w:val="24"/>
        </w:rPr>
        <w:t xml:space="preserve">to ascertain the health effects </w:t>
      </w:r>
      <w:r w:rsidR="00FD63D7">
        <w:rPr>
          <w:rFonts w:ascii="Arial" w:hAnsi="Arial"/>
          <w:color w:val="000000"/>
          <w:sz w:val="24"/>
        </w:rPr>
        <w:t xml:space="preserve">due to specific reported </w:t>
      </w:r>
      <w:r w:rsidR="00986B11">
        <w:rPr>
          <w:rFonts w:ascii="Arial" w:hAnsi="Arial"/>
          <w:color w:val="000000"/>
          <w:sz w:val="24"/>
        </w:rPr>
        <w:t xml:space="preserve">exposures will be determined </w:t>
      </w:r>
      <w:r w:rsidR="00FD63D7">
        <w:rPr>
          <w:rFonts w:ascii="Arial" w:hAnsi="Arial"/>
          <w:color w:val="000000"/>
          <w:sz w:val="24"/>
        </w:rPr>
        <w:t xml:space="preserve">to a large extent </w:t>
      </w:r>
      <w:r w:rsidR="00986B11">
        <w:rPr>
          <w:rFonts w:ascii="Arial" w:hAnsi="Arial"/>
          <w:color w:val="000000"/>
          <w:sz w:val="24"/>
        </w:rPr>
        <w:t>by which veterans choose to participate in the registry</w:t>
      </w:r>
      <w:r w:rsidR="00FD63D7">
        <w:rPr>
          <w:rFonts w:ascii="Arial" w:hAnsi="Arial"/>
          <w:color w:val="000000"/>
          <w:sz w:val="24"/>
        </w:rPr>
        <w:t xml:space="preserve">. Demographic, genetic, exposure, and outcomes differences between the self-selected registry participants and the entire population of veterans who deployed may limit the ability of the registry to provide unbiased risk estimates. </w:t>
      </w:r>
      <w:r w:rsidR="00834B13">
        <w:rPr>
          <w:rFonts w:ascii="Arial" w:hAnsi="Arial" w:cs="Arial"/>
          <w:sz w:val="24"/>
          <w:szCs w:val="24"/>
        </w:rPr>
        <w:t xml:space="preserve">The AH&amp;OBPR may help support </w:t>
      </w:r>
      <w:r w:rsidR="0057000F">
        <w:rPr>
          <w:rFonts w:ascii="Arial" w:hAnsi="Arial" w:cs="Arial"/>
          <w:sz w:val="24"/>
          <w:szCs w:val="24"/>
        </w:rPr>
        <w:t xml:space="preserve">research studies investigating long-term health effects of potential exposures through the </w:t>
      </w:r>
      <w:r w:rsidR="00834B13">
        <w:rPr>
          <w:rFonts w:ascii="Arial" w:hAnsi="Arial" w:cs="Arial"/>
          <w:sz w:val="24"/>
          <w:szCs w:val="24"/>
        </w:rPr>
        <w:t xml:space="preserve">development </w:t>
      </w:r>
      <w:r w:rsidR="00834B13" w:rsidRPr="00195FA1">
        <w:rPr>
          <w:rFonts w:ascii="Arial" w:hAnsi="Arial" w:cs="Arial"/>
          <w:sz w:val="24"/>
          <w:szCs w:val="24"/>
        </w:rPr>
        <w:t xml:space="preserve">of a standardized post-deployment </w:t>
      </w:r>
      <w:r w:rsidR="0057000F">
        <w:rPr>
          <w:rFonts w:ascii="Arial" w:hAnsi="Arial" w:cs="Arial"/>
          <w:sz w:val="24"/>
          <w:szCs w:val="24"/>
        </w:rPr>
        <w:t xml:space="preserve">exposure self-assessment, </w:t>
      </w:r>
      <w:r w:rsidR="0057000F">
        <w:rPr>
          <w:rFonts w:ascii="Arial" w:hAnsi="Arial" w:cs="Arial"/>
          <w:sz w:val="24"/>
          <w:szCs w:val="24"/>
        </w:rPr>
        <w:lastRenderedPageBreak/>
        <w:t>standardized collection of clinical evaluation data, a</w:t>
      </w:r>
      <w:r w:rsidR="00834B13">
        <w:rPr>
          <w:rFonts w:ascii="Arial" w:hAnsi="Arial" w:cs="Arial"/>
          <w:sz w:val="24"/>
          <w:szCs w:val="24"/>
        </w:rPr>
        <w:t>nd</w:t>
      </w:r>
      <w:r w:rsidR="0057000F">
        <w:rPr>
          <w:rFonts w:ascii="Arial" w:hAnsi="Arial" w:cs="Arial"/>
          <w:sz w:val="24"/>
          <w:szCs w:val="24"/>
        </w:rPr>
        <w:t xml:space="preserve"> the generation of</w:t>
      </w:r>
      <w:r w:rsidR="007464AF">
        <w:rPr>
          <w:rFonts w:ascii="Arial" w:hAnsi="Arial" w:cs="Arial"/>
          <w:sz w:val="24"/>
          <w:szCs w:val="24"/>
        </w:rPr>
        <w:t xml:space="preserve"> hypotheses </w:t>
      </w:r>
      <w:r w:rsidR="00986B11">
        <w:rPr>
          <w:rFonts w:ascii="Arial" w:hAnsi="Arial" w:cs="Arial"/>
          <w:sz w:val="24"/>
          <w:szCs w:val="24"/>
        </w:rPr>
        <w:t xml:space="preserve">regarding self-reported exposures, self-reported conditions and clinically determined conditions (for participants who choose to participate in a VHA in-person clinical </w:t>
      </w:r>
      <w:r w:rsidR="00C90E88">
        <w:rPr>
          <w:rFonts w:ascii="Arial" w:hAnsi="Arial" w:cs="Arial"/>
          <w:sz w:val="24"/>
          <w:szCs w:val="24"/>
        </w:rPr>
        <w:t>evaluation)</w:t>
      </w:r>
      <w:r w:rsidR="00986B11">
        <w:rPr>
          <w:rFonts w:ascii="Arial" w:hAnsi="Arial" w:cs="Arial"/>
          <w:sz w:val="24"/>
          <w:szCs w:val="24"/>
        </w:rPr>
        <w:t xml:space="preserve">. </w:t>
      </w:r>
      <w:r w:rsidR="007464AF">
        <w:rPr>
          <w:rFonts w:ascii="Arial" w:hAnsi="Arial" w:cs="Arial"/>
          <w:sz w:val="24"/>
          <w:szCs w:val="24"/>
        </w:rPr>
        <w:t xml:space="preserve"> </w:t>
      </w:r>
    </w:p>
    <w:p w:rsidR="003F4B52" w:rsidRDefault="003415A3">
      <w:pPr>
        <w:autoSpaceDE w:val="0"/>
        <w:autoSpaceDN w:val="0"/>
        <w:adjustRightInd w:val="0"/>
        <w:spacing w:after="0" w:line="480" w:lineRule="auto"/>
        <w:ind w:firstLine="720"/>
        <w:rPr>
          <w:rFonts w:ascii="Arial" w:hAnsi="Arial" w:cs="Arial"/>
          <w:sz w:val="24"/>
          <w:szCs w:val="24"/>
        </w:rPr>
      </w:pPr>
      <w:r w:rsidRPr="000F5DDA">
        <w:rPr>
          <w:rFonts w:ascii="Arial" w:hAnsi="Arial" w:cs="Arial"/>
          <w:sz w:val="24"/>
          <w:szCs w:val="24"/>
        </w:rPr>
        <w:t xml:space="preserve">VA </w:t>
      </w:r>
      <w:r>
        <w:rPr>
          <w:rFonts w:ascii="Arial" w:hAnsi="Arial" w:cs="Arial"/>
          <w:sz w:val="24"/>
          <w:szCs w:val="24"/>
        </w:rPr>
        <w:t xml:space="preserve">recently </w:t>
      </w:r>
      <w:r w:rsidRPr="000F5DDA">
        <w:rPr>
          <w:rFonts w:ascii="Arial" w:hAnsi="Arial" w:cs="Arial"/>
          <w:sz w:val="24"/>
          <w:szCs w:val="24"/>
        </w:rPr>
        <w:t xml:space="preserve">announced preliminary plans to conduct a longitudinal cohort study of the adverse health effects related to military deployment to Iraq and Afghanistan, to include potential exposure to airborne hazards and burn pits, and to take related actions to promote the effective monitoring and assessment of deployment-related exposures and potential health effects of deployments.  78 FR 7860 (February 4, 2013). </w:t>
      </w:r>
      <w:r w:rsidR="008C0471" w:rsidRPr="000F5DDA">
        <w:rPr>
          <w:rFonts w:ascii="Arial" w:hAnsi="Arial" w:cs="Arial"/>
          <w:sz w:val="24"/>
          <w:szCs w:val="24"/>
        </w:rPr>
        <w:t xml:space="preserve"> </w:t>
      </w:r>
      <w:r w:rsidR="008C0471">
        <w:rPr>
          <w:rFonts w:ascii="Arial" w:hAnsi="Arial" w:cs="Arial"/>
          <w:sz w:val="24"/>
          <w:szCs w:val="24"/>
        </w:rPr>
        <w:t xml:space="preserve">VA indicated that a longitudinal cohort study will likely involve a population-based prospective study that includes baseline and repeated clinical examinations with sufficient follow up to address the potential long-term health effects of deployment to Iraq and Afghanistan. Exposures of interest include PM from many sources, including burn pit exposure.  </w:t>
      </w:r>
      <w:r w:rsidR="00D422C1">
        <w:rPr>
          <w:rFonts w:ascii="Arial" w:hAnsi="Arial" w:cs="Arial"/>
          <w:sz w:val="24"/>
          <w:szCs w:val="24"/>
        </w:rPr>
        <w:t>Unlike the AH&amp;OBPR, t</w:t>
      </w:r>
      <w:r w:rsidR="008C0471">
        <w:rPr>
          <w:rFonts w:ascii="Arial" w:hAnsi="Arial" w:cs="Arial"/>
          <w:sz w:val="24"/>
          <w:szCs w:val="24"/>
        </w:rPr>
        <w:t xml:space="preserve">he longitudinal cohort study will require a randomized approach for the selection of study participants; </w:t>
      </w:r>
      <w:r w:rsidR="008C0471" w:rsidRPr="00C3582D">
        <w:rPr>
          <w:rFonts w:ascii="Arial" w:hAnsi="Arial"/>
          <w:sz w:val="24"/>
        </w:rPr>
        <w:t>veterans</w:t>
      </w:r>
      <w:r w:rsidR="008C0471">
        <w:rPr>
          <w:rFonts w:ascii="Arial" w:hAnsi="Arial" w:cs="Arial"/>
          <w:sz w:val="24"/>
          <w:szCs w:val="24"/>
        </w:rPr>
        <w:t xml:space="preserve"> cannot ask to participate. </w:t>
      </w:r>
      <w:r w:rsidR="006907BD">
        <w:rPr>
          <w:rFonts w:ascii="Arial" w:hAnsi="Arial" w:cs="Arial"/>
          <w:sz w:val="24"/>
          <w:szCs w:val="24"/>
        </w:rPr>
        <w:t xml:space="preserve">By capturing information from these studies and the AH&amp;OBPR, VA will increase its ability to understand important information about the potential long term health consequences of environmental exposures. </w:t>
      </w:r>
    </w:p>
    <w:p w:rsidR="003F4B52" w:rsidRDefault="00834B13">
      <w:pPr>
        <w:spacing w:line="480" w:lineRule="auto"/>
        <w:ind w:firstLine="720"/>
        <w:rPr>
          <w:rFonts w:ascii="Arial" w:hAnsi="Arial" w:cs="Arial"/>
          <w:sz w:val="24"/>
          <w:szCs w:val="24"/>
        </w:rPr>
      </w:pPr>
      <w:r>
        <w:rPr>
          <w:rFonts w:ascii="Arial" w:hAnsi="Arial" w:cs="Arial"/>
          <w:sz w:val="24"/>
          <w:szCs w:val="24"/>
        </w:rPr>
        <w:t>VA plans</w:t>
      </w:r>
      <w:r w:rsidR="003A1A83" w:rsidRPr="000F5DDA">
        <w:rPr>
          <w:rFonts w:ascii="Arial" w:hAnsi="Arial" w:cs="Arial"/>
          <w:sz w:val="24"/>
          <w:szCs w:val="24"/>
        </w:rPr>
        <w:t xml:space="preserve"> to </w:t>
      </w:r>
      <w:r>
        <w:rPr>
          <w:rFonts w:ascii="Arial" w:hAnsi="Arial" w:cs="Arial"/>
          <w:sz w:val="24"/>
          <w:szCs w:val="24"/>
        </w:rPr>
        <w:t>conduct extensive outreach to veterans for the purposes of raising awareness about the registry</w:t>
      </w:r>
      <w:r w:rsidR="003A1A83" w:rsidRPr="000F5DDA">
        <w:rPr>
          <w:rFonts w:ascii="Arial" w:hAnsi="Arial" w:cs="Arial"/>
          <w:sz w:val="24"/>
          <w:szCs w:val="24"/>
        </w:rPr>
        <w:t xml:space="preserve"> and </w:t>
      </w:r>
      <w:r w:rsidR="00624586">
        <w:rPr>
          <w:rFonts w:ascii="Arial" w:hAnsi="Arial" w:cs="Arial"/>
          <w:sz w:val="24"/>
          <w:szCs w:val="24"/>
        </w:rPr>
        <w:t>to provide</w:t>
      </w:r>
      <w:r>
        <w:rPr>
          <w:rFonts w:ascii="Arial" w:hAnsi="Arial" w:cs="Arial"/>
          <w:sz w:val="24"/>
          <w:szCs w:val="24"/>
        </w:rPr>
        <w:t xml:space="preserve"> veterans with </w:t>
      </w:r>
      <w:r w:rsidR="00624586">
        <w:rPr>
          <w:rFonts w:ascii="Arial" w:hAnsi="Arial" w:cs="Arial"/>
          <w:sz w:val="24"/>
          <w:szCs w:val="24"/>
        </w:rPr>
        <w:t>information regarding the benefits</w:t>
      </w:r>
      <w:r>
        <w:rPr>
          <w:rFonts w:ascii="Arial" w:hAnsi="Arial" w:cs="Arial"/>
          <w:sz w:val="24"/>
          <w:szCs w:val="24"/>
        </w:rPr>
        <w:t xml:space="preserve"> </w:t>
      </w:r>
      <w:r w:rsidR="00624586">
        <w:rPr>
          <w:rFonts w:ascii="Arial" w:hAnsi="Arial" w:cs="Arial"/>
          <w:sz w:val="24"/>
          <w:szCs w:val="24"/>
        </w:rPr>
        <w:t>of participating in the registry and other VA benefits</w:t>
      </w:r>
      <w:r>
        <w:rPr>
          <w:rFonts w:ascii="Arial" w:hAnsi="Arial" w:cs="Arial"/>
          <w:sz w:val="24"/>
          <w:szCs w:val="24"/>
        </w:rPr>
        <w:t xml:space="preserve">. </w:t>
      </w:r>
      <w:r w:rsidR="00624586">
        <w:rPr>
          <w:rFonts w:ascii="Arial" w:hAnsi="Arial" w:cs="Arial"/>
          <w:color w:val="000000"/>
          <w:sz w:val="24"/>
          <w:szCs w:val="24"/>
        </w:rPr>
        <w:t>I</w:t>
      </w:r>
      <w:r w:rsidR="002B7A9D">
        <w:rPr>
          <w:rFonts w:ascii="Arial" w:hAnsi="Arial" w:cs="Arial"/>
          <w:color w:val="000000"/>
          <w:sz w:val="24"/>
          <w:szCs w:val="24"/>
        </w:rPr>
        <w:t xml:space="preserve">nformation on how to </w:t>
      </w:r>
      <w:r w:rsidR="00624586">
        <w:rPr>
          <w:rFonts w:ascii="Arial" w:hAnsi="Arial" w:cs="Arial"/>
          <w:color w:val="000000"/>
          <w:sz w:val="24"/>
          <w:szCs w:val="24"/>
        </w:rPr>
        <w:t>participate in</w:t>
      </w:r>
      <w:r w:rsidR="002B7A9D">
        <w:rPr>
          <w:rFonts w:ascii="Arial" w:hAnsi="Arial" w:cs="Arial"/>
          <w:color w:val="000000"/>
          <w:sz w:val="24"/>
          <w:szCs w:val="24"/>
        </w:rPr>
        <w:t xml:space="preserve"> the registry </w:t>
      </w:r>
      <w:r w:rsidR="007D0859">
        <w:rPr>
          <w:rFonts w:ascii="Arial" w:hAnsi="Arial" w:cs="Arial"/>
          <w:color w:val="000000"/>
          <w:sz w:val="24"/>
          <w:szCs w:val="24"/>
        </w:rPr>
        <w:t>will be</w:t>
      </w:r>
      <w:r w:rsidR="00624586">
        <w:rPr>
          <w:rFonts w:ascii="Arial" w:hAnsi="Arial" w:cs="Arial"/>
          <w:color w:val="000000"/>
          <w:sz w:val="24"/>
          <w:szCs w:val="24"/>
        </w:rPr>
        <w:t xml:space="preserve"> posted </w:t>
      </w:r>
      <w:r w:rsidR="002B7A9D">
        <w:rPr>
          <w:rFonts w:ascii="Arial" w:hAnsi="Arial" w:cs="Arial"/>
          <w:color w:val="000000"/>
          <w:sz w:val="24"/>
          <w:szCs w:val="24"/>
        </w:rPr>
        <w:t xml:space="preserve">on the VA Office of Public Health website, </w:t>
      </w:r>
      <w:r w:rsidR="00624586">
        <w:rPr>
          <w:rFonts w:ascii="Arial" w:hAnsi="Arial" w:cs="Arial"/>
          <w:color w:val="000000"/>
          <w:sz w:val="24"/>
          <w:szCs w:val="24"/>
        </w:rPr>
        <w:t xml:space="preserve">and will </w:t>
      </w:r>
      <w:r w:rsidR="003415A3">
        <w:rPr>
          <w:rFonts w:ascii="Arial" w:hAnsi="Arial" w:cs="Arial"/>
          <w:color w:val="000000"/>
          <w:sz w:val="24"/>
          <w:szCs w:val="24"/>
        </w:rPr>
        <w:t>be available</w:t>
      </w:r>
      <w:r w:rsidR="00624586">
        <w:rPr>
          <w:rFonts w:ascii="Arial" w:hAnsi="Arial" w:cs="Arial"/>
          <w:color w:val="000000"/>
          <w:sz w:val="24"/>
          <w:szCs w:val="24"/>
        </w:rPr>
        <w:t xml:space="preserve"> </w:t>
      </w:r>
      <w:r w:rsidR="002B7A9D">
        <w:rPr>
          <w:rFonts w:ascii="Arial" w:hAnsi="Arial" w:cs="Arial"/>
          <w:color w:val="000000"/>
          <w:sz w:val="24"/>
          <w:szCs w:val="24"/>
        </w:rPr>
        <w:t xml:space="preserve">through fact sheets and postcards, through Veteran Service </w:t>
      </w:r>
      <w:r w:rsidR="002B7A9D">
        <w:rPr>
          <w:rFonts w:ascii="Arial" w:hAnsi="Arial" w:cs="Arial"/>
          <w:color w:val="000000"/>
          <w:sz w:val="24"/>
          <w:szCs w:val="24"/>
        </w:rPr>
        <w:lastRenderedPageBreak/>
        <w:t>Organizations, and through other social media outlets such as Facebook and Twitter</w:t>
      </w:r>
      <w:r w:rsidR="003D0D92">
        <w:rPr>
          <w:rFonts w:ascii="Arial" w:hAnsi="Arial" w:cs="Arial"/>
          <w:color w:val="000000"/>
          <w:sz w:val="24"/>
          <w:szCs w:val="24"/>
        </w:rPr>
        <w:t xml:space="preserve"> in the coming months</w:t>
      </w:r>
      <w:r w:rsidR="002B7A9D">
        <w:rPr>
          <w:rFonts w:ascii="Arial" w:hAnsi="Arial" w:cs="Arial"/>
          <w:color w:val="000000"/>
          <w:sz w:val="24"/>
          <w:szCs w:val="24"/>
        </w:rPr>
        <w:t>.</w:t>
      </w:r>
    </w:p>
    <w:p w:rsidR="003F4B52" w:rsidRDefault="00986B11">
      <w:pPr>
        <w:spacing w:line="480" w:lineRule="auto"/>
        <w:ind w:firstLine="720"/>
        <w:rPr>
          <w:rFonts w:ascii="Arial" w:hAnsi="Arial" w:cs="Arial"/>
          <w:color w:val="000000"/>
          <w:sz w:val="24"/>
          <w:szCs w:val="24"/>
        </w:rPr>
      </w:pPr>
      <w:r>
        <w:rPr>
          <w:rFonts w:ascii="Arial" w:eastAsiaTheme="minorHAnsi" w:hAnsi="Arial" w:cs="Arial"/>
          <w:sz w:val="24"/>
          <w:szCs w:val="24"/>
        </w:rPr>
        <w:t>After</w:t>
      </w:r>
      <w:r w:rsidR="00131B58">
        <w:rPr>
          <w:rFonts w:ascii="Arial" w:eastAsiaTheme="minorHAnsi" w:hAnsi="Arial" w:cs="Arial"/>
          <w:sz w:val="24"/>
          <w:szCs w:val="24"/>
        </w:rPr>
        <w:t xml:space="preserve"> completing the AH&amp;OBPR self-assessment questionnaire, veterans can request an in-person and no-cost medical evaluation</w:t>
      </w:r>
      <w:r>
        <w:rPr>
          <w:rFonts w:ascii="Arial" w:eastAsiaTheme="minorHAnsi" w:hAnsi="Arial" w:cs="Arial"/>
          <w:sz w:val="24"/>
          <w:szCs w:val="24"/>
        </w:rPr>
        <w:t xml:space="preserve"> for health concerns and conditions that may be related to environmental </w:t>
      </w:r>
      <w:r w:rsidR="003415A3">
        <w:rPr>
          <w:rFonts w:ascii="Arial" w:eastAsiaTheme="minorHAnsi" w:hAnsi="Arial" w:cs="Arial"/>
          <w:sz w:val="24"/>
          <w:szCs w:val="24"/>
        </w:rPr>
        <w:t>hazards</w:t>
      </w:r>
      <w:r w:rsidR="00131B58">
        <w:rPr>
          <w:rFonts w:ascii="Arial" w:eastAsiaTheme="minorHAnsi" w:hAnsi="Arial" w:cs="Arial"/>
          <w:sz w:val="24"/>
          <w:szCs w:val="24"/>
        </w:rPr>
        <w:t xml:space="preserve">. </w:t>
      </w:r>
      <w:r w:rsidR="00AF3D13">
        <w:rPr>
          <w:rFonts w:ascii="Arial" w:eastAsiaTheme="minorHAnsi" w:hAnsi="Arial" w:cs="Arial"/>
          <w:sz w:val="24"/>
          <w:szCs w:val="24"/>
        </w:rPr>
        <w:t xml:space="preserve"> </w:t>
      </w:r>
      <w:r w:rsidR="00A23D9E">
        <w:rPr>
          <w:rFonts w:ascii="Arial" w:hAnsi="Arial" w:cs="Arial"/>
          <w:color w:val="000000"/>
          <w:sz w:val="24"/>
          <w:szCs w:val="24"/>
        </w:rPr>
        <w:t>V</w:t>
      </w:r>
      <w:r w:rsidR="00267ADA">
        <w:rPr>
          <w:rFonts w:ascii="Arial" w:hAnsi="Arial" w:cs="Arial"/>
          <w:color w:val="000000"/>
          <w:sz w:val="24"/>
          <w:szCs w:val="24"/>
        </w:rPr>
        <w:t xml:space="preserve">eterans </w:t>
      </w:r>
      <w:r w:rsidR="00AD49A5">
        <w:rPr>
          <w:rFonts w:ascii="Arial" w:hAnsi="Arial" w:cs="Arial"/>
          <w:color w:val="000000"/>
          <w:sz w:val="24"/>
          <w:szCs w:val="24"/>
        </w:rPr>
        <w:t xml:space="preserve">who choose to participate in the registry </w:t>
      </w:r>
      <w:r w:rsidR="00267ADA">
        <w:rPr>
          <w:rFonts w:ascii="Arial" w:hAnsi="Arial" w:cs="Arial"/>
          <w:color w:val="000000"/>
          <w:sz w:val="24"/>
          <w:szCs w:val="24"/>
        </w:rPr>
        <w:t xml:space="preserve">do not have to be enrolled </w:t>
      </w:r>
      <w:r w:rsidR="003D0D92">
        <w:rPr>
          <w:rFonts w:ascii="Arial" w:hAnsi="Arial" w:cs="Arial"/>
          <w:color w:val="000000"/>
          <w:sz w:val="24"/>
          <w:szCs w:val="24"/>
        </w:rPr>
        <w:t>in</w:t>
      </w:r>
      <w:r w:rsidR="00267ADA">
        <w:rPr>
          <w:rFonts w:ascii="Arial" w:hAnsi="Arial" w:cs="Arial"/>
          <w:color w:val="000000"/>
          <w:sz w:val="24"/>
          <w:szCs w:val="24"/>
        </w:rPr>
        <w:t xml:space="preserve"> VA healthcare</w:t>
      </w:r>
      <w:r w:rsidR="00AD49A5">
        <w:rPr>
          <w:rFonts w:ascii="Arial" w:hAnsi="Arial" w:cs="Arial"/>
          <w:color w:val="000000"/>
          <w:sz w:val="24"/>
          <w:szCs w:val="24"/>
        </w:rPr>
        <w:t>.</w:t>
      </w:r>
      <w:r w:rsidR="00267ADA">
        <w:rPr>
          <w:rFonts w:ascii="Arial" w:hAnsi="Arial" w:cs="Arial"/>
          <w:color w:val="000000"/>
          <w:sz w:val="24"/>
          <w:szCs w:val="24"/>
        </w:rPr>
        <w:t xml:space="preserve">  </w:t>
      </w:r>
      <w:r w:rsidR="00AD49A5">
        <w:rPr>
          <w:rFonts w:ascii="Arial" w:hAnsi="Arial" w:cs="Arial"/>
          <w:color w:val="000000"/>
          <w:sz w:val="24"/>
          <w:szCs w:val="24"/>
        </w:rPr>
        <w:t>Veterans who</w:t>
      </w:r>
      <w:r w:rsidR="00267ADA">
        <w:rPr>
          <w:rFonts w:ascii="Arial" w:hAnsi="Arial" w:cs="Arial"/>
          <w:color w:val="000000"/>
          <w:sz w:val="24"/>
          <w:szCs w:val="24"/>
        </w:rPr>
        <w:t xml:space="preserve"> participate in </w:t>
      </w:r>
      <w:r w:rsidR="00AD49A5">
        <w:rPr>
          <w:rFonts w:ascii="Arial" w:hAnsi="Arial" w:cs="Arial"/>
          <w:color w:val="000000"/>
          <w:sz w:val="24"/>
          <w:szCs w:val="24"/>
        </w:rPr>
        <w:t>the</w:t>
      </w:r>
      <w:r w:rsidR="007B131A">
        <w:rPr>
          <w:rFonts w:ascii="Arial" w:hAnsi="Arial" w:cs="Arial"/>
          <w:color w:val="000000"/>
          <w:sz w:val="24"/>
          <w:szCs w:val="24"/>
        </w:rPr>
        <w:t xml:space="preserve"> r</w:t>
      </w:r>
      <w:r w:rsidR="004877F0">
        <w:rPr>
          <w:rFonts w:ascii="Arial" w:hAnsi="Arial" w:cs="Arial"/>
          <w:color w:val="000000"/>
          <w:sz w:val="24"/>
          <w:szCs w:val="24"/>
        </w:rPr>
        <w:t xml:space="preserve">egistry </w:t>
      </w:r>
      <w:r w:rsidR="002B7A9D">
        <w:rPr>
          <w:rFonts w:ascii="Arial" w:hAnsi="Arial" w:cs="Arial"/>
          <w:color w:val="000000"/>
          <w:sz w:val="24"/>
          <w:szCs w:val="24"/>
        </w:rPr>
        <w:t>will receive</w:t>
      </w:r>
      <w:r w:rsidR="004877F0">
        <w:rPr>
          <w:rFonts w:ascii="Arial" w:hAnsi="Arial" w:cs="Arial"/>
          <w:color w:val="000000"/>
          <w:sz w:val="24"/>
          <w:szCs w:val="24"/>
        </w:rPr>
        <w:t xml:space="preserve"> a </w:t>
      </w:r>
      <w:r w:rsidR="002B7A9D">
        <w:rPr>
          <w:rFonts w:ascii="Arial" w:hAnsi="Arial" w:cs="Arial"/>
          <w:color w:val="000000"/>
          <w:sz w:val="24"/>
          <w:szCs w:val="24"/>
        </w:rPr>
        <w:t>participation l</w:t>
      </w:r>
      <w:r w:rsidR="00D13948">
        <w:rPr>
          <w:rFonts w:ascii="Arial" w:hAnsi="Arial" w:cs="Arial"/>
          <w:color w:val="000000"/>
          <w:sz w:val="24"/>
          <w:szCs w:val="24"/>
        </w:rPr>
        <w:t>etter</w:t>
      </w:r>
      <w:r w:rsidR="00AD49A5">
        <w:rPr>
          <w:rFonts w:ascii="Arial" w:hAnsi="Arial" w:cs="Arial"/>
          <w:color w:val="000000"/>
          <w:sz w:val="24"/>
          <w:szCs w:val="24"/>
        </w:rPr>
        <w:t xml:space="preserve"> following </w:t>
      </w:r>
      <w:r w:rsidR="00F65687" w:rsidRPr="00F65687">
        <w:rPr>
          <w:rFonts w:ascii="Arial" w:hAnsi="Arial" w:cs="Arial"/>
          <w:color w:val="000000"/>
          <w:sz w:val="24"/>
          <w:szCs w:val="24"/>
        </w:rPr>
        <w:t xml:space="preserve">the </w:t>
      </w:r>
      <w:r w:rsidR="00AD49A5">
        <w:rPr>
          <w:rFonts w:ascii="Arial" w:hAnsi="Arial" w:cs="Arial"/>
          <w:color w:val="000000"/>
          <w:sz w:val="24"/>
          <w:szCs w:val="24"/>
        </w:rPr>
        <w:t>comple</w:t>
      </w:r>
      <w:r w:rsidR="008E4799">
        <w:rPr>
          <w:rFonts w:ascii="Arial" w:hAnsi="Arial" w:cs="Arial"/>
          <w:color w:val="000000"/>
          <w:sz w:val="24"/>
          <w:szCs w:val="24"/>
        </w:rPr>
        <w:t xml:space="preserve">tion of the </w:t>
      </w:r>
      <w:r w:rsidR="003D0D92">
        <w:rPr>
          <w:rFonts w:ascii="Arial" w:hAnsi="Arial" w:cs="Arial"/>
          <w:color w:val="000000"/>
          <w:sz w:val="24"/>
          <w:szCs w:val="24"/>
        </w:rPr>
        <w:t xml:space="preserve">self-assessment </w:t>
      </w:r>
      <w:r w:rsidR="008E4799">
        <w:rPr>
          <w:rFonts w:ascii="Arial" w:hAnsi="Arial" w:cs="Arial"/>
          <w:color w:val="000000"/>
          <w:sz w:val="24"/>
          <w:szCs w:val="24"/>
        </w:rPr>
        <w:t xml:space="preserve">questionnaire. </w:t>
      </w:r>
      <w:r w:rsidR="0039493C">
        <w:rPr>
          <w:rFonts w:ascii="Arial" w:hAnsi="Arial" w:cs="Arial"/>
          <w:color w:val="000000"/>
          <w:sz w:val="24"/>
          <w:szCs w:val="24"/>
        </w:rPr>
        <w:t xml:space="preserve">An electronic copy of the </w:t>
      </w:r>
      <w:r w:rsidR="002B7A9D">
        <w:rPr>
          <w:rFonts w:ascii="Arial" w:hAnsi="Arial" w:cs="Arial"/>
          <w:color w:val="000000"/>
          <w:sz w:val="24"/>
          <w:szCs w:val="24"/>
        </w:rPr>
        <w:t>participation l</w:t>
      </w:r>
      <w:r w:rsidR="00AD49A5">
        <w:rPr>
          <w:rFonts w:ascii="Arial" w:hAnsi="Arial" w:cs="Arial"/>
          <w:color w:val="000000"/>
          <w:sz w:val="24"/>
          <w:szCs w:val="24"/>
        </w:rPr>
        <w:t>et</w:t>
      </w:r>
      <w:r w:rsidR="008E4799">
        <w:rPr>
          <w:rFonts w:ascii="Arial" w:hAnsi="Arial" w:cs="Arial"/>
          <w:color w:val="000000"/>
          <w:sz w:val="24"/>
          <w:szCs w:val="24"/>
        </w:rPr>
        <w:t xml:space="preserve">ter will be </w:t>
      </w:r>
      <w:r w:rsidR="002B7A9D">
        <w:rPr>
          <w:rFonts w:ascii="Arial" w:hAnsi="Arial" w:cs="Arial"/>
          <w:color w:val="000000"/>
          <w:sz w:val="24"/>
          <w:szCs w:val="24"/>
        </w:rPr>
        <w:t xml:space="preserve">available </w:t>
      </w:r>
      <w:r w:rsidR="00F428CA">
        <w:rPr>
          <w:rFonts w:ascii="Arial" w:hAnsi="Arial" w:cs="Arial"/>
          <w:color w:val="000000"/>
          <w:sz w:val="24"/>
          <w:szCs w:val="24"/>
        </w:rPr>
        <w:t>at</w:t>
      </w:r>
      <w:r w:rsidR="00F8799A">
        <w:rPr>
          <w:rFonts w:ascii="Arial" w:hAnsi="Arial" w:cs="Arial"/>
          <w:color w:val="000000"/>
          <w:sz w:val="24"/>
          <w:szCs w:val="24"/>
        </w:rPr>
        <w:t xml:space="preserve"> </w:t>
      </w:r>
      <w:r w:rsidR="0039493C">
        <w:rPr>
          <w:rFonts w:ascii="Arial" w:hAnsi="Arial" w:cs="Arial"/>
          <w:color w:val="000000"/>
          <w:sz w:val="24"/>
          <w:szCs w:val="24"/>
        </w:rPr>
        <w:t xml:space="preserve">the registry web-site </w:t>
      </w:r>
      <w:r w:rsidR="003D0D92">
        <w:rPr>
          <w:rFonts w:ascii="Arial" w:hAnsi="Arial" w:cs="Arial"/>
          <w:color w:val="000000"/>
          <w:sz w:val="24"/>
          <w:szCs w:val="24"/>
        </w:rPr>
        <w:t xml:space="preserve">and </w:t>
      </w:r>
      <w:r w:rsidR="00AD49A5">
        <w:rPr>
          <w:rFonts w:ascii="Arial" w:hAnsi="Arial" w:cs="Arial"/>
          <w:color w:val="000000"/>
          <w:sz w:val="24"/>
          <w:szCs w:val="24"/>
        </w:rPr>
        <w:t>a copy will b</w:t>
      </w:r>
      <w:r w:rsidR="008E4799">
        <w:rPr>
          <w:rFonts w:ascii="Arial" w:hAnsi="Arial" w:cs="Arial"/>
          <w:color w:val="000000"/>
          <w:sz w:val="24"/>
          <w:szCs w:val="24"/>
        </w:rPr>
        <w:t>e mailed to participants</w:t>
      </w:r>
      <w:r w:rsidR="002B7A9D">
        <w:rPr>
          <w:rFonts w:ascii="Arial" w:hAnsi="Arial" w:cs="Arial"/>
          <w:color w:val="000000"/>
          <w:sz w:val="24"/>
          <w:szCs w:val="24"/>
        </w:rPr>
        <w:t>. The participation l</w:t>
      </w:r>
      <w:r w:rsidR="00AD49A5">
        <w:rPr>
          <w:rFonts w:ascii="Arial" w:hAnsi="Arial" w:cs="Arial"/>
          <w:color w:val="000000"/>
          <w:sz w:val="24"/>
          <w:szCs w:val="24"/>
        </w:rPr>
        <w:t xml:space="preserve">etter </w:t>
      </w:r>
      <w:r w:rsidR="002B7A9D">
        <w:rPr>
          <w:rFonts w:ascii="Arial" w:hAnsi="Arial" w:cs="Arial"/>
          <w:color w:val="000000"/>
          <w:sz w:val="24"/>
          <w:szCs w:val="24"/>
        </w:rPr>
        <w:t>summari</w:t>
      </w:r>
      <w:r w:rsidR="003D0D92">
        <w:rPr>
          <w:rFonts w:ascii="Arial" w:hAnsi="Arial" w:cs="Arial"/>
          <w:color w:val="000000"/>
          <w:sz w:val="24"/>
          <w:szCs w:val="24"/>
        </w:rPr>
        <w:t>z</w:t>
      </w:r>
      <w:r w:rsidR="002B7A9D">
        <w:rPr>
          <w:rFonts w:ascii="Arial" w:hAnsi="Arial" w:cs="Arial"/>
          <w:color w:val="000000"/>
          <w:sz w:val="24"/>
          <w:szCs w:val="24"/>
        </w:rPr>
        <w:t>es</w:t>
      </w:r>
      <w:r w:rsidR="00AD49A5">
        <w:rPr>
          <w:rFonts w:ascii="Arial" w:hAnsi="Arial" w:cs="Arial"/>
          <w:color w:val="000000"/>
          <w:sz w:val="24"/>
          <w:szCs w:val="24"/>
        </w:rPr>
        <w:t xml:space="preserve"> whether a </w:t>
      </w:r>
      <w:r w:rsidR="00C3582D" w:rsidRPr="00C3582D">
        <w:rPr>
          <w:rFonts w:ascii="Arial" w:hAnsi="Arial"/>
          <w:color w:val="000000"/>
          <w:sz w:val="24"/>
        </w:rPr>
        <w:t>veteran</w:t>
      </w:r>
      <w:r w:rsidR="00F65687" w:rsidRPr="00F65687">
        <w:rPr>
          <w:rFonts w:ascii="Arial" w:hAnsi="Arial" w:cs="Arial"/>
          <w:color w:val="000000"/>
          <w:sz w:val="24"/>
          <w:szCs w:val="24"/>
        </w:rPr>
        <w:t xml:space="preserve"> </w:t>
      </w:r>
      <w:r w:rsidR="00AD49A5">
        <w:rPr>
          <w:rFonts w:ascii="Arial" w:hAnsi="Arial" w:cs="Arial"/>
          <w:color w:val="000000"/>
          <w:sz w:val="24"/>
          <w:szCs w:val="24"/>
        </w:rPr>
        <w:t>indicates that they have, or do not have, health concerns related to potential exposures</w:t>
      </w:r>
      <w:r w:rsidR="002B7A9D">
        <w:rPr>
          <w:rFonts w:ascii="Arial" w:hAnsi="Arial" w:cs="Arial"/>
          <w:color w:val="000000"/>
          <w:sz w:val="24"/>
          <w:szCs w:val="24"/>
        </w:rPr>
        <w:t xml:space="preserve"> based on the self-assessment questionnaire responses provided by the veteran</w:t>
      </w:r>
      <w:r w:rsidR="00AD49A5">
        <w:rPr>
          <w:rFonts w:ascii="Arial" w:hAnsi="Arial" w:cs="Arial"/>
          <w:color w:val="000000"/>
          <w:sz w:val="24"/>
          <w:szCs w:val="24"/>
        </w:rPr>
        <w:t>. Veterans enro</w:t>
      </w:r>
      <w:r w:rsidR="00776736">
        <w:rPr>
          <w:rFonts w:ascii="Arial" w:hAnsi="Arial" w:cs="Arial"/>
          <w:color w:val="000000"/>
          <w:sz w:val="24"/>
          <w:szCs w:val="24"/>
        </w:rPr>
        <w:t xml:space="preserve">lled in the </w:t>
      </w:r>
      <w:r w:rsidR="00F65687" w:rsidRPr="00F65687">
        <w:rPr>
          <w:rFonts w:ascii="Arial" w:hAnsi="Arial" w:cs="Arial"/>
          <w:color w:val="000000"/>
          <w:sz w:val="24"/>
          <w:szCs w:val="24"/>
        </w:rPr>
        <w:t xml:space="preserve">VA </w:t>
      </w:r>
      <w:r w:rsidR="00776736">
        <w:rPr>
          <w:rFonts w:ascii="Arial" w:hAnsi="Arial" w:cs="Arial"/>
          <w:color w:val="000000"/>
          <w:sz w:val="24"/>
          <w:szCs w:val="24"/>
        </w:rPr>
        <w:t xml:space="preserve">healthcare system who want to receive a medical evaluation </w:t>
      </w:r>
      <w:r w:rsidR="00994B28">
        <w:rPr>
          <w:rFonts w:ascii="Arial" w:hAnsi="Arial" w:cs="Arial"/>
          <w:color w:val="000000"/>
          <w:sz w:val="24"/>
          <w:szCs w:val="24"/>
        </w:rPr>
        <w:t xml:space="preserve">after they complete the AH&amp;OBPR self-assessment questionnaire </w:t>
      </w:r>
      <w:r w:rsidR="00776736">
        <w:rPr>
          <w:rFonts w:ascii="Arial" w:hAnsi="Arial" w:cs="Arial"/>
          <w:color w:val="000000"/>
          <w:sz w:val="24"/>
          <w:szCs w:val="24"/>
        </w:rPr>
        <w:t xml:space="preserve">are advised to contact their </w:t>
      </w:r>
      <w:r w:rsidR="00F65687" w:rsidRPr="00F65687">
        <w:rPr>
          <w:rFonts w:ascii="Arial" w:hAnsi="Arial" w:cs="Arial"/>
          <w:color w:val="000000"/>
          <w:sz w:val="24"/>
          <w:szCs w:val="24"/>
        </w:rPr>
        <w:t xml:space="preserve">primary care </w:t>
      </w:r>
      <w:r w:rsidR="002B7A9D">
        <w:rPr>
          <w:rFonts w:ascii="Arial" w:hAnsi="Arial" w:cs="Arial"/>
          <w:color w:val="000000"/>
          <w:sz w:val="24"/>
          <w:szCs w:val="24"/>
        </w:rPr>
        <w:t>provider or Patient Aligned Care Team</w:t>
      </w:r>
      <w:r w:rsidR="00776736">
        <w:rPr>
          <w:rFonts w:ascii="Arial" w:hAnsi="Arial" w:cs="Arial"/>
          <w:color w:val="000000"/>
          <w:sz w:val="24"/>
          <w:szCs w:val="24"/>
        </w:rPr>
        <w:t xml:space="preserve"> (P</w:t>
      </w:r>
      <w:r w:rsidR="00D13948">
        <w:rPr>
          <w:rFonts w:ascii="Arial" w:hAnsi="Arial" w:cs="Arial"/>
          <w:color w:val="000000"/>
          <w:sz w:val="24"/>
          <w:szCs w:val="24"/>
        </w:rPr>
        <w:t>ACT)</w:t>
      </w:r>
      <w:r w:rsidR="00776736">
        <w:rPr>
          <w:rFonts w:ascii="Arial" w:hAnsi="Arial" w:cs="Arial"/>
          <w:color w:val="000000"/>
          <w:sz w:val="24"/>
          <w:szCs w:val="24"/>
        </w:rPr>
        <w:t xml:space="preserve">. Veterans not </w:t>
      </w:r>
      <w:r w:rsidR="00F65687" w:rsidRPr="00F65687">
        <w:rPr>
          <w:rFonts w:ascii="Arial" w:hAnsi="Arial" w:cs="Arial"/>
          <w:color w:val="000000"/>
          <w:sz w:val="24"/>
          <w:szCs w:val="24"/>
        </w:rPr>
        <w:t xml:space="preserve">enrolled </w:t>
      </w:r>
      <w:r w:rsidR="00776736">
        <w:rPr>
          <w:rFonts w:ascii="Arial" w:hAnsi="Arial" w:cs="Arial"/>
          <w:color w:val="000000"/>
          <w:sz w:val="24"/>
          <w:szCs w:val="24"/>
        </w:rPr>
        <w:t xml:space="preserve">in the VA healthcare system </w:t>
      </w:r>
      <w:r w:rsidR="00131B58">
        <w:rPr>
          <w:rFonts w:ascii="Arial" w:hAnsi="Arial" w:cs="Arial"/>
          <w:color w:val="000000"/>
          <w:sz w:val="24"/>
          <w:szCs w:val="24"/>
        </w:rPr>
        <w:t xml:space="preserve">who have completed the AH&amp;OBPR self-assessment questionnaire </w:t>
      </w:r>
      <w:r w:rsidR="00776736">
        <w:rPr>
          <w:rFonts w:ascii="Arial" w:hAnsi="Arial" w:cs="Arial"/>
          <w:color w:val="000000"/>
          <w:sz w:val="24"/>
          <w:szCs w:val="24"/>
        </w:rPr>
        <w:t>are advised</w:t>
      </w:r>
      <w:r w:rsidR="00F65687" w:rsidRPr="00F65687">
        <w:rPr>
          <w:rFonts w:ascii="Arial" w:hAnsi="Arial" w:cs="Arial"/>
          <w:color w:val="000000"/>
          <w:sz w:val="24"/>
          <w:szCs w:val="24"/>
        </w:rPr>
        <w:t xml:space="preserve"> </w:t>
      </w:r>
      <w:r w:rsidR="00BE46B9">
        <w:rPr>
          <w:rFonts w:ascii="Arial" w:hAnsi="Arial" w:cs="Arial"/>
          <w:color w:val="000000"/>
          <w:sz w:val="24"/>
          <w:szCs w:val="24"/>
        </w:rPr>
        <w:t xml:space="preserve">to </w:t>
      </w:r>
      <w:r w:rsidR="00776736">
        <w:rPr>
          <w:rFonts w:ascii="Arial" w:hAnsi="Arial" w:cs="Arial"/>
          <w:color w:val="000000"/>
          <w:sz w:val="24"/>
          <w:szCs w:val="24"/>
        </w:rPr>
        <w:t>contact an Environmental Health Coordinator in their area</w:t>
      </w:r>
      <w:r w:rsidR="00C3582D" w:rsidRPr="00C3582D">
        <w:rPr>
          <w:rFonts w:ascii="Arial" w:hAnsi="Arial"/>
          <w:color w:val="000000"/>
          <w:sz w:val="24"/>
        </w:rPr>
        <w:t xml:space="preserve"> to </w:t>
      </w:r>
      <w:r w:rsidR="00776736">
        <w:rPr>
          <w:rFonts w:ascii="Arial" w:hAnsi="Arial" w:cs="Arial"/>
          <w:color w:val="000000"/>
          <w:sz w:val="24"/>
          <w:szCs w:val="24"/>
        </w:rPr>
        <w:t>schedule a</w:t>
      </w:r>
      <w:r w:rsidR="0039493C">
        <w:rPr>
          <w:rFonts w:ascii="Arial" w:hAnsi="Arial" w:cs="Arial"/>
          <w:color w:val="000000"/>
          <w:sz w:val="24"/>
          <w:szCs w:val="24"/>
        </w:rPr>
        <w:t xml:space="preserve"> VA</w:t>
      </w:r>
      <w:r w:rsidR="00776736">
        <w:rPr>
          <w:rFonts w:ascii="Arial" w:hAnsi="Arial" w:cs="Arial"/>
          <w:color w:val="000000"/>
          <w:sz w:val="24"/>
          <w:szCs w:val="24"/>
        </w:rPr>
        <w:t xml:space="preserve"> medical </w:t>
      </w:r>
      <w:r w:rsidR="002F0CF3">
        <w:rPr>
          <w:rFonts w:ascii="Arial" w:hAnsi="Arial" w:cs="Arial"/>
          <w:color w:val="000000"/>
          <w:sz w:val="24"/>
          <w:szCs w:val="24"/>
        </w:rPr>
        <w:t>evaluation</w:t>
      </w:r>
      <w:r w:rsidR="00776736">
        <w:rPr>
          <w:rFonts w:ascii="Arial" w:hAnsi="Arial" w:cs="Arial"/>
          <w:color w:val="000000"/>
          <w:sz w:val="24"/>
          <w:szCs w:val="24"/>
        </w:rPr>
        <w:t>.</w:t>
      </w:r>
      <w:r w:rsidR="007F2D81">
        <w:rPr>
          <w:rFonts w:ascii="Arial" w:hAnsi="Arial" w:cs="Arial"/>
          <w:color w:val="000000"/>
          <w:sz w:val="24"/>
          <w:szCs w:val="24"/>
        </w:rPr>
        <w:t xml:space="preserve"> </w:t>
      </w:r>
      <w:r w:rsidR="003415A3">
        <w:rPr>
          <w:rFonts w:ascii="Arial" w:hAnsi="Arial" w:cs="Arial"/>
          <w:color w:val="000000"/>
          <w:sz w:val="24"/>
          <w:szCs w:val="24"/>
        </w:rPr>
        <w:t xml:space="preserve">A directory of Environmental Health Coordinators is available </w:t>
      </w:r>
      <w:r w:rsidR="00F428CA">
        <w:rPr>
          <w:rFonts w:ascii="Arial" w:hAnsi="Arial" w:cs="Arial"/>
          <w:color w:val="000000"/>
          <w:sz w:val="24"/>
          <w:szCs w:val="24"/>
        </w:rPr>
        <w:t>at</w:t>
      </w:r>
      <w:r w:rsidR="003415A3">
        <w:rPr>
          <w:rFonts w:ascii="Arial" w:hAnsi="Arial" w:cs="Arial"/>
          <w:color w:val="000000"/>
          <w:sz w:val="24"/>
          <w:szCs w:val="24"/>
        </w:rPr>
        <w:t xml:space="preserve"> the VA websit</w:t>
      </w:r>
      <w:r w:rsidR="003415A3" w:rsidRPr="00C30716">
        <w:rPr>
          <w:rFonts w:ascii="Arial" w:hAnsi="Arial" w:cs="Arial"/>
          <w:color w:val="000000"/>
          <w:sz w:val="24"/>
          <w:szCs w:val="24"/>
        </w:rPr>
        <w:t>e</w:t>
      </w:r>
      <w:r w:rsidR="0034402C" w:rsidRPr="0034402C">
        <w:rPr>
          <w:rFonts w:ascii="Arial" w:hAnsi="Arial" w:cs="Arial"/>
          <w:color w:val="000000"/>
          <w:sz w:val="24"/>
          <w:szCs w:val="24"/>
        </w:rPr>
        <w:t>:</w:t>
      </w:r>
      <w:r w:rsidR="007F2D81">
        <w:rPr>
          <w:rFonts w:ascii="Arial" w:hAnsi="Arial" w:cs="Arial"/>
          <w:color w:val="000000"/>
          <w:sz w:val="24"/>
          <w:szCs w:val="24"/>
        </w:rPr>
        <w:t xml:space="preserve"> </w:t>
      </w:r>
      <w:r w:rsidR="007F2D81" w:rsidRPr="007F2D81">
        <w:rPr>
          <w:rFonts w:ascii="Arial" w:hAnsi="Arial" w:cs="Arial"/>
          <w:color w:val="000000"/>
          <w:sz w:val="24"/>
          <w:szCs w:val="24"/>
        </w:rPr>
        <w:t>http://www.publichealth.va.gov/exposures/coordinators.asp</w:t>
      </w:r>
    </w:p>
    <w:p w:rsidR="003F4B52" w:rsidRDefault="008A30C2">
      <w:pPr>
        <w:spacing w:line="480" w:lineRule="auto"/>
        <w:rPr>
          <w:rFonts w:ascii="Arial" w:hAnsi="Arial" w:cs="Arial"/>
          <w:sz w:val="24"/>
          <w:szCs w:val="24"/>
        </w:rPr>
      </w:pPr>
      <w:r>
        <w:rPr>
          <w:rFonts w:ascii="Arial" w:hAnsi="Arial" w:cs="Arial"/>
          <w:color w:val="000000"/>
          <w:sz w:val="24"/>
          <w:szCs w:val="24"/>
        </w:rPr>
        <w:tab/>
      </w:r>
      <w:r w:rsidR="00D13948">
        <w:rPr>
          <w:rFonts w:ascii="Arial" w:hAnsi="Arial" w:cs="Arial"/>
          <w:color w:val="000000"/>
          <w:sz w:val="24"/>
          <w:szCs w:val="24"/>
        </w:rPr>
        <w:t>P</w:t>
      </w:r>
      <w:r w:rsidR="00587BCE" w:rsidRPr="00F65687">
        <w:rPr>
          <w:rFonts w:ascii="Arial" w:hAnsi="Arial" w:cs="Arial"/>
          <w:color w:val="000000"/>
          <w:sz w:val="24"/>
          <w:szCs w:val="24"/>
        </w:rPr>
        <w:t xml:space="preserve">articipation in the </w:t>
      </w:r>
      <w:r w:rsidR="008E4799">
        <w:rPr>
          <w:rFonts w:ascii="Arial" w:hAnsi="Arial" w:cs="Arial"/>
          <w:color w:val="000000"/>
          <w:sz w:val="24"/>
          <w:szCs w:val="24"/>
        </w:rPr>
        <w:t xml:space="preserve">AH&amp;OBPR </w:t>
      </w:r>
      <w:r w:rsidR="00587BCE" w:rsidRPr="00F65687">
        <w:rPr>
          <w:rFonts w:ascii="Arial" w:hAnsi="Arial" w:cs="Arial"/>
          <w:color w:val="000000"/>
          <w:sz w:val="24"/>
          <w:szCs w:val="24"/>
        </w:rPr>
        <w:t xml:space="preserve">does not constitute a claim for </w:t>
      </w:r>
      <w:r w:rsidR="00776736">
        <w:rPr>
          <w:rFonts w:ascii="Arial" w:hAnsi="Arial" w:cs="Arial"/>
          <w:color w:val="000000"/>
          <w:sz w:val="24"/>
          <w:szCs w:val="24"/>
        </w:rPr>
        <w:t xml:space="preserve">disability </w:t>
      </w:r>
      <w:r w:rsidR="00587BCE" w:rsidRPr="00F65687">
        <w:rPr>
          <w:rFonts w:ascii="Arial" w:hAnsi="Arial" w:cs="Arial"/>
          <w:color w:val="000000"/>
          <w:sz w:val="24"/>
          <w:szCs w:val="24"/>
        </w:rPr>
        <w:t>compensation</w:t>
      </w:r>
      <w:r w:rsidR="00D13948">
        <w:rPr>
          <w:rFonts w:ascii="Arial" w:hAnsi="Arial" w:cs="Arial"/>
          <w:color w:val="000000"/>
          <w:sz w:val="24"/>
          <w:szCs w:val="24"/>
        </w:rPr>
        <w:t xml:space="preserve"> through</w:t>
      </w:r>
      <w:r w:rsidR="00776736">
        <w:rPr>
          <w:rFonts w:ascii="Arial" w:hAnsi="Arial" w:cs="Arial"/>
          <w:color w:val="000000"/>
          <w:sz w:val="24"/>
          <w:szCs w:val="24"/>
        </w:rPr>
        <w:t xml:space="preserve"> VA</w:t>
      </w:r>
      <w:r w:rsidR="00587BCE" w:rsidRPr="00F65687">
        <w:rPr>
          <w:rFonts w:ascii="Arial" w:hAnsi="Arial" w:cs="Arial"/>
          <w:color w:val="000000"/>
          <w:sz w:val="24"/>
          <w:szCs w:val="24"/>
        </w:rPr>
        <w:t xml:space="preserve">.  </w:t>
      </w:r>
      <w:r w:rsidR="00776736">
        <w:rPr>
          <w:rFonts w:ascii="Arial" w:hAnsi="Arial" w:cs="Arial"/>
          <w:color w:val="000000"/>
          <w:sz w:val="24"/>
          <w:szCs w:val="24"/>
        </w:rPr>
        <w:t xml:space="preserve">Additionally, it is not necessary to participate in the registry to file a claim for disability compensation. </w:t>
      </w:r>
      <w:r w:rsidR="004D2F28">
        <w:rPr>
          <w:rFonts w:ascii="Arial" w:hAnsi="Arial" w:cs="Arial"/>
          <w:color w:val="000000"/>
          <w:sz w:val="24"/>
          <w:szCs w:val="24"/>
        </w:rPr>
        <w:t xml:space="preserve"> </w:t>
      </w:r>
    </w:p>
    <w:p w:rsidR="001044D5" w:rsidRDefault="001044D5" w:rsidP="00104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Arial" w:hAnsi="Arial" w:cs="Arial"/>
          <w:sz w:val="24"/>
          <w:szCs w:val="24"/>
          <w:u w:val="single"/>
        </w:rPr>
      </w:pPr>
      <w:r>
        <w:rPr>
          <w:rFonts w:ascii="Arial" w:hAnsi="Arial" w:cs="Arial"/>
          <w:sz w:val="24"/>
          <w:szCs w:val="24"/>
          <w:u w:val="single"/>
        </w:rPr>
        <w:lastRenderedPageBreak/>
        <w:t>Signing Authority</w:t>
      </w:r>
    </w:p>
    <w:p w:rsidR="001044D5" w:rsidRDefault="001044D5" w:rsidP="001044D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Arial" w:hAnsi="Arial" w:cs="Arial"/>
          <w:sz w:val="24"/>
          <w:szCs w:val="24"/>
        </w:rPr>
      </w:pPr>
      <w:r>
        <w:rPr>
          <w:rFonts w:ascii="Arial" w:hAnsi="Arial" w:cs="Arial"/>
          <w:sz w:val="24"/>
          <w:szCs w:val="24"/>
        </w:rPr>
        <w:tab/>
        <w:t xml:space="preserve">The Secretary of Veterans Affairs, or designee, approved this document and authorized the undersigned to sign and submit the document to the Office of the Federal Register for publication electronically as an official document of the Department of Veterans Affairs.  </w:t>
      </w:r>
      <w:r w:rsidR="005D3DD7">
        <w:rPr>
          <w:rFonts w:ascii="Arial" w:hAnsi="Arial" w:cs="Arial"/>
          <w:sz w:val="24"/>
          <w:szCs w:val="24"/>
        </w:rPr>
        <w:t>Jose D. Riojas</w:t>
      </w:r>
      <w:r>
        <w:rPr>
          <w:rFonts w:ascii="Arial" w:hAnsi="Arial" w:cs="Arial"/>
          <w:sz w:val="24"/>
          <w:szCs w:val="24"/>
        </w:rPr>
        <w:t xml:space="preserve">, Chief of Staff, Department of Veterans Affairs, approved this document on _____________, </w:t>
      </w:r>
      <w:r w:rsidR="005D3DD7">
        <w:rPr>
          <w:rFonts w:ascii="Arial" w:hAnsi="Arial" w:cs="Arial"/>
          <w:sz w:val="24"/>
          <w:szCs w:val="24"/>
        </w:rPr>
        <w:t>2013</w:t>
      </w:r>
      <w:r>
        <w:rPr>
          <w:rFonts w:ascii="Arial" w:hAnsi="Arial" w:cs="Arial"/>
          <w:sz w:val="24"/>
          <w:szCs w:val="24"/>
        </w:rPr>
        <w:t>, for publication.</w:t>
      </w:r>
    </w:p>
    <w:p w:rsidR="001044D5" w:rsidRPr="00440AD8" w:rsidRDefault="001044D5" w:rsidP="00440AD8">
      <w:pPr>
        <w:spacing w:line="480" w:lineRule="auto"/>
        <w:jc w:val="both"/>
        <w:rPr>
          <w:rFonts w:ascii="Arial" w:hAnsi="Arial" w:cs="Arial"/>
          <w:sz w:val="24"/>
          <w:szCs w:val="24"/>
        </w:rPr>
      </w:pPr>
      <w:r w:rsidRPr="00440AD8">
        <w:rPr>
          <w:rFonts w:ascii="Arial" w:hAnsi="Arial" w:cs="Arial"/>
          <w:sz w:val="24"/>
          <w:szCs w:val="24"/>
        </w:rPr>
        <w:t>Approved</w:t>
      </w:r>
      <w:r w:rsidR="00440AD8" w:rsidRPr="00440AD8">
        <w:rPr>
          <w:rFonts w:ascii="Arial" w:hAnsi="Arial" w:cs="Arial"/>
          <w:sz w:val="24"/>
          <w:szCs w:val="24"/>
        </w:rPr>
        <w:t xml:space="preserve"> / Disapproved</w:t>
      </w:r>
    </w:p>
    <w:p w:rsidR="001044D5" w:rsidRPr="00440AD8" w:rsidRDefault="001044D5" w:rsidP="001044D5">
      <w:pPr>
        <w:spacing w:after="0" w:line="240" w:lineRule="auto"/>
        <w:rPr>
          <w:rFonts w:ascii="Arial" w:hAnsi="Arial" w:cs="Arial"/>
          <w:sz w:val="24"/>
          <w:szCs w:val="24"/>
        </w:rPr>
      </w:pPr>
      <w:r w:rsidRPr="00440AD8">
        <w:rPr>
          <w:rFonts w:ascii="Arial" w:hAnsi="Arial" w:cs="Arial"/>
          <w:sz w:val="24"/>
          <w:szCs w:val="24"/>
        </w:rPr>
        <w:t>______________________________</w:t>
      </w:r>
      <w:r w:rsidR="00440AD8" w:rsidRPr="00440AD8">
        <w:rPr>
          <w:rFonts w:ascii="Arial" w:hAnsi="Arial" w:cs="Arial"/>
          <w:sz w:val="24"/>
          <w:szCs w:val="24"/>
        </w:rPr>
        <w:t xml:space="preserve">   Date: _____________</w:t>
      </w:r>
    </w:p>
    <w:p w:rsidR="00440AD8" w:rsidRPr="00440AD8" w:rsidRDefault="00440AD8" w:rsidP="001044D5">
      <w:pPr>
        <w:spacing w:after="0" w:line="240" w:lineRule="auto"/>
        <w:rPr>
          <w:rFonts w:ascii="Arial" w:hAnsi="Arial" w:cs="Arial"/>
          <w:sz w:val="24"/>
          <w:szCs w:val="24"/>
        </w:rPr>
      </w:pPr>
      <w:r w:rsidRPr="00440AD8">
        <w:rPr>
          <w:rFonts w:ascii="Arial" w:hAnsi="Arial" w:cs="Arial"/>
          <w:sz w:val="24"/>
          <w:szCs w:val="24"/>
        </w:rPr>
        <w:t>Robert A. Petzel, M</w:t>
      </w:r>
      <w:r w:rsidR="00A23D9E">
        <w:rPr>
          <w:rFonts w:ascii="Arial" w:hAnsi="Arial" w:cs="Arial"/>
          <w:sz w:val="24"/>
          <w:szCs w:val="24"/>
        </w:rPr>
        <w:t>.D.</w:t>
      </w:r>
    </w:p>
    <w:p w:rsidR="00440AD8" w:rsidRPr="00440AD8" w:rsidRDefault="00440AD8" w:rsidP="001044D5">
      <w:pPr>
        <w:spacing w:after="0" w:line="240" w:lineRule="auto"/>
        <w:rPr>
          <w:rFonts w:ascii="Arial" w:hAnsi="Arial" w:cs="Arial"/>
          <w:sz w:val="24"/>
          <w:szCs w:val="24"/>
        </w:rPr>
      </w:pPr>
      <w:r w:rsidRPr="00440AD8">
        <w:rPr>
          <w:rFonts w:ascii="Arial" w:hAnsi="Arial" w:cs="Arial"/>
          <w:sz w:val="24"/>
          <w:szCs w:val="24"/>
        </w:rPr>
        <w:t>Under Secretary for Health</w:t>
      </w:r>
    </w:p>
    <w:sectPr w:rsidR="00440AD8" w:rsidRPr="00440AD8" w:rsidSect="00EA0ED5">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58F" w:rsidRDefault="0028358F" w:rsidP="00BF0327">
      <w:pPr>
        <w:spacing w:after="0" w:line="240" w:lineRule="auto"/>
      </w:pPr>
      <w:r>
        <w:separator/>
      </w:r>
    </w:p>
  </w:endnote>
  <w:endnote w:type="continuationSeparator" w:id="0">
    <w:p w:rsidR="0028358F" w:rsidRDefault="0028358F" w:rsidP="00BF0327">
      <w:pPr>
        <w:spacing w:after="0" w:line="240" w:lineRule="auto"/>
      </w:pPr>
      <w:r>
        <w:continuationSeparator/>
      </w:r>
    </w:p>
  </w:endnote>
  <w:endnote w:type="continuationNotice" w:id="1">
    <w:p w:rsidR="0028358F" w:rsidRDefault="002835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335906"/>
      <w:docPartObj>
        <w:docPartGallery w:val="Page Numbers (Bottom of Page)"/>
        <w:docPartUnique/>
      </w:docPartObj>
    </w:sdtPr>
    <w:sdtEndPr>
      <w:rPr>
        <w:rFonts w:ascii="Arial" w:hAnsi="Arial" w:cs="Arial"/>
        <w:noProof/>
        <w:sz w:val="24"/>
        <w:szCs w:val="24"/>
      </w:rPr>
    </w:sdtEndPr>
    <w:sdtContent>
      <w:p w:rsidR="006C288D" w:rsidRPr="00BF0327" w:rsidRDefault="0034402C">
        <w:pPr>
          <w:pStyle w:val="Footer"/>
          <w:jc w:val="center"/>
          <w:rPr>
            <w:rFonts w:ascii="Arial" w:hAnsi="Arial" w:cs="Arial"/>
            <w:sz w:val="24"/>
            <w:szCs w:val="24"/>
          </w:rPr>
        </w:pPr>
        <w:r w:rsidRPr="00BF0327">
          <w:rPr>
            <w:rFonts w:ascii="Arial" w:hAnsi="Arial" w:cs="Arial"/>
            <w:sz w:val="24"/>
            <w:szCs w:val="24"/>
          </w:rPr>
          <w:fldChar w:fldCharType="begin"/>
        </w:r>
        <w:r w:rsidR="006C288D" w:rsidRPr="00BF0327">
          <w:rPr>
            <w:rFonts w:ascii="Arial" w:hAnsi="Arial" w:cs="Arial"/>
            <w:sz w:val="24"/>
            <w:szCs w:val="24"/>
          </w:rPr>
          <w:instrText xml:space="preserve"> PAGE   \* MERGEFORMAT </w:instrText>
        </w:r>
        <w:r w:rsidRPr="00BF0327">
          <w:rPr>
            <w:rFonts w:ascii="Arial" w:hAnsi="Arial" w:cs="Arial"/>
            <w:sz w:val="24"/>
            <w:szCs w:val="24"/>
          </w:rPr>
          <w:fldChar w:fldCharType="separate"/>
        </w:r>
        <w:r w:rsidR="00466171">
          <w:rPr>
            <w:rFonts w:ascii="Arial" w:hAnsi="Arial" w:cs="Arial"/>
            <w:noProof/>
            <w:sz w:val="24"/>
            <w:szCs w:val="24"/>
          </w:rPr>
          <w:t>2</w:t>
        </w:r>
        <w:r w:rsidRPr="00BF0327">
          <w:rPr>
            <w:rFonts w:ascii="Arial" w:hAnsi="Arial" w:cs="Arial"/>
            <w:noProof/>
            <w:sz w:val="24"/>
            <w:szCs w:val="24"/>
          </w:rPr>
          <w:fldChar w:fldCharType="end"/>
        </w:r>
      </w:p>
    </w:sdtContent>
  </w:sdt>
  <w:p w:rsidR="006C288D" w:rsidRDefault="006C28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58F" w:rsidRDefault="0028358F" w:rsidP="00BF0327">
      <w:pPr>
        <w:spacing w:after="0" w:line="240" w:lineRule="auto"/>
      </w:pPr>
      <w:r>
        <w:separator/>
      </w:r>
    </w:p>
  </w:footnote>
  <w:footnote w:type="continuationSeparator" w:id="0">
    <w:p w:rsidR="0028358F" w:rsidRDefault="0028358F" w:rsidP="00BF0327">
      <w:pPr>
        <w:spacing w:after="0" w:line="240" w:lineRule="auto"/>
      </w:pPr>
      <w:r>
        <w:continuationSeparator/>
      </w:r>
    </w:p>
  </w:footnote>
  <w:footnote w:type="continuationNotice" w:id="1">
    <w:p w:rsidR="0028358F" w:rsidRDefault="0028358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88D" w:rsidRDefault="006C28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88D" w:rsidRDefault="006C28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88D" w:rsidRDefault="006C28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770"/>
    <w:rsid w:val="00055F62"/>
    <w:rsid w:val="00083300"/>
    <w:rsid w:val="000B668C"/>
    <w:rsid w:val="000F0F1A"/>
    <w:rsid w:val="000F5DDA"/>
    <w:rsid w:val="001044D5"/>
    <w:rsid w:val="001260F9"/>
    <w:rsid w:val="0013082F"/>
    <w:rsid w:val="00131B58"/>
    <w:rsid w:val="00135B43"/>
    <w:rsid w:val="00136E90"/>
    <w:rsid w:val="00173628"/>
    <w:rsid w:val="00175F1B"/>
    <w:rsid w:val="00195FA1"/>
    <w:rsid w:val="001B5105"/>
    <w:rsid w:val="001C19A4"/>
    <w:rsid w:val="001D3B2F"/>
    <w:rsid w:val="001D551F"/>
    <w:rsid w:val="001D7CD4"/>
    <w:rsid w:val="00267ADA"/>
    <w:rsid w:val="002722F4"/>
    <w:rsid w:val="0028358F"/>
    <w:rsid w:val="002B6131"/>
    <w:rsid w:val="002B7381"/>
    <w:rsid w:val="002B7A9D"/>
    <w:rsid w:val="002E5FE9"/>
    <w:rsid w:val="002F0CF3"/>
    <w:rsid w:val="002F4786"/>
    <w:rsid w:val="00313C86"/>
    <w:rsid w:val="0032625B"/>
    <w:rsid w:val="003344B7"/>
    <w:rsid w:val="003415A3"/>
    <w:rsid w:val="0034402C"/>
    <w:rsid w:val="00345E8A"/>
    <w:rsid w:val="00373970"/>
    <w:rsid w:val="0039493C"/>
    <w:rsid w:val="003A1A83"/>
    <w:rsid w:val="003C0765"/>
    <w:rsid w:val="003D0D92"/>
    <w:rsid w:val="003E3AB5"/>
    <w:rsid w:val="003F4B52"/>
    <w:rsid w:val="00433E48"/>
    <w:rsid w:val="00440AD8"/>
    <w:rsid w:val="00463023"/>
    <w:rsid w:val="00466171"/>
    <w:rsid w:val="004877F0"/>
    <w:rsid w:val="0049033C"/>
    <w:rsid w:val="004B23D1"/>
    <w:rsid w:val="004C0EF3"/>
    <w:rsid w:val="004C5634"/>
    <w:rsid w:val="004D2F28"/>
    <w:rsid w:val="004D7BEE"/>
    <w:rsid w:val="0051762E"/>
    <w:rsid w:val="00522C91"/>
    <w:rsid w:val="00526037"/>
    <w:rsid w:val="00526900"/>
    <w:rsid w:val="00533177"/>
    <w:rsid w:val="0057000F"/>
    <w:rsid w:val="00587BCE"/>
    <w:rsid w:val="005B02E2"/>
    <w:rsid w:val="005B5D5D"/>
    <w:rsid w:val="005C010D"/>
    <w:rsid w:val="005D3DD7"/>
    <w:rsid w:val="005D6A88"/>
    <w:rsid w:val="005F3F58"/>
    <w:rsid w:val="00601C17"/>
    <w:rsid w:val="006078FB"/>
    <w:rsid w:val="00624586"/>
    <w:rsid w:val="00632CD7"/>
    <w:rsid w:val="00647BA5"/>
    <w:rsid w:val="0065583F"/>
    <w:rsid w:val="00660396"/>
    <w:rsid w:val="00674318"/>
    <w:rsid w:val="006907BD"/>
    <w:rsid w:val="006934C1"/>
    <w:rsid w:val="00697A93"/>
    <w:rsid w:val="006B4269"/>
    <w:rsid w:val="006C288D"/>
    <w:rsid w:val="006D3300"/>
    <w:rsid w:val="006F36D7"/>
    <w:rsid w:val="0070310A"/>
    <w:rsid w:val="00704613"/>
    <w:rsid w:val="00707574"/>
    <w:rsid w:val="00710CF4"/>
    <w:rsid w:val="007260E9"/>
    <w:rsid w:val="00735D5A"/>
    <w:rsid w:val="00737C6A"/>
    <w:rsid w:val="00740EB5"/>
    <w:rsid w:val="007464AF"/>
    <w:rsid w:val="007572FC"/>
    <w:rsid w:val="007573E1"/>
    <w:rsid w:val="00761D2C"/>
    <w:rsid w:val="00772B0A"/>
    <w:rsid w:val="00773E0F"/>
    <w:rsid w:val="00776736"/>
    <w:rsid w:val="007966C0"/>
    <w:rsid w:val="007A33BA"/>
    <w:rsid w:val="007B131A"/>
    <w:rsid w:val="007D0859"/>
    <w:rsid w:val="007E1E65"/>
    <w:rsid w:val="007F2D81"/>
    <w:rsid w:val="00834B13"/>
    <w:rsid w:val="00845D5E"/>
    <w:rsid w:val="00845D76"/>
    <w:rsid w:val="00872830"/>
    <w:rsid w:val="008A30C2"/>
    <w:rsid w:val="008A6952"/>
    <w:rsid w:val="008B267E"/>
    <w:rsid w:val="008C0471"/>
    <w:rsid w:val="008C23AA"/>
    <w:rsid w:val="008C3355"/>
    <w:rsid w:val="008D1AF8"/>
    <w:rsid w:val="008E4799"/>
    <w:rsid w:val="008F4AE7"/>
    <w:rsid w:val="0090295E"/>
    <w:rsid w:val="0090575F"/>
    <w:rsid w:val="00912FEA"/>
    <w:rsid w:val="00926A21"/>
    <w:rsid w:val="009307E6"/>
    <w:rsid w:val="00977D37"/>
    <w:rsid w:val="0098458E"/>
    <w:rsid w:val="00986B11"/>
    <w:rsid w:val="00994B28"/>
    <w:rsid w:val="009B60EC"/>
    <w:rsid w:val="009C1DB1"/>
    <w:rsid w:val="009C7CA7"/>
    <w:rsid w:val="009E250B"/>
    <w:rsid w:val="009F1E3B"/>
    <w:rsid w:val="00A15B18"/>
    <w:rsid w:val="00A174BF"/>
    <w:rsid w:val="00A20D06"/>
    <w:rsid w:val="00A23D9E"/>
    <w:rsid w:val="00A2797C"/>
    <w:rsid w:val="00A46178"/>
    <w:rsid w:val="00A505CC"/>
    <w:rsid w:val="00A5069F"/>
    <w:rsid w:val="00A56857"/>
    <w:rsid w:val="00A602D8"/>
    <w:rsid w:val="00A62AAC"/>
    <w:rsid w:val="00A64E47"/>
    <w:rsid w:val="00A811D8"/>
    <w:rsid w:val="00A823CD"/>
    <w:rsid w:val="00A925A8"/>
    <w:rsid w:val="00A97285"/>
    <w:rsid w:val="00A97B18"/>
    <w:rsid w:val="00AC2602"/>
    <w:rsid w:val="00AD49A5"/>
    <w:rsid w:val="00AE30D9"/>
    <w:rsid w:val="00AF3D13"/>
    <w:rsid w:val="00AF6C0B"/>
    <w:rsid w:val="00B11DA4"/>
    <w:rsid w:val="00B14AEB"/>
    <w:rsid w:val="00B37B90"/>
    <w:rsid w:val="00B6520C"/>
    <w:rsid w:val="00BE36B0"/>
    <w:rsid w:val="00BE3BFF"/>
    <w:rsid w:val="00BE46B9"/>
    <w:rsid w:val="00BF0327"/>
    <w:rsid w:val="00C02DC2"/>
    <w:rsid w:val="00C0662F"/>
    <w:rsid w:val="00C30716"/>
    <w:rsid w:val="00C31264"/>
    <w:rsid w:val="00C3582D"/>
    <w:rsid w:val="00C5028B"/>
    <w:rsid w:val="00C70DF1"/>
    <w:rsid w:val="00C72D51"/>
    <w:rsid w:val="00C90E88"/>
    <w:rsid w:val="00C95CBD"/>
    <w:rsid w:val="00CA14B7"/>
    <w:rsid w:val="00CA34BC"/>
    <w:rsid w:val="00CA63B3"/>
    <w:rsid w:val="00CB0715"/>
    <w:rsid w:val="00CD1EF3"/>
    <w:rsid w:val="00CF1770"/>
    <w:rsid w:val="00D03578"/>
    <w:rsid w:val="00D03998"/>
    <w:rsid w:val="00D13948"/>
    <w:rsid w:val="00D422C1"/>
    <w:rsid w:val="00D81FDF"/>
    <w:rsid w:val="00D85319"/>
    <w:rsid w:val="00DA2729"/>
    <w:rsid w:val="00DB35AE"/>
    <w:rsid w:val="00DC1062"/>
    <w:rsid w:val="00DD3AA6"/>
    <w:rsid w:val="00DF2D3A"/>
    <w:rsid w:val="00DF40ED"/>
    <w:rsid w:val="00DF5915"/>
    <w:rsid w:val="00E0517D"/>
    <w:rsid w:val="00E10619"/>
    <w:rsid w:val="00E23159"/>
    <w:rsid w:val="00E24468"/>
    <w:rsid w:val="00E536B6"/>
    <w:rsid w:val="00E66603"/>
    <w:rsid w:val="00E85DF7"/>
    <w:rsid w:val="00E950EE"/>
    <w:rsid w:val="00EA00AA"/>
    <w:rsid w:val="00EA0ED5"/>
    <w:rsid w:val="00EB4390"/>
    <w:rsid w:val="00ED47F9"/>
    <w:rsid w:val="00F26ED2"/>
    <w:rsid w:val="00F36362"/>
    <w:rsid w:val="00F37DD2"/>
    <w:rsid w:val="00F40502"/>
    <w:rsid w:val="00F40EB6"/>
    <w:rsid w:val="00F428CA"/>
    <w:rsid w:val="00F477A2"/>
    <w:rsid w:val="00F61D67"/>
    <w:rsid w:val="00F65687"/>
    <w:rsid w:val="00F764CF"/>
    <w:rsid w:val="00F8799A"/>
    <w:rsid w:val="00FC261A"/>
    <w:rsid w:val="00FC48A7"/>
    <w:rsid w:val="00FD63D7"/>
    <w:rsid w:val="00FD7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770"/>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0F5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F5DDA"/>
    <w:rPr>
      <w:rFonts w:ascii="Courier New" w:eastAsia="Times New Roman" w:hAnsi="Courier New" w:cs="Courier New"/>
      <w:sz w:val="20"/>
      <w:szCs w:val="20"/>
    </w:rPr>
  </w:style>
  <w:style w:type="character" w:customStyle="1" w:styleId="st1">
    <w:name w:val="st1"/>
    <w:basedOn w:val="DefaultParagraphFont"/>
    <w:rsid w:val="00CA34BC"/>
  </w:style>
  <w:style w:type="character" w:styleId="Strong">
    <w:name w:val="Strong"/>
    <w:basedOn w:val="DefaultParagraphFont"/>
    <w:uiPriority w:val="22"/>
    <w:qFormat/>
    <w:rsid w:val="00267ADA"/>
    <w:rPr>
      <w:b/>
      <w:bCs/>
    </w:rPr>
  </w:style>
  <w:style w:type="paragraph" w:styleId="Header">
    <w:name w:val="header"/>
    <w:basedOn w:val="Normal"/>
    <w:link w:val="HeaderChar"/>
    <w:uiPriority w:val="99"/>
    <w:unhideWhenUsed/>
    <w:rsid w:val="00BF03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327"/>
    <w:rPr>
      <w:rFonts w:ascii="Calibri" w:eastAsiaTheme="minorEastAsia" w:hAnsi="Calibri" w:cs="Calibri"/>
    </w:rPr>
  </w:style>
  <w:style w:type="paragraph" w:styleId="Footer">
    <w:name w:val="footer"/>
    <w:basedOn w:val="Normal"/>
    <w:link w:val="FooterChar"/>
    <w:uiPriority w:val="99"/>
    <w:unhideWhenUsed/>
    <w:rsid w:val="00BF0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327"/>
    <w:rPr>
      <w:rFonts w:ascii="Calibri" w:eastAsiaTheme="minorEastAsia" w:hAnsi="Calibri" w:cs="Calibri"/>
    </w:rPr>
  </w:style>
  <w:style w:type="paragraph" w:styleId="BalloonText">
    <w:name w:val="Balloon Text"/>
    <w:basedOn w:val="Normal"/>
    <w:link w:val="BalloonTextChar"/>
    <w:uiPriority w:val="99"/>
    <w:semiHidden/>
    <w:unhideWhenUsed/>
    <w:rsid w:val="00BE4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6B9"/>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CA14B7"/>
    <w:rPr>
      <w:sz w:val="16"/>
      <w:szCs w:val="16"/>
    </w:rPr>
  </w:style>
  <w:style w:type="paragraph" w:styleId="CommentText">
    <w:name w:val="annotation text"/>
    <w:basedOn w:val="Normal"/>
    <w:link w:val="CommentTextChar"/>
    <w:uiPriority w:val="99"/>
    <w:semiHidden/>
    <w:unhideWhenUsed/>
    <w:rsid w:val="00CA14B7"/>
    <w:pPr>
      <w:spacing w:line="240" w:lineRule="auto"/>
    </w:pPr>
    <w:rPr>
      <w:sz w:val="20"/>
      <w:szCs w:val="20"/>
    </w:rPr>
  </w:style>
  <w:style w:type="character" w:customStyle="1" w:styleId="CommentTextChar">
    <w:name w:val="Comment Text Char"/>
    <w:basedOn w:val="DefaultParagraphFont"/>
    <w:link w:val="CommentText"/>
    <w:uiPriority w:val="99"/>
    <w:semiHidden/>
    <w:rsid w:val="00CA14B7"/>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CA14B7"/>
    <w:rPr>
      <w:b/>
      <w:bCs/>
    </w:rPr>
  </w:style>
  <w:style w:type="character" w:customStyle="1" w:styleId="CommentSubjectChar">
    <w:name w:val="Comment Subject Char"/>
    <w:basedOn w:val="CommentTextChar"/>
    <w:link w:val="CommentSubject"/>
    <w:uiPriority w:val="99"/>
    <w:semiHidden/>
    <w:rsid w:val="00CA14B7"/>
    <w:rPr>
      <w:rFonts w:ascii="Calibri" w:eastAsiaTheme="minorEastAsia" w:hAnsi="Calibri" w:cs="Calibri"/>
      <w:b/>
      <w:bCs/>
      <w:sz w:val="20"/>
      <w:szCs w:val="20"/>
    </w:rPr>
  </w:style>
  <w:style w:type="character" w:styleId="Hyperlink">
    <w:name w:val="Hyperlink"/>
    <w:basedOn w:val="DefaultParagraphFont"/>
    <w:uiPriority w:val="99"/>
    <w:unhideWhenUsed/>
    <w:rsid w:val="00735D5A"/>
    <w:rPr>
      <w:strike w:val="0"/>
      <w:dstrike w:val="0"/>
      <w:color w:val="0000FF"/>
      <w:u w:val="singl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770"/>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0F5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F5DDA"/>
    <w:rPr>
      <w:rFonts w:ascii="Courier New" w:eastAsia="Times New Roman" w:hAnsi="Courier New" w:cs="Courier New"/>
      <w:sz w:val="20"/>
      <w:szCs w:val="20"/>
    </w:rPr>
  </w:style>
  <w:style w:type="character" w:customStyle="1" w:styleId="st1">
    <w:name w:val="st1"/>
    <w:basedOn w:val="DefaultParagraphFont"/>
    <w:rsid w:val="00CA34BC"/>
  </w:style>
  <w:style w:type="character" w:styleId="Strong">
    <w:name w:val="Strong"/>
    <w:basedOn w:val="DefaultParagraphFont"/>
    <w:uiPriority w:val="22"/>
    <w:qFormat/>
    <w:rsid w:val="00267ADA"/>
    <w:rPr>
      <w:b/>
      <w:bCs/>
    </w:rPr>
  </w:style>
  <w:style w:type="paragraph" w:styleId="Header">
    <w:name w:val="header"/>
    <w:basedOn w:val="Normal"/>
    <w:link w:val="HeaderChar"/>
    <w:uiPriority w:val="99"/>
    <w:unhideWhenUsed/>
    <w:rsid w:val="00BF03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327"/>
    <w:rPr>
      <w:rFonts w:ascii="Calibri" w:eastAsiaTheme="minorEastAsia" w:hAnsi="Calibri" w:cs="Calibri"/>
    </w:rPr>
  </w:style>
  <w:style w:type="paragraph" w:styleId="Footer">
    <w:name w:val="footer"/>
    <w:basedOn w:val="Normal"/>
    <w:link w:val="FooterChar"/>
    <w:uiPriority w:val="99"/>
    <w:unhideWhenUsed/>
    <w:rsid w:val="00BF0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327"/>
    <w:rPr>
      <w:rFonts w:ascii="Calibri" w:eastAsiaTheme="minorEastAsia" w:hAnsi="Calibri" w:cs="Calibri"/>
    </w:rPr>
  </w:style>
  <w:style w:type="paragraph" w:styleId="BalloonText">
    <w:name w:val="Balloon Text"/>
    <w:basedOn w:val="Normal"/>
    <w:link w:val="BalloonTextChar"/>
    <w:uiPriority w:val="99"/>
    <w:semiHidden/>
    <w:unhideWhenUsed/>
    <w:rsid w:val="00BE4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6B9"/>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CA14B7"/>
    <w:rPr>
      <w:sz w:val="16"/>
      <w:szCs w:val="16"/>
    </w:rPr>
  </w:style>
  <w:style w:type="paragraph" w:styleId="CommentText">
    <w:name w:val="annotation text"/>
    <w:basedOn w:val="Normal"/>
    <w:link w:val="CommentTextChar"/>
    <w:uiPriority w:val="99"/>
    <w:semiHidden/>
    <w:unhideWhenUsed/>
    <w:rsid w:val="00CA14B7"/>
    <w:pPr>
      <w:spacing w:line="240" w:lineRule="auto"/>
    </w:pPr>
    <w:rPr>
      <w:sz w:val="20"/>
      <w:szCs w:val="20"/>
    </w:rPr>
  </w:style>
  <w:style w:type="character" w:customStyle="1" w:styleId="CommentTextChar">
    <w:name w:val="Comment Text Char"/>
    <w:basedOn w:val="DefaultParagraphFont"/>
    <w:link w:val="CommentText"/>
    <w:uiPriority w:val="99"/>
    <w:semiHidden/>
    <w:rsid w:val="00CA14B7"/>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CA14B7"/>
    <w:rPr>
      <w:b/>
      <w:bCs/>
    </w:rPr>
  </w:style>
  <w:style w:type="character" w:customStyle="1" w:styleId="CommentSubjectChar">
    <w:name w:val="Comment Subject Char"/>
    <w:basedOn w:val="CommentTextChar"/>
    <w:link w:val="CommentSubject"/>
    <w:uiPriority w:val="99"/>
    <w:semiHidden/>
    <w:rsid w:val="00CA14B7"/>
    <w:rPr>
      <w:rFonts w:ascii="Calibri" w:eastAsiaTheme="minorEastAsia" w:hAnsi="Calibri" w:cs="Calibri"/>
      <w:b/>
      <w:bCs/>
      <w:sz w:val="20"/>
      <w:szCs w:val="20"/>
    </w:rPr>
  </w:style>
  <w:style w:type="character" w:styleId="Hyperlink">
    <w:name w:val="Hyperlink"/>
    <w:basedOn w:val="DefaultParagraphFont"/>
    <w:uiPriority w:val="99"/>
    <w:unhideWhenUsed/>
    <w:rsid w:val="00735D5A"/>
    <w:rPr>
      <w:strike w:val="0"/>
      <w:dstrike w:val="0"/>
      <w:color w:val="0000FF"/>
      <w:u w:val="singl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970061">
      <w:bodyDiv w:val="1"/>
      <w:marLeft w:val="0"/>
      <w:marRight w:val="0"/>
      <w:marTop w:val="0"/>
      <w:marBottom w:val="0"/>
      <w:divBdr>
        <w:top w:val="none" w:sz="0" w:space="0" w:color="auto"/>
        <w:left w:val="none" w:sz="0" w:space="0" w:color="auto"/>
        <w:bottom w:val="none" w:sz="0" w:space="0" w:color="auto"/>
        <w:right w:val="none" w:sz="0" w:space="0" w:color="auto"/>
      </w:divBdr>
    </w:div>
    <w:div w:id="1605311004">
      <w:bodyDiv w:val="1"/>
      <w:marLeft w:val="0"/>
      <w:marRight w:val="0"/>
      <w:marTop w:val="0"/>
      <w:marBottom w:val="0"/>
      <w:divBdr>
        <w:top w:val="none" w:sz="0" w:space="0" w:color="auto"/>
        <w:left w:val="none" w:sz="0" w:space="0" w:color="auto"/>
        <w:bottom w:val="none" w:sz="0" w:space="0" w:color="auto"/>
        <w:right w:val="none" w:sz="0" w:space="0" w:color="auto"/>
      </w:divBdr>
    </w:div>
    <w:div w:id="202416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34FE6-E295-4A4C-AA37-554FD7DD534E}">
  <ds:schemaRefs>
    <ds:schemaRef ds:uri="http://schemas.openxmlformats.org/officeDocument/2006/bibliography"/>
  </ds:schemaRefs>
</ds:datastoreItem>
</file>

<file path=customXml/itemProps2.xml><?xml version="1.0" encoding="utf-8"?>
<ds:datastoreItem xmlns:ds="http://schemas.openxmlformats.org/officeDocument/2006/customXml" ds:itemID="{93194CD5-17DB-42D4-996A-EC2341BD1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1393</Words>
  <Characters>7945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 Michael (VACO)</dc:creator>
  <cp:lastModifiedBy>Pugh, Kerry</cp:lastModifiedBy>
  <cp:revision>2</cp:revision>
  <cp:lastPrinted>2013-10-11T15:09:00Z</cp:lastPrinted>
  <dcterms:created xsi:type="dcterms:W3CDTF">2014-01-23T17:52:00Z</dcterms:created>
  <dcterms:modified xsi:type="dcterms:W3CDTF">2014-01-23T17:52:00Z</dcterms:modified>
</cp:coreProperties>
</file>