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D8" w:rsidRDefault="005911D8" w:rsidP="005911D8">
      <w:pPr>
        <w:spacing w:after="0" w:line="240" w:lineRule="auto"/>
        <w:jc w:val="center"/>
        <w:rPr>
          <w:rFonts w:ascii="Arial" w:hAnsi="Arial" w:cs="Arial"/>
          <w:b/>
          <w:sz w:val="20"/>
          <w:szCs w:val="20"/>
        </w:rPr>
      </w:pPr>
      <w:r>
        <w:rPr>
          <w:rFonts w:ascii="Arial" w:hAnsi="Arial" w:cs="Arial"/>
          <w:b/>
          <w:sz w:val="20"/>
          <w:szCs w:val="20"/>
        </w:rPr>
        <w:t>Instructions and Definitions</w:t>
      </w:r>
    </w:p>
    <w:p w:rsidR="00F3035A" w:rsidRPr="00F3035A" w:rsidRDefault="008D5C18" w:rsidP="005911D8">
      <w:pPr>
        <w:spacing w:after="0" w:line="240" w:lineRule="auto"/>
        <w:jc w:val="center"/>
        <w:rPr>
          <w:rFonts w:ascii="Arial" w:hAnsi="Arial" w:cs="Arial"/>
          <w:b/>
          <w:sz w:val="20"/>
          <w:szCs w:val="20"/>
        </w:rPr>
      </w:pPr>
      <w:r>
        <w:rPr>
          <w:rFonts w:ascii="Arial" w:hAnsi="Arial" w:cs="Arial"/>
          <w:b/>
          <w:sz w:val="20"/>
          <w:szCs w:val="20"/>
        </w:rPr>
        <w:t>Animal and Vegetable Fats and Oils</w:t>
      </w:r>
      <w:r w:rsidR="005911D8">
        <w:rPr>
          <w:rFonts w:ascii="Arial" w:hAnsi="Arial" w:cs="Arial"/>
          <w:b/>
          <w:sz w:val="20"/>
          <w:szCs w:val="20"/>
        </w:rPr>
        <w:t xml:space="preserve"> </w:t>
      </w:r>
      <w:r w:rsidR="00F3035A" w:rsidRPr="00F3035A">
        <w:rPr>
          <w:rFonts w:ascii="Arial" w:hAnsi="Arial" w:cs="Arial"/>
          <w:b/>
          <w:sz w:val="20"/>
          <w:szCs w:val="20"/>
        </w:rPr>
        <w:t>(</w:t>
      </w:r>
      <w:r w:rsidR="00121844">
        <w:rPr>
          <w:rFonts w:ascii="Arial" w:hAnsi="Arial" w:cs="Arial"/>
          <w:b/>
          <w:sz w:val="20"/>
          <w:szCs w:val="20"/>
        </w:rPr>
        <w:t xml:space="preserve">Production, </w:t>
      </w:r>
      <w:r>
        <w:rPr>
          <w:rFonts w:ascii="Arial" w:hAnsi="Arial" w:cs="Arial"/>
          <w:b/>
          <w:sz w:val="20"/>
          <w:szCs w:val="20"/>
        </w:rPr>
        <w:t>Consumption</w:t>
      </w:r>
      <w:r w:rsidR="005911D8">
        <w:rPr>
          <w:rFonts w:ascii="Arial" w:hAnsi="Arial" w:cs="Arial"/>
          <w:b/>
          <w:sz w:val="20"/>
          <w:szCs w:val="20"/>
        </w:rPr>
        <w:t>,</w:t>
      </w:r>
      <w:r>
        <w:rPr>
          <w:rFonts w:ascii="Arial" w:hAnsi="Arial" w:cs="Arial"/>
          <w:b/>
          <w:sz w:val="20"/>
          <w:szCs w:val="20"/>
        </w:rPr>
        <w:t xml:space="preserve"> and Stocks</w:t>
      </w:r>
      <w:r w:rsidR="00F3035A" w:rsidRPr="00F3035A">
        <w:rPr>
          <w:rFonts w:ascii="Arial" w:hAnsi="Arial" w:cs="Arial"/>
          <w:b/>
          <w:sz w:val="20"/>
          <w:szCs w:val="20"/>
        </w:rPr>
        <w:t>)</w:t>
      </w:r>
      <w:r w:rsidR="007764BE">
        <w:rPr>
          <w:rFonts w:ascii="Arial" w:hAnsi="Arial" w:cs="Arial"/>
          <w:b/>
          <w:sz w:val="20"/>
          <w:szCs w:val="20"/>
        </w:rPr>
        <w:t xml:space="preserve"> (</w:t>
      </w:r>
      <w:r w:rsidR="007764BE" w:rsidRPr="00F3035A">
        <w:rPr>
          <w:rFonts w:ascii="Arial" w:hAnsi="Arial" w:cs="Arial"/>
          <w:b/>
          <w:sz w:val="20"/>
          <w:szCs w:val="20"/>
        </w:rPr>
        <w:t>M311</w:t>
      </w:r>
      <w:r w:rsidR="007764BE">
        <w:rPr>
          <w:rFonts w:ascii="Arial" w:hAnsi="Arial" w:cs="Arial"/>
          <w:b/>
          <w:sz w:val="20"/>
          <w:szCs w:val="20"/>
        </w:rPr>
        <w:t>N)</w:t>
      </w:r>
    </w:p>
    <w:p w:rsidR="00F3035A" w:rsidRDefault="00F3035A" w:rsidP="008C0A15">
      <w:pPr>
        <w:spacing w:after="0" w:line="240" w:lineRule="auto"/>
        <w:jc w:val="center"/>
        <w:rPr>
          <w:rFonts w:ascii="Arial" w:hAnsi="Arial" w:cs="Arial"/>
          <w:b/>
          <w:sz w:val="20"/>
          <w:szCs w:val="20"/>
        </w:rPr>
      </w:pPr>
    </w:p>
    <w:p w:rsidR="002F3581" w:rsidRPr="002F3581" w:rsidRDefault="00F925F2" w:rsidP="00106634">
      <w:pPr>
        <w:pStyle w:val="ListParagraph"/>
        <w:numPr>
          <w:ilvl w:val="0"/>
          <w:numId w:val="1"/>
        </w:numPr>
        <w:spacing w:after="120"/>
        <w:rPr>
          <w:rFonts w:ascii="Arial" w:hAnsi="Arial" w:cs="Arial"/>
          <w:b/>
          <w:sz w:val="20"/>
          <w:szCs w:val="20"/>
        </w:rPr>
      </w:pPr>
      <w:r>
        <w:rPr>
          <w:rFonts w:ascii="Arial" w:hAnsi="Arial" w:cs="Arial"/>
          <w:sz w:val="20"/>
          <w:szCs w:val="20"/>
        </w:rPr>
        <w:t xml:space="preserve"> </w:t>
      </w:r>
      <w:r w:rsidRPr="00F925F2">
        <w:rPr>
          <w:rFonts w:ascii="Arial" w:hAnsi="Arial" w:cs="Arial"/>
          <w:b/>
          <w:sz w:val="20"/>
          <w:szCs w:val="20"/>
        </w:rPr>
        <w:t>Scope of survey</w:t>
      </w:r>
      <w:r w:rsidR="00106634">
        <w:rPr>
          <w:rFonts w:ascii="Arial" w:hAnsi="Arial" w:cs="Arial"/>
          <w:b/>
          <w:sz w:val="20"/>
          <w:szCs w:val="20"/>
        </w:rPr>
        <w:t xml:space="preserve"> </w:t>
      </w:r>
    </w:p>
    <w:p w:rsidR="002F3581" w:rsidRDefault="002F3581" w:rsidP="002F3581">
      <w:pPr>
        <w:pStyle w:val="ListParagraph"/>
        <w:spacing w:after="120"/>
        <w:rPr>
          <w:rFonts w:ascii="Arial" w:hAnsi="Arial" w:cs="Arial"/>
          <w:sz w:val="20"/>
          <w:szCs w:val="20"/>
        </w:rPr>
      </w:pPr>
    </w:p>
    <w:p w:rsidR="00F925F2" w:rsidRPr="00106634" w:rsidRDefault="00F925F2" w:rsidP="00052FE6">
      <w:pPr>
        <w:pStyle w:val="ListParagraph"/>
        <w:numPr>
          <w:ilvl w:val="0"/>
          <w:numId w:val="41"/>
        </w:numPr>
        <w:spacing w:after="120"/>
        <w:rPr>
          <w:rFonts w:ascii="Arial" w:hAnsi="Arial" w:cs="Arial"/>
          <w:b/>
          <w:sz w:val="20"/>
          <w:szCs w:val="20"/>
        </w:rPr>
      </w:pPr>
      <w:r w:rsidRPr="00106634">
        <w:rPr>
          <w:rFonts w:ascii="Arial" w:hAnsi="Arial" w:cs="Arial"/>
          <w:sz w:val="20"/>
          <w:szCs w:val="20"/>
        </w:rPr>
        <w:t xml:space="preserve">This survey covers </w:t>
      </w:r>
      <w:r w:rsidR="000B6A5C" w:rsidRPr="00106634">
        <w:rPr>
          <w:rFonts w:ascii="Arial" w:hAnsi="Arial" w:cs="Arial"/>
          <w:sz w:val="20"/>
          <w:szCs w:val="20"/>
        </w:rPr>
        <w:t xml:space="preserve">establishments </w:t>
      </w:r>
      <w:r w:rsidR="00121844" w:rsidRPr="00106634">
        <w:rPr>
          <w:rFonts w:ascii="Arial" w:hAnsi="Arial" w:cs="Arial"/>
          <w:sz w:val="20"/>
          <w:szCs w:val="20"/>
        </w:rPr>
        <w:t xml:space="preserve">producing or </w:t>
      </w:r>
      <w:r w:rsidR="008D5C18" w:rsidRPr="00106634">
        <w:rPr>
          <w:rFonts w:ascii="Arial" w:hAnsi="Arial" w:cs="Arial"/>
          <w:sz w:val="20"/>
          <w:szCs w:val="20"/>
        </w:rPr>
        <w:t xml:space="preserve">consuming </w:t>
      </w:r>
      <w:r w:rsidR="00121844" w:rsidRPr="00106634">
        <w:rPr>
          <w:rFonts w:ascii="Arial" w:hAnsi="Arial" w:cs="Arial"/>
          <w:sz w:val="20"/>
          <w:szCs w:val="20"/>
        </w:rPr>
        <w:t>major edible and inedible fats and oils</w:t>
      </w:r>
      <w:r w:rsidR="008D5C18" w:rsidRPr="00106634">
        <w:rPr>
          <w:rFonts w:ascii="Arial" w:hAnsi="Arial" w:cs="Arial"/>
          <w:sz w:val="20"/>
          <w:szCs w:val="20"/>
        </w:rPr>
        <w:t>.</w:t>
      </w:r>
    </w:p>
    <w:p w:rsidR="008D5C18" w:rsidRDefault="008D5C18" w:rsidP="008C0A15">
      <w:pPr>
        <w:pStyle w:val="ListParagraph"/>
        <w:spacing w:after="120"/>
        <w:rPr>
          <w:rFonts w:ascii="Arial" w:hAnsi="Arial" w:cs="Arial"/>
          <w:sz w:val="20"/>
          <w:szCs w:val="20"/>
        </w:rPr>
      </w:pPr>
    </w:p>
    <w:p w:rsidR="002F3581" w:rsidRDefault="00F925F2" w:rsidP="00EA60AE">
      <w:pPr>
        <w:pStyle w:val="ListParagraph"/>
        <w:numPr>
          <w:ilvl w:val="0"/>
          <w:numId w:val="1"/>
        </w:numPr>
        <w:spacing w:after="120"/>
        <w:contextualSpacing w:val="0"/>
        <w:rPr>
          <w:rFonts w:ascii="Arial" w:hAnsi="Arial" w:cs="Arial"/>
          <w:sz w:val="20"/>
          <w:szCs w:val="20"/>
        </w:rPr>
      </w:pPr>
      <w:r w:rsidRPr="00106634">
        <w:rPr>
          <w:rFonts w:ascii="Arial" w:hAnsi="Arial" w:cs="Arial"/>
          <w:b/>
          <w:sz w:val="20"/>
          <w:szCs w:val="20"/>
        </w:rPr>
        <w:t>Figures to be reported</w:t>
      </w:r>
      <w:r w:rsidR="00106634" w:rsidRPr="00106634">
        <w:rPr>
          <w:rFonts w:ascii="Arial" w:hAnsi="Arial" w:cs="Arial"/>
          <w:b/>
          <w:sz w:val="20"/>
          <w:szCs w:val="20"/>
        </w:rPr>
        <w:t xml:space="preserve"> </w:t>
      </w:r>
    </w:p>
    <w:p w:rsidR="008D5C18" w:rsidRPr="002F3581" w:rsidRDefault="000B6A5C" w:rsidP="00EA60AE">
      <w:pPr>
        <w:pStyle w:val="ListParagraph"/>
        <w:numPr>
          <w:ilvl w:val="0"/>
          <w:numId w:val="38"/>
        </w:numPr>
        <w:spacing w:after="120"/>
        <w:contextualSpacing w:val="0"/>
        <w:rPr>
          <w:rFonts w:ascii="Arial" w:hAnsi="Arial" w:cs="Arial"/>
          <w:sz w:val="20"/>
          <w:szCs w:val="20"/>
        </w:rPr>
      </w:pPr>
      <w:r w:rsidRPr="002F3581">
        <w:rPr>
          <w:rFonts w:ascii="Arial" w:hAnsi="Arial" w:cs="Arial"/>
          <w:sz w:val="20"/>
          <w:szCs w:val="20"/>
        </w:rPr>
        <w:t xml:space="preserve">Companies with more than one establishment </w:t>
      </w:r>
      <w:r w:rsidR="00733DC8" w:rsidRPr="002F3581">
        <w:rPr>
          <w:rFonts w:ascii="Arial" w:hAnsi="Arial" w:cs="Arial"/>
          <w:sz w:val="20"/>
          <w:szCs w:val="20"/>
        </w:rPr>
        <w:t xml:space="preserve">manufacturing </w:t>
      </w:r>
      <w:r w:rsidR="00BA6604" w:rsidRPr="002F3581">
        <w:rPr>
          <w:rFonts w:ascii="Arial" w:hAnsi="Arial" w:cs="Arial"/>
          <w:sz w:val="20"/>
          <w:szCs w:val="20"/>
        </w:rPr>
        <w:t>the products covered by this survey are requested to complete a separate report form for each location.  If you have not received a separate form for each of your establishments, please write if you need more forms.</w:t>
      </w:r>
    </w:p>
    <w:p w:rsidR="009024F8" w:rsidRPr="00EA60AE" w:rsidRDefault="009024F8" w:rsidP="00EA60AE">
      <w:pPr>
        <w:pStyle w:val="ListParagraph"/>
        <w:numPr>
          <w:ilvl w:val="0"/>
          <w:numId w:val="38"/>
        </w:numPr>
        <w:spacing w:after="120"/>
        <w:contextualSpacing w:val="0"/>
        <w:rPr>
          <w:rFonts w:ascii="Arial" w:hAnsi="Arial" w:cs="Arial"/>
          <w:sz w:val="20"/>
          <w:szCs w:val="20"/>
        </w:rPr>
      </w:pPr>
      <w:r w:rsidRPr="00EA60AE">
        <w:rPr>
          <w:rFonts w:ascii="Arial" w:hAnsi="Arial" w:cs="Arial"/>
          <w:sz w:val="20"/>
          <w:szCs w:val="20"/>
        </w:rPr>
        <w:t>You should report on this form if your plant operations involve:</w:t>
      </w:r>
    </w:p>
    <w:p w:rsidR="00EA60AE" w:rsidRDefault="009024F8" w:rsidP="00EA60AE">
      <w:pPr>
        <w:pStyle w:val="ListParagraph"/>
        <w:numPr>
          <w:ilvl w:val="0"/>
          <w:numId w:val="39"/>
        </w:numPr>
        <w:spacing w:after="120"/>
        <w:contextualSpacing w:val="0"/>
        <w:rPr>
          <w:rFonts w:ascii="Arial" w:hAnsi="Arial" w:cs="Arial"/>
          <w:sz w:val="20"/>
          <w:szCs w:val="20"/>
        </w:rPr>
      </w:pPr>
      <w:r w:rsidRPr="00EA60AE">
        <w:rPr>
          <w:rFonts w:ascii="Arial" w:hAnsi="Arial" w:cs="Arial"/>
          <w:sz w:val="20"/>
          <w:szCs w:val="20"/>
        </w:rPr>
        <w:t>Refining of any of the specified vegetable oils.  Note: If your operations also involve the crushing or solvent processing of any vegetable oil bearing raw materials, you should also report on Form M311J, “Oilseeds, Beans, and Nuts, Monthly report of Primary Processors.”</w:t>
      </w:r>
    </w:p>
    <w:p w:rsidR="009024F8" w:rsidRPr="00EA60AE" w:rsidRDefault="009024F8" w:rsidP="00EA60AE">
      <w:pPr>
        <w:pStyle w:val="ListParagraph"/>
        <w:numPr>
          <w:ilvl w:val="0"/>
          <w:numId w:val="39"/>
        </w:numPr>
        <w:spacing w:after="120"/>
        <w:contextualSpacing w:val="0"/>
        <w:rPr>
          <w:rFonts w:ascii="Arial" w:hAnsi="Arial" w:cs="Arial"/>
          <w:sz w:val="20"/>
          <w:szCs w:val="20"/>
        </w:rPr>
      </w:pPr>
      <w:r w:rsidRPr="00EA60AE">
        <w:rPr>
          <w:rFonts w:ascii="Arial" w:hAnsi="Arial" w:cs="Arial"/>
          <w:sz w:val="20"/>
          <w:szCs w:val="20"/>
        </w:rPr>
        <w:t>Production and consumption of any of the specified animal fats.  Note: If you produce but do not consume animal fats, you may report on Form M311L, “Fats and Oils, Monthly Report of Renderers.”</w:t>
      </w:r>
    </w:p>
    <w:p w:rsidR="009024F8" w:rsidRPr="00EA60AE" w:rsidRDefault="009024F8" w:rsidP="00EA60AE">
      <w:pPr>
        <w:pStyle w:val="ListParagraph"/>
        <w:numPr>
          <w:ilvl w:val="0"/>
          <w:numId w:val="38"/>
        </w:numPr>
        <w:spacing w:after="120"/>
        <w:contextualSpacing w:val="0"/>
        <w:rPr>
          <w:rFonts w:ascii="Arial" w:hAnsi="Arial" w:cs="Arial"/>
          <w:sz w:val="20"/>
          <w:szCs w:val="20"/>
        </w:rPr>
      </w:pPr>
      <w:r w:rsidRPr="00EA60AE">
        <w:rPr>
          <w:rFonts w:ascii="Arial" w:hAnsi="Arial" w:cs="Arial"/>
          <w:sz w:val="20"/>
          <w:szCs w:val="20"/>
        </w:rPr>
        <w:t xml:space="preserve">In addition, a limited number of large consumers of fats and oils are selected to report on Form M311N instead of on closely related Form M311M, “Fats and Oils, </w:t>
      </w:r>
      <w:proofErr w:type="gramStart"/>
      <w:r w:rsidRPr="00EA60AE">
        <w:rPr>
          <w:rFonts w:ascii="Arial" w:hAnsi="Arial" w:cs="Arial"/>
          <w:sz w:val="20"/>
          <w:szCs w:val="20"/>
        </w:rPr>
        <w:t>Monthly  Report</w:t>
      </w:r>
      <w:proofErr w:type="gramEnd"/>
      <w:r w:rsidRPr="00EA60AE">
        <w:rPr>
          <w:rFonts w:ascii="Arial" w:hAnsi="Arial" w:cs="Arial"/>
          <w:sz w:val="20"/>
          <w:szCs w:val="20"/>
        </w:rPr>
        <w:t xml:space="preserve"> of Consumers.”</w:t>
      </w:r>
    </w:p>
    <w:p w:rsidR="00E25D1E" w:rsidRPr="00106634" w:rsidRDefault="00E25D1E" w:rsidP="008C0A15">
      <w:pPr>
        <w:pStyle w:val="ListParagraph"/>
        <w:numPr>
          <w:ilvl w:val="0"/>
          <w:numId w:val="1"/>
        </w:numPr>
        <w:spacing w:after="120"/>
        <w:rPr>
          <w:rFonts w:ascii="Arial" w:hAnsi="Arial" w:cs="Arial"/>
          <w:sz w:val="20"/>
          <w:szCs w:val="20"/>
        </w:rPr>
      </w:pPr>
      <w:r w:rsidRPr="00106634">
        <w:rPr>
          <w:rFonts w:ascii="Arial" w:hAnsi="Arial" w:cs="Arial"/>
          <w:sz w:val="20"/>
          <w:szCs w:val="20"/>
        </w:rPr>
        <w:t xml:space="preserve"> </w:t>
      </w:r>
      <w:r w:rsidRPr="00106634">
        <w:rPr>
          <w:rFonts w:ascii="Arial" w:hAnsi="Arial" w:cs="Arial"/>
          <w:b/>
          <w:sz w:val="20"/>
          <w:szCs w:val="20"/>
        </w:rPr>
        <w:t>Unit of measure</w:t>
      </w:r>
      <w:r w:rsidR="00106634" w:rsidRPr="00106634">
        <w:rPr>
          <w:rFonts w:ascii="Arial" w:hAnsi="Arial" w:cs="Arial"/>
          <w:b/>
          <w:sz w:val="20"/>
          <w:szCs w:val="20"/>
        </w:rPr>
        <w:t xml:space="preserve"> </w:t>
      </w:r>
      <w:r w:rsidR="00106634" w:rsidRPr="00106634">
        <w:rPr>
          <w:rFonts w:ascii="Arial" w:hAnsi="Arial" w:cs="Arial"/>
          <w:sz w:val="20"/>
          <w:szCs w:val="20"/>
        </w:rPr>
        <w:t xml:space="preserve">– </w:t>
      </w:r>
      <w:r w:rsidRPr="00106634">
        <w:rPr>
          <w:rFonts w:ascii="Arial" w:hAnsi="Arial" w:cs="Arial"/>
          <w:sz w:val="20"/>
          <w:szCs w:val="20"/>
        </w:rPr>
        <w:t>Report all quantities in thousands of pounds.</w:t>
      </w:r>
    </w:p>
    <w:p w:rsidR="00E25D1E" w:rsidRDefault="00E25D1E" w:rsidP="008C0A15">
      <w:pPr>
        <w:pStyle w:val="ListParagraph"/>
        <w:spacing w:after="120"/>
        <w:rPr>
          <w:rFonts w:ascii="Arial" w:hAnsi="Arial" w:cs="Arial"/>
          <w:sz w:val="20"/>
          <w:szCs w:val="20"/>
        </w:rPr>
      </w:pPr>
    </w:p>
    <w:p w:rsidR="00E25D1E" w:rsidRPr="008C0A15" w:rsidRDefault="00E25D1E" w:rsidP="008C0A15">
      <w:pPr>
        <w:pStyle w:val="ListParagraph"/>
        <w:numPr>
          <w:ilvl w:val="0"/>
          <w:numId w:val="1"/>
        </w:numPr>
        <w:spacing w:after="120"/>
        <w:rPr>
          <w:rFonts w:ascii="Arial" w:hAnsi="Arial" w:cs="Arial"/>
          <w:b/>
          <w:sz w:val="20"/>
          <w:szCs w:val="20"/>
        </w:rPr>
      </w:pPr>
      <w:r w:rsidRPr="008C0A15">
        <w:rPr>
          <w:rFonts w:ascii="Arial" w:hAnsi="Arial" w:cs="Arial"/>
          <w:b/>
          <w:sz w:val="20"/>
          <w:szCs w:val="20"/>
        </w:rPr>
        <w:t>General definitions</w:t>
      </w:r>
    </w:p>
    <w:p w:rsidR="00E25D1E" w:rsidRDefault="00E25D1E" w:rsidP="008C0A15">
      <w:pPr>
        <w:pStyle w:val="ListParagraph"/>
        <w:spacing w:after="120"/>
        <w:rPr>
          <w:rFonts w:ascii="Arial" w:hAnsi="Arial" w:cs="Arial"/>
          <w:sz w:val="20"/>
          <w:szCs w:val="20"/>
        </w:rPr>
      </w:pPr>
    </w:p>
    <w:p w:rsidR="00E25D1E" w:rsidRDefault="00E25D1E" w:rsidP="008C0A15">
      <w:pPr>
        <w:pStyle w:val="ListParagraph"/>
        <w:numPr>
          <w:ilvl w:val="0"/>
          <w:numId w:val="2"/>
        </w:numPr>
        <w:spacing w:after="120"/>
        <w:rPr>
          <w:rFonts w:ascii="Arial" w:hAnsi="Arial" w:cs="Arial"/>
          <w:sz w:val="20"/>
          <w:szCs w:val="20"/>
        </w:rPr>
      </w:pPr>
      <w:r>
        <w:rPr>
          <w:rFonts w:ascii="Arial" w:hAnsi="Arial" w:cs="Arial"/>
          <w:sz w:val="20"/>
          <w:szCs w:val="20"/>
        </w:rPr>
        <w:t xml:space="preserve"> </w:t>
      </w:r>
      <w:r w:rsidRPr="00FA30C3">
        <w:rPr>
          <w:rFonts w:ascii="Arial" w:hAnsi="Arial" w:cs="Arial"/>
          <w:i/>
          <w:sz w:val="20"/>
          <w:szCs w:val="20"/>
        </w:rPr>
        <w:t>Production</w:t>
      </w:r>
      <w:r>
        <w:rPr>
          <w:rFonts w:ascii="Arial" w:hAnsi="Arial" w:cs="Arial"/>
          <w:sz w:val="20"/>
          <w:szCs w:val="20"/>
        </w:rPr>
        <w:t xml:space="preserve"> – Report the quantities of the specified primary fats and oils and end products produced during the month.</w:t>
      </w:r>
    </w:p>
    <w:p w:rsidR="00E25D1E" w:rsidRDefault="00E25D1E" w:rsidP="008C0A15">
      <w:pPr>
        <w:pStyle w:val="ListParagraph"/>
        <w:spacing w:after="120"/>
        <w:ind w:left="1080"/>
        <w:rPr>
          <w:rFonts w:ascii="Arial" w:hAnsi="Arial" w:cs="Arial"/>
          <w:sz w:val="20"/>
          <w:szCs w:val="20"/>
        </w:rPr>
      </w:pPr>
    </w:p>
    <w:p w:rsidR="00E25D1E" w:rsidRDefault="00E25D1E" w:rsidP="008C0A15">
      <w:pPr>
        <w:pStyle w:val="ListParagraph"/>
        <w:numPr>
          <w:ilvl w:val="0"/>
          <w:numId w:val="2"/>
        </w:numPr>
        <w:spacing w:after="120"/>
        <w:rPr>
          <w:rFonts w:ascii="Arial" w:hAnsi="Arial" w:cs="Arial"/>
          <w:sz w:val="20"/>
          <w:szCs w:val="20"/>
        </w:rPr>
      </w:pPr>
      <w:r w:rsidRPr="00FA30C3">
        <w:rPr>
          <w:rFonts w:ascii="Arial" w:hAnsi="Arial" w:cs="Arial"/>
          <w:i/>
          <w:sz w:val="20"/>
          <w:szCs w:val="20"/>
        </w:rPr>
        <w:t>Consumption</w:t>
      </w:r>
      <w:r>
        <w:rPr>
          <w:rFonts w:ascii="Arial" w:hAnsi="Arial" w:cs="Arial"/>
          <w:sz w:val="20"/>
          <w:szCs w:val="20"/>
        </w:rPr>
        <w:t xml:space="preserve"> – Report the quantities of crude oil consumed in the production of once-refined oil.  Also report the quantities of crude oil and once-refined oil consumed directly in the production of listed products during the month.</w:t>
      </w:r>
    </w:p>
    <w:p w:rsidR="00E25D1E" w:rsidRPr="00E25D1E" w:rsidRDefault="00E25D1E" w:rsidP="008C0A15">
      <w:pPr>
        <w:pStyle w:val="ListParagraph"/>
        <w:spacing w:after="120"/>
        <w:rPr>
          <w:rFonts w:ascii="Arial" w:hAnsi="Arial" w:cs="Arial"/>
          <w:sz w:val="20"/>
          <w:szCs w:val="20"/>
        </w:rPr>
      </w:pPr>
    </w:p>
    <w:p w:rsidR="00F340D3" w:rsidRDefault="00E25D1E" w:rsidP="008C0A15">
      <w:pPr>
        <w:pStyle w:val="ListParagraph"/>
        <w:numPr>
          <w:ilvl w:val="0"/>
          <w:numId w:val="2"/>
        </w:numPr>
        <w:spacing w:after="120"/>
        <w:rPr>
          <w:rFonts w:ascii="Arial" w:hAnsi="Arial" w:cs="Arial"/>
          <w:sz w:val="20"/>
          <w:szCs w:val="20"/>
        </w:rPr>
      </w:pPr>
      <w:r w:rsidRPr="00FA30C3">
        <w:rPr>
          <w:rFonts w:ascii="Arial" w:hAnsi="Arial" w:cs="Arial"/>
          <w:i/>
          <w:sz w:val="20"/>
          <w:szCs w:val="20"/>
        </w:rPr>
        <w:t>Stocks</w:t>
      </w:r>
      <w:r>
        <w:rPr>
          <w:rFonts w:ascii="Arial" w:hAnsi="Arial" w:cs="Arial"/>
          <w:sz w:val="20"/>
          <w:szCs w:val="20"/>
        </w:rPr>
        <w:t xml:space="preserve"> – Report the quantities of the specified primary fats and oils and end products stored at this location on the last day of the month.</w:t>
      </w:r>
    </w:p>
    <w:p w:rsidR="00F340D3" w:rsidRDefault="00F340D3" w:rsidP="008C0A15">
      <w:pPr>
        <w:pStyle w:val="ListParagraph"/>
        <w:spacing w:after="120"/>
        <w:ind w:left="1080"/>
        <w:rPr>
          <w:rFonts w:ascii="Arial" w:hAnsi="Arial" w:cs="Arial"/>
          <w:sz w:val="20"/>
          <w:szCs w:val="20"/>
        </w:rPr>
      </w:pPr>
    </w:p>
    <w:p w:rsidR="00F340D3" w:rsidRPr="00106634" w:rsidRDefault="00F340D3" w:rsidP="008C0A15">
      <w:pPr>
        <w:pStyle w:val="ListParagraph"/>
        <w:spacing w:after="120"/>
        <w:ind w:left="1080"/>
        <w:rPr>
          <w:rFonts w:ascii="Arial" w:hAnsi="Arial" w:cs="Arial"/>
          <w:i/>
          <w:sz w:val="20"/>
          <w:szCs w:val="20"/>
        </w:rPr>
      </w:pPr>
      <w:r w:rsidRPr="00106634">
        <w:rPr>
          <w:rFonts w:ascii="Arial" w:hAnsi="Arial" w:cs="Arial"/>
          <w:i/>
          <w:sz w:val="20"/>
          <w:szCs w:val="20"/>
        </w:rPr>
        <w:t>Include</w:t>
      </w:r>
      <w:r w:rsidR="00106634">
        <w:rPr>
          <w:rFonts w:ascii="Arial" w:hAnsi="Arial" w:cs="Arial"/>
          <w:i/>
          <w:sz w:val="20"/>
          <w:szCs w:val="20"/>
        </w:rPr>
        <w:t xml:space="preserve"> </w:t>
      </w:r>
      <w:r w:rsidR="00106634">
        <w:rPr>
          <w:rFonts w:ascii="Arial" w:hAnsi="Arial" w:cs="Arial"/>
          <w:sz w:val="20"/>
          <w:szCs w:val="20"/>
        </w:rPr>
        <w:t>–</w:t>
      </w:r>
    </w:p>
    <w:p w:rsidR="00F340D3" w:rsidRDefault="00F340D3" w:rsidP="00DE3EE4">
      <w:pPr>
        <w:pStyle w:val="ListParagraph"/>
        <w:numPr>
          <w:ilvl w:val="0"/>
          <w:numId w:val="34"/>
        </w:numPr>
        <w:spacing w:after="120"/>
        <w:rPr>
          <w:rFonts w:ascii="Arial" w:hAnsi="Arial" w:cs="Arial"/>
          <w:sz w:val="20"/>
          <w:szCs w:val="20"/>
        </w:rPr>
      </w:pPr>
      <w:r>
        <w:rPr>
          <w:rFonts w:ascii="Arial" w:hAnsi="Arial" w:cs="Arial"/>
          <w:sz w:val="20"/>
          <w:szCs w:val="20"/>
        </w:rPr>
        <w:t>Stocks stored at this location regardless of ownership including government agencies such as the Commodity Credit Corporation.</w:t>
      </w:r>
    </w:p>
    <w:p w:rsidR="00F340D3" w:rsidRDefault="00F340D3" w:rsidP="008C0A15">
      <w:pPr>
        <w:pStyle w:val="ListParagraph"/>
        <w:spacing w:after="120"/>
        <w:ind w:left="1440"/>
        <w:rPr>
          <w:rFonts w:ascii="Arial" w:hAnsi="Arial" w:cs="Arial"/>
          <w:sz w:val="20"/>
          <w:szCs w:val="20"/>
        </w:rPr>
      </w:pPr>
    </w:p>
    <w:p w:rsidR="00F340D3" w:rsidRDefault="00F340D3" w:rsidP="00DE3EE4">
      <w:pPr>
        <w:pStyle w:val="ListParagraph"/>
        <w:numPr>
          <w:ilvl w:val="0"/>
          <w:numId w:val="34"/>
        </w:numPr>
        <w:spacing w:after="120"/>
        <w:rPr>
          <w:rFonts w:ascii="Arial" w:hAnsi="Arial" w:cs="Arial"/>
          <w:sz w:val="20"/>
          <w:szCs w:val="20"/>
        </w:rPr>
      </w:pPr>
      <w:r>
        <w:rPr>
          <w:rFonts w:ascii="Arial" w:hAnsi="Arial" w:cs="Arial"/>
          <w:sz w:val="20"/>
          <w:szCs w:val="20"/>
        </w:rPr>
        <w:t>Shipments in transit to this establishment on the last day of the month.  For example, if a shipment arrived on the 3</w:t>
      </w:r>
      <w:r w:rsidRPr="00F340D3">
        <w:rPr>
          <w:rFonts w:ascii="Arial" w:hAnsi="Arial" w:cs="Arial"/>
          <w:sz w:val="20"/>
          <w:szCs w:val="20"/>
          <w:vertAlign w:val="superscript"/>
        </w:rPr>
        <w:t>rd</w:t>
      </w:r>
      <w:r>
        <w:rPr>
          <w:rFonts w:ascii="Arial" w:hAnsi="Arial" w:cs="Arial"/>
          <w:sz w:val="20"/>
          <w:szCs w:val="20"/>
        </w:rPr>
        <w:t xml:space="preserve"> of February and you know that it was in transit for 5 days, include the oil in your January 31 stocks report.</w:t>
      </w:r>
    </w:p>
    <w:p w:rsidR="00F340D3" w:rsidRPr="00106634" w:rsidRDefault="00F340D3" w:rsidP="008C0A15">
      <w:pPr>
        <w:spacing w:after="120"/>
        <w:ind w:left="1080"/>
        <w:rPr>
          <w:rFonts w:ascii="Arial" w:hAnsi="Arial" w:cs="Arial"/>
          <w:i/>
          <w:sz w:val="20"/>
          <w:szCs w:val="20"/>
        </w:rPr>
      </w:pPr>
      <w:r w:rsidRPr="00106634">
        <w:rPr>
          <w:rFonts w:ascii="Arial" w:hAnsi="Arial" w:cs="Arial"/>
          <w:i/>
          <w:sz w:val="20"/>
          <w:szCs w:val="20"/>
        </w:rPr>
        <w:t>Exclude</w:t>
      </w:r>
      <w:r w:rsidR="00106634">
        <w:rPr>
          <w:rFonts w:ascii="Arial" w:hAnsi="Arial" w:cs="Arial"/>
          <w:i/>
          <w:sz w:val="20"/>
          <w:szCs w:val="20"/>
        </w:rPr>
        <w:t xml:space="preserve"> </w:t>
      </w:r>
      <w:r w:rsidR="00106634">
        <w:rPr>
          <w:rFonts w:ascii="Arial" w:hAnsi="Arial" w:cs="Arial"/>
          <w:sz w:val="20"/>
          <w:szCs w:val="20"/>
        </w:rPr>
        <w:t>–</w:t>
      </w:r>
    </w:p>
    <w:p w:rsidR="00F340D3" w:rsidRDefault="00F340D3" w:rsidP="00E53CED">
      <w:pPr>
        <w:pStyle w:val="ListParagraph"/>
        <w:numPr>
          <w:ilvl w:val="2"/>
          <w:numId w:val="35"/>
        </w:numPr>
        <w:spacing w:after="120"/>
        <w:rPr>
          <w:rFonts w:ascii="Arial" w:hAnsi="Arial" w:cs="Arial"/>
          <w:sz w:val="20"/>
          <w:szCs w:val="20"/>
        </w:rPr>
      </w:pPr>
      <w:r w:rsidRPr="00DE3EE4">
        <w:rPr>
          <w:rFonts w:ascii="Arial" w:hAnsi="Arial" w:cs="Arial"/>
          <w:sz w:val="20"/>
          <w:szCs w:val="20"/>
        </w:rPr>
        <w:t>Outgoing shipments once they have left your establishment.</w:t>
      </w:r>
    </w:p>
    <w:p w:rsidR="00DE3EE4" w:rsidRPr="00DE3EE4" w:rsidRDefault="00E53CED" w:rsidP="00E53CED">
      <w:pPr>
        <w:pStyle w:val="ListParagraph"/>
        <w:tabs>
          <w:tab w:val="left" w:pos="2550"/>
        </w:tabs>
        <w:spacing w:after="120"/>
        <w:ind w:left="2160"/>
        <w:rPr>
          <w:rFonts w:ascii="Arial" w:hAnsi="Arial" w:cs="Arial"/>
          <w:sz w:val="20"/>
          <w:szCs w:val="20"/>
        </w:rPr>
      </w:pPr>
      <w:r>
        <w:rPr>
          <w:rFonts w:ascii="Arial" w:hAnsi="Arial" w:cs="Arial"/>
          <w:sz w:val="20"/>
          <w:szCs w:val="20"/>
        </w:rPr>
        <w:tab/>
      </w:r>
    </w:p>
    <w:p w:rsidR="00EC1ED5" w:rsidRPr="00DE3EE4" w:rsidRDefault="00EC1ED5" w:rsidP="00E53CED">
      <w:pPr>
        <w:pStyle w:val="ListParagraph"/>
        <w:numPr>
          <w:ilvl w:val="2"/>
          <w:numId w:val="35"/>
        </w:numPr>
        <w:spacing w:after="120"/>
        <w:rPr>
          <w:rFonts w:ascii="Arial" w:hAnsi="Arial" w:cs="Arial"/>
          <w:sz w:val="20"/>
          <w:szCs w:val="20"/>
        </w:rPr>
      </w:pPr>
      <w:r w:rsidRPr="00DE3EE4">
        <w:rPr>
          <w:rFonts w:ascii="Arial" w:hAnsi="Arial" w:cs="Arial"/>
          <w:sz w:val="20"/>
          <w:szCs w:val="20"/>
        </w:rPr>
        <w:t>Quantities owned but stored elsewhere such as public or private warehouses not located at the processing location.  These stocks should be reported for each location on Form M311H, “Animal and Vegetable Fats and Oils (Warehouse Stocks)”.  If you are not filling a Form M311H for such locations, please notify us and we will send you the necessary forms.</w:t>
      </w:r>
    </w:p>
    <w:p w:rsidR="002F3581" w:rsidRDefault="002F3581" w:rsidP="008C0A15">
      <w:pPr>
        <w:spacing w:after="120"/>
        <w:ind w:left="1440"/>
        <w:rPr>
          <w:rFonts w:ascii="Arial" w:hAnsi="Arial" w:cs="Arial"/>
          <w:sz w:val="20"/>
          <w:szCs w:val="20"/>
        </w:rPr>
      </w:pPr>
    </w:p>
    <w:p w:rsidR="002F3581" w:rsidRDefault="002F3581" w:rsidP="008C0A15">
      <w:pPr>
        <w:spacing w:after="120"/>
        <w:ind w:left="1440"/>
        <w:rPr>
          <w:rFonts w:ascii="Arial" w:hAnsi="Arial" w:cs="Arial"/>
          <w:sz w:val="20"/>
          <w:szCs w:val="20"/>
        </w:rPr>
      </w:pPr>
    </w:p>
    <w:p w:rsidR="002F3581" w:rsidRDefault="002F3581" w:rsidP="008C0A15">
      <w:pPr>
        <w:spacing w:after="120"/>
        <w:ind w:left="1440"/>
        <w:rPr>
          <w:rFonts w:ascii="Arial" w:hAnsi="Arial" w:cs="Arial"/>
          <w:sz w:val="20"/>
          <w:szCs w:val="20"/>
        </w:rPr>
      </w:pPr>
    </w:p>
    <w:p w:rsidR="00F340D3" w:rsidRPr="008C0A15" w:rsidRDefault="00F340D3" w:rsidP="008C0A15">
      <w:pPr>
        <w:pStyle w:val="ListParagraph"/>
        <w:numPr>
          <w:ilvl w:val="0"/>
          <w:numId w:val="1"/>
        </w:numPr>
        <w:spacing w:after="120"/>
        <w:rPr>
          <w:rFonts w:ascii="Arial" w:hAnsi="Arial" w:cs="Arial"/>
          <w:b/>
          <w:sz w:val="20"/>
          <w:szCs w:val="20"/>
        </w:rPr>
      </w:pPr>
      <w:r w:rsidRPr="008C0A15">
        <w:rPr>
          <w:rFonts w:ascii="Arial" w:hAnsi="Arial" w:cs="Arial"/>
          <w:b/>
          <w:sz w:val="20"/>
          <w:szCs w:val="20"/>
        </w:rPr>
        <w:lastRenderedPageBreak/>
        <w:t>Special instructions</w:t>
      </w:r>
    </w:p>
    <w:p w:rsidR="00F340D3" w:rsidRDefault="00F340D3" w:rsidP="008C0A15">
      <w:pPr>
        <w:pStyle w:val="ListParagraph"/>
        <w:spacing w:after="120"/>
        <w:rPr>
          <w:rFonts w:ascii="Arial" w:hAnsi="Arial" w:cs="Arial"/>
          <w:sz w:val="20"/>
          <w:szCs w:val="20"/>
        </w:rPr>
      </w:pPr>
    </w:p>
    <w:p w:rsidR="00F340D3" w:rsidRPr="00CE70F0" w:rsidRDefault="00F340D3" w:rsidP="00D827EF">
      <w:pPr>
        <w:pStyle w:val="ListParagraph"/>
        <w:numPr>
          <w:ilvl w:val="0"/>
          <w:numId w:val="3"/>
        </w:numPr>
        <w:spacing w:after="120"/>
        <w:rPr>
          <w:rFonts w:ascii="Arial" w:hAnsi="Arial" w:cs="Arial"/>
          <w:b/>
          <w:sz w:val="20"/>
          <w:szCs w:val="20"/>
        </w:rPr>
      </w:pPr>
      <w:r w:rsidRPr="00CE70F0">
        <w:rPr>
          <w:rFonts w:ascii="Arial" w:hAnsi="Arial" w:cs="Arial"/>
          <w:b/>
          <w:sz w:val="20"/>
          <w:szCs w:val="20"/>
        </w:rPr>
        <w:t>Animal fat renderers and consumers</w:t>
      </w:r>
    </w:p>
    <w:p w:rsidR="00F340D3" w:rsidRDefault="00F340D3" w:rsidP="008C0A15">
      <w:pPr>
        <w:pStyle w:val="ListParagraph"/>
        <w:spacing w:after="120"/>
        <w:ind w:left="1080"/>
        <w:rPr>
          <w:rFonts w:ascii="Arial" w:hAnsi="Arial" w:cs="Arial"/>
          <w:sz w:val="20"/>
          <w:szCs w:val="20"/>
        </w:rPr>
      </w:pPr>
    </w:p>
    <w:p w:rsidR="00F340D3" w:rsidRDefault="00F340D3" w:rsidP="00671ACE">
      <w:pPr>
        <w:pStyle w:val="ListParagraph"/>
        <w:numPr>
          <w:ilvl w:val="0"/>
          <w:numId w:val="11"/>
        </w:numPr>
        <w:spacing w:after="120"/>
        <w:rPr>
          <w:rFonts w:ascii="Arial" w:hAnsi="Arial" w:cs="Arial"/>
          <w:sz w:val="20"/>
          <w:szCs w:val="20"/>
        </w:rPr>
      </w:pPr>
      <w:r w:rsidRPr="004C29F9">
        <w:rPr>
          <w:rFonts w:ascii="Arial" w:hAnsi="Arial" w:cs="Arial"/>
          <w:i/>
          <w:sz w:val="20"/>
          <w:szCs w:val="20"/>
        </w:rPr>
        <w:t>Production</w:t>
      </w:r>
      <w:r>
        <w:rPr>
          <w:rFonts w:ascii="Arial" w:hAnsi="Arial" w:cs="Arial"/>
          <w:sz w:val="20"/>
          <w:szCs w:val="20"/>
        </w:rPr>
        <w:t xml:space="preserve"> – Report lard, edible tallow, inedible tallow, yellow grease, other grease, feathe</w:t>
      </w:r>
      <w:r w:rsidR="000312C3">
        <w:rPr>
          <w:rFonts w:ascii="Arial" w:hAnsi="Arial" w:cs="Arial"/>
          <w:sz w:val="20"/>
          <w:szCs w:val="20"/>
        </w:rPr>
        <w:t xml:space="preserve">r </w:t>
      </w:r>
      <w:r>
        <w:rPr>
          <w:rFonts w:ascii="Arial" w:hAnsi="Arial" w:cs="Arial"/>
          <w:sz w:val="20"/>
          <w:szCs w:val="20"/>
        </w:rPr>
        <w:t>meal, meat and meat and bone meal, dry</w:t>
      </w:r>
      <w:r w:rsidR="000312C3">
        <w:rPr>
          <w:rFonts w:ascii="Arial" w:hAnsi="Arial" w:cs="Arial"/>
          <w:sz w:val="20"/>
          <w:szCs w:val="20"/>
        </w:rPr>
        <w:t xml:space="preserve"> rendered </w:t>
      </w:r>
      <w:proofErr w:type="spellStart"/>
      <w:r>
        <w:rPr>
          <w:rFonts w:ascii="Arial" w:hAnsi="Arial" w:cs="Arial"/>
          <w:sz w:val="20"/>
          <w:szCs w:val="20"/>
        </w:rPr>
        <w:t>tankage</w:t>
      </w:r>
      <w:proofErr w:type="spellEnd"/>
      <w:r>
        <w:rPr>
          <w:rFonts w:ascii="Arial" w:hAnsi="Arial" w:cs="Arial"/>
          <w:sz w:val="20"/>
          <w:szCs w:val="20"/>
        </w:rPr>
        <w:t>, poultry</w:t>
      </w:r>
      <w:r w:rsidR="000312C3">
        <w:rPr>
          <w:rFonts w:ascii="Arial" w:hAnsi="Arial" w:cs="Arial"/>
          <w:sz w:val="20"/>
          <w:szCs w:val="20"/>
        </w:rPr>
        <w:t xml:space="preserve"> fat, poultry by-product meal, and all other products rendered during the month.</w:t>
      </w:r>
    </w:p>
    <w:p w:rsidR="000312C3" w:rsidRDefault="000312C3" w:rsidP="00FA30C3">
      <w:pPr>
        <w:pStyle w:val="ListParagraph"/>
        <w:spacing w:after="120"/>
        <w:ind w:left="1080"/>
        <w:rPr>
          <w:rFonts w:ascii="Arial" w:hAnsi="Arial" w:cs="Arial"/>
          <w:sz w:val="20"/>
          <w:szCs w:val="20"/>
        </w:rPr>
      </w:pPr>
    </w:p>
    <w:p w:rsidR="00D54C44" w:rsidRDefault="000312C3" w:rsidP="00671ACE">
      <w:pPr>
        <w:pStyle w:val="ListParagraph"/>
        <w:numPr>
          <w:ilvl w:val="0"/>
          <w:numId w:val="11"/>
        </w:numPr>
        <w:spacing w:after="120"/>
        <w:rPr>
          <w:rFonts w:ascii="Arial" w:hAnsi="Arial" w:cs="Arial"/>
          <w:sz w:val="20"/>
          <w:szCs w:val="20"/>
        </w:rPr>
      </w:pPr>
      <w:r w:rsidRPr="004C29F9">
        <w:rPr>
          <w:rFonts w:ascii="Arial" w:hAnsi="Arial" w:cs="Arial"/>
          <w:i/>
          <w:sz w:val="20"/>
          <w:szCs w:val="20"/>
        </w:rPr>
        <w:t>Consumption</w:t>
      </w:r>
      <w:r>
        <w:rPr>
          <w:rFonts w:ascii="Arial" w:hAnsi="Arial" w:cs="Arial"/>
          <w:sz w:val="20"/>
          <w:szCs w:val="20"/>
        </w:rPr>
        <w:t xml:space="preserve"> - Report all lard, edible tallow, inedible tallow, yellow grease, and other grease consumed in end products during the month.  Production of end products, i.e., baking or frying fats and fatty acids, must also be</w:t>
      </w:r>
      <w:r w:rsidR="00BE2CAA">
        <w:rPr>
          <w:rFonts w:ascii="Arial" w:hAnsi="Arial" w:cs="Arial"/>
          <w:sz w:val="20"/>
          <w:szCs w:val="20"/>
        </w:rPr>
        <w:t xml:space="preserve"> reported.  For example, if you</w:t>
      </w:r>
      <w:r>
        <w:rPr>
          <w:rFonts w:ascii="Arial" w:hAnsi="Arial" w:cs="Arial"/>
          <w:sz w:val="20"/>
          <w:szCs w:val="20"/>
        </w:rPr>
        <w:t xml:space="preserve"> render edible tallow and refine it into shortening you must report:</w:t>
      </w:r>
    </w:p>
    <w:p w:rsidR="0011348B" w:rsidRPr="00D54C44" w:rsidRDefault="0011348B" w:rsidP="00AE76B7">
      <w:pPr>
        <w:pStyle w:val="ListParagraph"/>
        <w:numPr>
          <w:ilvl w:val="0"/>
          <w:numId w:val="14"/>
        </w:numPr>
        <w:spacing w:after="120"/>
        <w:rPr>
          <w:rFonts w:ascii="Arial" w:hAnsi="Arial" w:cs="Arial"/>
          <w:sz w:val="20"/>
          <w:szCs w:val="20"/>
        </w:rPr>
      </w:pPr>
      <w:r w:rsidRPr="00D54C44">
        <w:rPr>
          <w:rFonts w:ascii="Arial" w:hAnsi="Arial" w:cs="Arial"/>
          <w:sz w:val="20"/>
          <w:szCs w:val="20"/>
        </w:rPr>
        <w:t xml:space="preserve">Edible tallow production, </w:t>
      </w:r>
      <w:r w:rsidR="00BE2CAA" w:rsidRPr="00D54C44">
        <w:rPr>
          <w:rFonts w:ascii="Arial" w:hAnsi="Arial" w:cs="Arial"/>
          <w:sz w:val="20"/>
          <w:szCs w:val="20"/>
        </w:rPr>
        <w:t>item 29a</w:t>
      </w:r>
    </w:p>
    <w:p w:rsidR="00BE2CAA" w:rsidRDefault="00BE2CAA" w:rsidP="00AE76B7">
      <w:pPr>
        <w:pStyle w:val="ListParagraph"/>
        <w:numPr>
          <w:ilvl w:val="0"/>
          <w:numId w:val="14"/>
        </w:numPr>
        <w:spacing w:after="120"/>
        <w:rPr>
          <w:rFonts w:ascii="Arial" w:hAnsi="Arial" w:cs="Arial"/>
          <w:sz w:val="20"/>
          <w:szCs w:val="20"/>
        </w:rPr>
      </w:pPr>
      <w:r>
        <w:rPr>
          <w:rFonts w:ascii="Arial" w:hAnsi="Arial" w:cs="Arial"/>
          <w:sz w:val="20"/>
          <w:szCs w:val="20"/>
        </w:rPr>
        <w:t>Edible tallow consumed in shortening, item 29c</w:t>
      </w:r>
    </w:p>
    <w:p w:rsidR="00BE2CAA" w:rsidRDefault="00BE2CAA" w:rsidP="00AE76B7">
      <w:pPr>
        <w:pStyle w:val="ListParagraph"/>
        <w:numPr>
          <w:ilvl w:val="0"/>
          <w:numId w:val="14"/>
        </w:numPr>
        <w:spacing w:after="120"/>
        <w:rPr>
          <w:rFonts w:ascii="Arial" w:hAnsi="Arial" w:cs="Arial"/>
          <w:sz w:val="20"/>
          <w:szCs w:val="20"/>
        </w:rPr>
      </w:pPr>
      <w:r>
        <w:rPr>
          <w:rFonts w:ascii="Arial" w:hAnsi="Arial" w:cs="Arial"/>
          <w:sz w:val="20"/>
          <w:szCs w:val="20"/>
        </w:rPr>
        <w:t>Baking or frying fats (shortening), 100% animal fats or blends, production, item 28a</w:t>
      </w:r>
    </w:p>
    <w:p w:rsidR="00CD5651" w:rsidRDefault="00CD5651" w:rsidP="00FA30C3">
      <w:pPr>
        <w:pStyle w:val="ListParagraph"/>
        <w:spacing w:after="120"/>
        <w:ind w:left="1080"/>
        <w:rPr>
          <w:rFonts w:ascii="Arial" w:hAnsi="Arial" w:cs="Arial"/>
          <w:sz w:val="20"/>
          <w:szCs w:val="20"/>
        </w:rPr>
      </w:pPr>
    </w:p>
    <w:p w:rsidR="00FA30C3" w:rsidRDefault="00CD5651" w:rsidP="00671ACE">
      <w:pPr>
        <w:pStyle w:val="ListParagraph"/>
        <w:numPr>
          <w:ilvl w:val="0"/>
          <w:numId w:val="11"/>
        </w:numPr>
        <w:spacing w:after="120"/>
        <w:rPr>
          <w:rFonts w:ascii="Arial" w:hAnsi="Arial" w:cs="Arial"/>
          <w:sz w:val="20"/>
          <w:szCs w:val="20"/>
        </w:rPr>
      </w:pPr>
      <w:r w:rsidRPr="004C29F9">
        <w:rPr>
          <w:rFonts w:ascii="Arial" w:hAnsi="Arial" w:cs="Arial"/>
          <w:i/>
          <w:sz w:val="20"/>
          <w:szCs w:val="20"/>
        </w:rPr>
        <w:t>Stocks</w:t>
      </w:r>
      <w:r>
        <w:rPr>
          <w:rFonts w:ascii="Arial" w:hAnsi="Arial" w:cs="Arial"/>
          <w:sz w:val="20"/>
          <w:szCs w:val="20"/>
        </w:rPr>
        <w:t xml:space="preserve"> – Report quantities of rendered products and end products stored at your facility at the end of the month.</w:t>
      </w:r>
    </w:p>
    <w:p w:rsidR="00FA30C3" w:rsidRDefault="00FA30C3" w:rsidP="00FA30C3">
      <w:pPr>
        <w:pStyle w:val="ListParagraph"/>
        <w:spacing w:after="120"/>
        <w:ind w:left="1080"/>
        <w:rPr>
          <w:rFonts w:ascii="Arial" w:hAnsi="Arial" w:cs="Arial"/>
          <w:sz w:val="20"/>
          <w:szCs w:val="20"/>
        </w:rPr>
      </w:pPr>
    </w:p>
    <w:p w:rsidR="00455824" w:rsidRDefault="00106634" w:rsidP="004C29F9">
      <w:pPr>
        <w:pStyle w:val="ListParagraph"/>
        <w:spacing w:after="120"/>
        <w:ind w:left="1080" w:firstLine="360"/>
        <w:rPr>
          <w:rFonts w:ascii="Arial" w:hAnsi="Arial" w:cs="Arial"/>
          <w:sz w:val="20"/>
          <w:szCs w:val="20"/>
        </w:rPr>
      </w:pPr>
      <w:r w:rsidRPr="00FA30C3">
        <w:rPr>
          <w:rFonts w:ascii="Arial" w:hAnsi="Arial" w:cs="Arial"/>
          <w:i/>
          <w:sz w:val="20"/>
          <w:szCs w:val="20"/>
        </w:rPr>
        <w:t xml:space="preserve">Include </w:t>
      </w:r>
      <w:r w:rsidRPr="00FA30C3">
        <w:rPr>
          <w:rFonts w:ascii="Arial" w:hAnsi="Arial" w:cs="Arial"/>
          <w:sz w:val="20"/>
          <w:szCs w:val="20"/>
        </w:rPr>
        <w:t>–</w:t>
      </w:r>
    </w:p>
    <w:p w:rsidR="00455824" w:rsidRDefault="00083F6F" w:rsidP="00AE76B7">
      <w:pPr>
        <w:pStyle w:val="ListParagraph"/>
        <w:numPr>
          <w:ilvl w:val="0"/>
          <w:numId w:val="15"/>
        </w:numPr>
        <w:spacing w:after="120"/>
        <w:rPr>
          <w:rFonts w:ascii="Arial" w:hAnsi="Arial" w:cs="Arial"/>
          <w:sz w:val="20"/>
          <w:szCs w:val="20"/>
        </w:rPr>
      </w:pPr>
      <w:r w:rsidRPr="00455824">
        <w:rPr>
          <w:rFonts w:ascii="Arial" w:hAnsi="Arial" w:cs="Arial"/>
          <w:sz w:val="20"/>
          <w:szCs w:val="20"/>
        </w:rPr>
        <w:t>Rendered and refined lard</w:t>
      </w:r>
    </w:p>
    <w:p w:rsidR="00083F6F" w:rsidRPr="00455824" w:rsidRDefault="00083F6F" w:rsidP="00AE76B7">
      <w:pPr>
        <w:pStyle w:val="ListParagraph"/>
        <w:numPr>
          <w:ilvl w:val="0"/>
          <w:numId w:val="15"/>
        </w:numPr>
        <w:spacing w:after="120"/>
        <w:rPr>
          <w:rFonts w:ascii="Arial" w:hAnsi="Arial" w:cs="Arial"/>
          <w:sz w:val="20"/>
          <w:szCs w:val="20"/>
        </w:rPr>
      </w:pPr>
      <w:r w:rsidRPr="00455824">
        <w:rPr>
          <w:rFonts w:ascii="Arial" w:hAnsi="Arial" w:cs="Arial"/>
          <w:sz w:val="20"/>
          <w:szCs w:val="20"/>
        </w:rPr>
        <w:t>Rendered and refined tallow and grease</w:t>
      </w:r>
    </w:p>
    <w:p w:rsidR="00083F6F" w:rsidRDefault="00083F6F" w:rsidP="00FA30C3">
      <w:pPr>
        <w:pStyle w:val="ListParagraph"/>
        <w:spacing w:after="120"/>
        <w:ind w:left="1080"/>
        <w:rPr>
          <w:rFonts w:ascii="Arial" w:hAnsi="Arial" w:cs="Arial"/>
          <w:sz w:val="20"/>
          <w:szCs w:val="20"/>
        </w:rPr>
      </w:pPr>
    </w:p>
    <w:p w:rsidR="00083F6F" w:rsidRDefault="00AF527F" w:rsidP="00DE3EE4">
      <w:pPr>
        <w:pStyle w:val="ListParagraph"/>
        <w:spacing w:after="120"/>
        <w:ind w:left="1440"/>
        <w:rPr>
          <w:rFonts w:ascii="Arial" w:hAnsi="Arial" w:cs="Arial"/>
          <w:sz w:val="20"/>
          <w:szCs w:val="20"/>
        </w:rPr>
      </w:pPr>
      <w:r>
        <w:rPr>
          <w:rFonts w:ascii="Arial" w:hAnsi="Arial" w:cs="Arial"/>
          <w:sz w:val="20"/>
          <w:szCs w:val="20"/>
        </w:rPr>
        <w:t xml:space="preserve">Stocks and consumption of edible and inedible animal </w:t>
      </w:r>
      <w:proofErr w:type="spellStart"/>
      <w:r>
        <w:rPr>
          <w:rFonts w:ascii="Arial" w:hAnsi="Arial" w:cs="Arial"/>
          <w:sz w:val="20"/>
          <w:szCs w:val="20"/>
        </w:rPr>
        <w:t>stearin</w:t>
      </w:r>
      <w:proofErr w:type="spellEnd"/>
      <w:r>
        <w:rPr>
          <w:rFonts w:ascii="Arial" w:hAnsi="Arial" w:cs="Arial"/>
          <w:sz w:val="20"/>
          <w:szCs w:val="20"/>
        </w:rPr>
        <w:t>, as well as edible and inedible animal hydrogenated animal fats, should be reported as stocks and consumption of the basic animal fat from which they originated.</w:t>
      </w:r>
    </w:p>
    <w:p w:rsidR="00455824" w:rsidRDefault="00455824" w:rsidP="00FA30C3">
      <w:pPr>
        <w:pStyle w:val="ListParagraph"/>
        <w:spacing w:after="120"/>
        <w:ind w:left="1080"/>
        <w:rPr>
          <w:rFonts w:ascii="Arial" w:hAnsi="Arial" w:cs="Arial"/>
          <w:sz w:val="20"/>
          <w:szCs w:val="20"/>
        </w:rPr>
      </w:pPr>
    </w:p>
    <w:p w:rsidR="00F70A3C" w:rsidRDefault="00AF527F" w:rsidP="00671ACE">
      <w:pPr>
        <w:pStyle w:val="ListParagraph"/>
        <w:numPr>
          <w:ilvl w:val="0"/>
          <w:numId w:val="11"/>
        </w:numPr>
        <w:spacing w:after="120"/>
        <w:rPr>
          <w:rFonts w:ascii="Arial" w:hAnsi="Arial" w:cs="Arial"/>
          <w:sz w:val="20"/>
          <w:szCs w:val="20"/>
        </w:rPr>
      </w:pPr>
      <w:r w:rsidRPr="00F70A3C">
        <w:rPr>
          <w:rFonts w:ascii="Arial" w:hAnsi="Arial" w:cs="Arial"/>
          <w:i/>
          <w:sz w:val="20"/>
          <w:szCs w:val="20"/>
        </w:rPr>
        <w:t>Special definitions for renderers</w:t>
      </w:r>
      <w:r w:rsidR="00F70A3C">
        <w:rPr>
          <w:rFonts w:ascii="Arial" w:hAnsi="Arial" w:cs="Arial"/>
          <w:sz w:val="20"/>
          <w:szCs w:val="20"/>
        </w:rPr>
        <w:t>:</w:t>
      </w:r>
    </w:p>
    <w:p w:rsidR="00F70A3C" w:rsidRDefault="00F70A3C" w:rsidP="00F70A3C">
      <w:pPr>
        <w:pStyle w:val="ListParagraph"/>
        <w:spacing w:after="120"/>
        <w:ind w:left="1080"/>
        <w:rPr>
          <w:rFonts w:ascii="Arial" w:hAnsi="Arial" w:cs="Arial"/>
          <w:sz w:val="20"/>
          <w:szCs w:val="20"/>
        </w:rPr>
      </w:pPr>
    </w:p>
    <w:p w:rsidR="00F70A3C" w:rsidRDefault="00AF527F" w:rsidP="00D827EF">
      <w:pPr>
        <w:pStyle w:val="ListParagraph"/>
        <w:numPr>
          <w:ilvl w:val="1"/>
          <w:numId w:val="3"/>
        </w:numPr>
        <w:spacing w:after="120"/>
        <w:rPr>
          <w:rFonts w:ascii="Arial" w:hAnsi="Arial" w:cs="Arial"/>
          <w:sz w:val="20"/>
          <w:szCs w:val="20"/>
        </w:rPr>
      </w:pPr>
      <w:r w:rsidRPr="00F70A3C">
        <w:rPr>
          <w:rFonts w:ascii="Arial" w:hAnsi="Arial" w:cs="Arial"/>
          <w:sz w:val="20"/>
          <w:szCs w:val="20"/>
        </w:rPr>
        <w:t>Meat meal and meat and bone meal is the finely ground, dry rendered residue from mammal tissues exclusive of hair, hoof, horn, hide trimmings, blood traces as might occur unavoidably in good factory practice.</w:t>
      </w:r>
    </w:p>
    <w:p w:rsidR="00F70A3C" w:rsidRDefault="00F70A3C" w:rsidP="00F70A3C">
      <w:pPr>
        <w:pStyle w:val="ListParagraph"/>
        <w:spacing w:after="120"/>
        <w:ind w:left="1440"/>
        <w:rPr>
          <w:rFonts w:ascii="Arial" w:hAnsi="Arial" w:cs="Arial"/>
          <w:sz w:val="20"/>
          <w:szCs w:val="20"/>
        </w:rPr>
      </w:pPr>
    </w:p>
    <w:p w:rsidR="00D827EF" w:rsidRDefault="00AF527F" w:rsidP="00D827EF">
      <w:pPr>
        <w:pStyle w:val="ListParagraph"/>
        <w:numPr>
          <w:ilvl w:val="1"/>
          <w:numId w:val="3"/>
        </w:numPr>
        <w:spacing w:after="120"/>
        <w:rPr>
          <w:rFonts w:ascii="Arial" w:hAnsi="Arial" w:cs="Arial"/>
          <w:sz w:val="20"/>
          <w:szCs w:val="20"/>
        </w:rPr>
      </w:pPr>
      <w:r w:rsidRPr="00F70A3C">
        <w:rPr>
          <w:rFonts w:ascii="Arial" w:hAnsi="Arial" w:cs="Arial"/>
          <w:sz w:val="20"/>
          <w:szCs w:val="20"/>
        </w:rPr>
        <w:t>Feather meal (hy</w:t>
      </w:r>
      <w:r w:rsidR="001C203D" w:rsidRPr="00F70A3C">
        <w:rPr>
          <w:rFonts w:ascii="Arial" w:hAnsi="Arial" w:cs="Arial"/>
          <w:sz w:val="20"/>
          <w:szCs w:val="20"/>
        </w:rPr>
        <w:t>drolyzed poultry feathers) is the product resulting from the treatment under pressure of clean, un</w:t>
      </w:r>
      <w:r w:rsidR="00BD45A1" w:rsidRPr="00F70A3C">
        <w:rPr>
          <w:rFonts w:ascii="Arial" w:hAnsi="Arial" w:cs="Arial"/>
          <w:sz w:val="20"/>
          <w:szCs w:val="20"/>
        </w:rPr>
        <w:t>-</w:t>
      </w:r>
      <w:r w:rsidR="001C203D" w:rsidRPr="00F70A3C">
        <w:rPr>
          <w:rFonts w:ascii="Arial" w:hAnsi="Arial" w:cs="Arial"/>
          <w:sz w:val="20"/>
          <w:szCs w:val="20"/>
        </w:rPr>
        <w:t>decomposed feathers from slaughtered poultry.  Poultry by-products meal consists of the ground dry rendered or wet rendered clean parts of the carcass of slaughtered poultry, such as heads, feet, undeveloped eggs, and intestines, exclusive of feathers.</w:t>
      </w:r>
    </w:p>
    <w:p w:rsidR="00D827EF" w:rsidRPr="00D827EF" w:rsidRDefault="00D827EF" w:rsidP="00D827EF">
      <w:pPr>
        <w:pStyle w:val="ListParagraph"/>
        <w:rPr>
          <w:rFonts w:ascii="Arial" w:hAnsi="Arial" w:cs="Arial"/>
          <w:sz w:val="20"/>
          <w:szCs w:val="20"/>
        </w:rPr>
      </w:pPr>
    </w:p>
    <w:p w:rsidR="00BD45A1" w:rsidRPr="00D827EF" w:rsidRDefault="001C203D" w:rsidP="00D827EF">
      <w:pPr>
        <w:pStyle w:val="ListParagraph"/>
        <w:numPr>
          <w:ilvl w:val="1"/>
          <w:numId w:val="3"/>
        </w:numPr>
        <w:spacing w:after="120"/>
        <w:rPr>
          <w:rFonts w:ascii="Arial" w:hAnsi="Arial" w:cs="Arial"/>
          <w:sz w:val="20"/>
          <w:szCs w:val="20"/>
        </w:rPr>
      </w:pPr>
      <w:r w:rsidRPr="00D827EF">
        <w:rPr>
          <w:rFonts w:ascii="Arial" w:hAnsi="Arial" w:cs="Arial"/>
          <w:sz w:val="20"/>
          <w:szCs w:val="20"/>
        </w:rPr>
        <w:t xml:space="preserve">All other products </w:t>
      </w:r>
      <w:proofErr w:type="gramStart"/>
      <w:r w:rsidRPr="00D827EF">
        <w:rPr>
          <w:rFonts w:ascii="Arial" w:hAnsi="Arial" w:cs="Arial"/>
          <w:sz w:val="20"/>
          <w:szCs w:val="20"/>
        </w:rPr>
        <w:t>includes</w:t>
      </w:r>
      <w:proofErr w:type="gramEnd"/>
      <w:r w:rsidRPr="00D827EF">
        <w:rPr>
          <w:rFonts w:ascii="Arial" w:hAnsi="Arial" w:cs="Arial"/>
          <w:sz w:val="20"/>
          <w:szCs w:val="20"/>
        </w:rPr>
        <w:t xml:space="preserve"> blood meal.  Blood meal is ground and/or screened dry blood. </w:t>
      </w:r>
    </w:p>
    <w:p w:rsidR="00F70A3C" w:rsidRDefault="00F70A3C" w:rsidP="008C0A15">
      <w:pPr>
        <w:pStyle w:val="ListParagraph"/>
        <w:spacing w:after="120"/>
        <w:ind w:left="1440"/>
        <w:rPr>
          <w:rFonts w:ascii="Arial" w:hAnsi="Arial" w:cs="Arial"/>
          <w:sz w:val="20"/>
          <w:szCs w:val="20"/>
        </w:rPr>
      </w:pPr>
    </w:p>
    <w:p w:rsidR="00BD45A1" w:rsidRDefault="00BD45A1" w:rsidP="008C0A15">
      <w:pPr>
        <w:pStyle w:val="ListParagraph"/>
        <w:numPr>
          <w:ilvl w:val="0"/>
          <w:numId w:val="3"/>
        </w:numPr>
        <w:spacing w:after="120"/>
        <w:rPr>
          <w:rFonts w:ascii="Arial" w:hAnsi="Arial" w:cs="Arial"/>
          <w:b/>
          <w:sz w:val="20"/>
          <w:szCs w:val="20"/>
        </w:rPr>
      </w:pPr>
      <w:r w:rsidRPr="00CE70F0">
        <w:rPr>
          <w:rFonts w:ascii="Arial" w:hAnsi="Arial" w:cs="Arial"/>
          <w:b/>
          <w:sz w:val="20"/>
          <w:szCs w:val="20"/>
        </w:rPr>
        <w:t>Vegetable oil refiners</w:t>
      </w:r>
    </w:p>
    <w:p w:rsidR="00D827EF" w:rsidRPr="00CE70F0" w:rsidRDefault="00D827EF" w:rsidP="00D827EF">
      <w:pPr>
        <w:pStyle w:val="ListParagraph"/>
        <w:spacing w:after="120"/>
        <w:ind w:left="1080"/>
        <w:rPr>
          <w:rFonts w:ascii="Arial" w:hAnsi="Arial" w:cs="Arial"/>
          <w:b/>
          <w:sz w:val="20"/>
          <w:szCs w:val="20"/>
        </w:rPr>
      </w:pPr>
    </w:p>
    <w:p w:rsidR="00BD45A1" w:rsidRDefault="00BD45A1" w:rsidP="00D827EF">
      <w:pPr>
        <w:pStyle w:val="ListParagraph"/>
        <w:numPr>
          <w:ilvl w:val="0"/>
          <w:numId w:val="12"/>
        </w:numPr>
        <w:spacing w:after="120"/>
        <w:contextualSpacing w:val="0"/>
        <w:rPr>
          <w:rFonts w:ascii="Arial" w:hAnsi="Arial" w:cs="Arial"/>
          <w:sz w:val="20"/>
          <w:szCs w:val="20"/>
        </w:rPr>
      </w:pPr>
      <w:r w:rsidRPr="004C29F9">
        <w:rPr>
          <w:rFonts w:ascii="Arial" w:hAnsi="Arial" w:cs="Arial"/>
          <w:i/>
          <w:sz w:val="20"/>
          <w:szCs w:val="20"/>
        </w:rPr>
        <w:t>Production</w:t>
      </w:r>
      <w:r>
        <w:rPr>
          <w:rFonts w:ascii="Arial" w:hAnsi="Arial" w:cs="Arial"/>
          <w:sz w:val="20"/>
          <w:szCs w:val="20"/>
        </w:rPr>
        <w:t xml:space="preserve"> – Report the quantities of once-refined oil produced during the month.</w:t>
      </w:r>
    </w:p>
    <w:p w:rsidR="00BD45A1" w:rsidRDefault="00BD45A1" w:rsidP="00D827EF">
      <w:pPr>
        <w:pStyle w:val="ListParagraph"/>
        <w:numPr>
          <w:ilvl w:val="1"/>
          <w:numId w:val="3"/>
        </w:numPr>
        <w:spacing w:after="120"/>
        <w:contextualSpacing w:val="0"/>
        <w:rPr>
          <w:rFonts w:ascii="Arial" w:hAnsi="Arial" w:cs="Arial"/>
          <w:sz w:val="20"/>
          <w:szCs w:val="20"/>
        </w:rPr>
      </w:pPr>
      <w:proofErr w:type="gramStart"/>
      <w:r>
        <w:rPr>
          <w:rFonts w:ascii="Arial" w:hAnsi="Arial" w:cs="Arial"/>
          <w:sz w:val="20"/>
          <w:szCs w:val="20"/>
        </w:rPr>
        <w:t>Do not report production</w:t>
      </w:r>
      <w:proofErr w:type="gramEnd"/>
      <w:r>
        <w:rPr>
          <w:rFonts w:ascii="Arial" w:hAnsi="Arial" w:cs="Arial"/>
          <w:sz w:val="20"/>
          <w:szCs w:val="20"/>
        </w:rPr>
        <w:t xml:space="preserve"> of crude oil – These figures should be reported on Form M311J.</w:t>
      </w:r>
    </w:p>
    <w:p w:rsidR="00BD45A1" w:rsidRDefault="00BD45A1" w:rsidP="00D827EF">
      <w:pPr>
        <w:pStyle w:val="ListParagraph"/>
        <w:numPr>
          <w:ilvl w:val="0"/>
          <w:numId w:val="12"/>
        </w:numPr>
        <w:spacing w:after="120"/>
        <w:contextualSpacing w:val="0"/>
        <w:rPr>
          <w:rFonts w:ascii="Arial" w:hAnsi="Arial" w:cs="Arial"/>
          <w:sz w:val="20"/>
          <w:szCs w:val="20"/>
        </w:rPr>
      </w:pPr>
      <w:r w:rsidRPr="004C29F9">
        <w:rPr>
          <w:rFonts w:ascii="Arial" w:hAnsi="Arial" w:cs="Arial"/>
          <w:i/>
          <w:sz w:val="20"/>
          <w:szCs w:val="20"/>
        </w:rPr>
        <w:t>Consumption</w:t>
      </w:r>
      <w:r>
        <w:rPr>
          <w:rFonts w:ascii="Arial" w:hAnsi="Arial" w:cs="Arial"/>
          <w:sz w:val="20"/>
          <w:szCs w:val="20"/>
        </w:rPr>
        <w:t xml:space="preserve"> – Report the quantities of crude oil consumed in the once-refining process.</w:t>
      </w:r>
    </w:p>
    <w:p w:rsidR="00EA60AE" w:rsidRPr="00D827EF" w:rsidRDefault="0086349E" w:rsidP="00D827EF">
      <w:pPr>
        <w:pStyle w:val="ListParagraph"/>
        <w:numPr>
          <w:ilvl w:val="4"/>
          <w:numId w:val="35"/>
        </w:numPr>
        <w:spacing w:after="120"/>
        <w:ind w:left="1800"/>
        <w:rPr>
          <w:rFonts w:ascii="Arial" w:hAnsi="Arial" w:cs="Arial"/>
          <w:sz w:val="20"/>
          <w:szCs w:val="20"/>
        </w:rPr>
      </w:pPr>
      <w:r w:rsidRPr="00D827EF">
        <w:rPr>
          <w:rFonts w:ascii="Arial" w:hAnsi="Arial" w:cs="Arial"/>
          <w:sz w:val="20"/>
          <w:szCs w:val="20"/>
        </w:rPr>
        <w:t>Consistency check:</w:t>
      </w:r>
    </w:p>
    <w:p w:rsidR="00570537" w:rsidRDefault="0086349E" w:rsidP="00D827EF">
      <w:pPr>
        <w:pStyle w:val="ListParagraph"/>
        <w:numPr>
          <w:ilvl w:val="0"/>
          <w:numId w:val="40"/>
        </w:numPr>
        <w:spacing w:after="120"/>
        <w:contextualSpacing w:val="0"/>
        <w:rPr>
          <w:rFonts w:ascii="Arial" w:hAnsi="Arial" w:cs="Arial"/>
          <w:sz w:val="20"/>
          <w:szCs w:val="20"/>
        </w:rPr>
      </w:pPr>
      <w:r w:rsidRPr="00EA60AE">
        <w:rPr>
          <w:rFonts w:ascii="Arial" w:hAnsi="Arial" w:cs="Arial"/>
          <w:sz w:val="20"/>
          <w:szCs w:val="20"/>
        </w:rPr>
        <w:t>The quantity of crude oil consumed in refining should be approximately equal to the quantity of refined oil produced (less an allowance for refining loss).</w:t>
      </w:r>
    </w:p>
    <w:p w:rsidR="0086349E" w:rsidRPr="00570537" w:rsidRDefault="0086349E" w:rsidP="00D827EF">
      <w:pPr>
        <w:pStyle w:val="ListParagraph"/>
        <w:numPr>
          <w:ilvl w:val="0"/>
          <w:numId w:val="40"/>
        </w:numPr>
        <w:spacing w:after="120"/>
        <w:contextualSpacing w:val="0"/>
        <w:rPr>
          <w:rFonts w:ascii="Arial" w:hAnsi="Arial" w:cs="Arial"/>
          <w:sz w:val="20"/>
          <w:szCs w:val="20"/>
        </w:rPr>
      </w:pPr>
      <w:r w:rsidRPr="00570537">
        <w:rPr>
          <w:rFonts w:ascii="Arial" w:hAnsi="Arial" w:cs="Arial"/>
          <w:sz w:val="20"/>
          <w:szCs w:val="20"/>
        </w:rPr>
        <w:t>The quantity of crude vegetable oils consumed in refining should not be reported as crude oil consumed</w:t>
      </w:r>
      <w:r w:rsidR="00F121C1" w:rsidRPr="00570537">
        <w:rPr>
          <w:rFonts w:ascii="Arial" w:hAnsi="Arial" w:cs="Arial"/>
          <w:sz w:val="20"/>
          <w:szCs w:val="20"/>
        </w:rPr>
        <w:t xml:space="preserve"> in </w:t>
      </w:r>
      <w:r w:rsidR="003D5447" w:rsidRPr="00570537">
        <w:rPr>
          <w:rFonts w:ascii="Arial" w:hAnsi="Arial" w:cs="Arial"/>
          <w:sz w:val="20"/>
          <w:szCs w:val="20"/>
        </w:rPr>
        <w:t>end products.</w:t>
      </w:r>
    </w:p>
    <w:p w:rsidR="003D5447" w:rsidRDefault="003D5447" w:rsidP="00D827EF">
      <w:pPr>
        <w:pStyle w:val="ListParagraph"/>
        <w:numPr>
          <w:ilvl w:val="0"/>
          <w:numId w:val="12"/>
        </w:numPr>
        <w:spacing w:after="120"/>
        <w:contextualSpacing w:val="0"/>
        <w:rPr>
          <w:rFonts w:ascii="Arial" w:hAnsi="Arial" w:cs="Arial"/>
          <w:sz w:val="20"/>
          <w:szCs w:val="20"/>
        </w:rPr>
      </w:pPr>
      <w:r w:rsidRPr="004C29F9">
        <w:rPr>
          <w:rFonts w:ascii="Arial" w:hAnsi="Arial" w:cs="Arial"/>
          <w:i/>
          <w:sz w:val="20"/>
          <w:szCs w:val="20"/>
        </w:rPr>
        <w:t>Stocks</w:t>
      </w:r>
      <w:r>
        <w:rPr>
          <w:rFonts w:ascii="Arial" w:hAnsi="Arial" w:cs="Arial"/>
          <w:sz w:val="20"/>
          <w:szCs w:val="20"/>
        </w:rPr>
        <w:t xml:space="preserve"> – Report quantities of crude and once-refined vegetable oil stored at your establishment on the last day of the month.  Note: continuous processors who already reported stocks of crude oil on Form M311J should report only their refined oil stocks on this form.</w:t>
      </w:r>
    </w:p>
    <w:p w:rsidR="003D5447" w:rsidRDefault="003D5447" w:rsidP="008C0A15">
      <w:pPr>
        <w:pStyle w:val="ListParagraph"/>
        <w:spacing w:after="120"/>
        <w:ind w:left="1440"/>
        <w:rPr>
          <w:rFonts w:ascii="Arial" w:hAnsi="Arial" w:cs="Arial"/>
          <w:sz w:val="20"/>
          <w:szCs w:val="20"/>
        </w:rPr>
      </w:pPr>
    </w:p>
    <w:p w:rsidR="00F70A3C" w:rsidRDefault="00F70A3C" w:rsidP="008C0A15">
      <w:pPr>
        <w:pStyle w:val="ListParagraph"/>
        <w:spacing w:after="120"/>
        <w:ind w:left="1440"/>
        <w:rPr>
          <w:rFonts w:ascii="Arial" w:hAnsi="Arial" w:cs="Arial"/>
          <w:sz w:val="20"/>
          <w:szCs w:val="20"/>
        </w:rPr>
      </w:pPr>
    </w:p>
    <w:p w:rsidR="003D5447" w:rsidRPr="00CE70F0" w:rsidRDefault="003D5447" w:rsidP="008C0A15">
      <w:pPr>
        <w:pStyle w:val="ListParagraph"/>
        <w:numPr>
          <w:ilvl w:val="0"/>
          <w:numId w:val="3"/>
        </w:numPr>
        <w:spacing w:after="120"/>
        <w:rPr>
          <w:rFonts w:ascii="Arial" w:hAnsi="Arial" w:cs="Arial"/>
          <w:b/>
          <w:sz w:val="20"/>
          <w:szCs w:val="20"/>
        </w:rPr>
      </w:pPr>
      <w:r w:rsidRPr="00CE70F0">
        <w:rPr>
          <w:rFonts w:ascii="Arial" w:hAnsi="Arial" w:cs="Arial"/>
          <w:b/>
          <w:sz w:val="20"/>
          <w:szCs w:val="20"/>
        </w:rPr>
        <w:t xml:space="preserve"> Edible product  producers</w:t>
      </w:r>
    </w:p>
    <w:p w:rsidR="003D5447" w:rsidRDefault="003D5447" w:rsidP="008C0A15">
      <w:pPr>
        <w:pStyle w:val="ListParagraph"/>
        <w:spacing w:after="120"/>
        <w:ind w:left="1080"/>
        <w:rPr>
          <w:rFonts w:ascii="Arial" w:hAnsi="Arial" w:cs="Arial"/>
          <w:sz w:val="20"/>
          <w:szCs w:val="20"/>
        </w:rPr>
      </w:pPr>
    </w:p>
    <w:p w:rsidR="003D5447" w:rsidRDefault="003D5447" w:rsidP="00671ACE">
      <w:pPr>
        <w:pStyle w:val="ListParagraph"/>
        <w:numPr>
          <w:ilvl w:val="0"/>
          <w:numId w:val="13"/>
        </w:numPr>
        <w:spacing w:after="120"/>
        <w:rPr>
          <w:rFonts w:ascii="Arial" w:hAnsi="Arial" w:cs="Arial"/>
          <w:sz w:val="20"/>
          <w:szCs w:val="20"/>
        </w:rPr>
      </w:pPr>
      <w:r w:rsidRPr="004C29F9">
        <w:rPr>
          <w:rFonts w:ascii="Arial" w:hAnsi="Arial" w:cs="Arial"/>
          <w:i/>
          <w:sz w:val="20"/>
          <w:szCs w:val="20"/>
        </w:rPr>
        <w:t>Production</w:t>
      </w:r>
      <w:r>
        <w:rPr>
          <w:rFonts w:ascii="Arial" w:hAnsi="Arial" w:cs="Arial"/>
          <w:sz w:val="20"/>
          <w:szCs w:val="20"/>
        </w:rPr>
        <w:t xml:space="preserve"> </w:t>
      </w:r>
      <w:r w:rsidR="00857E2A">
        <w:rPr>
          <w:rFonts w:ascii="Arial" w:hAnsi="Arial" w:cs="Arial"/>
          <w:sz w:val="20"/>
          <w:szCs w:val="20"/>
        </w:rPr>
        <w:t>–</w:t>
      </w:r>
      <w:r>
        <w:rPr>
          <w:rFonts w:ascii="Arial" w:hAnsi="Arial" w:cs="Arial"/>
          <w:sz w:val="20"/>
          <w:szCs w:val="20"/>
        </w:rPr>
        <w:t xml:space="preserve"> </w:t>
      </w:r>
      <w:r w:rsidR="00857E2A">
        <w:rPr>
          <w:rFonts w:ascii="Arial" w:hAnsi="Arial" w:cs="Arial"/>
          <w:sz w:val="20"/>
          <w:szCs w:val="20"/>
        </w:rPr>
        <w:t>Report the quantities of baking and frying fats (shortening), salad or cooking oil, and margarine produced during the month.  See definitions below.  Note: Do not report production of margarine oil.</w:t>
      </w:r>
    </w:p>
    <w:p w:rsidR="00857E2A" w:rsidRDefault="00857E2A" w:rsidP="00FA30C3">
      <w:pPr>
        <w:pStyle w:val="ListParagraph"/>
        <w:spacing w:after="120"/>
        <w:ind w:left="1080"/>
        <w:rPr>
          <w:rFonts w:ascii="Arial" w:hAnsi="Arial" w:cs="Arial"/>
          <w:sz w:val="20"/>
          <w:szCs w:val="20"/>
        </w:rPr>
      </w:pPr>
    </w:p>
    <w:p w:rsidR="00857E2A" w:rsidRDefault="00857E2A" w:rsidP="00671ACE">
      <w:pPr>
        <w:pStyle w:val="ListParagraph"/>
        <w:numPr>
          <w:ilvl w:val="0"/>
          <w:numId w:val="13"/>
        </w:numPr>
        <w:spacing w:after="120"/>
        <w:rPr>
          <w:rFonts w:ascii="Arial" w:hAnsi="Arial" w:cs="Arial"/>
          <w:sz w:val="20"/>
          <w:szCs w:val="20"/>
        </w:rPr>
      </w:pPr>
      <w:r w:rsidRPr="004C29F9">
        <w:rPr>
          <w:rFonts w:ascii="Arial" w:hAnsi="Arial" w:cs="Arial"/>
          <w:i/>
          <w:sz w:val="20"/>
          <w:szCs w:val="20"/>
        </w:rPr>
        <w:t>Consumption</w:t>
      </w:r>
      <w:r>
        <w:rPr>
          <w:rFonts w:ascii="Arial" w:hAnsi="Arial" w:cs="Arial"/>
          <w:sz w:val="20"/>
          <w:szCs w:val="20"/>
        </w:rPr>
        <w:t xml:space="preserve"> – Report the quantities of once-refined vegetable oil or animal fats consumed in salad or cooking oil, baking or frying fats, margarine, and other edible products during the month.  Note: Consumption figures should be closely related to production, with the only difference being the refining loss.</w:t>
      </w:r>
    </w:p>
    <w:p w:rsidR="00857E2A" w:rsidRDefault="00857E2A" w:rsidP="00FA30C3">
      <w:pPr>
        <w:pStyle w:val="ListParagraph"/>
        <w:spacing w:after="120"/>
        <w:ind w:left="1080"/>
        <w:rPr>
          <w:rFonts w:ascii="Arial" w:hAnsi="Arial" w:cs="Arial"/>
          <w:sz w:val="20"/>
          <w:szCs w:val="20"/>
        </w:rPr>
      </w:pPr>
    </w:p>
    <w:p w:rsidR="00EA60AE" w:rsidRDefault="00857E2A" w:rsidP="00EA60AE">
      <w:pPr>
        <w:pStyle w:val="ListParagraph"/>
        <w:numPr>
          <w:ilvl w:val="0"/>
          <w:numId w:val="13"/>
        </w:numPr>
        <w:spacing w:after="120"/>
        <w:rPr>
          <w:rFonts w:ascii="Arial" w:hAnsi="Arial" w:cs="Arial"/>
          <w:sz w:val="20"/>
          <w:szCs w:val="20"/>
        </w:rPr>
      </w:pPr>
      <w:r w:rsidRPr="004C29F9">
        <w:rPr>
          <w:rFonts w:ascii="Arial" w:hAnsi="Arial" w:cs="Arial"/>
          <w:i/>
          <w:sz w:val="20"/>
          <w:szCs w:val="20"/>
        </w:rPr>
        <w:t>Stocks</w:t>
      </w:r>
      <w:r>
        <w:rPr>
          <w:rFonts w:ascii="Arial" w:hAnsi="Arial" w:cs="Arial"/>
          <w:sz w:val="20"/>
          <w:szCs w:val="20"/>
        </w:rPr>
        <w:t xml:space="preserve"> – Report quantities of edible products stored at this establishment on the last day of the month.  Note: Stocks and consumption of vegetable oil </w:t>
      </w:r>
      <w:proofErr w:type="spellStart"/>
      <w:r>
        <w:rPr>
          <w:rFonts w:ascii="Arial" w:hAnsi="Arial" w:cs="Arial"/>
          <w:sz w:val="20"/>
          <w:szCs w:val="20"/>
        </w:rPr>
        <w:t>stearin</w:t>
      </w:r>
      <w:proofErr w:type="spellEnd"/>
      <w:r>
        <w:rPr>
          <w:rFonts w:ascii="Arial" w:hAnsi="Arial" w:cs="Arial"/>
          <w:sz w:val="20"/>
          <w:szCs w:val="20"/>
        </w:rPr>
        <w:t xml:space="preserve"> should be reported as stocks and consumption of the basic refined oil from which it originated.</w:t>
      </w:r>
    </w:p>
    <w:p w:rsidR="00EA60AE" w:rsidRPr="00EA60AE" w:rsidRDefault="00EA60AE" w:rsidP="00EA60AE">
      <w:pPr>
        <w:pStyle w:val="ListParagraph"/>
        <w:rPr>
          <w:rFonts w:ascii="Arial" w:hAnsi="Arial" w:cs="Arial"/>
          <w:b/>
          <w:sz w:val="20"/>
          <w:szCs w:val="20"/>
        </w:rPr>
      </w:pPr>
    </w:p>
    <w:p w:rsidR="00857E2A" w:rsidRPr="00EA60AE" w:rsidRDefault="00857E2A" w:rsidP="00570537">
      <w:pPr>
        <w:pStyle w:val="ListParagraph"/>
        <w:numPr>
          <w:ilvl w:val="0"/>
          <w:numId w:val="13"/>
        </w:numPr>
        <w:spacing w:after="120"/>
        <w:contextualSpacing w:val="0"/>
        <w:rPr>
          <w:rFonts w:ascii="Arial" w:hAnsi="Arial" w:cs="Arial"/>
          <w:sz w:val="20"/>
          <w:szCs w:val="20"/>
        </w:rPr>
      </w:pPr>
      <w:r w:rsidRPr="00EA60AE">
        <w:rPr>
          <w:rFonts w:ascii="Arial" w:hAnsi="Arial" w:cs="Arial"/>
          <w:sz w:val="20"/>
          <w:szCs w:val="20"/>
        </w:rPr>
        <w:t>Special definitions for edible product producers</w:t>
      </w:r>
      <w:r w:rsidR="00671ACE" w:rsidRPr="00EA60AE">
        <w:rPr>
          <w:rFonts w:ascii="Arial" w:hAnsi="Arial" w:cs="Arial"/>
          <w:b/>
          <w:sz w:val="20"/>
          <w:szCs w:val="20"/>
        </w:rPr>
        <w:t>:</w:t>
      </w:r>
    </w:p>
    <w:p w:rsidR="00455824" w:rsidRDefault="00490ABC" w:rsidP="00570537">
      <w:pPr>
        <w:pStyle w:val="ListParagraph"/>
        <w:numPr>
          <w:ilvl w:val="1"/>
          <w:numId w:val="3"/>
        </w:numPr>
        <w:spacing w:after="120"/>
        <w:contextualSpacing w:val="0"/>
        <w:rPr>
          <w:rFonts w:ascii="Arial" w:hAnsi="Arial" w:cs="Arial"/>
          <w:sz w:val="20"/>
          <w:szCs w:val="20"/>
        </w:rPr>
      </w:pPr>
      <w:r>
        <w:rPr>
          <w:rFonts w:ascii="Arial" w:hAnsi="Arial" w:cs="Arial"/>
          <w:sz w:val="20"/>
          <w:szCs w:val="20"/>
        </w:rPr>
        <w:t>Salad or cooking oils – P</w:t>
      </w:r>
      <w:r w:rsidR="00857E2A">
        <w:rPr>
          <w:rFonts w:ascii="Arial" w:hAnsi="Arial" w:cs="Arial"/>
          <w:sz w:val="20"/>
          <w:szCs w:val="20"/>
        </w:rPr>
        <w:t>roducts which meet all of the following conditions:</w:t>
      </w:r>
    </w:p>
    <w:p w:rsidR="00455824" w:rsidRDefault="00857E2A" w:rsidP="00570537">
      <w:pPr>
        <w:pStyle w:val="ListParagraph"/>
        <w:numPr>
          <w:ilvl w:val="0"/>
          <w:numId w:val="18"/>
        </w:numPr>
        <w:spacing w:after="120"/>
        <w:contextualSpacing w:val="0"/>
        <w:rPr>
          <w:rFonts w:ascii="Arial" w:hAnsi="Arial" w:cs="Arial"/>
          <w:sz w:val="20"/>
          <w:szCs w:val="20"/>
        </w:rPr>
      </w:pPr>
      <w:r w:rsidRPr="00455824">
        <w:rPr>
          <w:rFonts w:ascii="Arial" w:hAnsi="Arial" w:cs="Arial"/>
          <w:sz w:val="20"/>
          <w:szCs w:val="20"/>
        </w:rPr>
        <w:t>Manufactured from vegetable oils</w:t>
      </w:r>
    </w:p>
    <w:p w:rsidR="00455824" w:rsidRDefault="00857E2A" w:rsidP="00570537">
      <w:pPr>
        <w:pStyle w:val="ListParagraph"/>
        <w:numPr>
          <w:ilvl w:val="0"/>
          <w:numId w:val="18"/>
        </w:numPr>
        <w:spacing w:after="120"/>
        <w:contextualSpacing w:val="0"/>
        <w:rPr>
          <w:rFonts w:ascii="Arial" w:hAnsi="Arial" w:cs="Arial"/>
          <w:sz w:val="20"/>
          <w:szCs w:val="20"/>
        </w:rPr>
      </w:pPr>
      <w:r w:rsidRPr="00455824">
        <w:rPr>
          <w:rFonts w:ascii="Arial" w:hAnsi="Arial" w:cs="Arial"/>
          <w:sz w:val="20"/>
          <w:szCs w:val="20"/>
        </w:rPr>
        <w:t>Deodorized or winterized and deodorized</w:t>
      </w:r>
    </w:p>
    <w:p w:rsidR="00857E2A" w:rsidRPr="00455824" w:rsidRDefault="00857E2A" w:rsidP="00570537">
      <w:pPr>
        <w:pStyle w:val="ListParagraph"/>
        <w:numPr>
          <w:ilvl w:val="0"/>
          <w:numId w:val="18"/>
        </w:numPr>
        <w:spacing w:after="120"/>
        <w:contextualSpacing w:val="0"/>
        <w:rPr>
          <w:rFonts w:ascii="Arial" w:hAnsi="Arial" w:cs="Arial"/>
          <w:sz w:val="20"/>
          <w:szCs w:val="20"/>
        </w:rPr>
      </w:pPr>
      <w:r w:rsidRPr="00455824">
        <w:rPr>
          <w:rFonts w:ascii="Arial" w:hAnsi="Arial" w:cs="Arial"/>
          <w:sz w:val="20"/>
          <w:szCs w:val="20"/>
        </w:rPr>
        <w:t>Completely liquid at room temperature</w:t>
      </w:r>
    </w:p>
    <w:p w:rsidR="00106634" w:rsidRPr="00FA30C3" w:rsidRDefault="00106634" w:rsidP="004C29F9">
      <w:pPr>
        <w:spacing w:after="120"/>
        <w:ind w:left="1080" w:firstLine="720"/>
        <w:rPr>
          <w:rFonts w:ascii="Arial" w:hAnsi="Arial" w:cs="Arial"/>
          <w:i/>
          <w:sz w:val="20"/>
          <w:szCs w:val="20"/>
        </w:rPr>
      </w:pPr>
      <w:r w:rsidRPr="00FA30C3">
        <w:rPr>
          <w:rFonts w:ascii="Arial" w:hAnsi="Arial" w:cs="Arial"/>
          <w:i/>
          <w:sz w:val="20"/>
          <w:szCs w:val="20"/>
        </w:rPr>
        <w:t xml:space="preserve">Include </w:t>
      </w:r>
      <w:r w:rsidRPr="00FA30C3">
        <w:rPr>
          <w:rFonts w:ascii="Arial" w:hAnsi="Arial" w:cs="Arial"/>
          <w:sz w:val="20"/>
          <w:szCs w:val="20"/>
        </w:rPr>
        <w:t>–</w:t>
      </w:r>
    </w:p>
    <w:p w:rsidR="00674BA0" w:rsidRDefault="00857E2A" w:rsidP="00674BA0">
      <w:pPr>
        <w:pStyle w:val="ListParagraph"/>
        <w:numPr>
          <w:ilvl w:val="0"/>
          <w:numId w:val="24"/>
        </w:numPr>
        <w:spacing w:after="120"/>
        <w:rPr>
          <w:rFonts w:ascii="Arial" w:hAnsi="Arial" w:cs="Arial"/>
          <w:sz w:val="20"/>
          <w:szCs w:val="20"/>
        </w:rPr>
      </w:pPr>
      <w:r w:rsidRPr="00674BA0">
        <w:rPr>
          <w:rFonts w:ascii="Arial" w:hAnsi="Arial" w:cs="Arial"/>
          <w:sz w:val="20"/>
          <w:szCs w:val="20"/>
        </w:rPr>
        <w:t>Clear oils sold to establishments making potato chi</w:t>
      </w:r>
      <w:r w:rsidR="00E80718" w:rsidRPr="00674BA0">
        <w:rPr>
          <w:rFonts w:ascii="Arial" w:hAnsi="Arial" w:cs="Arial"/>
          <w:sz w:val="20"/>
          <w:szCs w:val="20"/>
        </w:rPr>
        <w:t>ps, bakery products, blended table oils, and salad dressings.</w:t>
      </w:r>
    </w:p>
    <w:p w:rsidR="00DE3EE4" w:rsidRDefault="00DE3EE4" w:rsidP="00DE3EE4">
      <w:pPr>
        <w:pStyle w:val="ListParagraph"/>
        <w:spacing w:after="120"/>
        <w:ind w:left="2520"/>
        <w:rPr>
          <w:rFonts w:ascii="Arial" w:hAnsi="Arial" w:cs="Arial"/>
          <w:sz w:val="20"/>
          <w:szCs w:val="20"/>
        </w:rPr>
      </w:pPr>
    </w:p>
    <w:p w:rsidR="00EB557A" w:rsidRPr="00674BA0" w:rsidRDefault="00EB557A" w:rsidP="00674BA0">
      <w:pPr>
        <w:pStyle w:val="ListParagraph"/>
        <w:numPr>
          <w:ilvl w:val="0"/>
          <w:numId w:val="24"/>
        </w:numPr>
        <w:spacing w:after="120"/>
        <w:rPr>
          <w:rFonts w:ascii="Arial" w:hAnsi="Arial" w:cs="Arial"/>
          <w:sz w:val="20"/>
          <w:szCs w:val="20"/>
        </w:rPr>
      </w:pPr>
      <w:r w:rsidRPr="00674BA0">
        <w:rPr>
          <w:rFonts w:ascii="Arial" w:hAnsi="Arial" w:cs="Arial"/>
          <w:sz w:val="20"/>
          <w:szCs w:val="20"/>
        </w:rPr>
        <w:t>Oils refined and deodorized by mayonnaise and salad dressing producers for use in the plant.  Do not report in “Other edible products.”</w:t>
      </w:r>
    </w:p>
    <w:p w:rsidR="00671ACE" w:rsidRDefault="00671ACE" w:rsidP="004C29F9">
      <w:pPr>
        <w:pStyle w:val="ListParagraph"/>
        <w:spacing w:after="120"/>
        <w:ind w:left="2160"/>
        <w:rPr>
          <w:rFonts w:ascii="Arial" w:hAnsi="Arial" w:cs="Arial"/>
          <w:sz w:val="20"/>
          <w:szCs w:val="20"/>
        </w:rPr>
      </w:pPr>
    </w:p>
    <w:p w:rsidR="00DD7132" w:rsidRPr="00671ACE" w:rsidRDefault="00DD7132" w:rsidP="00570537">
      <w:pPr>
        <w:pStyle w:val="ListParagraph"/>
        <w:numPr>
          <w:ilvl w:val="1"/>
          <w:numId w:val="3"/>
        </w:numPr>
        <w:spacing w:after="120"/>
        <w:contextualSpacing w:val="0"/>
        <w:rPr>
          <w:rFonts w:ascii="Arial" w:hAnsi="Arial" w:cs="Arial"/>
          <w:sz w:val="20"/>
          <w:szCs w:val="20"/>
        </w:rPr>
      </w:pPr>
      <w:r w:rsidRPr="00671ACE">
        <w:rPr>
          <w:rFonts w:ascii="Arial" w:hAnsi="Arial" w:cs="Arial"/>
          <w:sz w:val="20"/>
          <w:szCs w:val="20"/>
        </w:rPr>
        <w:t>Baking or frying fats (shortening) – Products which meet all the following conditions:</w:t>
      </w:r>
    </w:p>
    <w:p w:rsidR="00DD7132" w:rsidRPr="00455824" w:rsidRDefault="00DD7132" w:rsidP="00570537">
      <w:pPr>
        <w:pStyle w:val="ListParagraph"/>
        <w:numPr>
          <w:ilvl w:val="2"/>
          <w:numId w:val="19"/>
        </w:numPr>
        <w:spacing w:after="120"/>
        <w:contextualSpacing w:val="0"/>
        <w:rPr>
          <w:rFonts w:ascii="Arial" w:hAnsi="Arial" w:cs="Arial"/>
          <w:sz w:val="20"/>
          <w:szCs w:val="20"/>
        </w:rPr>
      </w:pPr>
      <w:r w:rsidRPr="00455824">
        <w:rPr>
          <w:rFonts w:ascii="Arial" w:hAnsi="Arial" w:cs="Arial"/>
          <w:sz w:val="20"/>
          <w:szCs w:val="20"/>
        </w:rPr>
        <w:t>Produced or sold entirely for baking or frying purposes</w:t>
      </w:r>
    </w:p>
    <w:p w:rsidR="00DD7132" w:rsidRPr="00455824" w:rsidRDefault="00DD7132" w:rsidP="00570537">
      <w:pPr>
        <w:pStyle w:val="ListParagraph"/>
        <w:numPr>
          <w:ilvl w:val="2"/>
          <w:numId w:val="19"/>
        </w:numPr>
        <w:spacing w:after="120"/>
        <w:contextualSpacing w:val="0"/>
        <w:rPr>
          <w:rFonts w:ascii="Arial" w:hAnsi="Arial" w:cs="Arial"/>
          <w:sz w:val="20"/>
          <w:szCs w:val="20"/>
        </w:rPr>
      </w:pPr>
      <w:r w:rsidRPr="00455824">
        <w:rPr>
          <w:rFonts w:ascii="Arial" w:hAnsi="Arial" w:cs="Arial"/>
          <w:sz w:val="20"/>
          <w:szCs w:val="20"/>
        </w:rPr>
        <w:t>Manufactured from vegetable oils or meat fats or combinations thereof</w:t>
      </w:r>
      <w:r w:rsidRPr="00455824">
        <w:rPr>
          <w:rFonts w:ascii="Arial" w:hAnsi="Arial" w:cs="Arial"/>
          <w:sz w:val="20"/>
          <w:szCs w:val="20"/>
        </w:rPr>
        <w:tab/>
      </w:r>
    </w:p>
    <w:p w:rsidR="00DD7132" w:rsidRPr="00455824" w:rsidRDefault="00490ABC" w:rsidP="00570537">
      <w:pPr>
        <w:pStyle w:val="ListParagraph"/>
        <w:numPr>
          <w:ilvl w:val="2"/>
          <w:numId w:val="19"/>
        </w:numPr>
        <w:spacing w:after="120"/>
        <w:contextualSpacing w:val="0"/>
        <w:rPr>
          <w:rFonts w:ascii="Arial" w:hAnsi="Arial" w:cs="Arial"/>
          <w:sz w:val="20"/>
          <w:szCs w:val="20"/>
        </w:rPr>
      </w:pPr>
      <w:r w:rsidRPr="00455824">
        <w:rPr>
          <w:rFonts w:ascii="Arial" w:hAnsi="Arial" w:cs="Arial"/>
          <w:sz w:val="20"/>
          <w:szCs w:val="20"/>
        </w:rPr>
        <w:t>Deodorized</w:t>
      </w:r>
      <w:r w:rsidR="00DD7132" w:rsidRPr="00455824">
        <w:rPr>
          <w:rFonts w:ascii="Arial" w:hAnsi="Arial" w:cs="Arial"/>
          <w:sz w:val="20"/>
          <w:szCs w:val="20"/>
        </w:rPr>
        <w:t xml:space="preserve"> or hydrogenated and deodorized</w:t>
      </w:r>
    </w:p>
    <w:p w:rsidR="00EA60AE" w:rsidRDefault="00DD7132" w:rsidP="00570537">
      <w:pPr>
        <w:pStyle w:val="ListParagraph"/>
        <w:numPr>
          <w:ilvl w:val="2"/>
          <w:numId w:val="19"/>
        </w:numPr>
        <w:spacing w:after="120"/>
        <w:contextualSpacing w:val="0"/>
        <w:rPr>
          <w:rFonts w:ascii="Arial" w:hAnsi="Arial" w:cs="Arial"/>
          <w:sz w:val="20"/>
          <w:szCs w:val="20"/>
        </w:rPr>
      </w:pPr>
      <w:r w:rsidRPr="00455824">
        <w:rPr>
          <w:rFonts w:ascii="Arial" w:hAnsi="Arial" w:cs="Arial"/>
          <w:sz w:val="20"/>
          <w:szCs w:val="20"/>
        </w:rPr>
        <w:t>Exhibit consistencies which may be fluid, plastic, or solid at room temperature</w:t>
      </w:r>
    </w:p>
    <w:p w:rsidR="00671ACE" w:rsidRPr="00EA60AE" w:rsidRDefault="00EA60AE" w:rsidP="00570537">
      <w:pPr>
        <w:pStyle w:val="ListParagraph"/>
        <w:numPr>
          <w:ilvl w:val="2"/>
          <w:numId w:val="19"/>
        </w:numPr>
        <w:spacing w:after="120"/>
        <w:contextualSpacing w:val="0"/>
        <w:rPr>
          <w:rFonts w:ascii="Arial" w:hAnsi="Arial" w:cs="Arial"/>
          <w:sz w:val="20"/>
          <w:szCs w:val="20"/>
        </w:rPr>
      </w:pPr>
      <w:r w:rsidRPr="00EA60AE">
        <w:rPr>
          <w:rFonts w:ascii="Arial" w:hAnsi="Arial" w:cs="Arial"/>
          <w:b/>
          <w:sz w:val="20"/>
          <w:szCs w:val="20"/>
        </w:rPr>
        <w:t>Note</w:t>
      </w:r>
      <w:r>
        <w:rPr>
          <w:rFonts w:ascii="Arial" w:hAnsi="Arial" w:cs="Arial"/>
          <w:sz w:val="20"/>
          <w:szCs w:val="20"/>
        </w:rPr>
        <w:t xml:space="preserve"> – This </w:t>
      </w:r>
      <w:r w:rsidR="00DD7132" w:rsidRPr="00EA60AE">
        <w:rPr>
          <w:rFonts w:ascii="Arial" w:hAnsi="Arial" w:cs="Arial"/>
          <w:sz w:val="20"/>
          <w:szCs w:val="20"/>
        </w:rPr>
        <w:t xml:space="preserve">category includes mono- and </w:t>
      </w:r>
      <w:proofErr w:type="spellStart"/>
      <w:r w:rsidR="00DD7132" w:rsidRPr="00EA60AE">
        <w:rPr>
          <w:rFonts w:ascii="Arial" w:hAnsi="Arial" w:cs="Arial"/>
          <w:sz w:val="20"/>
          <w:szCs w:val="20"/>
        </w:rPr>
        <w:t>di-glycedries</w:t>
      </w:r>
      <w:proofErr w:type="spellEnd"/>
      <w:r w:rsidR="00DD7132" w:rsidRPr="00EA60AE">
        <w:rPr>
          <w:rFonts w:ascii="Arial" w:hAnsi="Arial" w:cs="Arial"/>
          <w:sz w:val="20"/>
          <w:szCs w:val="20"/>
        </w:rPr>
        <w:t>.  It also includes hardened and deodorized lard, other hardened and deodorized fats or fractionated fats produced or sold entirely or primarily for baking or frying purposes.</w:t>
      </w:r>
    </w:p>
    <w:p w:rsidR="00671ACE" w:rsidRDefault="004E1C7C" w:rsidP="00671ACE">
      <w:pPr>
        <w:pStyle w:val="ListParagraph"/>
        <w:numPr>
          <w:ilvl w:val="1"/>
          <w:numId w:val="3"/>
        </w:numPr>
        <w:spacing w:after="120"/>
        <w:rPr>
          <w:rFonts w:ascii="Arial" w:hAnsi="Arial" w:cs="Arial"/>
          <w:sz w:val="20"/>
          <w:szCs w:val="20"/>
        </w:rPr>
      </w:pPr>
      <w:r w:rsidRPr="00671ACE">
        <w:rPr>
          <w:rFonts w:ascii="Arial" w:hAnsi="Arial" w:cs="Arial"/>
          <w:sz w:val="20"/>
          <w:szCs w:val="20"/>
        </w:rPr>
        <w:t>Margarine – refers only to the finished product ready for table use or use by bakers.</w:t>
      </w:r>
    </w:p>
    <w:p w:rsidR="00671ACE" w:rsidRDefault="00671ACE" w:rsidP="00671ACE">
      <w:pPr>
        <w:pStyle w:val="ListParagraph"/>
        <w:spacing w:after="120"/>
        <w:ind w:left="1800"/>
        <w:rPr>
          <w:rFonts w:ascii="Arial" w:hAnsi="Arial" w:cs="Arial"/>
          <w:sz w:val="20"/>
          <w:szCs w:val="20"/>
        </w:rPr>
      </w:pPr>
    </w:p>
    <w:p w:rsidR="00570537" w:rsidRDefault="004E1C7C" w:rsidP="00570537">
      <w:pPr>
        <w:pStyle w:val="ListParagraph"/>
        <w:numPr>
          <w:ilvl w:val="1"/>
          <w:numId w:val="3"/>
        </w:numPr>
        <w:spacing w:after="120"/>
        <w:rPr>
          <w:rFonts w:ascii="Arial" w:hAnsi="Arial" w:cs="Arial"/>
          <w:sz w:val="20"/>
          <w:szCs w:val="20"/>
        </w:rPr>
      </w:pPr>
      <w:r w:rsidRPr="00671ACE">
        <w:rPr>
          <w:rFonts w:ascii="Arial" w:hAnsi="Arial" w:cs="Arial"/>
          <w:sz w:val="20"/>
          <w:szCs w:val="20"/>
        </w:rPr>
        <w:t>Margarine oil – refers to the product from which margarine is made.</w:t>
      </w:r>
    </w:p>
    <w:p w:rsidR="00570537" w:rsidRPr="00570537" w:rsidRDefault="00570537" w:rsidP="00570537">
      <w:pPr>
        <w:pStyle w:val="ListParagraph"/>
        <w:rPr>
          <w:rFonts w:ascii="Arial" w:hAnsi="Arial" w:cs="Arial"/>
          <w:sz w:val="20"/>
          <w:szCs w:val="20"/>
        </w:rPr>
      </w:pPr>
    </w:p>
    <w:p w:rsidR="00D827EF" w:rsidRPr="00D827EF" w:rsidRDefault="004E1C7C" w:rsidP="00D827EF">
      <w:pPr>
        <w:pStyle w:val="ListParagraph"/>
        <w:numPr>
          <w:ilvl w:val="2"/>
          <w:numId w:val="3"/>
        </w:numPr>
        <w:spacing w:after="120"/>
        <w:rPr>
          <w:rFonts w:ascii="Arial" w:hAnsi="Arial" w:cs="Arial"/>
          <w:sz w:val="20"/>
          <w:szCs w:val="20"/>
        </w:rPr>
      </w:pPr>
      <w:r w:rsidRPr="00570537">
        <w:rPr>
          <w:rFonts w:ascii="Arial" w:hAnsi="Arial" w:cs="Arial"/>
          <w:sz w:val="20"/>
          <w:szCs w:val="20"/>
        </w:rPr>
        <w:t>Stocks of margarine oils consumed in end products should be reported as the stocks and consumption of the oil or oils from which it originated.</w:t>
      </w:r>
    </w:p>
    <w:p w:rsidR="00671ACE" w:rsidRDefault="00671ACE" w:rsidP="00FA30C3">
      <w:pPr>
        <w:spacing w:after="120"/>
        <w:ind w:left="1080"/>
        <w:rPr>
          <w:rFonts w:ascii="Arial" w:hAnsi="Arial" w:cs="Arial"/>
          <w:sz w:val="20"/>
          <w:szCs w:val="20"/>
        </w:rPr>
      </w:pPr>
    </w:p>
    <w:p w:rsidR="00052FE6" w:rsidRDefault="00052FE6" w:rsidP="00FA30C3">
      <w:pPr>
        <w:spacing w:after="120"/>
        <w:ind w:left="1080"/>
        <w:rPr>
          <w:rFonts w:ascii="Arial" w:hAnsi="Arial" w:cs="Arial"/>
          <w:sz w:val="20"/>
          <w:szCs w:val="20"/>
        </w:rPr>
      </w:pPr>
    </w:p>
    <w:p w:rsidR="00052FE6" w:rsidRDefault="00052FE6" w:rsidP="00FA30C3">
      <w:pPr>
        <w:spacing w:after="120"/>
        <w:ind w:left="1080"/>
        <w:rPr>
          <w:rFonts w:ascii="Arial" w:hAnsi="Arial" w:cs="Arial"/>
          <w:sz w:val="20"/>
          <w:szCs w:val="20"/>
        </w:rPr>
      </w:pPr>
    </w:p>
    <w:p w:rsidR="00052FE6" w:rsidRDefault="00052FE6" w:rsidP="00FA30C3">
      <w:pPr>
        <w:spacing w:after="120"/>
        <w:ind w:left="1080"/>
        <w:rPr>
          <w:rFonts w:ascii="Arial" w:hAnsi="Arial" w:cs="Arial"/>
          <w:sz w:val="20"/>
          <w:szCs w:val="20"/>
        </w:rPr>
      </w:pPr>
    </w:p>
    <w:p w:rsidR="00052FE6" w:rsidRDefault="00052FE6" w:rsidP="00FA30C3">
      <w:pPr>
        <w:spacing w:after="120"/>
        <w:ind w:left="1080"/>
        <w:rPr>
          <w:rFonts w:ascii="Arial" w:hAnsi="Arial" w:cs="Arial"/>
          <w:sz w:val="20"/>
          <w:szCs w:val="20"/>
        </w:rPr>
      </w:pPr>
    </w:p>
    <w:p w:rsidR="00052FE6" w:rsidRDefault="00052FE6" w:rsidP="00FA30C3">
      <w:pPr>
        <w:spacing w:after="120"/>
        <w:ind w:left="1080"/>
        <w:rPr>
          <w:rFonts w:ascii="Arial" w:hAnsi="Arial" w:cs="Arial"/>
          <w:sz w:val="20"/>
          <w:szCs w:val="20"/>
        </w:rPr>
      </w:pPr>
    </w:p>
    <w:p w:rsidR="00570537" w:rsidRDefault="000E7D71" w:rsidP="00570537">
      <w:pPr>
        <w:pStyle w:val="ListParagraph"/>
        <w:numPr>
          <w:ilvl w:val="0"/>
          <w:numId w:val="3"/>
        </w:numPr>
        <w:spacing w:after="120"/>
        <w:rPr>
          <w:rFonts w:ascii="Arial" w:hAnsi="Arial" w:cs="Arial"/>
          <w:b/>
          <w:sz w:val="20"/>
          <w:szCs w:val="20"/>
        </w:rPr>
      </w:pPr>
      <w:r w:rsidRPr="00CE70F0">
        <w:rPr>
          <w:rFonts w:ascii="Arial" w:hAnsi="Arial" w:cs="Arial"/>
          <w:b/>
          <w:sz w:val="20"/>
          <w:szCs w:val="20"/>
        </w:rPr>
        <w:t>Soap makers</w:t>
      </w:r>
    </w:p>
    <w:p w:rsidR="00D827EF" w:rsidRDefault="00D827EF" w:rsidP="00D827EF">
      <w:pPr>
        <w:pStyle w:val="ListParagraph"/>
        <w:spacing w:after="120"/>
        <w:ind w:left="1080"/>
        <w:rPr>
          <w:rFonts w:ascii="Arial" w:hAnsi="Arial" w:cs="Arial"/>
          <w:b/>
          <w:sz w:val="20"/>
          <w:szCs w:val="20"/>
        </w:rPr>
      </w:pPr>
    </w:p>
    <w:p w:rsidR="00570537" w:rsidRPr="00570537" w:rsidRDefault="000E7D71" w:rsidP="00570537">
      <w:pPr>
        <w:pStyle w:val="ListParagraph"/>
        <w:numPr>
          <w:ilvl w:val="2"/>
          <w:numId w:val="3"/>
        </w:numPr>
        <w:spacing w:after="120"/>
        <w:ind w:left="1440"/>
        <w:rPr>
          <w:rFonts w:ascii="Arial" w:hAnsi="Arial" w:cs="Arial"/>
          <w:b/>
          <w:sz w:val="20"/>
          <w:szCs w:val="20"/>
        </w:rPr>
      </w:pPr>
      <w:r w:rsidRPr="00570537">
        <w:rPr>
          <w:rFonts w:ascii="Arial" w:hAnsi="Arial" w:cs="Arial"/>
          <w:sz w:val="20"/>
          <w:szCs w:val="20"/>
        </w:rPr>
        <w:t>Fats and oils used to make soap products should be reported in “Other inedible products.”  Soap makers who split fats as the first step in soap making should report both the consumption of fats and oils consumed in soap and the production and stocks of glycerin.</w:t>
      </w:r>
    </w:p>
    <w:p w:rsidR="00570537" w:rsidRDefault="00570537" w:rsidP="00570537">
      <w:pPr>
        <w:pStyle w:val="ListParagraph"/>
        <w:spacing w:after="120"/>
        <w:ind w:left="1440"/>
        <w:rPr>
          <w:rFonts w:ascii="Arial" w:hAnsi="Arial" w:cs="Arial"/>
          <w:sz w:val="20"/>
          <w:szCs w:val="20"/>
        </w:rPr>
      </w:pPr>
    </w:p>
    <w:p w:rsidR="00490ABC" w:rsidRPr="00570537" w:rsidRDefault="00490ABC" w:rsidP="00570537">
      <w:pPr>
        <w:pStyle w:val="ListParagraph"/>
        <w:spacing w:after="120"/>
        <w:ind w:left="1440"/>
        <w:rPr>
          <w:rFonts w:ascii="Arial" w:hAnsi="Arial" w:cs="Arial"/>
          <w:b/>
          <w:sz w:val="20"/>
          <w:szCs w:val="20"/>
        </w:rPr>
      </w:pPr>
      <w:r w:rsidRPr="00570537">
        <w:rPr>
          <w:rFonts w:ascii="Arial" w:hAnsi="Arial" w:cs="Arial"/>
          <w:i/>
          <w:sz w:val="20"/>
          <w:szCs w:val="20"/>
        </w:rPr>
        <w:t xml:space="preserve">Include </w:t>
      </w:r>
      <w:r w:rsidRPr="00570537">
        <w:rPr>
          <w:rFonts w:ascii="Arial" w:hAnsi="Arial" w:cs="Arial"/>
          <w:sz w:val="20"/>
          <w:szCs w:val="20"/>
        </w:rPr>
        <w:t>–</w:t>
      </w:r>
    </w:p>
    <w:p w:rsidR="00570537" w:rsidRDefault="000E7D71" w:rsidP="00570537">
      <w:pPr>
        <w:pStyle w:val="ListParagraph"/>
        <w:numPr>
          <w:ilvl w:val="0"/>
          <w:numId w:val="22"/>
        </w:numPr>
        <w:spacing w:after="120"/>
        <w:rPr>
          <w:rFonts w:ascii="Arial" w:hAnsi="Arial" w:cs="Arial"/>
          <w:sz w:val="20"/>
          <w:szCs w:val="20"/>
        </w:rPr>
      </w:pPr>
      <w:r>
        <w:rPr>
          <w:rFonts w:ascii="Arial" w:hAnsi="Arial" w:cs="Arial"/>
          <w:sz w:val="20"/>
          <w:szCs w:val="20"/>
        </w:rPr>
        <w:t>Bar, flake, granulated, and liquid soap</w:t>
      </w:r>
    </w:p>
    <w:p w:rsidR="00490ABC" w:rsidRPr="00570537" w:rsidRDefault="00490ABC" w:rsidP="00570537">
      <w:pPr>
        <w:spacing w:after="120"/>
        <w:ind w:left="720" w:firstLine="720"/>
        <w:rPr>
          <w:rFonts w:ascii="Arial" w:hAnsi="Arial" w:cs="Arial"/>
          <w:sz w:val="20"/>
          <w:szCs w:val="20"/>
        </w:rPr>
      </w:pPr>
      <w:r w:rsidRPr="00570537">
        <w:rPr>
          <w:rFonts w:ascii="Arial" w:hAnsi="Arial" w:cs="Arial"/>
          <w:i/>
          <w:sz w:val="20"/>
          <w:szCs w:val="20"/>
        </w:rPr>
        <w:t xml:space="preserve">Exclude </w:t>
      </w:r>
      <w:r w:rsidRPr="00570537">
        <w:rPr>
          <w:rFonts w:ascii="Arial" w:hAnsi="Arial" w:cs="Arial"/>
          <w:sz w:val="20"/>
          <w:szCs w:val="20"/>
        </w:rPr>
        <w:t>–</w:t>
      </w:r>
    </w:p>
    <w:p w:rsidR="000E7D71" w:rsidRDefault="000E7D71" w:rsidP="00DE3EE4">
      <w:pPr>
        <w:pStyle w:val="ListParagraph"/>
        <w:numPr>
          <w:ilvl w:val="0"/>
          <w:numId w:val="33"/>
        </w:numPr>
        <w:spacing w:after="120"/>
        <w:rPr>
          <w:rFonts w:ascii="Arial" w:hAnsi="Arial" w:cs="Arial"/>
          <w:sz w:val="20"/>
          <w:szCs w:val="20"/>
        </w:rPr>
      </w:pPr>
      <w:r>
        <w:rPr>
          <w:rFonts w:ascii="Arial" w:hAnsi="Arial" w:cs="Arial"/>
          <w:sz w:val="20"/>
          <w:szCs w:val="20"/>
        </w:rPr>
        <w:t>Synthetic detergents, shampoos, metallic soaps, and wetting agents</w:t>
      </w:r>
    </w:p>
    <w:p w:rsidR="000E7D71" w:rsidRDefault="000E7D71" w:rsidP="008C0A15">
      <w:pPr>
        <w:pStyle w:val="ListParagraph"/>
        <w:spacing w:after="120"/>
        <w:ind w:left="1080"/>
        <w:rPr>
          <w:rFonts w:ascii="Arial" w:hAnsi="Arial" w:cs="Arial"/>
          <w:sz w:val="20"/>
          <w:szCs w:val="20"/>
        </w:rPr>
      </w:pPr>
    </w:p>
    <w:p w:rsidR="000E7D71" w:rsidRDefault="000E7D71" w:rsidP="008C0A15">
      <w:pPr>
        <w:pStyle w:val="ListParagraph"/>
        <w:spacing w:after="120"/>
        <w:ind w:left="1080"/>
        <w:rPr>
          <w:rFonts w:ascii="Arial" w:hAnsi="Arial" w:cs="Arial"/>
          <w:sz w:val="20"/>
          <w:szCs w:val="20"/>
        </w:rPr>
      </w:pPr>
    </w:p>
    <w:p w:rsidR="00570537" w:rsidRDefault="000E7D71" w:rsidP="00570537">
      <w:pPr>
        <w:pStyle w:val="ListParagraph"/>
        <w:numPr>
          <w:ilvl w:val="0"/>
          <w:numId w:val="3"/>
        </w:numPr>
        <w:spacing w:after="120"/>
        <w:rPr>
          <w:rFonts w:ascii="Arial" w:hAnsi="Arial" w:cs="Arial"/>
          <w:b/>
          <w:sz w:val="20"/>
          <w:szCs w:val="20"/>
        </w:rPr>
      </w:pPr>
      <w:r w:rsidRPr="00CE70F0">
        <w:rPr>
          <w:rFonts w:ascii="Arial" w:hAnsi="Arial" w:cs="Arial"/>
          <w:b/>
          <w:sz w:val="20"/>
          <w:szCs w:val="20"/>
        </w:rPr>
        <w:t>Glycerin producers</w:t>
      </w:r>
    </w:p>
    <w:p w:rsidR="00D827EF" w:rsidRDefault="00D827EF" w:rsidP="00D827EF">
      <w:pPr>
        <w:pStyle w:val="ListParagraph"/>
        <w:spacing w:after="120"/>
        <w:ind w:left="1080"/>
        <w:rPr>
          <w:rFonts w:ascii="Arial" w:hAnsi="Arial" w:cs="Arial"/>
          <w:b/>
          <w:sz w:val="20"/>
          <w:szCs w:val="20"/>
        </w:rPr>
      </w:pPr>
    </w:p>
    <w:p w:rsidR="000E7D71" w:rsidRPr="00570537" w:rsidRDefault="000E7D71" w:rsidP="00570537">
      <w:pPr>
        <w:pStyle w:val="ListParagraph"/>
        <w:numPr>
          <w:ilvl w:val="2"/>
          <w:numId w:val="3"/>
        </w:numPr>
        <w:spacing w:after="120"/>
        <w:ind w:left="1440"/>
        <w:rPr>
          <w:rFonts w:ascii="Arial" w:hAnsi="Arial" w:cs="Arial"/>
          <w:b/>
          <w:sz w:val="20"/>
          <w:szCs w:val="20"/>
        </w:rPr>
      </w:pPr>
      <w:r w:rsidRPr="00570537">
        <w:rPr>
          <w:rFonts w:ascii="Arial" w:hAnsi="Arial" w:cs="Arial"/>
          <w:sz w:val="20"/>
          <w:szCs w:val="20"/>
        </w:rPr>
        <w:t>Include both crude and refined glycerin from natural or synthetic sources.  Natural glycerin is a product of soap making, fatty acid production, or any other fat splitting process.  Synthetic glycerin is produced from sources other than fats and oils.</w:t>
      </w:r>
    </w:p>
    <w:p w:rsidR="000E7D71" w:rsidRDefault="000E7D71" w:rsidP="008C0A15">
      <w:pPr>
        <w:pStyle w:val="ListParagraph"/>
        <w:spacing w:after="120"/>
        <w:ind w:left="1080"/>
        <w:rPr>
          <w:rFonts w:ascii="Arial" w:hAnsi="Arial" w:cs="Arial"/>
          <w:sz w:val="20"/>
          <w:szCs w:val="20"/>
        </w:rPr>
      </w:pPr>
    </w:p>
    <w:p w:rsidR="00F70A3C" w:rsidRDefault="00F70A3C" w:rsidP="008C0A15">
      <w:pPr>
        <w:pStyle w:val="ListParagraph"/>
        <w:spacing w:after="120"/>
        <w:ind w:left="1080"/>
        <w:rPr>
          <w:rFonts w:ascii="Arial" w:hAnsi="Arial" w:cs="Arial"/>
          <w:sz w:val="20"/>
          <w:szCs w:val="20"/>
        </w:rPr>
      </w:pPr>
    </w:p>
    <w:p w:rsidR="000E7D71" w:rsidRPr="00CE70F0" w:rsidRDefault="000E7D71" w:rsidP="008C0A15">
      <w:pPr>
        <w:pStyle w:val="ListParagraph"/>
        <w:numPr>
          <w:ilvl w:val="0"/>
          <w:numId w:val="3"/>
        </w:numPr>
        <w:spacing w:after="120"/>
        <w:rPr>
          <w:rFonts w:ascii="Arial" w:hAnsi="Arial" w:cs="Arial"/>
          <w:b/>
          <w:sz w:val="20"/>
          <w:szCs w:val="20"/>
        </w:rPr>
      </w:pPr>
      <w:r w:rsidRPr="00CE70F0">
        <w:rPr>
          <w:rFonts w:ascii="Arial" w:hAnsi="Arial" w:cs="Arial"/>
          <w:b/>
          <w:sz w:val="20"/>
          <w:szCs w:val="20"/>
        </w:rPr>
        <w:t>Producers of paints, varnish, and drying oils</w:t>
      </w:r>
    </w:p>
    <w:p w:rsidR="000E7D71" w:rsidRDefault="000E7D71" w:rsidP="008C0A15">
      <w:pPr>
        <w:pStyle w:val="ListParagraph"/>
        <w:spacing w:after="120"/>
        <w:ind w:left="1080"/>
        <w:rPr>
          <w:rFonts w:ascii="Arial" w:hAnsi="Arial" w:cs="Arial"/>
          <w:sz w:val="20"/>
          <w:szCs w:val="20"/>
        </w:rPr>
      </w:pPr>
    </w:p>
    <w:p w:rsidR="000E7D71" w:rsidRDefault="000E7D71" w:rsidP="00570537">
      <w:pPr>
        <w:pStyle w:val="ListParagraph"/>
        <w:numPr>
          <w:ilvl w:val="2"/>
          <w:numId w:val="3"/>
        </w:numPr>
        <w:spacing w:after="120"/>
        <w:ind w:left="1440"/>
        <w:rPr>
          <w:rFonts w:ascii="Arial" w:hAnsi="Arial" w:cs="Arial"/>
          <w:sz w:val="20"/>
          <w:szCs w:val="20"/>
        </w:rPr>
      </w:pPr>
      <w:r>
        <w:rPr>
          <w:rFonts w:ascii="Arial" w:hAnsi="Arial" w:cs="Arial"/>
          <w:sz w:val="20"/>
          <w:szCs w:val="20"/>
        </w:rPr>
        <w:t>Oils used to produce drying oils should be reported under</w:t>
      </w:r>
      <w:r w:rsidR="0062728D">
        <w:rPr>
          <w:rFonts w:ascii="Arial" w:hAnsi="Arial" w:cs="Arial"/>
          <w:sz w:val="20"/>
          <w:szCs w:val="20"/>
        </w:rPr>
        <w:t xml:space="preserve"> “Other inedible products.”  Drying oils applies if the oils are packaged for sale to paint contractors and individual users.</w:t>
      </w:r>
    </w:p>
    <w:p w:rsidR="00884F89" w:rsidRDefault="00884F89" w:rsidP="008C0A15">
      <w:pPr>
        <w:pStyle w:val="ListParagraph"/>
        <w:spacing w:after="120"/>
        <w:ind w:left="1080"/>
        <w:rPr>
          <w:rFonts w:ascii="Arial" w:hAnsi="Arial" w:cs="Arial"/>
          <w:sz w:val="20"/>
          <w:szCs w:val="20"/>
        </w:rPr>
      </w:pPr>
    </w:p>
    <w:p w:rsidR="00490ABC" w:rsidRPr="00106634" w:rsidRDefault="00490ABC" w:rsidP="00D827EF">
      <w:pPr>
        <w:pStyle w:val="ListParagraph"/>
        <w:spacing w:after="120"/>
        <w:ind w:left="1080" w:firstLine="360"/>
        <w:rPr>
          <w:rFonts w:ascii="Arial" w:hAnsi="Arial" w:cs="Arial"/>
          <w:i/>
          <w:sz w:val="20"/>
          <w:szCs w:val="20"/>
        </w:rPr>
      </w:pPr>
      <w:r w:rsidRPr="00106634">
        <w:rPr>
          <w:rFonts w:ascii="Arial" w:hAnsi="Arial" w:cs="Arial"/>
          <w:i/>
          <w:sz w:val="20"/>
          <w:szCs w:val="20"/>
        </w:rPr>
        <w:t>Include</w:t>
      </w:r>
      <w:r>
        <w:rPr>
          <w:rFonts w:ascii="Arial" w:hAnsi="Arial" w:cs="Arial"/>
          <w:i/>
          <w:sz w:val="20"/>
          <w:szCs w:val="20"/>
        </w:rPr>
        <w:t xml:space="preserve"> </w:t>
      </w:r>
      <w:r>
        <w:rPr>
          <w:rFonts w:ascii="Arial" w:hAnsi="Arial" w:cs="Arial"/>
          <w:sz w:val="20"/>
          <w:szCs w:val="20"/>
        </w:rPr>
        <w:t>–</w:t>
      </w:r>
    </w:p>
    <w:p w:rsidR="00884F89" w:rsidRDefault="00884F89" w:rsidP="00DE3EE4">
      <w:pPr>
        <w:pStyle w:val="ListParagraph"/>
        <w:numPr>
          <w:ilvl w:val="0"/>
          <w:numId w:val="28"/>
        </w:numPr>
        <w:spacing w:after="120"/>
        <w:rPr>
          <w:rFonts w:ascii="Arial" w:hAnsi="Arial" w:cs="Arial"/>
          <w:sz w:val="20"/>
          <w:szCs w:val="20"/>
        </w:rPr>
      </w:pPr>
      <w:r>
        <w:rPr>
          <w:rFonts w:ascii="Arial" w:hAnsi="Arial" w:cs="Arial"/>
          <w:sz w:val="20"/>
          <w:szCs w:val="20"/>
        </w:rPr>
        <w:t>Oils used to make paints, varnishes, enamels, lacquers, and similar products.</w:t>
      </w:r>
    </w:p>
    <w:p w:rsidR="00884F89" w:rsidRDefault="00884F89" w:rsidP="008C0A15">
      <w:pPr>
        <w:pStyle w:val="ListParagraph"/>
        <w:spacing w:after="120"/>
        <w:ind w:left="1080"/>
        <w:rPr>
          <w:rFonts w:ascii="Arial" w:hAnsi="Arial" w:cs="Arial"/>
          <w:sz w:val="20"/>
          <w:szCs w:val="20"/>
        </w:rPr>
      </w:pPr>
    </w:p>
    <w:p w:rsidR="00490ABC" w:rsidRPr="00106634" w:rsidRDefault="00490ABC" w:rsidP="00D827EF">
      <w:pPr>
        <w:pStyle w:val="ListParagraph"/>
        <w:spacing w:after="120"/>
        <w:ind w:left="1080" w:firstLine="360"/>
        <w:rPr>
          <w:rFonts w:ascii="Arial" w:hAnsi="Arial" w:cs="Arial"/>
          <w:i/>
          <w:sz w:val="20"/>
          <w:szCs w:val="20"/>
        </w:rPr>
      </w:pPr>
      <w:r>
        <w:rPr>
          <w:rFonts w:ascii="Arial" w:hAnsi="Arial" w:cs="Arial"/>
          <w:i/>
          <w:sz w:val="20"/>
          <w:szCs w:val="20"/>
        </w:rPr>
        <w:t>Ex</w:t>
      </w:r>
      <w:r w:rsidRPr="00106634">
        <w:rPr>
          <w:rFonts w:ascii="Arial" w:hAnsi="Arial" w:cs="Arial"/>
          <w:i/>
          <w:sz w:val="20"/>
          <w:szCs w:val="20"/>
        </w:rPr>
        <w:t>clude</w:t>
      </w:r>
      <w:r>
        <w:rPr>
          <w:rFonts w:ascii="Arial" w:hAnsi="Arial" w:cs="Arial"/>
          <w:i/>
          <w:sz w:val="20"/>
          <w:szCs w:val="20"/>
        </w:rPr>
        <w:t xml:space="preserve"> </w:t>
      </w:r>
      <w:r>
        <w:rPr>
          <w:rFonts w:ascii="Arial" w:hAnsi="Arial" w:cs="Arial"/>
          <w:sz w:val="20"/>
          <w:szCs w:val="20"/>
        </w:rPr>
        <w:t>–</w:t>
      </w:r>
    </w:p>
    <w:p w:rsidR="00884F89" w:rsidRDefault="00884F89" w:rsidP="00DE3EE4">
      <w:pPr>
        <w:pStyle w:val="ListParagraph"/>
        <w:numPr>
          <w:ilvl w:val="0"/>
          <w:numId w:val="32"/>
        </w:numPr>
        <w:spacing w:after="120"/>
        <w:rPr>
          <w:rFonts w:ascii="Arial" w:hAnsi="Arial" w:cs="Arial"/>
          <w:sz w:val="20"/>
          <w:szCs w:val="20"/>
        </w:rPr>
      </w:pPr>
      <w:r>
        <w:rPr>
          <w:rFonts w:ascii="Arial" w:hAnsi="Arial" w:cs="Arial"/>
          <w:sz w:val="20"/>
          <w:szCs w:val="20"/>
        </w:rPr>
        <w:t>Oils used to produce drying oils and sold as such</w:t>
      </w:r>
    </w:p>
    <w:p w:rsidR="00884F89" w:rsidRDefault="00884F89" w:rsidP="008C0A15">
      <w:pPr>
        <w:pStyle w:val="ListParagraph"/>
        <w:spacing w:after="120"/>
        <w:ind w:left="1080"/>
        <w:rPr>
          <w:rFonts w:ascii="Arial" w:hAnsi="Arial" w:cs="Arial"/>
          <w:sz w:val="20"/>
          <w:szCs w:val="20"/>
        </w:rPr>
      </w:pPr>
    </w:p>
    <w:p w:rsidR="00884F89" w:rsidRDefault="00884F89" w:rsidP="00DE3EE4">
      <w:pPr>
        <w:pStyle w:val="ListParagraph"/>
        <w:numPr>
          <w:ilvl w:val="0"/>
          <w:numId w:val="32"/>
        </w:numPr>
        <w:spacing w:after="120"/>
        <w:rPr>
          <w:rFonts w:ascii="Arial" w:hAnsi="Arial" w:cs="Arial"/>
          <w:sz w:val="20"/>
          <w:szCs w:val="20"/>
        </w:rPr>
      </w:pPr>
      <w:r>
        <w:rPr>
          <w:rFonts w:ascii="Arial" w:hAnsi="Arial" w:cs="Arial"/>
          <w:sz w:val="20"/>
          <w:szCs w:val="20"/>
        </w:rPr>
        <w:t>Oils sold for use in paint resin</w:t>
      </w:r>
    </w:p>
    <w:p w:rsidR="00884F89" w:rsidRDefault="00884F89" w:rsidP="008C0A15">
      <w:pPr>
        <w:pStyle w:val="ListParagraph"/>
        <w:spacing w:after="120"/>
        <w:ind w:left="1080"/>
        <w:rPr>
          <w:rFonts w:ascii="Arial" w:hAnsi="Arial" w:cs="Arial"/>
          <w:sz w:val="20"/>
          <w:szCs w:val="20"/>
        </w:rPr>
      </w:pPr>
    </w:p>
    <w:p w:rsidR="00884F89" w:rsidRDefault="00D6331D" w:rsidP="00DE3EE4">
      <w:pPr>
        <w:pStyle w:val="ListParagraph"/>
        <w:numPr>
          <w:ilvl w:val="0"/>
          <w:numId w:val="32"/>
        </w:numPr>
        <w:spacing w:after="120"/>
        <w:rPr>
          <w:rFonts w:ascii="Arial" w:hAnsi="Arial" w:cs="Arial"/>
          <w:sz w:val="20"/>
          <w:szCs w:val="20"/>
        </w:rPr>
      </w:pPr>
      <w:r>
        <w:rPr>
          <w:rFonts w:ascii="Arial" w:hAnsi="Arial" w:cs="Arial"/>
          <w:sz w:val="20"/>
          <w:szCs w:val="20"/>
        </w:rPr>
        <w:t>Drying oils held in bulk storage or sold to manufacturers of paint, printing ink, and linoleum producers are considered intermediate products.  Their stocks and consumption should be reported as stocks and consumption of the primary fat or oil from which they originated.</w:t>
      </w:r>
    </w:p>
    <w:p w:rsidR="00D6331D" w:rsidRDefault="00D6331D" w:rsidP="008C0A15">
      <w:pPr>
        <w:pStyle w:val="ListParagraph"/>
        <w:spacing w:after="120"/>
        <w:ind w:left="1440"/>
        <w:rPr>
          <w:rFonts w:ascii="Arial" w:hAnsi="Arial" w:cs="Arial"/>
          <w:sz w:val="20"/>
          <w:szCs w:val="20"/>
        </w:rPr>
      </w:pPr>
    </w:p>
    <w:p w:rsidR="00F70A3C" w:rsidRDefault="00F70A3C" w:rsidP="008C0A15">
      <w:pPr>
        <w:pStyle w:val="ListParagraph"/>
        <w:spacing w:after="120"/>
        <w:ind w:left="1440"/>
        <w:rPr>
          <w:rFonts w:ascii="Arial" w:hAnsi="Arial" w:cs="Arial"/>
          <w:sz w:val="20"/>
          <w:szCs w:val="20"/>
        </w:rPr>
      </w:pPr>
    </w:p>
    <w:p w:rsidR="00D6331D" w:rsidRDefault="00D6331D" w:rsidP="008C0A15">
      <w:pPr>
        <w:pStyle w:val="ListParagraph"/>
        <w:numPr>
          <w:ilvl w:val="0"/>
          <w:numId w:val="3"/>
        </w:numPr>
        <w:spacing w:after="120"/>
        <w:rPr>
          <w:rFonts w:ascii="Arial" w:hAnsi="Arial" w:cs="Arial"/>
          <w:b/>
          <w:sz w:val="20"/>
          <w:szCs w:val="20"/>
        </w:rPr>
      </w:pPr>
      <w:r w:rsidRPr="00CE70F0">
        <w:rPr>
          <w:rFonts w:ascii="Arial" w:hAnsi="Arial" w:cs="Arial"/>
          <w:b/>
          <w:sz w:val="20"/>
          <w:szCs w:val="20"/>
        </w:rPr>
        <w:t>Producers of methyl esters (biodiesel)</w:t>
      </w:r>
    </w:p>
    <w:p w:rsidR="00D827EF" w:rsidRPr="00CE70F0" w:rsidRDefault="00D827EF" w:rsidP="00D827EF">
      <w:pPr>
        <w:pStyle w:val="ListParagraph"/>
        <w:spacing w:after="120"/>
        <w:ind w:left="1080"/>
        <w:rPr>
          <w:rFonts w:ascii="Arial" w:hAnsi="Arial" w:cs="Arial"/>
          <w:b/>
          <w:sz w:val="20"/>
          <w:szCs w:val="20"/>
        </w:rPr>
      </w:pPr>
    </w:p>
    <w:p w:rsidR="00D6331D" w:rsidRPr="00D827EF" w:rsidRDefault="00D6331D" w:rsidP="00D827EF">
      <w:pPr>
        <w:pStyle w:val="ListParagraph"/>
        <w:numPr>
          <w:ilvl w:val="2"/>
          <w:numId w:val="3"/>
        </w:numPr>
        <w:spacing w:after="120"/>
        <w:ind w:left="1440"/>
        <w:rPr>
          <w:rFonts w:ascii="Arial" w:hAnsi="Arial" w:cs="Arial"/>
          <w:sz w:val="20"/>
          <w:szCs w:val="20"/>
        </w:rPr>
      </w:pPr>
      <w:r w:rsidRPr="00D827EF">
        <w:rPr>
          <w:rFonts w:ascii="Arial" w:hAnsi="Arial" w:cs="Arial"/>
          <w:sz w:val="20"/>
          <w:szCs w:val="20"/>
        </w:rPr>
        <w:t xml:space="preserve">Report the consumption of fats and oils used to produce biodiesel in “Consumed for methyl esters.  Report the production of the crude glycerin byproduct of the </w:t>
      </w:r>
      <w:proofErr w:type="spellStart"/>
      <w:r w:rsidRPr="00D827EF">
        <w:rPr>
          <w:rFonts w:ascii="Arial" w:hAnsi="Arial" w:cs="Arial"/>
          <w:sz w:val="20"/>
          <w:szCs w:val="20"/>
        </w:rPr>
        <w:t>transeste</w:t>
      </w:r>
      <w:r w:rsidR="006A0DCE" w:rsidRPr="00D827EF">
        <w:rPr>
          <w:rFonts w:ascii="Arial" w:hAnsi="Arial" w:cs="Arial"/>
          <w:sz w:val="20"/>
          <w:szCs w:val="20"/>
        </w:rPr>
        <w:t>r</w:t>
      </w:r>
      <w:r w:rsidRPr="00D827EF">
        <w:rPr>
          <w:rFonts w:ascii="Arial" w:hAnsi="Arial" w:cs="Arial"/>
          <w:sz w:val="20"/>
          <w:szCs w:val="20"/>
        </w:rPr>
        <w:t>ification</w:t>
      </w:r>
      <w:proofErr w:type="spellEnd"/>
      <w:r w:rsidRPr="00D827EF">
        <w:rPr>
          <w:rFonts w:ascii="Arial" w:hAnsi="Arial" w:cs="Arial"/>
          <w:sz w:val="20"/>
          <w:szCs w:val="20"/>
        </w:rPr>
        <w:t xml:space="preserve"> process in item 36a.  Stocks of the final product should not be reported as stocks of the feedstock.</w:t>
      </w:r>
    </w:p>
    <w:p w:rsidR="00DD7132" w:rsidRDefault="00DD7132" w:rsidP="008C0A15">
      <w:pPr>
        <w:spacing w:after="120"/>
        <w:rPr>
          <w:rFonts w:ascii="Arial" w:hAnsi="Arial" w:cs="Arial"/>
          <w:sz w:val="20"/>
          <w:szCs w:val="20"/>
        </w:rPr>
      </w:pPr>
    </w:p>
    <w:p w:rsidR="00CD2187" w:rsidRDefault="00CD2187" w:rsidP="008C0A15">
      <w:pPr>
        <w:spacing w:after="120"/>
        <w:rPr>
          <w:rFonts w:ascii="Arial" w:hAnsi="Arial" w:cs="Arial"/>
          <w:sz w:val="20"/>
          <w:szCs w:val="20"/>
        </w:rPr>
      </w:pPr>
    </w:p>
    <w:p w:rsidR="00CD2187" w:rsidRDefault="00CD2187" w:rsidP="008C0A15">
      <w:pPr>
        <w:spacing w:after="120"/>
        <w:rPr>
          <w:rFonts w:ascii="Arial" w:hAnsi="Arial" w:cs="Arial"/>
          <w:sz w:val="20"/>
          <w:szCs w:val="20"/>
        </w:rPr>
      </w:pPr>
    </w:p>
    <w:p w:rsidR="00CD2187" w:rsidRDefault="00CD2187" w:rsidP="008C0A15">
      <w:pPr>
        <w:spacing w:after="120"/>
        <w:rPr>
          <w:rFonts w:ascii="Arial" w:hAnsi="Arial" w:cs="Arial"/>
          <w:sz w:val="20"/>
          <w:szCs w:val="20"/>
        </w:rPr>
      </w:pPr>
    </w:p>
    <w:p w:rsidR="00CD2187" w:rsidRDefault="00CD2187" w:rsidP="008C0A15">
      <w:pPr>
        <w:spacing w:after="120"/>
        <w:rPr>
          <w:rFonts w:ascii="Arial" w:hAnsi="Arial" w:cs="Arial"/>
          <w:sz w:val="20"/>
          <w:szCs w:val="20"/>
        </w:rPr>
      </w:pPr>
    </w:p>
    <w:p w:rsidR="00CD2187" w:rsidRDefault="00CD2187" w:rsidP="008C0A15">
      <w:pPr>
        <w:spacing w:after="120"/>
        <w:rPr>
          <w:rFonts w:ascii="Arial" w:hAnsi="Arial" w:cs="Arial"/>
          <w:sz w:val="20"/>
          <w:szCs w:val="20"/>
        </w:rPr>
      </w:pPr>
    </w:p>
    <w:p w:rsidR="00CD2187" w:rsidRDefault="00CD2187" w:rsidP="008C0A15">
      <w:pPr>
        <w:spacing w:after="120"/>
        <w:rPr>
          <w:rFonts w:ascii="Arial" w:hAnsi="Arial" w:cs="Arial"/>
          <w:sz w:val="20"/>
          <w:szCs w:val="20"/>
        </w:rPr>
      </w:pPr>
    </w:p>
    <w:p w:rsidR="00CD2187" w:rsidRPr="00DD7132" w:rsidRDefault="00CD2187" w:rsidP="00CD2187">
      <w:pPr>
        <w:spacing w:after="120"/>
        <w:jc w:val="center"/>
        <w:rPr>
          <w:rFonts w:ascii="Arial" w:hAnsi="Arial" w:cs="Arial"/>
          <w:sz w:val="20"/>
          <w:szCs w:val="20"/>
        </w:rPr>
      </w:pPr>
    </w:p>
    <w:sectPr w:rsidR="00CD2187" w:rsidRPr="00DD7132" w:rsidSect="004F251D">
      <w:headerReference w:type="default" r:id="rId7"/>
      <w:pgSz w:w="12240" w:h="15840"/>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51D" w:rsidRDefault="004F251D" w:rsidP="004F251D">
      <w:pPr>
        <w:spacing w:after="0" w:line="240" w:lineRule="auto"/>
      </w:pPr>
      <w:r>
        <w:separator/>
      </w:r>
    </w:p>
  </w:endnote>
  <w:endnote w:type="continuationSeparator" w:id="0">
    <w:p w:rsidR="004F251D" w:rsidRDefault="004F251D" w:rsidP="004F2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51D" w:rsidRDefault="004F251D" w:rsidP="004F251D">
      <w:pPr>
        <w:spacing w:after="0" w:line="240" w:lineRule="auto"/>
      </w:pPr>
      <w:r>
        <w:separator/>
      </w:r>
    </w:p>
  </w:footnote>
  <w:footnote w:type="continuationSeparator" w:id="0">
    <w:p w:rsidR="004F251D" w:rsidRDefault="004F251D" w:rsidP="004F25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6032"/>
      <w:docPartObj>
        <w:docPartGallery w:val="Page Numbers (Top of Page)"/>
        <w:docPartUnique/>
      </w:docPartObj>
    </w:sdtPr>
    <w:sdtContent>
      <w:p w:rsidR="004F251D" w:rsidRDefault="004F251D">
        <w:pPr>
          <w:pStyle w:val="Header"/>
          <w:jc w:val="center"/>
        </w:pPr>
        <w:fldSimple w:instr=" PAGE   \* MERGEFORMAT ">
          <w:r>
            <w:rPr>
              <w:noProof/>
            </w:rPr>
            <w:t>2</w:t>
          </w:r>
        </w:fldSimple>
      </w:p>
    </w:sdtContent>
  </w:sdt>
  <w:p w:rsidR="004F251D" w:rsidRDefault="004F25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8E2"/>
    <w:multiLevelType w:val="hybridMultilevel"/>
    <w:tmpl w:val="1F9E60A4"/>
    <w:lvl w:ilvl="0" w:tplc="F66C42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407D6"/>
    <w:multiLevelType w:val="hybridMultilevel"/>
    <w:tmpl w:val="8CA63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984644"/>
    <w:multiLevelType w:val="hybridMultilevel"/>
    <w:tmpl w:val="D54E8C4C"/>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BA84D18"/>
    <w:multiLevelType w:val="hybridMultilevel"/>
    <w:tmpl w:val="00728BE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5D05C6"/>
    <w:multiLevelType w:val="hybridMultilevel"/>
    <w:tmpl w:val="3D100C5A"/>
    <w:lvl w:ilvl="0" w:tplc="8DF09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2503F4"/>
    <w:multiLevelType w:val="hybridMultilevel"/>
    <w:tmpl w:val="B8F625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D744C64"/>
    <w:multiLevelType w:val="hybridMultilevel"/>
    <w:tmpl w:val="BCB04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E852AF9"/>
    <w:multiLevelType w:val="hybridMultilevel"/>
    <w:tmpl w:val="A20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70001"/>
    <w:multiLevelType w:val="hybridMultilevel"/>
    <w:tmpl w:val="8B1E673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2672418"/>
    <w:multiLevelType w:val="hybridMultilevel"/>
    <w:tmpl w:val="0DFE34AA"/>
    <w:lvl w:ilvl="0" w:tplc="04090001">
      <w:start w:val="1"/>
      <w:numFmt w:val="bullet"/>
      <w:lvlText w:val=""/>
      <w:lvlJc w:val="left"/>
      <w:pPr>
        <w:ind w:left="720" w:hanging="360"/>
      </w:pPr>
      <w:rPr>
        <w:rFonts w:ascii="Symbol" w:hAnsi="Symbol" w:hint="default"/>
      </w:rPr>
    </w:lvl>
    <w:lvl w:ilvl="1" w:tplc="B242136E">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C44E7B04">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25AFA"/>
    <w:multiLevelType w:val="hybridMultilevel"/>
    <w:tmpl w:val="0316D5BA"/>
    <w:lvl w:ilvl="0" w:tplc="022EF37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AE5AD5"/>
    <w:multiLevelType w:val="hybridMultilevel"/>
    <w:tmpl w:val="F238E3E8"/>
    <w:lvl w:ilvl="0" w:tplc="AA540B8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18C3B66"/>
    <w:multiLevelType w:val="hybridMultilevel"/>
    <w:tmpl w:val="6C043F7E"/>
    <w:lvl w:ilvl="0" w:tplc="390A8E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EC24FC"/>
    <w:multiLevelType w:val="hybridMultilevel"/>
    <w:tmpl w:val="32B81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8F5096B"/>
    <w:multiLevelType w:val="hybridMultilevel"/>
    <w:tmpl w:val="DF8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7462F"/>
    <w:multiLevelType w:val="hybridMultilevel"/>
    <w:tmpl w:val="678CF4E0"/>
    <w:lvl w:ilvl="0" w:tplc="EAB831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CCC5BFC"/>
    <w:multiLevelType w:val="hybridMultilevel"/>
    <w:tmpl w:val="A93045C6"/>
    <w:lvl w:ilvl="0" w:tplc="AC687E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50C03C8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9D49B8"/>
    <w:multiLevelType w:val="hybridMultilevel"/>
    <w:tmpl w:val="B48835C0"/>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2467468"/>
    <w:multiLevelType w:val="hybridMultilevel"/>
    <w:tmpl w:val="E34A354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9B46C01"/>
    <w:multiLevelType w:val="hybridMultilevel"/>
    <w:tmpl w:val="81A8A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AD836FD"/>
    <w:multiLevelType w:val="hybridMultilevel"/>
    <w:tmpl w:val="37E26C42"/>
    <w:lvl w:ilvl="0" w:tplc="AE74295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CF1A19"/>
    <w:multiLevelType w:val="hybridMultilevel"/>
    <w:tmpl w:val="661E279A"/>
    <w:lvl w:ilvl="0" w:tplc="F9DAD1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D81470B"/>
    <w:multiLevelType w:val="hybridMultilevel"/>
    <w:tmpl w:val="7C1C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9E0DE2"/>
    <w:multiLevelType w:val="hybridMultilevel"/>
    <w:tmpl w:val="399EE542"/>
    <w:lvl w:ilvl="0" w:tplc="C5CEE51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E1C74B1"/>
    <w:multiLevelType w:val="hybridMultilevel"/>
    <w:tmpl w:val="03A8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6E6BFF"/>
    <w:multiLevelType w:val="hybridMultilevel"/>
    <w:tmpl w:val="B32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132678"/>
    <w:multiLevelType w:val="hybridMultilevel"/>
    <w:tmpl w:val="A0AEDB4C"/>
    <w:lvl w:ilvl="0" w:tplc="18D4E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F24648"/>
    <w:multiLevelType w:val="hybridMultilevel"/>
    <w:tmpl w:val="020854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B8569FD"/>
    <w:multiLevelType w:val="hybridMultilevel"/>
    <w:tmpl w:val="DAB0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EF2EE2"/>
    <w:multiLevelType w:val="hybridMultilevel"/>
    <w:tmpl w:val="E34A354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54450D5"/>
    <w:multiLevelType w:val="hybridMultilevel"/>
    <w:tmpl w:val="60F8A1D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0207E15"/>
    <w:multiLevelType w:val="hybridMultilevel"/>
    <w:tmpl w:val="8B36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6139F5"/>
    <w:multiLevelType w:val="hybridMultilevel"/>
    <w:tmpl w:val="4F142A80"/>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D81466E"/>
    <w:multiLevelType w:val="hybridMultilevel"/>
    <w:tmpl w:val="5992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F10F5"/>
    <w:multiLevelType w:val="hybridMultilevel"/>
    <w:tmpl w:val="6AB62F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25C0B7B"/>
    <w:multiLevelType w:val="hybridMultilevel"/>
    <w:tmpl w:val="5B5A29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4497688"/>
    <w:multiLevelType w:val="hybridMultilevel"/>
    <w:tmpl w:val="23D86382"/>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4A10316"/>
    <w:multiLevelType w:val="hybridMultilevel"/>
    <w:tmpl w:val="31CA6328"/>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5477E3D"/>
    <w:multiLevelType w:val="hybridMultilevel"/>
    <w:tmpl w:val="18FE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E862DA"/>
    <w:multiLevelType w:val="hybridMultilevel"/>
    <w:tmpl w:val="00728BE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9CC66D0"/>
    <w:multiLevelType w:val="hybridMultilevel"/>
    <w:tmpl w:val="DF64BA8C"/>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6"/>
  </w:num>
  <w:num w:numId="3">
    <w:abstractNumId w:val="16"/>
  </w:num>
  <w:num w:numId="4">
    <w:abstractNumId w:val="34"/>
  </w:num>
  <w:num w:numId="5">
    <w:abstractNumId w:val="11"/>
  </w:num>
  <w:num w:numId="6">
    <w:abstractNumId w:val="33"/>
  </w:num>
  <w:num w:numId="7">
    <w:abstractNumId w:val="13"/>
  </w:num>
  <w:num w:numId="8">
    <w:abstractNumId w:val="27"/>
  </w:num>
  <w:num w:numId="9">
    <w:abstractNumId w:val="19"/>
  </w:num>
  <w:num w:numId="10">
    <w:abstractNumId w:val="6"/>
  </w:num>
  <w:num w:numId="11">
    <w:abstractNumId w:val="12"/>
  </w:num>
  <w:num w:numId="12">
    <w:abstractNumId w:val="10"/>
  </w:num>
  <w:num w:numId="13">
    <w:abstractNumId w:val="23"/>
  </w:num>
  <w:num w:numId="14">
    <w:abstractNumId w:val="36"/>
  </w:num>
  <w:num w:numId="15">
    <w:abstractNumId w:val="17"/>
  </w:num>
  <w:num w:numId="16">
    <w:abstractNumId w:val="32"/>
  </w:num>
  <w:num w:numId="17">
    <w:abstractNumId w:val="37"/>
  </w:num>
  <w:num w:numId="18">
    <w:abstractNumId w:val="8"/>
  </w:num>
  <w:num w:numId="19">
    <w:abstractNumId w:val="7"/>
  </w:num>
  <w:num w:numId="20">
    <w:abstractNumId w:val="38"/>
  </w:num>
  <w:num w:numId="21">
    <w:abstractNumId w:val="5"/>
  </w:num>
  <w:num w:numId="22">
    <w:abstractNumId w:val="39"/>
  </w:num>
  <w:num w:numId="23">
    <w:abstractNumId w:val="22"/>
  </w:num>
  <w:num w:numId="24">
    <w:abstractNumId w:val="40"/>
  </w:num>
  <w:num w:numId="25">
    <w:abstractNumId w:val="1"/>
  </w:num>
  <w:num w:numId="26">
    <w:abstractNumId w:val="35"/>
  </w:num>
  <w:num w:numId="27">
    <w:abstractNumId w:val="24"/>
  </w:num>
  <w:num w:numId="28">
    <w:abstractNumId w:val="29"/>
  </w:num>
  <w:num w:numId="29">
    <w:abstractNumId w:val="25"/>
  </w:num>
  <w:num w:numId="30">
    <w:abstractNumId w:val="28"/>
  </w:num>
  <w:num w:numId="31">
    <w:abstractNumId w:val="14"/>
  </w:num>
  <w:num w:numId="32">
    <w:abstractNumId w:val="18"/>
  </w:num>
  <w:num w:numId="33">
    <w:abstractNumId w:val="3"/>
  </w:num>
  <w:num w:numId="34">
    <w:abstractNumId w:val="30"/>
  </w:num>
  <w:num w:numId="35">
    <w:abstractNumId w:val="9"/>
  </w:num>
  <w:num w:numId="36">
    <w:abstractNumId w:val="31"/>
  </w:num>
  <w:num w:numId="37">
    <w:abstractNumId w:val="2"/>
  </w:num>
  <w:num w:numId="38">
    <w:abstractNumId w:val="4"/>
  </w:num>
  <w:num w:numId="39">
    <w:abstractNumId w:val="15"/>
  </w:num>
  <w:num w:numId="40">
    <w:abstractNumId w:val="21"/>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3035A"/>
    <w:rsid w:val="00001B12"/>
    <w:rsid w:val="00005707"/>
    <w:rsid w:val="000109CB"/>
    <w:rsid w:val="000312C3"/>
    <w:rsid w:val="00052FE6"/>
    <w:rsid w:val="00083F6F"/>
    <w:rsid w:val="000B6A5C"/>
    <w:rsid w:val="000C182F"/>
    <w:rsid w:val="000E7D71"/>
    <w:rsid w:val="000F446E"/>
    <w:rsid w:val="00106634"/>
    <w:rsid w:val="0011348B"/>
    <w:rsid w:val="00121844"/>
    <w:rsid w:val="00132552"/>
    <w:rsid w:val="00143B1B"/>
    <w:rsid w:val="001C203D"/>
    <w:rsid w:val="00262A5C"/>
    <w:rsid w:val="002824E4"/>
    <w:rsid w:val="002934E2"/>
    <w:rsid w:val="002E5499"/>
    <w:rsid w:val="002E772B"/>
    <w:rsid w:val="002F3581"/>
    <w:rsid w:val="00341D0A"/>
    <w:rsid w:val="003D53A0"/>
    <w:rsid w:val="003D5447"/>
    <w:rsid w:val="003D7FE7"/>
    <w:rsid w:val="00455824"/>
    <w:rsid w:val="00473E29"/>
    <w:rsid w:val="00490ABC"/>
    <w:rsid w:val="004C29F9"/>
    <w:rsid w:val="004E1C7C"/>
    <w:rsid w:val="004F251D"/>
    <w:rsid w:val="00511CFC"/>
    <w:rsid w:val="00570537"/>
    <w:rsid w:val="005911D8"/>
    <w:rsid w:val="0062728D"/>
    <w:rsid w:val="00647415"/>
    <w:rsid w:val="00671ACE"/>
    <w:rsid w:val="00674BA0"/>
    <w:rsid w:val="00685ADC"/>
    <w:rsid w:val="006A0DCE"/>
    <w:rsid w:val="006B41F3"/>
    <w:rsid w:val="00722F85"/>
    <w:rsid w:val="00731936"/>
    <w:rsid w:val="00733DC8"/>
    <w:rsid w:val="00736334"/>
    <w:rsid w:val="00737FB4"/>
    <w:rsid w:val="0074491C"/>
    <w:rsid w:val="007764BE"/>
    <w:rsid w:val="007D181F"/>
    <w:rsid w:val="00836E99"/>
    <w:rsid w:val="00857E2A"/>
    <w:rsid w:val="0086349E"/>
    <w:rsid w:val="00884F89"/>
    <w:rsid w:val="008A0613"/>
    <w:rsid w:val="008C0A15"/>
    <w:rsid w:val="008D5C18"/>
    <w:rsid w:val="009024F8"/>
    <w:rsid w:val="009A3F8D"/>
    <w:rsid w:val="009F0DD0"/>
    <w:rsid w:val="00A00278"/>
    <w:rsid w:val="00A218E8"/>
    <w:rsid w:val="00A756EB"/>
    <w:rsid w:val="00A96666"/>
    <w:rsid w:val="00AC3DCC"/>
    <w:rsid w:val="00AE1224"/>
    <w:rsid w:val="00AE76B7"/>
    <w:rsid w:val="00AF527F"/>
    <w:rsid w:val="00B54366"/>
    <w:rsid w:val="00B65E06"/>
    <w:rsid w:val="00BA6604"/>
    <w:rsid w:val="00BB082E"/>
    <w:rsid w:val="00BD45A1"/>
    <w:rsid w:val="00BE2CAA"/>
    <w:rsid w:val="00C31F2F"/>
    <w:rsid w:val="00C34002"/>
    <w:rsid w:val="00CD2187"/>
    <w:rsid w:val="00CD5651"/>
    <w:rsid w:val="00CE70F0"/>
    <w:rsid w:val="00CF38A6"/>
    <w:rsid w:val="00D54C44"/>
    <w:rsid w:val="00D6331D"/>
    <w:rsid w:val="00D827EF"/>
    <w:rsid w:val="00DD7132"/>
    <w:rsid w:val="00DE3EE4"/>
    <w:rsid w:val="00E25D1E"/>
    <w:rsid w:val="00E456F3"/>
    <w:rsid w:val="00E53CED"/>
    <w:rsid w:val="00E80718"/>
    <w:rsid w:val="00EA60AE"/>
    <w:rsid w:val="00EB557A"/>
    <w:rsid w:val="00EC1ED5"/>
    <w:rsid w:val="00EE32B9"/>
    <w:rsid w:val="00EF024B"/>
    <w:rsid w:val="00F121C1"/>
    <w:rsid w:val="00F3035A"/>
    <w:rsid w:val="00F340D3"/>
    <w:rsid w:val="00F70A3C"/>
    <w:rsid w:val="00F925F2"/>
    <w:rsid w:val="00FA30C3"/>
    <w:rsid w:val="00FB2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5A"/>
    <w:pPr>
      <w:ind w:left="720"/>
      <w:contextualSpacing/>
    </w:pPr>
  </w:style>
  <w:style w:type="paragraph" w:styleId="BalloonText">
    <w:name w:val="Balloon Text"/>
    <w:basedOn w:val="Normal"/>
    <w:link w:val="BalloonTextChar"/>
    <w:uiPriority w:val="99"/>
    <w:semiHidden/>
    <w:unhideWhenUsed/>
    <w:rsid w:val="00CD2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187"/>
    <w:rPr>
      <w:rFonts w:ascii="Tahoma" w:hAnsi="Tahoma" w:cs="Tahoma"/>
      <w:sz w:val="16"/>
      <w:szCs w:val="16"/>
    </w:rPr>
  </w:style>
  <w:style w:type="paragraph" w:styleId="Header">
    <w:name w:val="header"/>
    <w:basedOn w:val="Normal"/>
    <w:link w:val="HeaderChar"/>
    <w:uiPriority w:val="99"/>
    <w:unhideWhenUsed/>
    <w:rsid w:val="004F2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51D"/>
  </w:style>
  <w:style w:type="paragraph" w:styleId="Footer">
    <w:name w:val="footer"/>
    <w:basedOn w:val="Normal"/>
    <w:link w:val="FooterChar"/>
    <w:uiPriority w:val="99"/>
    <w:semiHidden/>
    <w:unhideWhenUsed/>
    <w:rsid w:val="004F25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5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4</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GamePe</dc:creator>
  <cp:keywords/>
  <dc:description/>
  <cp:lastModifiedBy>Jeremy Beach</cp:lastModifiedBy>
  <cp:revision>35</cp:revision>
  <cp:lastPrinted>2013-11-21T14:00:00Z</cp:lastPrinted>
  <dcterms:created xsi:type="dcterms:W3CDTF">2013-11-21T14:02:00Z</dcterms:created>
  <dcterms:modified xsi:type="dcterms:W3CDTF">2014-02-26T12:42:00Z</dcterms:modified>
</cp:coreProperties>
</file>