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37" w:rsidRPr="008C2380" w:rsidRDefault="00C4150E" w:rsidP="00550F82">
      <w:pPr>
        <w:spacing w:line="480" w:lineRule="auto"/>
        <w:jc w:val="center"/>
        <w:rPr>
          <w:b/>
          <w:sz w:val="24"/>
          <w:szCs w:val="24"/>
        </w:rPr>
      </w:pPr>
      <w:r>
        <w:rPr>
          <w:b/>
          <w:sz w:val="24"/>
          <w:szCs w:val="24"/>
        </w:rPr>
        <w:t xml:space="preserve"> </w:t>
      </w:r>
      <w:r w:rsidR="00831837" w:rsidRPr="008C2380">
        <w:rPr>
          <w:b/>
          <w:sz w:val="24"/>
          <w:szCs w:val="24"/>
        </w:rPr>
        <w:t>SUPPORTING STATEMENT</w:t>
      </w:r>
    </w:p>
    <w:p w:rsidR="001D22F7" w:rsidRDefault="00831837" w:rsidP="00550F82">
      <w:pPr>
        <w:spacing w:line="480" w:lineRule="auto"/>
        <w:jc w:val="center"/>
        <w:rPr>
          <w:b/>
          <w:caps/>
          <w:sz w:val="24"/>
          <w:szCs w:val="24"/>
        </w:rPr>
      </w:pPr>
      <w:r w:rsidRPr="008C2380">
        <w:rPr>
          <w:b/>
          <w:bCs/>
          <w:spacing w:val="-3"/>
          <w:sz w:val="24"/>
          <w:szCs w:val="24"/>
        </w:rPr>
        <w:t>REPORT OF COMMODITY DISTRIBUTION FOR DISASTER RELIEF</w:t>
      </w:r>
      <w:r>
        <w:rPr>
          <w:b/>
          <w:bCs/>
          <w:spacing w:val="-3"/>
          <w:sz w:val="24"/>
          <w:szCs w:val="24"/>
        </w:rPr>
        <w:t xml:space="preserve"> (FNS-292-A)</w:t>
      </w:r>
      <w:r w:rsidRPr="008C2380">
        <w:rPr>
          <w:b/>
          <w:bCs/>
          <w:spacing w:val="-3"/>
          <w:sz w:val="24"/>
          <w:szCs w:val="24"/>
        </w:rPr>
        <w:t xml:space="preserve"> AND </w:t>
      </w:r>
      <w:r w:rsidRPr="0052302A">
        <w:rPr>
          <w:b/>
          <w:caps/>
          <w:sz w:val="24"/>
          <w:szCs w:val="24"/>
        </w:rPr>
        <w:t xml:space="preserve">Report of </w:t>
      </w:r>
      <w:r>
        <w:rPr>
          <w:b/>
          <w:caps/>
          <w:sz w:val="24"/>
          <w:szCs w:val="24"/>
        </w:rPr>
        <w:t xml:space="preserve">Disaster Supplemental Nutrition Assistance Program Benefit </w:t>
      </w:r>
      <w:r w:rsidRPr="0052302A">
        <w:rPr>
          <w:b/>
          <w:caps/>
          <w:sz w:val="24"/>
          <w:szCs w:val="24"/>
        </w:rPr>
        <w:t>Issuance</w:t>
      </w:r>
      <w:r>
        <w:rPr>
          <w:b/>
          <w:caps/>
          <w:sz w:val="24"/>
          <w:szCs w:val="24"/>
        </w:rPr>
        <w:t xml:space="preserve"> (</w:t>
      </w:r>
      <w:r w:rsidR="0065480A">
        <w:rPr>
          <w:b/>
          <w:caps/>
          <w:sz w:val="24"/>
          <w:szCs w:val="24"/>
        </w:rPr>
        <w:t xml:space="preserve">FNS-292-A and </w:t>
      </w:r>
      <w:r>
        <w:rPr>
          <w:b/>
          <w:caps/>
          <w:sz w:val="24"/>
          <w:szCs w:val="24"/>
        </w:rPr>
        <w:t>FNS-292-B)</w:t>
      </w:r>
      <w:r w:rsidR="00987853">
        <w:rPr>
          <w:b/>
          <w:caps/>
          <w:sz w:val="24"/>
          <w:szCs w:val="24"/>
        </w:rPr>
        <w:t xml:space="preserve"> </w:t>
      </w:r>
    </w:p>
    <w:p w:rsidR="00831837" w:rsidRPr="0052302A" w:rsidRDefault="00987853" w:rsidP="00550F82">
      <w:pPr>
        <w:spacing w:line="480" w:lineRule="auto"/>
        <w:jc w:val="center"/>
        <w:rPr>
          <w:b/>
          <w:bCs/>
          <w:caps/>
          <w:spacing w:val="-3"/>
          <w:sz w:val="24"/>
          <w:szCs w:val="24"/>
        </w:rPr>
      </w:pPr>
      <w:r>
        <w:rPr>
          <w:b/>
          <w:caps/>
          <w:sz w:val="24"/>
          <w:szCs w:val="24"/>
        </w:rPr>
        <w:t>RECORDKEEPING BURDEN ONLY</w:t>
      </w:r>
    </w:p>
    <w:p w:rsidR="00831837" w:rsidRPr="008C2380" w:rsidRDefault="006A5292" w:rsidP="00550F82">
      <w:pPr>
        <w:spacing w:line="480" w:lineRule="auto"/>
        <w:jc w:val="center"/>
        <w:rPr>
          <w:b/>
          <w:sz w:val="24"/>
          <w:szCs w:val="24"/>
        </w:rPr>
      </w:pPr>
      <w:r>
        <w:rPr>
          <w:b/>
          <w:sz w:val="24"/>
          <w:szCs w:val="24"/>
        </w:rPr>
        <w:t xml:space="preserve">  </w:t>
      </w:r>
      <w:r w:rsidR="00831837" w:rsidRPr="008C2380">
        <w:rPr>
          <w:b/>
          <w:sz w:val="24"/>
          <w:szCs w:val="24"/>
        </w:rPr>
        <w:t>OMB No. 0584-</w:t>
      </w:r>
      <w:r w:rsidR="0035506E">
        <w:rPr>
          <w:b/>
          <w:sz w:val="24"/>
          <w:szCs w:val="24"/>
        </w:rPr>
        <w:t>0037</w:t>
      </w:r>
    </w:p>
    <w:p w:rsidR="00831837" w:rsidRDefault="00831837" w:rsidP="00C63151">
      <w:pPr>
        <w:spacing w:line="480" w:lineRule="auto"/>
        <w:jc w:val="center"/>
        <w:rPr>
          <w:b/>
          <w:bCs/>
          <w:spacing w:val="-3"/>
          <w:sz w:val="24"/>
          <w:szCs w:val="24"/>
        </w:rPr>
      </w:pPr>
    </w:p>
    <w:p w:rsidR="00831837" w:rsidRDefault="000C03DF" w:rsidP="00C63151">
      <w:pPr>
        <w:spacing w:line="480" w:lineRule="auto"/>
        <w:jc w:val="center"/>
        <w:rPr>
          <w:b/>
          <w:bCs/>
          <w:spacing w:val="-3"/>
          <w:sz w:val="24"/>
          <w:szCs w:val="24"/>
        </w:rPr>
      </w:pPr>
      <w:r>
        <w:rPr>
          <w:b/>
          <w:bCs/>
          <w:spacing w:val="-3"/>
          <w:sz w:val="24"/>
          <w:szCs w:val="24"/>
        </w:rPr>
        <w:t>Julie Tate</w:t>
      </w:r>
      <w:r w:rsidR="00831837">
        <w:rPr>
          <w:b/>
          <w:bCs/>
          <w:spacing w:val="-3"/>
          <w:sz w:val="24"/>
          <w:szCs w:val="24"/>
        </w:rPr>
        <w:t xml:space="preserve">, </w:t>
      </w:r>
      <w:r w:rsidR="00205ECA">
        <w:rPr>
          <w:b/>
          <w:bCs/>
          <w:spacing w:val="-3"/>
          <w:sz w:val="24"/>
          <w:szCs w:val="24"/>
        </w:rPr>
        <w:t>Project Officer</w:t>
      </w:r>
    </w:p>
    <w:p w:rsidR="00831837" w:rsidRDefault="00831837" w:rsidP="00C63151">
      <w:pPr>
        <w:spacing w:line="480" w:lineRule="auto"/>
        <w:jc w:val="center"/>
        <w:rPr>
          <w:b/>
          <w:bCs/>
          <w:spacing w:val="-3"/>
          <w:sz w:val="24"/>
          <w:szCs w:val="24"/>
        </w:rPr>
      </w:pPr>
      <w:r>
        <w:rPr>
          <w:b/>
          <w:bCs/>
          <w:spacing w:val="-3"/>
          <w:sz w:val="24"/>
          <w:szCs w:val="24"/>
        </w:rPr>
        <w:t>Supplemental Nutrition Assistance Program</w:t>
      </w:r>
    </w:p>
    <w:p w:rsidR="00831837" w:rsidRDefault="00831837" w:rsidP="00C63151">
      <w:pPr>
        <w:spacing w:line="480" w:lineRule="auto"/>
        <w:jc w:val="center"/>
        <w:rPr>
          <w:b/>
          <w:bCs/>
          <w:spacing w:val="-3"/>
          <w:sz w:val="24"/>
          <w:szCs w:val="24"/>
        </w:rPr>
      </w:pPr>
      <w:r>
        <w:rPr>
          <w:b/>
          <w:bCs/>
          <w:spacing w:val="-3"/>
          <w:sz w:val="24"/>
          <w:szCs w:val="24"/>
        </w:rPr>
        <w:t>Program Development Division, Certification Policy Branch</w:t>
      </w:r>
    </w:p>
    <w:p w:rsidR="00831837" w:rsidRDefault="00831837" w:rsidP="00C63151">
      <w:pPr>
        <w:spacing w:line="480" w:lineRule="auto"/>
        <w:jc w:val="center"/>
        <w:rPr>
          <w:b/>
          <w:bCs/>
          <w:spacing w:val="-3"/>
          <w:sz w:val="24"/>
          <w:szCs w:val="24"/>
        </w:rPr>
      </w:pPr>
      <w:r>
        <w:rPr>
          <w:b/>
          <w:bCs/>
          <w:spacing w:val="-3"/>
          <w:sz w:val="24"/>
          <w:szCs w:val="24"/>
        </w:rPr>
        <w:t>Food and Nutrition Service, USDA</w:t>
      </w:r>
    </w:p>
    <w:p w:rsidR="00831837" w:rsidRDefault="00831837" w:rsidP="00C63151">
      <w:pPr>
        <w:spacing w:line="480" w:lineRule="auto"/>
        <w:jc w:val="center"/>
        <w:rPr>
          <w:b/>
          <w:bCs/>
          <w:spacing w:val="-3"/>
          <w:sz w:val="24"/>
          <w:szCs w:val="24"/>
        </w:rPr>
      </w:pPr>
      <w:r>
        <w:rPr>
          <w:b/>
          <w:bCs/>
          <w:spacing w:val="-3"/>
          <w:sz w:val="24"/>
          <w:szCs w:val="24"/>
        </w:rPr>
        <w:t>3101 Park Center Drive, Room 812</w:t>
      </w:r>
    </w:p>
    <w:p w:rsidR="00831837" w:rsidRPr="009F5B5A" w:rsidRDefault="00A3379F" w:rsidP="00C63151">
      <w:pPr>
        <w:spacing w:line="480" w:lineRule="auto"/>
        <w:jc w:val="center"/>
        <w:rPr>
          <w:b/>
          <w:bCs/>
          <w:spacing w:val="-3"/>
          <w:sz w:val="24"/>
          <w:szCs w:val="24"/>
          <w:lang w:val="es-ES"/>
        </w:rPr>
      </w:pPr>
      <w:r>
        <w:rPr>
          <w:b/>
          <w:bCs/>
          <w:spacing w:val="-3"/>
          <w:sz w:val="24"/>
          <w:szCs w:val="24"/>
          <w:lang w:val="es-ES"/>
        </w:rPr>
        <w:t>Alexandria, VA  22302</w:t>
      </w:r>
    </w:p>
    <w:p w:rsidR="00831837" w:rsidRPr="00871813" w:rsidRDefault="00831837" w:rsidP="00C63151">
      <w:pPr>
        <w:spacing w:line="480" w:lineRule="auto"/>
        <w:jc w:val="center"/>
        <w:rPr>
          <w:b/>
          <w:bCs/>
          <w:spacing w:val="-3"/>
          <w:sz w:val="24"/>
          <w:szCs w:val="24"/>
          <w:lang w:val="es-ES"/>
        </w:rPr>
      </w:pPr>
      <w:r w:rsidRPr="00871813">
        <w:rPr>
          <w:b/>
          <w:bCs/>
          <w:spacing w:val="-3"/>
          <w:sz w:val="24"/>
          <w:szCs w:val="24"/>
          <w:lang w:val="es-ES"/>
        </w:rPr>
        <w:t>PH: 703-305-2803  FAX: 703-305-2896</w:t>
      </w:r>
    </w:p>
    <w:p w:rsidR="00831837" w:rsidRPr="00871813" w:rsidRDefault="007154CF" w:rsidP="00C63151">
      <w:pPr>
        <w:spacing w:line="480" w:lineRule="auto"/>
        <w:jc w:val="center"/>
        <w:rPr>
          <w:b/>
          <w:bCs/>
          <w:spacing w:val="-3"/>
          <w:sz w:val="24"/>
          <w:szCs w:val="24"/>
          <w:lang w:val="es-ES"/>
        </w:rPr>
      </w:pPr>
      <w:hyperlink r:id="rId8" w:history="1">
        <w:r w:rsidR="000C03DF" w:rsidRPr="00EE6BF3">
          <w:rPr>
            <w:rStyle w:val="Hyperlink"/>
            <w:b/>
            <w:bCs/>
            <w:spacing w:val="-3"/>
            <w:sz w:val="24"/>
            <w:szCs w:val="24"/>
            <w:lang w:val="es-ES"/>
          </w:rPr>
          <w:t>Julie.Tate@fns.usda.gov</w:t>
        </w:r>
      </w:hyperlink>
    </w:p>
    <w:p w:rsidR="00831837" w:rsidRPr="00871813" w:rsidRDefault="00831837" w:rsidP="00C63151">
      <w:pPr>
        <w:spacing w:line="480" w:lineRule="auto"/>
        <w:jc w:val="center"/>
        <w:rPr>
          <w:b/>
          <w:bCs/>
          <w:spacing w:val="-3"/>
          <w:sz w:val="24"/>
          <w:szCs w:val="24"/>
          <w:lang w:val="es-ES"/>
        </w:rPr>
      </w:pPr>
    </w:p>
    <w:p w:rsidR="006205A7" w:rsidRDefault="00205ECA" w:rsidP="006205A7">
      <w:pPr>
        <w:pStyle w:val="Style1"/>
        <w:adjustRightInd/>
        <w:spacing w:before="36" w:after="216"/>
        <w:ind w:left="720" w:right="108"/>
        <w:rPr>
          <w:b/>
          <w:sz w:val="28"/>
          <w:szCs w:val="28"/>
        </w:rPr>
      </w:pPr>
      <w:r w:rsidRPr="00205ECA">
        <w:rPr>
          <w:bCs/>
          <w:spacing w:val="-17"/>
        </w:rPr>
        <w:br w:type="page"/>
      </w:r>
      <w:r w:rsidRPr="006205A7">
        <w:rPr>
          <w:b/>
          <w:sz w:val="28"/>
          <w:szCs w:val="28"/>
        </w:rPr>
        <w:lastRenderedPageBreak/>
        <w:t>Table of Contents</w:t>
      </w:r>
    </w:p>
    <w:p w:rsidR="00550797" w:rsidRPr="006205A7" w:rsidRDefault="00550797" w:rsidP="006205A7">
      <w:pPr>
        <w:pStyle w:val="Style1"/>
        <w:adjustRightInd/>
        <w:spacing w:before="36"/>
        <w:ind w:left="720" w:right="108"/>
        <w:rPr>
          <w:b/>
          <w:sz w:val="28"/>
          <w:szCs w:val="28"/>
        </w:rPr>
      </w:pPr>
      <w:r>
        <w:rPr>
          <w:b/>
          <w:sz w:val="24"/>
          <w:szCs w:val="24"/>
        </w:rPr>
        <w:t>Part A Justification</w:t>
      </w:r>
    </w:p>
    <w:tbl>
      <w:tblPr>
        <w:tblW w:w="8748" w:type="dxa"/>
        <w:tblInd w:w="720" w:type="dxa"/>
        <w:tblLook w:val="04A0"/>
      </w:tblPr>
      <w:tblGrid>
        <w:gridCol w:w="7938"/>
        <w:gridCol w:w="810"/>
      </w:tblGrid>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Circum</w:t>
            </w:r>
            <w:r w:rsidR="00636130">
              <w:rPr>
                <w:rFonts w:ascii="Times New Roman" w:hAnsi="Times New Roman"/>
              </w:rPr>
              <w:t>stances Making this Information</w:t>
            </w:r>
            <w:r w:rsidRPr="009B552E">
              <w:rPr>
                <w:rFonts w:ascii="Times New Roman" w:hAnsi="Times New Roman"/>
              </w:rPr>
              <w:t xml:space="preserve"> Collection Necessary</w:t>
            </w:r>
          </w:p>
        </w:tc>
        <w:tc>
          <w:tcPr>
            <w:tcW w:w="810" w:type="dxa"/>
          </w:tcPr>
          <w:p w:rsidR="00205ECA" w:rsidRPr="009B552E" w:rsidRDefault="00205ECA" w:rsidP="00205ECA">
            <w:pPr>
              <w:contextualSpacing/>
              <w:jc w:val="right"/>
            </w:pPr>
            <w:r w:rsidRPr="009B552E">
              <w:t>2</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Purpose and Use of the Information</w:t>
            </w:r>
          </w:p>
        </w:tc>
        <w:tc>
          <w:tcPr>
            <w:tcW w:w="810" w:type="dxa"/>
          </w:tcPr>
          <w:p w:rsidR="00205ECA" w:rsidRPr="009B552E" w:rsidRDefault="00205ECA" w:rsidP="009B552E">
            <w:pPr>
              <w:jc w:val="right"/>
            </w:pPr>
            <w:r w:rsidRPr="009B552E">
              <w:t xml:space="preserve">     </w:t>
            </w:r>
            <w:r w:rsidR="009B552E">
              <w:t>3</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Use of Information Technology and Burden Reduction</w:t>
            </w:r>
          </w:p>
        </w:tc>
        <w:tc>
          <w:tcPr>
            <w:tcW w:w="810" w:type="dxa"/>
          </w:tcPr>
          <w:p w:rsidR="00205ECA" w:rsidRPr="009B552E" w:rsidRDefault="009B552E" w:rsidP="00205ECA">
            <w:pPr>
              <w:jc w:val="right"/>
            </w:pPr>
            <w:r>
              <w:t>4</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Efforts to Identify Duplication and Use of Similar Information</w:t>
            </w:r>
          </w:p>
        </w:tc>
        <w:tc>
          <w:tcPr>
            <w:tcW w:w="810" w:type="dxa"/>
            <w:tcBorders>
              <w:left w:val="nil"/>
            </w:tcBorders>
          </w:tcPr>
          <w:p w:rsidR="00205ECA" w:rsidRPr="009B552E" w:rsidRDefault="009B552E" w:rsidP="00205ECA">
            <w:pPr>
              <w:jc w:val="right"/>
            </w:pPr>
            <w:r>
              <w:t>5</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Impacts on Small Businesses or Other Small Entities</w:t>
            </w:r>
          </w:p>
        </w:tc>
        <w:tc>
          <w:tcPr>
            <w:tcW w:w="810" w:type="dxa"/>
            <w:tcBorders>
              <w:left w:val="nil"/>
            </w:tcBorders>
          </w:tcPr>
          <w:p w:rsidR="00205ECA" w:rsidRPr="009B552E" w:rsidRDefault="009B552E" w:rsidP="00205ECA">
            <w:pPr>
              <w:jc w:val="right"/>
            </w:pPr>
            <w:r>
              <w:t>5</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b/>
              </w:rPr>
            </w:pPr>
            <w:r w:rsidRPr="009B552E">
              <w:rPr>
                <w:rFonts w:ascii="Times New Roman" w:hAnsi="Times New Roman"/>
              </w:rPr>
              <w:t>Consequences of Collecting the Information Less Frequently</w:t>
            </w:r>
          </w:p>
        </w:tc>
        <w:tc>
          <w:tcPr>
            <w:tcW w:w="810" w:type="dxa"/>
            <w:tcBorders>
              <w:left w:val="nil"/>
            </w:tcBorders>
          </w:tcPr>
          <w:p w:rsidR="00205ECA" w:rsidRPr="009B552E" w:rsidRDefault="00384610" w:rsidP="00205ECA">
            <w:pPr>
              <w:jc w:val="right"/>
            </w:pPr>
            <w:r>
              <w:t>6</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b/>
              </w:rPr>
            </w:pPr>
            <w:r w:rsidRPr="009B552E">
              <w:rPr>
                <w:rFonts w:ascii="Times New Roman" w:hAnsi="Times New Roman"/>
              </w:rPr>
              <w:t>Special Circumstances Relating to the Guideline of 5 CFR 1320.5</w:t>
            </w:r>
          </w:p>
        </w:tc>
        <w:tc>
          <w:tcPr>
            <w:tcW w:w="810" w:type="dxa"/>
            <w:tcBorders>
              <w:left w:val="nil"/>
            </w:tcBorders>
          </w:tcPr>
          <w:p w:rsidR="00205ECA" w:rsidRPr="009B552E" w:rsidRDefault="009B552E" w:rsidP="00205ECA">
            <w:pPr>
              <w:jc w:val="right"/>
            </w:pPr>
            <w:r>
              <w:t>6</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b/>
              </w:rPr>
            </w:pPr>
            <w:r w:rsidRPr="009B552E">
              <w:rPr>
                <w:rFonts w:ascii="Times New Roman" w:hAnsi="Times New Roman"/>
              </w:rPr>
              <w:t xml:space="preserve">Comments in Response to the Federal Register Notice and Efforts to </w:t>
            </w:r>
          </w:p>
          <w:p w:rsidR="00205ECA" w:rsidRPr="009B552E" w:rsidRDefault="00205ECA" w:rsidP="00550797">
            <w:pPr>
              <w:pStyle w:val="ListParagraph"/>
              <w:ind w:left="1080"/>
              <w:contextualSpacing/>
              <w:jc w:val="left"/>
              <w:rPr>
                <w:rFonts w:ascii="Times New Roman" w:hAnsi="Times New Roman"/>
                <w:b/>
              </w:rPr>
            </w:pPr>
            <w:r w:rsidRPr="009B552E">
              <w:rPr>
                <w:rFonts w:ascii="Times New Roman" w:hAnsi="Times New Roman"/>
              </w:rPr>
              <w:t>Consult Outside the Agency</w:t>
            </w:r>
          </w:p>
        </w:tc>
        <w:tc>
          <w:tcPr>
            <w:tcW w:w="810" w:type="dxa"/>
          </w:tcPr>
          <w:p w:rsidR="00205ECA" w:rsidRPr="009B552E" w:rsidRDefault="009B552E" w:rsidP="00205ECA">
            <w:pPr>
              <w:jc w:val="right"/>
            </w:pPr>
            <w:r>
              <w:t>7</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Explanation of Any Payment of Gift to Respondents</w:t>
            </w:r>
          </w:p>
        </w:tc>
        <w:tc>
          <w:tcPr>
            <w:tcW w:w="810" w:type="dxa"/>
          </w:tcPr>
          <w:p w:rsidR="00205ECA" w:rsidRPr="009B552E" w:rsidRDefault="00384610" w:rsidP="00205ECA">
            <w:pPr>
              <w:jc w:val="right"/>
            </w:pPr>
            <w:r>
              <w:t>9</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Assurance of Confidentiality Provided to Respondents</w:t>
            </w:r>
          </w:p>
        </w:tc>
        <w:tc>
          <w:tcPr>
            <w:tcW w:w="810" w:type="dxa"/>
          </w:tcPr>
          <w:p w:rsidR="00205ECA" w:rsidRPr="009B552E" w:rsidRDefault="00384610" w:rsidP="00205ECA">
            <w:pPr>
              <w:jc w:val="right"/>
            </w:pPr>
            <w:r>
              <w:t>9</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Justification for Sensitive Questions</w:t>
            </w:r>
          </w:p>
        </w:tc>
        <w:tc>
          <w:tcPr>
            <w:tcW w:w="810" w:type="dxa"/>
          </w:tcPr>
          <w:p w:rsidR="00205ECA" w:rsidRPr="009B552E" w:rsidRDefault="009B552E" w:rsidP="00205ECA">
            <w:pPr>
              <w:jc w:val="right"/>
            </w:pPr>
            <w:r>
              <w:t>9</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Estimates of Hour Burden Including Annualized Hourly Costs</w:t>
            </w:r>
          </w:p>
        </w:tc>
        <w:tc>
          <w:tcPr>
            <w:tcW w:w="810" w:type="dxa"/>
          </w:tcPr>
          <w:p w:rsidR="00205ECA" w:rsidRPr="009B552E" w:rsidRDefault="009B552E" w:rsidP="00205ECA">
            <w:pPr>
              <w:jc w:val="right"/>
            </w:pPr>
            <w:r>
              <w:t>9</w:t>
            </w:r>
          </w:p>
        </w:tc>
      </w:tr>
      <w:tr w:rsidR="00205ECA" w:rsidRPr="009B552E" w:rsidTr="009B552E">
        <w:trPr>
          <w:trHeight w:val="508"/>
        </w:trPr>
        <w:tc>
          <w:tcPr>
            <w:tcW w:w="7938" w:type="dxa"/>
          </w:tcPr>
          <w:p w:rsidR="00205ECA" w:rsidRPr="00550797"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 xml:space="preserve">Estimate of Other Total Annual Cost Burden to Respondents or Record </w:t>
            </w:r>
            <w:r w:rsidRPr="00550797">
              <w:rPr>
                <w:rFonts w:ascii="Times New Roman" w:hAnsi="Times New Roman"/>
              </w:rPr>
              <w:t>Keepers</w:t>
            </w:r>
          </w:p>
        </w:tc>
        <w:tc>
          <w:tcPr>
            <w:tcW w:w="810" w:type="dxa"/>
          </w:tcPr>
          <w:p w:rsidR="00205ECA" w:rsidRPr="009B552E" w:rsidRDefault="009B552E" w:rsidP="00205ECA">
            <w:pPr>
              <w:jc w:val="right"/>
            </w:pPr>
            <w:r>
              <w:t>1</w:t>
            </w:r>
            <w:r w:rsidR="002751FE">
              <w:t>1</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Annualized Cost to the Federal Government</w:t>
            </w:r>
          </w:p>
        </w:tc>
        <w:tc>
          <w:tcPr>
            <w:tcW w:w="810" w:type="dxa"/>
          </w:tcPr>
          <w:p w:rsidR="00205ECA" w:rsidRPr="009B552E" w:rsidRDefault="009B552E" w:rsidP="00205ECA">
            <w:pPr>
              <w:jc w:val="right"/>
            </w:pPr>
            <w:r>
              <w:t>1</w:t>
            </w:r>
            <w:r w:rsidR="00384610">
              <w:t>2</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Explanation for Program Changes or Adjustments</w:t>
            </w:r>
          </w:p>
        </w:tc>
        <w:tc>
          <w:tcPr>
            <w:tcW w:w="810" w:type="dxa"/>
          </w:tcPr>
          <w:p w:rsidR="00205ECA" w:rsidRPr="009B552E" w:rsidRDefault="009B552E" w:rsidP="00205ECA">
            <w:pPr>
              <w:jc w:val="right"/>
            </w:pPr>
            <w:r>
              <w:t>1</w:t>
            </w:r>
            <w:r w:rsidR="002751FE">
              <w:t>3</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Plans for Tabulation and Publication and Project Time Schedule</w:t>
            </w:r>
          </w:p>
        </w:tc>
        <w:tc>
          <w:tcPr>
            <w:tcW w:w="810" w:type="dxa"/>
          </w:tcPr>
          <w:p w:rsidR="00205ECA" w:rsidRPr="009B552E" w:rsidRDefault="009B552E" w:rsidP="00205ECA">
            <w:pPr>
              <w:jc w:val="right"/>
            </w:pPr>
            <w:r>
              <w:t>1</w:t>
            </w:r>
            <w:r w:rsidR="002751FE">
              <w:t>4</w:t>
            </w:r>
          </w:p>
        </w:tc>
      </w:tr>
      <w:tr w:rsidR="00205ECA" w:rsidRPr="009B552E"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Reason(s) Display of OMB Expiration Date is Inappropriate</w:t>
            </w:r>
          </w:p>
        </w:tc>
        <w:tc>
          <w:tcPr>
            <w:tcW w:w="810" w:type="dxa"/>
          </w:tcPr>
          <w:p w:rsidR="00205ECA" w:rsidRPr="009B552E" w:rsidRDefault="009B552E" w:rsidP="00205ECA">
            <w:pPr>
              <w:jc w:val="right"/>
            </w:pPr>
            <w:r>
              <w:t>1</w:t>
            </w:r>
            <w:r w:rsidR="002751FE">
              <w:t>4</w:t>
            </w:r>
          </w:p>
        </w:tc>
      </w:tr>
      <w:tr w:rsidR="00205ECA" w:rsidRPr="00205ECA" w:rsidTr="00205ECA">
        <w:trPr>
          <w:trHeight w:val="288"/>
        </w:trPr>
        <w:tc>
          <w:tcPr>
            <w:tcW w:w="7938" w:type="dxa"/>
          </w:tcPr>
          <w:p w:rsidR="00205ECA" w:rsidRPr="009B552E" w:rsidRDefault="00205ECA" w:rsidP="00550797">
            <w:pPr>
              <w:pStyle w:val="ListParagraph"/>
              <w:numPr>
                <w:ilvl w:val="0"/>
                <w:numId w:val="26"/>
              </w:numPr>
              <w:ind w:hanging="540"/>
              <w:contextualSpacing/>
              <w:jc w:val="left"/>
              <w:rPr>
                <w:rFonts w:ascii="Times New Roman" w:hAnsi="Times New Roman"/>
              </w:rPr>
            </w:pPr>
            <w:r w:rsidRPr="009B552E">
              <w:rPr>
                <w:rFonts w:ascii="Times New Roman" w:hAnsi="Times New Roman"/>
              </w:rPr>
              <w:t>Exceptions to Certification for Paperwork Reduction Act Submissions</w:t>
            </w:r>
          </w:p>
        </w:tc>
        <w:tc>
          <w:tcPr>
            <w:tcW w:w="810" w:type="dxa"/>
          </w:tcPr>
          <w:p w:rsidR="00205ECA" w:rsidRPr="009B552E" w:rsidRDefault="009B552E" w:rsidP="00384610">
            <w:pPr>
              <w:jc w:val="right"/>
            </w:pPr>
            <w:r>
              <w:t>1</w:t>
            </w:r>
            <w:r w:rsidR="00384610">
              <w:t>5</w:t>
            </w:r>
          </w:p>
        </w:tc>
      </w:tr>
    </w:tbl>
    <w:p w:rsidR="00205ECA" w:rsidRDefault="00205ECA" w:rsidP="00205ECA">
      <w:pPr>
        <w:tabs>
          <w:tab w:val="left" w:pos="0"/>
        </w:tabs>
        <w:rPr>
          <w:b/>
        </w:rPr>
      </w:pPr>
    </w:p>
    <w:p w:rsidR="00205ECA" w:rsidRDefault="00205ECA" w:rsidP="00205ECA">
      <w:pPr>
        <w:pStyle w:val="ListParagraph"/>
        <w:spacing w:line="480" w:lineRule="auto"/>
        <w:ind w:left="0"/>
        <w:contextualSpacing/>
        <w:rPr>
          <w:rFonts w:ascii="Times New Roman" w:hAnsi="Times New Roman"/>
          <w:b/>
        </w:rPr>
      </w:pPr>
    </w:p>
    <w:p w:rsidR="009C1311" w:rsidRDefault="00E00EC5" w:rsidP="009C1311">
      <w:pPr>
        <w:pStyle w:val="ListParagraph"/>
        <w:tabs>
          <w:tab w:val="left" w:pos="2250"/>
        </w:tabs>
        <w:contextualSpacing/>
        <w:rPr>
          <w:rFonts w:ascii="Times New Roman" w:hAnsi="Times New Roman"/>
        </w:rPr>
      </w:pPr>
      <w:r>
        <w:rPr>
          <w:rFonts w:ascii="Times New Roman" w:hAnsi="Times New Roman"/>
          <w:b/>
        </w:rPr>
        <w:t xml:space="preserve">Appendix A:  </w:t>
      </w:r>
      <w:r w:rsidR="009B552E">
        <w:rPr>
          <w:rFonts w:ascii="Times New Roman" w:hAnsi="Times New Roman"/>
          <w:b/>
        </w:rPr>
        <w:tab/>
      </w:r>
      <w:r w:rsidR="009C1311">
        <w:rPr>
          <w:rFonts w:ascii="Times New Roman" w:hAnsi="Times New Roman"/>
        </w:rPr>
        <w:t xml:space="preserve">FNS-292-A </w:t>
      </w:r>
      <w:r w:rsidR="00364B59">
        <w:rPr>
          <w:rFonts w:ascii="Times New Roman" w:hAnsi="Times New Roman"/>
        </w:rPr>
        <w:t>Screenshot</w:t>
      </w:r>
      <w:r w:rsidR="00364B59" w:rsidRPr="009C1311">
        <w:rPr>
          <w:rFonts w:ascii="Times New Roman" w:hAnsi="Times New Roman"/>
        </w:rPr>
        <w:t xml:space="preserve"> </w:t>
      </w:r>
    </w:p>
    <w:p w:rsidR="009C1311" w:rsidRDefault="00E00EC5" w:rsidP="006205A7">
      <w:pPr>
        <w:pStyle w:val="ListParagraph"/>
        <w:tabs>
          <w:tab w:val="left" w:pos="2250"/>
        </w:tabs>
        <w:contextualSpacing/>
        <w:rPr>
          <w:rFonts w:ascii="Times New Roman" w:hAnsi="Times New Roman"/>
        </w:rPr>
      </w:pPr>
      <w:r>
        <w:rPr>
          <w:rFonts w:ascii="Times New Roman" w:hAnsi="Times New Roman"/>
          <w:b/>
        </w:rPr>
        <w:t>Appendix B:</w:t>
      </w:r>
      <w:r>
        <w:rPr>
          <w:rFonts w:ascii="Times New Roman" w:hAnsi="Times New Roman"/>
        </w:rPr>
        <w:t xml:space="preserve">  </w:t>
      </w:r>
      <w:r w:rsidR="009B552E">
        <w:rPr>
          <w:rFonts w:ascii="Times New Roman" w:hAnsi="Times New Roman"/>
        </w:rPr>
        <w:tab/>
      </w:r>
      <w:r w:rsidR="009C1311">
        <w:rPr>
          <w:rFonts w:ascii="Times New Roman" w:hAnsi="Times New Roman"/>
        </w:rPr>
        <w:t xml:space="preserve">FNS-292-B </w:t>
      </w:r>
      <w:r w:rsidR="00364B59">
        <w:rPr>
          <w:rFonts w:ascii="Times New Roman" w:hAnsi="Times New Roman"/>
        </w:rPr>
        <w:t>Screenshot</w:t>
      </w:r>
    </w:p>
    <w:p w:rsidR="009C1311" w:rsidRDefault="00747ED1" w:rsidP="006205A7">
      <w:pPr>
        <w:pStyle w:val="ListParagraph"/>
        <w:tabs>
          <w:tab w:val="left" w:pos="2250"/>
        </w:tabs>
        <w:contextualSpacing/>
        <w:rPr>
          <w:rFonts w:ascii="Times New Roman" w:hAnsi="Times New Roman"/>
          <w:b/>
        </w:rPr>
      </w:pPr>
      <w:r>
        <w:rPr>
          <w:rFonts w:ascii="Times New Roman" w:hAnsi="Times New Roman"/>
          <w:b/>
        </w:rPr>
        <w:t xml:space="preserve">Appendix </w:t>
      </w:r>
      <w:r w:rsidR="0099710F">
        <w:rPr>
          <w:rFonts w:ascii="Times New Roman" w:hAnsi="Times New Roman"/>
          <w:b/>
        </w:rPr>
        <w:t>C</w:t>
      </w:r>
      <w:r>
        <w:rPr>
          <w:rFonts w:ascii="Times New Roman" w:hAnsi="Times New Roman"/>
          <w:b/>
        </w:rPr>
        <w:t>:</w:t>
      </w:r>
      <w:r>
        <w:rPr>
          <w:rFonts w:ascii="Times New Roman" w:hAnsi="Times New Roman"/>
          <w:b/>
        </w:rPr>
        <w:tab/>
      </w:r>
      <w:r w:rsidR="009C1311" w:rsidRPr="009B552E">
        <w:rPr>
          <w:rFonts w:ascii="Times New Roman" w:hAnsi="Times New Roman"/>
        </w:rPr>
        <w:t>Public Comments</w:t>
      </w:r>
    </w:p>
    <w:p w:rsidR="00747ED1" w:rsidRDefault="00747ED1" w:rsidP="006205A7">
      <w:pPr>
        <w:pStyle w:val="ListParagraph"/>
        <w:tabs>
          <w:tab w:val="left" w:pos="2250"/>
        </w:tabs>
        <w:contextualSpacing/>
        <w:rPr>
          <w:rFonts w:ascii="Times New Roman" w:hAnsi="Times New Roman"/>
        </w:rPr>
      </w:pPr>
      <w:r>
        <w:rPr>
          <w:rFonts w:ascii="Times New Roman" w:hAnsi="Times New Roman"/>
          <w:b/>
        </w:rPr>
        <w:t xml:space="preserve">Appendix </w:t>
      </w:r>
      <w:r w:rsidR="0099710F">
        <w:rPr>
          <w:rFonts w:ascii="Times New Roman" w:hAnsi="Times New Roman"/>
          <w:b/>
        </w:rPr>
        <w:t>D</w:t>
      </w:r>
      <w:r>
        <w:rPr>
          <w:rFonts w:ascii="Times New Roman" w:hAnsi="Times New Roman"/>
          <w:b/>
        </w:rPr>
        <w:t>:</w:t>
      </w:r>
      <w:r>
        <w:rPr>
          <w:rFonts w:ascii="Times New Roman" w:hAnsi="Times New Roman"/>
        </w:rPr>
        <w:tab/>
      </w:r>
      <w:r w:rsidR="009C1311" w:rsidRPr="009B552E">
        <w:rPr>
          <w:rFonts w:ascii="Times New Roman" w:hAnsi="Times New Roman"/>
        </w:rPr>
        <w:t>Response to Public Comments</w:t>
      </w:r>
    </w:p>
    <w:p w:rsidR="00747ED1" w:rsidRPr="00747ED1" w:rsidRDefault="00747ED1" w:rsidP="006205A7">
      <w:pPr>
        <w:pStyle w:val="ListParagraph"/>
        <w:tabs>
          <w:tab w:val="left" w:pos="2250"/>
        </w:tabs>
        <w:contextualSpacing/>
        <w:rPr>
          <w:rFonts w:ascii="Times New Roman" w:hAnsi="Times New Roman"/>
        </w:rPr>
      </w:pPr>
    </w:p>
    <w:p w:rsidR="00205ECA" w:rsidRPr="00205ECA" w:rsidRDefault="00205ECA" w:rsidP="00205ECA">
      <w:pPr>
        <w:widowControl/>
        <w:tabs>
          <w:tab w:val="left" w:pos="90"/>
        </w:tabs>
        <w:autoSpaceDE/>
        <w:autoSpaceDN/>
        <w:adjustRightInd/>
        <w:ind w:left="720"/>
        <w:rPr>
          <w:sz w:val="24"/>
          <w:szCs w:val="24"/>
        </w:rPr>
      </w:pPr>
    </w:p>
    <w:p w:rsidR="00205ECA" w:rsidRDefault="00205ECA">
      <w:pPr>
        <w:widowControl/>
        <w:autoSpaceDE/>
        <w:autoSpaceDN/>
        <w:adjustRightInd/>
      </w:pPr>
      <w:r>
        <w:br w:type="page"/>
      </w:r>
    </w:p>
    <w:p w:rsidR="00205ECA" w:rsidRDefault="00205ECA" w:rsidP="00205ECA">
      <w:pPr>
        <w:widowControl/>
        <w:autoSpaceDE/>
        <w:autoSpaceDN/>
        <w:adjustRightInd/>
        <w:rPr>
          <w:bCs/>
          <w:spacing w:val="-17"/>
        </w:rPr>
      </w:pPr>
    </w:p>
    <w:p w:rsidR="00831837" w:rsidRPr="002D400A" w:rsidRDefault="00831837" w:rsidP="00550F82">
      <w:pPr>
        <w:pStyle w:val="Style1"/>
        <w:adjustRightInd/>
        <w:spacing w:before="36" w:after="216" w:line="480" w:lineRule="auto"/>
        <w:ind w:right="108"/>
        <w:rPr>
          <w:bCs/>
          <w:spacing w:val="-17"/>
          <w:sz w:val="24"/>
          <w:szCs w:val="24"/>
        </w:rPr>
      </w:pPr>
      <w:r w:rsidRPr="00550F82">
        <w:rPr>
          <w:b/>
          <w:sz w:val="24"/>
          <w:szCs w:val="24"/>
        </w:rPr>
        <w:t>A. JUSTIFICATION</w:t>
      </w:r>
    </w:p>
    <w:p w:rsidR="00B1414A" w:rsidRDefault="00831837" w:rsidP="00261074">
      <w:pPr>
        <w:spacing w:line="480" w:lineRule="auto"/>
        <w:ind w:left="720" w:hanging="720"/>
        <w:rPr>
          <w:b/>
          <w:sz w:val="24"/>
          <w:szCs w:val="24"/>
        </w:rPr>
      </w:pPr>
      <w:r>
        <w:rPr>
          <w:b/>
          <w:sz w:val="24"/>
          <w:szCs w:val="24"/>
        </w:rPr>
        <w:t xml:space="preserve">A.1.  </w:t>
      </w:r>
      <w:r>
        <w:rPr>
          <w:b/>
          <w:sz w:val="24"/>
          <w:szCs w:val="24"/>
        </w:rPr>
        <w:tab/>
      </w:r>
      <w:r w:rsidR="00B1414A">
        <w:rPr>
          <w:b/>
          <w:sz w:val="24"/>
          <w:szCs w:val="24"/>
        </w:rPr>
        <w:t>Circumstances Making the Collection of Information Necessary.</w:t>
      </w:r>
    </w:p>
    <w:p w:rsidR="00831837" w:rsidRPr="00B1414A" w:rsidRDefault="00261074" w:rsidP="00B1414A">
      <w:pPr>
        <w:spacing w:line="480" w:lineRule="auto"/>
        <w:ind w:left="720"/>
        <w:rPr>
          <w:b/>
          <w:i/>
          <w:sz w:val="24"/>
          <w:szCs w:val="24"/>
        </w:rPr>
      </w:pPr>
      <w:r w:rsidRPr="00B1414A">
        <w:rPr>
          <w:b/>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61074" w:rsidRDefault="00261074" w:rsidP="00822FEA">
      <w:pPr>
        <w:spacing w:line="480" w:lineRule="auto"/>
        <w:ind w:left="360"/>
        <w:rPr>
          <w:rStyle w:val="CharacterStyle1"/>
          <w:rFonts w:ascii="Times New Roman" w:hAnsi="Times New Roman"/>
          <w:szCs w:val="24"/>
        </w:rPr>
      </w:pPr>
    </w:p>
    <w:p w:rsidR="002A5FB6" w:rsidRPr="00445B72" w:rsidRDefault="0065480A" w:rsidP="00822FEA">
      <w:pPr>
        <w:spacing w:line="480" w:lineRule="auto"/>
        <w:ind w:left="360"/>
        <w:rPr>
          <w:rStyle w:val="CharacterStyle1"/>
          <w:rFonts w:ascii="Times New Roman" w:hAnsi="Times New Roman"/>
          <w:szCs w:val="24"/>
        </w:rPr>
      </w:pPr>
      <w:r>
        <w:rPr>
          <w:rStyle w:val="CharacterStyle1"/>
          <w:rFonts w:ascii="Times New Roman" w:hAnsi="Times New Roman"/>
          <w:szCs w:val="24"/>
        </w:rPr>
        <w:t xml:space="preserve">This is a revision of a currently approved collection. </w:t>
      </w:r>
      <w:r w:rsidR="002A5FB6">
        <w:rPr>
          <w:rStyle w:val="CharacterStyle1"/>
          <w:rFonts w:ascii="Times New Roman" w:hAnsi="Times New Roman"/>
          <w:szCs w:val="24"/>
        </w:rPr>
        <w:t>The reporting aspect of this collection</w:t>
      </w:r>
      <w:r w:rsidR="0099710F">
        <w:rPr>
          <w:rStyle w:val="CharacterStyle1"/>
          <w:rFonts w:ascii="Times New Roman" w:hAnsi="Times New Roman"/>
          <w:szCs w:val="24"/>
        </w:rPr>
        <w:t xml:space="preserve"> was transferred, approved and</w:t>
      </w:r>
      <w:r w:rsidR="002A5FB6">
        <w:rPr>
          <w:rStyle w:val="CharacterStyle1"/>
          <w:rFonts w:ascii="Times New Roman" w:hAnsi="Times New Roman"/>
          <w:szCs w:val="24"/>
        </w:rPr>
        <w:t xml:space="preserve"> currently </w:t>
      </w:r>
      <w:r w:rsidR="002A5FB6" w:rsidRPr="00445B72">
        <w:rPr>
          <w:rStyle w:val="CharacterStyle1"/>
          <w:rFonts w:ascii="Times New Roman" w:hAnsi="Times New Roman"/>
          <w:szCs w:val="24"/>
        </w:rPr>
        <w:t xml:space="preserve">maintained in </w:t>
      </w:r>
      <w:r w:rsidR="002A5FB6" w:rsidRPr="00445B72">
        <w:rPr>
          <w:sz w:val="24"/>
          <w:szCs w:val="24"/>
        </w:rPr>
        <w:t xml:space="preserve">OMB Control No: 0584-0594, Expiration date:  </w:t>
      </w:r>
      <w:r w:rsidR="00445B72" w:rsidRPr="00445B72">
        <w:rPr>
          <w:sz w:val="24"/>
          <w:szCs w:val="24"/>
        </w:rPr>
        <w:t xml:space="preserve">6/2017; </w:t>
      </w:r>
      <w:r w:rsidR="002A5FB6" w:rsidRPr="00445B72">
        <w:rPr>
          <w:sz w:val="24"/>
          <w:szCs w:val="24"/>
        </w:rPr>
        <w:t>Title:  Food Programs Reporting System (FPRS)</w:t>
      </w:r>
      <w:r w:rsidR="00445B72">
        <w:rPr>
          <w:sz w:val="24"/>
          <w:szCs w:val="24"/>
        </w:rPr>
        <w:t xml:space="preserve">.  </w:t>
      </w:r>
      <w:r w:rsidR="00184A27">
        <w:rPr>
          <w:sz w:val="24"/>
          <w:szCs w:val="24"/>
        </w:rPr>
        <w:t xml:space="preserve">In this request, </w:t>
      </w:r>
      <w:r w:rsidR="00445B72">
        <w:rPr>
          <w:sz w:val="24"/>
          <w:szCs w:val="24"/>
        </w:rPr>
        <w:t>FNS is seeking approval for the recordkeeping burden required to maintain</w:t>
      </w:r>
      <w:r w:rsidR="00384610">
        <w:rPr>
          <w:sz w:val="24"/>
          <w:szCs w:val="24"/>
        </w:rPr>
        <w:t xml:space="preserve"> Form</w:t>
      </w:r>
      <w:r w:rsidR="00445B72">
        <w:rPr>
          <w:sz w:val="24"/>
          <w:szCs w:val="24"/>
        </w:rPr>
        <w:t xml:space="preserve"> FNS</w:t>
      </w:r>
      <w:r w:rsidR="00384610">
        <w:rPr>
          <w:sz w:val="24"/>
          <w:szCs w:val="24"/>
        </w:rPr>
        <w:t>-</w:t>
      </w:r>
      <w:r w:rsidR="00445B72">
        <w:rPr>
          <w:sz w:val="24"/>
          <w:szCs w:val="24"/>
        </w:rPr>
        <w:t>292</w:t>
      </w:r>
      <w:r w:rsidR="00384610">
        <w:rPr>
          <w:sz w:val="24"/>
          <w:szCs w:val="24"/>
        </w:rPr>
        <w:t>-</w:t>
      </w:r>
      <w:r w:rsidR="00445B72">
        <w:rPr>
          <w:sz w:val="24"/>
          <w:szCs w:val="24"/>
        </w:rPr>
        <w:t>A and FNS</w:t>
      </w:r>
      <w:r w:rsidR="00384610">
        <w:rPr>
          <w:sz w:val="24"/>
          <w:szCs w:val="24"/>
        </w:rPr>
        <w:t>-</w:t>
      </w:r>
      <w:r w:rsidR="00445B72">
        <w:rPr>
          <w:sz w:val="24"/>
          <w:szCs w:val="24"/>
        </w:rPr>
        <w:t>292</w:t>
      </w:r>
      <w:r w:rsidR="00384610">
        <w:rPr>
          <w:sz w:val="24"/>
          <w:szCs w:val="24"/>
        </w:rPr>
        <w:t>-</w:t>
      </w:r>
      <w:r w:rsidR="00445B72">
        <w:rPr>
          <w:sz w:val="24"/>
          <w:szCs w:val="24"/>
        </w:rPr>
        <w:t>B.</w:t>
      </w:r>
    </w:p>
    <w:p w:rsidR="002A5FB6" w:rsidRDefault="002A5FB6" w:rsidP="00822FEA">
      <w:pPr>
        <w:spacing w:line="480" w:lineRule="auto"/>
        <w:ind w:left="360"/>
        <w:rPr>
          <w:rStyle w:val="CharacterStyle1"/>
          <w:rFonts w:ascii="Times New Roman" w:hAnsi="Times New Roman"/>
          <w:szCs w:val="24"/>
        </w:rPr>
      </w:pPr>
    </w:p>
    <w:p w:rsidR="00831837" w:rsidRDefault="0065480A" w:rsidP="00822FEA">
      <w:pPr>
        <w:spacing w:line="480" w:lineRule="auto"/>
        <w:ind w:left="360"/>
        <w:rPr>
          <w:rStyle w:val="CharacterStyle1"/>
          <w:rFonts w:ascii="Times New Roman" w:hAnsi="Times New Roman"/>
          <w:szCs w:val="24"/>
        </w:rPr>
      </w:pPr>
      <w:r>
        <w:rPr>
          <w:rStyle w:val="CharacterStyle1"/>
          <w:rFonts w:ascii="Times New Roman" w:hAnsi="Times New Roman"/>
          <w:szCs w:val="24"/>
        </w:rPr>
        <w:t xml:space="preserve"> </w:t>
      </w:r>
      <w:r w:rsidR="00831837" w:rsidRPr="004E6995">
        <w:rPr>
          <w:rStyle w:val="CharacterStyle1"/>
          <w:rFonts w:ascii="Times New Roman" w:hAnsi="Times New Roman"/>
          <w:szCs w:val="24"/>
        </w:rPr>
        <w:t>Food Distribution in disaster situations is authorized under Section 32 of the Act of August 24, 1935</w:t>
      </w:r>
      <w:r w:rsidR="0043112A">
        <w:rPr>
          <w:rStyle w:val="CharacterStyle1"/>
          <w:rFonts w:ascii="Times New Roman" w:hAnsi="Times New Roman"/>
          <w:szCs w:val="24"/>
        </w:rPr>
        <w:t xml:space="preserve"> (7 U.S.C. 612c)</w:t>
      </w:r>
      <w:r w:rsidR="00831837" w:rsidRPr="004E6995">
        <w:rPr>
          <w:rStyle w:val="CharacterStyle1"/>
          <w:rFonts w:ascii="Times New Roman" w:hAnsi="Times New Roman"/>
          <w:szCs w:val="24"/>
        </w:rPr>
        <w:t>, as amended; Section 416 of the Food and Agriculture Act of 1949</w:t>
      </w:r>
      <w:r w:rsidR="0043112A">
        <w:rPr>
          <w:rStyle w:val="CharacterStyle1"/>
          <w:rFonts w:ascii="Times New Roman" w:hAnsi="Times New Roman"/>
          <w:szCs w:val="24"/>
        </w:rPr>
        <w:t xml:space="preserve"> (7 U.S.C. 1431)</w:t>
      </w:r>
      <w:r w:rsidR="00831837" w:rsidRPr="004E6995">
        <w:rPr>
          <w:rStyle w:val="CharacterStyle1"/>
          <w:rFonts w:ascii="Times New Roman" w:hAnsi="Times New Roman"/>
          <w:szCs w:val="24"/>
        </w:rPr>
        <w:t>, as amended; Section 709 of the Food and Agriculture Act of 1965</w:t>
      </w:r>
      <w:r w:rsidR="0043112A">
        <w:rPr>
          <w:rStyle w:val="CharacterStyle1"/>
          <w:rFonts w:ascii="Times New Roman" w:hAnsi="Times New Roman"/>
          <w:szCs w:val="24"/>
        </w:rPr>
        <w:t xml:space="preserve"> (7 U.S.C. 1446a-1)</w:t>
      </w:r>
      <w:r w:rsidR="00831837" w:rsidRPr="004E6995">
        <w:rPr>
          <w:rStyle w:val="CharacterStyle1"/>
          <w:rFonts w:ascii="Times New Roman" w:hAnsi="Times New Roman"/>
          <w:szCs w:val="24"/>
        </w:rPr>
        <w:t>, as amended; Section 4(a) of the Agriculture and Consumer Protection Act of 1973</w:t>
      </w:r>
      <w:r w:rsidR="0043112A">
        <w:rPr>
          <w:rStyle w:val="CharacterStyle1"/>
          <w:rFonts w:ascii="Times New Roman" w:hAnsi="Times New Roman"/>
          <w:szCs w:val="24"/>
        </w:rPr>
        <w:t xml:space="preserve"> (7 U.S.C. 612c note)</w:t>
      </w:r>
      <w:r w:rsidR="00831837" w:rsidRPr="004E6995">
        <w:rPr>
          <w:rStyle w:val="CharacterStyle1"/>
          <w:rFonts w:ascii="Times New Roman" w:hAnsi="Times New Roman"/>
          <w:szCs w:val="24"/>
        </w:rPr>
        <w:t xml:space="preserve">, as amended; and by </w:t>
      </w:r>
      <w:r w:rsidR="00831837">
        <w:rPr>
          <w:rStyle w:val="CharacterStyle1"/>
          <w:rFonts w:ascii="Times New Roman" w:hAnsi="Times New Roman"/>
          <w:szCs w:val="24"/>
        </w:rPr>
        <w:t>Sections 412 and 413 of the Robert T. Stafford Disaster Relief and Emergency Assistance Act</w:t>
      </w:r>
      <w:r w:rsidR="0043112A">
        <w:rPr>
          <w:rStyle w:val="CharacterStyle1"/>
          <w:rFonts w:ascii="Times New Roman" w:hAnsi="Times New Roman"/>
          <w:szCs w:val="24"/>
        </w:rPr>
        <w:t xml:space="preserve"> (42 U.S.C. 5179, 5180)</w:t>
      </w:r>
      <w:r w:rsidR="00831837">
        <w:rPr>
          <w:rStyle w:val="CharacterStyle1"/>
          <w:rFonts w:ascii="Times New Roman" w:hAnsi="Times New Roman"/>
          <w:szCs w:val="24"/>
        </w:rPr>
        <w:t xml:space="preserve">.  </w:t>
      </w:r>
      <w:r w:rsidR="00831837" w:rsidRPr="004E6995">
        <w:rPr>
          <w:rStyle w:val="CharacterStyle1"/>
          <w:rFonts w:ascii="Times New Roman" w:hAnsi="Times New Roman"/>
          <w:szCs w:val="24"/>
        </w:rPr>
        <w:t xml:space="preserve">Surplus foods are made available by State distributing agencies for relief </w:t>
      </w:r>
      <w:r w:rsidR="00831837" w:rsidRPr="004E6995">
        <w:rPr>
          <w:rStyle w:val="CharacterStyle1"/>
          <w:rFonts w:ascii="Times New Roman" w:hAnsi="Times New Roman"/>
          <w:spacing w:val="1"/>
          <w:szCs w:val="24"/>
        </w:rPr>
        <w:t xml:space="preserve">purposes to victims of natural disasters such as hurricanes, floods, tornadoes, etc. </w:t>
      </w:r>
      <w:r w:rsidR="003D7758">
        <w:rPr>
          <w:rStyle w:val="CharacterStyle1"/>
          <w:rFonts w:ascii="Times New Roman" w:hAnsi="Times New Roman"/>
          <w:spacing w:val="1"/>
          <w:szCs w:val="24"/>
        </w:rPr>
        <w:t>Participating local</w:t>
      </w:r>
      <w:r w:rsidR="00831837" w:rsidRPr="004E6995">
        <w:rPr>
          <w:rStyle w:val="CharacterStyle1"/>
          <w:rFonts w:ascii="Times New Roman" w:hAnsi="Times New Roman"/>
          <w:szCs w:val="24"/>
        </w:rPr>
        <w:t xml:space="preserve"> organizations use surplus foods for both central feeding operations and for distribution to families in homes cut off from normal sources of food supply. </w:t>
      </w:r>
      <w:r w:rsidR="00831837" w:rsidRPr="004E6995">
        <w:rPr>
          <w:sz w:val="24"/>
          <w:szCs w:val="24"/>
        </w:rPr>
        <w:t xml:space="preserve">Program implementing regulations are contained in 7 CFR Part 250 and include reporting requirements for foods provided for disaster relief purposes.  Form </w:t>
      </w:r>
      <w:r w:rsidR="003D7758">
        <w:rPr>
          <w:sz w:val="24"/>
          <w:szCs w:val="24"/>
        </w:rPr>
        <w:t>FNS-292-</w:t>
      </w:r>
      <w:r w:rsidR="00831837" w:rsidRPr="004E6995">
        <w:rPr>
          <w:sz w:val="24"/>
          <w:szCs w:val="24"/>
        </w:rPr>
        <w:t>A will be used in accordance with 7 CFR 250.</w:t>
      </w:r>
      <w:r w:rsidR="00831837">
        <w:rPr>
          <w:sz w:val="24"/>
          <w:szCs w:val="24"/>
        </w:rPr>
        <w:t xml:space="preserve">69(f) </w:t>
      </w:r>
      <w:r w:rsidR="00831837" w:rsidRPr="004E6995">
        <w:rPr>
          <w:sz w:val="24"/>
          <w:szCs w:val="24"/>
        </w:rPr>
        <w:t xml:space="preserve">by </w:t>
      </w:r>
      <w:r w:rsidR="00831837" w:rsidRPr="004E6995">
        <w:rPr>
          <w:sz w:val="24"/>
          <w:szCs w:val="24"/>
        </w:rPr>
        <w:lastRenderedPageBreak/>
        <w:t>State distributing agencies to provide a summary report to the agency within 45 days following termination of the disaster assistance.</w:t>
      </w:r>
    </w:p>
    <w:p w:rsidR="00831837" w:rsidRDefault="00831837" w:rsidP="00822FEA">
      <w:pPr>
        <w:spacing w:line="480" w:lineRule="auto"/>
        <w:ind w:left="360"/>
        <w:rPr>
          <w:rStyle w:val="CharacterStyle1"/>
          <w:rFonts w:ascii="Times New Roman" w:hAnsi="Times New Roman"/>
          <w:szCs w:val="24"/>
        </w:rPr>
      </w:pPr>
    </w:p>
    <w:p w:rsidR="00831837" w:rsidRDefault="00831837" w:rsidP="00822FEA">
      <w:pPr>
        <w:spacing w:line="480" w:lineRule="auto"/>
        <w:ind w:left="360"/>
        <w:rPr>
          <w:rStyle w:val="CharacterStyle1"/>
          <w:rFonts w:ascii="Times New Roman" w:hAnsi="Times New Roman"/>
          <w:szCs w:val="24"/>
        </w:rPr>
      </w:pPr>
      <w:r w:rsidRPr="004E6995">
        <w:rPr>
          <w:sz w:val="24"/>
          <w:szCs w:val="24"/>
        </w:rPr>
        <w:t xml:space="preserve">Disaster assistance through </w:t>
      </w:r>
      <w:r w:rsidR="009A2306">
        <w:rPr>
          <w:sz w:val="24"/>
          <w:szCs w:val="24"/>
        </w:rPr>
        <w:t>the Supplemental Nutrition Assistance Program (</w:t>
      </w:r>
      <w:r w:rsidRPr="004E6995">
        <w:rPr>
          <w:sz w:val="24"/>
          <w:szCs w:val="24"/>
        </w:rPr>
        <w:t>SNAP</w:t>
      </w:r>
      <w:r w:rsidR="009A2306">
        <w:rPr>
          <w:sz w:val="24"/>
          <w:szCs w:val="24"/>
        </w:rPr>
        <w:t>)</w:t>
      </w:r>
      <w:r w:rsidRPr="004E6995">
        <w:rPr>
          <w:sz w:val="24"/>
          <w:szCs w:val="24"/>
        </w:rPr>
        <w:t xml:space="preserve"> is authorized by sections 402 and 502 of the Robert T. Stafford Disaster Relief and Emergency Assistance Act (42 U</w:t>
      </w:r>
      <w:r w:rsidR="003D7758">
        <w:rPr>
          <w:sz w:val="24"/>
          <w:szCs w:val="24"/>
        </w:rPr>
        <w:t>.</w:t>
      </w:r>
      <w:r w:rsidRPr="004E6995">
        <w:rPr>
          <w:sz w:val="24"/>
          <w:szCs w:val="24"/>
        </w:rPr>
        <w:t>S</w:t>
      </w:r>
      <w:r w:rsidR="003D7758">
        <w:rPr>
          <w:sz w:val="24"/>
          <w:szCs w:val="24"/>
        </w:rPr>
        <w:t>.</w:t>
      </w:r>
      <w:r w:rsidRPr="004E6995">
        <w:rPr>
          <w:sz w:val="24"/>
          <w:szCs w:val="24"/>
        </w:rPr>
        <w:t>C</w:t>
      </w:r>
      <w:r w:rsidR="003D7758">
        <w:rPr>
          <w:sz w:val="24"/>
          <w:szCs w:val="24"/>
        </w:rPr>
        <w:t>.</w:t>
      </w:r>
      <w:r w:rsidRPr="004E6995">
        <w:rPr>
          <w:sz w:val="24"/>
          <w:szCs w:val="24"/>
        </w:rPr>
        <w:t xml:space="preserve"> 5121 et seq.) and the temporary emergency provisions contained in Section 5 of the Food and Nutrition Act of 2008, and in 7 CFR Part 280 of the SNAP regulations.  </w:t>
      </w:r>
      <w:r w:rsidR="009A2306" w:rsidRPr="004E6995">
        <w:rPr>
          <w:rStyle w:val="CharacterStyle1"/>
          <w:rFonts w:ascii="Times New Roman" w:hAnsi="Times New Roman"/>
          <w:szCs w:val="24"/>
        </w:rPr>
        <w:t>The Food and Nutrition Service (FNS) initiate this program in a SNAP project area</w:t>
      </w:r>
      <w:r w:rsidRPr="004E6995">
        <w:rPr>
          <w:rStyle w:val="CharacterStyle1"/>
          <w:rFonts w:ascii="Times New Roman" w:hAnsi="Times New Roman"/>
          <w:szCs w:val="24"/>
        </w:rPr>
        <w:t xml:space="preserve"> when all or part of the area has been affected by a disaster.  </w:t>
      </w:r>
      <w:r w:rsidRPr="004E6995">
        <w:rPr>
          <w:sz w:val="24"/>
          <w:szCs w:val="24"/>
        </w:rPr>
        <w:t xml:space="preserve">In accordance with 7 CFR 274.4, State agencies </w:t>
      </w:r>
      <w:r w:rsidR="004E5EC6" w:rsidRPr="006C4217">
        <w:rPr>
          <w:sz w:val="24"/>
          <w:szCs w:val="24"/>
        </w:rPr>
        <w:t>shall keep records</w:t>
      </w:r>
      <w:r w:rsidRPr="004E6995">
        <w:rPr>
          <w:sz w:val="24"/>
          <w:szCs w:val="24"/>
        </w:rPr>
        <w:t xml:space="preserve"> and report SNAP participation and issuance totals to FNS.  </w:t>
      </w:r>
      <w:r w:rsidRPr="004E6995">
        <w:rPr>
          <w:rStyle w:val="CharacterStyle1"/>
          <w:rFonts w:ascii="Times New Roman" w:hAnsi="Times New Roman"/>
          <w:spacing w:val="3"/>
          <w:szCs w:val="24"/>
        </w:rPr>
        <w:t xml:space="preserve">Form </w:t>
      </w:r>
      <w:r w:rsidRPr="004E6995">
        <w:rPr>
          <w:rStyle w:val="CharacterStyle1"/>
          <w:rFonts w:ascii="Times New Roman" w:hAnsi="Times New Roman"/>
          <w:szCs w:val="24"/>
        </w:rPr>
        <w:t xml:space="preserve">292-B will be used by State welfare departments to report to FNS the number of households and persons who were certified for the Disaster SNAP, and also to report the value of benefits issued to those households.  </w:t>
      </w:r>
    </w:p>
    <w:p w:rsidR="00831837" w:rsidRPr="004E6995" w:rsidRDefault="00831837" w:rsidP="00C63151">
      <w:pPr>
        <w:spacing w:line="480" w:lineRule="auto"/>
        <w:rPr>
          <w:sz w:val="24"/>
          <w:szCs w:val="24"/>
        </w:rPr>
      </w:pPr>
    </w:p>
    <w:p w:rsidR="00B1414A" w:rsidRDefault="00831837" w:rsidP="00261074">
      <w:pPr>
        <w:spacing w:line="480" w:lineRule="auto"/>
        <w:ind w:left="720" w:hanging="720"/>
        <w:rPr>
          <w:b/>
          <w:sz w:val="24"/>
          <w:szCs w:val="24"/>
        </w:rPr>
      </w:pPr>
      <w:r>
        <w:rPr>
          <w:b/>
          <w:sz w:val="24"/>
          <w:szCs w:val="24"/>
        </w:rPr>
        <w:t xml:space="preserve">A.2. </w:t>
      </w:r>
      <w:r>
        <w:rPr>
          <w:b/>
          <w:sz w:val="24"/>
          <w:szCs w:val="24"/>
        </w:rPr>
        <w:tab/>
      </w:r>
      <w:r w:rsidR="00B1414A">
        <w:rPr>
          <w:b/>
          <w:sz w:val="24"/>
          <w:szCs w:val="24"/>
        </w:rPr>
        <w:t>Purpose and Use of the Information.</w:t>
      </w:r>
    </w:p>
    <w:p w:rsidR="00831837" w:rsidRPr="00B1414A" w:rsidRDefault="00261074" w:rsidP="00B1414A">
      <w:pPr>
        <w:spacing w:line="480" w:lineRule="auto"/>
        <w:ind w:left="720"/>
        <w:rPr>
          <w:b/>
          <w:i/>
          <w:sz w:val="24"/>
          <w:szCs w:val="24"/>
        </w:rPr>
      </w:pPr>
      <w:r w:rsidRPr="00B1414A">
        <w:rPr>
          <w:b/>
          <w:i/>
          <w:sz w:val="24"/>
          <w:szCs w:val="24"/>
        </w:rPr>
        <w:t>Indicate how, by whom, how frequently, and for what purpose the information is to be used.  Except for a new collection, indicate the actual use the agency has made of the information received from the current collection.</w:t>
      </w:r>
    </w:p>
    <w:p w:rsidR="00261074" w:rsidRDefault="00261074" w:rsidP="00AA711D">
      <w:pPr>
        <w:spacing w:line="480" w:lineRule="auto"/>
        <w:ind w:left="360"/>
        <w:rPr>
          <w:rStyle w:val="CharacterStyle1"/>
          <w:rFonts w:ascii="Times New Roman" w:hAnsi="Times New Roman"/>
          <w:spacing w:val="11"/>
          <w:szCs w:val="24"/>
        </w:rPr>
      </w:pPr>
    </w:p>
    <w:p w:rsidR="00831837" w:rsidRDefault="00831837" w:rsidP="009A2306">
      <w:pPr>
        <w:spacing w:line="480" w:lineRule="auto"/>
        <w:ind w:left="360"/>
        <w:rPr>
          <w:sz w:val="24"/>
          <w:szCs w:val="24"/>
        </w:rPr>
      </w:pPr>
      <w:r w:rsidRPr="004E6995">
        <w:rPr>
          <w:rStyle w:val="CharacterStyle1"/>
          <w:rFonts w:ascii="Times New Roman" w:hAnsi="Times New Roman"/>
          <w:spacing w:val="11"/>
          <w:szCs w:val="24"/>
        </w:rPr>
        <w:t xml:space="preserve">Information collected on Form 292-A and 292-B will be used by the FNS Administrator, the Food </w:t>
      </w:r>
      <w:r w:rsidRPr="004E6995">
        <w:rPr>
          <w:rStyle w:val="CharacterStyle1"/>
          <w:rFonts w:ascii="Times New Roman" w:hAnsi="Times New Roman"/>
          <w:spacing w:val="-1"/>
          <w:szCs w:val="24"/>
        </w:rPr>
        <w:t xml:space="preserve">Distribution Division, and the three SNAP divisions to monitor program activity, </w:t>
      </w:r>
      <w:r w:rsidRPr="004E6995">
        <w:rPr>
          <w:rStyle w:val="CharacterStyle1"/>
          <w:rFonts w:ascii="Times New Roman" w:hAnsi="Times New Roman"/>
          <w:szCs w:val="24"/>
        </w:rPr>
        <w:t xml:space="preserve">assess coverage provided to needy recipients, assure the validity of requested commodity reimbursements and to prepare budget requests.  Data from Form 292-A and 292-B has been used in the past to report to the Secretary of Agriculture, the Federal Emergency Management Agency, the White House and Congress on FNS disaster relief efforts.  </w:t>
      </w:r>
    </w:p>
    <w:p w:rsidR="00831837" w:rsidRPr="004E6995" w:rsidRDefault="00831837" w:rsidP="009A2306">
      <w:pPr>
        <w:spacing w:line="480" w:lineRule="auto"/>
        <w:ind w:left="360"/>
        <w:rPr>
          <w:rStyle w:val="CharacterStyle1"/>
          <w:rFonts w:ascii="Times New Roman" w:hAnsi="Times New Roman"/>
          <w:spacing w:val="11"/>
          <w:szCs w:val="24"/>
        </w:rPr>
      </w:pPr>
      <w:r w:rsidRPr="004E6995">
        <w:rPr>
          <w:rStyle w:val="CharacterStyle1"/>
          <w:rFonts w:ascii="Times New Roman" w:hAnsi="Times New Roman"/>
          <w:spacing w:val="11"/>
          <w:szCs w:val="24"/>
        </w:rPr>
        <w:lastRenderedPageBreak/>
        <w:t>Agencies will collect information using an electronic version of Form</w:t>
      </w:r>
      <w:r>
        <w:rPr>
          <w:rStyle w:val="CharacterStyle1"/>
          <w:rFonts w:ascii="Times New Roman" w:hAnsi="Times New Roman"/>
          <w:spacing w:val="11"/>
          <w:szCs w:val="24"/>
        </w:rPr>
        <w:t xml:space="preserve"> </w:t>
      </w:r>
      <w:r w:rsidRPr="004E6995">
        <w:rPr>
          <w:rStyle w:val="CharacterStyle1"/>
          <w:rFonts w:ascii="Times New Roman" w:hAnsi="Times New Roman"/>
          <w:spacing w:val="11"/>
          <w:szCs w:val="24"/>
        </w:rPr>
        <w:t xml:space="preserve">292-A and 292-B that can be submitted using the </w:t>
      </w:r>
      <w:r w:rsidRPr="004E6995">
        <w:rPr>
          <w:sz w:val="24"/>
          <w:szCs w:val="24"/>
        </w:rPr>
        <w:t>Food Program</w:t>
      </w:r>
      <w:r w:rsidR="003D7758">
        <w:rPr>
          <w:sz w:val="24"/>
          <w:szCs w:val="24"/>
        </w:rPr>
        <w:t>s</w:t>
      </w:r>
      <w:r w:rsidRPr="004E6995">
        <w:rPr>
          <w:sz w:val="24"/>
          <w:szCs w:val="24"/>
        </w:rPr>
        <w:t xml:space="preserve"> Reporting System (FPRS)</w:t>
      </w:r>
      <w:r w:rsidRPr="004E6995">
        <w:rPr>
          <w:rStyle w:val="CharacterStyle1"/>
          <w:rFonts w:ascii="Times New Roman" w:hAnsi="Times New Roman"/>
          <w:spacing w:val="11"/>
          <w:szCs w:val="24"/>
        </w:rPr>
        <w:t xml:space="preserve">.  </w:t>
      </w:r>
      <w:r>
        <w:rPr>
          <w:rStyle w:val="CharacterStyle1"/>
          <w:rFonts w:ascii="Times New Roman" w:hAnsi="Times New Roman"/>
          <w:spacing w:val="11"/>
          <w:szCs w:val="24"/>
        </w:rPr>
        <w:t xml:space="preserve">All State agencies have the technological capacity to support electronic submissions.  </w:t>
      </w:r>
      <w:r w:rsidR="00515A83" w:rsidRPr="004E6995">
        <w:rPr>
          <w:rStyle w:val="CharacterStyle1"/>
          <w:rFonts w:ascii="Times New Roman" w:hAnsi="Times New Roman"/>
          <w:spacing w:val="11"/>
          <w:szCs w:val="24"/>
        </w:rPr>
        <w:t xml:space="preserve">State education and welfare agencies that administer FNS nutrition assistance programs will provide the information which is collected only once per disaster per State. </w:t>
      </w:r>
      <w:r w:rsidR="00515A83">
        <w:rPr>
          <w:rStyle w:val="CharacterStyle1"/>
          <w:rFonts w:ascii="Times New Roman" w:hAnsi="Times New Roman"/>
          <w:spacing w:val="11"/>
          <w:szCs w:val="24"/>
        </w:rPr>
        <w:t xml:space="preserve">The frequency of collection and the </w:t>
      </w:r>
      <w:r w:rsidR="00987853">
        <w:rPr>
          <w:rStyle w:val="CharacterStyle1"/>
          <w:rFonts w:ascii="Times New Roman" w:hAnsi="Times New Roman"/>
          <w:spacing w:val="11"/>
          <w:szCs w:val="24"/>
        </w:rPr>
        <w:t>recordkeep</w:t>
      </w:r>
      <w:r w:rsidR="00515A83">
        <w:rPr>
          <w:rStyle w:val="CharacterStyle1"/>
          <w:rFonts w:ascii="Times New Roman" w:hAnsi="Times New Roman"/>
          <w:spacing w:val="11"/>
          <w:szCs w:val="24"/>
        </w:rPr>
        <w:t xml:space="preserve">ing procedures have not changed since the previous collection was approved.  </w:t>
      </w:r>
      <w:r w:rsidR="00987853">
        <w:rPr>
          <w:rStyle w:val="CharacterStyle1"/>
          <w:rFonts w:ascii="Times New Roman" w:hAnsi="Times New Roman"/>
          <w:spacing w:val="11"/>
          <w:szCs w:val="24"/>
        </w:rPr>
        <w:t>As mentioned, the reporting burdens are now account</w:t>
      </w:r>
      <w:r w:rsidR="00384610">
        <w:rPr>
          <w:rStyle w:val="CharacterStyle1"/>
          <w:rFonts w:ascii="Times New Roman" w:hAnsi="Times New Roman"/>
          <w:spacing w:val="11"/>
          <w:szCs w:val="24"/>
        </w:rPr>
        <w:t>ed</w:t>
      </w:r>
      <w:r w:rsidR="00987853">
        <w:rPr>
          <w:rStyle w:val="CharacterStyle1"/>
          <w:rFonts w:ascii="Times New Roman" w:hAnsi="Times New Roman"/>
          <w:spacing w:val="11"/>
          <w:szCs w:val="24"/>
        </w:rPr>
        <w:t xml:space="preserve"> in OMB Control Number: 0584-0594.</w:t>
      </w:r>
    </w:p>
    <w:p w:rsidR="00831837" w:rsidRPr="004E6995" w:rsidRDefault="00831837" w:rsidP="00C63151">
      <w:pPr>
        <w:spacing w:line="480" w:lineRule="auto"/>
        <w:ind w:left="360"/>
        <w:rPr>
          <w:rStyle w:val="CharacterStyle1"/>
          <w:rFonts w:ascii="Times New Roman" w:hAnsi="Times New Roman"/>
          <w:spacing w:val="11"/>
          <w:szCs w:val="24"/>
        </w:rPr>
      </w:pPr>
    </w:p>
    <w:p w:rsidR="00706EE6" w:rsidRDefault="00831837" w:rsidP="00261074">
      <w:pPr>
        <w:spacing w:line="480" w:lineRule="auto"/>
        <w:ind w:left="720" w:hanging="720"/>
        <w:rPr>
          <w:b/>
          <w:sz w:val="24"/>
          <w:szCs w:val="24"/>
        </w:rPr>
      </w:pPr>
      <w:r>
        <w:rPr>
          <w:b/>
          <w:sz w:val="24"/>
          <w:szCs w:val="24"/>
        </w:rPr>
        <w:t>A.3.</w:t>
      </w:r>
      <w:r>
        <w:rPr>
          <w:b/>
          <w:sz w:val="24"/>
          <w:szCs w:val="24"/>
        </w:rPr>
        <w:tab/>
      </w:r>
      <w:r w:rsidR="00706EE6">
        <w:rPr>
          <w:b/>
          <w:sz w:val="24"/>
          <w:szCs w:val="24"/>
        </w:rPr>
        <w:t>Use of Information Technology</w:t>
      </w:r>
      <w:r w:rsidR="00DF7636">
        <w:rPr>
          <w:b/>
          <w:sz w:val="24"/>
          <w:szCs w:val="24"/>
        </w:rPr>
        <w:t xml:space="preserve"> and Burden Reduction</w:t>
      </w:r>
      <w:r w:rsidR="00636130">
        <w:rPr>
          <w:b/>
          <w:sz w:val="24"/>
          <w:szCs w:val="24"/>
        </w:rPr>
        <w:t>.</w:t>
      </w:r>
    </w:p>
    <w:p w:rsidR="00261074" w:rsidRPr="00DF7636" w:rsidRDefault="00261074" w:rsidP="00706EE6">
      <w:pPr>
        <w:spacing w:line="480" w:lineRule="auto"/>
        <w:ind w:left="720"/>
        <w:rPr>
          <w:b/>
          <w:i/>
          <w:sz w:val="24"/>
          <w:szCs w:val="24"/>
        </w:rPr>
      </w:pPr>
      <w:r w:rsidRPr="00DF7636">
        <w:rPr>
          <w:b/>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61074" w:rsidRDefault="00261074" w:rsidP="00261074">
      <w:pPr>
        <w:spacing w:line="480" w:lineRule="auto"/>
        <w:ind w:left="720" w:hanging="720"/>
        <w:rPr>
          <w:b/>
          <w:sz w:val="24"/>
          <w:szCs w:val="24"/>
        </w:rPr>
      </w:pPr>
    </w:p>
    <w:p w:rsidR="00831837" w:rsidRPr="004E6995" w:rsidRDefault="00831837" w:rsidP="00261074">
      <w:pPr>
        <w:spacing w:line="480" w:lineRule="auto"/>
        <w:ind w:left="360"/>
        <w:rPr>
          <w:sz w:val="24"/>
          <w:szCs w:val="24"/>
        </w:rPr>
      </w:pPr>
      <w:r w:rsidRPr="004E6995">
        <w:rPr>
          <w:sz w:val="24"/>
          <w:szCs w:val="24"/>
        </w:rPr>
        <w:t>In accordance with the E-</w:t>
      </w:r>
      <w:r w:rsidR="008D6EFA" w:rsidRPr="004E6995">
        <w:rPr>
          <w:sz w:val="24"/>
          <w:szCs w:val="24"/>
        </w:rPr>
        <w:t xml:space="preserve">Government </w:t>
      </w:r>
      <w:r w:rsidR="008D6EFA">
        <w:rPr>
          <w:sz w:val="24"/>
          <w:szCs w:val="24"/>
        </w:rPr>
        <w:t>Act</w:t>
      </w:r>
      <w:r>
        <w:rPr>
          <w:sz w:val="24"/>
          <w:szCs w:val="24"/>
        </w:rPr>
        <w:t xml:space="preserve"> </w:t>
      </w:r>
      <w:r w:rsidRPr="004E6995">
        <w:rPr>
          <w:sz w:val="24"/>
          <w:szCs w:val="24"/>
        </w:rPr>
        <w:t>of 2002</w:t>
      </w:r>
      <w:r w:rsidR="002930CD">
        <w:rPr>
          <w:sz w:val="24"/>
          <w:szCs w:val="24"/>
        </w:rPr>
        <w:t xml:space="preserve"> (E-Gov)</w:t>
      </w:r>
      <w:r w:rsidRPr="004E6995">
        <w:rPr>
          <w:sz w:val="24"/>
          <w:szCs w:val="24"/>
        </w:rPr>
        <w:t xml:space="preserve">, FNS has reviewed the process for collecting information via Form 292-A and 292-B and will provide electronic submission of these forms with an alternative for paper submission, if needed.  </w:t>
      </w:r>
    </w:p>
    <w:p w:rsidR="00831837" w:rsidRPr="004E6995" w:rsidRDefault="00831837" w:rsidP="004A2184">
      <w:pPr>
        <w:spacing w:line="480" w:lineRule="auto"/>
        <w:ind w:left="360"/>
        <w:rPr>
          <w:sz w:val="24"/>
          <w:szCs w:val="24"/>
        </w:rPr>
      </w:pPr>
    </w:p>
    <w:p w:rsidR="00831837" w:rsidRPr="004E6995" w:rsidRDefault="006D27CA" w:rsidP="006E3005">
      <w:pPr>
        <w:spacing w:line="480" w:lineRule="auto"/>
        <w:ind w:left="360"/>
        <w:rPr>
          <w:sz w:val="24"/>
          <w:szCs w:val="24"/>
        </w:rPr>
      </w:pPr>
      <w:r>
        <w:rPr>
          <w:sz w:val="24"/>
          <w:szCs w:val="24"/>
        </w:rPr>
        <w:t>All the reporting burden requirements are maintained</w:t>
      </w:r>
      <w:r w:rsidR="00384610">
        <w:rPr>
          <w:sz w:val="24"/>
          <w:szCs w:val="24"/>
        </w:rPr>
        <w:t xml:space="preserve"> in</w:t>
      </w:r>
      <w:r>
        <w:rPr>
          <w:sz w:val="24"/>
          <w:szCs w:val="24"/>
        </w:rPr>
        <w:t xml:space="preserve"> the FNS 292-A and 292-B located in the Food Programs Reporting System (FPRS).  </w:t>
      </w:r>
      <w:r w:rsidR="00987853" w:rsidRPr="004E6995">
        <w:rPr>
          <w:sz w:val="24"/>
          <w:szCs w:val="24"/>
        </w:rPr>
        <w:t>The form will be available</w:t>
      </w:r>
      <w:r w:rsidR="00987853">
        <w:rPr>
          <w:sz w:val="24"/>
          <w:szCs w:val="24"/>
        </w:rPr>
        <w:t xml:space="preserve"> </w:t>
      </w:r>
      <w:r w:rsidR="00384610">
        <w:rPr>
          <w:sz w:val="24"/>
          <w:szCs w:val="24"/>
        </w:rPr>
        <w:t>to and</w:t>
      </w:r>
      <w:r w:rsidR="00987853">
        <w:rPr>
          <w:sz w:val="24"/>
          <w:szCs w:val="24"/>
        </w:rPr>
        <w:t xml:space="preserve"> maintained by all 55 State Agencies.  </w:t>
      </w:r>
      <w:r w:rsidR="00987853" w:rsidRPr="004E6995">
        <w:rPr>
          <w:sz w:val="24"/>
          <w:szCs w:val="24"/>
        </w:rPr>
        <w:t xml:space="preserve"> </w:t>
      </w:r>
      <w:r w:rsidR="00831837" w:rsidRPr="004E6995">
        <w:rPr>
          <w:sz w:val="24"/>
          <w:szCs w:val="24"/>
        </w:rPr>
        <w:t xml:space="preserve">The form </w:t>
      </w:r>
      <w:r w:rsidR="0099710F">
        <w:rPr>
          <w:sz w:val="24"/>
          <w:szCs w:val="24"/>
        </w:rPr>
        <w:t xml:space="preserve">for the reporting burden is </w:t>
      </w:r>
      <w:r w:rsidR="00831837" w:rsidRPr="004E6995">
        <w:rPr>
          <w:sz w:val="24"/>
          <w:szCs w:val="24"/>
        </w:rPr>
        <w:t xml:space="preserve">available in the FPRS </w:t>
      </w:r>
      <w:r w:rsidR="00831837" w:rsidRPr="004E6995">
        <w:rPr>
          <w:spacing w:val="-1"/>
          <w:sz w:val="24"/>
          <w:szCs w:val="24"/>
        </w:rPr>
        <w:t xml:space="preserve">web-based </w:t>
      </w:r>
      <w:r w:rsidR="00831837" w:rsidRPr="004E6995">
        <w:rPr>
          <w:spacing w:val="3"/>
          <w:sz w:val="24"/>
          <w:szCs w:val="24"/>
        </w:rPr>
        <w:t>application found</w:t>
      </w:r>
      <w:r w:rsidR="00485D2F">
        <w:rPr>
          <w:spacing w:val="3"/>
          <w:sz w:val="24"/>
          <w:szCs w:val="24"/>
        </w:rPr>
        <w:t xml:space="preserve"> at</w:t>
      </w:r>
      <w:r w:rsidR="00831837" w:rsidRPr="004E6995">
        <w:rPr>
          <w:spacing w:val="3"/>
          <w:sz w:val="24"/>
          <w:szCs w:val="24"/>
        </w:rPr>
        <w:t xml:space="preserve"> </w:t>
      </w:r>
      <w:hyperlink r:id="rId9" w:history="1">
        <w:r w:rsidR="00485D2F" w:rsidRPr="003E2634">
          <w:rPr>
            <w:rStyle w:val="Hyperlink"/>
            <w:spacing w:val="3"/>
            <w:sz w:val="24"/>
            <w:szCs w:val="24"/>
          </w:rPr>
          <w:t>https://fprs.fns.usda.gov</w:t>
        </w:r>
      </w:hyperlink>
      <w:r w:rsidR="00485D2F">
        <w:rPr>
          <w:spacing w:val="3"/>
          <w:sz w:val="24"/>
          <w:szCs w:val="24"/>
        </w:rPr>
        <w:t xml:space="preserve">. </w:t>
      </w:r>
      <w:r w:rsidR="00831837" w:rsidRPr="004E6995">
        <w:rPr>
          <w:spacing w:val="3"/>
          <w:sz w:val="24"/>
          <w:szCs w:val="24"/>
        </w:rPr>
        <w:t xml:space="preserve">  FNS anticipates 100 percent of our responses will be submitted </w:t>
      </w:r>
      <w:r w:rsidR="00831837" w:rsidRPr="004E6995">
        <w:rPr>
          <w:spacing w:val="3"/>
          <w:sz w:val="24"/>
          <w:szCs w:val="24"/>
        </w:rPr>
        <w:lastRenderedPageBreak/>
        <w:t xml:space="preserve">electronically.  </w:t>
      </w:r>
      <w:r w:rsidR="00636130">
        <w:rPr>
          <w:sz w:val="24"/>
          <w:szCs w:val="24"/>
        </w:rPr>
        <w:t>This format allows all State a</w:t>
      </w:r>
      <w:r w:rsidR="00831837" w:rsidRPr="004E6995">
        <w:rPr>
          <w:sz w:val="24"/>
          <w:szCs w:val="24"/>
        </w:rPr>
        <w:t xml:space="preserve">gencies </w:t>
      </w:r>
      <w:r w:rsidR="00831837" w:rsidRPr="004E6995">
        <w:rPr>
          <w:spacing w:val="3"/>
          <w:sz w:val="24"/>
          <w:szCs w:val="24"/>
        </w:rPr>
        <w:t xml:space="preserve">to access forms quickly, </w:t>
      </w:r>
      <w:r w:rsidR="00831837" w:rsidRPr="004E6995">
        <w:rPr>
          <w:sz w:val="24"/>
          <w:szCs w:val="24"/>
        </w:rPr>
        <w:t>report on specific disaster relief activities in detail, and submit the forms directly to FNS as required.</w:t>
      </w:r>
    </w:p>
    <w:p w:rsidR="00831837" w:rsidRPr="004E6995" w:rsidRDefault="00831837" w:rsidP="00AA711D">
      <w:pPr>
        <w:spacing w:line="480" w:lineRule="auto"/>
        <w:ind w:left="360"/>
        <w:rPr>
          <w:sz w:val="24"/>
          <w:szCs w:val="24"/>
        </w:rPr>
      </w:pPr>
    </w:p>
    <w:p w:rsidR="00DF7636" w:rsidRDefault="00831837" w:rsidP="00261074">
      <w:pPr>
        <w:spacing w:line="480" w:lineRule="auto"/>
        <w:ind w:left="720" w:hanging="720"/>
        <w:rPr>
          <w:b/>
          <w:sz w:val="24"/>
          <w:szCs w:val="24"/>
        </w:rPr>
      </w:pPr>
      <w:r>
        <w:rPr>
          <w:b/>
          <w:sz w:val="24"/>
          <w:szCs w:val="24"/>
        </w:rPr>
        <w:t>A.4.</w:t>
      </w:r>
      <w:r>
        <w:rPr>
          <w:b/>
          <w:sz w:val="24"/>
          <w:szCs w:val="24"/>
        </w:rPr>
        <w:tab/>
      </w:r>
      <w:r w:rsidR="00DF7636">
        <w:rPr>
          <w:b/>
          <w:sz w:val="24"/>
          <w:szCs w:val="24"/>
        </w:rPr>
        <w:t>Efforts to Identify Duplication and Use of Similar Information.</w:t>
      </w:r>
    </w:p>
    <w:p w:rsidR="00261074" w:rsidRDefault="00261074" w:rsidP="00DF7636">
      <w:pPr>
        <w:spacing w:line="480" w:lineRule="auto"/>
        <w:ind w:left="720"/>
        <w:rPr>
          <w:b/>
          <w:i/>
          <w:sz w:val="24"/>
          <w:szCs w:val="24"/>
        </w:rPr>
      </w:pPr>
      <w:r w:rsidRPr="00DF7636">
        <w:rPr>
          <w:b/>
          <w:i/>
          <w:sz w:val="24"/>
          <w:szCs w:val="24"/>
        </w:rPr>
        <w:t>Describe efforts to identify duplication.  Show specifically why any similar information already available cannot be used or modified for use for the purpose described in item 2 above.</w:t>
      </w:r>
    </w:p>
    <w:p w:rsidR="00636130" w:rsidRPr="00DF7636" w:rsidRDefault="00636130" w:rsidP="00DF7636">
      <w:pPr>
        <w:spacing w:line="480" w:lineRule="auto"/>
        <w:ind w:left="720"/>
        <w:rPr>
          <w:b/>
          <w:i/>
          <w:sz w:val="24"/>
          <w:szCs w:val="24"/>
        </w:rPr>
      </w:pPr>
    </w:p>
    <w:p w:rsidR="0065480A" w:rsidRPr="0051271B" w:rsidRDefault="00831837" w:rsidP="00261074">
      <w:pPr>
        <w:spacing w:line="480" w:lineRule="auto"/>
        <w:ind w:left="360"/>
        <w:rPr>
          <w:sz w:val="24"/>
          <w:szCs w:val="24"/>
        </w:rPr>
      </w:pPr>
      <w:r w:rsidRPr="004E6995">
        <w:rPr>
          <w:rStyle w:val="CharacterStyle1"/>
          <w:rFonts w:ascii="Times New Roman" w:hAnsi="Times New Roman"/>
          <w:spacing w:val="-1"/>
          <w:szCs w:val="24"/>
        </w:rPr>
        <w:t xml:space="preserve">There is </w:t>
      </w:r>
      <w:r w:rsidRPr="004E6995">
        <w:rPr>
          <w:rStyle w:val="CharacterStyle1"/>
          <w:rFonts w:ascii="Times New Roman" w:hAnsi="Times New Roman"/>
          <w:szCs w:val="24"/>
        </w:rPr>
        <w:t>no similar information available.</w:t>
      </w:r>
      <w:r w:rsidR="0065480A">
        <w:rPr>
          <w:rStyle w:val="CharacterStyle1"/>
          <w:rFonts w:ascii="Times New Roman" w:hAnsi="Times New Roman"/>
          <w:szCs w:val="24"/>
        </w:rPr>
        <w:t xml:space="preserve">  </w:t>
      </w:r>
      <w:r w:rsidR="0065480A" w:rsidRPr="0051271B">
        <w:rPr>
          <w:sz w:val="24"/>
          <w:szCs w:val="24"/>
        </w:rPr>
        <w:t>The information required</w:t>
      </w:r>
      <w:r w:rsidR="0043112A">
        <w:rPr>
          <w:sz w:val="24"/>
          <w:szCs w:val="24"/>
        </w:rPr>
        <w:t xml:space="preserve"> for </w:t>
      </w:r>
      <w:r w:rsidR="00921276">
        <w:rPr>
          <w:sz w:val="24"/>
          <w:szCs w:val="24"/>
        </w:rPr>
        <w:t>F</w:t>
      </w:r>
      <w:r w:rsidR="00636130">
        <w:rPr>
          <w:sz w:val="24"/>
          <w:szCs w:val="24"/>
        </w:rPr>
        <w:t xml:space="preserve">orms </w:t>
      </w:r>
      <w:r w:rsidR="0043112A">
        <w:rPr>
          <w:sz w:val="24"/>
          <w:szCs w:val="24"/>
        </w:rPr>
        <w:t>FNS-292-A</w:t>
      </w:r>
      <w:r w:rsidR="00261074">
        <w:rPr>
          <w:sz w:val="24"/>
          <w:szCs w:val="24"/>
        </w:rPr>
        <w:t xml:space="preserve"> and FNS 292-B is </w:t>
      </w:r>
      <w:r w:rsidR="0065480A" w:rsidRPr="0051271B">
        <w:rPr>
          <w:sz w:val="24"/>
          <w:szCs w:val="24"/>
        </w:rPr>
        <w:t>not currently reported</w:t>
      </w:r>
      <w:r w:rsidR="00453C19">
        <w:rPr>
          <w:sz w:val="24"/>
          <w:szCs w:val="24"/>
        </w:rPr>
        <w:t xml:space="preserve"> or maintained in</w:t>
      </w:r>
      <w:r w:rsidR="0065480A" w:rsidRPr="0051271B">
        <w:rPr>
          <w:sz w:val="24"/>
          <w:szCs w:val="24"/>
        </w:rPr>
        <w:t xml:space="preserve"> any other entity outside of FNS. </w:t>
      </w:r>
      <w:r w:rsidR="00A81BE3">
        <w:rPr>
          <w:sz w:val="24"/>
          <w:szCs w:val="24"/>
        </w:rPr>
        <w:t xml:space="preserve"> </w:t>
      </w:r>
      <w:r w:rsidR="0065480A" w:rsidRPr="0051271B">
        <w:rPr>
          <w:sz w:val="24"/>
          <w:szCs w:val="24"/>
        </w:rPr>
        <w:t xml:space="preserve">Every effort has been made to avoid duplication. </w:t>
      </w:r>
      <w:r w:rsidR="00A81BE3">
        <w:rPr>
          <w:sz w:val="24"/>
          <w:szCs w:val="24"/>
        </w:rPr>
        <w:t xml:space="preserve"> </w:t>
      </w:r>
      <w:r w:rsidR="0065480A" w:rsidRPr="0051271B">
        <w:rPr>
          <w:sz w:val="24"/>
          <w:szCs w:val="24"/>
        </w:rPr>
        <w:t>FNS has reviewed USDA reporti</w:t>
      </w:r>
      <w:r w:rsidR="00636130">
        <w:rPr>
          <w:sz w:val="24"/>
          <w:szCs w:val="24"/>
        </w:rPr>
        <w:t>ng requirements, S</w:t>
      </w:r>
      <w:r w:rsidR="0065480A" w:rsidRPr="0051271B">
        <w:rPr>
          <w:sz w:val="24"/>
          <w:szCs w:val="24"/>
        </w:rPr>
        <w:t xml:space="preserve">tate administrative agency reporting requirements and special studies by other government and private agencies. </w:t>
      </w:r>
    </w:p>
    <w:p w:rsidR="00831837" w:rsidRPr="004E6995" w:rsidRDefault="00831837" w:rsidP="00C63151">
      <w:pPr>
        <w:spacing w:line="480" w:lineRule="auto"/>
        <w:rPr>
          <w:rStyle w:val="CharacterStyle1"/>
          <w:rFonts w:ascii="Times New Roman" w:hAnsi="Times New Roman"/>
          <w:b/>
          <w:szCs w:val="24"/>
        </w:rPr>
      </w:pPr>
    </w:p>
    <w:p w:rsidR="00DF7636" w:rsidRDefault="00831837" w:rsidP="00261074">
      <w:pPr>
        <w:spacing w:line="480" w:lineRule="auto"/>
        <w:ind w:left="720" w:hanging="720"/>
        <w:rPr>
          <w:b/>
          <w:spacing w:val="-5"/>
          <w:sz w:val="24"/>
          <w:szCs w:val="24"/>
        </w:rPr>
      </w:pPr>
      <w:r>
        <w:rPr>
          <w:b/>
          <w:spacing w:val="-5"/>
          <w:sz w:val="24"/>
          <w:szCs w:val="24"/>
        </w:rPr>
        <w:t xml:space="preserve">A.5. </w:t>
      </w:r>
      <w:r>
        <w:rPr>
          <w:b/>
          <w:spacing w:val="-5"/>
          <w:sz w:val="24"/>
          <w:szCs w:val="24"/>
        </w:rPr>
        <w:tab/>
      </w:r>
      <w:r w:rsidR="00DF7636">
        <w:rPr>
          <w:b/>
          <w:spacing w:val="-5"/>
          <w:sz w:val="24"/>
          <w:szCs w:val="24"/>
        </w:rPr>
        <w:t>Impacts on Small Businesses or Other Small Entities.</w:t>
      </w:r>
    </w:p>
    <w:p w:rsidR="00261074" w:rsidRPr="00DF7636" w:rsidRDefault="00261074" w:rsidP="00DF7636">
      <w:pPr>
        <w:spacing w:line="480" w:lineRule="auto"/>
        <w:ind w:left="720"/>
        <w:rPr>
          <w:b/>
          <w:i/>
          <w:sz w:val="24"/>
          <w:szCs w:val="24"/>
        </w:rPr>
      </w:pPr>
      <w:r w:rsidRPr="00DF7636">
        <w:rPr>
          <w:b/>
          <w:i/>
          <w:sz w:val="24"/>
          <w:szCs w:val="24"/>
        </w:rPr>
        <w:t>If the collection of information impacts small businesses or other small entities, describe any methods used to minimize burden.</w:t>
      </w:r>
    </w:p>
    <w:p w:rsidR="00261074" w:rsidRPr="009A3085" w:rsidRDefault="00261074" w:rsidP="00261074">
      <w:pPr>
        <w:ind w:left="720" w:hanging="720"/>
        <w:rPr>
          <w:sz w:val="24"/>
          <w:szCs w:val="24"/>
        </w:rPr>
      </w:pPr>
    </w:p>
    <w:p w:rsidR="0051271B" w:rsidRPr="0051271B" w:rsidRDefault="0051271B" w:rsidP="00261074">
      <w:pPr>
        <w:spacing w:line="480" w:lineRule="auto"/>
        <w:ind w:left="360"/>
        <w:rPr>
          <w:spacing w:val="-3"/>
          <w:sz w:val="24"/>
          <w:szCs w:val="24"/>
        </w:rPr>
      </w:pPr>
      <w:r w:rsidRPr="0051271B">
        <w:rPr>
          <w:sz w:val="24"/>
          <w:szCs w:val="24"/>
        </w:rPr>
        <w:t>FNS has determined that the requirements for this information collection do not adversely impact small businesses or other small entities.</w:t>
      </w:r>
      <w:r w:rsidRPr="0051271B">
        <w:rPr>
          <w:spacing w:val="-3"/>
          <w:sz w:val="24"/>
          <w:szCs w:val="24"/>
        </w:rPr>
        <w:t xml:space="preserve">  Information being requested or required has been held to the minimum required for the intended use.</w:t>
      </w:r>
      <w:r w:rsidR="00A81BE3">
        <w:rPr>
          <w:spacing w:val="-3"/>
          <w:sz w:val="24"/>
          <w:szCs w:val="24"/>
        </w:rPr>
        <w:t xml:space="preserve"> </w:t>
      </w:r>
      <w:r w:rsidRPr="0051271B">
        <w:rPr>
          <w:spacing w:val="-3"/>
          <w:sz w:val="24"/>
          <w:szCs w:val="24"/>
        </w:rPr>
        <w:t xml:space="preserve"> Circumstances limit the flexibility in modifying the reporting and recordkeeping requirements.   </w:t>
      </w:r>
      <w:r w:rsidR="00675859" w:rsidRPr="00675859">
        <w:rPr>
          <w:spacing w:val="-3"/>
          <w:sz w:val="24"/>
          <w:szCs w:val="24"/>
        </w:rPr>
        <w:t>Although smaller State agencies are involved in this data collection effort, they deliver the same program benefits and perform the same function as any other State agency.  Thus, they maintain the same kinds of information on file.  There are no small entities associated with this information collection.</w:t>
      </w:r>
      <w:r w:rsidR="00675859">
        <w:rPr>
          <w:spacing w:val="-3"/>
        </w:rPr>
        <w:t xml:space="preserve">  </w:t>
      </w:r>
    </w:p>
    <w:p w:rsidR="00831837" w:rsidRPr="004E6995" w:rsidRDefault="00831837" w:rsidP="00C63151">
      <w:pPr>
        <w:spacing w:line="480" w:lineRule="auto"/>
        <w:rPr>
          <w:sz w:val="24"/>
          <w:szCs w:val="24"/>
        </w:rPr>
      </w:pPr>
    </w:p>
    <w:p w:rsidR="00DF7636" w:rsidRDefault="00831837" w:rsidP="00261074">
      <w:pPr>
        <w:spacing w:line="480" w:lineRule="auto"/>
        <w:ind w:left="720" w:hanging="720"/>
        <w:rPr>
          <w:b/>
          <w:spacing w:val="-3"/>
          <w:sz w:val="24"/>
          <w:szCs w:val="24"/>
        </w:rPr>
      </w:pPr>
      <w:r>
        <w:rPr>
          <w:b/>
          <w:spacing w:val="-3"/>
          <w:sz w:val="24"/>
          <w:szCs w:val="24"/>
        </w:rPr>
        <w:t>A.6.</w:t>
      </w:r>
      <w:r>
        <w:rPr>
          <w:b/>
          <w:spacing w:val="-3"/>
          <w:sz w:val="24"/>
          <w:szCs w:val="24"/>
        </w:rPr>
        <w:tab/>
      </w:r>
      <w:r w:rsidR="00DF7636">
        <w:rPr>
          <w:b/>
          <w:spacing w:val="-3"/>
          <w:sz w:val="24"/>
          <w:szCs w:val="24"/>
        </w:rPr>
        <w:t>Consequences of Collecting the Information Less Frequently.</w:t>
      </w:r>
    </w:p>
    <w:p w:rsidR="00261074" w:rsidRPr="00DF7636" w:rsidRDefault="00261074" w:rsidP="00DF7636">
      <w:pPr>
        <w:spacing w:line="480" w:lineRule="auto"/>
        <w:ind w:left="720"/>
        <w:rPr>
          <w:b/>
          <w:i/>
          <w:spacing w:val="-3"/>
          <w:sz w:val="24"/>
          <w:szCs w:val="24"/>
        </w:rPr>
      </w:pPr>
      <w:r w:rsidRPr="00DF7636">
        <w:rPr>
          <w:b/>
          <w:i/>
          <w:sz w:val="24"/>
          <w:szCs w:val="24"/>
        </w:rPr>
        <w:t>Describe the consequence to Federal program or policy activities if the collection is not conducted or is conducted less frequently, as well as any technical or legal obstacles to reducing burden.</w:t>
      </w:r>
    </w:p>
    <w:p w:rsidR="00831837" w:rsidRPr="004E6995" w:rsidRDefault="00831837" w:rsidP="008260E5">
      <w:pPr>
        <w:spacing w:line="480" w:lineRule="auto"/>
        <w:rPr>
          <w:spacing w:val="-2"/>
          <w:sz w:val="24"/>
          <w:szCs w:val="24"/>
        </w:rPr>
      </w:pPr>
      <w:r w:rsidRPr="004E6995">
        <w:rPr>
          <w:b/>
          <w:spacing w:val="-3"/>
          <w:sz w:val="24"/>
          <w:szCs w:val="24"/>
        </w:rPr>
        <w:t xml:space="preserve"> </w:t>
      </w:r>
    </w:p>
    <w:p w:rsidR="00831837" w:rsidRDefault="00445B72" w:rsidP="00D466E8">
      <w:pPr>
        <w:spacing w:line="480" w:lineRule="auto"/>
        <w:ind w:left="360"/>
        <w:rPr>
          <w:rStyle w:val="CharacterStyle1"/>
          <w:rFonts w:ascii="Times New Roman" w:hAnsi="Times New Roman"/>
          <w:szCs w:val="24"/>
        </w:rPr>
      </w:pPr>
      <w:r>
        <w:rPr>
          <w:spacing w:val="-2"/>
          <w:sz w:val="24"/>
          <w:szCs w:val="24"/>
        </w:rPr>
        <w:t>This is an ongoing data collection.  The r</w:t>
      </w:r>
      <w:r w:rsidR="00831837">
        <w:rPr>
          <w:spacing w:val="-2"/>
          <w:sz w:val="24"/>
          <w:szCs w:val="24"/>
        </w:rPr>
        <w:t>eporting of data is done only</w:t>
      </w:r>
      <w:r w:rsidR="00831837" w:rsidRPr="004E6995">
        <w:rPr>
          <w:spacing w:val="-2"/>
          <w:sz w:val="24"/>
          <w:szCs w:val="24"/>
        </w:rPr>
        <w:t xml:space="preserve"> </w:t>
      </w:r>
      <w:r w:rsidR="00831837">
        <w:rPr>
          <w:spacing w:val="-2"/>
          <w:sz w:val="24"/>
          <w:szCs w:val="24"/>
        </w:rPr>
        <w:t xml:space="preserve">“on occasion” </w:t>
      </w:r>
      <w:r w:rsidR="00831837" w:rsidRPr="004E6995">
        <w:rPr>
          <w:spacing w:val="-2"/>
          <w:sz w:val="24"/>
          <w:szCs w:val="24"/>
        </w:rPr>
        <w:t>after a disaster situation has occurred</w:t>
      </w:r>
      <w:r>
        <w:rPr>
          <w:spacing w:val="-2"/>
          <w:sz w:val="24"/>
          <w:szCs w:val="24"/>
        </w:rPr>
        <w:t xml:space="preserve"> and these records </w:t>
      </w:r>
      <w:r w:rsidR="009D427E">
        <w:rPr>
          <w:spacing w:val="-2"/>
          <w:sz w:val="24"/>
          <w:szCs w:val="24"/>
        </w:rPr>
        <w:t>are</w:t>
      </w:r>
      <w:r>
        <w:rPr>
          <w:spacing w:val="-2"/>
          <w:sz w:val="24"/>
          <w:szCs w:val="24"/>
        </w:rPr>
        <w:t xml:space="preserve"> maintained by the State Agencies</w:t>
      </w:r>
      <w:r w:rsidR="00831837" w:rsidRPr="004E6995">
        <w:rPr>
          <w:spacing w:val="-2"/>
          <w:sz w:val="24"/>
          <w:szCs w:val="24"/>
        </w:rPr>
        <w:t xml:space="preserve">.  However, if information collection was not </w:t>
      </w:r>
      <w:r w:rsidR="00831837" w:rsidRPr="004E6995">
        <w:rPr>
          <w:rStyle w:val="CharacterStyle1"/>
          <w:rFonts w:ascii="Times New Roman" w:hAnsi="Times New Roman"/>
          <w:spacing w:val="-1"/>
          <w:szCs w:val="24"/>
        </w:rPr>
        <w:t>collected in the period following each disaster program, FNS would be unable to monitor the issuance of SNAP benefits</w:t>
      </w:r>
      <w:r w:rsidR="00987853">
        <w:rPr>
          <w:rStyle w:val="CharacterStyle1"/>
          <w:rFonts w:ascii="Times New Roman" w:hAnsi="Times New Roman"/>
          <w:spacing w:val="-1"/>
          <w:szCs w:val="24"/>
        </w:rPr>
        <w:t xml:space="preserve"> </w:t>
      </w:r>
      <w:r w:rsidR="00831837" w:rsidRPr="004E6995">
        <w:rPr>
          <w:rStyle w:val="CharacterStyle1"/>
          <w:rFonts w:ascii="Times New Roman" w:hAnsi="Times New Roman"/>
          <w:spacing w:val="-1"/>
          <w:szCs w:val="24"/>
        </w:rPr>
        <w:t xml:space="preserve">and the </w:t>
      </w:r>
      <w:r w:rsidR="00831837" w:rsidRPr="004E6995">
        <w:rPr>
          <w:rStyle w:val="CharacterStyle1"/>
          <w:rFonts w:ascii="Times New Roman" w:hAnsi="Times New Roman"/>
          <w:szCs w:val="24"/>
        </w:rPr>
        <w:t>distribution of surplus foods during disaster situations</w:t>
      </w:r>
      <w:r w:rsidR="00987853">
        <w:rPr>
          <w:rStyle w:val="CharacterStyle1"/>
          <w:rFonts w:ascii="Times New Roman" w:hAnsi="Times New Roman"/>
          <w:szCs w:val="24"/>
        </w:rPr>
        <w:t>,</w:t>
      </w:r>
      <w:r w:rsidR="00831837" w:rsidRPr="004E6995">
        <w:rPr>
          <w:rStyle w:val="CharacterStyle1"/>
          <w:rFonts w:ascii="Times New Roman" w:hAnsi="Times New Roman"/>
          <w:szCs w:val="24"/>
        </w:rPr>
        <w:t xml:space="preserve"> </w:t>
      </w:r>
      <w:r w:rsidR="00987853">
        <w:rPr>
          <w:rStyle w:val="CharacterStyle1"/>
          <w:rFonts w:ascii="Times New Roman" w:hAnsi="Times New Roman"/>
          <w:spacing w:val="-1"/>
          <w:szCs w:val="24"/>
        </w:rPr>
        <w:t>ensure integrity</w:t>
      </w:r>
      <w:r w:rsidR="00987853" w:rsidRPr="004E6995">
        <w:rPr>
          <w:rStyle w:val="CharacterStyle1"/>
          <w:rFonts w:ascii="Times New Roman" w:hAnsi="Times New Roman"/>
          <w:spacing w:val="-1"/>
          <w:szCs w:val="24"/>
        </w:rPr>
        <w:t xml:space="preserve"> </w:t>
      </w:r>
      <w:r w:rsidR="00831837" w:rsidRPr="004E6995">
        <w:rPr>
          <w:rStyle w:val="CharacterStyle1"/>
          <w:rFonts w:ascii="Times New Roman" w:hAnsi="Times New Roman"/>
          <w:szCs w:val="24"/>
        </w:rPr>
        <w:t xml:space="preserve">and reimburse States appropriately for their disaster relief efforts.  In addition, FNS would be unable to respond to White House, Congressional, and outside requests to accurately quantify disaster relief provided by FNS.  </w:t>
      </w:r>
    </w:p>
    <w:p w:rsidR="00445B72" w:rsidRDefault="00445B72" w:rsidP="00D466E8">
      <w:pPr>
        <w:spacing w:line="480" w:lineRule="auto"/>
        <w:ind w:left="360"/>
        <w:rPr>
          <w:rStyle w:val="CharacterStyle1"/>
          <w:rFonts w:ascii="Times New Roman" w:hAnsi="Times New Roman"/>
          <w:szCs w:val="24"/>
        </w:rPr>
      </w:pPr>
    </w:p>
    <w:p w:rsidR="00445B72" w:rsidRPr="004E6995" w:rsidRDefault="00445B72" w:rsidP="00445B72">
      <w:pPr>
        <w:spacing w:line="480" w:lineRule="auto"/>
        <w:ind w:left="360"/>
        <w:rPr>
          <w:rStyle w:val="CharacterStyle1"/>
          <w:rFonts w:ascii="Times New Roman" w:hAnsi="Times New Roman"/>
          <w:szCs w:val="24"/>
        </w:rPr>
      </w:pPr>
      <w:r w:rsidRPr="004E6995">
        <w:rPr>
          <w:rStyle w:val="CharacterStyle1"/>
          <w:rFonts w:ascii="Times New Roman" w:hAnsi="Times New Roman"/>
          <w:szCs w:val="24"/>
        </w:rPr>
        <w:t xml:space="preserve">If the information </w:t>
      </w:r>
      <w:r w:rsidRPr="004E6995">
        <w:rPr>
          <w:rStyle w:val="CharacterStyle1"/>
          <w:rFonts w:ascii="Times New Roman" w:hAnsi="Times New Roman"/>
          <w:spacing w:val="-1"/>
          <w:szCs w:val="24"/>
        </w:rPr>
        <w:t xml:space="preserve">were not collected, FNS would be unable to monitor the issuance of SNAP benefits and the </w:t>
      </w:r>
      <w:r w:rsidRPr="004E6995">
        <w:rPr>
          <w:rStyle w:val="CharacterStyle1"/>
          <w:rFonts w:ascii="Times New Roman" w:hAnsi="Times New Roman"/>
          <w:szCs w:val="24"/>
        </w:rPr>
        <w:t>distribution of surplus foods during disaster situations.  In addition, it would not have the information to respond to requests from multiple agencies on FNS contributions to Federal disaster relief efforts.</w:t>
      </w:r>
    </w:p>
    <w:p w:rsidR="00831837" w:rsidRPr="004E6995" w:rsidRDefault="00831837" w:rsidP="00D466E8">
      <w:pPr>
        <w:spacing w:line="480" w:lineRule="auto"/>
        <w:ind w:left="360"/>
        <w:rPr>
          <w:spacing w:val="-2"/>
          <w:sz w:val="24"/>
          <w:szCs w:val="24"/>
        </w:rPr>
      </w:pPr>
    </w:p>
    <w:p w:rsidR="00DF7636" w:rsidRDefault="00831837" w:rsidP="00261074">
      <w:pPr>
        <w:pStyle w:val="BodyTextIndent"/>
        <w:spacing w:line="480" w:lineRule="auto"/>
        <w:rPr>
          <w:szCs w:val="24"/>
        </w:rPr>
      </w:pPr>
      <w:r>
        <w:rPr>
          <w:szCs w:val="24"/>
        </w:rPr>
        <w:t>A.7.</w:t>
      </w:r>
      <w:r>
        <w:rPr>
          <w:szCs w:val="24"/>
        </w:rPr>
        <w:tab/>
      </w:r>
      <w:r w:rsidR="00DF7636">
        <w:rPr>
          <w:szCs w:val="24"/>
        </w:rPr>
        <w:t>Explain any</w:t>
      </w:r>
      <w:r w:rsidR="007755B3">
        <w:rPr>
          <w:szCs w:val="24"/>
        </w:rPr>
        <w:t xml:space="preserve"> Special Circumstances that Would Cause an Information Collection to be Conducted in a Manner that is Inconsistent with 5 CFR 1320.5.</w:t>
      </w:r>
      <w:r w:rsidRPr="004E6995">
        <w:rPr>
          <w:szCs w:val="24"/>
        </w:rPr>
        <w:t xml:space="preserve"> </w:t>
      </w:r>
    </w:p>
    <w:p w:rsidR="00261074" w:rsidRPr="007755B3" w:rsidRDefault="00DF7636" w:rsidP="00261074">
      <w:pPr>
        <w:pStyle w:val="BodyTextIndent"/>
        <w:spacing w:line="480" w:lineRule="auto"/>
        <w:rPr>
          <w:i/>
          <w:szCs w:val="24"/>
        </w:rPr>
      </w:pPr>
      <w:r>
        <w:rPr>
          <w:szCs w:val="24"/>
        </w:rPr>
        <w:tab/>
      </w:r>
      <w:r w:rsidR="00261074" w:rsidRPr="007755B3">
        <w:rPr>
          <w:i/>
          <w:szCs w:val="24"/>
        </w:rPr>
        <w:t>Explain any special circumstances that would cause an information collecti</w:t>
      </w:r>
      <w:r w:rsidR="00261074" w:rsidRPr="007755B3">
        <w:rPr>
          <w:i/>
          <w:szCs w:val="24"/>
        </w:rPr>
        <w:softHyphen/>
        <w:t>on to be con</w:t>
      </w:r>
      <w:r w:rsidR="00261074" w:rsidRPr="007755B3">
        <w:rPr>
          <w:i/>
          <w:szCs w:val="24"/>
        </w:rPr>
        <w:softHyphen/>
        <w:t>ducted in a manner:</w:t>
      </w:r>
    </w:p>
    <w:p w:rsidR="00261074" w:rsidRPr="007755B3" w:rsidRDefault="00261074" w:rsidP="00261074">
      <w:pPr>
        <w:widowControl/>
        <w:numPr>
          <w:ilvl w:val="0"/>
          <w:numId w:val="12"/>
        </w:numPr>
        <w:tabs>
          <w:tab w:val="clear" w:pos="360"/>
        </w:tabs>
        <w:autoSpaceDE/>
        <w:autoSpaceDN/>
        <w:adjustRightInd/>
        <w:spacing w:after="80" w:line="480" w:lineRule="auto"/>
        <w:ind w:left="1170" w:hanging="450"/>
        <w:rPr>
          <w:b/>
          <w:i/>
          <w:sz w:val="24"/>
          <w:szCs w:val="24"/>
        </w:rPr>
      </w:pPr>
      <w:r w:rsidRPr="007755B3">
        <w:rPr>
          <w:b/>
          <w:i/>
          <w:sz w:val="24"/>
          <w:szCs w:val="24"/>
        </w:rPr>
        <w:t>requiring respondents to report informa</w:t>
      </w:r>
      <w:r w:rsidRPr="007755B3">
        <w:rPr>
          <w:b/>
          <w:i/>
          <w:sz w:val="24"/>
          <w:szCs w:val="24"/>
        </w:rPr>
        <w:softHyphen/>
        <w:t>tion to the agency more often than quarterly;</w:t>
      </w:r>
    </w:p>
    <w:p w:rsidR="00261074" w:rsidRPr="007755B3" w:rsidRDefault="00261074" w:rsidP="00261074">
      <w:pPr>
        <w:widowControl/>
        <w:numPr>
          <w:ilvl w:val="0"/>
          <w:numId w:val="13"/>
        </w:numPr>
        <w:tabs>
          <w:tab w:val="clear" w:pos="360"/>
        </w:tabs>
        <w:autoSpaceDE/>
        <w:autoSpaceDN/>
        <w:adjustRightInd/>
        <w:spacing w:after="80" w:line="480" w:lineRule="auto"/>
        <w:ind w:left="1170" w:hanging="450"/>
        <w:rPr>
          <w:b/>
          <w:i/>
          <w:sz w:val="24"/>
          <w:szCs w:val="24"/>
        </w:rPr>
      </w:pPr>
      <w:r w:rsidRPr="007755B3">
        <w:rPr>
          <w:b/>
          <w:i/>
          <w:sz w:val="24"/>
          <w:szCs w:val="24"/>
        </w:rPr>
        <w:lastRenderedPageBreak/>
        <w:t>requiring respondents to prepare a writ</w:t>
      </w:r>
      <w:r w:rsidRPr="007755B3">
        <w:rPr>
          <w:b/>
          <w:i/>
          <w:sz w:val="24"/>
          <w:szCs w:val="24"/>
        </w:rPr>
        <w:softHyphen/>
        <w:t>ten response to a collection of infor</w:t>
      </w:r>
      <w:r w:rsidRPr="007755B3">
        <w:rPr>
          <w:b/>
          <w:i/>
          <w:sz w:val="24"/>
          <w:szCs w:val="24"/>
        </w:rPr>
        <w:softHyphen/>
        <w:t>ma</w:t>
      </w:r>
      <w:r w:rsidRPr="007755B3">
        <w:rPr>
          <w:b/>
          <w:i/>
          <w:sz w:val="24"/>
          <w:szCs w:val="24"/>
        </w:rPr>
        <w:softHyphen/>
        <w:t>tion in fewer than 30 days after receipt of it;</w:t>
      </w:r>
    </w:p>
    <w:p w:rsidR="00261074" w:rsidRPr="007755B3" w:rsidRDefault="00261074" w:rsidP="00261074">
      <w:pPr>
        <w:widowControl/>
        <w:numPr>
          <w:ilvl w:val="0"/>
          <w:numId w:val="14"/>
        </w:numPr>
        <w:tabs>
          <w:tab w:val="clear" w:pos="360"/>
        </w:tabs>
        <w:autoSpaceDE/>
        <w:autoSpaceDN/>
        <w:adjustRightInd/>
        <w:spacing w:after="80" w:line="480" w:lineRule="auto"/>
        <w:ind w:left="1170" w:hanging="450"/>
        <w:rPr>
          <w:b/>
          <w:i/>
          <w:sz w:val="24"/>
          <w:szCs w:val="24"/>
        </w:rPr>
      </w:pPr>
      <w:r w:rsidRPr="007755B3">
        <w:rPr>
          <w:b/>
          <w:i/>
          <w:sz w:val="24"/>
          <w:szCs w:val="24"/>
        </w:rPr>
        <w:t>requiring respondents to submit more than an original and two copies of any docu</w:t>
      </w:r>
      <w:r w:rsidRPr="007755B3">
        <w:rPr>
          <w:b/>
          <w:i/>
          <w:sz w:val="24"/>
          <w:szCs w:val="24"/>
        </w:rPr>
        <w:softHyphen/>
        <w:t>ment;</w:t>
      </w:r>
    </w:p>
    <w:p w:rsidR="00261074" w:rsidRPr="007755B3" w:rsidRDefault="00261074" w:rsidP="00261074">
      <w:pPr>
        <w:widowControl/>
        <w:numPr>
          <w:ilvl w:val="0"/>
          <w:numId w:val="15"/>
        </w:numPr>
        <w:tabs>
          <w:tab w:val="clear" w:pos="360"/>
        </w:tabs>
        <w:autoSpaceDE/>
        <w:autoSpaceDN/>
        <w:adjustRightInd/>
        <w:spacing w:after="80" w:line="480" w:lineRule="auto"/>
        <w:ind w:left="1170" w:hanging="450"/>
        <w:rPr>
          <w:b/>
          <w:i/>
          <w:sz w:val="24"/>
          <w:szCs w:val="24"/>
        </w:rPr>
      </w:pPr>
      <w:r w:rsidRPr="007755B3">
        <w:rPr>
          <w:b/>
          <w:i/>
          <w:sz w:val="24"/>
          <w:szCs w:val="24"/>
        </w:rPr>
        <w:t>requiring respondents to retain re</w:t>
      </w:r>
      <w:r w:rsidRPr="007755B3">
        <w:rPr>
          <w:b/>
          <w:i/>
          <w:sz w:val="24"/>
          <w:szCs w:val="24"/>
        </w:rPr>
        <w:softHyphen/>
        <w:t>cords, other than health, medical, governm</w:t>
      </w:r>
      <w:r w:rsidRPr="007755B3">
        <w:rPr>
          <w:b/>
          <w:i/>
          <w:sz w:val="24"/>
          <w:szCs w:val="24"/>
        </w:rPr>
        <w:softHyphen/>
        <w:t>ent contract, grant-in-aid, or tax records for more than three years;</w:t>
      </w:r>
    </w:p>
    <w:p w:rsidR="00261074" w:rsidRPr="007755B3" w:rsidRDefault="00261074" w:rsidP="00261074">
      <w:pPr>
        <w:widowControl/>
        <w:numPr>
          <w:ilvl w:val="0"/>
          <w:numId w:val="16"/>
        </w:numPr>
        <w:tabs>
          <w:tab w:val="clear" w:pos="360"/>
        </w:tabs>
        <w:autoSpaceDE/>
        <w:autoSpaceDN/>
        <w:adjustRightInd/>
        <w:spacing w:after="80" w:line="480" w:lineRule="auto"/>
        <w:ind w:left="1170" w:hanging="450"/>
        <w:rPr>
          <w:b/>
          <w:i/>
          <w:sz w:val="24"/>
          <w:szCs w:val="24"/>
        </w:rPr>
      </w:pPr>
      <w:r w:rsidRPr="007755B3">
        <w:rPr>
          <w:b/>
          <w:i/>
          <w:sz w:val="24"/>
          <w:szCs w:val="24"/>
        </w:rPr>
        <w:t>in connection with a statisti</w:t>
      </w:r>
      <w:r w:rsidRPr="007755B3">
        <w:rPr>
          <w:b/>
          <w:i/>
          <w:sz w:val="24"/>
          <w:szCs w:val="24"/>
        </w:rPr>
        <w:softHyphen/>
        <w:t>cal sur</w:t>
      </w:r>
      <w:r w:rsidRPr="007755B3">
        <w:rPr>
          <w:b/>
          <w:i/>
          <w:sz w:val="24"/>
          <w:szCs w:val="24"/>
        </w:rPr>
        <w:softHyphen/>
        <w:t>vey, that is not de</w:t>
      </w:r>
      <w:r w:rsidRPr="007755B3">
        <w:rPr>
          <w:b/>
          <w:i/>
          <w:sz w:val="24"/>
          <w:szCs w:val="24"/>
        </w:rPr>
        <w:softHyphen/>
        <w:t>signed to produce valid and reli</w:t>
      </w:r>
      <w:r w:rsidRPr="007755B3">
        <w:rPr>
          <w:b/>
          <w:i/>
          <w:sz w:val="24"/>
          <w:szCs w:val="24"/>
        </w:rPr>
        <w:softHyphen/>
        <w:t>able results that can be general</w:t>
      </w:r>
      <w:r w:rsidRPr="007755B3">
        <w:rPr>
          <w:b/>
          <w:i/>
          <w:sz w:val="24"/>
          <w:szCs w:val="24"/>
        </w:rPr>
        <w:softHyphen/>
        <w:t>ized to the uni</w:t>
      </w:r>
      <w:r w:rsidRPr="007755B3">
        <w:rPr>
          <w:b/>
          <w:i/>
          <w:sz w:val="24"/>
          <w:szCs w:val="24"/>
        </w:rPr>
        <w:softHyphen/>
        <w:t>verse of study;</w:t>
      </w:r>
    </w:p>
    <w:p w:rsidR="00261074" w:rsidRPr="007755B3" w:rsidRDefault="00261074" w:rsidP="00261074">
      <w:pPr>
        <w:widowControl/>
        <w:numPr>
          <w:ilvl w:val="0"/>
          <w:numId w:val="17"/>
        </w:numPr>
        <w:tabs>
          <w:tab w:val="clear" w:pos="360"/>
        </w:tabs>
        <w:autoSpaceDE/>
        <w:autoSpaceDN/>
        <w:adjustRightInd/>
        <w:spacing w:after="80" w:line="480" w:lineRule="auto"/>
        <w:ind w:left="1170" w:hanging="450"/>
        <w:rPr>
          <w:b/>
          <w:i/>
          <w:sz w:val="24"/>
          <w:szCs w:val="24"/>
        </w:rPr>
      </w:pPr>
      <w:r w:rsidRPr="007755B3">
        <w:rPr>
          <w:b/>
          <w:i/>
          <w:sz w:val="24"/>
          <w:szCs w:val="24"/>
        </w:rPr>
        <w:t>requiring the use of a statis</w:t>
      </w:r>
      <w:r w:rsidRPr="007755B3">
        <w:rPr>
          <w:b/>
          <w:i/>
          <w:sz w:val="24"/>
          <w:szCs w:val="24"/>
        </w:rPr>
        <w:softHyphen/>
        <w:t>tical data classi</w:t>
      </w:r>
      <w:r w:rsidRPr="007755B3">
        <w:rPr>
          <w:b/>
          <w:i/>
          <w:sz w:val="24"/>
          <w:szCs w:val="24"/>
        </w:rPr>
        <w:softHyphen/>
        <w:t>fication that has not been re</w:t>
      </w:r>
      <w:r w:rsidRPr="007755B3">
        <w:rPr>
          <w:b/>
          <w:i/>
          <w:sz w:val="24"/>
          <w:szCs w:val="24"/>
        </w:rPr>
        <w:softHyphen/>
        <w:t>vie</w:t>
      </w:r>
      <w:r w:rsidRPr="007755B3">
        <w:rPr>
          <w:b/>
          <w:i/>
          <w:sz w:val="24"/>
          <w:szCs w:val="24"/>
        </w:rPr>
        <w:softHyphen/>
        <w:t>wed and approved by OMB;</w:t>
      </w:r>
    </w:p>
    <w:p w:rsidR="00261074" w:rsidRPr="007755B3" w:rsidRDefault="00261074" w:rsidP="00261074">
      <w:pPr>
        <w:widowControl/>
        <w:numPr>
          <w:ilvl w:val="0"/>
          <w:numId w:val="18"/>
        </w:numPr>
        <w:tabs>
          <w:tab w:val="clear" w:pos="360"/>
        </w:tabs>
        <w:autoSpaceDE/>
        <w:autoSpaceDN/>
        <w:adjustRightInd/>
        <w:spacing w:after="80" w:line="480" w:lineRule="auto"/>
        <w:ind w:left="1170" w:hanging="450"/>
        <w:rPr>
          <w:b/>
          <w:i/>
          <w:sz w:val="24"/>
          <w:szCs w:val="24"/>
        </w:rPr>
      </w:pPr>
      <w:r w:rsidRPr="007755B3">
        <w:rPr>
          <w:b/>
          <w:i/>
          <w:sz w:val="24"/>
          <w:szCs w:val="24"/>
        </w:rPr>
        <w:t>that includes a pledge of confiden</w:t>
      </w:r>
      <w:r w:rsidRPr="007755B3">
        <w:rPr>
          <w:b/>
          <w:i/>
          <w:sz w:val="24"/>
          <w:szCs w:val="24"/>
        </w:rPr>
        <w:softHyphen/>
        <w:t>tiali</w:t>
      </w:r>
      <w:r w:rsidRPr="007755B3">
        <w:rPr>
          <w:b/>
          <w:i/>
          <w:sz w:val="24"/>
          <w:szCs w:val="24"/>
        </w:rPr>
        <w:softHyphen/>
        <w:t>ty that is not supported by au</w:t>
      </w:r>
      <w:r w:rsidRPr="007755B3">
        <w:rPr>
          <w:b/>
          <w:i/>
          <w:sz w:val="24"/>
          <w:szCs w:val="24"/>
        </w:rPr>
        <w:softHyphen/>
        <w:t>thority estab</w:t>
      </w:r>
      <w:r w:rsidRPr="007755B3">
        <w:rPr>
          <w:b/>
          <w:i/>
          <w:sz w:val="24"/>
          <w:szCs w:val="24"/>
        </w:rPr>
        <w:softHyphen/>
        <w:t>lished in statute or regu</w:t>
      </w:r>
      <w:r w:rsidRPr="007755B3">
        <w:rPr>
          <w:b/>
          <w:i/>
          <w:sz w:val="24"/>
          <w:szCs w:val="24"/>
        </w:rPr>
        <w:softHyphen/>
        <w:t>la</w:t>
      </w:r>
      <w:r w:rsidRPr="007755B3">
        <w:rPr>
          <w:b/>
          <w:i/>
          <w:sz w:val="24"/>
          <w:szCs w:val="24"/>
        </w:rPr>
        <w:softHyphen/>
        <w:t>tion, that is not sup</w:t>
      </w:r>
      <w:r w:rsidRPr="007755B3">
        <w:rPr>
          <w:b/>
          <w:i/>
          <w:sz w:val="24"/>
          <w:szCs w:val="24"/>
        </w:rPr>
        <w:softHyphen/>
        <w:t>ported by dis</w:t>
      </w:r>
      <w:r w:rsidRPr="007755B3">
        <w:rPr>
          <w:b/>
          <w:i/>
          <w:sz w:val="24"/>
          <w:szCs w:val="24"/>
        </w:rPr>
        <w:softHyphen/>
        <w:t>closure and data security policies that are consistent with the pledge, or which unneces</w:t>
      </w:r>
      <w:r w:rsidRPr="007755B3">
        <w:rPr>
          <w:b/>
          <w:i/>
          <w:sz w:val="24"/>
          <w:szCs w:val="24"/>
        </w:rPr>
        <w:softHyphen/>
        <w:t>sarily impedes shar</w:t>
      </w:r>
      <w:r w:rsidRPr="007755B3">
        <w:rPr>
          <w:b/>
          <w:i/>
          <w:sz w:val="24"/>
          <w:szCs w:val="24"/>
        </w:rPr>
        <w:softHyphen/>
        <w:t>ing of data with other agencies for com</w:t>
      </w:r>
      <w:r w:rsidRPr="007755B3">
        <w:rPr>
          <w:b/>
          <w:i/>
          <w:sz w:val="24"/>
          <w:szCs w:val="24"/>
        </w:rPr>
        <w:softHyphen/>
        <w:t>patible confiden</w:t>
      </w:r>
      <w:r w:rsidRPr="007755B3">
        <w:rPr>
          <w:b/>
          <w:i/>
          <w:sz w:val="24"/>
          <w:szCs w:val="24"/>
        </w:rPr>
        <w:softHyphen/>
        <w:t>tial use; or</w:t>
      </w:r>
    </w:p>
    <w:p w:rsidR="00261074" w:rsidRPr="007755B3" w:rsidRDefault="00261074" w:rsidP="00261074">
      <w:pPr>
        <w:widowControl/>
        <w:numPr>
          <w:ilvl w:val="0"/>
          <w:numId w:val="19"/>
        </w:numPr>
        <w:tabs>
          <w:tab w:val="clear" w:pos="360"/>
          <w:tab w:val="num" w:pos="648"/>
        </w:tabs>
        <w:autoSpaceDE/>
        <w:autoSpaceDN/>
        <w:adjustRightInd/>
        <w:spacing w:after="80" w:line="480" w:lineRule="auto"/>
        <w:ind w:left="1170" w:hanging="450"/>
        <w:rPr>
          <w:i/>
          <w:sz w:val="24"/>
          <w:szCs w:val="24"/>
        </w:rPr>
      </w:pPr>
      <w:r w:rsidRPr="007755B3">
        <w:rPr>
          <w:b/>
          <w:i/>
          <w:sz w:val="24"/>
          <w:szCs w:val="24"/>
        </w:rPr>
        <w:t>requiring respondents to submit propri</w:t>
      </w:r>
      <w:r w:rsidRPr="007755B3">
        <w:rPr>
          <w:b/>
          <w:i/>
          <w:sz w:val="24"/>
          <w:szCs w:val="24"/>
        </w:rPr>
        <w:softHyphen/>
        <w:t>etary trade secret, or other confidential information unless the agency can demon</w:t>
      </w:r>
      <w:r w:rsidRPr="007755B3">
        <w:rPr>
          <w:b/>
          <w:i/>
          <w:sz w:val="24"/>
          <w:szCs w:val="24"/>
        </w:rPr>
        <w:softHyphen/>
        <w:t>strate that it has instituted procedures to protect the information's confidentiality to the extent permit</w:t>
      </w:r>
      <w:r w:rsidRPr="007755B3">
        <w:rPr>
          <w:b/>
          <w:i/>
          <w:sz w:val="24"/>
          <w:szCs w:val="24"/>
        </w:rPr>
        <w:softHyphen/>
        <w:t>ted by law.</w:t>
      </w:r>
    </w:p>
    <w:p w:rsidR="00261074" w:rsidRDefault="00261074" w:rsidP="00261074">
      <w:pPr>
        <w:spacing w:line="480" w:lineRule="auto"/>
        <w:rPr>
          <w:sz w:val="24"/>
          <w:szCs w:val="24"/>
        </w:rPr>
      </w:pPr>
    </w:p>
    <w:p w:rsidR="00831837" w:rsidRPr="004E6995" w:rsidRDefault="00831837" w:rsidP="00D466E8">
      <w:pPr>
        <w:spacing w:line="480" w:lineRule="auto"/>
        <w:ind w:left="360"/>
        <w:rPr>
          <w:sz w:val="24"/>
          <w:szCs w:val="24"/>
        </w:rPr>
      </w:pPr>
      <w:r w:rsidRPr="004E6995">
        <w:rPr>
          <w:sz w:val="24"/>
          <w:szCs w:val="24"/>
        </w:rPr>
        <w:t>There are no special circumstances.  The collection of information is conducted in a manner consistent wit</w:t>
      </w:r>
      <w:r>
        <w:rPr>
          <w:sz w:val="24"/>
          <w:szCs w:val="24"/>
        </w:rPr>
        <w:t>h the guidelines in 5 CFR 1320.5</w:t>
      </w:r>
      <w:r w:rsidRPr="004E6995">
        <w:rPr>
          <w:sz w:val="24"/>
          <w:szCs w:val="24"/>
        </w:rPr>
        <w:t>.</w:t>
      </w:r>
    </w:p>
    <w:p w:rsidR="00831837" w:rsidRPr="004E6995" w:rsidRDefault="00831837" w:rsidP="00C63151">
      <w:pPr>
        <w:spacing w:line="480" w:lineRule="auto"/>
        <w:rPr>
          <w:sz w:val="24"/>
          <w:szCs w:val="24"/>
        </w:rPr>
      </w:pPr>
    </w:p>
    <w:p w:rsidR="007755B3" w:rsidRDefault="00831837" w:rsidP="00261074">
      <w:pPr>
        <w:widowControl/>
        <w:autoSpaceDE/>
        <w:autoSpaceDN/>
        <w:adjustRightInd/>
        <w:spacing w:line="480" w:lineRule="auto"/>
        <w:ind w:left="720" w:hanging="720"/>
        <w:rPr>
          <w:b/>
          <w:sz w:val="24"/>
          <w:szCs w:val="24"/>
        </w:rPr>
      </w:pPr>
      <w:r>
        <w:rPr>
          <w:b/>
          <w:sz w:val="24"/>
          <w:szCs w:val="24"/>
        </w:rPr>
        <w:t>A.8.</w:t>
      </w:r>
      <w:r>
        <w:rPr>
          <w:b/>
          <w:sz w:val="24"/>
          <w:szCs w:val="24"/>
        </w:rPr>
        <w:tab/>
      </w:r>
      <w:r w:rsidR="007755B3">
        <w:rPr>
          <w:b/>
          <w:sz w:val="24"/>
          <w:szCs w:val="24"/>
        </w:rPr>
        <w:t>If Applicable, Provide a Copy and Identify the Date and Page Number of Publication in the Federal Register of the Agency’s Notice, Required by 5 CFR 1320.8(d).</w:t>
      </w:r>
    </w:p>
    <w:p w:rsidR="00831837" w:rsidRDefault="00261074" w:rsidP="007755B3">
      <w:pPr>
        <w:widowControl/>
        <w:autoSpaceDE/>
        <w:autoSpaceDN/>
        <w:adjustRightInd/>
        <w:spacing w:line="480" w:lineRule="auto"/>
        <w:ind w:left="720"/>
        <w:rPr>
          <w:b/>
          <w:i/>
          <w:sz w:val="24"/>
          <w:szCs w:val="24"/>
        </w:rPr>
      </w:pPr>
      <w:r w:rsidRPr="006C27F9">
        <w:rPr>
          <w:b/>
          <w:i/>
          <w:sz w:val="24"/>
          <w:szCs w:val="24"/>
        </w:rPr>
        <w:lastRenderedPageBreak/>
        <w:t xml:space="preserve">If applicable, provide a copy and identify the date and page number of publication in the Federal Register of the agency's notice, </w:t>
      </w:r>
      <w:r w:rsidR="00FF6516">
        <w:rPr>
          <w:b/>
          <w:i/>
          <w:sz w:val="24"/>
          <w:szCs w:val="24"/>
        </w:rPr>
        <w:t xml:space="preserve">required by 5 CFR 1320.8 (d), </w:t>
      </w:r>
      <w:r w:rsidRPr="006C27F9">
        <w:rPr>
          <w:b/>
          <w:i/>
          <w:sz w:val="24"/>
          <w:szCs w:val="24"/>
        </w:rPr>
        <w:t>so</w:t>
      </w:r>
      <w:r w:rsidR="00FF6516">
        <w:rPr>
          <w:b/>
          <w:i/>
          <w:sz w:val="24"/>
          <w:szCs w:val="24"/>
        </w:rPr>
        <w:t>liciting</w:t>
      </w:r>
      <w:r w:rsidRPr="006C27F9">
        <w:rPr>
          <w:b/>
          <w:i/>
          <w:sz w:val="24"/>
          <w:szCs w:val="24"/>
        </w:rPr>
        <w:t xml:space="preserve"> comments on the information collection prior to submission to OMB.   Summarize public comments received in response to that notice and describe actions taken by the agency in response to these comments.</w:t>
      </w:r>
      <w:r w:rsidR="00FF6516">
        <w:rPr>
          <w:b/>
          <w:i/>
          <w:sz w:val="24"/>
          <w:szCs w:val="24"/>
        </w:rPr>
        <w:t xml:space="preserve"> Specifically address comments received on cost and hour burden.</w:t>
      </w:r>
    </w:p>
    <w:p w:rsidR="00FF6516" w:rsidRDefault="00FF6516" w:rsidP="007755B3">
      <w:pPr>
        <w:widowControl/>
        <w:autoSpaceDE/>
        <w:autoSpaceDN/>
        <w:adjustRightInd/>
        <w:spacing w:line="480" w:lineRule="auto"/>
        <w:ind w:left="720"/>
        <w:rPr>
          <w:b/>
          <w:i/>
          <w:sz w:val="24"/>
          <w:szCs w:val="24"/>
        </w:rPr>
      </w:pPr>
      <w:r>
        <w:rPr>
          <w:b/>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84610" w:rsidRDefault="00384610" w:rsidP="007755B3">
      <w:pPr>
        <w:widowControl/>
        <w:autoSpaceDE/>
        <w:autoSpaceDN/>
        <w:adjustRightInd/>
        <w:spacing w:line="480" w:lineRule="auto"/>
        <w:ind w:left="720"/>
        <w:rPr>
          <w:b/>
          <w:i/>
          <w:sz w:val="24"/>
          <w:szCs w:val="24"/>
        </w:rPr>
      </w:pPr>
    </w:p>
    <w:p w:rsidR="00831837" w:rsidRDefault="00831837" w:rsidP="0085265A">
      <w:pPr>
        <w:spacing w:line="480" w:lineRule="auto"/>
        <w:ind w:left="360"/>
        <w:rPr>
          <w:rStyle w:val="CharacterStyle1"/>
          <w:rFonts w:ascii="Times New Roman" w:hAnsi="Times New Roman"/>
          <w:szCs w:val="24"/>
        </w:rPr>
      </w:pPr>
      <w:r w:rsidRPr="004E6995">
        <w:rPr>
          <w:rStyle w:val="CharacterStyle1"/>
          <w:rFonts w:ascii="Times New Roman" w:hAnsi="Times New Roman"/>
          <w:szCs w:val="24"/>
        </w:rPr>
        <w:t xml:space="preserve">The FNS notice was published in the Federal Register on </w:t>
      </w:r>
      <w:r w:rsidR="0043112A">
        <w:rPr>
          <w:rStyle w:val="CharacterStyle1"/>
          <w:rFonts w:ascii="Times New Roman" w:hAnsi="Times New Roman"/>
          <w:szCs w:val="24"/>
        </w:rPr>
        <w:t>March</w:t>
      </w:r>
      <w:r w:rsidRPr="004E6995">
        <w:rPr>
          <w:rStyle w:val="CharacterStyle1"/>
          <w:rFonts w:ascii="Times New Roman" w:hAnsi="Times New Roman"/>
          <w:szCs w:val="24"/>
        </w:rPr>
        <w:t xml:space="preserve"> </w:t>
      </w:r>
      <w:r w:rsidR="0043112A">
        <w:rPr>
          <w:rStyle w:val="CharacterStyle1"/>
          <w:rFonts w:ascii="Times New Roman" w:hAnsi="Times New Roman"/>
          <w:szCs w:val="24"/>
        </w:rPr>
        <w:t>27, 2014</w:t>
      </w:r>
      <w:r w:rsidRPr="004E6995">
        <w:rPr>
          <w:rStyle w:val="CharacterStyle1"/>
          <w:rFonts w:ascii="Times New Roman" w:hAnsi="Times New Roman"/>
          <w:szCs w:val="24"/>
        </w:rPr>
        <w:t>, Volume 7</w:t>
      </w:r>
      <w:r w:rsidR="00520581">
        <w:rPr>
          <w:rStyle w:val="CharacterStyle1"/>
          <w:rFonts w:ascii="Times New Roman" w:hAnsi="Times New Roman"/>
          <w:szCs w:val="24"/>
        </w:rPr>
        <w:t>9</w:t>
      </w:r>
      <w:r w:rsidRPr="004E6995">
        <w:rPr>
          <w:rStyle w:val="CharacterStyle1"/>
          <w:rFonts w:ascii="Times New Roman" w:hAnsi="Times New Roman"/>
          <w:szCs w:val="24"/>
        </w:rPr>
        <w:t xml:space="preserve">, Number </w:t>
      </w:r>
      <w:r w:rsidR="00520581">
        <w:rPr>
          <w:rStyle w:val="CharacterStyle1"/>
          <w:rFonts w:ascii="Times New Roman" w:hAnsi="Times New Roman"/>
          <w:szCs w:val="24"/>
        </w:rPr>
        <w:t>59</w:t>
      </w:r>
      <w:r>
        <w:rPr>
          <w:rStyle w:val="CharacterStyle1"/>
          <w:rFonts w:ascii="Times New Roman" w:hAnsi="Times New Roman"/>
          <w:szCs w:val="24"/>
        </w:rPr>
        <w:t xml:space="preserve">, Page </w:t>
      </w:r>
      <w:r w:rsidR="00520581">
        <w:rPr>
          <w:rStyle w:val="CharacterStyle1"/>
          <w:rFonts w:ascii="Times New Roman" w:hAnsi="Times New Roman"/>
          <w:szCs w:val="24"/>
        </w:rPr>
        <w:t>17130 and 17131</w:t>
      </w:r>
      <w:r w:rsidRPr="004E6995">
        <w:rPr>
          <w:rStyle w:val="CharacterStyle1"/>
          <w:rFonts w:ascii="Times New Roman" w:hAnsi="Times New Roman"/>
          <w:szCs w:val="24"/>
        </w:rPr>
        <w:t xml:space="preserve"> (included with this submissi</w:t>
      </w:r>
      <w:r>
        <w:rPr>
          <w:rStyle w:val="CharacterStyle1"/>
          <w:rFonts w:ascii="Times New Roman" w:hAnsi="Times New Roman"/>
          <w:szCs w:val="24"/>
        </w:rPr>
        <w:t xml:space="preserve">on).  The Department received </w:t>
      </w:r>
      <w:r w:rsidR="00520581">
        <w:rPr>
          <w:rStyle w:val="CharacterStyle1"/>
          <w:rFonts w:ascii="Times New Roman" w:hAnsi="Times New Roman"/>
          <w:szCs w:val="24"/>
        </w:rPr>
        <w:t xml:space="preserve">one </w:t>
      </w:r>
      <w:r w:rsidRPr="004E6995">
        <w:rPr>
          <w:rStyle w:val="CharacterStyle1"/>
          <w:rFonts w:ascii="Times New Roman" w:hAnsi="Times New Roman"/>
          <w:szCs w:val="24"/>
        </w:rPr>
        <w:t xml:space="preserve">comment </w:t>
      </w:r>
      <w:r>
        <w:rPr>
          <w:rStyle w:val="CharacterStyle1"/>
          <w:rFonts w:ascii="Times New Roman" w:hAnsi="Times New Roman"/>
          <w:szCs w:val="24"/>
        </w:rPr>
        <w:t xml:space="preserve">from a </w:t>
      </w:r>
      <w:r w:rsidR="00520581">
        <w:rPr>
          <w:rStyle w:val="CharacterStyle1"/>
          <w:rFonts w:ascii="Times New Roman" w:hAnsi="Times New Roman"/>
          <w:szCs w:val="24"/>
        </w:rPr>
        <w:t>client</w:t>
      </w:r>
      <w:r>
        <w:rPr>
          <w:rStyle w:val="CharacterStyle1"/>
          <w:rFonts w:ascii="Times New Roman" w:hAnsi="Times New Roman"/>
          <w:szCs w:val="24"/>
        </w:rPr>
        <w:t xml:space="preserve"> </w:t>
      </w:r>
      <w:r w:rsidRPr="004E6995">
        <w:rPr>
          <w:rStyle w:val="CharacterStyle1"/>
          <w:rFonts w:ascii="Times New Roman" w:hAnsi="Times New Roman"/>
          <w:szCs w:val="24"/>
        </w:rPr>
        <w:t xml:space="preserve">in response to the notice.  </w:t>
      </w:r>
      <w:r>
        <w:rPr>
          <w:rStyle w:val="CharacterStyle1"/>
          <w:rFonts w:ascii="Times New Roman" w:hAnsi="Times New Roman"/>
          <w:szCs w:val="24"/>
        </w:rPr>
        <w:t xml:space="preserve">The original comment and FNS response are included with this submission.  </w:t>
      </w:r>
    </w:p>
    <w:p w:rsidR="00384610" w:rsidRDefault="00384610" w:rsidP="0085265A">
      <w:pPr>
        <w:spacing w:line="480" w:lineRule="auto"/>
        <w:ind w:left="360"/>
        <w:rPr>
          <w:rStyle w:val="CharacterStyle1"/>
          <w:rFonts w:ascii="Times New Roman" w:hAnsi="Times New Roman"/>
          <w:szCs w:val="24"/>
        </w:rPr>
      </w:pPr>
    </w:p>
    <w:p w:rsidR="009D427E" w:rsidRPr="006C27F9" w:rsidRDefault="009D427E" w:rsidP="009D427E">
      <w:pPr>
        <w:widowControl/>
        <w:autoSpaceDE/>
        <w:autoSpaceDN/>
        <w:adjustRightInd/>
        <w:spacing w:line="480" w:lineRule="auto"/>
        <w:ind w:left="720"/>
        <w:rPr>
          <w:b/>
          <w:i/>
          <w:sz w:val="24"/>
          <w:szCs w:val="24"/>
        </w:rPr>
      </w:pPr>
      <w:r>
        <w:rPr>
          <w:b/>
          <w:i/>
          <w:sz w:val="24"/>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831837" w:rsidRDefault="00831837" w:rsidP="0085265A">
      <w:pPr>
        <w:spacing w:line="480" w:lineRule="auto"/>
        <w:ind w:left="360"/>
        <w:rPr>
          <w:rStyle w:val="CharacterStyle1"/>
          <w:rFonts w:ascii="Times New Roman" w:hAnsi="Times New Roman"/>
          <w:szCs w:val="24"/>
        </w:rPr>
      </w:pPr>
    </w:p>
    <w:p w:rsidR="00831837" w:rsidRPr="004E6995" w:rsidRDefault="00831837" w:rsidP="0085265A">
      <w:pPr>
        <w:spacing w:line="480" w:lineRule="auto"/>
        <w:ind w:left="360"/>
        <w:rPr>
          <w:rStyle w:val="CharacterStyle1"/>
          <w:rFonts w:ascii="Times New Roman" w:hAnsi="Times New Roman"/>
          <w:szCs w:val="24"/>
        </w:rPr>
      </w:pPr>
      <w:r w:rsidRPr="004E6995">
        <w:rPr>
          <w:rStyle w:val="CharacterStyle1"/>
          <w:rFonts w:ascii="Times New Roman" w:hAnsi="Times New Roman"/>
          <w:szCs w:val="24"/>
        </w:rPr>
        <w:t xml:space="preserve">Form 292-A and 292-B have been in use for </w:t>
      </w:r>
      <w:r w:rsidR="00520581">
        <w:rPr>
          <w:rStyle w:val="CharacterStyle1"/>
          <w:rFonts w:ascii="Times New Roman" w:hAnsi="Times New Roman"/>
          <w:szCs w:val="24"/>
        </w:rPr>
        <w:t>six</w:t>
      </w:r>
      <w:r w:rsidRPr="004E6995">
        <w:rPr>
          <w:rStyle w:val="CharacterStyle1"/>
          <w:rFonts w:ascii="Times New Roman" w:hAnsi="Times New Roman"/>
          <w:szCs w:val="24"/>
        </w:rPr>
        <w:t xml:space="preserve"> years.  Duri</w:t>
      </w:r>
      <w:r w:rsidR="00636130">
        <w:rPr>
          <w:rStyle w:val="CharacterStyle1"/>
          <w:rFonts w:ascii="Times New Roman" w:hAnsi="Times New Roman"/>
          <w:szCs w:val="24"/>
        </w:rPr>
        <w:t xml:space="preserve">ng that time, FNS </w:t>
      </w:r>
      <w:r w:rsidR="009A2306">
        <w:rPr>
          <w:rStyle w:val="CharacterStyle1"/>
          <w:rFonts w:ascii="Times New Roman" w:hAnsi="Times New Roman"/>
          <w:szCs w:val="24"/>
        </w:rPr>
        <w:t>N</w:t>
      </w:r>
      <w:r w:rsidR="00636130">
        <w:rPr>
          <w:rStyle w:val="CharacterStyle1"/>
          <w:rFonts w:ascii="Times New Roman" w:hAnsi="Times New Roman"/>
          <w:szCs w:val="24"/>
        </w:rPr>
        <w:t>ational and R</w:t>
      </w:r>
      <w:r w:rsidRPr="004E6995">
        <w:rPr>
          <w:rStyle w:val="CharacterStyle1"/>
          <w:rFonts w:ascii="Times New Roman" w:hAnsi="Times New Roman"/>
          <w:szCs w:val="24"/>
        </w:rPr>
        <w:t xml:space="preserve">egional </w:t>
      </w:r>
      <w:r w:rsidR="00636130">
        <w:rPr>
          <w:rStyle w:val="CharacterStyle1"/>
          <w:rFonts w:ascii="Times New Roman" w:hAnsi="Times New Roman"/>
          <w:szCs w:val="24"/>
        </w:rPr>
        <w:t>O</w:t>
      </w:r>
      <w:r w:rsidRPr="004E6995">
        <w:rPr>
          <w:rStyle w:val="CharacterStyle1"/>
          <w:rFonts w:ascii="Times New Roman" w:hAnsi="Times New Roman"/>
          <w:szCs w:val="24"/>
        </w:rPr>
        <w:t xml:space="preserve">ffices have worked closely with State agencies in coordinating disaster response efforts and FNS has not received information from affected State agencies that necessitate a change to the data collection instrument or </w:t>
      </w:r>
      <w:r>
        <w:rPr>
          <w:rStyle w:val="CharacterStyle1"/>
          <w:rFonts w:ascii="Times New Roman" w:hAnsi="Times New Roman"/>
          <w:szCs w:val="24"/>
        </w:rPr>
        <w:t xml:space="preserve">the frequency of collection.  </w:t>
      </w:r>
    </w:p>
    <w:p w:rsidR="00831837" w:rsidRPr="004E6995" w:rsidRDefault="00831837" w:rsidP="0085265A">
      <w:pPr>
        <w:spacing w:line="480" w:lineRule="auto"/>
        <w:ind w:left="360"/>
        <w:rPr>
          <w:sz w:val="24"/>
          <w:szCs w:val="24"/>
        </w:rPr>
      </w:pPr>
    </w:p>
    <w:p w:rsidR="00FD595D" w:rsidRDefault="00831837" w:rsidP="00261074">
      <w:pPr>
        <w:spacing w:line="480" w:lineRule="auto"/>
        <w:ind w:left="720" w:hanging="720"/>
        <w:rPr>
          <w:sz w:val="24"/>
          <w:szCs w:val="24"/>
        </w:rPr>
      </w:pPr>
      <w:r>
        <w:rPr>
          <w:b/>
          <w:sz w:val="24"/>
          <w:szCs w:val="24"/>
        </w:rPr>
        <w:t>A.9.</w:t>
      </w:r>
      <w:r>
        <w:rPr>
          <w:b/>
          <w:sz w:val="24"/>
          <w:szCs w:val="24"/>
        </w:rPr>
        <w:tab/>
      </w:r>
      <w:r w:rsidR="00FD595D">
        <w:rPr>
          <w:b/>
          <w:sz w:val="24"/>
          <w:szCs w:val="24"/>
        </w:rPr>
        <w:t>Explanation of any Payment or Gift to Respondents.</w:t>
      </w:r>
      <w:r w:rsidRPr="004E6995">
        <w:rPr>
          <w:sz w:val="24"/>
          <w:szCs w:val="24"/>
        </w:rPr>
        <w:t xml:space="preserve"> </w:t>
      </w:r>
    </w:p>
    <w:p w:rsidR="00831837" w:rsidRPr="00FD595D" w:rsidRDefault="00261074" w:rsidP="00FD595D">
      <w:pPr>
        <w:spacing w:line="480" w:lineRule="auto"/>
        <w:ind w:left="720"/>
        <w:rPr>
          <w:b/>
          <w:i/>
          <w:sz w:val="24"/>
          <w:szCs w:val="24"/>
        </w:rPr>
      </w:pPr>
      <w:r w:rsidRPr="00FD595D">
        <w:rPr>
          <w:b/>
          <w:i/>
          <w:sz w:val="24"/>
          <w:szCs w:val="24"/>
        </w:rPr>
        <w:t>Explain any decision to provide any payment or gift to respondents, other than reenumeration of contractors or grantees.</w:t>
      </w:r>
    </w:p>
    <w:p w:rsidR="00261074" w:rsidRPr="004E6995" w:rsidRDefault="00261074" w:rsidP="00261074">
      <w:pPr>
        <w:spacing w:line="480" w:lineRule="auto"/>
        <w:ind w:left="720" w:hanging="720"/>
        <w:rPr>
          <w:sz w:val="24"/>
          <w:szCs w:val="24"/>
        </w:rPr>
      </w:pPr>
    </w:p>
    <w:p w:rsidR="00831837" w:rsidRPr="004E6995" w:rsidRDefault="00831837" w:rsidP="00F66828">
      <w:pPr>
        <w:spacing w:line="480" w:lineRule="auto"/>
        <w:ind w:left="360"/>
        <w:rPr>
          <w:sz w:val="24"/>
          <w:szCs w:val="24"/>
        </w:rPr>
      </w:pPr>
      <w:r w:rsidRPr="004E6995">
        <w:rPr>
          <w:sz w:val="24"/>
          <w:szCs w:val="24"/>
        </w:rPr>
        <w:t>There are no plans to provide any payments or gifts to respondents.</w:t>
      </w:r>
    </w:p>
    <w:p w:rsidR="00831837" w:rsidRPr="004E6995" w:rsidRDefault="00831837" w:rsidP="00C63151">
      <w:pPr>
        <w:spacing w:line="480" w:lineRule="auto"/>
        <w:rPr>
          <w:sz w:val="24"/>
          <w:szCs w:val="24"/>
        </w:rPr>
      </w:pPr>
    </w:p>
    <w:p w:rsidR="00FD595D" w:rsidRDefault="00831837" w:rsidP="00261074">
      <w:pPr>
        <w:widowControl/>
        <w:autoSpaceDE/>
        <w:autoSpaceDN/>
        <w:adjustRightInd/>
        <w:spacing w:line="480" w:lineRule="auto"/>
        <w:ind w:left="720" w:hanging="720"/>
        <w:rPr>
          <w:b/>
          <w:sz w:val="24"/>
          <w:szCs w:val="24"/>
        </w:rPr>
      </w:pPr>
      <w:r>
        <w:rPr>
          <w:b/>
          <w:sz w:val="24"/>
          <w:szCs w:val="24"/>
        </w:rPr>
        <w:t xml:space="preserve">A.10. </w:t>
      </w:r>
      <w:r>
        <w:rPr>
          <w:b/>
          <w:sz w:val="24"/>
          <w:szCs w:val="24"/>
        </w:rPr>
        <w:tab/>
      </w:r>
      <w:r w:rsidR="00FD595D">
        <w:rPr>
          <w:b/>
          <w:sz w:val="24"/>
          <w:szCs w:val="24"/>
        </w:rPr>
        <w:t>Describe any Assurance of Confidentiality Provided to Respondents and the Basis for the Assurance in Statute, Regulation, or Agency Policy.</w:t>
      </w:r>
    </w:p>
    <w:p w:rsidR="00261074" w:rsidRPr="00FD595D" w:rsidRDefault="00261074" w:rsidP="00FD595D">
      <w:pPr>
        <w:widowControl/>
        <w:autoSpaceDE/>
        <w:autoSpaceDN/>
        <w:adjustRightInd/>
        <w:spacing w:line="480" w:lineRule="auto"/>
        <w:ind w:left="720"/>
        <w:rPr>
          <w:b/>
          <w:i/>
          <w:sz w:val="24"/>
          <w:szCs w:val="24"/>
        </w:rPr>
      </w:pPr>
      <w:r w:rsidRPr="00FD595D">
        <w:rPr>
          <w:b/>
          <w:i/>
          <w:sz w:val="24"/>
          <w:szCs w:val="24"/>
        </w:rPr>
        <w:t>Describe any assurance of confidentiality provided to respondents and the basis for the assurance in statute, regulation, or agency policy.</w:t>
      </w:r>
    </w:p>
    <w:p w:rsidR="00261074" w:rsidRPr="004E6995" w:rsidRDefault="00261074" w:rsidP="008260E5">
      <w:pPr>
        <w:spacing w:line="480" w:lineRule="auto"/>
        <w:rPr>
          <w:b/>
          <w:sz w:val="24"/>
          <w:szCs w:val="24"/>
        </w:rPr>
      </w:pPr>
    </w:p>
    <w:p w:rsidR="00831837" w:rsidRPr="004E6995" w:rsidRDefault="00831837" w:rsidP="00ED51A0">
      <w:pPr>
        <w:spacing w:line="480" w:lineRule="auto"/>
        <w:ind w:left="360"/>
        <w:rPr>
          <w:sz w:val="24"/>
          <w:szCs w:val="24"/>
        </w:rPr>
      </w:pPr>
      <w:r w:rsidRPr="004E6995">
        <w:rPr>
          <w:sz w:val="24"/>
          <w:szCs w:val="24"/>
        </w:rPr>
        <w:t>FNS does not offer any assurance of confidentiality to the respondents.</w:t>
      </w:r>
    </w:p>
    <w:p w:rsidR="00831837" w:rsidRPr="004E6995" w:rsidRDefault="00831837" w:rsidP="00C63151">
      <w:pPr>
        <w:spacing w:line="480" w:lineRule="auto"/>
        <w:rPr>
          <w:sz w:val="24"/>
          <w:szCs w:val="24"/>
        </w:rPr>
      </w:pPr>
    </w:p>
    <w:p w:rsidR="00FD595D" w:rsidRDefault="00831837" w:rsidP="00261074">
      <w:pPr>
        <w:spacing w:line="480" w:lineRule="auto"/>
        <w:ind w:left="360" w:hanging="360"/>
        <w:rPr>
          <w:b/>
          <w:sz w:val="24"/>
          <w:szCs w:val="24"/>
        </w:rPr>
      </w:pPr>
      <w:r>
        <w:rPr>
          <w:b/>
          <w:sz w:val="24"/>
          <w:szCs w:val="24"/>
        </w:rPr>
        <w:t xml:space="preserve">A.11. </w:t>
      </w:r>
      <w:r>
        <w:rPr>
          <w:b/>
          <w:sz w:val="24"/>
          <w:szCs w:val="24"/>
        </w:rPr>
        <w:tab/>
      </w:r>
      <w:r w:rsidR="00FD595D">
        <w:rPr>
          <w:b/>
          <w:sz w:val="24"/>
          <w:szCs w:val="24"/>
        </w:rPr>
        <w:t>Justification for Sensitive Questions.</w:t>
      </w:r>
    </w:p>
    <w:p w:rsidR="00831837" w:rsidRPr="00FD595D" w:rsidRDefault="00261074" w:rsidP="00FD595D">
      <w:pPr>
        <w:spacing w:line="480" w:lineRule="auto"/>
        <w:ind w:left="720"/>
        <w:rPr>
          <w:b/>
          <w:i/>
          <w:sz w:val="24"/>
          <w:szCs w:val="24"/>
        </w:rPr>
      </w:pPr>
      <w:r w:rsidRPr="00FD595D">
        <w:rPr>
          <w:b/>
          <w:i/>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1074" w:rsidRDefault="00261074" w:rsidP="00F66828">
      <w:pPr>
        <w:spacing w:line="480" w:lineRule="auto"/>
        <w:ind w:firstLine="360"/>
        <w:rPr>
          <w:sz w:val="24"/>
          <w:szCs w:val="24"/>
        </w:rPr>
      </w:pPr>
    </w:p>
    <w:p w:rsidR="00831837" w:rsidRPr="004E6995" w:rsidRDefault="00831837" w:rsidP="00F66828">
      <w:pPr>
        <w:spacing w:line="480" w:lineRule="auto"/>
        <w:ind w:firstLine="360"/>
        <w:rPr>
          <w:sz w:val="24"/>
          <w:szCs w:val="24"/>
        </w:rPr>
      </w:pPr>
      <w:r w:rsidRPr="004E6995">
        <w:rPr>
          <w:sz w:val="24"/>
          <w:szCs w:val="24"/>
        </w:rPr>
        <w:t>Form 292-A and 292-B contain no questions of a sensitive nature.</w:t>
      </w:r>
    </w:p>
    <w:p w:rsidR="00831837" w:rsidRPr="004E6995" w:rsidRDefault="00831837" w:rsidP="00C63151">
      <w:pPr>
        <w:spacing w:line="480" w:lineRule="auto"/>
        <w:rPr>
          <w:sz w:val="24"/>
          <w:szCs w:val="24"/>
        </w:rPr>
      </w:pPr>
    </w:p>
    <w:p w:rsidR="00FD595D" w:rsidRDefault="00831837" w:rsidP="00261074">
      <w:pPr>
        <w:spacing w:line="480" w:lineRule="auto"/>
        <w:ind w:left="720" w:hanging="720"/>
        <w:rPr>
          <w:b/>
          <w:sz w:val="24"/>
          <w:szCs w:val="24"/>
        </w:rPr>
      </w:pPr>
      <w:r>
        <w:rPr>
          <w:b/>
          <w:sz w:val="24"/>
          <w:szCs w:val="24"/>
        </w:rPr>
        <w:t>A.12.</w:t>
      </w:r>
      <w:r>
        <w:rPr>
          <w:b/>
          <w:sz w:val="24"/>
          <w:szCs w:val="24"/>
        </w:rPr>
        <w:tab/>
      </w:r>
      <w:r w:rsidR="00FD595D">
        <w:rPr>
          <w:b/>
          <w:sz w:val="24"/>
          <w:szCs w:val="24"/>
        </w:rPr>
        <w:t xml:space="preserve">Estimates of </w:t>
      </w:r>
      <w:r w:rsidR="006663BF">
        <w:rPr>
          <w:b/>
          <w:sz w:val="24"/>
          <w:szCs w:val="24"/>
        </w:rPr>
        <w:t xml:space="preserve">Recordkeeping </w:t>
      </w:r>
      <w:r w:rsidR="00FD595D">
        <w:rPr>
          <w:b/>
          <w:sz w:val="24"/>
          <w:szCs w:val="24"/>
        </w:rPr>
        <w:t>Hour Burden Including Annualized Hourly Costs.</w:t>
      </w:r>
    </w:p>
    <w:p w:rsidR="00261074" w:rsidRPr="00FD595D" w:rsidRDefault="00261074" w:rsidP="00FD595D">
      <w:pPr>
        <w:spacing w:line="480" w:lineRule="auto"/>
        <w:ind w:left="720"/>
        <w:rPr>
          <w:b/>
          <w:i/>
          <w:sz w:val="24"/>
          <w:szCs w:val="24"/>
        </w:rPr>
      </w:pPr>
      <w:r w:rsidRPr="00FD595D">
        <w:rPr>
          <w:b/>
          <w:i/>
          <w:sz w:val="24"/>
          <w:szCs w:val="24"/>
        </w:rPr>
        <w:lastRenderedPageBreak/>
        <w:t>Provide estimates of the hour burden of the collection of information.  The statement should:</w:t>
      </w:r>
    </w:p>
    <w:p w:rsidR="00261074" w:rsidRPr="00FD595D" w:rsidRDefault="00261074" w:rsidP="00261074">
      <w:pPr>
        <w:widowControl/>
        <w:numPr>
          <w:ilvl w:val="0"/>
          <w:numId w:val="22"/>
        </w:numPr>
        <w:tabs>
          <w:tab w:val="clear" w:pos="360"/>
        </w:tabs>
        <w:autoSpaceDE/>
        <w:autoSpaceDN/>
        <w:adjustRightInd/>
        <w:spacing w:line="480" w:lineRule="auto"/>
        <w:ind w:left="1440"/>
        <w:rPr>
          <w:b/>
          <w:i/>
          <w:sz w:val="24"/>
          <w:szCs w:val="24"/>
        </w:rPr>
      </w:pPr>
      <w:r w:rsidRPr="00FD595D">
        <w:rPr>
          <w:b/>
          <w:i/>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61074" w:rsidRPr="00FD595D" w:rsidRDefault="00261074" w:rsidP="00261074">
      <w:pPr>
        <w:spacing w:line="480" w:lineRule="auto"/>
        <w:rPr>
          <w:i/>
          <w:sz w:val="24"/>
          <w:szCs w:val="24"/>
        </w:rPr>
      </w:pPr>
    </w:p>
    <w:p w:rsidR="00261074" w:rsidRPr="00FD595D" w:rsidRDefault="00261074" w:rsidP="00261074">
      <w:pPr>
        <w:widowControl/>
        <w:numPr>
          <w:ilvl w:val="0"/>
          <w:numId w:val="23"/>
        </w:numPr>
        <w:tabs>
          <w:tab w:val="clear" w:pos="360"/>
          <w:tab w:val="num" w:pos="1440"/>
        </w:tabs>
        <w:autoSpaceDE/>
        <w:autoSpaceDN/>
        <w:adjustRightInd/>
        <w:spacing w:line="480" w:lineRule="auto"/>
        <w:ind w:left="1440"/>
        <w:rPr>
          <w:i/>
          <w:sz w:val="24"/>
          <w:szCs w:val="24"/>
        </w:rPr>
      </w:pPr>
      <w:r w:rsidRPr="00FD595D">
        <w:rPr>
          <w:b/>
          <w:i/>
          <w:sz w:val="24"/>
          <w:szCs w:val="24"/>
        </w:rPr>
        <w:t>Provide estimates of annualized cost to respondents for the hour burdens for collections of information, identifying and using appropriate wage rate categories.</w:t>
      </w:r>
    </w:p>
    <w:p w:rsidR="00831837" w:rsidRPr="004E6995" w:rsidRDefault="00831837" w:rsidP="008260E5">
      <w:pPr>
        <w:spacing w:line="480" w:lineRule="auto"/>
        <w:rPr>
          <w:b/>
          <w:sz w:val="24"/>
          <w:szCs w:val="24"/>
        </w:rPr>
      </w:pPr>
    </w:p>
    <w:p w:rsidR="00FC6A20" w:rsidRDefault="00FC6A20" w:rsidP="00CB3103">
      <w:pPr>
        <w:spacing w:line="480" w:lineRule="auto"/>
        <w:ind w:left="360"/>
        <w:rPr>
          <w:spacing w:val="8"/>
          <w:sz w:val="24"/>
          <w:szCs w:val="24"/>
        </w:rPr>
      </w:pPr>
      <w:r>
        <w:rPr>
          <w:spacing w:val="8"/>
          <w:sz w:val="24"/>
          <w:szCs w:val="24"/>
        </w:rPr>
        <w:t xml:space="preserve">There is no reporting burden hours associated with this information collection.  </w:t>
      </w:r>
      <w:r>
        <w:rPr>
          <w:sz w:val="24"/>
          <w:szCs w:val="24"/>
        </w:rPr>
        <w:t>The annual reporting burden has been removed and transferred to OMB Control No:  0584-0594.  The information collection for the Food Programs Reporting System (FPRS) now reflects the previous reporting burden and responses from this collection.</w:t>
      </w:r>
      <w:r w:rsidRPr="004E6995">
        <w:rPr>
          <w:sz w:val="24"/>
          <w:szCs w:val="24"/>
        </w:rPr>
        <w:t xml:space="preserve"> </w:t>
      </w:r>
    </w:p>
    <w:p w:rsidR="00FC6A20" w:rsidRDefault="00FC6A20" w:rsidP="00CB3103">
      <w:pPr>
        <w:spacing w:line="480" w:lineRule="auto"/>
        <w:ind w:left="360"/>
        <w:rPr>
          <w:spacing w:val="8"/>
          <w:sz w:val="24"/>
          <w:szCs w:val="24"/>
        </w:rPr>
      </w:pPr>
    </w:p>
    <w:p w:rsidR="00831837" w:rsidRPr="00CB3103" w:rsidRDefault="00FC6A20" w:rsidP="00CB3103">
      <w:pPr>
        <w:spacing w:line="480" w:lineRule="auto"/>
        <w:ind w:left="360"/>
        <w:rPr>
          <w:sz w:val="24"/>
          <w:szCs w:val="24"/>
        </w:rPr>
      </w:pPr>
      <w:r>
        <w:rPr>
          <w:spacing w:val="8"/>
          <w:sz w:val="24"/>
          <w:szCs w:val="24"/>
        </w:rPr>
        <w:t>T</w:t>
      </w:r>
      <w:r w:rsidR="00831837" w:rsidRPr="004E6995">
        <w:rPr>
          <w:spacing w:val="8"/>
          <w:sz w:val="24"/>
          <w:szCs w:val="24"/>
        </w:rPr>
        <w:t xml:space="preserve">he estimated total annual </w:t>
      </w:r>
      <w:r w:rsidR="00C75D11">
        <w:rPr>
          <w:spacing w:val="8"/>
          <w:sz w:val="24"/>
          <w:szCs w:val="24"/>
        </w:rPr>
        <w:t xml:space="preserve">recordkeeping </w:t>
      </w:r>
      <w:r w:rsidR="00831837" w:rsidRPr="004E6995">
        <w:rPr>
          <w:spacing w:val="8"/>
          <w:sz w:val="24"/>
          <w:szCs w:val="24"/>
        </w:rPr>
        <w:t xml:space="preserve">burden of this collection is </w:t>
      </w:r>
      <w:r w:rsidR="00CB3103">
        <w:rPr>
          <w:spacing w:val="8"/>
          <w:sz w:val="24"/>
          <w:szCs w:val="24"/>
        </w:rPr>
        <w:t>550</w:t>
      </w:r>
      <w:r w:rsidR="00831837" w:rsidRPr="004E6995">
        <w:rPr>
          <w:sz w:val="24"/>
          <w:szCs w:val="24"/>
        </w:rPr>
        <w:t xml:space="preserve"> minutes (</w:t>
      </w:r>
      <w:r w:rsidR="00CB3103">
        <w:rPr>
          <w:sz w:val="24"/>
          <w:szCs w:val="24"/>
        </w:rPr>
        <w:t>9</w:t>
      </w:r>
      <w:r w:rsidR="00831837" w:rsidRPr="004E6995">
        <w:rPr>
          <w:sz w:val="24"/>
          <w:szCs w:val="24"/>
        </w:rPr>
        <w:t xml:space="preserve"> hours) </w:t>
      </w:r>
      <w:r w:rsidR="00CB3103">
        <w:rPr>
          <w:sz w:val="24"/>
          <w:szCs w:val="24"/>
        </w:rPr>
        <w:t xml:space="preserve">for </w:t>
      </w:r>
      <w:r w:rsidR="00453C19">
        <w:rPr>
          <w:sz w:val="24"/>
          <w:szCs w:val="24"/>
        </w:rPr>
        <w:t xml:space="preserve">55 </w:t>
      </w:r>
      <w:r w:rsidR="00C75D11">
        <w:rPr>
          <w:sz w:val="24"/>
          <w:szCs w:val="24"/>
        </w:rPr>
        <w:t>State Agencies to maintain these records annually</w:t>
      </w:r>
      <w:r w:rsidR="00831837" w:rsidRPr="004E6995">
        <w:rPr>
          <w:sz w:val="24"/>
          <w:szCs w:val="24"/>
        </w:rPr>
        <w:t>.</w:t>
      </w:r>
      <w:r w:rsidR="00CB3103">
        <w:rPr>
          <w:sz w:val="24"/>
          <w:szCs w:val="24"/>
        </w:rPr>
        <w:t xml:space="preserve">  </w:t>
      </w:r>
    </w:p>
    <w:p w:rsidR="00831837" w:rsidRDefault="00831837" w:rsidP="00C63151">
      <w:pPr>
        <w:spacing w:line="480" w:lineRule="auto"/>
        <w:rPr>
          <w:spacing w:val="8"/>
          <w:sz w:val="24"/>
          <w:szCs w:val="24"/>
        </w:rPr>
      </w:pPr>
    </w:p>
    <w:p w:rsidR="00831837" w:rsidRPr="004E6995" w:rsidRDefault="00831837" w:rsidP="00F66828">
      <w:pPr>
        <w:spacing w:line="480" w:lineRule="auto"/>
        <w:ind w:left="360"/>
        <w:rPr>
          <w:b/>
          <w:spacing w:val="8"/>
          <w:sz w:val="24"/>
          <w:szCs w:val="24"/>
        </w:rPr>
      </w:pPr>
      <w:r w:rsidRPr="004E6995">
        <w:rPr>
          <w:b/>
          <w:spacing w:val="8"/>
          <w:sz w:val="24"/>
          <w:szCs w:val="24"/>
        </w:rPr>
        <w:t>Record Keeping Burden:</w:t>
      </w:r>
    </w:p>
    <w:p w:rsidR="00831837" w:rsidRDefault="00831837" w:rsidP="00BB2300">
      <w:pPr>
        <w:spacing w:line="480" w:lineRule="auto"/>
        <w:ind w:left="360"/>
        <w:rPr>
          <w:sz w:val="24"/>
          <w:szCs w:val="24"/>
        </w:rPr>
      </w:pPr>
      <w:r w:rsidRPr="004E6995">
        <w:rPr>
          <w:spacing w:val="8"/>
          <w:sz w:val="24"/>
          <w:szCs w:val="24"/>
        </w:rPr>
        <w:t>The data provided on Form</w:t>
      </w:r>
      <w:r>
        <w:rPr>
          <w:spacing w:val="8"/>
          <w:sz w:val="24"/>
          <w:szCs w:val="24"/>
        </w:rPr>
        <w:t xml:space="preserve"> </w:t>
      </w:r>
      <w:r w:rsidRPr="004E6995">
        <w:rPr>
          <w:spacing w:val="8"/>
          <w:sz w:val="24"/>
          <w:szCs w:val="24"/>
        </w:rPr>
        <w:t>292-A and 292-B is part of State agency records maintained for overall commodity food distribution and SNAP</w:t>
      </w:r>
      <w:r>
        <w:rPr>
          <w:spacing w:val="8"/>
          <w:sz w:val="24"/>
          <w:szCs w:val="24"/>
        </w:rPr>
        <w:t xml:space="preserve"> administration.</w:t>
      </w:r>
      <w:r w:rsidRPr="004E6995">
        <w:rPr>
          <w:spacing w:val="8"/>
          <w:sz w:val="24"/>
          <w:szCs w:val="24"/>
        </w:rPr>
        <w:t xml:space="preserve"> </w:t>
      </w:r>
      <w:r>
        <w:rPr>
          <w:spacing w:val="8"/>
          <w:sz w:val="24"/>
          <w:szCs w:val="24"/>
        </w:rPr>
        <w:t xml:space="preserve"> </w:t>
      </w:r>
      <w:r w:rsidR="006D27CA">
        <w:rPr>
          <w:spacing w:val="8"/>
          <w:sz w:val="24"/>
          <w:szCs w:val="24"/>
        </w:rPr>
        <w:t>The overall burden estimates for r</w:t>
      </w:r>
      <w:r w:rsidRPr="004E6995">
        <w:rPr>
          <w:sz w:val="24"/>
          <w:szCs w:val="24"/>
        </w:rPr>
        <w:t>ecordkeeping burden for the Sta</w:t>
      </w:r>
      <w:r w:rsidR="00CB3103">
        <w:rPr>
          <w:sz w:val="24"/>
          <w:szCs w:val="24"/>
        </w:rPr>
        <w:t xml:space="preserve">te agencies is estimated to be </w:t>
      </w:r>
      <w:r w:rsidRPr="004E6995">
        <w:rPr>
          <w:sz w:val="24"/>
          <w:szCs w:val="24"/>
        </w:rPr>
        <w:t>5 minutes (.</w:t>
      </w:r>
      <w:r w:rsidR="00CB3103">
        <w:rPr>
          <w:sz w:val="24"/>
          <w:szCs w:val="24"/>
        </w:rPr>
        <w:t>084</w:t>
      </w:r>
      <w:r w:rsidRPr="004E6995">
        <w:rPr>
          <w:sz w:val="24"/>
          <w:szCs w:val="24"/>
        </w:rPr>
        <w:t xml:space="preserve"> hours) per </w:t>
      </w:r>
      <w:r>
        <w:rPr>
          <w:sz w:val="24"/>
          <w:szCs w:val="24"/>
        </w:rPr>
        <w:t>part (292-A and 292-</w:t>
      </w:r>
      <w:r w:rsidR="00CB3103">
        <w:rPr>
          <w:sz w:val="24"/>
          <w:szCs w:val="24"/>
        </w:rPr>
        <w:t>B) per respondent (total of 1</w:t>
      </w:r>
      <w:r w:rsidRPr="004E6995">
        <w:rPr>
          <w:sz w:val="24"/>
          <w:szCs w:val="24"/>
        </w:rPr>
        <w:t>0 minutes (.</w:t>
      </w:r>
      <w:r w:rsidR="00CB3103">
        <w:rPr>
          <w:sz w:val="24"/>
          <w:szCs w:val="24"/>
        </w:rPr>
        <w:t>167</w:t>
      </w:r>
      <w:r w:rsidRPr="004E6995">
        <w:rPr>
          <w:sz w:val="24"/>
          <w:szCs w:val="24"/>
        </w:rPr>
        <w:t xml:space="preserve"> hours) per respondent).  </w:t>
      </w:r>
      <w:r w:rsidR="006D27CA">
        <w:rPr>
          <w:sz w:val="24"/>
          <w:szCs w:val="24"/>
        </w:rPr>
        <w:t xml:space="preserve">The estimated total annual </w:t>
      </w:r>
      <w:r w:rsidR="00C42521">
        <w:rPr>
          <w:sz w:val="24"/>
          <w:szCs w:val="24"/>
        </w:rPr>
        <w:t>responses remain unchanged.  There was an error we planned to address since the FPRS transfer, it is no longer necessary.</w:t>
      </w:r>
      <w:r w:rsidR="006C4217">
        <w:rPr>
          <w:sz w:val="24"/>
          <w:szCs w:val="24"/>
        </w:rPr>
        <w:t xml:space="preserve">  Those annual responses for reporting are now in that information </w:t>
      </w:r>
      <w:r w:rsidR="006C4217">
        <w:rPr>
          <w:sz w:val="24"/>
          <w:szCs w:val="24"/>
        </w:rPr>
        <w:lastRenderedPageBreak/>
        <w:t>collection.</w:t>
      </w:r>
    </w:p>
    <w:p w:rsidR="006C4217" w:rsidRPr="004E6995" w:rsidRDefault="006C4217" w:rsidP="00BB2300">
      <w:pPr>
        <w:spacing w:line="480" w:lineRule="auto"/>
        <w:ind w:left="360"/>
        <w:rPr>
          <w:sz w:val="24"/>
          <w:szCs w:val="24"/>
        </w:rPr>
      </w:pPr>
    </w:p>
    <w:p w:rsidR="00831837" w:rsidRDefault="00831837" w:rsidP="00C63151">
      <w:pPr>
        <w:spacing w:line="480" w:lineRule="auto"/>
        <w:jc w:val="center"/>
        <w:rPr>
          <w:b/>
          <w:spacing w:val="-1"/>
          <w:sz w:val="24"/>
          <w:szCs w:val="24"/>
        </w:rPr>
      </w:pPr>
      <w:r>
        <w:rPr>
          <w:b/>
          <w:spacing w:val="-1"/>
          <w:sz w:val="24"/>
          <w:szCs w:val="24"/>
        </w:rPr>
        <w:t>TABLE A.12.2 – Estimates of</w:t>
      </w:r>
      <w:r w:rsidRPr="006F6C4A">
        <w:rPr>
          <w:b/>
          <w:spacing w:val="-1"/>
          <w:sz w:val="24"/>
          <w:szCs w:val="24"/>
        </w:rPr>
        <w:t xml:space="preserve"> Record Keeping Burden</w:t>
      </w:r>
    </w:p>
    <w:tbl>
      <w:tblPr>
        <w:tblW w:w="965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7"/>
        <w:gridCol w:w="1502"/>
        <w:gridCol w:w="1445"/>
        <w:gridCol w:w="1183"/>
        <w:gridCol w:w="1137"/>
        <w:gridCol w:w="1426"/>
        <w:gridCol w:w="1520"/>
      </w:tblGrid>
      <w:tr w:rsidR="00831837" w:rsidRPr="00177771" w:rsidTr="006B0ABF">
        <w:trPr>
          <w:trHeight w:val="478"/>
        </w:trPr>
        <w:tc>
          <w:tcPr>
            <w:tcW w:w="1437" w:type="dxa"/>
            <w:shd w:val="clear" w:color="auto" w:fill="C6D9F1"/>
          </w:tcPr>
          <w:p w:rsidR="00831837" w:rsidRPr="00177771" w:rsidRDefault="00831837" w:rsidP="006B0ABF">
            <w:pPr>
              <w:jc w:val="center"/>
              <w:rPr>
                <w:b/>
                <w:spacing w:val="-1"/>
              </w:rPr>
            </w:pPr>
            <w:r>
              <w:rPr>
                <w:b/>
                <w:spacing w:val="-1"/>
              </w:rPr>
              <w:t>Description of Record Keeping A</w:t>
            </w:r>
            <w:r w:rsidRPr="00177771">
              <w:rPr>
                <w:b/>
                <w:spacing w:val="-1"/>
              </w:rPr>
              <w:t>ctivity</w:t>
            </w:r>
          </w:p>
        </w:tc>
        <w:tc>
          <w:tcPr>
            <w:tcW w:w="1502" w:type="dxa"/>
            <w:shd w:val="clear" w:color="auto" w:fill="C6D9F1"/>
          </w:tcPr>
          <w:p w:rsidR="00831837" w:rsidRPr="00177771" w:rsidRDefault="00831837" w:rsidP="006B0ABF">
            <w:pPr>
              <w:ind w:right="444"/>
              <w:jc w:val="center"/>
              <w:rPr>
                <w:b/>
                <w:spacing w:val="-1"/>
              </w:rPr>
            </w:pPr>
            <w:r w:rsidRPr="00177771">
              <w:rPr>
                <w:b/>
                <w:spacing w:val="8"/>
              </w:rPr>
              <w:t>Form Number</w:t>
            </w:r>
          </w:p>
        </w:tc>
        <w:tc>
          <w:tcPr>
            <w:tcW w:w="1445" w:type="dxa"/>
            <w:shd w:val="clear" w:color="auto" w:fill="C6D9F1"/>
          </w:tcPr>
          <w:p w:rsidR="00831837" w:rsidRPr="00177771" w:rsidRDefault="00831837" w:rsidP="006B0ABF">
            <w:pPr>
              <w:ind w:right="444"/>
              <w:jc w:val="center"/>
              <w:rPr>
                <w:b/>
                <w:spacing w:val="-1"/>
              </w:rPr>
            </w:pPr>
            <w:r>
              <w:rPr>
                <w:b/>
                <w:spacing w:val="-1"/>
              </w:rPr>
              <w:t>Number of Record K</w:t>
            </w:r>
            <w:r w:rsidRPr="00177771">
              <w:rPr>
                <w:b/>
                <w:spacing w:val="-1"/>
              </w:rPr>
              <w:t>eepers</w:t>
            </w:r>
          </w:p>
        </w:tc>
        <w:tc>
          <w:tcPr>
            <w:tcW w:w="1183" w:type="dxa"/>
            <w:shd w:val="clear" w:color="auto" w:fill="C6D9F1"/>
          </w:tcPr>
          <w:p w:rsidR="00831837" w:rsidRPr="00177771" w:rsidRDefault="00831837" w:rsidP="006B0ABF">
            <w:pPr>
              <w:jc w:val="center"/>
              <w:rPr>
                <w:b/>
                <w:spacing w:val="-1"/>
              </w:rPr>
            </w:pPr>
            <w:r>
              <w:rPr>
                <w:b/>
                <w:spacing w:val="-1"/>
              </w:rPr>
              <w:t>Frequency of Response</w:t>
            </w:r>
          </w:p>
        </w:tc>
        <w:tc>
          <w:tcPr>
            <w:tcW w:w="1137" w:type="dxa"/>
            <w:shd w:val="clear" w:color="auto" w:fill="C6D9F1"/>
          </w:tcPr>
          <w:p w:rsidR="00831837" w:rsidRPr="00177771" w:rsidRDefault="00831837" w:rsidP="006B0ABF">
            <w:pPr>
              <w:jc w:val="center"/>
              <w:rPr>
                <w:b/>
                <w:spacing w:val="-1"/>
              </w:rPr>
            </w:pPr>
            <w:r>
              <w:rPr>
                <w:b/>
                <w:spacing w:val="-1"/>
              </w:rPr>
              <w:t>Estimated Total Annual Responses</w:t>
            </w:r>
          </w:p>
        </w:tc>
        <w:tc>
          <w:tcPr>
            <w:tcW w:w="1426" w:type="dxa"/>
            <w:shd w:val="clear" w:color="auto" w:fill="C6D9F1"/>
          </w:tcPr>
          <w:p w:rsidR="00831837" w:rsidRPr="00177771" w:rsidRDefault="00831837" w:rsidP="006B0ABF">
            <w:pPr>
              <w:jc w:val="center"/>
              <w:rPr>
                <w:b/>
                <w:spacing w:val="-1"/>
              </w:rPr>
            </w:pPr>
            <w:r>
              <w:rPr>
                <w:b/>
                <w:spacing w:val="-1"/>
              </w:rPr>
              <w:t>Annual Hours per Record Keep</w:t>
            </w:r>
            <w:r w:rsidRPr="00177771">
              <w:rPr>
                <w:b/>
                <w:spacing w:val="-1"/>
              </w:rPr>
              <w:t>er</w:t>
            </w:r>
          </w:p>
        </w:tc>
        <w:tc>
          <w:tcPr>
            <w:tcW w:w="1520" w:type="dxa"/>
            <w:shd w:val="clear" w:color="auto" w:fill="C6D9F1"/>
          </w:tcPr>
          <w:p w:rsidR="00831837" w:rsidRDefault="00831837" w:rsidP="006B0ABF">
            <w:pPr>
              <w:jc w:val="center"/>
              <w:rPr>
                <w:b/>
                <w:spacing w:val="-1"/>
              </w:rPr>
            </w:pPr>
            <w:r>
              <w:rPr>
                <w:b/>
                <w:spacing w:val="-1"/>
              </w:rPr>
              <w:t>Total Annual Record</w:t>
            </w:r>
          </w:p>
          <w:p w:rsidR="00831837" w:rsidRPr="00177771" w:rsidRDefault="00831837" w:rsidP="006B0ABF">
            <w:pPr>
              <w:jc w:val="center"/>
              <w:rPr>
                <w:b/>
                <w:spacing w:val="-1"/>
              </w:rPr>
            </w:pPr>
            <w:r>
              <w:rPr>
                <w:b/>
                <w:spacing w:val="-1"/>
              </w:rPr>
              <w:t>Keeping H</w:t>
            </w:r>
            <w:r w:rsidRPr="00177771">
              <w:rPr>
                <w:b/>
                <w:spacing w:val="-1"/>
              </w:rPr>
              <w:t>ours</w:t>
            </w:r>
          </w:p>
        </w:tc>
      </w:tr>
      <w:tr w:rsidR="00831837" w:rsidRPr="00177771" w:rsidTr="006B0ABF">
        <w:trPr>
          <w:trHeight w:val="489"/>
        </w:trPr>
        <w:tc>
          <w:tcPr>
            <w:tcW w:w="1437" w:type="dxa"/>
          </w:tcPr>
          <w:p w:rsidR="00831837" w:rsidRPr="00177771" w:rsidRDefault="00831837" w:rsidP="001C60DB">
            <w:pPr>
              <w:rPr>
                <w:spacing w:val="-1"/>
              </w:rPr>
            </w:pPr>
            <w:r w:rsidRPr="00177771">
              <w:rPr>
                <w:spacing w:val="8"/>
              </w:rPr>
              <w:t>Commodity Distribution</w:t>
            </w:r>
          </w:p>
        </w:tc>
        <w:tc>
          <w:tcPr>
            <w:tcW w:w="1502" w:type="dxa"/>
          </w:tcPr>
          <w:p w:rsidR="00831837" w:rsidRDefault="00831837" w:rsidP="001C60DB">
            <w:pPr>
              <w:spacing w:line="480" w:lineRule="auto"/>
              <w:rPr>
                <w:spacing w:val="-1"/>
              </w:rPr>
            </w:pPr>
            <w:r w:rsidRPr="00177771">
              <w:rPr>
                <w:spacing w:val="8"/>
              </w:rPr>
              <w:t>292-A</w:t>
            </w:r>
          </w:p>
        </w:tc>
        <w:tc>
          <w:tcPr>
            <w:tcW w:w="1445" w:type="dxa"/>
          </w:tcPr>
          <w:p w:rsidR="00831837" w:rsidRPr="00177771" w:rsidRDefault="00831837" w:rsidP="001C60DB">
            <w:pPr>
              <w:spacing w:line="480" w:lineRule="auto"/>
              <w:rPr>
                <w:spacing w:val="-1"/>
              </w:rPr>
            </w:pPr>
            <w:r>
              <w:rPr>
                <w:spacing w:val="-1"/>
              </w:rPr>
              <w:t>55</w:t>
            </w:r>
          </w:p>
        </w:tc>
        <w:tc>
          <w:tcPr>
            <w:tcW w:w="1183" w:type="dxa"/>
          </w:tcPr>
          <w:p w:rsidR="00831837" w:rsidRPr="00177771" w:rsidRDefault="00831837" w:rsidP="001C60DB">
            <w:pPr>
              <w:spacing w:line="480" w:lineRule="auto"/>
              <w:rPr>
                <w:spacing w:val="-1"/>
              </w:rPr>
            </w:pPr>
            <w:r>
              <w:rPr>
                <w:spacing w:val="-1"/>
              </w:rPr>
              <w:t>1</w:t>
            </w:r>
          </w:p>
        </w:tc>
        <w:tc>
          <w:tcPr>
            <w:tcW w:w="1137" w:type="dxa"/>
          </w:tcPr>
          <w:p w:rsidR="00831837" w:rsidRPr="00177771" w:rsidRDefault="00831837" w:rsidP="001C60DB">
            <w:pPr>
              <w:spacing w:line="480" w:lineRule="auto"/>
              <w:rPr>
                <w:spacing w:val="-1"/>
              </w:rPr>
            </w:pPr>
            <w:r>
              <w:rPr>
                <w:spacing w:val="-1"/>
              </w:rPr>
              <w:t>55</w:t>
            </w:r>
          </w:p>
        </w:tc>
        <w:tc>
          <w:tcPr>
            <w:tcW w:w="1426" w:type="dxa"/>
          </w:tcPr>
          <w:p w:rsidR="00831837" w:rsidRPr="00177771" w:rsidRDefault="00831837" w:rsidP="001C60DB">
            <w:pPr>
              <w:spacing w:line="480" w:lineRule="auto"/>
              <w:rPr>
                <w:spacing w:val="-1"/>
              </w:rPr>
            </w:pPr>
            <w:r w:rsidRPr="00177771">
              <w:rPr>
                <w:spacing w:val="-1"/>
              </w:rPr>
              <w:t>.</w:t>
            </w:r>
            <w:r w:rsidRPr="00177771">
              <w:rPr>
                <w:spacing w:val="8"/>
              </w:rPr>
              <w:t xml:space="preserve"> </w:t>
            </w:r>
            <w:r w:rsidR="00CE77BA">
              <w:rPr>
                <w:spacing w:val="8"/>
              </w:rPr>
              <w:t>084</w:t>
            </w:r>
          </w:p>
        </w:tc>
        <w:tc>
          <w:tcPr>
            <w:tcW w:w="1520" w:type="dxa"/>
          </w:tcPr>
          <w:p w:rsidR="00831837" w:rsidRPr="00177771" w:rsidRDefault="00CE77BA" w:rsidP="001C60DB">
            <w:pPr>
              <w:spacing w:line="480" w:lineRule="auto"/>
              <w:rPr>
                <w:spacing w:val="-1"/>
              </w:rPr>
            </w:pPr>
            <w:r>
              <w:rPr>
                <w:spacing w:val="8"/>
              </w:rPr>
              <w:t>4.62</w:t>
            </w:r>
          </w:p>
        </w:tc>
      </w:tr>
      <w:tr w:rsidR="00831837" w:rsidRPr="00177771" w:rsidTr="006B0ABF">
        <w:trPr>
          <w:trHeight w:val="655"/>
        </w:trPr>
        <w:tc>
          <w:tcPr>
            <w:tcW w:w="1437" w:type="dxa"/>
          </w:tcPr>
          <w:p w:rsidR="00831837" w:rsidRPr="00177771" w:rsidRDefault="00831837" w:rsidP="001C60DB">
            <w:pPr>
              <w:rPr>
                <w:spacing w:val="-1"/>
              </w:rPr>
            </w:pPr>
            <w:r w:rsidRPr="00177771">
              <w:rPr>
                <w:spacing w:val="8"/>
              </w:rPr>
              <w:t>SNAP Benefit Issuance</w:t>
            </w:r>
          </w:p>
        </w:tc>
        <w:tc>
          <w:tcPr>
            <w:tcW w:w="1502" w:type="dxa"/>
          </w:tcPr>
          <w:p w:rsidR="00831837" w:rsidRDefault="00831837" w:rsidP="001C60DB">
            <w:pPr>
              <w:spacing w:line="480" w:lineRule="auto"/>
              <w:rPr>
                <w:spacing w:val="-1"/>
              </w:rPr>
            </w:pPr>
            <w:r w:rsidRPr="00177771">
              <w:rPr>
                <w:spacing w:val="8"/>
              </w:rPr>
              <w:t>292-B</w:t>
            </w:r>
          </w:p>
        </w:tc>
        <w:tc>
          <w:tcPr>
            <w:tcW w:w="1445" w:type="dxa"/>
          </w:tcPr>
          <w:p w:rsidR="00831837" w:rsidRPr="00177771" w:rsidRDefault="00831837" w:rsidP="001C60DB">
            <w:pPr>
              <w:spacing w:line="480" w:lineRule="auto"/>
              <w:rPr>
                <w:spacing w:val="-1"/>
              </w:rPr>
            </w:pPr>
            <w:r>
              <w:rPr>
                <w:spacing w:val="-1"/>
              </w:rPr>
              <w:t>55</w:t>
            </w:r>
          </w:p>
        </w:tc>
        <w:tc>
          <w:tcPr>
            <w:tcW w:w="1183" w:type="dxa"/>
          </w:tcPr>
          <w:p w:rsidR="00831837" w:rsidRPr="00177771" w:rsidRDefault="00831837" w:rsidP="001C60DB">
            <w:pPr>
              <w:spacing w:line="480" w:lineRule="auto"/>
              <w:rPr>
                <w:spacing w:val="-1"/>
              </w:rPr>
            </w:pPr>
            <w:r>
              <w:rPr>
                <w:spacing w:val="-1"/>
              </w:rPr>
              <w:t>1</w:t>
            </w:r>
          </w:p>
        </w:tc>
        <w:tc>
          <w:tcPr>
            <w:tcW w:w="1137" w:type="dxa"/>
          </w:tcPr>
          <w:p w:rsidR="00831837" w:rsidRPr="00177771" w:rsidRDefault="00831837" w:rsidP="001C60DB">
            <w:pPr>
              <w:spacing w:line="480" w:lineRule="auto"/>
              <w:rPr>
                <w:spacing w:val="-1"/>
              </w:rPr>
            </w:pPr>
            <w:r>
              <w:rPr>
                <w:spacing w:val="-1"/>
              </w:rPr>
              <w:t>55</w:t>
            </w:r>
          </w:p>
        </w:tc>
        <w:tc>
          <w:tcPr>
            <w:tcW w:w="1426" w:type="dxa"/>
          </w:tcPr>
          <w:p w:rsidR="00831837" w:rsidRPr="00177771" w:rsidRDefault="00831837" w:rsidP="001C60DB">
            <w:pPr>
              <w:spacing w:line="480" w:lineRule="auto"/>
              <w:rPr>
                <w:spacing w:val="-1"/>
              </w:rPr>
            </w:pPr>
            <w:r w:rsidRPr="00177771">
              <w:rPr>
                <w:spacing w:val="-1"/>
              </w:rPr>
              <w:t>.</w:t>
            </w:r>
            <w:r w:rsidRPr="00177771">
              <w:rPr>
                <w:spacing w:val="8"/>
              </w:rPr>
              <w:t xml:space="preserve"> </w:t>
            </w:r>
            <w:r w:rsidR="00CE77BA">
              <w:rPr>
                <w:spacing w:val="8"/>
              </w:rPr>
              <w:t>084</w:t>
            </w:r>
          </w:p>
        </w:tc>
        <w:tc>
          <w:tcPr>
            <w:tcW w:w="1520" w:type="dxa"/>
          </w:tcPr>
          <w:p w:rsidR="00831837" w:rsidRPr="00177771" w:rsidRDefault="00CE77BA" w:rsidP="001C60DB">
            <w:pPr>
              <w:spacing w:line="480" w:lineRule="auto"/>
              <w:rPr>
                <w:spacing w:val="-1"/>
              </w:rPr>
            </w:pPr>
            <w:r>
              <w:rPr>
                <w:spacing w:val="8"/>
              </w:rPr>
              <w:t>4.62</w:t>
            </w:r>
          </w:p>
        </w:tc>
      </w:tr>
      <w:tr w:rsidR="00831837" w:rsidRPr="00177771" w:rsidTr="006B0ABF">
        <w:trPr>
          <w:trHeight w:val="489"/>
        </w:trPr>
        <w:tc>
          <w:tcPr>
            <w:tcW w:w="1437" w:type="dxa"/>
          </w:tcPr>
          <w:p w:rsidR="00831837" w:rsidRPr="006D27CA" w:rsidRDefault="004E5EC6" w:rsidP="001C60DB">
            <w:pPr>
              <w:rPr>
                <w:b/>
                <w:spacing w:val="-1"/>
              </w:rPr>
            </w:pPr>
            <w:r w:rsidRPr="004E5EC6">
              <w:rPr>
                <w:b/>
                <w:spacing w:val="-1"/>
              </w:rPr>
              <w:t>Totals</w:t>
            </w:r>
          </w:p>
        </w:tc>
        <w:tc>
          <w:tcPr>
            <w:tcW w:w="1502" w:type="dxa"/>
          </w:tcPr>
          <w:p w:rsidR="00831837" w:rsidRPr="006D27CA" w:rsidRDefault="00831837" w:rsidP="001C60DB">
            <w:pPr>
              <w:spacing w:line="480" w:lineRule="auto"/>
              <w:rPr>
                <w:b/>
                <w:spacing w:val="-1"/>
              </w:rPr>
            </w:pPr>
          </w:p>
        </w:tc>
        <w:tc>
          <w:tcPr>
            <w:tcW w:w="1445" w:type="dxa"/>
          </w:tcPr>
          <w:p w:rsidR="00831837" w:rsidRPr="006D27CA" w:rsidRDefault="004E5EC6" w:rsidP="001C60DB">
            <w:pPr>
              <w:spacing w:line="480" w:lineRule="auto"/>
              <w:rPr>
                <w:b/>
                <w:spacing w:val="-1"/>
              </w:rPr>
            </w:pPr>
            <w:r w:rsidRPr="004E5EC6">
              <w:rPr>
                <w:b/>
                <w:spacing w:val="-1"/>
              </w:rPr>
              <w:t>55</w:t>
            </w:r>
          </w:p>
        </w:tc>
        <w:tc>
          <w:tcPr>
            <w:tcW w:w="1183" w:type="dxa"/>
          </w:tcPr>
          <w:p w:rsidR="00831837" w:rsidRPr="006D27CA" w:rsidRDefault="00831837" w:rsidP="001C60DB">
            <w:pPr>
              <w:spacing w:line="480" w:lineRule="auto"/>
              <w:rPr>
                <w:b/>
                <w:spacing w:val="-1"/>
              </w:rPr>
            </w:pPr>
          </w:p>
        </w:tc>
        <w:tc>
          <w:tcPr>
            <w:tcW w:w="1137" w:type="dxa"/>
          </w:tcPr>
          <w:p w:rsidR="00831837" w:rsidRPr="006D27CA" w:rsidRDefault="004E5EC6" w:rsidP="001C60DB">
            <w:pPr>
              <w:spacing w:line="480" w:lineRule="auto"/>
              <w:rPr>
                <w:b/>
                <w:spacing w:val="-1"/>
              </w:rPr>
            </w:pPr>
            <w:r w:rsidRPr="004E5EC6">
              <w:rPr>
                <w:b/>
                <w:spacing w:val="-1"/>
              </w:rPr>
              <w:t>110</w:t>
            </w:r>
          </w:p>
        </w:tc>
        <w:tc>
          <w:tcPr>
            <w:tcW w:w="1426" w:type="dxa"/>
          </w:tcPr>
          <w:p w:rsidR="00831837" w:rsidRPr="006D27CA" w:rsidRDefault="00831837" w:rsidP="001C60DB">
            <w:pPr>
              <w:spacing w:line="480" w:lineRule="auto"/>
              <w:rPr>
                <w:b/>
                <w:spacing w:val="-1"/>
              </w:rPr>
            </w:pPr>
          </w:p>
        </w:tc>
        <w:tc>
          <w:tcPr>
            <w:tcW w:w="1520" w:type="dxa"/>
          </w:tcPr>
          <w:p w:rsidR="00831837" w:rsidRPr="006D27CA" w:rsidRDefault="004E5EC6" w:rsidP="001C60DB">
            <w:pPr>
              <w:spacing w:line="480" w:lineRule="auto"/>
              <w:rPr>
                <w:b/>
                <w:spacing w:val="-1"/>
              </w:rPr>
            </w:pPr>
            <w:r w:rsidRPr="004E5EC6">
              <w:rPr>
                <w:b/>
                <w:spacing w:val="8"/>
              </w:rPr>
              <w:t>9.24</w:t>
            </w:r>
          </w:p>
        </w:tc>
      </w:tr>
    </w:tbl>
    <w:p w:rsidR="00831837" w:rsidRDefault="00831837" w:rsidP="00A06248">
      <w:pPr>
        <w:spacing w:line="480" w:lineRule="auto"/>
        <w:rPr>
          <w:b/>
          <w:sz w:val="24"/>
          <w:szCs w:val="24"/>
        </w:rPr>
      </w:pPr>
    </w:p>
    <w:p w:rsidR="00831837" w:rsidRDefault="00831837" w:rsidP="00BB2300">
      <w:pPr>
        <w:spacing w:line="480" w:lineRule="auto"/>
        <w:ind w:left="360"/>
        <w:rPr>
          <w:b/>
          <w:sz w:val="24"/>
          <w:szCs w:val="24"/>
        </w:rPr>
      </w:pPr>
      <w:r w:rsidRPr="00BB2300">
        <w:rPr>
          <w:b/>
          <w:sz w:val="24"/>
          <w:szCs w:val="24"/>
        </w:rPr>
        <w:t>Annualized Cost to Respondents:</w:t>
      </w:r>
    </w:p>
    <w:p w:rsidR="00831837" w:rsidRDefault="00831837" w:rsidP="00086806">
      <w:pPr>
        <w:spacing w:line="480" w:lineRule="auto"/>
        <w:ind w:left="360"/>
        <w:rPr>
          <w:sz w:val="24"/>
          <w:szCs w:val="24"/>
        </w:rPr>
      </w:pPr>
      <w:r w:rsidRPr="00385407">
        <w:rPr>
          <w:sz w:val="24"/>
          <w:szCs w:val="24"/>
        </w:rPr>
        <w:t xml:space="preserve">Respondents and record keepers </w:t>
      </w:r>
      <w:r>
        <w:rPr>
          <w:sz w:val="24"/>
          <w:szCs w:val="24"/>
        </w:rPr>
        <w:t xml:space="preserve">involved in this collection will be managers at State Departments of Social Services, which corresponds to the Bureau of Labor Statistics Category 11-9151, Social and Community Service Managers.  Based on the most recent Occupational Employment and Wage Estimates from May </w:t>
      </w:r>
      <w:r w:rsidR="00F54403">
        <w:rPr>
          <w:sz w:val="24"/>
          <w:szCs w:val="24"/>
        </w:rPr>
        <w:t>2013</w:t>
      </w:r>
      <w:r>
        <w:rPr>
          <w:sz w:val="24"/>
          <w:szCs w:val="24"/>
        </w:rPr>
        <w:t>, workers in this category employed by State Governments earn an hourly mean wage of $3</w:t>
      </w:r>
      <w:r w:rsidR="00F54403">
        <w:rPr>
          <w:sz w:val="24"/>
          <w:szCs w:val="24"/>
        </w:rPr>
        <w:t>2</w:t>
      </w:r>
      <w:r>
        <w:rPr>
          <w:sz w:val="24"/>
          <w:szCs w:val="24"/>
        </w:rPr>
        <w:t>.</w:t>
      </w:r>
      <w:r w:rsidR="00F54403">
        <w:rPr>
          <w:sz w:val="24"/>
          <w:szCs w:val="24"/>
        </w:rPr>
        <w:t>3</w:t>
      </w:r>
      <w:r>
        <w:rPr>
          <w:sz w:val="24"/>
          <w:szCs w:val="24"/>
        </w:rPr>
        <w:t xml:space="preserve">7.  </w:t>
      </w:r>
    </w:p>
    <w:p w:rsidR="00261074" w:rsidRDefault="00261074" w:rsidP="00086806">
      <w:pPr>
        <w:spacing w:line="480" w:lineRule="auto"/>
        <w:ind w:left="360"/>
        <w:rPr>
          <w:sz w:val="24"/>
          <w:szCs w:val="24"/>
        </w:rPr>
      </w:pPr>
    </w:p>
    <w:p w:rsidR="00831837" w:rsidRPr="00086806" w:rsidRDefault="00831837" w:rsidP="00086806">
      <w:pPr>
        <w:spacing w:line="480" w:lineRule="auto"/>
        <w:ind w:left="360"/>
        <w:jc w:val="center"/>
        <w:rPr>
          <w:b/>
          <w:sz w:val="24"/>
          <w:szCs w:val="24"/>
        </w:rPr>
      </w:pPr>
      <w:r>
        <w:rPr>
          <w:b/>
          <w:sz w:val="24"/>
          <w:szCs w:val="24"/>
        </w:rPr>
        <w:t xml:space="preserve">TABLE A.12.3 – </w:t>
      </w:r>
      <w:r w:rsidRPr="00086806">
        <w:rPr>
          <w:b/>
          <w:sz w:val="24"/>
          <w:szCs w:val="24"/>
        </w:rPr>
        <w:t>Estimates of Annual Costs to Respondents</w:t>
      </w:r>
    </w:p>
    <w:tbl>
      <w:tblPr>
        <w:tblW w:w="965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
        <w:gridCol w:w="1484"/>
        <w:gridCol w:w="1739"/>
        <w:gridCol w:w="1169"/>
        <w:gridCol w:w="1109"/>
        <w:gridCol w:w="1292"/>
        <w:gridCol w:w="1453"/>
      </w:tblGrid>
      <w:tr w:rsidR="00831837" w:rsidRPr="00177771" w:rsidTr="00086806">
        <w:trPr>
          <w:trHeight w:val="478"/>
        </w:trPr>
        <w:tc>
          <w:tcPr>
            <w:tcW w:w="1437" w:type="dxa"/>
            <w:shd w:val="clear" w:color="auto" w:fill="C6D9F1"/>
          </w:tcPr>
          <w:p w:rsidR="00831837" w:rsidRPr="00177771" w:rsidRDefault="00831837" w:rsidP="00086806">
            <w:pPr>
              <w:jc w:val="center"/>
              <w:rPr>
                <w:b/>
                <w:spacing w:val="-1"/>
              </w:rPr>
            </w:pPr>
            <w:r>
              <w:rPr>
                <w:b/>
                <w:spacing w:val="-1"/>
              </w:rPr>
              <w:t>Type of Respondents</w:t>
            </w:r>
          </w:p>
        </w:tc>
        <w:tc>
          <w:tcPr>
            <w:tcW w:w="1502" w:type="dxa"/>
            <w:shd w:val="clear" w:color="auto" w:fill="C6D9F1"/>
          </w:tcPr>
          <w:p w:rsidR="00831837" w:rsidRPr="00177771" w:rsidRDefault="00831837" w:rsidP="00086806">
            <w:pPr>
              <w:ind w:right="444"/>
              <w:jc w:val="center"/>
              <w:rPr>
                <w:b/>
                <w:spacing w:val="-1"/>
              </w:rPr>
            </w:pPr>
            <w:r w:rsidRPr="00177771">
              <w:rPr>
                <w:b/>
                <w:spacing w:val="8"/>
              </w:rPr>
              <w:t>Form Number</w:t>
            </w:r>
          </w:p>
        </w:tc>
        <w:tc>
          <w:tcPr>
            <w:tcW w:w="1445" w:type="dxa"/>
            <w:shd w:val="clear" w:color="auto" w:fill="C6D9F1"/>
          </w:tcPr>
          <w:p w:rsidR="00831837" w:rsidRPr="00177771" w:rsidRDefault="00831837" w:rsidP="00086806">
            <w:pPr>
              <w:ind w:right="444"/>
              <w:jc w:val="center"/>
              <w:rPr>
                <w:b/>
                <w:spacing w:val="-1"/>
              </w:rPr>
            </w:pPr>
            <w:r>
              <w:rPr>
                <w:b/>
                <w:spacing w:val="-1"/>
              </w:rPr>
              <w:t>Number of Respondents</w:t>
            </w:r>
          </w:p>
        </w:tc>
        <w:tc>
          <w:tcPr>
            <w:tcW w:w="1183" w:type="dxa"/>
            <w:shd w:val="clear" w:color="auto" w:fill="C6D9F1"/>
          </w:tcPr>
          <w:p w:rsidR="00831837" w:rsidRPr="00177771" w:rsidRDefault="00831837" w:rsidP="00086806">
            <w:pPr>
              <w:jc w:val="center"/>
              <w:rPr>
                <w:b/>
                <w:spacing w:val="-1"/>
              </w:rPr>
            </w:pPr>
            <w:r>
              <w:rPr>
                <w:b/>
                <w:spacing w:val="-1"/>
              </w:rPr>
              <w:t>Frequency of Response</w:t>
            </w:r>
          </w:p>
        </w:tc>
        <w:tc>
          <w:tcPr>
            <w:tcW w:w="1137" w:type="dxa"/>
            <w:shd w:val="clear" w:color="auto" w:fill="C6D9F1"/>
          </w:tcPr>
          <w:p w:rsidR="00831837" w:rsidRPr="00177771" w:rsidRDefault="00831837" w:rsidP="00086806">
            <w:pPr>
              <w:jc w:val="center"/>
              <w:rPr>
                <w:b/>
                <w:spacing w:val="-1"/>
              </w:rPr>
            </w:pPr>
            <w:r>
              <w:rPr>
                <w:b/>
                <w:spacing w:val="-1"/>
              </w:rPr>
              <w:t>Average Time per Response</w:t>
            </w:r>
          </w:p>
        </w:tc>
        <w:tc>
          <w:tcPr>
            <w:tcW w:w="1426" w:type="dxa"/>
            <w:shd w:val="clear" w:color="auto" w:fill="C6D9F1"/>
          </w:tcPr>
          <w:p w:rsidR="00831837" w:rsidRPr="00177771" w:rsidRDefault="00831837" w:rsidP="00086806">
            <w:pPr>
              <w:jc w:val="center"/>
              <w:rPr>
                <w:b/>
                <w:spacing w:val="-1"/>
              </w:rPr>
            </w:pPr>
            <w:r>
              <w:rPr>
                <w:b/>
                <w:spacing w:val="-1"/>
              </w:rPr>
              <w:t>Hourly Wage Rage</w:t>
            </w:r>
          </w:p>
        </w:tc>
        <w:tc>
          <w:tcPr>
            <w:tcW w:w="1520" w:type="dxa"/>
            <w:shd w:val="clear" w:color="auto" w:fill="C6D9F1"/>
          </w:tcPr>
          <w:p w:rsidR="00831837" w:rsidRPr="00177771" w:rsidRDefault="00831837" w:rsidP="00086806">
            <w:pPr>
              <w:jc w:val="center"/>
              <w:rPr>
                <w:b/>
                <w:spacing w:val="-1"/>
              </w:rPr>
            </w:pPr>
            <w:r>
              <w:rPr>
                <w:b/>
                <w:spacing w:val="-1"/>
              </w:rPr>
              <w:t>Respondent Cost</w:t>
            </w:r>
          </w:p>
        </w:tc>
      </w:tr>
      <w:tr w:rsidR="00831837" w:rsidRPr="00177771" w:rsidTr="00086806">
        <w:trPr>
          <w:trHeight w:val="489"/>
        </w:trPr>
        <w:tc>
          <w:tcPr>
            <w:tcW w:w="1437" w:type="dxa"/>
          </w:tcPr>
          <w:p w:rsidR="00831837" w:rsidRPr="00177771" w:rsidRDefault="00831837" w:rsidP="00086806">
            <w:pPr>
              <w:rPr>
                <w:spacing w:val="-1"/>
              </w:rPr>
            </w:pPr>
            <w:r w:rsidRPr="00177771">
              <w:rPr>
                <w:spacing w:val="8"/>
              </w:rPr>
              <w:t>Commodity Distribution</w:t>
            </w:r>
          </w:p>
        </w:tc>
        <w:tc>
          <w:tcPr>
            <w:tcW w:w="1502" w:type="dxa"/>
          </w:tcPr>
          <w:p w:rsidR="00831837" w:rsidRDefault="00831837" w:rsidP="00086806">
            <w:pPr>
              <w:spacing w:line="480" w:lineRule="auto"/>
              <w:rPr>
                <w:spacing w:val="-1"/>
              </w:rPr>
            </w:pPr>
            <w:r w:rsidRPr="00177771">
              <w:rPr>
                <w:spacing w:val="8"/>
              </w:rPr>
              <w:t>292-A</w:t>
            </w:r>
          </w:p>
        </w:tc>
        <w:tc>
          <w:tcPr>
            <w:tcW w:w="1445" w:type="dxa"/>
          </w:tcPr>
          <w:p w:rsidR="00831837" w:rsidRPr="00177771" w:rsidRDefault="00831837" w:rsidP="00086806">
            <w:pPr>
              <w:spacing w:line="480" w:lineRule="auto"/>
              <w:rPr>
                <w:spacing w:val="-1"/>
              </w:rPr>
            </w:pPr>
            <w:r>
              <w:rPr>
                <w:spacing w:val="-1"/>
              </w:rPr>
              <w:t>55</w:t>
            </w:r>
          </w:p>
        </w:tc>
        <w:tc>
          <w:tcPr>
            <w:tcW w:w="1183" w:type="dxa"/>
          </w:tcPr>
          <w:p w:rsidR="00831837" w:rsidRPr="00177771" w:rsidRDefault="00831837" w:rsidP="00086806">
            <w:pPr>
              <w:spacing w:line="480" w:lineRule="auto"/>
              <w:rPr>
                <w:spacing w:val="-1"/>
              </w:rPr>
            </w:pPr>
            <w:r>
              <w:rPr>
                <w:spacing w:val="-1"/>
              </w:rPr>
              <w:t>1</w:t>
            </w:r>
          </w:p>
        </w:tc>
        <w:tc>
          <w:tcPr>
            <w:tcW w:w="1137" w:type="dxa"/>
          </w:tcPr>
          <w:p w:rsidR="00831837" w:rsidRPr="00177771" w:rsidRDefault="00831837" w:rsidP="00CB3103">
            <w:pPr>
              <w:spacing w:line="480" w:lineRule="auto"/>
              <w:rPr>
                <w:spacing w:val="-1"/>
              </w:rPr>
            </w:pPr>
            <w:r w:rsidRPr="00177771">
              <w:rPr>
                <w:spacing w:val="-1"/>
              </w:rPr>
              <w:t>.</w:t>
            </w:r>
            <w:r w:rsidRPr="00177771">
              <w:rPr>
                <w:spacing w:val="8"/>
              </w:rPr>
              <w:t xml:space="preserve"> </w:t>
            </w:r>
            <w:r w:rsidR="00CB3103">
              <w:rPr>
                <w:spacing w:val="8"/>
              </w:rPr>
              <w:t>084</w:t>
            </w:r>
          </w:p>
        </w:tc>
        <w:tc>
          <w:tcPr>
            <w:tcW w:w="1426" w:type="dxa"/>
          </w:tcPr>
          <w:p w:rsidR="00831837" w:rsidRPr="00177771" w:rsidRDefault="00831837" w:rsidP="00F54403">
            <w:pPr>
              <w:spacing w:line="480" w:lineRule="auto"/>
              <w:rPr>
                <w:spacing w:val="-1"/>
              </w:rPr>
            </w:pPr>
            <w:r>
              <w:rPr>
                <w:spacing w:val="-1"/>
              </w:rPr>
              <w:t>$3</w:t>
            </w:r>
            <w:r w:rsidR="00F54403">
              <w:rPr>
                <w:spacing w:val="-1"/>
              </w:rPr>
              <w:t>2</w:t>
            </w:r>
            <w:r>
              <w:rPr>
                <w:spacing w:val="-1"/>
              </w:rPr>
              <w:t>.</w:t>
            </w:r>
            <w:r w:rsidR="00F54403">
              <w:rPr>
                <w:spacing w:val="-1"/>
              </w:rPr>
              <w:t>3</w:t>
            </w:r>
            <w:r>
              <w:rPr>
                <w:spacing w:val="-1"/>
              </w:rPr>
              <w:t>7</w:t>
            </w:r>
          </w:p>
        </w:tc>
        <w:tc>
          <w:tcPr>
            <w:tcW w:w="1520" w:type="dxa"/>
          </w:tcPr>
          <w:p w:rsidR="00831837" w:rsidRPr="00177771" w:rsidRDefault="00831837" w:rsidP="00CB3103">
            <w:pPr>
              <w:spacing w:line="480" w:lineRule="auto"/>
              <w:rPr>
                <w:spacing w:val="-1"/>
              </w:rPr>
            </w:pPr>
            <w:r>
              <w:rPr>
                <w:spacing w:val="8"/>
              </w:rPr>
              <w:t>$</w:t>
            </w:r>
            <w:r w:rsidR="00CB3103">
              <w:rPr>
                <w:spacing w:val="8"/>
              </w:rPr>
              <w:t>149.55</w:t>
            </w:r>
          </w:p>
        </w:tc>
      </w:tr>
      <w:tr w:rsidR="00831837" w:rsidRPr="00177771" w:rsidTr="00086806">
        <w:trPr>
          <w:trHeight w:val="655"/>
        </w:trPr>
        <w:tc>
          <w:tcPr>
            <w:tcW w:w="1437" w:type="dxa"/>
          </w:tcPr>
          <w:p w:rsidR="00831837" w:rsidRPr="00177771" w:rsidRDefault="00831837" w:rsidP="00086806">
            <w:pPr>
              <w:rPr>
                <w:spacing w:val="-1"/>
              </w:rPr>
            </w:pPr>
            <w:r w:rsidRPr="00177771">
              <w:rPr>
                <w:spacing w:val="8"/>
              </w:rPr>
              <w:t>SNAP Benefit Issuance</w:t>
            </w:r>
          </w:p>
        </w:tc>
        <w:tc>
          <w:tcPr>
            <w:tcW w:w="1502" w:type="dxa"/>
          </w:tcPr>
          <w:p w:rsidR="00831837" w:rsidRDefault="00831837" w:rsidP="00086806">
            <w:pPr>
              <w:spacing w:line="480" w:lineRule="auto"/>
              <w:rPr>
                <w:spacing w:val="-1"/>
              </w:rPr>
            </w:pPr>
            <w:r w:rsidRPr="00177771">
              <w:rPr>
                <w:spacing w:val="8"/>
              </w:rPr>
              <w:t>292-B</w:t>
            </w:r>
          </w:p>
        </w:tc>
        <w:tc>
          <w:tcPr>
            <w:tcW w:w="1445" w:type="dxa"/>
          </w:tcPr>
          <w:p w:rsidR="00831837" w:rsidRPr="00177771" w:rsidRDefault="00831837" w:rsidP="00086806">
            <w:pPr>
              <w:spacing w:line="480" w:lineRule="auto"/>
              <w:rPr>
                <w:spacing w:val="-1"/>
              </w:rPr>
            </w:pPr>
            <w:r>
              <w:rPr>
                <w:spacing w:val="-1"/>
              </w:rPr>
              <w:t>55</w:t>
            </w:r>
          </w:p>
        </w:tc>
        <w:tc>
          <w:tcPr>
            <w:tcW w:w="1183" w:type="dxa"/>
          </w:tcPr>
          <w:p w:rsidR="00831837" w:rsidRPr="00177771" w:rsidRDefault="00831837" w:rsidP="00086806">
            <w:pPr>
              <w:spacing w:line="480" w:lineRule="auto"/>
              <w:rPr>
                <w:spacing w:val="-1"/>
              </w:rPr>
            </w:pPr>
            <w:r>
              <w:rPr>
                <w:spacing w:val="-1"/>
              </w:rPr>
              <w:t>1</w:t>
            </w:r>
          </w:p>
        </w:tc>
        <w:tc>
          <w:tcPr>
            <w:tcW w:w="1137" w:type="dxa"/>
          </w:tcPr>
          <w:p w:rsidR="00831837" w:rsidRPr="00177771" w:rsidRDefault="00831837" w:rsidP="00086806">
            <w:pPr>
              <w:spacing w:line="480" w:lineRule="auto"/>
              <w:rPr>
                <w:spacing w:val="-1"/>
              </w:rPr>
            </w:pPr>
            <w:r w:rsidRPr="00177771">
              <w:rPr>
                <w:spacing w:val="-1"/>
              </w:rPr>
              <w:t>.</w:t>
            </w:r>
            <w:r w:rsidRPr="00177771">
              <w:rPr>
                <w:spacing w:val="8"/>
              </w:rPr>
              <w:t xml:space="preserve"> </w:t>
            </w:r>
            <w:r w:rsidR="00CB3103">
              <w:rPr>
                <w:spacing w:val="8"/>
              </w:rPr>
              <w:t>084</w:t>
            </w:r>
          </w:p>
        </w:tc>
        <w:tc>
          <w:tcPr>
            <w:tcW w:w="1426" w:type="dxa"/>
          </w:tcPr>
          <w:p w:rsidR="00831837" w:rsidRPr="00177771" w:rsidRDefault="00F54403" w:rsidP="00086806">
            <w:pPr>
              <w:spacing w:line="480" w:lineRule="auto"/>
              <w:rPr>
                <w:spacing w:val="-1"/>
              </w:rPr>
            </w:pPr>
            <w:r>
              <w:rPr>
                <w:spacing w:val="-1"/>
              </w:rPr>
              <w:t>$32.3</w:t>
            </w:r>
            <w:r w:rsidR="00831837">
              <w:rPr>
                <w:spacing w:val="-1"/>
              </w:rPr>
              <w:t>7</w:t>
            </w:r>
          </w:p>
        </w:tc>
        <w:tc>
          <w:tcPr>
            <w:tcW w:w="1520" w:type="dxa"/>
          </w:tcPr>
          <w:p w:rsidR="00831837" w:rsidRPr="00177771" w:rsidRDefault="00831837" w:rsidP="00086806">
            <w:pPr>
              <w:spacing w:line="480" w:lineRule="auto"/>
              <w:rPr>
                <w:spacing w:val="-1"/>
              </w:rPr>
            </w:pPr>
            <w:r>
              <w:rPr>
                <w:spacing w:val="8"/>
              </w:rPr>
              <w:t>$14</w:t>
            </w:r>
            <w:r w:rsidR="00CB3103">
              <w:rPr>
                <w:spacing w:val="8"/>
              </w:rPr>
              <w:t>9</w:t>
            </w:r>
            <w:r w:rsidR="00F54403">
              <w:rPr>
                <w:spacing w:val="8"/>
              </w:rPr>
              <w:t>.5</w:t>
            </w:r>
            <w:r w:rsidR="00CB3103">
              <w:rPr>
                <w:spacing w:val="8"/>
              </w:rPr>
              <w:t>5</w:t>
            </w:r>
          </w:p>
        </w:tc>
      </w:tr>
      <w:tr w:rsidR="00831837" w:rsidRPr="00177771" w:rsidTr="00086806">
        <w:trPr>
          <w:trHeight w:val="489"/>
        </w:trPr>
        <w:tc>
          <w:tcPr>
            <w:tcW w:w="1437" w:type="dxa"/>
          </w:tcPr>
          <w:p w:rsidR="00831837" w:rsidRPr="00177771" w:rsidRDefault="00831837" w:rsidP="00086806">
            <w:pPr>
              <w:rPr>
                <w:spacing w:val="-1"/>
              </w:rPr>
            </w:pPr>
            <w:r w:rsidRPr="00177771">
              <w:rPr>
                <w:spacing w:val="-1"/>
              </w:rPr>
              <w:t>Totals</w:t>
            </w:r>
          </w:p>
        </w:tc>
        <w:tc>
          <w:tcPr>
            <w:tcW w:w="1502" w:type="dxa"/>
          </w:tcPr>
          <w:p w:rsidR="00831837" w:rsidRPr="00177771" w:rsidRDefault="00831837" w:rsidP="00086806">
            <w:pPr>
              <w:spacing w:line="480" w:lineRule="auto"/>
              <w:rPr>
                <w:spacing w:val="-1"/>
              </w:rPr>
            </w:pPr>
            <w:r>
              <w:rPr>
                <w:spacing w:val="-1"/>
              </w:rPr>
              <w:t>------</w:t>
            </w:r>
          </w:p>
        </w:tc>
        <w:tc>
          <w:tcPr>
            <w:tcW w:w="1445" w:type="dxa"/>
          </w:tcPr>
          <w:p w:rsidR="00831837" w:rsidRPr="00177771" w:rsidRDefault="00831837" w:rsidP="00086806">
            <w:pPr>
              <w:spacing w:line="480" w:lineRule="auto"/>
              <w:rPr>
                <w:spacing w:val="-1"/>
              </w:rPr>
            </w:pPr>
            <w:r w:rsidRPr="00177771">
              <w:rPr>
                <w:spacing w:val="-1"/>
              </w:rPr>
              <w:t>55</w:t>
            </w:r>
          </w:p>
        </w:tc>
        <w:tc>
          <w:tcPr>
            <w:tcW w:w="1183" w:type="dxa"/>
          </w:tcPr>
          <w:p w:rsidR="00831837" w:rsidRPr="00177771" w:rsidRDefault="00831837" w:rsidP="00086806">
            <w:pPr>
              <w:spacing w:line="480" w:lineRule="auto"/>
              <w:rPr>
                <w:spacing w:val="-1"/>
              </w:rPr>
            </w:pPr>
          </w:p>
        </w:tc>
        <w:tc>
          <w:tcPr>
            <w:tcW w:w="1137" w:type="dxa"/>
          </w:tcPr>
          <w:p w:rsidR="00831837" w:rsidRPr="00177771" w:rsidRDefault="00831837" w:rsidP="00086806">
            <w:pPr>
              <w:spacing w:line="480" w:lineRule="auto"/>
              <w:rPr>
                <w:spacing w:val="-1"/>
              </w:rPr>
            </w:pPr>
          </w:p>
        </w:tc>
        <w:tc>
          <w:tcPr>
            <w:tcW w:w="1426" w:type="dxa"/>
          </w:tcPr>
          <w:p w:rsidR="00831837" w:rsidRPr="00177771" w:rsidRDefault="00831837" w:rsidP="00086806">
            <w:pPr>
              <w:spacing w:line="480" w:lineRule="auto"/>
              <w:rPr>
                <w:spacing w:val="-1"/>
              </w:rPr>
            </w:pPr>
          </w:p>
        </w:tc>
        <w:tc>
          <w:tcPr>
            <w:tcW w:w="1520" w:type="dxa"/>
          </w:tcPr>
          <w:p w:rsidR="00831837" w:rsidRPr="00177771" w:rsidRDefault="00831837" w:rsidP="00CB3103">
            <w:pPr>
              <w:spacing w:line="480" w:lineRule="auto"/>
              <w:rPr>
                <w:spacing w:val="-1"/>
              </w:rPr>
            </w:pPr>
            <w:r>
              <w:rPr>
                <w:spacing w:val="8"/>
              </w:rPr>
              <w:t>$2</w:t>
            </w:r>
            <w:r w:rsidR="00F54403">
              <w:rPr>
                <w:spacing w:val="8"/>
              </w:rPr>
              <w:t>9</w:t>
            </w:r>
            <w:r w:rsidR="00CB3103">
              <w:rPr>
                <w:spacing w:val="8"/>
              </w:rPr>
              <w:t>9.10</w:t>
            </w:r>
          </w:p>
        </w:tc>
      </w:tr>
    </w:tbl>
    <w:p w:rsidR="00831837" w:rsidRDefault="00831837" w:rsidP="00086806">
      <w:pPr>
        <w:spacing w:line="480" w:lineRule="auto"/>
        <w:ind w:left="360"/>
        <w:rPr>
          <w:sz w:val="24"/>
          <w:szCs w:val="24"/>
        </w:rPr>
      </w:pPr>
    </w:p>
    <w:p w:rsidR="00831837" w:rsidRDefault="00831837" w:rsidP="00C63151">
      <w:pPr>
        <w:spacing w:line="480" w:lineRule="auto"/>
        <w:rPr>
          <w:sz w:val="24"/>
          <w:szCs w:val="24"/>
        </w:rPr>
      </w:pPr>
    </w:p>
    <w:p w:rsidR="00831837" w:rsidRDefault="00831837" w:rsidP="00261074">
      <w:pPr>
        <w:spacing w:line="480" w:lineRule="auto"/>
        <w:ind w:left="720" w:hanging="720"/>
        <w:rPr>
          <w:b/>
          <w:sz w:val="24"/>
          <w:szCs w:val="24"/>
        </w:rPr>
      </w:pPr>
      <w:r>
        <w:rPr>
          <w:b/>
          <w:sz w:val="24"/>
          <w:szCs w:val="24"/>
        </w:rPr>
        <w:t>A.13.</w:t>
      </w:r>
      <w:r>
        <w:rPr>
          <w:b/>
          <w:sz w:val="24"/>
          <w:szCs w:val="24"/>
        </w:rPr>
        <w:tab/>
      </w:r>
      <w:r w:rsidR="00261074" w:rsidRPr="009A3085">
        <w:rPr>
          <w:b/>
          <w:sz w:val="24"/>
          <w:szCs w:val="24"/>
        </w:rPr>
        <w:t xml:space="preserve">Provide estimates of the total annual cost burden to respondents or record keepers resulting </w:t>
      </w:r>
      <w:r w:rsidR="00261074" w:rsidRPr="009A3085">
        <w:rPr>
          <w:b/>
          <w:sz w:val="24"/>
          <w:szCs w:val="24"/>
        </w:rPr>
        <w:lastRenderedPageBreak/>
        <w:t>from the collection of information, (do not include the cost of any hour burden shown in items 12 and 14).  The cost estimates should be split into two components: (a) a t</w:t>
      </w:r>
      <w:r w:rsidR="009A2306">
        <w:rPr>
          <w:b/>
          <w:sz w:val="24"/>
          <w:szCs w:val="24"/>
        </w:rPr>
        <w:t xml:space="preserve">otal capital and start-up cost </w:t>
      </w:r>
      <w:r w:rsidR="00261074" w:rsidRPr="009A3085">
        <w:rPr>
          <w:b/>
          <w:sz w:val="24"/>
          <w:szCs w:val="24"/>
        </w:rPr>
        <w:t>component annualized over its expected useful life; and (b) a total operation and maint</w:t>
      </w:r>
      <w:r w:rsidR="009A2306">
        <w:rPr>
          <w:b/>
          <w:sz w:val="24"/>
          <w:szCs w:val="24"/>
        </w:rPr>
        <w:t>enance and purchase of services</w:t>
      </w:r>
      <w:r w:rsidR="00261074" w:rsidRPr="009A3085">
        <w:rPr>
          <w:b/>
          <w:sz w:val="24"/>
          <w:szCs w:val="24"/>
        </w:rPr>
        <w:t xml:space="preserve"> component.</w:t>
      </w:r>
    </w:p>
    <w:p w:rsidR="00261074" w:rsidRPr="007C6DEC" w:rsidRDefault="00261074" w:rsidP="00261074">
      <w:pPr>
        <w:spacing w:line="480" w:lineRule="auto"/>
        <w:ind w:left="720" w:hanging="720"/>
        <w:rPr>
          <w:b/>
          <w:sz w:val="24"/>
          <w:szCs w:val="24"/>
        </w:rPr>
      </w:pPr>
    </w:p>
    <w:p w:rsidR="00831837" w:rsidRDefault="00A73539" w:rsidP="00716023">
      <w:pPr>
        <w:spacing w:line="480" w:lineRule="auto"/>
        <w:ind w:left="360"/>
        <w:rPr>
          <w:sz w:val="24"/>
          <w:szCs w:val="24"/>
        </w:rPr>
      </w:pPr>
      <w:r w:rsidRPr="00716023">
        <w:rPr>
          <w:sz w:val="24"/>
          <w:szCs w:val="24"/>
        </w:rPr>
        <w:t>There are no capital/start-up or ongoing operation/maintenance costs associated with this information collection</w:t>
      </w:r>
      <w:r w:rsidR="00636130">
        <w:rPr>
          <w:sz w:val="24"/>
          <w:szCs w:val="24"/>
        </w:rPr>
        <w:t>.</w:t>
      </w:r>
      <w:r w:rsidRPr="00716023" w:rsidDel="00A73539">
        <w:rPr>
          <w:sz w:val="24"/>
          <w:szCs w:val="24"/>
        </w:rPr>
        <w:t xml:space="preserve"> </w:t>
      </w:r>
    </w:p>
    <w:p w:rsidR="00716023" w:rsidRPr="00716023" w:rsidRDefault="00716023" w:rsidP="00716023">
      <w:pPr>
        <w:spacing w:line="480" w:lineRule="auto"/>
        <w:ind w:left="360"/>
        <w:rPr>
          <w:b/>
          <w:spacing w:val="-2"/>
          <w:sz w:val="24"/>
          <w:szCs w:val="24"/>
        </w:rPr>
      </w:pPr>
    </w:p>
    <w:p w:rsidR="00831837" w:rsidRDefault="00831837" w:rsidP="00261074">
      <w:pPr>
        <w:spacing w:line="480" w:lineRule="auto"/>
        <w:ind w:left="720" w:hanging="720"/>
        <w:rPr>
          <w:b/>
          <w:sz w:val="24"/>
          <w:szCs w:val="24"/>
        </w:rPr>
      </w:pPr>
      <w:r>
        <w:rPr>
          <w:b/>
          <w:spacing w:val="6"/>
          <w:sz w:val="24"/>
          <w:szCs w:val="24"/>
        </w:rPr>
        <w:t>A.14.</w:t>
      </w:r>
      <w:r>
        <w:rPr>
          <w:b/>
          <w:spacing w:val="6"/>
          <w:sz w:val="24"/>
          <w:szCs w:val="24"/>
        </w:rPr>
        <w:tab/>
      </w:r>
      <w:r w:rsidR="00261074" w:rsidRPr="009A3085">
        <w:rPr>
          <w:b/>
          <w:sz w:val="24"/>
          <w:szCs w:val="24"/>
        </w:rPr>
        <w:t>Provide estimates of annualized cost to the Federal government</w:t>
      </w:r>
      <w:r w:rsidR="00261074" w:rsidRPr="009A3085">
        <w:rPr>
          <w:sz w:val="24"/>
          <w:szCs w:val="24"/>
        </w:rPr>
        <w:t xml:space="preserve">.  </w:t>
      </w:r>
      <w:r w:rsidR="00261074" w:rsidRPr="009A3085">
        <w:rPr>
          <w:b/>
          <w:sz w:val="24"/>
          <w:szCs w:val="24"/>
        </w:rPr>
        <w:t>Also, provide a description of the method used to estimate cost and any other expense that would not have been incurred without this collection of information.</w:t>
      </w:r>
    </w:p>
    <w:p w:rsidR="00261074" w:rsidRPr="008C2380" w:rsidRDefault="00261074" w:rsidP="00261074">
      <w:pPr>
        <w:spacing w:line="480" w:lineRule="auto"/>
        <w:ind w:left="720" w:hanging="720"/>
        <w:rPr>
          <w:spacing w:val="6"/>
          <w:sz w:val="24"/>
          <w:szCs w:val="24"/>
        </w:rPr>
      </w:pPr>
    </w:p>
    <w:p w:rsidR="00831837" w:rsidRDefault="00831837" w:rsidP="00006685">
      <w:pPr>
        <w:spacing w:line="480" w:lineRule="auto"/>
        <w:ind w:left="360"/>
        <w:rPr>
          <w:sz w:val="24"/>
          <w:szCs w:val="24"/>
        </w:rPr>
      </w:pPr>
      <w:r w:rsidRPr="008C2380">
        <w:rPr>
          <w:sz w:val="24"/>
          <w:szCs w:val="24"/>
        </w:rPr>
        <w:t>The Federal cost has been developed by estimating the various costs involved</w:t>
      </w:r>
      <w:r>
        <w:rPr>
          <w:sz w:val="24"/>
          <w:szCs w:val="24"/>
        </w:rPr>
        <w:t xml:space="preserve"> in Form 292-A and 292-B.  The ongoing costs to the Federal government related to this collection are primarily employee labor costs.  Federal government employees will review and evaluate the data submitted by the State agencies.   </w:t>
      </w:r>
    </w:p>
    <w:p w:rsidR="00831837" w:rsidRDefault="00831837" w:rsidP="00C63151">
      <w:pPr>
        <w:spacing w:line="480" w:lineRule="auto"/>
        <w:rPr>
          <w:sz w:val="24"/>
          <w:szCs w:val="24"/>
        </w:rPr>
      </w:pPr>
    </w:p>
    <w:p w:rsidR="00831837" w:rsidRDefault="00831837" w:rsidP="002A6D55">
      <w:pPr>
        <w:spacing w:line="480" w:lineRule="auto"/>
        <w:jc w:val="center"/>
        <w:rPr>
          <w:b/>
          <w:sz w:val="24"/>
          <w:szCs w:val="24"/>
        </w:rPr>
      </w:pPr>
      <w:r>
        <w:rPr>
          <w:b/>
          <w:sz w:val="24"/>
          <w:szCs w:val="24"/>
        </w:rPr>
        <w:t xml:space="preserve">Estimate of </w:t>
      </w:r>
      <w:r w:rsidRPr="00C63151">
        <w:rPr>
          <w:b/>
          <w:sz w:val="24"/>
          <w:szCs w:val="24"/>
        </w:rPr>
        <w:t>Annualized Cost to the Federal Government</w:t>
      </w:r>
    </w:p>
    <w:p w:rsidR="00831837" w:rsidRPr="00DD6111" w:rsidRDefault="00831837" w:rsidP="00DD6111">
      <w:pPr>
        <w:spacing w:line="480" w:lineRule="auto"/>
        <w:rPr>
          <w:b/>
          <w:i/>
          <w:sz w:val="24"/>
          <w:szCs w:val="24"/>
          <w:u w:val="single"/>
        </w:rPr>
      </w:pPr>
      <w:r w:rsidRPr="00DD6111">
        <w:rPr>
          <w:b/>
          <w:i/>
          <w:sz w:val="24"/>
          <w:szCs w:val="24"/>
          <w:u w:val="single"/>
        </w:rPr>
        <w:t>Employee labor for analyzing, evaluating, and summarizing information from this collection:</w:t>
      </w:r>
    </w:p>
    <w:p w:rsidR="00831837" w:rsidRPr="00822FEA" w:rsidRDefault="00831837" w:rsidP="00BF03AE">
      <w:pPr>
        <w:spacing w:line="480" w:lineRule="auto"/>
        <w:rPr>
          <w:b/>
          <w:sz w:val="24"/>
          <w:szCs w:val="24"/>
          <w:u w:val="single"/>
        </w:rPr>
      </w:pPr>
      <w:r w:rsidRPr="00822FEA">
        <w:rPr>
          <w:b/>
          <w:sz w:val="24"/>
          <w:szCs w:val="24"/>
          <w:u w:val="single"/>
        </w:rPr>
        <w:t>292-A</w:t>
      </w:r>
    </w:p>
    <w:p w:rsidR="00831837" w:rsidRDefault="00831837" w:rsidP="00BF03AE">
      <w:pPr>
        <w:spacing w:line="480" w:lineRule="auto"/>
        <w:rPr>
          <w:sz w:val="24"/>
          <w:szCs w:val="24"/>
        </w:rPr>
      </w:pPr>
      <w:r>
        <w:rPr>
          <w:sz w:val="24"/>
          <w:szCs w:val="24"/>
        </w:rPr>
        <w:t xml:space="preserve">1 Full-time Employee @ GS-12 </w:t>
      </w:r>
      <w:r>
        <w:rPr>
          <w:sz w:val="24"/>
          <w:szCs w:val="24"/>
        </w:rPr>
        <w:tab/>
      </w:r>
      <w:r>
        <w:rPr>
          <w:sz w:val="24"/>
          <w:szCs w:val="24"/>
        </w:rPr>
        <w:tab/>
      </w:r>
      <w:r>
        <w:rPr>
          <w:sz w:val="24"/>
          <w:szCs w:val="24"/>
        </w:rPr>
        <w:tab/>
      </w:r>
      <w:r>
        <w:rPr>
          <w:sz w:val="24"/>
          <w:szCs w:val="24"/>
        </w:rPr>
        <w:tab/>
      </w:r>
      <w:r>
        <w:rPr>
          <w:sz w:val="24"/>
          <w:szCs w:val="24"/>
        </w:rPr>
        <w:tab/>
        <w:t>= $7</w:t>
      </w:r>
      <w:r w:rsidR="002C7BEC">
        <w:rPr>
          <w:sz w:val="24"/>
          <w:szCs w:val="24"/>
        </w:rPr>
        <w:t>5,621</w:t>
      </w:r>
      <w:r>
        <w:rPr>
          <w:sz w:val="24"/>
          <w:szCs w:val="24"/>
        </w:rPr>
        <w:t xml:space="preserve"> annually / 52 weeks </w:t>
      </w:r>
    </w:p>
    <w:p w:rsidR="00831837" w:rsidRDefault="00831837" w:rsidP="00006685">
      <w:pPr>
        <w:spacing w:line="480" w:lineRule="auto"/>
        <w:ind w:left="5760" w:firstLine="720"/>
        <w:rPr>
          <w:sz w:val="24"/>
          <w:szCs w:val="24"/>
        </w:rPr>
      </w:pPr>
      <w:r>
        <w:rPr>
          <w:sz w:val="24"/>
          <w:szCs w:val="24"/>
        </w:rPr>
        <w:t>= $1,</w:t>
      </w:r>
      <w:r w:rsidR="002C7BEC">
        <w:rPr>
          <w:sz w:val="24"/>
          <w:szCs w:val="24"/>
        </w:rPr>
        <w:t>454.25</w:t>
      </w:r>
      <w:r>
        <w:rPr>
          <w:sz w:val="24"/>
          <w:szCs w:val="24"/>
        </w:rPr>
        <w:t xml:space="preserve"> / 40 hours </w:t>
      </w:r>
    </w:p>
    <w:p w:rsidR="00831837" w:rsidRPr="00762A09" w:rsidRDefault="00831837" w:rsidP="00006685">
      <w:pPr>
        <w:spacing w:line="480" w:lineRule="auto"/>
        <w:ind w:left="5760" w:firstLine="720"/>
        <w:rPr>
          <w:i/>
          <w:sz w:val="24"/>
          <w:szCs w:val="24"/>
        </w:rPr>
      </w:pPr>
      <w:r w:rsidRPr="00762A09">
        <w:rPr>
          <w:i/>
          <w:sz w:val="24"/>
          <w:szCs w:val="24"/>
        </w:rPr>
        <w:t>= $36</w:t>
      </w:r>
      <w:r w:rsidR="002C7BEC">
        <w:rPr>
          <w:i/>
          <w:sz w:val="24"/>
          <w:szCs w:val="24"/>
        </w:rPr>
        <w:t>.36</w:t>
      </w:r>
      <w:r w:rsidRPr="00762A09">
        <w:rPr>
          <w:i/>
          <w:sz w:val="24"/>
          <w:szCs w:val="24"/>
        </w:rPr>
        <w:t xml:space="preserve"> hourly wage rage</w:t>
      </w:r>
    </w:p>
    <w:p w:rsidR="00831837" w:rsidRDefault="00831837" w:rsidP="00BF03AE">
      <w:pPr>
        <w:spacing w:line="480" w:lineRule="auto"/>
        <w:rPr>
          <w:sz w:val="24"/>
          <w:szCs w:val="24"/>
        </w:rPr>
      </w:pPr>
      <w:r>
        <w:rPr>
          <w:sz w:val="24"/>
          <w:szCs w:val="24"/>
        </w:rPr>
        <w:t xml:space="preserve">15 minutes per response x 55 responses annually </w:t>
      </w:r>
      <w:r>
        <w:rPr>
          <w:sz w:val="24"/>
          <w:szCs w:val="24"/>
        </w:rPr>
        <w:tab/>
      </w:r>
      <w:r>
        <w:rPr>
          <w:sz w:val="24"/>
          <w:szCs w:val="24"/>
        </w:rPr>
        <w:tab/>
      </w:r>
      <w:r>
        <w:rPr>
          <w:sz w:val="24"/>
          <w:szCs w:val="24"/>
        </w:rPr>
        <w:tab/>
        <w:t xml:space="preserve">= 825 minutes / 60 </w:t>
      </w:r>
    </w:p>
    <w:p w:rsidR="00831837" w:rsidRPr="00762A09" w:rsidRDefault="00831837" w:rsidP="00006685">
      <w:pPr>
        <w:spacing w:line="480" w:lineRule="auto"/>
        <w:ind w:left="5760" w:firstLine="720"/>
        <w:rPr>
          <w:i/>
          <w:sz w:val="24"/>
          <w:szCs w:val="24"/>
        </w:rPr>
      </w:pPr>
      <w:r w:rsidRPr="00762A09">
        <w:rPr>
          <w:i/>
          <w:sz w:val="24"/>
          <w:szCs w:val="24"/>
        </w:rPr>
        <w:lastRenderedPageBreak/>
        <w:t>= 13.75 hours annually</w:t>
      </w:r>
    </w:p>
    <w:p w:rsidR="00831837" w:rsidRPr="00DD6111" w:rsidRDefault="00831837" w:rsidP="00BF03AE">
      <w:pPr>
        <w:spacing w:line="480" w:lineRule="auto"/>
        <w:rPr>
          <w:b/>
          <w:i/>
          <w:sz w:val="24"/>
          <w:szCs w:val="24"/>
        </w:rPr>
      </w:pPr>
      <w:r>
        <w:rPr>
          <w:sz w:val="24"/>
          <w:szCs w:val="24"/>
        </w:rPr>
        <w:t>$36.</w:t>
      </w:r>
      <w:r w:rsidR="009A2306">
        <w:rPr>
          <w:sz w:val="24"/>
          <w:szCs w:val="24"/>
        </w:rPr>
        <w:t>36</w:t>
      </w:r>
      <w:r>
        <w:rPr>
          <w:sz w:val="24"/>
          <w:szCs w:val="24"/>
        </w:rPr>
        <w:t xml:space="preserve"> x 13.75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62A09">
        <w:rPr>
          <w:b/>
          <w:i/>
          <w:sz w:val="24"/>
          <w:szCs w:val="24"/>
        </w:rPr>
        <w:t>= $49</w:t>
      </w:r>
      <w:r w:rsidR="002C7BEC">
        <w:rPr>
          <w:b/>
          <w:i/>
          <w:sz w:val="24"/>
          <w:szCs w:val="24"/>
        </w:rPr>
        <w:t>9</w:t>
      </w:r>
      <w:r w:rsidRPr="00762A09">
        <w:rPr>
          <w:b/>
          <w:i/>
          <w:sz w:val="24"/>
          <w:szCs w:val="24"/>
        </w:rPr>
        <w:t>.</w:t>
      </w:r>
      <w:r w:rsidR="002C7BEC">
        <w:rPr>
          <w:b/>
          <w:i/>
          <w:sz w:val="24"/>
          <w:szCs w:val="24"/>
        </w:rPr>
        <w:t>95</w:t>
      </w:r>
      <w:r w:rsidRPr="00762A09">
        <w:rPr>
          <w:b/>
          <w:i/>
          <w:sz w:val="24"/>
          <w:szCs w:val="24"/>
        </w:rPr>
        <w:t xml:space="preserve"> annual cost</w:t>
      </w:r>
    </w:p>
    <w:p w:rsidR="00831837" w:rsidRPr="00822FEA" w:rsidRDefault="00831837" w:rsidP="002A6D55">
      <w:pPr>
        <w:spacing w:line="480" w:lineRule="auto"/>
        <w:rPr>
          <w:b/>
          <w:sz w:val="24"/>
          <w:szCs w:val="24"/>
          <w:u w:val="single"/>
        </w:rPr>
      </w:pPr>
      <w:r w:rsidRPr="00822FEA">
        <w:rPr>
          <w:b/>
          <w:sz w:val="24"/>
          <w:szCs w:val="24"/>
          <w:u w:val="single"/>
        </w:rPr>
        <w:t>292-B</w:t>
      </w:r>
    </w:p>
    <w:p w:rsidR="00831837" w:rsidRDefault="00831837" w:rsidP="002A6D55">
      <w:pPr>
        <w:spacing w:line="480" w:lineRule="auto"/>
        <w:rPr>
          <w:sz w:val="24"/>
          <w:szCs w:val="24"/>
        </w:rPr>
      </w:pPr>
      <w:r>
        <w:rPr>
          <w:sz w:val="24"/>
          <w:szCs w:val="24"/>
        </w:rPr>
        <w:t xml:space="preserve">1 Full-time Employee @ GS-13 </w:t>
      </w:r>
      <w:r>
        <w:rPr>
          <w:sz w:val="24"/>
          <w:szCs w:val="24"/>
        </w:rPr>
        <w:tab/>
      </w:r>
      <w:r>
        <w:rPr>
          <w:sz w:val="24"/>
          <w:szCs w:val="24"/>
        </w:rPr>
        <w:tab/>
      </w:r>
      <w:r>
        <w:rPr>
          <w:sz w:val="24"/>
          <w:szCs w:val="24"/>
        </w:rPr>
        <w:tab/>
      </w:r>
      <w:r>
        <w:rPr>
          <w:sz w:val="24"/>
          <w:szCs w:val="24"/>
        </w:rPr>
        <w:tab/>
      </w:r>
      <w:r>
        <w:rPr>
          <w:sz w:val="24"/>
          <w:szCs w:val="24"/>
        </w:rPr>
        <w:tab/>
        <w:t>= $89,</w:t>
      </w:r>
      <w:r w:rsidR="002C7BEC">
        <w:rPr>
          <w:sz w:val="24"/>
          <w:szCs w:val="24"/>
        </w:rPr>
        <w:t>924</w:t>
      </w:r>
      <w:r>
        <w:rPr>
          <w:sz w:val="24"/>
          <w:szCs w:val="24"/>
        </w:rPr>
        <w:t xml:space="preserve"> annually / 52 weeks </w:t>
      </w:r>
    </w:p>
    <w:p w:rsidR="00831837" w:rsidRDefault="002C7BEC" w:rsidP="00006685">
      <w:pPr>
        <w:spacing w:line="480" w:lineRule="auto"/>
        <w:ind w:left="5760" w:firstLine="720"/>
        <w:rPr>
          <w:sz w:val="24"/>
          <w:szCs w:val="24"/>
        </w:rPr>
      </w:pPr>
      <w:r>
        <w:rPr>
          <w:sz w:val="24"/>
          <w:szCs w:val="24"/>
        </w:rPr>
        <w:t>= $1,729</w:t>
      </w:r>
      <w:r w:rsidR="00831837">
        <w:rPr>
          <w:sz w:val="24"/>
          <w:szCs w:val="24"/>
        </w:rPr>
        <w:t>.</w:t>
      </w:r>
      <w:r>
        <w:rPr>
          <w:sz w:val="24"/>
          <w:szCs w:val="24"/>
        </w:rPr>
        <w:t>31</w:t>
      </w:r>
      <w:r w:rsidR="00831837">
        <w:rPr>
          <w:sz w:val="24"/>
          <w:szCs w:val="24"/>
        </w:rPr>
        <w:t xml:space="preserve"> / 40 hours </w:t>
      </w:r>
    </w:p>
    <w:p w:rsidR="00831837" w:rsidRPr="00762A09" w:rsidRDefault="002C7BEC" w:rsidP="00006685">
      <w:pPr>
        <w:spacing w:line="480" w:lineRule="auto"/>
        <w:ind w:left="5760" w:firstLine="720"/>
        <w:rPr>
          <w:i/>
          <w:sz w:val="24"/>
          <w:szCs w:val="24"/>
        </w:rPr>
      </w:pPr>
      <w:r>
        <w:rPr>
          <w:i/>
          <w:sz w:val="24"/>
          <w:szCs w:val="24"/>
        </w:rPr>
        <w:t>= $43.23</w:t>
      </w:r>
      <w:r w:rsidR="00831837" w:rsidRPr="00762A09">
        <w:rPr>
          <w:i/>
          <w:sz w:val="24"/>
          <w:szCs w:val="24"/>
        </w:rPr>
        <w:t xml:space="preserve"> hourly wage rage</w:t>
      </w:r>
    </w:p>
    <w:p w:rsidR="00831837" w:rsidRDefault="00831837" w:rsidP="002A6D55">
      <w:pPr>
        <w:spacing w:line="480" w:lineRule="auto"/>
        <w:rPr>
          <w:sz w:val="24"/>
          <w:szCs w:val="24"/>
        </w:rPr>
      </w:pPr>
      <w:r>
        <w:rPr>
          <w:sz w:val="24"/>
          <w:szCs w:val="24"/>
        </w:rPr>
        <w:t xml:space="preserve">15 minutes per response x 55 responses annually </w:t>
      </w:r>
      <w:r>
        <w:rPr>
          <w:sz w:val="24"/>
          <w:szCs w:val="24"/>
        </w:rPr>
        <w:tab/>
      </w:r>
      <w:r>
        <w:rPr>
          <w:sz w:val="24"/>
          <w:szCs w:val="24"/>
        </w:rPr>
        <w:tab/>
      </w:r>
      <w:r>
        <w:rPr>
          <w:sz w:val="24"/>
          <w:szCs w:val="24"/>
        </w:rPr>
        <w:tab/>
        <w:t xml:space="preserve">= 825 minutes / 60 </w:t>
      </w:r>
    </w:p>
    <w:p w:rsidR="00831837" w:rsidRPr="00762A09" w:rsidRDefault="00831837" w:rsidP="00006685">
      <w:pPr>
        <w:spacing w:line="480" w:lineRule="auto"/>
        <w:ind w:left="5760" w:firstLine="720"/>
        <w:rPr>
          <w:i/>
          <w:sz w:val="24"/>
          <w:szCs w:val="24"/>
        </w:rPr>
      </w:pPr>
      <w:r w:rsidRPr="00762A09">
        <w:rPr>
          <w:i/>
          <w:sz w:val="24"/>
          <w:szCs w:val="24"/>
        </w:rPr>
        <w:t>= 13.75 hours annually</w:t>
      </w:r>
    </w:p>
    <w:p w:rsidR="00831837" w:rsidRDefault="00831837" w:rsidP="002A6D55">
      <w:pPr>
        <w:spacing w:line="480" w:lineRule="auto"/>
        <w:rPr>
          <w:sz w:val="24"/>
          <w:szCs w:val="24"/>
        </w:rPr>
      </w:pPr>
      <w:r>
        <w:rPr>
          <w:sz w:val="24"/>
          <w:szCs w:val="24"/>
        </w:rPr>
        <w:t>$42.80 x 13.75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i/>
          <w:sz w:val="24"/>
          <w:szCs w:val="24"/>
        </w:rPr>
        <w:t>= $5</w:t>
      </w:r>
      <w:r w:rsidR="002C7BEC">
        <w:rPr>
          <w:b/>
          <w:i/>
          <w:sz w:val="24"/>
          <w:szCs w:val="24"/>
        </w:rPr>
        <w:t>94.41</w:t>
      </w:r>
      <w:r w:rsidRPr="00762A09">
        <w:rPr>
          <w:b/>
          <w:i/>
          <w:sz w:val="24"/>
          <w:szCs w:val="24"/>
        </w:rPr>
        <w:t xml:space="preserve"> annual cost</w:t>
      </w:r>
    </w:p>
    <w:p w:rsidR="00831837" w:rsidRPr="00B01740" w:rsidRDefault="00831837" w:rsidP="00F90C6B">
      <w:pPr>
        <w:spacing w:line="480" w:lineRule="auto"/>
        <w:rPr>
          <w:b/>
          <w:i/>
          <w:sz w:val="24"/>
          <w:szCs w:val="24"/>
          <w:u w:val="single"/>
        </w:rPr>
      </w:pPr>
      <w:r w:rsidRPr="00B01740">
        <w:rPr>
          <w:b/>
          <w:i/>
          <w:sz w:val="24"/>
          <w:szCs w:val="24"/>
          <w:u w:val="single"/>
        </w:rPr>
        <w:t>TOTAL ANNUAL EMPLOYEE LABOR COST</w:t>
      </w:r>
      <w:r w:rsidRPr="00B01740">
        <w:rPr>
          <w:b/>
          <w:i/>
          <w:sz w:val="24"/>
          <w:szCs w:val="24"/>
          <w:u w:val="single"/>
        </w:rPr>
        <w:tab/>
      </w:r>
      <w:r w:rsidRPr="00B01740">
        <w:rPr>
          <w:b/>
          <w:i/>
          <w:sz w:val="24"/>
          <w:szCs w:val="24"/>
          <w:u w:val="single"/>
        </w:rPr>
        <w:tab/>
      </w:r>
      <w:r w:rsidRPr="00B01740">
        <w:rPr>
          <w:b/>
          <w:i/>
          <w:sz w:val="24"/>
          <w:szCs w:val="24"/>
          <w:u w:val="single"/>
        </w:rPr>
        <w:tab/>
        <w:t>= $1,0</w:t>
      </w:r>
      <w:r w:rsidR="002C7BEC">
        <w:rPr>
          <w:b/>
          <w:i/>
          <w:sz w:val="24"/>
          <w:szCs w:val="24"/>
          <w:u w:val="single"/>
        </w:rPr>
        <w:t>94</w:t>
      </w:r>
      <w:r w:rsidRPr="00B01740">
        <w:rPr>
          <w:b/>
          <w:i/>
          <w:sz w:val="24"/>
          <w:szCs w:val="24"/>
          <w:u w:val="single"/>
        </w:rPr>
        <w:t>.</w:t>
      </w:r>
      <w:r w:rsidR="002C7BEC">
        <w:rPr>
          <w:b/>
          <w:i/>
          <w:sz w:val="24"/>
          <w:szCs w:val="24"/>
          <w:u w:val="single"/>
        </w:rPr>
        <w:t>36</w:t>
      </w:r>
      <w:r w:rsidRPr="00B01740">
        <w:rPr>
          <w:b/>
          <w:i/>
          <w:sz w:val="24"/>
          <w:szCs w:val="24"/>
          <w:u w:val="single"/>
        </w:rPr>
        <w:t xml:space="preserve">      ($49</w:t>
      </w:r>
      <w:r w:rsidR="002C7BEC">
        <w:rPr>
          <w:b/>
          <w:i/>
          <w:sz w:val="24"/>
          <w:szCs w:val="24"/>
          <w:u w:val="single"/>
        </w:rPr>
        <w:t>9.95</w:t>
      </w:r>
      <w:r w:rsidRPr="00B01740">
        <w:rPr>
          <w:b/>
          <w:i/>
          <w:sz w:val="24"/>
          <w:szCs w:val="24"/>
          <w:u w:val="single"/>
        </w:rPr>
        <w:t xml:space="preserve"> + $</w:t>
      </w:r>
      <w:r w:rsidRPr="002C7BEC">
        <w:rPr>
          <w:b/>
          <w:i/>
          <w:sz w:val="24"/>
          <w:szCs w:val="24"/>
          <w:u w:val="single"/>
        </w:rPr>
        <w:t>5</w:t>
      </w:r>
      <w:r w:rsidR="002C7BEC" w:rsidRPr="002C7BEC">
        <w:rPr>
          <w:b/>
          <w:i/>
          <w:sz w:val="24"/>
          <w:szCs w:val="24"/>
          <w:u w:val="single"/>
        </w:rPr>
        <w:t>94.41</w:t>
      </w:r>
      <w:r w:rsidRPr="002C7BEC">
        <w:rPr>
          <w:b/>
          <w:i/>
          <w:sz w:val="24"/>
          <w:szCs w:val="24"/>
          <w:u w:val="single"/>
        </w:rPr>
        <w:t>)</w:t>
      </w:r>
    </w:p>
    <w:p w:rsidR="00831837" w:rsidRPr="00B01740" w:rsidRDefault="00831837" w:rsidP="00F90C6B">
      <w:pPr>
        <w:spacing w:line="480" w:lineRule="auto"/>
        <w:rPr>
          <w:b/>
          <w:i/>
          <w:sz w:val="24"/>
          <w:szCs w:val="24"/>
          <w:u w:val="single"/>
        </w:rPr>
      </w:pPr>
      <w:r w:rsidRPr="00B01740">
        <w:rPr>
          <w:b/>
          <w:i/>
          <w:sz w:val="24"/>
          <w:szCs w:val="24"/>
          <w:u w:val="single"/>
        </w:rPr>
        <w:t>TOTAL 3-YEAR EMPLOYEE LABOR COST</w:t>
      </w:r>
      <w:r w:rsidRPr="00B01740">
        <w:rPr>
          <w:b/>
          <w:i/>
          <w:sz w:val="24"/>
          <w:szCs w:val="24"/>
          <w:u w:val="single"/>
        </w:rPr>
        <w:tab/>
      </w:r>
      <w:r w:rsidRPr="00B01740">
        <w:rPr>
          <w:b/>
          <w:i/>
          <w:sz w:val="24"/>
          <w:szCs w:val="24"/>
          <w:u w:val="single"/>
        </w:rPr>
        <w:tab/>
      </w:r>
      <w:r w:rsidRPr="00B01740">
        <w:rPr>
          <w:b/>
          <w:i/>
          <w:sz w:val="24"/>
          <w:szCs w:val="24"/>
          <w:u w:val="single"/>
        </w:rPr>
        <w:tab/>
        <w:t>= $3,2</w:t>
      </w:r>
      <w:r w:rsidR="002C7BEC">
        <w:rPr>
          <w:b/>
          <w:i/>
          <w:sz w:val="24"/>
          <w:szCs w:val="24"/>
          <w:u w:val="single"/>
        </w:rPr>
        <w:t>83</w:t>
      </w:r>
      <w:r w:rsidRPr="00B01740">
        <w:rPr>
          <w:b/>
          <w:i/>
          <w:sz w:val="24"/>
          <w:szCs w:val="24"/>
          <w:u w:val="single"/>
        </w:rPr>
        <w:t>.</w:t>
      </w:r>
      <w:r w:rsidR="002C7BEC">
        <w:rPr>
          <w:b/>
          <w:i/>
          <w:sz w:val="24"/>
          <w:szCs w:val="24"/>
          <w:u w:val="single"/>
        </w:rPr>
        <w:t>08</w:t>
      </w:r>
      <w:r w:rsidRPr="00B01740">
        <w:rPr>
          <w:b/>
          <w:i/>
          <w:sz w:val="24"/>
          <w:szCs w:val="24"/>
          <w:u w:val="single"/>
        </w:rPr>
        <w:t xml:space="preserve"> </w:t>
      </w:r>
      <w:r w:rsidRPr="00B01740">
        <w:rPr>
          <w:b/>
          <w:i/>
          <w:sz w:val="24"/>
          <w:szCs w:val="24"/>
          <w:u w:val="single"/>
        </w:rPr>
        <w:tab/>
        <w:t>($1,0</w:t>
      </w:r>
      <w:r w:rsidR="002C7BEC">
        <w:rPr>
          <w:b/>
          <w:i/>
          <w:sz w:val="24"/>
          <w:szCs w:val="24"/>
          <w:u w:val="single"/>
        </w:rPr>
        <w:t>94.36</w:t>
      </w:r>
      <w:r w:rsidRPr="00B01740">
        <w:rPr>
          <w:b/>
          <w:i/>
          <w:sz w:val="24"/>
          <w:szCs w:val="24"/>
          <w:u w:val="single"/>
        </w:rPr>
        <w:t xml:space="preserve"> x 3) </w:t>
      </w:r>
      <w:r w:rsidRPr="00B01740">
        <w:rPr>
          <w:b/>
          <w:i/>
          <w:sz w:val="24"/>
          <w:szCs w:val="24"/>
          <w:u w:val="single"/>
        </w:rPr>
        <w:tab/>
      </w:r>
    </w:p>
    <w:p w:rsidR="00261074" w:rsidRDefault="00261074" w:rsidP="00006685">
      <w:pPr>
        <w:spacing w:line="480" w:lineRule="auto"/>
        <w:rPr>
          <w:b/>
          <w:sz w:val="24"/>
          <w:szCs w:val="24"/>
          <w:u w:val="single"/>
        </w:rPr>
      </w:pPr>
    </w:p>
    <w:p w:rsidR="00831837" w:rsidRPr="00516FAC" w:rsidRDefault="00831837" w:rsidP="00516FAC">
      <w:pPr>
        <w:pBdr>
          <w:top w:val="single" w:sz="4" w:space="1" w:color="auto"/>
          <w:bottom w:val="single" w:sz="4" w:space="1" w:color="auto"/>
        </w:pBdr>
        <w:spacing w:line="480" w:lineRule="auto"/>
        <w:rPr>
          <w:b/>
          <w:sz w:val="24"/>
          <w:szCs w:val="24"/>
        </w:rPr>
      </w:pPr>
      <w:r w:rsidRPr="00516FAC">
        <w:rPr>
          <w:b/>
          <w:sz w:val="24"/>
          <w:szCs w:val="24"/>
        </w:rPr>
        <w:t xml:space="preserve">TOTAL ANNUAL COST TO FEDERAL GOVERNMENT </w:t>
      </w:r>
      <w:r w:rsidRPr="00516FAC">
        <w:rPr>
          <w:b/>
          <w:sz w:val="24"/>
          <w:szCs w:val="24"/>
        </w:rPr>
        <w:tab/>
        <w:t>= $</w:t>
      </w:r>
      <w:r w:rsidR="00CB3103">
        <w:rPr>
          <w:b/>
          <w:sz w:val="24"/>
          <w:szCs w:val="24"/>
        </w:rPr>
        <w:t>1,094.36</w:t>
      </w:r>
    </w:p>
    <w:p w:rsidR="00831837" w:rsidRPr="00516FAC" w:rsidRDefault="00831837" w:rsidP="00516FAC">
      <w:pPr>
        <w:pBdr>
          <w:top w:val="single" w:sz="4" w:space="1" w:color="auto"/>
          <w:bottom w:val="single" w:sz="4" w:space="1" w:color="auto"/>
        </w:pBdr>
        <w:spacing w:line="480" w:lineRule="auto"/>
        <w:rPr>
          <w:b/>
          <w:sz w:val="24"/>
          <w:szCs w:val="24"/>
        </w:rPr>
      </w:pPr>
      <w:r w:rsidRPr="00516FAC">
        <w:rPr>
          <w:b/>
          <w:sz w:val="24"/>
          <w:szCs w:val="24"/>
        </w:rPr>
        <w:t>TOTAL 3-YEAR COST TO FEDERAL GOVERNMENT</w:t>
      </w:r>
      <w:r w:rsidRPr="00516FAC">
        <w:rPr>
          <w:b/>
          <w:sz w:val="24"/>
          <w:szCs w:val="24"/>
        </w:rPr>
        <w:tab/>
        <w:t>= $</w:t>
      </w:r>
      <w:r w:rsidR="00CB3103">
        <w:rPr>
          <w:b/>
          <w:sz w:val="24"/>
          <w:szCs w:val="24"/>
        </w:rPr>
        <w:t>3,283.08</w:t>
      </w:r>
    </w:p>
    <w:p w:rsidR="00831837" w:rsidRDefault="00831837" w:rsidP="00C63151">
      <w:pPr>
        <w:spacing w:line="480" w:lineRule="auto"/>
        <w:rPr>
          <w:spacing w:val="-2"/>
          <w:sz w:val="24"/>
          <w:szCs w:val="24"/>
        </w:rPr>
      </w:pPr>
    </w:p>
    <w:p w:rsidR="00A06248" w:rsidRDefault="00A06248" w:rsidP="00C63151">
      <w:pPr>
        <w:spacing w:line="480" w:lineRule="auto"/>
        <w:rPr>
          <w:spacing w:val="-2"/>
          <w:sz w:val="24"/>
          <w:szCs w:val="24"/>
        </w:rPr>
      </w:pPr>
    </w:p>
    <w:p w:rsidR="00831837" w:rsidRDefault="00831837" w:rsidP="00261074">
      <w:pPr>
        <w:spacing w:line="480" w:lineRule="auto"/>
        <w:ind w:left="720" w:hanging="720"/>
        <w:rPr>
          <w:b/>
          <w:sz w:val="24"/>
          <w:szCs w:val="24"/>
        </w:rPr>
      </w:pPr>
      <w:r>
        <w:rPr>
          <w:b/>
          <w:sz w:val="24"/>
          <w:szCs w:val="24"/>
        </w:rPr>
        <w:t>A.15.</w:t>
      </w:r>
      <w:r>
        <w:rPr>
          <w:b/>
          <w:sz w:val="24"/>
          <w:szCs w:val="24"/>
        </w:rPr>
        <w:tab/>
      </w:r>
      <w:r w:rsidR="00261074">
        <w:rPr>
          <w:b/>
          <w:sz w:val="24"/>
          <w:szCs w:val="24"/>
        </w:rPr>
        <w:t xml:space="preserve">Explain </w:t>
      </w:r>
      <w:r w:rsidR="00261074" w:rsidRPr="009A3085">
        <w:rPr>
          <w:b/>
          <w:sz w:val="24"/>
          <w:szCs w:val="24"/>
        </w:rPr>
        <w:t>the reasons for any program changes or adjustments reported in Items 13 or 14 of the OMB Form 83-1.</w:t>
      </w:r>
    </w:p>
    <w:p w:rsidR="00261074" w:rsidRPr="00FD2D27" w:rsidRDefault="00261074" w:rsidP="00261074">
      <w:pPr>
        <w:spacing w:line="480" w:lineRule="auto"/>
        <w:ind w:left="720" w:hanging="720"/>
        <w:rPr>
          <w:b/>
          <w:sz w:val="24"/>
          <w:szCs w:val="24"/>
        </w:rPr>
      </w:pPr>
    </w:p>
    <w:p w:rsidR="001D22F7" w:rsidRDefault="00A73539" w:rsidP="008B28F8">
      <w:pPr>
        <w:spacing w:line="480" w:lineRule="auto"/>
        <w:ind w:left="360"/>
        <w:rPr>
          <w:sz w:val="24"/>
          <w:szCs w:val="24"/>
        </w:rPr>
      </w:pPr>
      <w:bookmarkStart w:id="0" w:name="OLE_LINK1"/>
      <w:bookmarkStart w:id="1" w:name="OLE_LINK2"/>
      <w:r>
        <w:rPr>
          <w:spacing w:val="12"/>
          <w:sz w:val="24"/>
          <w:szCs w:val="24"/>
        </w:rPr>
        <w:t xml:space="preserve">This is a revision of a currently approved collection.  </w:t>
      </w:r>
      <w:r w:rsidR="00D85C88">
        <w:rPr>
          <w:spacing w:val="12"/>
          <w:sz w:val="24"/>
          <w:szCs w:val="24"/>
        </w:rPr>
        <w:t xml:space="preserve">The current burden inventory </w:t>
      </w:r>
      <w:r w:rsidR="00F22011">
        <w:rPr>
          <w:spacing w:val="12"/>
          <w:sz w:val="24"/>
          <w:szCs w:val="24"/>
        </w:rPr>
        <w:t xml:space="preserve">for this information collect </w:t>
      </w:r>
      <w:r w:rsidR="00D85C88">
        <w:rPr>
          <w:spacing w:val="12"/>
          <w:sz w:val="24"/>
          <w:szCs w:val="24"/>
        </w:rPr>
        <w:t>is 9</w:t>
      </w:r>
      <w:r w:rsidR="00181BCE">
        <w:rPr>
          <w:spacing w:val="12"/>
          <w:sz w:val="24"/>
          <w:szCs w:val="24"/>
        </w:rPr>
        <w:t>2</w:t>
      </w:r>
      <w:r w:rsidR="00D85C88">
        <w:rPr>
          <w:spacing w:val="12"/>
          <w:sz w:val="24"/>
          <w:szCs w:val="24"/>
        </w:rPr>
        <w:t xml:space="preserve"> burden hours.  </w:t>
      </w:r>
      <w:r w:rsidR="00C75D11">
        <w:rPr>
          <w:spacing w:val="12"/>
          <w:sz w:val="24"/>
          <w:szCs w:val="24"/>
        </w:rPr>
        <w:t xml:space="preserve">This </w:t>
      </w:r>
      <w:r w:rsidR="00D85C88">
        <w:rPr>
          <w:spacing w:val="12"/>
          <w:sz w:val="24"/>
          <w:szCs w:val="24"/>
        </w:rPr>
        <w:t>request</w:t>
      </w:r>
      <w:r w:rsidR="00C75D11">
        <w:rPr>
          <w:spacing w:val="12"/>
          <w:sz w:val="24"/>
          <w:szCs w:val="24"/>
        </w:rPr>
        <w:t xml:space="preserve"> reflects a</w:t>
      </w:r>
      <w:r w:rsidR="009E68FF">
        <w:rPr>
          <w:spacing w:val="12"/>
          <w:sz w:val="24"/>
          <w:szCs w:val="24"/>
        </w:rPr>
        <w:t>n overall</w:t>
      </w:r>
      <w:r w:rsidR="00C75D11">
        <w:rPr>
          <w:spacing w:val="12"/>
          <w:sz w:val="24"/>
          <w:szCs w:val="24"/>
        </w:rPr>
        <w:t xml:space="preserve"> decrease of </w:t>
      </w:r>
      <w:r w:rsidR="00181BCE">
        <w:rPr>
          <w:spacing w:val="12"/>
          <w:sz w:val="24"/>
          <w:szCs w:val="24"/>
        </w:rPr>
        <w:t>-83</w:t>
      </w:r>
      <w:r w:rsidR="00D85C88">
        <w:rPr>
          <w:spacing w:val="12"/>
          <w:sz w:val="24"/>
          <w:szCs w:val="24"/>
        </w:rPr>
        <w:t xml:space="preserve"> </w:t>
      </w:r>
      <w:r w:rsidR="00C75D11">
        <w:rPr>
          <w:spacing w:val="12"/>
          <w:sz w:val="24"/>
          <w:szCs w:val="24"/>
        </w:rPr>
        <w:t>burden hours</w:t>
      </w:r>
      <w:r w:rsidR="00D85C88">
        <w:rPr>
          <w:spacing w:val="12"/>
          <w:sz w:val="24"/>
          <w:szCs w:val="24"/>
        </w:rPr>
        <w:t xml:space="preserve"> (-4</w:t>
      </w:r>
      <w:r w:rsidR="00181BCE">
        <w:rPr>
          <w:spacing w:val="12"/>
          <w:sz w:val="24"/>
          <w:szCs w:val="24"/>
        </w:rPr>
        <w:t>6</w:t>
      </w:r>
      <w:r w:rsidR="00D85C88">
        <w:rPr>
          <w:spacing w:val="12"/>
          <w:sz w:val="24"/>
          <w:szCs w:val="24"/>
        </w:rPr>
        <w:t xml:space="preserve"> </w:t>
      </w:r>
      <w:r w:rsidR="009E68FF">
        <w:rPr>
          <w:spacing w:val="12"/>
          <w:sz w:val="24"/>
          <w:szCs w:val="24"/>
        </w:rPr>
        <w:t>reporting burden</w:t>
      </w:r>
      <w:r w:rsidR="00F22011">
        <w:rPr>
          <w:spacing w:val="12"/>
          <w:sz w:val="24"/>
          <w:szCs w:val="24"/>
        </w:rPr>
        <w:t xml:space="preserve"> hours</w:t>
      </w:r>
      <w:r w:rsidR="009E68FF">
        <w:rPr>
          <w:spacing w:val="12"/>
          <w:sz w:val="24"/>
          <w:szCs w:val="24"/>
        </w:rPr>
        <w:t xml:space="preserve">). </w:t>
      </w:r>
      <w:r w:rsidR="004E389B">
        <w:rPr>
          <w:spacing w:val="12"/>
          <w:sz w:val="24"/>
          <w:szCs w:val="24"/>
        </w:rPr>
        <w:t xml:space="preserve">This </w:t>
      </w:r>
      <w:r w:rsidR="00F22011">
        <w:rPr>
          <w:spacing w:val="12"/>
          <w:sz w:val="24"/>
          <w:szCs w:val="24"/>
        </w:rPr>
        <w:t xml:space="preserve">decrease reflects </w:t>
      </w:r>
      <w:r w:rsidR="004E389B">
        <w:rPr>
          <w:spacing w:val="12"/>
          <w:sz w:val="24"/>
          <w:szCs w:val="24"/>
        </w:rPr>
        <w:t>program change</w:t>
      </w:r>
      <w:r w:rsidR="00F22011">
        <w:rPr>
          <w:spacing w:val="12"/>
          <w:sz w:val="24"/>
          <w:szCs w:val="24"/>
        </w:rPr>
        <w:t>s</w:t>
      </w:r>
      <w:r w:rsidR="004E389B">
        <w:rPr>
          <w:spacing w:val="12"/>
          <w:sz w:val="24"/>
          <w:szCs w:val="24"/>
        </w:rPr>
        <w:t xml:space="preserve"> </w:t>
      </w:r>
      <w:r w:rsidR="00F22011">
        <w:rPr>
          <w:spacing w:val="12"/>
          <w:sz w:val="24"/>
          <w:szCs w:val="24"/>
        </w:rPr>
        <w:t>with</w:t>
      </w:r>
      <w:r w:rsidR="004E389B">
        <w:rPr>
          <w:spacing w:val="12"/>
          <w:sz w:val="24"/>
          <w:szCs w:val="24"/>
        </w:rPr>
        <w:t xml:space="preserve"> t</w:t>
      </w:r>
      <w:r w:rsidR="004E389B">
        <w:rPr>
          <w:sz w:val="24"/>
          <w:szCs w:val="24"/>
        </w:rPr>
        <w:t xml:space="preserve">he annual reporting burden </w:t>
      </w:r>
      <w:r w:rsidR="00F22011">
        <w:rPr>
          <w:sz w:val="24"/>
          <w:szCs w:val="24"/>
        </w:rPr>
        <w:t xml:space="preserve">which was </w:t>
      </w:r>
      <w:r w:rsidR="004E389B">
        <w:rPr>
          <w:sz w:val="24"/>
          <w:szCs w:val="24"/>
        </w:rPr>
        <w:t>transferred to OMB Control No:  0584-0594</w:t>
      </w:r>
      <w:r w:rsidR="009E68FF">
        <w:rPr>
          <w:sz w:val="24"/>
          <w:szCs w:val="24"/>
        </w:rPr>
        <w:t>.  Additionally, there is a</w:t>
      </w:r>
      <w:r w:rsidR="004E389B">
        <w:rPr>
          <w:sz w:val="24"/>
          <w:szCs w:val="24"/>
        </w:rPr>
        <w:t xml:space="preserve"> decrease of </w:t>
      </w:r>
      <w:r w:rsidR="00D85C88">
        <w:rPr>
          <w:spacing w:val="12"/>
          <w:sz w:val="24"/>
          <w:szCs w:val="24"/>
        </w:rPr>
        <w:t>-</w:t>
      </w:r>
      <w:r w:rsidR="00181BCE">
        <w:rPr>
          <w:spacing w:val="12"/>
          <w:sz w:val="24"/>
          <w:szCs w:val="24"/>
        </w:rPr>
        <w:t>37 hours</w:t>
      </w:r>
      <w:r w:rsidR="00D85C88">
        <w:rPr>
          <w:spacing w:val="12"/>
          <w:sz w:val="24"/>
          <w:szCs w:val="24"/>
        </w:rPr>
        <w:t xml:space="preserve"> for recordkeeping burden hours</w:t>
      </w:r>
      <w:r w:rsidR="004E389B">
        <w:rPr>
          <w:spacing w:val="12"/>
          <w:sz w:val="24"/>
          <w:szCs w:val="24"/>
        </w:rPr>
        <w:t xml:space="preserve"> due to </w:t>
      </w:r>
      <w:r w:rsidR="004E389B">
        <w:rPr>
          <w:spacing w:val="12"/>
          <w:sz w:val="24"/>
          <w:szCs w:val="24"/>
        </w:rPr>
        <w:lastRenderedPageBreak/>
        <w:t>adjustments</w:t>
      </w:r>
      <w:r w:rsidR="00C75D11">
        <w:rPr>
          <w:spacing w:val="12"/>
          <w:sz w:val="24"/>
          <w:szCs w:val="24"/>
        </w:rPr>
        <w:t xml:space="preserve">.  </w:t>
      </w:r>
    </w:p>
    <w:p w:rsidR="004E389B" w:rsidRDefault="004E389B" w:rsidP="008B28F8">
      <w:pPr>
        <w:spacing w:line="480" w:lineRule="auto"/>
        <w:ind w:left="360"/>
        <w:rPr>
          <w:sz w:val="24"/>
          <w:szCs w:val="24"/>
        </w:rPr>
      </w:pPr>
    </w:p>
    <w:p w:rsidR="00831837" w:rsidRDefault="00831837" w:rsidP="008B28F8">
      <w:pPr>
        <w:spacing w:line="480" w:lineRule="auto"/>
        <w:ind w:left="360"/>
        <w:rPr>
          <w:spacing w:val="12"/>
          <w:sz w:val="24"/>
          <w:szCs w:val="24"/>
        </w:rPr>
      </w:pPr>
      <w:r>
        <w:rPr>
          <w:spacing w:val="12"/>
          <w:sz w:val="24"/>
          <w:szCs w:val="24"/>
        </w:rPr>
        <w:t xml:space="preserve">The </w:t>
      </w:r>
      <w:r w:rsidR="00F22011">
        <w:rPr>
          <w:spacing w:val="12"/>
          <w:sz w:val="24"/>
          <w:szCs w:val="24"/>
        </w:rPr>
        <w:t>adjustments to the recordkeeping burden estimates</w:t>
      </w:r>
      <w:r w:rsidR="008B28F8">
        <w:rPr>
          <w:spacing w:val="12"/>
          <w:sz w:val="24"/>
          <w:szCs w:val="24"/>
        </w:rPr>
        <w:t xml:space="preserve"> </w:t>
      </w:r>
      <w:r w:rsidR="00F22011">
        <w:rPr>
          <w:spacing w:val="12"/>
          <w:sz w:val="24"/>
          <w:szCs w:val="24"/>
        </w:rPr>
        <w:t xml:space="preserve">were adjusted due to over estimating the recordkeeping time per respondent.  The currently approved estimates </w:t>
      </w:r>
      <w:r w:rsidR="008B28F8">
        <w:rPr>
          <w:spacing w:val="12"/>
          <w:sz w:val="24"/>
          <w:szCs w:val="24"/>
        </w:rPr>
        <w:t xml:space="preserve">erred in estimating 25 minutes per form per respondent for recordkeeping, which resulted in a larger </w:t>
      </w:r>
      <w:r>
        <w:rPr>
          <w:spacing w:val="12"/>
          <w:sz w:val="24"/>
          <w:szCs w:val="24"/>
        </w:rPr>
        <w:t xml:space="preserve">number of approved burden hours (46 hours) than was appropriate for this collection.  This </w:t>
      </w:r>
      <w:r w:rsidR="004E389B">
        <w:rPr>
          <w:spacing w:val="12"/>
          <w:sz w:val="24"/>
          <w:szCs w:val="24"/>
        </w:rPr>
        <w:t xml:space="preserve">adjustment </w:t>
      </w:r>
      <w:r>
        <w:rPr>
          <w:spacing w:val="12"/>
          <w:sz w:val="24"/>
          <w:szCs w:val="24"/>
        </w:rPr>
        <w:t xml:space="preserve">reflects a more accurate estimate of </w:t>
      </w:r>
      <w:r w:rsidR="008B28F8">
        <w:rPr>
          <w:spacing w:val="12"/>
          <w:sz w:val="24"/>
          <w:szCs w:val="24"/>
        </w:rPr>
        <w:t>5 minute</w:t>
      </w:r>
      <w:r w:rsidR="00A73539">
        <w:rPr>
          <w:spacing w:val="12"/>
          <w:sz w:val="24"/>
          <w:szCs w:val="24"/>
        </w:rPr>
        <w:t xml:space="preserve"> response</w:t>
      </w:r>
      <w:r w:rsidR="00636130">
        <w:rPr>
          <w:spacing w:val="12"/>
          <w:sz w:val="24"/>
          <w:szCs w:val="24"/>
        </w:rPr>
        <w:t>s</w:t>
      </w:r>
      <w:r w:rsidR="00A73539">
        <w:rPr>
          <w:spacing w:val="12"/>
          <w:sz w:val="24"/>
          <w:szCs w:val="24"/>
        </w:rPr>
        <w:t xml:space="preserve"> per </w:t>
      </w:r>
      <w:r w:rsidR="008B28F8">
        <w:rPr>
          <w:spacing w:val="12"/>
          <w:sz w:val="24"/>
          <w:szCs w:val="24"/>
        </w:rPr>
        <w:t>respondent which de</w:t>
      </w:r>
      <w:r w:rsidR="00A73539">
        <w:rPr>
          <w:spacing w:val="12"/>
          <w:sz w:val="24"/>
          <w:szCs w:val="24"/>
        </w:rPr>
        <w:t xml:space="preserve">creased </w:t>
      </w:r>
      <w:r w:rsidR="004E389B">
        <w:rPr>
          <w:spacing w:val="12"/>
          <w:sz w:val="24"/>
          <w:szCs w:val="24"/>
        </w:rPr>
        <w:t xml:space="preserve">from 46 burden hours </w:t>
      </w:r>
      <w:r w:rsidR="00A73539">
        <w:rPr>
          <w:spacing w:val="12"/>
          <w:sz w:val="24"/>
          <w:szCs w:val="24"/>
        </w:rPr>
        <w:t>to</w:t>
      </w:r>
      <w:r>
        <w:rPr>
          <w:spacing w:val="12"/>
          <w:sz w:val="24"/>
          <w:szCs w:val="24"/>
        </w:rPr>
        <w:t xml:space="preserve"> 9 hours</w:t>
      </w:r>
      <w:r w:rsidR="004E389B">
        <w:rPr>
          <w:spacing w:val="12"/>
          <w:sz w:val="24"/>
          <w:szCs w:val="24"/>
        </w:rPr>
        <w:t xml:space="preserve"> burden hours </w:t>
      </w:r>
      <w:r w:rsidR="00A73539">
        <w:rPr>
          <w:spacing w:val="12"/>
          <w:sz w:val="24"/>
          <w:szCs w:val="24"/>
        </w:rPr>
        <w:t xml:space="preserve">for </w:t>
      </w:r>
      <w:r>
        <w:rPr>
          <w:spacing w:val="12"/>
          <w:sz w:val="24"/>
          <w:szCs w:val="24"/>
        </w:rPr>
        <w:t xml:space="preserve">State agencies </w:t>
      </w:r>
      <w:r w:rsidR="00A73539">
        <w:rPr>
          <w:spacing w:val="12"/>
          <w:sz w:val="24"/>
          <w:szCs w:val="24"/>
        </w:rPr>
        <w:t xml:space="preserve">maintaining </w:t>
      </w:r>
      <w:r>
        <w:rPr>
          <w:spacing w:val="12"/>
          <w:sz w:val="24"/>
          <w:szCs w:val="24"/>
        </w:rPr>
        <w:t xml:space="preserve">records of this information.  </w:t>
      </w:r>
    </w:p>
    <w:p w:rsidR="008B28F8" w:rsidRDefault="008B28F8" w:rsidP="00550F82">
      <w:pPr>
        <w:spacing w:line="480" w:lineRule="auto"/>
        <w:ind w:left="360"/>
        <w:rPr>
          <w:spacing w:val="12"/>
          <w:sz w:val="24"/>
          <w:szCs w:val="24"/>
        </w:rPr>
      </w:pPr>
    </w:p>
    <w:p w:rsidR="00831837" w:rsidRPr="008C2380" w:rsidRDefault="00831837" w:rsidP="00550F82">
      <w:pPr>
        <w:spacing w:line="480" w:lineRule="auto"/>
        <w:ind w:left="360"/>
        <w:rPr>
          <w:sz w:val="24"/>
          <w:szCs w:val="24"/>
        </w:rPr>
      </w:pPr>
      <w:r>
        <w:rPr>
          <w:spacing w:val="12"/>
          <w:sz w:val="24"/>
          <w:szCs w:val="24"/>
        </w:rPr>
        <w:t xml:space="preserve">In addition, there is a significant adjustment in the </w:t>
      </w:r>
      <w:r w:rsidR="00636130">
        <w:rPr>
          <w:spacing w:val="12"/>
          <w:sz w:val="24"/>
          <w:szCs w:val="24"/>
        </w:rPr>
        <w:t>annualized cost to the Federal g</w:t>
      </w:r>
      <w:r>
        <w:rPr>
          <w:spacing w:val="12"/>
          <w:sz w:val="24"/>
          <w:szCs w:val="24"/>
        </w:rPr>
        <w:t>overnment.  The previously approved collection include</w:t>
      </w:r>
      <w:r w:rsidR="008B28F8">
        <w:rPr>
          <w:spacing w:val="12"/>
          <w:sz w:val="24"/>
          <w:szCs w:val="24"/>
        </w:rPr>
        <w:t>d</w:t>
      </w:r>
      <w:r>
        <w:rPr>
          <w:spacing w:val="12"/>
          <w:sz w:val="24"/>
          <w:szCs w:val="24"/>
        </w:rPr>
        <w:t xml:space="preserve"> the costs associated with the FPRS contract.  </w:t>
      </w:r>
      <w:r w:rsidR="008B28F8">
        <w:rPr>
          <w:spacing w:val="12"/>
          <w:sz w:val="24"/>
          <w:szCs w:val="24"/>
        </w:rPr>
        <w:t>The costs associated with the contractor have been removed due to the elimination of the reporting burden for this information collection.</w:t>
      </w:r>
      <w:r>
        <w:rPr>
          <w:spacing w:val="12"/>
          <w:sz w:val="24"/>
          <w:szCs w:val="24"/>
        </w:rPr>
        <w:t xml:space="preserve">  This collection now properly accounts for these </w:t>
      </w:r>
      <w:r w:rsidR="008B28F8">
        <w:rPr>
          <w:spacing w:val="12"/>
          <w:sz w:val="24"/>
          <w:szCs w:val="24"/>
        </w:rPr>
        <w:t>reductions</w:t>
      </w:r>
      <w:r>
        <w:rPr>
          <w:spacing w:val="12"/>
          <w:sz w:val="24"/>
          <w:szCs w:val="24"/>
        </w:rPr>
        <w:t xml:space="preserve">.   </w:t>
      </w:r>
    </w:p>
    <w:bookmarkEnd w:id="0"/>
    <w:bookmarkEnd w:id="1"/>
    <w:p w:rsidR="004823E8" w:rsidRDefault="004823E8" w:rsidP="00C63151">
      <w:pPr>
        <w:spacing w:line="480" w:lineRule="auto"/>
        <w:rPr>
          <w:rStyle w:val="CharacterStyle2"/>
          <w:b/>
          <w:bCs/>
          <w:sz w:val="24"/>
          <w:szCs w:val="24"/>
        </w:rPr>
      </w:pPr>
    </w:p>
    <w:p w:rsidR="00831837" w:rsidRDefault="00831837" w:rsidP="004823E8">
      <w:pPr>
        <w:spacing w:line="480" w:lineRule="auto"/>
        <w:ind w:left="720" w:hanging="720"/>
        <w:rPr>
          <w:b/>
          <w:sz w:val="24"/>
          <w:szCs w:val="24"/>
        </w:rPr>
      </w:pPr>
      <w:r>
        <w:rPr>
          <w:rStyle w:val="CharacterStyle2"/>
          <w:b/>
          <w:bCs/>
          <w:sz w:val="24"/>
          <w:szCs w:val="24"/>
        </w:rPr>
        <w:t>A.16.</w:t>
      </w:r>
      <w:r>
        <w:rPr>
          <w:rStyle w:val="CharacterStyle2"/>
          <w:b/>
          <w:bCs/>
          <w:sz w:val="24"/>
          <w:szCs w:val="24"/>
        </w:rPr>
        <w:tab/>
      </w:r>
      <w:r w:rsidR="004823E8" w:rsidRPr="009A3085">
        <w:rPr>
          <w:b/>
          <w:sz w:val="24"/>
          <w:szCs w:val="24"/>
        </w:rPr>
        <w:t>For collections of information whose results are planned to be published, outline plans for tabulation and publication.</w:t>
      </w:r>
    </w:p>
    <w:p w:rsidR="004823E8" w:rsidRPr="008C2380" w:rsidRDefault="004823E8" w:rsidP="004823E8">
      <w:pPr>
        <w:spacing w:line="480" w:lineRule="auto"/>
        <w:ind w:left="720" w:hanging="720"/>
        <w:rPr>
          <w:rStyle w:val="CharacterStyle2"/>
          <w:b/>
          <w:bCs/>
          <w:sz w:val="24"/>
          <w:szCs w:val="24"/>
        </w:rPr>
      </w:pPr>
    </w:p>
    <w:p w:rsidR="00831837" w:rsidRPr="008C2380" w:rsidRDefault="00831837" w:rsidP="0001075C">
      <w:pPr>
        <w:spacing w:line="480" w:lineRule="auto"/>
        <w:ind w:left="360"/>
        <w:rPr>
          <w:rStyle w:val="CharacterStyle2"/>
          <w:sz w:val="24"/>
          <w:szCs w:val="24"/>
        </w:rPr>
      </w:pPr>
      <w:r w:rsidRPr="008C2380">
        <w:rPr>
          <w:rStyle w:val="CharacterStyle2"/>
          <w:sz w:val="24"/>
          <w:szCs w:val="24"/>
        </w:rPr>
        <w:t>The information collec</w:t>
      </w:r>
      <w:r>
        <w:rPr>
          <w:rStyle w:val="CharacterStyle2"/>
          <w:sz w:val="24"/>
          <w:szCs w:val="24"/>
        </w:rPr>
        <w:t>ted is published annually on the “Disaster Assistance” page of the FNS website</w:t>
      </w:r>
      <w:r w:rsidR="00716023">
        <w:rPr>
          <w:rStyle w:val="CharacterStyle2"/>
          <w:sz w:val="24"/>
          <w:szCs w:val="24"/>
        </w:rPr>
        <w:t xml:space="preserve">:  </w:t>
      </w:r>
      <w:hyperlink r:id="rId10" w:history="1">
        <w:r w:rsidR="00716023" w:rsidRPr="00716023">
          <w:rPr>
            <w:rStyle w:val="Hyperlink"/>
            <w:sz w:val="24"/>
            <w:szCs w:val="24"/>
          </w:rPr>
          <w:t>http://www.fns.usda.gov/disasters/disaster.htm</w:t>
        </w:r>
      </w:hyperlink>
      <w:r w:rsidRPr="008C2380">
        <w:rPr>
          <w:rStyle w:val="CharacterStyle2"/>
          <w:sz w:val="24"/>
          <w:szCs w:val="24"/>
        </w:rPr>
        <w:t>.</w:t>
      </w:r>
      <w:r w:rsidRPr="00E54E41">
        <w:rPr>
          <w:rStyle w:val="CharacterStyle2"/>
          <w:sz w:val="24"/>
          <w:szCs w:val="24"/>
        </w:rPr>
        <w:t xml:space="preserve"> </w:t>
      </w:r>
      <w:r w:rsidRPr="008C2380">
        <w:rPr>
          <w:rStyle w:val="CharacterStyle2"/>
          <w:sz w:val="24"/>
          <w:szCs w:val="24"/>
        </w:rPr>
        <w:t>The information collection does not employ statistical methods.</w:t>
      </w:r>
      <w:r>
        <w:rPr>
          <w:rStyle w:val="CharacterStyle2"/>
          <w:sz w:val="24"/>
          <w:szCs w:val="24"/>
        </w:rPr>
        <w:t xml:space="preserve">  </w:t>
      </w:r>
    </w:p>
    <w:p w:rsidR="00831837" w:rsidRDefault="00831837" w:rsidP="00C63151">
      <w:pPr>
        <w:spacing w:line="480" w:lineRule="auto"/>
        <w:rPr>
          <w:rStyle w:val="CharacterStyle2"/>
          <w:b/>
          <w:bCs/>
          <w:sz w:val="24"/>
          <w:szCs w:val="24"/>
        </w:rPr>
      </w:pPr>
    </w:p>
    <w:p w:rsidR="00831837" w:rsidRDefault="00831837" w:rsidP="004823E8">
      <w:pPr>
        <w:spacing w:line="480" w:lineRule="auto"/>
        <w:ind w:left="720" w:hanging="720"/>
        <w:rPr>
          <w:b/>
          <w:sz w:val="24"/>
          <w:szCs w:val="24"/>
        </w:rPr>
      </w:pPr>
      <w:r>
        <w:rPr>
          <w:rStyle w:val="CharacterStyle2"/>
          <w:b/>
          <w:bCs/>
          <w:sz w:val="24"/>
          <w:szCs w:val="24"/>
        </w:rPr>
        <w:t>A.17.</w:t>
      </w:r>
      <w:r>
        <w:rPr>
          <w:rStyle w:val="CharacterStyle2"/>
          <w:b/>
          <w:bCs/>
          <w:sz w:val="24"/>
          <w:szCs w:val="24"/>
        </w:rPr>
        <w:tab/>
      </w:r>
      <w:r w:rsidR="004823E8" w:rsidRPr="009A3085">
        <w:rPr>
          <w:b/>
          <w:sz w:val="24"/>
          <w:szCs w:val="24"/>
        </w:rPr>
        <w:t xml:space="preserve">If seeking approval to not display the expiration date for OMB approval of the information </w:t>
      </w:r>
      <w:r w:rsidR="004823E8" w:rsidRPr="009A3085">
        <w:rPr>
          <w:b/>
          <w:sz w:val="24"/>
          <w:szCs w:val="24"/>
        </w:rPr>
        <w:lastRenderedPageBreak/>
        <w:t>collection, explain the reasons that display would be inappropriate.</w:t>
      </w:r>
    </w:p>
    <w:p w:rsidR="004823E8" w:rsidRPr="008C2380" w:rsidRDefault="004823E8" w:rsidP="004823E8">
      <w:pPr>
        <w:spacing w:line="480" w:lineRule="auto"/>
        <w:ind w:left="720" w:hanging="720"/>
        <w:rPr>
          <w:rStyle w:val="CharacterStyle2"/>
          <w:b/>
          <w:bCs/>
          <w:sz w:val="24"/>
          <w:szCs w:val="24"/>
        </w:rPr>
      </w:pPr>
    </w:p>
    <w:p w:rsidR="00831837" w:rsidRPr="008C2380" w:rsidRDefault="00831837" w:rsidP="0001075C">
      <w:pPr>
        <w:spacing w:line="480" w:lineRule="auto"/>
        <w:ind w:firstLine="360"/>
        <w:rPr>
          <w:rStyle w:val="CharacterStyle2"/>
          <w:sz w:val="24"/>
          <w:szCs w:val="24"/>
        </w:rPr>
      </w:pPr>
      <w:r>
        <w:rPr>
          <w:rStyle w:val="CharacterStyle2"/>
          <w:sz w:val="24"/>
          <w:szCs w:val="24"/>
        </w:rPr>
        <w:t>The agency plans to print</w:t>
      </w:r>
      <w:r w:rsidRPr="008C2380">
        <w:rPr>
          <w:rStyle w:val="CharacterStyle2"/>
          <w:sz w:val="24"/>
          <w:szCs w:val="24"/>
        </w:rPr>
        <w:t xml:space="preserve"> the expiration date </w:t>
      </w:r>
      <w:r>
        <w:rPr>
          <w:rStyle w:val="CharacterStyle2"/>
          <w:sz w:val="24"/>
          <w:szCs w:val="24"/>
        </w:rPr>
        <w:t xml:space="preserve">of OMB approval </w:t>
      </w:r>
      <w:r w:rsidRPr="008C2380">
        <w:rPr>
          <w:rStyle w:val="CharacterStyle2"/>
          <w:sz w:val="24"/>
          <w:szCs w:val="24"/>
        </w:rPr>
        <w:t xml:space="preserve">on </w:t>
      </w:r>
      <w:r>
        <w:rPr>
          <w:rStyle w:val="CharacterStyle2"/>
          <w:sz w:val="24"/>
          <w:szCs w:val="24"/>
        </w:rPr>
        <w:t>Form 292-A and 292-B</w:t>
      </w:r>
      <w:r w:rsidRPr="008C2380">
        <w:rPr>
          <w:rStyle w:val="CharacterStyle2"/>
          <w:sz w:val="24"/>
          <w:szCs w:val="24"/>
        </w:rPr>
        <w:t>.</w:t>
      </w:r>
    </w:p>
    <w:p w:rsidR="00A06248" w:rsidRDefault="00A06248" w:rsidP="00C63151">
      <w:pPr>
        <w:spacing w:line="480" w:lineRule="auto"/>
        <w:rPr>
          <w:rStyle w:val="CharacterStyle2"/>
          <w:b/>
          <w:bCs/>
          <w:sz w:val="24"/>
          <w:szCs w:val="24"/>
        </w:rPr>
      </w:pPr>
    </w:p>
    <w:p w:rsidR="00831837" w:rsidRDefault="00831837" w:rsidP="004823E8">
      <w:pPr>
        <w:spacing w:line="480" w:lineRule="auto"/>
        <w:ind w:left="720" w:hanging="720"/>
        <w:rPr>
          <w:rStyle w:val="CharacterStyle2"/>
          <w:b/>
          <w:bCs/>
          <w:sz w:val="24"/>
          <w:szCs w:val="24"/>
        </w:rPr>
      </w:pPr>
      <w:r>
        <w:rPr>
          <w:rStyle w:val="CharacterStyle2"/>
          <w:b/>
          <w:bCs/>
          <w:sz w:val="24"/>
          <w:szCs w:val="24"/>
        </w:rPr>
        <w:t>A.18.</w:t>
      </w:r>
      <w:r>
        <w:rPr>
          <w:rStyle w:val="CharacterStyle2"/>
          <w:b/>
          <w:bCs/>
          <w:sz w:val="24"/>
          <w:szCs w:val="24"/>
        </w:rPr>
        <w:tab/>
      </w:r>
      <w:r w:rsidR="004823E8" w:rsidRPr="009A3085">
        <w:rPr>
          <w:b/>
          <w:sz w:val="24"/>
          <w:szCs w:val="24"/>
        </w:rPr>
        <w:t>Explain each exception to the certification statement identified in Item 19 "Certification for Paperwork Reduction Act."</w:t>
      </w:r>
    </w:p>
    <w:p w:rsidR="004823E8" w:rsidRPr="008C2380" w:rsidRDefault="004823E8" w:rsidP="00A7259C">
      <w:pPr>
        <w:spacing w:line="480" w:lineRule="auto"/>
        <w:rPr>
          <w:rStyle w:val="CharacterStyle2"/>
          <w:b/>
          <w:bCs/>
          <w:sz w:val="24"/>
          <w:szCs w:val="24"/>
        </w:rPr>
      </w:pPr>
    </w:p>
    <w:p w:rsidR="00831837" w:rsidRPr="008C2380" w:rsidRDefault="00831837" w:rsidP="0001075C">
      <w:pPr>
        <w:spacing w:line="480" w:lineRule="auto"/>
        <w:ind w:left="360"/>
        <w:rPr>
          <w:rStyle w:val="CharacterStyle2"/>
          <w:sz w:val="24"/>
          <w:szCs w:val="24"/>
        </w:rPr>
      </w:pPr>
      <w:r w:rsidRPr="008C2380">
        <w:rPr>
          <w:rStyle w:val="CharacterStyle2"/>
          <w:sz w:val="24"/>
          <w:szCs w:val="24"/>
        </w:rPr>
        <w:t xml:space="preserve">There are no exceptions to the </w:t>
      </w:r>
      <w:r>
        <w:rPr>
          <w:rStyle w:val="CharacterStyle2"/>
          <w:sz w:val="24"/>
          <w:szCs w:val="24"/>
        </w:rPr>
        <w:t>certification statement</w:t>
      </w:r>
      <w:r w:rsidRPr="008C2380">
        <w:rPr>
          <w:rStyle w:val="CharacterStyle2"/>
          <w:sz w:val="24"/>
          <w:szCs w:val="24"/>
        </w:rPr>
        <w:t>.</w:t>
      </w:r>
    </w:p>
    <w:sectPr w:rsidR="00831837" w:rsidRPr="008C2380" w:rsidSect="002D400A">
      <w:footerReference w:type="even" r:id="rId11"/>
      <w:footerReference w:type="default" r:id="rId12"/>
      <w:type w:val="continuous"/>
      <w:pgSz w:w="12240" w:h="15840"/>
      <w:pgMar w:top="1517" w:right="1274" w:bottom="1110" w:left="806" w:header="720"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10F" w:rsidRDefault="0099710F">
      <w:r>
        <w:separator/>
      </w:r>
    </w:p>
  </w:endnote>
  <w:endnote w:type="continuationSeparator" w:id="0">
    <w:p w:rsidR="0099710F" w:rsidRDefault="00997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0F" w:rsidRDefault="007154CF" w:rsidP="00CC229F">
    <w:pPr>
      <w:pStyle w:val="Footer"/>
      <w:framePr w:wrap="around" w:vAnchor="text" w:hAnchor="margin" w:xAlign="center" w:y="1"/>
      <w:rPr>
        <w:rStyle w:val="PageNumber"/>
      </w:rPr>
    </w:pPr>
    <w:r>
      <w:rPr>
        <w:rStyle w:val="PageNumber"/>
      </w:rPr>
      <w:fldChar w:fldCharType="begin"/>
    </w:r>
    <w:r w:rsidR="0099710F">
      <w:rPr>
        <w:rStyle w:val="PageNumber"/>
      </w:rPr>
      <w:instrText xml:space="preserve">PAGE  </w:instrText>
    </w:r>
    <w:r>
      <w:rPr>
        <w:rStyle w:val="PageNumber"/>
      </w:rPr>
      <w:fldChar w:fldCharType="end"/>
    </w:r>
  </w:p>
  <w:p w:rsidR="0099710F" w:rsidRDefault="009971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0F" w:rsidRDefault="007154CF" w:rsidP="00CC229F">
    <w:pPr>
      <w:pStyle w:val="Footer"/>
      <w:framePr w:wrap="around" w:vAnchor="text" w:hAnchor="margin" w:xAlign="center" w:y="1"/>
      <w:rPr>
        <w:rStyle w:val="PageNumber"/>
      </w:rPr>
    </w:pPr>
    <w:r>
      <w:rPr>
        <w:rStyle w:val="PageNumber"/>
      </w:rPr>
      <w:fldChar w:fldCharType="begin"/>
    </w:r>
    <w:r w:rsidR="0099710F">
      <w:rPr>
        <w:rStyle w:val="PageNumber"/>
      </w:rPr>
      <w:instrText xml:space="preserve">PAGE  </w:instrText>
    </w:r>
    <w:r>
      <w:rPr>
        <w:rStyle w:val="PageNumber"/>
      </w:rPr>
      <w:fldChar w:fldCharType="separate"/>
    </w:r>
    <w:r w:rsidR="002160AA">
      <w:rPr>
        <w:rStyle w:val="PageNumber"/>
        <w:noProof/>
      </w:rPr>
      <w:t>11</w:t>
    </w:r>
    <w:r>
      <w:rPr>
        <w:rStyle w:val="PageNumber"/>
      </w:rPr>
      <w:fldChar w:fldCharType="end"/>
    </w:r>
  </w:p>
  <w:p w:rsidR="0099710F" w:rsidRPr="00AA711D" w:rsidRDefault="0099710F" w:rsidP="00AA711D">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10F" w:rsidRDefault="0099710F">
      <w:r>
        <w:separator/>
      </w:r>
    </w:p>
  </w:footnote>
  <w:footnote w:type="continuationSeparator" w:id="0">
    <w:p w:rsidR="0099710F" w:rsidRDefault="009971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C2C5"/>
    <w:multiLevelType w:val="singleLevel"/>
    <w:tmpl w:val="66831779"/>
    <w:lvl w:ilvl="0">
      <w:start w:val="15"/>
      <w:numFmt w:val="decimal"/>
      <w:lvlText w:val="%1."/>
      <w:lvlJc w:val="left"/>
      <w:pPr>
        <w:tabs>
          <w:tab w:val="num" w:pos="432"/>
        </w:tabs>
        <w:ind w:left="144"/>
      </w:pPr>
      <w:rPr>
        <w:rFonts w:cs="Times New Roman"/>
        <w:b/>
        <w:bCs/>
        <w:snapToGrid/>
        <w:sz w:val="22"/>
        <w:szCs w:val="22"/>
      </w:rPr>
    </w:lvl>
  </w:abstractNum>
  <w:abstractNum w:abstractNumId="1">
    <w:nsid w:val="02707014"/>
    <w:multiLevelType w:val="singleLevel"/>
    <w:tmpl w:val="5FE5AFFF"/>
    <w:lvl w:ilvl="0">
      <w:start w:val="9"/>
      <w:numFmt w:val="decimal"/>
      <w:lvlText w:val="%1."/>
      <w:lvlJc w:val="left"/>
      <w:pPr>
        <w:tabs>
          <w:tab w:val="num" w:pos="360"/>
        </w:tabs>
        <w:ind w:left="936" w:hanging="936"/>
      </w:pPr>
      <w:rPr>
        <w:rFonts w:ascii="Garamond" w:hAnsi="Garamond" w:cs="Garamond"/>
        <w:b/>
        <w:bCs/>
        <w:snapToGrid/>
        <w:sz w:val="22"/>
        <w:szCs w:val="22"/>
      </w:rPr>
    </w:lvl>
  </w:abstractNum>
  <w:abstractNum w:abstractNumId="2">
    <w:nsid w:val="030B8677"/>
    <w:multiLevelType w:val="singleLevel"/>
    <w:tmpl w:val="1C62A4CC"/>
    <w:lvl w:ilvl="0">
      <w:start w:val="1"/>
      <w:numFmt w:val="lowerLetter"/>
      <w:lvlText w:val="%1."/>
      <w:lvlJc w:val="left"/>
      <w:pPr>
        <w:tabs>
          <w:tab w:val="num" w:pos="288"/>
        </w:tabs>
      </w:pPr>
      <w:rPr>
        <w:rFonts w:ascii="Bookman Old Style" w:hAnsi="Bookman Old Style" w:cs="Bookman Old Style"/>
        <w:b/>
        <w:bCs/>
        <w:snapToGrid/>
        <w:sz w:val="22"/>
        <w:szCs w:val="22"/>
      </w:rPr>
    </w:lvl>
  </w:abstractNum>
  <w:abstractNum w:abstractNumId="3">
    <w:nsid w:val="03C712CA"/>
    <w:multiLevelType w:val="multilevel"/>
    <w:tmpl w:val="0C4E5D5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51BF365"/>
    <w:multiLevelType w:val="singleLevel"/>
    <w:tmpl w:val="5DEB684A"/>
    <w:lvl w:ilvl="0">
      <w:start w:val="4"/>
      <w:numFmt w:val="decimal"/>
      <w:lvlText w:val="%1."/>
      <w:lvlJc w:val="left"/>
      <w:pPr>
        <w:tabs>
          <w:tab w:val="num" w:pos="360"/>
        </w:tabs>
        <w:ind w:left="864" w:hanging="864"/>
      </w:pPr>
      <w:rPr>
        <w:rFonts w:ascii="Bookman Old Style" w:hAnsi="Bookman Old Style" w:cs="Bookman Old Style"/>
        <w:b/>
        <w:bCs/>
        <w:snapToGrid/>
        <w:sz w:val="22"/>
        <w:szCs w:val="22"/>
      </w:rPr>
    </w:lvl>
  </w:abstractNum>
  <w:abstractNum w:abstractNumId="5">
    <w:nsid w:val="059B34A6"/>
    <w:multiLevelType w:val="hybridMultilevel"/>
    <w:tmpl w:val="DEF6009A"/>
    <w:lvl w:ilvl="0" w:tplc="88A83F88">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60C681B"/>
    <w:multiLevelType w:val="singleLevel"/>
    <w:tmpl w:val="5D5DC5E9"/>
    <w:lvl w:ilvl="0">
      <w:start w:val="1"/>
      <w:numFmt w:val="decimal"/>
      <w:lvlText w:val="%1."/>
      <w:lvlJc w:val="left"/>
      <w:pPr>
        <w:tabs>
          <w:tab w:val="num" w:pos="360"/>
        </w:tabs>
        <w:ind w:left="504" w:hanging="288"/>
      </w:pPr>
      <w:rPr>
        <w:rFonts w:ascii="Bookman Old Style" w:hAnsi="Bookman Old Style" w:cs="Bookman Old Style"/>
        <w:b/>
        <w:bCs/>
        <w:snapToGrid/>
        <w:sz w:val="22"/>
        <w:szCs w:val="22"/>
      </w:rPr>
    </w:lvl>
  </w:abstractNum>
  <w:abstractNum w:abstractNumId="7">
    <w:nsid w:val="096237AE"/>
    <w:multiLevelType w:val="hybridMultilevel"/>
    <w:tmpl w:val="628064C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9">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0055F4"/>
    <w:multiLevelType w:val="hybridMultilevel"/>
    <w:tmpl w:val="95F07E36"/>
    <w:lvl w:ilvl="0" w:tplc="2F120A46">
      <w:start w:val="1"/>
      <w:numFmt w:val="decimal"/>
      <w:lvlText w:val="A.%1"/>
      <w:lvlJc w:val="left"/>
      <w:pPr>
        <w:ind w:left="108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1D84024"/>
    <w:multiLevelType w:val="hybridMultilevel"/>
    <w:tmpl w:val="D07CE18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4"/>
    <w:lvlOverride w:ilvl="0">
      <w:lvl w:ilvl="0">
        <w:numFmt w:val="decimal"/>
        <w:lvlText w:val="%1."/>
        <w:lvlJc w:val="left"/>
        <w:pPr>
          <w:tabs>
            <w:tab w:val="num" w:pos="504"/>
          </w:tabs>
          <w:ind w:left="504" w:hanging="504"/>
        </w:pPr>
        <w:rPr>
          <w:rFonts w:ascii="Bookman Old Style" w:hAnsi="Bookman Old Style" w:cs="Bookman Old Style"/>
          <w:b/>
          <w:bCs/>
          <w:snapToGrid/>
          <w:sz w:val="22"/>
          <w:szCs w:val="22"/>
        </w:rPr>
      </w:lvl>
    </w:lvlOverride>
  </w:num>
  <w:num w:numId="4">
    <w:abstractNumId w:val="2"/>
  </w:num>
  <w:num w:numId="5">
    <w:abstractNumId w:val="1"/>
  </w:num>
  <w:num w:numId="6">
    <w:abstractNumId w:val="1"/>
    <w:lvlOverride w:ilvl="0">
      <w:lvl w:ilvl="0">
        <w:numFmt w:val="decimal"/>
        <w:lvlText w:val="%1."/>
        <w:lvlJc w:val="left"/>
        <w:pPr>
          <w:tabs>
            <w:tab w:val="num" w:pos="432"/>
          </w:tabs>
          <w:ind w:left="936" w:hanging="936"/>
        </w:pPr>
        <w:rPr>
          <w:rFonts w:ascii="Garamond" w:hAnsi="Garamond" w:cs="Garamond"/>
          <w:b/>
          <w:bCs/>
          <w:snapToGrid/>
          <w:sz w:val="22"/>
          <w:szCs w:val="22"/>
        </w:rPr>
      </w:lvl>
    </w:lvlOverride>
  </w:num>
  <w:num w:numId="7">
    <w:abstractNumId w:val="0"/>
  </w:num>
  <w:num w:numId="8">
    <w:abstractNumId w:val="5"/>
  </w:num>
  <w:num w:numId="9">
    <w:abstractNumId w:val="3"/>
  </w:num>
  <w:num w:numId="10">
    <w:abstractNumId w:val="22"/>
  </w:num>
  <w:num w:numId="11">
    <w:abstractNumId w:val="7"/>
  </w:num>
  <w:num w:numId="12">
    <w:abstractNumId w:val="14"/>
  </w:num>
  <w:num w:numId="13">
    <w:abstractNumId w:val="13"/>
  </w:num>
  <w:num w:numId="14">
    <w:abstractNumId w:val="23"/>
  </w:num>
  <w:num w:numId="15">
    <w:abstractNumId w:val="21"/>
  </w:num>
  <w:num w:numId="16">
    <w:abstractNumId w:val="16"/>
  </w:num>
  <w:num w:numId="17">
    <w:abstractNumId w:val="11"/>
  </w:num>
  <w:num w:numId="18">
    <w:abstractNumId w:val="15"/>
  </w:num>
  <w:num w:numId="19">
    <w:abstractNumId w:val="17"/>
  </w:num>
  <w:num w:numId="20">
    <w:abstractNumId w:val="8"/>
  </w:num>
  <w:num w:numId="21">
    <w:abstractNumId w:val="18"/>
  </w:num>
  <w:num w:numId="22">
    <w:abstractNumId w:val="19"/>
  </w:num>
  <w:num w:numId="23">
    <w:abstractNumId w:val="20"/>
  </w:num>
  <w:num w:numId="24">
    <w:abstractNumId w:val="10"/>
  </w:num>
  <w:num w:numId="25">
    <w:abstractNumId w:val="9"/>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35C03"/>
    <w:rsid w:val="00006685"/>
    <w:rsid w:val="0001075C"/>
    <w:rsid w:val="000151BE"/>
    <w:rsid w:val="0003152C"/>
    <w:rsid w:val="000329B7"/>
    <w:rsid w:val="00040338"/>
    <w:rsid w:val="0004483F"/>
    <w:rsid w:val="000624C7"/>
    <w:rsid w:val="0008668B"/>
    <w:rsid w:val="00086806"/>
    <w:rsid w:val="000A3C4D"/>
    <w:rsid w:val="000A73B5"/>
    <w:rsid w:val="000A7AB3"/>
    <w:rsid w:val="000B1033"/>
    <w:rsid w:val="000C03DF"/>
    <w:rsid w:val="000D43B5"/>
    <w:rsid w:val="000D5C51"/>
    <w:rsid w:val="000D7528"/>
    <w:rsid w:val="000E5675"/>
    <w:rsid w:val="000F61A3"/>
    <w:rsid w:val="00106DE4"/>
    <w:rsid w:val="0012048C"/>
    <w:rsid w:val="0012268D"/>
    <w:rsid w:val="0015263A"/>
    <w:rsid w:val="001617CC"/>
    <w:rsid w:val="00177771"/>
    <w:rsid w:val="00181BCE"/>
    <w:rsid w:val="00184A27"/>
    <w:rsid w:val="00186520"/>
    <w:rsid w:val="001927C1"/>
    <w:rsid w:val="001C60DB"/>
    <w:rsid w:val="001D22F7"/>
    <w:rsid w:val="00205ECA"/>
    <w:rsid w:val="0020603C"/>
    <w:rsid w:val="0020703B"/>
    <w:rsid w:val="002160AA"/>
    <w:rsid w:val="00225200"/>
    <w:rsid w:val="002367DD"/>
    <w:rsid w:val="00260453"/>
    <w:rsid w:val="00261074"/>
    <w:rsid w:val="00272543"/>
    <w:rsid w:val="00273137"/>
    <w:rsid w:val="002751FE"/>
    <w:rsid w:val="00281AA6"/>
    <w:rsid w:val="002930CD"/>
    <w:rsid w:val="00296795"/>
    <w:rsid w:val="002A5FB6"/>
    <w:rsid w:val="002A6D55"/>
    <w:rsid w:val="002C7BEC"/>
    <w:rsid w:val="002D400A"/>
    <w:rsid w:val="002E352B"/>
    <w:rsid w:val="00334A41"/>
    <w:rsid w:val="00342524"/>
    <w:rsid w:val="003513E7"/>
    <w:rsid w:val="00353884"/>
    <w:rsid w:val="0035506E"/>
    <w:rsid w:val="00357A39"/>
    <w:rsid w:val="00364B59"/>
    <w:rsid w:val="00376A68"/>
    <w:rsid w:val="00382205"/>
    <w:rsid w:val="00384610"/>
    <w:rsid w:val="00385407"/>
    <w:rsid w:val="0039136A"/>
    <w:rsid w:val="003D5201"/>
    <w:rsid w:val="003D7758"/>
    <w:rsid w:val="003F70EA"/>
    <w:rsid w:val="00415B1F"/>
    <w:rsid w:val="0042426D"/>
    <w:rsid w:val="00430FF0"/>
    <w:rsid w:val="0043112A"/>
    <w:rsid w:val="00435C03"/>
    <w:rsid w:val="00445B72"/>
    <w:rsid w:val="00453C19"/>
    <w:rsid w:val="004718AF"/>
    <w:rsid w:val="004823E8"/>
    <w:rsid w:val="00485D2F"/>
    <w:rsid w:val="00497675"/>
    <w:rsid w:val="004A2184"/>
    <w:rsid w:val="004B0C21"/>
    <w:rsid w:val="004B149D"/>
    <w:rsid w:val="004C70A4"/>
    <w:rsid w:val="004D1E3B"/>
    <w:rsid w:val="004E0B8A"/>
    <w:rsid w:val="004E389B"/>
    <w:rsid w:val="004E5EC6"/>
    <w:rsid w:val="004E6995"/>
    <w:rsid w:val="004F2A53"/>
    <w:rsid w:val="00506246"/>
    <w:rsid w:val="005067DC"/>
    <w:rsid w:val="00506C2E"/>
    <w:rsid w:val="0051271B"/>
    <w:rsid w:val="00515A83"/>
    <w:rsid w:val="00516FAC"/>
    <w:rsid w:val="00520581"/>
    <w:rsid w:val="0052302A"/>
    <w:rsid w:val="0054335B"/>
    <w:rsid w:val="005442C9"/>
    <w:rsid w:val="00550797"/>
    <w:rsid w:val="00550F82"/>
    <w:rsid w:val="00572B9F"/>
    <w:rsid w:val="005B523A"/>
    <w:rsid w:val="005C19D6"/>
    <w:rsid w:val="005C2350"/>
    <w:rsid w:val="005F0E8D"/>
    <w:rsid w:val="006205A7"/>
    <w:rsid w:val="00631CDC"/>
    <w:rsid w:val="00632822"/>
    <w:rsid w:val="00636130"/>
    <w:rsid w:val="0065480A"/>
    <w:rsid w:val="00654C84"/>
    <w:rsid w:val="00661606"/>
    <w:rsid w:val="006663BF"/>
    <w:rsid w:val="00675859"/>
    <w:rsid w:val="006A03A7"/>
    <w:rsid w:val="006A5292"/>
    <w:rsid w:val="006B0ABF"/>
    <w:rsid w:val="006C27F9"/>
    <w:rsid w:val="006C4217"/>
    <w:rsid w:val="006D27CA"/>
    <w:rsid w:val="006D5F47"/>
    <w:rsid w:val="006E0657"/>
    <w:rsid w:val="006E3005"/>
    <w:rsid w:val="006F6C4A"/>
    <w:rsid w:val="00706EE6"/>
    <w:rsid w:val="007154CF"/>
    <w:rsid w:val="00716023"/>
    <w:rsid w:val="00724183"/>
    <w:rsid w:val="00734201"/>
    <w:rsid w:val="00747ED1"/>
    <w:rsid w:val="00757C0E"/>
    <w:rsid w:val="00762A09"/>
    <w:rsid w:val="007755B3"/>
    <w:rsid w:val="007A0CAF"/>
    <w:rsid w:val="007C6DEC"/>
    <w:rsid w:val="007F1370"/>
    <w:rsid w:val="00805C53"/>
    <w:rsid w:val="00822FEA"/>
    <w:rsid w:val="008257AF"/>
    <w:rsid w:val="008260E5"/>
    <w:rsid w:val="00831837"/>
    <w:rsid w:val="00835356"/>
    <w:rsid w:val="0085265A"/>
    <w:rsid w:val="00856B16"/>
    <w:rsid w:val="00870C27"/>
    <w:rsid w:val="00871813"/>
    <w:rsid w:val="00871CEB"/>
    <w:rsid w:val="0087581C"/>
    <w:rsid w:val="008A25A4"/>
    <w:rsid w:val="008B0B7A"/>
    <w:rsid w:val="008B1EAF"/>
    <w:rsid w:val="008B28F8"/>
    <w:rsid w:val="008C2380"/>
    <w:rsid w:val="008D6EFA"/>
    <w:rsid w:val="008F4948"/>
    <w:rsid w:val="00921276"/>
    <w:rsid w:val="0092556F"/>
    <w:rsid w:val="009436A8"/>
    <w:rsid w:val="009477D0"/>
    <w:rsid w:val="00962186"/>
    <w:rsid w:val="0096319C"/>
    <w:rsid w:val="00977B0F"/>
    <w:rsid w:val="00987853"/>
    <w:rsid w:val="00991C56"/>
    <w:rsid w:val="0099710F"/>
    <w:rsid w:val="009A2306"/>
    <w:rsid w:val="009A62AE"/>
    <w:rsid w:val="009B552E"/>
    <w:rsid w:val="009C1311"/>
    <w:rsid w:val="009D0E11"/>
    <w:rsid w:val="009D427E"/>
    <w:rsid w:val="009D5CD0"/>
    <w:rsid w:val="009E68FF"/>
    <w:rsid w:val="009E733E"/>
    <w:rsid w:val="009F5B5A"/>
    <w:rsid w:val="00A0106A"/>
    <w:rsid w:val="00A06248"/>
    <w:rsid w:val="00A146D8"/>
    <w:rsid w:val="00A23C73"/>
    <w:rsid w:val="00A256BC"/>
    <w:rsid w:val="00A3379F"/>
    <w:rsid w:val="00A706DA"/>
    <w:rsid w:val="00A7259C"/>
    <w:rsid w:val="00A73539"/>
    <w:rsid w:val="00A81BE3"/>
    <w:rsid w:val="00AA0DA7"/>
    <w:rsid w:val="00AA711D"/>
    <w:rsid w:val="00AB0B66"/>
    <w:rsid w:val="00AD28A4"/>
    <w:rsid w:val="00AE4B72"/>
    <w:rsid w:val="00AF0D5F"/>
    <w:rsid w:val="00B01740"/>
    <w:rsid w:val="00B11544"/>
    <w:rsid w:val="00B1414A"/>
    <w:rsid w:val="00B7446A"/>
    <w:rsid w:val="00B779CD"/>
    <w:rsid w:val="00B93475"/>
    <w:rsid w:val="00B9497D"/>
    <w:rsid w:val="00BA0CD6"/>
    <w:rsid w:val="00BA1CEB"/>
    <w:rsid w:val="00BB2300"/>
    <w:rsid w:val="00BB69AA"/>
    <w:rsid w:val="00BD0B9F"/>
    <w:rsid w:val="00BD1CA9"/>
    <w:rsid w:val="00BF03AE"/>
    <w:rsid w:val="00C23BCC"/>
    <w:rsid w:val="00C24F23"/>
    <w:rsid w:val="00C4150E"/>
    <w:rsid w:val="00C42521"/>
    <w:rsid w:val="00C617AC"/>
    <w:rsid w:val="00C62F3F"/>
    <w:rsid w:val="00C63151"/>
    <w:rsid w:val="00C75D11"/>
    <w:rsid w:val="00CB3103"/>
    <w:rsid w:val="00CB3B7C"/>
    <w:rsid w:val="00CC229F"/>
    <w:rsid w:val="00CC74A7"/>
    <w:rsid w:val="00CD4994"/>
    <w:rsid w:val="00CD4B58"/>
    <w:rsid w:val="00CD4D24"/>
    <w:rsid w:val="00CE77BA"/>
    <w:rsid w:val="00CF434C"/>
    <w:rsid w:val="00D150D1"/>
    <w:rsid w:val="00D26BF6"/>
    <w:rsid w:val="00D446C4"/>
    <w:rsid w:val="00D466E8"/>
    <w:rsid w:val="00D57FEC"/>
    <w:rsid w:val="00D647CB"/>
    <w:rsid w:val="00D85C88"/>
    <w:rsid w:val="00D93EEF"/>
    <w:rsid w:val="00D96F14"/>
    <w:rsid w:val="00DC1C28"/>
    <w:rsid w:val="00DD1EA5"/>
    <w:rsid w:val="00DD6111"/>
    <w:rsid w:val="00DD6AF3"/>
    <w:rsid w:val="00DF0CDB"/>
    <w:rsid w:val="00DF4A47"/>
    <w:rsid w:val="00DF54CD"/>
    <w:rsid w:val="00DF7636"/>
    <w:rsid w:val="00E00EC5"/>
    <w:rsid w:val="00E07F57"/>
    <w:rsid w:val="00E13373"/>
    <w:rsid w:val="00E54E41"/>
    <w:rsid w:val="00E65078"/>
    <w:rsid w:val="00E97F5A"/>
    <w:rsid w:val="00EA5568"/>
    <w:rsid w:val="00EC2403"/>
    <w:rsid w:val="00ED51A0"/>
    <w:rsid w:val="00EE376F"/>
    <w:rsid w:val="00EF0C38"/>
    <w:rsid w:val="00EF12FE"/>
    <w:rsid w:val="00F22011"/>
    <w:rsid w:val="00F31008"/>
    <w:rsid w:val="00F364E3"/>
    <w:rsid w:val="00F4291C"/>
    <w:rsid w:val="00F54403"/>
    <w:rsid w:val="00F66828"/>
    <w:rsid w:val="00F76FC7"/>
    <w:rsid w:val="00F90C6B"/>
    <w:rsid w:val="00F93C76"/>
    <w:rsid w:val="00FC0A1B"/>
    <w:rsid w:val="00FC5DC4"/>
    <w:rsid w:val="00FC6A20"/>
    <w:rsid w:val="00FD2D27"/>
    <w:rsid w:val="00FD595D"/>
    <w:rsid w:val="00FE2D85"/>
    <w:rsid w:val="00FF6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EA5"/>
    <w:pPr>
      <w:widowControl w:val="0"/>
      <w:autoSpaceDE w:val="0"/>
      <w:autoSpaceDN w:val="0"/>
      <w:adjustRightInd w:val="0"/>
    </w:pPr>
  </w:style>
  <w:style w:type="paragraph" w:styleId="Heading2">
    <w:name w:val="heading 2"/>
    <w:basedOn w:val="Normal"/>
    <w:link w:val="Heading2Char"/>
    <w:uiPriority w:val="9"/>
    <w:qFormat/>
    <w:rsid w:val="00E13373"/>
    <w:pPr>
      <w:widowControl/>
      <w:autoSpaceDE/>
      <w:autoSpaceDN/>
      <w:adjustRightInd/>
      <w:spacing w:before="100" w:beforeAutospacing="1" w:after="100" w:afterAutospacing="1"/>
      <w:outlineLvl w:val="1"/>
    </w:pPr>
    <w:rPr>
      <w:rFonts w:ascii="Verdana" w:hAnsi="Verdana"/>
      <w:b/>
      <w:bCs/>
      <w:color w:val="990000"/>
      <w:sz w:val="27"/>
      <w:szCs w:val="27"/>
    </w:rPr>
  </w:style>
  <w:style w:type="paragraph" w:styleId="Heading4">
    <w:name w:val="heading 4"/>
    <w:basedOn w:val="Normal"/>
    <w:link w:val="Heading4Char"/>
    <w:uiPriority w:val="9"/>
    <w:qFormat/>
    <w:rsid w:val="00E13373"/>
    <w:pPr>
      <w:widowControl/>
      <w:autoSpaceDE/>
      <w:autoSpaceDN/>
      <w:adjustRightInd/>
      <w:spacing w:before="100" w:beforeAutospacing="1" w:after="100" w:afterAutospacing="1"/>
      <w:outlineLvl w:val="3"/>
    </w:pPr>
    <w:rPr>
      <w:rFonts w:ascii="Verdana" w:hAnsi="Verdan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74005"/>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B74005"/>
    <w:rPr>
      <w:rFonts w:asciiTheme="minorHAnsi" w:eastAsiaTheme="minorEastAsia" w:hAnsiTheme="minorHAnsi" w:cstheme="minorBidi"/>
      <w:b/>
      <w:bCs/>
      <w:sz w:val="28"/>
      <w:szCs w:val="28"/>
    </w:rPr>
  </w:style>
  <w:style w:type="paragraph" w:customStyle="1" w:styleId="Style3">
    <w:name w:val="Style 3"/>
    <w:rsid w:val="00DD1EA5"/>
    <w:pPr>
      <w:widowControl w:val="0"/>
      <w:autoSpaceDE w:val="0"/>
      <w:autoSpaceDN w:val="0"/>
      <w:spacing w:before="36"/>
      <w:ind w:left="936" w:right="72"/>
    </w:pPr>
    <w:rPr>
      <w:rFonts w:ascii="Garamond" w:hAnsi="Garamond" w:cs="Garamond"/>
      <w:sz w:val="24"/>
      <w:szCs w:val="24"/>
    </w:rPr>
  </w:style>
  <w:style w:type="paragraph" w:customStyle="1" w:styleId="Style5">
    <w:name w:val="Style 5"/>
    <w:rsid w:val="00DD1EA5"/>
    <w:pPr>
      <w:widowControl w:val="0"/>
      <w:autoSpaceDE w:val="0"/>
      <w:autoSpaceDN w:val="0"/>
      <w:spacing w:before="36" w:line="360" w:lineRule="auto"/>
      <w:ind w:left="1080"/>
    </w:pPr>
    <w:rPr>
      <w:sz w:val="22"/>
      <w:szCs w:val="22"/>
    </w:rPr>
  </w:style>
  <w:style w:type="paragraph" w:customStyle="1" w:styleId="Style4">
    <w:name w:val="Style 4"/>
    <w:rsid w:val="00DD1EA5"/>
    <w:pPr>
      <w:widowControl w:val="0"/>
      <w:autoSpaceDE w:val="0"/>
      <w:autoSpaceDN w:val="0"/>
      <w:spacing w:before="36" w:after="180" w:line="300" w:lineRule="auto"/>
      <w:ind w:left="144"/>
    </w:pPr>
    <w:rPr>
      <w:sz w:val="22"/>
      <w:szCs w:val="22"/>
    </w:rPr>
  </w:style>
  <w:style w:type="paragraph" w:customStyle="1" w:styleId="Style1">
    <w:name w:val="Style 1"/>
    <w:rsid w:val="00DD1EA5"/>
    <w:pPr>
      <w:widowControl w:val="0"/>
      <w:autoSpaceDE w:val="0"/>
      <w:autoSpaceDN w:val="0"/>
      <w:adjustRightInd w:val="0"/>
    </w:pPr>
  </w:style>
  <w:style w:type="paragraph" w:customStyle="1" w:styleId="Style2">
    <w:name w:val="Style 2"/>
    <w:rsid w:val="00DD1EA5"/>
    <w:pPr>
      <w:widowControl w:val="0"/>
      <w:autoSpaceDE w:val="0"/>
      <w:autoSpaceDN w:val="0"/>
      <w:spacing w:before="36" w:after="252"/>
      <w:ind w:left="1152"/>
      <w:jc w:val="both"/>
    </w:pPr>
    <w:rPr>
      <w:rFonts w:ascii="Garamond" w:hAnsi="Garamond" w:cs="Garamond"/>
      <w:sz w:val="24"/>
      <w:szCs w:val="24"/>
    </w:rPr>
  </w:style>
  <w:style w:type="character" w:customStyle="1" w:styleId="CharacterStyle1">
    <w:name w:val="Character Style 1"/>
    <w:rsid w:val="00DD1EA5"/>
    <w:rPr>
      <w:rFonts w:ascii="Garamond" w:hAnsi="Garamond"/>
      <w:sz w:val="24"/>
    </w:rPr>
  </w:style>
  <w:style w:type="character" w:customStyle="1" w:styleId="CharacterStyle2">
    <w:name w:val="Character Style 2"/>
    <w:rsid w:val="00DD1EA5"/>
    <w:rPr>
      <w:sz w:val="22"/>
    </w:rPr>
  </w:style>
  <w:style w:type="table" w:styleId="TableGrid">
    <w:name w:val="Table Grid"/>
    <w:basedOn w:val="TableNormal"/>
    <w:uiPriority w:val="59"/>
    <w:rsid w:val="00334A4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A711D"/>
    <w:pPr>
      <w:tabs>
        <w:tab w:val="center" w:pos="4320"/>
        <w:tab w:val="right" w:pos="8640"/>
      </w:tabs>
    </w:pPr>
  </w:style>
  <w:style w:type="character" w:customStyle="1" w:styleId="HeaderChar">
    <w:name w:val="Header Char"/>
    <w:basedOn w:val="DefaultParagraphFont"/>
    <w:link w:val="Header"/>
    <w:uiPriority w:val="99"/>
    <w:semiHidden/>
    <w:rsid w:val="00B74005"/>
  </w:style>
  <w:style w:type="paragraph" w:styleId="Footer">
    <w:name w:val="footer"/>
    <w:basedOn w:val="Normal"/>
    <w:link w:val="FooterChar"/>
    <w:uiPriority w:val="99"/>
    <w:rsid w:val="00AA711D"/>
    <w:pPr>
      <w:tabs>
        <w:tab w:val="center" w:pos="4320"/>
        <w:tab w:val="right" w:pos="8640"/>
      </w:tabs>
    </w:pPr>
  </w:style>
  <w:style w:type="character" w:customStyle="1" w:styleId="FooterChar">
    <w:name w:val="Footer Char"/>
    <w:basedOn w:val="DefaultParagraphFont"/>
    <w:link w:val="Footer"/>
    <w:uiPriority w:val="99"/>
    <w:locked/>
    <w:rsid w:val="002D400A"/>
    <w:rPr>
      <w:rFonts w:cs="Times New Roman"/>
    </w:rPr>
  </w:style>
  <w:style w:type="paragraph" w:styleId="BalloonText">
    <w:name w:val="Balloon Text"/>
    <w:basedOn w:val="Normal"/>
    <w:link w:val="BalloonTextChar"/>
    <w:uiPriority w:val="99"/>
    <w:semiHidden/>
    <w:rsid w:val="00AA711D"/>
    <w:rPr>
      <w:rFonts w:ascii="Tahoma" w:hAnsi="Tahoma" w:cs="Tahoma"/>
      <w:sz w:val="16"/>
      <w:szCs w:val="16"/>
    </w:rPr>
  </w:style>
  <w:style w:type="character" w:customStyle="1" w:styleId="BalloonTextChar">
    <w:name w:val="Balloon Text Char"/>
    <w:basedOn w:val="DefaultParagraphFont"/>
    <w:link w:val="BalloonText"/>
    <w:uiPriority w:val="99"/>
    <w:semiHidden/>
    <w:rsid w:val="00B74005"/>
    <w:rPr>
      <w:sz w:val="0"/>
      <w:szCs w:val="0"/>
    </w:rPr>
  </w:style>
  <w:style w:type="character" w:styleId="PageNumber">
    <w:name w:val="page number"/>
    <w:basedOn w:val="DefaultParagraphFont"/>
    <w:uiPriority w:val="99"/>
    <w:rsid w:val="00AA711D"/>
    <w:rPr>
      <w:rFonts w:cs="Times New Roman"/>
    </w:rPr>
  </w:style>
  <w:style w:type="character" w:styleId="CommentReference">
    <w:name w:val="annotation reference"/>
    <w:basedOn w:val="DefaultParagraphFont"/>
    <w:uiPriority w:val="99"/>
    <w:semiHidden/>
    <w:rsid w:val="004D1E3B"/>
    <w:rPr>
      <w:rFonts w:cs="Times New Roman"/>
      <w:sz w:val="16"/>
      <w:szCs w:val="16"/>
    </w:rPr>
  </w:style>
  <w:style w:type="paragraph" w:styleId="CommentText">
    <w:name w:val="annotation text"/>
    <w:basedOn w:val="Normal"/>
    <w:link w:val="CommentTextChar"/>
    <w:uiPriority w:val="99"/>
    <w:semiHidden/>
    <w:rsid w:val="004D1E3B"/>
  </w:style>
  <w:style w:type="character" w:customStyle="1" w:styleId="CommentTextChar">
    <w:name w:val="Comment Text Char"/>
    <w:basedOn w:val="DefaultParagraphFont"/>
    <w:link w:val="CommentText"/>
    <w:uiPriority w:val="99"/>
    <w:semiHidden/>
    <w:rsid w:val="00B74005"/>
  </w:style>
  <w:style w:type="paragraph" w:styleId="CommentSubject">
    <w:name w:val="annotation subject"/>
    <w:basedOn w:val="CommentText"/>
    <w:next w:val="CommentText"/>
    <w:link w:val="CommentSubjectChar"/>
    <w:uiPriority w:val="99"/>
    <w:semiHidden/>
    <w:rsid w:val="004D1E3B"/>
    <w:rPr>
      <w:b/>
      <w:bCs/>
    </w:rPr>
  </w:style>
  <w:style w:type="character" w:customStyle="1" w:styleId="CommentSubjectChar">
    <w:name w:val="Comment Subject Char"/>
    <w:basedOn w:val="CommentTextChar"/>
    <w:link w:val="CommentSubject"/>
    <w:uiPriority w:val="99"/>
    <w:semiHidden/>
    <w:rsid w:val="00B74005"/>
    <w:rPr>
      <w:b/>
      <w:bCs/>
    </w:rPr>
  </w:style>
  <w:style w:type="character" w:styleId="Hyperlink">
    <w:name w:val="Hyperlink"/>
    <w:basedOn w:val="DefaultParagraphFont"/>
    <w:uiPriority w:val="99"/>
    <w:rsid w:val="00856B16"/>
    <w:rPr>
      <w:rFonts w:cs="Times New Roman"/>
      <w:color w:val="0000FF"/>
      <w:u w:val="single"/>
    </w:rPr>
  </w:style>
  <w:style w:type="paragraph" w:styleId="BodyTextIndent">
    <w:name w:val="Body Text Indent"/>
    <w:basedOn w:val="Normal"/>
    <w:link w:val="BodyTextIndentChar"/>
    <w:rsid w:val="00261074"/>
    <w:pPr>
      <w:widowControl/>
      <w:tabs>
        <w:tab w:val="left" w:pos="720"/>
      </w:tabs>
      <w:autoSpaceDE/>
      <w:autoSpaceDN/>
      <w:adjustRightInd/>
      <w:spacing w:after="80"/>
      <w:ind w:left="720" w:hanging="720"/>
    </w:pPr>
    <w:rPr>
      <w:b/>
      <w:sz w:val="24"/>
    </w:rPr>
  </w:style>
  <w:style w:type="character" w:customStyle="1" w:styleId="BodyTextIndentChar">
    <w:name w:val="Body Text Indent Char"/>
    <w:basedOn w:val="DefaultParagraphFont"/>
    <w:link w:val="BodyTextIndent"/>
    <w:rsid w:val="00261074"/>
    <w:rPr>
      <w:b/>
      <w:sz w:val="24"/>
    </w:rPr>
  </w:style>
  <w:style w:type="paragraph" w:styleId="ListParagraph">
    <w:name w:val="List Paragraph"/>
    <w:basedOn w:val="Normal"/>
    <w:uiPriority w:val="34"/>
    <w:qFormat/>
    <w:rsid w:val="00205ECA"/>
    <w:pPr>
      <w:tabs>
        <w:tab w:val="left" w:pos="-720"/>
      </w:tabs>
      <w:suppressAutoHyphens/>
      <w:autoSpaceDE/>
      <w:autoSpaceDN/>
      <w:adjustRightInd/>
      <w:ind w:left="720"/>
      <w:jc w:val="both"/>
    </w:pPr>
    <w:rPr>
      <w:rFonts w:ascii="Courier New" w:hAnsi="Courier New"/>
      <w:spacing w:val="-3"/>
      <w:sz w:val="24"/>
    </w:rPr>
  </w:style>
  <w:style w:type="character" w:styleId="FollowedHyperlink">
    <w:name w:val="FollowedHyperlink"/>
    <w:basedOn w:val="DefaultParagraphFont"/>
    <w:rsid w:val="008B28F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2644885">
      <w:bodyDiv w:val="1"/>
      <w:marLeft w:val="0"/>
      <w:marRight w:val="0"/>
      <w:marTop w:val="0"/>
      <w:marBottom w:val="0"/>
      <w:divBdr>
        <w:top w:val="none" w:sz="0" w:space="0" w:color="auto"/>
        <w:left w:val="none" w:sz="0" w:space="0" w:color="auto"/>
        <w:bottom w:val="none" w:sz="0" w:space="0" w:color="auto"/>
        <w:right w:val="none" w:sz="0" w:space="0" w:color="auto"/>
      </w:divBdr>
    </w:div>
    <w:div w:id="162766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e.Tate@fns.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ns.usda.gov/disasters/disaster.htm" TargetMode="External"/><Relationship Id="rId4" Type="http://schemas.openxmlformats.org/officeDocument/2006/relationships/settings" Target="settings.xml"/><Relationship Id="rId9" Type="http://schemas.openxmlformats.org/officeDocument/2006/relationships/hyperlink" Target="https://fprs.fn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8EFD1-3526-46E5-8609-7C814497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3331</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REPORT OF COMMODITY DISTRIBUTION FOR DISASTER RELIEF AND REPORT OF FOOD STAMP ISSUANCE FOR DISASTER RELIEF</vt:lpstr>
    </vt:vector>
  </TitlesOfParts>
  <Company/>
  <LinksUpToDate>false</LinksUpToDate>
  <CharactersWithSpaces>22102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COMMODITY DISTRIBUTION FOR DISASTER RELIEF AND REPORT OF FOOD STAMP ISSUANCE FOR DISASTER RELIEF</dc:title>
  <dc:creator>netteluser</dc:creator>
  <cp:lastModifiedBy>Windows User</cp:lastModifiedBy>
  <cp:revision>2</cp:revision>
  <cp:lastPrinted>2014-07-16T15:12:00Z</cp:lastPrinted>
  <dcterms:created xsi:type="dcterms:W3CDTF">2014-07-21T12:49:00Z</dcterms:created>
  <dcterms:modified xsi:type="dcterms:W3CDTF">2014-07-21T12:49:00Z</dcterms:modified>
</cp:coreProperties>
</file>