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5" w:rsidRDefault="00794475" w:rsidP="00AC15BA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569E6">
        <w:rPr>
          <w:sz w:val="28"/>
        </w:rPr>
        <w:t xml:space="preserve"> </w:t>
      </w:r>
      <w:r w:rsidR="00820650">
        <w:rPr>
          <w:sz w:val="28"/>
        </w:rPr>
        <w:t>0690</w:t>
      </w:r>
      <w:r>
        <w:rPr>
          <w:sz w:val="28"/>
        </w:rPr>
        <w:t>-</w:t>
      </w:r>
      <w:r w:rsidR="00820650">
        <w:rPr>
          <w:sz w:val="28"/>
        </w:rPr>
        <w:t>0030</w:t>
      </w:r>
      <w:r>
        <w:rPr>
          <w:sz w:val="28"/>
        </w:rPr>
        <w:t>)</w:t>
      </w:r>
    </w:p>
    <w:p w:rsidR="00794475" w:rsidRPr="009239AA" w:rsidRDefault="006D4303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3569E6">
        <w:t xml:space="preserve">Request for Continued Examination </w:t>
      </w:r>
      <w:r w:rsidR="00651666">
        <w:t>Survey</w:t>
      </w:r>
    </w:p>
    <w:p w:rsidR="00794475" w:rsidRDefault="00794475"/>
    <w:p w:rsidR="00794475" w:rsidRDefault="00794475">
      <w:r>
        <w:rPr>
          <w:b/>
        </w:rPr>
        <w:t>PURPOSE</w:t>
      </w:r>
      <w:r w:rsidRPr="009239AA">
        <w:rPr>
          <w:b/>
        </w:rPr>
        <w:t xml:space="preserve">:  </w:t>
      </w:r>
    </w:p>
    <w:p w:rsidR="0060766A" w:rsidRDefault="0060766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RPr="0060766A" w:rsidRDefault="006D3E7A" w:rsidP="00434E33">
      <w:pPr>
        <w:pStyle w:val="Header"/>
        <w:tabs>
          <w:tab w:val="clear" w:pos="4320"/>
          <w:tab w:val="clear" w:pos="8640"/>
        </w:tabs>
      </w:pPr>
      <w:r>
        <w:t>A Request for Continued Examination</w:t>
      </w:r>
      <w:r>
        <w:t xml:space="preserve"> (</w:t>
      </w:r>
      <w:r>
        <w:t>RCE</w:t>
      </w:r>
      <w:r>
        <w:t>)</w:t>
      </w:r>
      <w:r>
        <w:t xml:space="preserve"> is a </w:t>
      </w:r>
      <w:r>
        <w:rPr>
          <w:color w:val="000000"/>
          <w:lang w:val="en"/>
        </w:rPr>
        <w:t>request by</w:t>
      </w:r>
      <w:r w:rsidRPr="006D3E7A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>an</w:t>
      </w:r>
      <w:r w:rsidRPr="006D3E7A">
        <w:rPr>
          <w:color w:val="000000"/>
          <w:lang w:val="en"/>
        </w:rPr>
        <w:t xml:space="preserve"> applicant, for continued examination of an application for a fee, without requiring the applicant to file a continuing application or a continued prosecution application</w:t>
      </w:r>
      <w:r>
        <w:rPr>
          <w:color w:val="000000"/>
          <w:lang w:val="en"/>
        </w:rPr>
        <w:t>.</w:t>
      </w:r>
      <w:r>
        <w:rPr>
          <w:color w:val="000000"/>
          <w:lang w:val="en"/>
        </w:rPr>
        <w:t xml:space="preserve"> </w:t>
      </w:r>
      <w:r w:rsidR="006704BE">
        <w:t xml:space="preserve">The survey is </w:t>
      </w:r>
      <w:r w:rsidR="003C15DC">
        <w:t xml:space="preserve">directed to </w:t>
      </w:r>
      <w:r w:rsidR="006704BE">
        <w:t xml:space="preserve">gaining </w:t>
      </w:r>
      <w:r w:rsidR="0060766A">
        <w:t xml:space="preserve">insight into the filing habits of RCE filers. </w:t>
      </w:r>
      <w:r>
        <w:t xml:space="preserve"> </w:t>
      </w:r>
      <w:r w:rsidR="006704BE">
        <w:t xml:space="preserve">The more information the </w:t>
      </w:r>
      <w:r w:rsidR="003C15DC">
        <w:t>U</w:t>
      </w:r>
      <w:r>
        <w:t>.</w:t>
      </w:r>
      <w:r w:rsidR="003C15DC">
        <w:t>S</w:t>
      </w:r>
      <w:r>
        <w:t xml:space="preserve">. </w:t>
      </w:r>
      <w:r w:rsidR="003C15DC">
        <w:t>P</w:t>
      </w:r>
      <w:r>
        <w:t xml:space="preserve">atent and </w:t>
      </w:r>
      <w:r w:rsidR="003C15DC">
        <w:t>T</w:t>
      </w:r>
      <w:r>
        <w:t xml:space="preserve">rademark </w:t>
      </w:r>
      <w:r w:rsidR="003C15DC">
        <w:t>O</w:t>
      </w:r>
      <w:r>
        <w:t>ffice (USPTO)</w:t>
      </w:r>
      <w:r w:rsidR="003C15DC">
        <w:t xml:space="preserve"> </w:t>
      </w:r>
      <w:r w:rsidR="006704BE">
        <w:t xml:space="preserve">can gain about the filing habits of RCE filers, the better the </w:t>
      </w:r>
      <w:r w:rsidR="003C15DC">
        <w:t xml:space="preserve">USPTO </w:t>
      </w:r>
      <w:r w:rsidR="006704BE">
        <w:t xml:space="preserve">can </w:t>
      </w:r>
      <w:r w:rsidR="006704BE" w:rsidRPr="006704BE">
        <w:t xml:space="preserve">enable </w:t>
      </w:r>
      <w:r w:rsidR="006704BE">
        <w:t xml:space="preserve">patent </w:t>
      </w:r>
      <w:r w:rsidR="006704BE" w:rsidRPr="006704BE">
        <w:t>applicants to use RCE practice when needed, while avoiding it where equal or better options are available.</w:t>
      </w:r>
    </w:p>
    <w:p w:rsidR="00794475" w:rsidRDefault="00794475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RPr="00434E33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 w:rsidR="003C15DC">
        <w:t>:</w:t>
      </w:r>
    </w:p>
    <w:p w:rsidR="00794475" w:rsidRDefault="00794475"/>
    <w:p w:rsidR="00794475" w:rsidRPr="003C15DC" w:rsidRDefault="003C15DC">
      <w:proofErr w:type="gramStart"/>
      <w:r w:rsidRPr="003C15DC">
        <w:t>Patent applicants and</w:t>
      </w:r>
      <w:r>
        <w:t xml:space="preserve"> patent practitioners</w:t>
      </w:r>
      <w:r w:rsidRPr="003C15DC">
        <w:t>.</w:t>
      </w:r>
      <w:proofErr w:type="gramEnd"/>
    </w:p>
    <w:p w:rsidR="00794475" w:rsidRDefault="00794475">
      <w:pPr>
        <w:rPr>
          <w:b/>
        </w:rPr>
      </w:pPr>
    </w:p>
    <w:p w:rsidR="00794475" w:rsidRPr="00F06866" w:rsidRDefault="00794475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</w:t>
      </w:r>
      <w:r w:rsidR="003C15DC">
        <w:rPr>
          <w:bCs/>
          <w:sz w:val="24"/>
        </w:rPr>
        <w:t>mer Comment Card/Complaint Form</w:t>
      </w:r>
      <w:r w:rsidRPr="00F06866">
        <w:rPr>
          <w:bCs/>
          <w:sz w:val="24"/>
        </w:rPr>
        <w:tab/>
        <w:t>[</w:t>
      </w:r>
      <w:r w:rsidR="003C15D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3C15DC">
        <w:rPr>
          <w:bCs/>
          <w:sz w:val="24"/>
        </w:rPr>
        <w:t>Customer Satisfaction Survey</w:t>
      </w:r>
    </w:p>
    <w:p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820650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794475" w:rsidRPr="00F06866" w:rsidRDefault="003C15D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20650">
        <w:rPr>
          <w:bCs/>
          <w:sz w:val="24"/>
        </w:rPr>
        <w:t xml:space="preserve"> </w:t>
      </w:r>
      <w:r w:rsidR="00FF01B0">
        <w:rPr>
          <w:bCs/>
          <w:sz w:val="24"/>
        </w:rPr>
        <w:t xml:space="preserve">] </w:t>
      </w:r>
      <w:r>
        <w:rPr>
          <w:bCs/>
          <w:sz w:val="24"/>
        </w:rPr>
        <w:t>Focus Group</w:t>
      </w:r>
      <w:r w:rsidR="00794475">
        <w:rPr>
          <w:bCs/>
          <w:sz w:val="24"/>
        </w:rPr>
        <w:tab/>
      </w:r>
      <w:r w:rsidR="00794475">
        <w:rPr>
          <w:bCs/>
          <w:sz w:val="24"/>
        </w:rPr>
        <w:tab/>
      </w:r>
      <w:r w:rsidR="00794475">
        <w:rPr>
          <w:bCs/>
          <w:sz w:val="24"/>
        </w:rPr>
        <w:tab/>
      </w:r>
      <w:r w:rsidR="00794475">
        <w:rPr>
          <w:bCs/>
          <w:sz w:val="24"/>
        </w:rPr>
        <w:tab/>
      </w:r>
      <w:r w:rsidR="00794475">
        <w:rPr>
          <w:bCs/>
          <w:sz w:val="24"/>
        </w:rPr>
        <w:tab/>
      </w:r>
      <w:r w:rsidR="00794475" w:rsidRPr="00F06866">
        <w:rPr>
          <w:bCs/>
          <w:sz w:val="24"/>
        </w:rPr>
        <w:t>[</w:t>
      </w:r>
      <w:r w:rsidR="00794475">
        <w:rPr>
          <w:bCs/>
          <w:sz w:val="24"/>
        </w:rPr>
        <w:t xml:space="preserve"> </w:t>
      </w:r>
      <w:r w:rsidR="00794475" w:rsidRPr="00F06866">
        <w:rPr>
          <w:bCs/>
          <w:sz w:val="24"/>
        </w:rPr>
        <w:t>]</w:t>
      </w:r>
      <w:r w:rsidR="00794475">
        <w:rPr>
          <w:bCs/>
          <w:sz w:val="24"/>
        </w:rPr>
        <w:t xml:space="preserve"> Other:</w:t>
      </w:r>
      <w:r w:rsidR="00794475" w:rsidRPr="00F06866">
        <w:rPr>
          <w:bCs/>
          <w:sz w:val="24"/>
          <w:u w:val="single"/>
        </w:rPr>
        <w:t xml:space="preserve"> ______________________</w:t>
      </w:r>
      <w:r w:rsidR="00794475">
        <w:rPr>
          <w:bCs/>
          <w:sz w:val="24"/>
          <w:u w:val="single"/>
        </w:rPr>
        <w:tab/>
      </w:r>
      <w:r w:rsidR="00794475">
        <w:rPr>
          <w:bCs/>
          <w:sz w:val="24"/>
          <w:u w:val="single"/>
        </w:rPr>
        <w:tab/>
      </w:r>
    </w:p>
    <w:p w:rsidR="00794475" w:rsidRDefault="00794475">
      <w:pPr>
        <w:pStyle w:val="Header"/>
        <w:tabs>
          <w:tab w:val="clear" w:pos="4320"/>
          <w:tab w:val="clear" w:pos="8640"/>
        </w:tabs>
      </w:pPr>
    </w:p>
    <w:p w:rsidR="00794475" w:rsidRDefault="00794475">
      <w:pPr>
        <w:rPr>
          <w:b/>
        </w:rPr>
      </w:pPr>
      <w:r>
        <w:rPr>
          <w:b/>
        </w:rPr>
        <w:t>CERTIFICATION:</w:t>
      </w:r>
    </w:p>
    <w:p w:rsidR="00794475" w:rsidRDefault="00794475">
      <w:pPr>
        <w:rPr>
          <w:sz w:val="16"/>
          <w:szCs w:val="16"/>
        </w:rPr>
      </w:pPr>
    </w:p>
    <w:p w:rsidR="00794475" w:rsidRPr="009C13B9" w:rsidRDefault="00794475" w:rsidP="008101A5">
      <w:r>
        <w:t xml:space="preserve">I certify the following to be true: 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 w:rsidR="006704BE">
        <w:t>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 w:rsidR="006704BE">
        <w:t>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 w:rsidR="006704BE">
        <w:t>policy decisions.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RDefault="00794475" w:rsidP="009C13B9"/>
    <w:p w:rsidR="00794475" w:rsidRDefault="00794475" w:rsidP="009C13B9">
      <w:r>
        <w:t>Name:</w:t>
      </w:r>
      <w:r w:rsidR="006704BE">
        <w:t xml:space="preserve">  </w:t>
      </w:r>
      <w:r w:rsidR="006704BE" w:rsidRPr="006704BE">
        <w:rPr>
          <w:u w:val="single"/>
        </w:rPr>
        <w:t>Raul Tamayo</w:t>
      </w:r>
    </w:p>
    <w:p w:rsidR="00794475" w:rsidRDefault="00794475" w:rsidP="009C13B9">
      <w:pPr>
        <w:pStyle w:val="ListParagraph"/>
        <w:ind w:left="360"/>
      </w:pPr>
    </w:p>
    <w:p w:rsidR="00794475" w:rsidRDefault="00794475" w:rsidP="009C13B9">
      <w:r>
        <w:t>To assist review, please provide answers to the following question</w:t>
      </w:r>
      <w:r w:rsidR="00133FD3">
        <w:t>s</w:t>
      </w:r>
      <w:r>
        <w:t>:</w:t>
      </w:r>
    </w:p>
    <w:p w:rsidR="00794475" w:rsidRDefault="00794475" w:rsidP="009C13B9">
      <w:pPr>
        <w:pStyle w:val="ListParagraph"/>
        <w:ind w:left="360"/>
      </w:pPr>
    </w:p>
    <w:p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6704BE">
        <w:t>n (PII) collected?  [  ] Yes  [X</w:t>
      </w:r>
      <w:r>
        <w:t xml:space="preserve">]  No </w:t>
      </w:r>
    </w:p>
    <w:p w:rsidR="00794475" w:rsidRDefault="00794475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6D3E7A" w:rsidRDefault="00794475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794475" w:rsidRDefault="00794475" w:rsidP="006D3E7A"/>
    <w:p w:rsidR="006D3E7A" w:rsidRDefault="006D3E7A" w:rsidP="00C86E91">
      <w:pPr>
        <w:pStyle w:val="ListParagraph"/>
        <w:ind w:left="0"/>
        <w:rPr>
          <w:b/>
        </w:rPr>
      </w:pPr>
    </w:p>
    <w:p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794475" w:rsidRDefault="00794475" w:rsidP="00C86E91">
      <w:r>
        <w:t>Is an incentive (e.g., money or reimbursement of expenses, token of appreciation) provided to p</w:t>
      </w:r>
      <w:r w:rsidR="006704BE">
        <w:t>articipants?  [  ] Yes [X] No</w:t>
      </w:r>
    </w:p>
    <w:p w:rsidR="00794475" w:rsidRDefault="00794475">
      <w:pPr>
        <w:rPr>
          <w:b/>
        </w:rPr>
      </w:pPr>
    </w:p>
    <w:p w:rsidR="00794475" w:rsidRDefault="00794475">
      <w:pPr>
        <w:rPr>
          <w:b/>
        </w:rPr>
      </w:pPr>
    </w:p>
    <w:p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RDefault="00794475" w:rsidP="00F3170F">
      <w:pPr>
        <w:keepNext/>
        <w:keepLines/>
        <w:rPr>
          <w:b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1620"/>
        <w:gridCol w:w="1800"/>
        <w:gridCol w:w="1183"/>
      </w:tblGrid>
      <w:tr w:rsidR="00794475" w:rsidTr="00FF01B0">
        <w:trPr>
          <w:trHeight w:val="274"/>
        </w:trPr>
        <w:tc>
          <w:tcPr>
            <w:tcW w:w="4950" w:type="dxa"/>
          </w:tcPr>
          <w:p w:rsidR="00794475" w:rsidRPr="00F84ABC" w:rsidRDefault="00794475" w:rsidP="00C8488C">
            <w:pPr>
              <w:rPr>
                <w:b/>
              </w:rPr>
            </w:pPr>
            <w:r w:rsidRPr="00F84ABC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Burden</w:t>
            </w:r>
          </w:p>
        </w:tc>
      </w:tr>
      <w:tr w:rsidR="00794475" w:rsidTr="00FF01B0">
        <w:trPr>
          <w:trHeight w:val="274"/>
        </w:trPr>
        <w:tc>
          <w:tcPr>
            <w:tcW w:w="4950" w:type="dxa"/>
          </w:tcPr>
          <w:p w:rsidR="00794475" w:rsidRDefault="003C15DC" w:rsidP="00843796">
            <w:r>
              <w:t>Private sector</w:t>
            </w:r>
          </w:p>
        </w:tc>
        <w:tc>
          <w:tcPr>
            <w:tcW w:w="1620" w:type="dxa"/>
          </w:tcPr>
          <w:p w:rsidR="00794475" w:rsidRDefault="006704BE" w:rsidP="00843796">
            <w:r>
              <w:t>1,000</w:t>
            </w:r>
          </w:p>
        </w:tc>
        <w:tc>
          <w:tcPr>
            <w:tcW w:w="1800" w:type="dxa"/>
          </w:tcPr>
          <w:p w:rsidR="00794475" w:rsidRDefault="003C15DC" w:rsidP="006D3E7A">
            <w:r>
              <w:t>3 minutes</w:t>
            </w:r>
          </w:p>
        </w:tc>
        <w:tc>
          <w:tcPr>
            <w:tcW w:w="1183" w:type="dxa"/>
          </w:tcPr>
          <w:p w:rsidR="00794475" w:rsidRDefault="00820650" w:rsidP="00843796">
            <w:r>
              <w:t>50 hours</w:t>
            </w:r>
          </w:p>
        </w:tc>
      </w:tr>
      <w:tr w:rsidR="00794475" w:rsidTr="00FF01B0">
        <w:trPr>
          <w:trHeight w:val="274"/>
        </w:trPr>
        <w:tc>
          <w:tcPr>
            <w:tcW w:w="4950" w:type="dxa"/>
          </w:tcPr>
          <w:p w:rsidR="00794475" w:rsidRDefault="00794475" w:rsidP="00843796"/>
        </w:tc>
        <w:tc>
          <w:tcPr>
            <w:tcW w:w="1620" w:type="dxa"/>
          </w:tcPr>
          <w:p w:rsidR="00794475" w:rsidRDefault="00794475" w:rsidP="00843796"/>
        </w:tc>
        <w:tc>
          <w:tcPr>
            <w:tcW w:w="1800" w:type="dxa"/>
          </w:tcPr>
          <w:p w:rsidR="00794475" w:rsidRDefault="00794475" w:rsidP="00843796"/>
        </w:tc>
        <w:tc>
          <w:tcPr>
            <w:tcW w:w="1183" w:type="dxa"/>
          </w:tcPr>
          <w:p w:rsidR="00794475" w:rsidRDefault="00794475" w:rsidP="00843796"/>
        </w:tc>
      </w:tr>
      <w:tr w:rsidR="00794475" w:rsidTr="00FF01B0">
        <w:trPr>
          <w:trHeight w:val="289"/>
        </w:trPr>
        <w:tc>
          <w:tcPr>
            <w:tcW w:w="495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794475" w:rsidRPr="00F84ABC" w:rsidRDefault="00820650" w:rsidP="00843796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800" w:type="dxa"/>
          </w:tcPr>
          <w:p w:rsidR="00794475" w:rsidRDefault="00794475" w:rsidP="00843796"/>
        </w:tc>
        <w:tc>
          <w:tcPr>
            <w:tcW w:w="1183" w:type="dxa"/>
          </w:tcPr>
          <w:p w:rsidR="00794475" w:rsidRPr="00F84ABC" w:rsidRDefault="00820650" w:rsidP="00843796">
            <w:pPr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:rsidR="00794475" w:rsidRDefault="00794475" w:rsidP="00F3170F"/>
    <w:p w:rsidR="00794475" w:rsidRDefault="00794475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CF7201">
        <w:t xml:space="preserve">t to the Federal government is </w:t>
      </w:r>
      <w:r w:rsidR="00CF7201" w:rsidRPr="00CF7201">
        <w:rPr>
          <w:u w:val="single"/>
        </w:rPr>
        <w:t>$750</w:t>
      </w:r>
      <w:r w:rsidR="00CF7201">
        <w:t>.</w:t>
      </w:r>
    </w:p>
    <w:p w:rsidR="00794475" w:rsidRDefault="00794475">
      <w:pPr>
        <w:rPr>
          <w:b/>
          <w:bCs/>
          <w:u w:val="single"/>
        </w:rPr>
      </w:pPr>
    </w:p>
    <w:p w:rsidR="00794475" w:rsidRDefault="00794475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CF7201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:rsidR="00794475" w:rsidRDefault="00794475" w:rsidP="00F06866">
      <w:pPr>
        <w:rPr>
          <w:b/>
        </w:rPr>
      </w:pPr>
    </w:p>
    <w:p w:rsidR="00794475" w:rsidRDefault="00794475" w:rsidP="00F06866">
      <w:pPr>
        <w:rPr>
          <w:b/>
        </w:rPr>
      </w:pPr>
      <w:r>
        <w:rPr>
          <w:b/>
        </w:rPr>
        <w:t>The selection of your targeted respondents</w:t>
      </w:r>
    </w:p>
    <w:p w:rsidR="00794475" w:rsidRDefault="00794475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CF7201">
        <w:t>X</w:t>
      </w:r>
      <w:r>
        <w:t>] No</w:t>
      </w:r>
    </w:p>
    <w:p w:rsidR="00794475" w:rsidRDefault="00794475" w:rsidP="00636621">
      <w:pPr>
        <w:pStyle w:val="ListParagraph"/>
      </w:pPr>
    </w:p>
    <w:p w:rsidR="00794475" w:rsidRDefault="00794475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794475" w:rsidRDefault="00794475" w:rsidP="00A403BB">
      <w:pPr>
        <w:pStyle w:val="ListParagraph"/>
      </w:pPr>
    </w:p>
    <w:p w:rsidR="00794475" w:rsidRDefault="00CF7201" w:rsidP="00A403BB">
      <w:r>
        <w:t>There will be an announcement on the front page of EFS-Web, which is the USPTO’s electronic filing system</w:t>
      </w:r>
      <w:r w:rsidR="00E15829">
        <w:t>, alerting visitors to the existence of the survey</w:t>
      </w:r>
      <w:r>
        <w:t xml:space="preserve">. Access from </w:t>
      </w:r>
      <w:r w:rsidR="00E15829">
        <w:t xml:space="preserve">the front page of EFS-Web </w:t>
      </w:r>
      <w:r>
        <w:t>to the online collection instrument (“Survey Monkey”) will be provided.</w:t>
      </w:r>
      <w:r w:rsidR="00E15829">
        <w:t xml:space="preserve"> </w:t>
      </w:r>
      <w:r w:rsidR="007E5F5B">
        <w:t xml:space="preserve"> </w:t>
      </w:r>
      <w:bookmarkStart w:id="0" w:name="_GoBack"/>
      <w:bookmarkEnd w:id="0"/>
      <w:r w:rsidR="00E15829">
        <w:t>Individuals visiting the front page of EFS-Web to file their application papers will see the announcement, self-identify as a RCE filer, and click through to the survey.</w:t>
      </w:r>
    </w:p>
    <w:p w:rsidR="00794475" w:rsidRDefault="00794475" w:rsidP="00A403BB">
      <w:pPr>
        <w:rPr>
          <w:b/>
        </w:rPr>
      </w:pPr>
    </w:p>
    <w:p w:rsidR="00794475" w:rsidRDefault="00794475" w:rsidP="00A403BB">
      <w:pPr>
        <w:rPr>
          <w:b/>
        </w:rPr>
      </w:pPr>
      <w:r>
        <w:rPr>
          <w:b/>
        </w:rPr>
        <w:t>Administration of the Instrument</w:t>
      </w:r>
    </w:p>
    <w:p w:rsidR="00794475" w:rsidRDefault="00794475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794475" w:rsidRDefault="00CF7201" w:rsidP="001B0AAA">
      <w:pPr>
        <w:ind w:left="720"/>
      </w:pPr>
      <w:r>
        <w:t>[X</w:t>
      </w:r>
      <w:r w:rsidR="00794475">
        <w:t xml:space="preserve">] Web-based or other forms of Social Media </w:t>
      </w:r>
    </w:p>
    <w:p w:rsidR="00794475" w:rsidRDefault="00794475" w:rsidP="001B0AAA">
      <w:pPr>
        <w:ind w:left="720"/>
      </w:pPr>
      <w:r>
        <w:t>[  ] Telephone</w:t>
      </w:r>
      <w:r>
        <w:tab/>
      </w:r>
    </w:p>
    <w:p w:rsidR="00794475" w:rsidRDefault="00794475" w:rsidP="001B0AAA">
      <w:pPr>
        <w:ind w:left="720"/>
      </w:pPr>
      <w:r>
        <w:t>[  ] In-person</w:t>
      </w:r>
      <w:r>
        <w:tab/>
      </w:r>
    </w:p>
    <w:p w:rsidR="00794475" w:rsidRDefault="00794475" w:rsidP="001B0AAA">
      <w:pPr>
        <w:ind w:left="720"/>
      </w:pPr>
      <w:r>
        <w:t xml:space="preserve">[  ] Mail </w:t>
      </w:r>
    </w:p>
    <w:p w:rsidR="00794475" w:rsidRDefault="00794475" w:rsidP="001B0AAA">
      <w:pPr>
        <w:ind w:left="720"/>
      </w:pPr>
      <w:r>
        <w:t>[  ] Other, Explain</w:t>
      </w:r>
    </w:p>
    <w:p w:rsidR="00CF7201" w:rsidRDefault="00CF7201" w:rsidP="001B0AAA">
      <w:pPr>
        <w:ind w:left="720"/>
      </w:pPr>
    </w:p>
    <w:p w:rsidR="00CF7201" w:rsidRDefault="00CF7201" w:rsidP="00CF7201">
      <w:r>
        <w:t>The agency plans to use “Survey Monkey” to host the survey questions.</w:t>
      </w:r>
    </w:p>
    <w:p w:rsidR="00CF7201" w:rsidRDefault="00CF7201" w:rsidP="00CF7201"/>
    <w:p w:rsidR="00794475" w:rsidRDefault="00794475" w:rsidP="00F24CFC">
      <w:pPr>
        <w:pStyle w:val="ListParagraph"/>
        <w:numPr>
          <w:ilvl w:val="0"/>
          <w:numId w:val="17"/>
        </w:numPr>
      </w:pPr>
      <w:r>
        <w:t>Will interviewers or facilitators be used?  [  ] Yes</w:t>
      </w:r>
      <w:r w:rsidR="00CF7201">
        <w:t xml:space="preserve"> [X</w:t>
      </w:r>
      <w:r>
        <w:t>] No</w:t>
      </w:r>
    </w:p>
    <w:p w:rsidR="00794475" w:rsidRDefault="00794475" w:rsidP="00F24CFC">
      <w:pPr>
        <w:pStyle w:val="ListParagraph"/>
        <w:ind w:left="360"/>
      </w:pPr>
      <w:r>
        <w:t xml:space="preserve"> </w:t>
      </w:r>
    </w:p>
    <w:p w:rsidR="00794475" w:rsidRPr="00F24CFC" w:rsidRDefault="00794475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794475" w:rsidRPr="00F24CFC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5A" w:rsidRDefault="007A6B5A">
      <w:r>
        <w:separator/>
      </w:r>
    </w:p>
  </w:endnote>
  <w:endnote w:type="continuationSeparator" w:id="0">
    <w:p w:rsidR="007A6B5A" w:rsidRDefault="007A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E5F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5A" w:rsidRDefault="007A6B5A">
      <w:r>
        <w:separator/>
      </w:r>
    </w:p>
  </w:footnote>
  <w:footnote w:type="continuationSeparator" w:id="0">
    <w:p w:rsidR="007A6B5A" w:rsidRDefault="007A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437B"/>
    <w:rsid w:val="00047A64"/>
    <w:rsid w:val="00052272"/>
    <w:rsid w:val="00052659"/>
    <w:rsid w:val="00067329"/>
    <w:rsid w:val="00095DCE"/>
    <w:rsid w:val="000B2838"/>
    <w:rsid w:val="000D44CA"/>
    <w:rsid w:val="000E200B"/>
    <w:rsid w:val="000F68BE"/>
    <w:rsid w:val="0011536B"/>
    <w:rsid w:val="00133FD3"/>
    <w:rsid w:val="001927A4"/>
    <w:rsid w:val="00194AC6"/>
    <w:rsid w:val="001A23B0"/>
    <w:rsid w:val="001A25CC"/>
    <w:rsid w:val="001B0AAA"/>
    <w:rsid w:val="001C39F7"/>
    <w:rsid w:val="001D2984"/>
    <w:rsid w:val="00237B48"/>
    <w:rsid w:val="002403BD"/>
    <w:rsid w:val="0024521E"/>
    <w:rsid w:val="00263C3D"/>
    <w:rsid w:val="00274D0B"/>
    <w:rsid w:val="00291140"/>
    <w:rsid w:val="002B3C95"/>
    <w:rsid w:val="002D0B92"/>
    <w:rsid w:val="00355928"/>
    <w:rsid w:val="003569E6"/>
    <w:rsid w:val="003C15DC"/>
    <w:rsid w:val="003C5736"/>
    <w:rsid w:val="003D1048"/>
    <w:rsid w:val="003D5BBE"/>
    <w:rsid w:val="003E3C61"/>
    <w:rsid w:val="003F1C5B"/>
    <w:rsid w:val="00422AEE"/>
    <w:rsid w:val="00434E33"/>
    <w:rsid w:val="00441434"/>
    <w:rsid w:val="0045264C"/>
    <w:rsid w:val="004876EC"/>
    <w:rsid w:val="004A5858"/>
    <w:rsid w:val="004D6E14"/>
    <w:rsid w:val="005009B0"/>
    <w:rsid w:val="00510697"/>
    <w:rsid w:val="0055730E"/>
    <w:rsid w:val="005A1006"/>
    <w:rsid w:val="005E714A"/>
    <w:rsid w:val="00605390"/>
    <w:rsid w:val="0060766A"/>
    <w:rsid w:val="006140A0"/>
    <w:rsid w:val="00636621"/>
    <w:rsid w:val="00642B49"/>
    <w:rsid w:val="00647780"/>
    <w:rsid w:val="00651666"/>
    <w:rsid w:val="006704BE"/>
    <w:rsid w:val="006832D9"/>
    <w:rsid w:val="006857B2"/>
    <w:rsid w:val="0069403B"/>
    <w:rsid w:val="006C3F14"/>
    <w:rsid w:val="006D3E7A"/>
    <w:rsid w:val="006D4303"/>
    <w:rsid w:val="006F3DDE"/>
    <w:rsid w:val="00704678"/>
    <w:rsid w:val="007340B3"/>
    <w:rsid w:val="007425E7"/>
    <w:rsid w:val="00794475"/>
    <w:rsid w:val="007A4B9D"/>
    <w:rsid w:val="007A6B5A"/>
    <w:rsid w:val="007E5F5B"/>
    <w:rsid w:val="00802607"/>
    <w:rsid w:val="008101A5"/>
    <w:rsid w:val="00820650"/>
    <w:rsid w:val="00822664"/>
    <w:rsid w:val="00842D4B"/>
    <w:rsid w:val="00843796"/>
    <w:rsid w:val="00895229"/>
    <w:rsid w:val="008F0203"/>
    <w:rsid w:val="008F50D4"/>
    <w:rsid w:val="009239AA"/>
    <w:rsid w:val="009276E0"/>
    <w:rsid w:val="00935ADA"/>
    <w:rsid w:val="00946B6C"/>
    <w:rsid w:val="00955A71"/>
    <w:rsid w:val="0096108F"/>
    <w:rsid w:val="009746E5"/>
    <w:rsid w:val="0099737C"/>
    <w:rsid w:val="009C13B9"/>
    <w:rsid w:val="009D01A2"/>
    <w:rsid w:val="009F5923"/>
    <w:rsid w:val="00A37034"/>
    <w:rsid w:val="00A403BB"/>
    <w:rsid w:val="00A674DF"/>
    <w:rsid w:val="00A83AA6"/>
    <w:rsid w:val="00AC15BA"/>
    <w:rsid w:val="00AE1809"/>
    <w:rsid w:val="00AF0AFE"/>
    <w:rsid w:val="00B80D76"/>
    <w:rsid w:val="00B95413"/>
    <w:rsid w:val="00BA2105"/>
    <w:rsid w:val="00BA7E06"/>
    <w:rsid w:val="00BB43B5"/>
    <w:rsid w:val="00BB6219"/>
    <w:rsid w:val="00BD290F"/>
    <w:rsid w:val="00C14CC4"/>
    <w:rsid w:val="00C2233A"/>
    <w:rsid w:val="00C271CB"/>
    <w:rsid w:val="00C33C52"/>
    <w:rsid w:val="00C40D8B"/>
    <w:rsid w:val="00C47FBE"/>
    <w:rsid w:val="00C8407A"/>
    <w:rsid w:val="00C8488C"/>
    <w:rsid w:val="00C86E91"/>
    <w:rsid w:val="00C912B4"/>
    <w:rsid w:val="00C92675"/>
    <w:rsid w:val="00C92741"/>
    <w:rsid w:val="00CA2650"/>
    <w:rsid w:val="00CB1078"/>
    <w:rsid w:val="00CC3B38"/>
    <w:rsid w:val="00CC6FAF"/>
    <w:rsid w:val="00CD273B"/>
    <w:rsid w:val="00CF7201"/>
    <w:rsid w:val="00D008CA"/>
    <w:rsid w:val="00D24698"/>
    <w:rsid w:val="00D6383F"/>
    <w:rsid w:val="00DA4151"/>
    <w:rsid w:val="00DB59D0"/>
    <w:rsid w:val="00DC33D3"/>
    <w:rsid w:val="00E15829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E52B5"/>
    <w:rsid w:val="00EF2095"/>
    <w:rsid w:val="00F06866"/>
    <w:rsid w:val="00F15956"/>
    <w:rsid w:val="00F24CFC"/>
    <w:rsid w:val="00F3170F"/>
    <w:rsid w:val="00F46079"/>
    <w:rsid w:val="00F84ABC"/>
    <w:rsid w:val="00F976B0"/>
    <w:rsid w:val="00FA49D3"/>
    <w:rsid w:val="00FA6DE7"/>
    <w:rsid w:val="00FC0A8E"/>
    <w:rsid w:val="00FE2FA6"/>
    <w:rsid w:val="00FE3DF2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519DBA24064E847F8E159BDEA50D" ma:contentTypeVersion="1" ma:contentTypeDescription="Create a new document." ma:contentTypeScope="" ma:versionID="7af56b9246b238ae27b6fca5959e5a74">
  <xsd:schema xmlns:xsd="http://www.w3.org/2001/XMLSchema" xmlns:p="http://schemas.microsoft.com/office/2006/metadata/properties" xmlns:ns2="9f488247-4a78-44a5-9183-126ac0860ed6" targetNamespace="http://schemas.microsoft.com/office/2006/metadata/properties" ma:root="true" ma:fieldsID="8803d4544e9e943e1cd2b7641a276b73" ns2:_="">
    <xsd:import namespace="9f488247-4a78-44a5-9183-126ac0860ed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488247-4a78-44a5-9183-126ac0860ed6" elementFormDefault="qualified">
    <xsd:import namespace="http://schemas.microsoft.com/office/2006/documentManagement/types"/>
    <xsd:element name="Document_x0020_Type" ma:index="8" nillable="true" ma:displayName="Document Type" ma:format="RadioButtons" ma:internalName="Document_x0020_Type">
      <xsd:simpleType>
        <xsd:restriction base="dms:Choice">
          <xsd:enumeration value="Reference"/>
          <xsd:enumeration value="Trac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9f488247-4a78-44a5-9183-126ac0860ed6">Reference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408A-3800-4ADD-BE18-5AFC0F56A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8247-4a78-44a5-9183-126ac0860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9f488247-4a78-44a5-9183-126ac0860ed6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ED64C-9C44-42BB-A36B-EF28C752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Fast Track Clearance Request</vt:lpstr>
    </vt:vector>
  </TitlesOfParts>
  <Company>ssa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Fast Track Clearance Request</dc:title>
  <dc:creator>558022</dc:creator>
  <cp:lastModifiedBy>Gwellnar</cp:lastModifiedBy>
  <cp:revision>2</cp:revision>
  <cp:lastPrinted>2013-10-21T15:01:00Z</cp:lastPrinted>
  <dcterms:created xsi:type="dcterms:W3CDTF">2013-11-01T18:44:00Z</dcterms:created>
  <dcterms:modified xsi:type="dcterms:W3CDTF">2013-11-01T18:44:00Z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0x0101000317519DBA24064E847F8E159BDEA50D</vt:lpwstr>
  </property>
</Properties>
</file>