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7E3" w:rsidRDefault="006317E3" w:rsidP="00873BFC">
      <w:pPr>
        <w:rPr>
          <w:b/>
          <w:sz w:val="28"/>
          <w:szCs w:val="22"/>
        </w:rPr>
      </w:pPr>
    </w:p>
    <w:p w:rsidR="001C2A7E" w:rsidRDefault="001C2A7E" w:rsidP="00873BFC">
      <w:pPr>
        <w:rPr>
          <w:b/>
          <w:sz w:val="28"/>
          <w:szCs w:val="22"/>
        </w:rPr>
      </w:pPr>
    </w:p>
    <w:p w:rsidR="001C2A7E" w:rsidRDefault="001C2A7E" w:rsidP="00873BFC">
      <w:pPr>
        <w:rPr>
          <w:b/>
          <w:sz w:val="22"/>
          <w:szCs w:val="22"/>
        </w:rPr>
      </w:pPr>
    </w:p>
    <w:p w:rsidR="006317E3" w:rsidRDefault="006317E3" w:rsidP="00873BFC">
      <w:pPr>
        <w:rPr>
          <w:b/>
          <w:sz w:val="22"/>
          <w:szCs w:val="22"/>
        </w:rPr>
      </w:pPr>
    </w:p>
    <w:p w:rsidR="000602CE" w:rsidRDefault="000602CE" w:rsidP="000602CE">
      <w:pPr>
        <w:jc w:val="center"/>
        <w:rPr>
          <w:b/>
        </w:rPr>
      </w:pPr>
    </w:p>
    <w:p w:rsidR="000602CE" w:rsidRPr="00B37148" w:rsidRDefault="000602CE" w:rsidP="000602CE">
      <w:pPr>
        <w:jc w:val="center"/>
        <w:rPr>
          <w:b/>
          <w:caps/>
        </w:rPr>
      </w:pPr>
    </w:p>
    <w:p w:rsidR="000602CE" w:rsidRPr="00B37148" w:rsidRDefault="00B37148" w:rsidP="000602CE">
      <w:pPr>
        <w:pStyle w:val="NormalWeb"/>
        <w:spacing w:before="0" w:beforeAutospacing="0" w:after="0" w:afterAutospacing="0"/>
        <w:jc w:val="center"/>
        <w:rPr>
          <w:b/>
          <w:caps/>
        </w:rPr>
      </w:pPr>
      <w:r w:rsidRPr="00B37148">
        <w:rPr>
          <w:b/>
          <w:caps/>
        </w:rPr>
        <w:t>Evaluating the Implementation and Outcomes of Policy and Environmental Cancer Control Interventions</w:t>
      </w:r>
    </w:p>
    <w:p w:rsidR="00E03EC8" w:rsidRPr="00823AB8" w:rsidRDefault="00E03EC8" w:rsidP="000602CE">
      <w:pPr>
        <w:pStyle w:val="NormalWeb"/>
        <w:spacing w:before="0" w:beforeAutospacing="0" w:after="0" w:afterAutospacing="0"/>
        <w:jc w:val="center"/>
        <w:rPr>
          <w:b/>
        </w:rPr>
      </w:pPr>
    </w:p>
    <w:p w:rsidR="000602CE" w:rsidRPr="000B5C37" w:rsidRDefault="000602CE" w:rsidP="000602CE">
      <w:pPr>
        <w:jc w:val="center"/>
        <w:rPr>
          <w:b/>
        </w:rPr>
      </w:pPr>
      <w:r w:rsidRPr="000B5C37">
        <w:rPr>
          <w:b/>
        </w:rPr>
        <w:t>New</w:t>
      </w:r>
    </w:p>
    <w:p w:rsidR="00E03EC8" w:rsidRPr="000B5C37" w:rsidRDefault="00E03EC8" w:rsidP="000602CE">
      <w:pPr>
        <w:jc w:val="center"/>
        <w:rPr>
          <w:b/>
        </w:rPr>
      </w:pPr>
    </w:p>
    <w:p w:rsidR="00E03EC8" w:rsidRPr="000B5C37" w:rsidRDefault="00E03EC8" w:rsidP="00E03EC8">
      <w:pPr>
        <w:jc w:val="center"/>
        <w:rPr>
          <w:b/>
        </w:rPr>
      </w:pPr>
      <w:r w:rsidRPr="000B5C37">
        <w:rPr>
          <w:b/>
        </w:rPr>
        <w:t>Supporting Statement – Part A</w:t>
      </w:r>
    </w:p>
    <w:p w:rsidR="00E03EC8" w:rsidRPr="000B5C37" w:rsidRDefault="00E03EC8" w:rsidP="000602CE">
      <w:pPr>
        <w:jc w:val="center"/>
        <w:rPr>
          <w:b/>
        </w:rPr>
      </w:pPr>
    </w:p>
    <w:p w:rsidR="000602CE" w:rsidRPr="000B5C37" w:rsidRDefault="000602CE" w:rsidP="000602CE">
      <w:pPr>
        <w:pStyle w:val="NormalWeb"/>
        <w:spacing w:before="0" w:beforeAutospacing="0" w:after="0" w:afterAutospacing="0"/>
        <w:jc w:val="center"/>
      </w:pPr>
    </w:p>
    <w:p w:rsidR="000602CE" w:rsidRPr="000B5C37" w:rsidRDefault="000602CE" w:rsidP="000602CE">
      <w:pPr>
        <w:pStyle w:val="NormalWeb"/>
        <w:spacing w:before="0" w:beforeAutospacing="0" w:after="0" w:afterAutospacing="0"/>
        <w:jc w:val="center"/>
      </w:pPr>
    </w:p>
    <w:p w:rsidR="000602CE" w:rsidRPr="0023327B" w:rsidRDefault="008F7320" w:rsidP="000602CE">
      <w:pPr>
        <w:pStyle w:val="NormalWeb"/>
        <w:spacing w:before="0" w:beforeAutospacing="0" w:after="0" w:afterAutospacing="0"/>
        <w:jc w:val="center"/>
      </w:pPr>
      <w:r>
        <w:rPr>
          <w:b/>
        </w:rPr>
        <w:t>January 16</w:t>
      </w:r>
      <w:r w:rsidR="00D27CCC">
        <w:rPr>
          <w:b/>
        </w:rPr>
        <w:t>, 2014</w:t>
      </w:r>
    </w:p>
    <w:p w:rsidR="000602CE" w:rsidRPr="0023327B" w:rsidRDefault="000602CE" w:rsidP="000602CE">
      <w:pPr>
        <w:pStyle w:val="NormalWeb"/>
        <w:spacing w:before="0" w:beforeAutospacing="0" w:after="0" w:afterAutospacing="0"/>
        <w:jc w:val="center"/>
      </w:pPr>
    </w:p>
    <w:p w:rsidR="000602CE" w:rsidRDefault="000602CE" w:rsidP="000602CE">
      <w:pPr>
        <w:pStyle w:val="NormalWeb"/>
        <w:spacing w:before="0" w:beforeAutospacing="0" w:after="0" w:afterAutospacing="0"/>
        <w:jc w:val="center"/>
      </w:pPr>
    </w:p>
    <w:p w:rsidR="000602CE" w:rsidRDefault="000602CE" w:rsidP="000602CE">
      <w:pPr>
        <w:pStyle w:val="NormalWeb"/>
        <w:spacing w:before="0" w:beforeAutospacing="0" w:after="0" w:afterAutospacing="0"/>
        <w:jc w:val="center"/>
      </w:pPr>
    </w:p>
    <w:p w:rsidR="000602CE" w:rsidRDefault="000602CE" w:rsidP="000602CE">
      <w:pPr>
        <w:pStyle w:val="NormalWeb"/>
        <w:spacing w:before="0" w:beforeAutospacing="0" w:after="0" w:afterAutospacing="0"/>
        <w:jc w:val="center"/>
      </w:pPr>
    </w:p>
    <w:p w:rsidR="000602CE" w:rsidRDefault="000602CE" w:rsidP="000602CE">
      <w:pPr>
        <w:pStyle w:val="NormalWeb"/>
        <w:spacing w:before="0" w:beforeAutospacing="0" w:after="0" w:afterAutospacing="0"/>
        <w:jc w:val="center"/>
      </w:pPr>
    </w:p>
    <w:p w:rsidR="000602CE" w:rsidRPr="0023327B" w:rsidRDefault="000602CE" w:rsidP="000602CE">
      <w:pPr>
        <w:pStyle w:val="NormalWeb"/>
        <w:spacing w:before="0" w:beforeAutospacing="0" w:after="0" w:afterAutospacing="0"/>
        <w:jc w:val="center"/>
      </w:pPr>
    </w:p>
    <w:p w:rsidR="000602CE" w:rsidRDefault="000602CE" w:rsidP="000602CE">
      <w:pPr>
        <w:pStyle w:val="NormalWeb"/>
        <w:spacing w:before="0" w:beforeAutospacing="0" w:after="0" w:afterAutospacing="0"/>
        <w:jc w:val="center"/>
      </w:pPr>
    </w:p>
    <w:p w:rsidR="000602CE" w:rsidRDefault="000602CE" w:rsidP="000602CE">
      <w:pPr>
        <w:pStyle w:val="NormalWeb"/>
        <w:spacing w:before="0" w:beforeAutospacing="0" w:after="0" w:afterAutospacing="0"/>
        <w:jc w:val="center"/>
      </w:pPr>
    </w:p>
    <w:p w:rsidR="000602CE" w:rsidRDefault="000602CE" w:rsidP="000602CE">
      <w:pPr>
        <w:pStyle w:val="NormalWeb"/>
        <w:spacing w:before="0" w:beforeAutospacing="0" w:after="0" w:afterAutospacing="0"/>
        <w:jc w:val="center"/>
      </w:pPr>
    </w:p>
    <w:p w:rsidR="000602CE" w:rsidRDefault="000602CE" w:rsidP="000602CE">
      <w:pPr>
        <w:pStyle w:val="NormalWeb"/>
        <w:spacing w:before="0" w:beforeAutospacing="0" w:after="0" w:afterAutospacing="0"/>
        <w:jc w:val="center"/>
      </w:pPr>
    </w:p>
    <w:p w:rsidR="000602CE" w:rsidRDefault="000602CE" w:rsidP="000602CE">
      <w:pPr>
        <w:pStyle w:val="NormalWeb"/>
        <w:spacing w:before="0" w:beforeAutospacing="0" w:after="0" w:afterAutospacing="0"/>
        <w:jc w:val="center"/>
      </w:pPr>
    </w:p>
    <w:p w:rsidR="000602CE" w:rsidRPr="0023327B" w:rsidRDefault="000602CE" w:rsidP="000602CE">
      <w:pPr>
        <w:pStyle w:val="NormalWeb"/>
        <w:spacing w:before="0" w:beforeAutospacing="0" w:after="0" w:afterAutospacing="0"/>
        <w:jc w:val="center"/>
      </w:pPr>
      <w:r>
        <w:t>Primary Contact:</w:t>
      </w:r>
    </w:p>
    <w:p w:rsidR="000602CE" w:rsidRPr="0023327B" w:rsidRDefault="000602CE" w:rsidP="000602CE">
      <w:pPr>
        <w:pStyle w:val="NormalWeb"/>
        <w:spacing w:before="0" w:beforeAutospacing="0" w:after="0" w:afterAutospacing="0"/>
        <w:jc w:val="center"/>
        <w:rPr>
          <w:color w:val="000000"/>
        </w:rPr>
      </w:pPr>
    </w:p>
    <w:p w:rsidR="000602CE" w:rsidRPr="0023327B" w:rsidRDefault="00B37148" w:rsidP="000602CE">
      <w:pPr>
        <w:pStyle w:val="NormalWeb"/>
        <w:spacing w:before="0" w:beforeAutospacing="0" w:after="0" w:afterAutospacing="0"/>
        <w:jc w:val="center"/>
        <w:rPr>
          <w:color w:val="000000"/>
        </w:rPr>
      </w:pPr>
      <w:r>
        <w:rPr>
          <w:color w:val="000000"/>
        </w:rPr>
        <w:t>Angela Moore</w:t>
      </w:r>
    </w:p>
    <w:p w:rsidR="000602CE" w:rsidRPr="0023327B" w:rsidRDefault="000602CE" w:rsidP="000602CE">
      <w:pPr>
        <w:pStyle w:val="NormalWeb"/>
        <w:spacing w:before="0" w:beforeAutospacing="0" w:after="0" w:afterAutospacing="0"/>
        <w:jc w:val="center"/>
        <w:rPr>
          <w:color w:val="000000"/>
        </w:rPr>
      </w:pPr>
      <w:r w:rsidRPr="0023327B">
        <w:rPr>
          <w:color w:val="000000"/>
        </w:rPr>
        <w:t>Technical Monitor</w:t>
      </w:r>
    </w:p>
    <w:p w:rsidR="000602CE" w:rsidRPr="0023327B" w:rsidRDefault="00223150" w:rsidP="000602CE">
      <w:pPr>
        <w:pStyle w:val="NormalWeb"/>
        <w:spacing w:before="0" w:beforeAutospacing="0" w:after="0" w:afterAutospacing="0"/>
        <w:jc w:val="center"/>
        <w:rPr>
          <w:color w:val="000000"/>
        </w:rPr>
      </w:pPr>
      <w:r>
        <w:rPr>
          <w:color w:val="000000"/>
        </w:rPr>
        <w:t>National Center on Chronic Disease Prevention and Health Promotion</w:t>
      </w:r>
    </w:p>
    <w:p w:rsidR="000602CE" w:rsidRPr="0023327B" w:rsidRDefault="000602CE" w:rsidP="000602CE">
      <w:pPr>
        <w:pStyle w:val="NormalWeb"/>
        <w:spacing w:before="0" w:beforeAutospacing="0" w:after="0" w:afterAutospacing="0"/>
        <w:jc w:val="center"/>
        <w:rPr>
          <w:color w:val="000000"/>
        </w:rPr>
      </w:pPr>
      <w:r w:rsidRPr="0023327B">
        <w:rPr>
          <w:color w:val="000000"/>
        </w:rPr>
        <w:t>Centers for Disease Control and Prevention (CDC)</w:t>
      </w:r>
    </w:p>
    <w:p w:rsidR="000602CE" w:rsidRPr="0023327B" w:rsidRDefault="00B37148" w:rsidP="000602CE">
      <w:pPr>
        <w:pStyle w:val="NormalWeb"/>
        <w:spacing w:before="0" w:beforeAutospacing="0" w:after="0" w:afterAutospacing="0"/>
        <w:jc w:val="center"/>
        <w:rPr>
          <w:color w:val="000000"/>
        </w:rPr>
      </w:pPr>
      <w:r>
        <w:rPr>
          <w:color w:val="000000"/>
        </w:rPr>
        <w:t>4770 Buford Highway NE, MS K-55</w:t>
      </w:r>
    </w:p>
    <w:p w:rsidR="000602CE" w:rsidRPr="0023327B" w:rsidRDefault="00065BE9" w:rsidP="000602CE">
      <w:pPr>
        <w:pStyle w:val="NormalWeb"/>
        <w:spacing w:before="0" w:beforeAutospacing="0" w:after="0" w:afterAutospacing="0"/>
        <w:jc w:val="center"/>
        <w:rPr>
          <w:color w:val="000000"/>
        </w:rPr>
      </w:pPr>
      <w:r>
        <w:rPr>
          <w:color w:val="000000"/>
        </w:rPr>
        <w:t>Atlanta, GA 30341-3724</w:t>
      </w:r>
    </w:p>
    <w:p w:rsidR="000602CE" w:rsidRPr="0023327B" w:rsidRDefault="000602CE" w:rsidP="000602CE">
      <w:pPr>
        <w:pStyle w:val="NormalWeb"/>
        <w:spacing w:before="0" w:beforeAutospacing="0" w:after="0" w:afterAutospacing="0"/>
        <w:jc w:val="center"/>
        <w:rPr>
          <w:color w:val="000000"/>
        </w:rPr>
      </w:pPr>
    </w:p>
    <w:p w:rsidR="000602CE" w:rsidRPr="0023327B" w:rsidRDefault="00223150" w:rsidP="000602CE">
      <w:pPr>
        <w:pStyle w:val="NormalWeb"/>
        <w:spacing w:before="0" w:beforeAutospacing="0" w:after="0" w:afterAutospacing="0"/>
        <w:jc w:val="center"/>
        <w:rPr>
          <w:color w:val="000000"/>
        </w:rPr>
      </w:pPr>
      <w:r>
        <w:rPr>
          <w:color w:val="000000"/>
        </w:rPr>
        <w:t>Telephone: (770</w:t>
      </w:r>
      <w:r w:rsidR="000602CE" w:rsidRPr="0023327B">
        <w:rPr>
          <w:color w:val="000000"/>
        </w:rPr>
        <w:t xml:space="preserve">) </w:t>
      </w:r>
      <w:r>
        <w:rPr>
          <w:color w:val="000000"/>
        </w:rPr>
        <w:t>488-</w:t>
      </w:r>
      <w:r w:rsidR="00B37148">
        <w:rPr>
          <w:color w:val="000000"/>
        </w:rPr>
        <w:t>3094</w:t>
      </w:r>
    </w:p>
    <w:p w:rsidR="000602CE" w:rsidRPr="0023327B" w:rsidRDefault="000602CE" w:rsidP="000602CE">
      <w:pPr>
        <w:pStyle w:val="NormalWeb"/>
        <w:spacing w:before="0" w:beforeAutospacing="0" w:after="0" w:afterAutospacing="0"/>
        <w:jc w:val="center"/>
        <w:rPr>
          <w:color w:val="000000"/>
        </w:rPr>
      </w:pPr>
      <w:r w:rsidRPr="0023327B">
        <w:rPr>
          <w:color w:val="000000"/>
        </w:rPr>
        <w:t xml:space="preserve">Fax: </w:t>
      </w:r>
      <w:r w:rsidR="00223150">
        <w:rPr>
          <w:color w:val="000000"/>
        </w:rPr>
        <w:t>(770) 488-</w:t>
      </w:r>
      <w:r w:rsidR="00B37148">
        <w:rPr>
          <w:color w:val="000000"/>
        </w:rPr>
        <w:t>4335</w:t>
      </w:r>
    </w:p>
    <w:p w:rsidR="000602CE" w:rsidRPr="0023327B" w:rsidRDefault="000602CE" w:rsidP="000602CE">
      <w:pPr>
        <w:pStyle w:val="NormalWeb"/>
        <w:spacing w:before="0" w:beforeAutospacing="0" w:after="0" w:afterAutospacing="0"/>
        <w:jc w:val="center"/>
        <w:rPr>
          <w:color w:val="000000"/>
        </w:rPr>
      </w:pPr>
      <w:r w:rsidRPr="0023327B">
        <w:rPr>
          <w:color w:val="000000"/>
        </w:rPr>
        <w:t xml:space="preserve">Email: </w:t>
      </w:r>
      <w:r w:rsidR="00B37148" w:rsidRPr="00010458">
        <w:rPr>
          <w:sz w:val="22"/>
        </w:rPr>
        <w:t>cyq6@cdc.gov</w:t>
      </w:r>
    </w:p>
    <w:p w:rsidR="000602CE" w:rsidRPr="0023327B" w:rsidRDefault="000602CE" w:rsidP="000602CE">
      <w:pPr>
        <w:pStyle w:val="NormalWeb"/>
        <w:spacing w:before="0" w:beforeAutospacing="0" w:after="0" w:afterAutospacing="0"/>
        <w:jc w:val="center"/>
        <w:rPr>
          <w:color w:val="000000"/>
        </w:rPr>
      </w:pPr>
    </w:p>
    <w:p w:rsidR="000602CE" w:rsidRPr="0023327B" w:rsidRDefault="000602CE" w:rsidP="000602CE">
      <w:pPr>
        <w:pStyle w:val="NormalWeb"/>
        <w:spacing w:before="0" w:beforeAutospacing="0" w:after="0" w:afterAutospacing="0"/>
        <w:jc w:val="center"/>
        <w:rPr>
          <w:color w:val="000000"/>
        </w:rPr>
      </w:pPr>
    </w:p>
    <w:p w:rsidR="001353F7" w:rsidRDefault="001353F7" w:rsidP="00140D7A">
      <w:pPr>
        <w:jc w:val="center"/>
        <w:rPr>
          <w:b/>
          <w:sz w:val="22"/>
          <w:szCs w:val="22"/>
        </w:rPr>
        <w:sectPr w:rsidR="001353F7" w:rsidSect="009C322E">
          <w:headerReference w:type="default" r:id="rId13"/>
          <w:pgSz w:w="12240" w:h="15840"/>
          <w:pgMar w:top="1440" w:right="1440" w:bottom="1440" w:left="1440" w:header="720" w:footer="720" w:gutter="0"/>
          <w:cols w:space="720"/>
          <w:docGrid w:linePitch="360"/>
        </w:sectPr>
      </w:pPr>
    </w:p>
    <w:p w:rsidR="001353F7" w:rsidRPr="00046565" w:rsidRDefault="001353F7" w:rsidP="00140D7A">
      <w:pPr>
        <w:jc w:val="center"/>
        <w:rPr>
          <w:b/>
          <w:sz w:val="28"/>
          <w:szCs w:val="22"/>
        </w:rPr>
      </w:pPr>
      <w:r w:rsidRPr="00046565">
        <w:rPr>
          <w:b/>
          <w:sz w:val="28"/>
          <w:szCs w:val="22"/>
        </w:rPr>
        <w:lastRenderedPageBreak/>
        <w:t>Table of Contents</w:t>
      </w:r>
    </w:p>
    <w:p w:rsidR="00046565" w:rsidRDefault="00046565" w:rsidP="00140D7A">
      <w:pPr>
        <w:jc w:val="center"/>
        <w:rPr>
          <w:b/>
          <w:sz w:val="22"/>
          <w:szCs w:val="22"/>
        </w:rPr>
      </w:pPr>
    </w:p>
    <w:p w:rsidR="00A76D37" w:rsidRPr="00FE246C" w:rsidRDefault="0057176E">
      <w:pPr>
        <w:pStyle w:val="TOC1"/>
        <w:rPr>
          <w:rFonts w:ascii="Times New Roman" w:eastAsiaTheme="minorEastAsia" w:hAnsi="Times New Roman"/>
          <w:b w:val="0"/>
          <w:bCs w:val="0"/>
          <w:caps w:val="0"/>
          <w:noProof/>
          <w:sz w:val="22"/>
          <w:szCs w:val="22"/>
        </w:rPr>
      </w:pPr>
      <w:r w:rsidRPr="00FE246C">
        <w:rPr>
          <w:rFonts w:ascii="Times New Roman" w:hAnsi="Times New Roman"/>
          <w:b w:val="0"/>
          <w:sz w:val="22"/>
          <w:szCs w:val="22"/>
        </w:rPr>
        <w:fldChar w:fldCharType="begin"/>
      </w:r>
      <w:r w:rsidR="00046565" w:rsidRPr="00FE246C">
        <w:rPr>
          <w:rFonts w:ascii="Times New Roman" w:hAnsi="Times New Roman"/>
          <w:b w:val="0"/>
          <w:sz w:val="22"/>
          <w:szCs w:val="22"/>
        </w:rPr>
        <w:instrText xml:space="preserve"> TOC \o "1-2" \h \z \u </w:instrText>
      </w:r>
      <w:r w:rsidRPr="00FE246C">
        <w:rPr>
          <w:rFonts w:ascii="Times New Roman" w:hAnsi="Times New Roman"/>
          <w:b w:val="0"/>
          <w:sz w:val="22"/>
          <w:szCs w:val="22"/>
        </w:rPr>
        <w:fldChar w:fldCharType="separate"/>
      </w:r>
      <w:hyperlink w:anchor="_Toc300779598" w:history="1">
        <w:r w:rsidR="00A76D37" w:rsidRPr="00FE246C">
          <w:rPr>
            <w:rStyle w:val="Hyperlink"/>
            <w:rFonts w:ascii="Times New Roman" w:hAnsi="Times New Roman"/>
            <w:noProof/>
          </w:rPr>
          <w:t>Supporting Statement Part A. Justification</w:t>
        </w:r>
        <w:r w:rsidR="00A76D37" w:rsidRPr="00FE246C">
          <w:rPr>
            <w:rFonts w:ascii="Times New Roman" w:hAnsi="Times New Roman"/>
            <w:noProof/>
            <w:webHidden/>
          </w:rPr>
          <w:tab/>
        </w:r>
        <w:r w:rsidRPr="00FE246C">
          <w:rPr>
            <w:rFonts w:ascii="Times New Roman" w:hAnsi="Times New Roman"/>
            <w:noProof/>
            <w:webHidden/>
          </w:rPr>
          <w:fldChar w:fldCharType="begin"/>
        </w:r>
        <w:r w:rsidR="00A76D37" w:rsidRPr="00FE246C">
          <w:rPr>
            <w:rFonts w:ascii="Times New Roman" w:hAnsi="Times New Roman"/>
            <w:noProof/>
            <w:webHidden/>
          </w:rPr>
          <w:instrText xml:space="preserve"> PAGEREF _Toc300779598 \h </w:instrText>
        </w:r>
        <w:r w:rsidRPr="00FE246C">
          <w:rPr>
            <w:rFonts w:ascii="Times New Roman" w:hAnsi="Times New Roman"/>
            <w:noProof/>
            <w:webHidden/>
          </w:rPr>
        </w:r>
        <w:r w:rsidRPr="00FE246C">
          <w:rPr>
            <w:rFonts w:ascii="Times New Roman" w:hAnsi="Times New Roman"/>
            <w:noProof/>
            <w:webHidden/>
          </w:rPr>
          <w:fldChar w:fldCharType="separate"/>
        </w:r>
        <w:r w:rsidR="00ED1E44">
          <w:rPr>
            <w:rFonts w:ascii="Times New Roman" w:hAnsi="Times New Roman"/>
            <w:noProof/>
            <w:webHidden/>
          </w:rPr>
          <w:t>1</w:t>
        </w:r>
        <w:r w:rsidRPr="00FE246C">
          <w:rPr>
            <w:rFonts w:ascii="Times New Roman" w:hAnsi="Times New Roman"/>
            <w:noProof/>
            <w:webHidden/>
          </w:rPr>
          <w:fldChar w:fldCharType="end"/>
        </w:r>
      </w:hyperlink>
    </w:p>
    <w:p w:rsidR="00A76D37" w:rsidRPr="00FE246C" w:rsidRDefault="00993361">
      <w:pPr>
        <w:pStyle w:val="TOC2"/>
        <w:tabs>
          <w:tab w:val="right" w:leader="dot" w:pos="9350"/>
        </w:tabs>
        <w:rPr>
          <w:rFonts w:ascii="Times New Roman" w:eastAsiaTheme="minorEastAsia" w:hAnsi="Times New Roman"/>
          <w:smallCaps w:val="0"/>
          <w:noProof/>
          <w:sz w:val="22"/>
          <w:szCs w:val="22"/>
        </w:rPr>
      </w:pPr>
      <w:hyperlink w:anchor="_Toc300779599" w:history="1">
        <w:r w:rsidR="00A76D37" w:rsidRPr="00FE246C">
          <w:rPr>
            <w:rStyle w:val="Hyperlink"/>
            <w:rFonts w:ascii="Times New Roman" w:hAnsi="Times New Roman"/>
            <w:noProof/>
          </w:rPr>
          <w:t>A.1. Circumstances of Information Collection</w:t>
        </w:r>
        <w:r w:rsidR="00A76D37" w:rsidRPr="00FE246C">
          <w:rPr>
            <w:rFonts w:ascii="Times New Roman" w:hAnsi="Times New Roman"/>
            <w:noProof/>
            <w:webHidden/>
          </w:rPr>
          <w:tab/>
        </w:r>
        <w:r w:rsidR="0057176E" w:rsidRPr="00FE246C">
          <w:rPr>
            <w:rFonts w:ascii="Times New Roman" w:hAnsi="Times New Roman"/>
            <w:noProof/>
            <w:webHidden/>
          </w:rPr>
          <w:fldChar w:fldCharType="begin"/>
        </w:r>
        <w:r w:rsidR="00A76D37" w:rsidRPr="00FE246C">
          <w:rPr>
            <w:rFonts w:ascii="Times New Roman" w:hAnsi="Times New Roman"/>
            <w:noProof/>
            <w:webHidden/>
          </w:rPr>
          <w:instrText xml:space="preserve"> PAGEREF _Toc300779599 \h </w:instrText>
        </w:r>
        <w:r w:rsidR="0057176E" w:rsidRPr="00FE246C">
          <w:rPr>
            <w:rFonts w:ascii="Times New Roman" w:hAnsi="Times New Roman"/>
            <w:noProof/>
            <w:webHidden/>
          </w:rPr>
        </w:r>
        <w:r w:rsidR="0057176E" w:rsidRPr="00FE246C">
          <w:rPr>
            <w:rFonts w:ascii="Times New Roman" w:hAnsi="Times New Roman"/>
            <w:noProof/>
            <w:webHidden/>
          </w:rPr>
          <w:fldChar w:fldCharType="separate"/>
        </w:r>
        <w:r w:rsidR="00ED1E44">
          <w:rPr>
            <w:rFonts w:ascii="Times New Roman" w:hAnsi="Times New Roman"/>
            <w:noProof/>
            <w:webHidden/>
          </w:rPr>
          <w:t>1</w:t>
        </w:r>
        <w:r w:rsidR="0057176E" w:rsidRPr="00FE246C">
          <w:rPr>
            <w:rFonts w:ascii="Times New Roman" w:hAnsi="Times New Roman"/>
            <w:noProof/>
            <w:webHidden/>
          </w:rPr>
          <w:fldChar w:fldCharType="end"/>
        </w:r>
      </w:hyperlink>
    </w:p>
    <w:p w:rsidR="00A76D37" w:rsidRPr="00FE246C" w:rsidRDefault="00993361">
      <w:pPr>
        <w:pStyle w:val="TOC2"/>
        <w:tabs>
          <w:tab w:val="right" w:leader="dot" w:pos="9350"/>
        </w:tabs>
        <w:rPr>
          <w:rFonts w:ascii="Times New Roman" w:eastAsiaTheme="minorEastAsia" w:hAnsi="Times New Roman"/>
          <w:smallCaps w:val="0"/>
          <w:noProof/>
          <w:sz w:val="22"/>
          <w:szCs w:val="22"/>
        </w:rPr>
      </w:pPr>
      <w:hyperlink w:anchor="_Toc300779600" w:history="1">
        <w:r w:rsidR="00A76D37" w:rsidRPr="00FE246C">
          <w:rPr>
            <w:rStyle w:val="Hyperlink"/>
            <w:rFonts w:ascii="Times New Roman" w:hAnsi="Times New Roman"/>
            <w:noProof/>
          </w:rPr>
          <w:t>A.2. Purpose and Use of Information</w:t>
        </w:r>
        <w:r w:rsidR="00A76D37" w:rsidRPr="00FE246C">
          <w:rPr>
            <w:rFonts w:ascii="Times New Roman" w:hAnsi="Times New Roman"/>
            <w:noProof/>
            <w:webHidden/>
          </w:rPr>
          <w:tab/>
        </w:r>
        <w:r w:rsidR="0057176E" w:rsidRPr="00FE246C">
          <w:rPr>
            <w:rFonts w:ascii="Times New Roman" w:hAnsi="Times New Roman"/>
            <w:noProof/>
            <w:webHidden/>
          </w:rPr>
          <w:fldChar w:fldCharType="begin"/>
        </w:r>
        <w:r w:rsidR="00A76D37" w:rsidRPr="00FE246C">
          <w:rPr>
            <w:rFonts w:ascii="Times New Roman" w:hAnsi="Times New Roman"/>
            <w:noProof/>
            <w:webHidden/>
          </w:rPr>
          <w:instrText xml:space="preserve"> PAGEREF _Toc300779600 \h </w:instrText>
        </w:r>
        <w:r w:rsidR="0057176E" w:rsidRPr="00FE246C">
          <w:rPr>
            <w:rFonts w:ascii="Times New Roman" w:hAnsi="Times New Roman"/>
            <w:noProof/>
            <w:webHidden/>
          </w:rPr>
        </w:r>
        <w:r w:rsidR="0057176E" w:rsidRPr="00FE246C">
          <w:rPr>
            <w:rFonts w:ascii="Times New Roman" w:hAnsi="Times New Roman"/>
            <w:noProof/>
            <w:webHidden/>
          </w:rPr>
          <w:fldChar w:fldCharType="separate"/>
        </w:r>
        <w:r w:rsidR="00ED1E44">
          <w:rPr>
            <w:rFonts w:ascii="Times New Roman" w:hAnsi="Times New Roman"/>
            <w:noProof/>
            <w:webHidden/>
          </w:rPr>
          <w:t>3</w:t>
        </w:r>
        <w:r w:rsidR="0057176E" w:rsidRPr="00FE246C">
          <w:rPr>
            <w:rFonts w:ascii="Times New Roman" w:hAnsi="Times New Roman"/>
            <w:noProof/>
            <w:webHidden/>
          </w:rPr>
          <w:fldChar w:fldCharType="end"/>
        </w:r>
      </w:hyperlink>
    </w:p>
    <w:p w:rsidR="00A76D37" w:rsidRPr="00FE246C" w:rsidRDefault="00993361">
      <w:pPr>
        <w:pStyle w:val="TOC2"/>
        <w:tabs>
          <w:tab w:val="right" w:leader="dot" w:pos="9350"/>
        </w:tabs>
        <w:rPr>
          <w:rFonts w:ascii="Times New Roman" w:eastAsiaTheme="minorEastAsia" w:hAnsi="Times New Roman"/>
          <w:smallCaps w:val="0"/>
          <w:noProof/>
          <w:sz w:val="22"/>
          <w:szCs w:val="22"/>
        </w:rPr>
      </w:pPr>
      <w:hyperlink w:anchor="_Toc300779601" w:history="1">
        <w:r w:rsidR="00A76D37" w:rsidRPr="00FE246C">
          <w:rPr>
            <w:rStyle w:val="Hyperlink"/>
            <w:rFonts w:ascii="Times New Roman" w:hAnsi="Times New Roman"/>
            <w:noProof/>
          </w:rPr>
          <w:t>A.3. Use of Information Technology and Burden Reduction</w:t>
        </w:r>
        <w:r w:rsidR="00A76D37" w:rsidRPr="00FE246C">
          <w:rPr>
            <w:rFonts w:ascii="Times New Roman" w:hAnsi="Times New Roman"/>
            <w:noProof/>
            <w:webHidden/>
          </w:rPr>
          <w:tab/>
        </w:r>
        <w:r w:rsidR="0057176E" w:rsidRPr="00FE246C">
          <w:rPr>
            <w:rFonts w:ascii="Times New Roman" w:hAnsi="Times New Roman"/>
            <w:noProof/>
            <w:webHidden/>
          </w:rPr>
          <w:fldChar w:fldCharType="begin"/>
        </w:r>
        <w:r w:rsidR="00A76D37" w:rsidRPr="00FE246C">
          <w:rPr>
            <w:rFonts w:ascii="Times New Roman" w:hAnsi="Times New Roman"/>
            <w:noProof/>
            <w:webHidden/>
          </w:rPr>
          <w:instrText xml:space="preserve"> PAGEREF _Toc300779601 \h </w:instrText>
        </w:r>
        <w:r w:rsidR="0057176E" w:rsidRPr="00FE246C">
          <w:rPr>
            <w:rFonts w:ascii="Times New Roman" w:hAnsi="Times New Roman"/>
            <w:noProof/>
            <w:webHidden/>
          </w:rPr>
        </w:r>
        <w:r w:rsidR="0057176E" w:rsidRPr="00FE246C">
          <w:rPr>
            <w:rFonts w:ascii="Times New Roman" w:hAnsi="Times New Roman"/>
            <w:noProof/>
            <w:webHidden/>
          </w:rPr>
          <w:fldChar w:fldCharType="separate"/>
        </w:r>
        <w:r w:rsidR="00ED1E44">
          <w:rPr>
            <w:rFonts w:ascii="Times New Roman" w:hAnsi="Times New Roman"/>
            <w:noProof/>
            <w:webHidden/>
          </w:rPr>
          <w:t>4</w:t>
        </w:r>
        <w:r w:rsidR="0057176E" w:rsidRPr="00FE246C">
          <w:rPr>
            <w:rFonts w:ascii="Times New Roman" w:hAnsi="Times New Roman"/>
            <w:noProof/>
            <w:webHidden/>
          </w:rPr>
          <w:fldChar w:fldCharType="end"/>
        </w:r>
      </w:hyperlink>
    </w:p>
    <w:p w:rsidR="00A76D37" w:rsidRPr="00FE246C" w:rsidRDefault="00993361">
      <w:pPr>
        <w:pStyle w:val="TOC2"/>
        <w:tabs>
          <w:tab w:val="right" w:leader="dot" w:pos="9350"/>
        </w:tabs>
        <w:rPr>
          <w:rFonts w:ascii="Times New Roman" w:eastAsiaTheme="minorEastAsia" w:hAnsi="Times New Roman"/>
          <w:smallCaps w:val="0"/>
          <w:noProof/>
          <w:sz w:val="22"/>
          <w:szCs w:val="22"/>
        </w:rPr>
      </w:pPr>
      <w:hyperlink w:anchor="_Toc300779602" w:history="1">
        <w:r w:rsidR="00A76D37" w:rsidRPr="00FE246C">
          <w:rPr>
            <w:rStyle w:val="Hyperlink"/>
            <w:rFonts w:ascii="Times New Roman" w:hAnsi="Times New Roman"/>
            <w:noProof/>
          </w:rPr>
          <w:t>A.4. Efforts to Identify Duplication and Use of Similar Information</w:t>
        </w:r>
        <w:r w:rsidR="00A76D37" w:rsidRPr="00FE246C">
          <w:rPr>
            <w:rFonts w:ascii="Times New Roman" w:hAnsi="Times New Roman"/>
            <w:noProof/>
            <w:webHidden/>
          </w:rPr>
          <w:tab/>
        </w:r>
        <w:r w:rsidR="0057176E" w:rsidRPr="00FE246C">
          <w:rPr>
            <w:rFonts w:ascii="Times New Roman" w:hAnsi="Times New Roman"/>
            <w:noProof/>
            <w:webHidden/>
          </w:rPr>
          <w:fldChar w:fldCharType="begin"/>
        </w:r>
        <w:r w:rsidR="00A76D37" w:rsidRPr="00FE246C">
          <w:rPr>
            <w:rFonts w:ascii="Times New Roman" w:hAnsi="Times New Roman"/>
            <w:noProof/>
            <w:webHidden/>
          </w:rPr>
          <w:instrText xml:space="preserve"> PAGEREF _Toc300779602 \h </w:instrText>
        </w:r>
        <w:r w:rsidR="0057176E" w:rsidRPr="00FE246C">
          <w:rPr>
            <w:rFonts w:ascii="Times New Roman" w:hAnsi="Times New Roman"/>
            <w:noProof/>
            <w:webHidden/>
          </w:rPr>
        </w:r>
        <w:r w:rsidR="0057176E" w:rsidRPr="00FE246C">
          <w:rPr>
            <w:rFonts w:ascii="Times New Roman" w:hAnsi="Times New Roman"/>
            <w:noProof/>
            <w:webHidden/>
          </w:rPr>
          <w:fldChar w:fldCharType="separate"/>
        </w:r>
        <w:r w:rsidR="00ED1E44">
          <w:rPr>
            <w:rFonts w:ascii="Times New Roman" w:hAnsi="Times New Roman"/>
            <w:noProof/>
            <w:webHidden/>
          </w:rPr>
          <w:t>4</w:t>
        </w:r>
        <w:r w:rsidR="0057176E" w:rsidRPr="00FE246C">
          <w:rPr>
            <w:rFonts w:ascii="Times New Roman" w:hAnsi="Times New Roman"/>
            <w:noProof/>
            <w:webHidden/>
          </w:rPr>
          <w:fldChar w:fldCharType="end"/>
        </w:r>
      </w:hyperlink>
    </w:p>
    <w:p w:rsidR="00A76D37" w:rsidRPr="00FE246C" w:rsidRDefault="00993361">
      <w:pPr>
        <w:pStyle w:val="TOC2"/>
        <w:tabs>
          <w:tab w:val="right" w:leader="dot" w:pos="9350"/>
        </w:tabs>
        <w:rPr>
          <w:rFonts w:ascii="Times New Roman" w:eastAsiaTheme="minorEastAsia" w:hAnsi="Times New Roman"/>
          <w:smallCaps w:val="0"/>
          <w:noProof/>
          <w:sz w:val="22"/>
          <w:szCs w:val="22"/>
        </w:rPr>
      </w:pPr>
      <w:hyperlink w:anchor="_Toc300779603" w:history="1">
        <w:r w:rsidR="00A76D37" w:rsidRPr="00FE246C">
          <w:rPr>
            <w:rStyle w:val="Hyperlink"/>
            <w:rFonts w:ascii="Times New Roman" w:hAnsi="Times New Roman"/>
            <w:noProof/>
          </w:rPr>
          <w:t>A.5. Impact on Small Businesses or Other Small Entities</w:t>
        </w:r>
        <w:r w:rsidR="00A76D37" w:rsidRPr="00FE246C">
          <w:rPr>
            <w:rFonts w:ascii="Times New Roman" w:hAnsi="Times New Roman"/>
            <w:noProof/>
            <w:webHidden/>
          </w:rPr>
          <w:tab/>
        </w:r>
        <w:r w:rsidR="0057176E" w:rsidRPr="00FE246C">
          <w:rPr>
            <w:rFonts w:ascii="Times New Roman" w:hAnsi="Times New Roman"/>
            <w:noProof/>
            <w:webHidden/>
          </w:rPr>
          <w:fldChar w:fldCharType="begin"/>
        </w:r>
        <w:r w:rsidR="00A76D37" w:rsidRPr="00FE246C">
          <w:rPr>
            <w:rFonts w:ascii="Times New Roman" w:hAnsi="Times New Roman"/>
            <w:noProof/>
            <w:webHidden/>
          </w:rPr>
          <w:instrText xml:space="preserve"> PAGEREF _Toc300779603 \h </w:instrText>
        </w:r>
        <w:r w:rsidR="0057176E" w:rsidRPr="00FE246C">
          <w:rPr>
            <w:rFonts w:ascii="Times New Roman" w:hAnsi="Times New Roman"/>
            <w:noProof/>
            <w:webHidden/>
          </w:rPr>
        </w:r>
        <w:r w:rsidR="0057176E" w:rsidRPr="00FE246C">
          <w:rPr>
            <w:rFonts w:ascii="Times New Roman" w:hAnsi="Times New Roman"/>
            <w:noProof/>
            <w:webHidden/>
          </w:rPr>
          <w:fldChar w:fldCharType="separate"/>
        </w:r>
        <w:r w:rsidR="00ED1E44">
          <w:rPr>
            <w:rFonts w:ascii="Times New Roman" w:hAnsi="Times New Roman"/>
            <w:noProof/>
            <w:webHidden/>
          </w:rPr>
          <w:t>6</w:t>
        </w:r>
        <w:r w:rsidR="0057176E" w:rsidRPr="00FE246C">
          <w:rPr>
            <w:rFonts w:ascii="Times New Roman" w:hAnsi="Times New Roman"/>
            <w:noProof/>
            <w:webHidden/>
          </w:rPr>
          <w:fldChar w:fldCharType="end"/>
        </w:r>
      </w:hyperlink>
    </w:p>
    <w:p w:rsidR="00A76D37" w:rsidRPr="00FE246C" w:rsidRDefault="00993361">
      <w:pPr>
        <w:pStyle w:val="TOC2"/>
        <w:tabs>
          <w:tab w:val="right" w:leader="dot" w:pos="9350"/>
        </w:tabs>
        <w:rPr>
          <w:rFonts w:ascii="Times New Roman" w:eastAsiaTheme="minorEastAsia" w:hAnsi="Times New Roman"/>
          <w:smallCaps w:val="0"/>
          <w:noProof/>
          <w:sz w:val="22"/>
          <w:szCs w:val="22"/>
        </w:rPr>
      </w:pPr>
      <w:hyperlink w:anchor="_Toc300779604" w:history="1">
        <w:r w:rsidR="00A76D37" w:rsidRPr="00FE246C">
          <w:rPr>
            <w:rStyle w:val="Hyperlink"/>
            <w:rFonts w:ascii="Times New Roman" w:hAnsi="Times New Roman"/>
            <w:noProof/>
          </w:rPr>
          <w:t>A.6. Consequences of Collecting the Information Less Frequently</w:t>
        </w:r>
        <w:r w:rsidR="00A76D37" w:rsidRPr="00FE246C">
          <w:rPr>
            <w:rFonts w:ascii="Times New Roman" w:hAnsi="Times New Roman"/>
            <w:noProof/>
            <w:webHidden/>
          </w:rPr>
          <w:tab/>
        </w:r>
        <w:r w:rsidR="0057176E" w:rsidRPr="00FE246C">
          <w:rPr>
            <w:rFonts w:ascii="Times New Roman" w:hAnsi="Times New Roman"/>
            <w:noProof/>
            <w:webHidden/>
          </w:rPr>
          <w:fldChar w:fldCharType="begin"/>
        </w:r>
        <w:r w:rsidR="00A76D37" w:rsidRPr="00FE246C">
          <w:rPr>
            <w:rFonts w:ascii="Times New Roman" w:hAnsi="Times New Roman"/>
            <w:noProof/>
            <w:webHidden/>
          </w:rPr>
          <w:instrText xml:space="preserve"> PAGEREF _Toc300779604 \h </w:instrText>
        </w:r>
        <w:r w:rsidR="0057176E" w:rsidRPr="00FE246C">
          <w:rPr>
            <w:rFonts w:ascii="Times New Roman" w:hAnsi="Times New Roman"/>
            <w:noProof/>
            <w:webHidden/>
          </w:rPr>
        </w:r>
        <w:r w:rsidR="0057176E" w:rsidRPr="00FE246C">
          <w:rPr>
            <w:rFonts w:ascii="Times New Roman" w:hAnsi="Times New Roman"/>
            <w:noProof/>
            <w:webHidden/>
          </w:rPr>
          <w:fldChar w:fldCharType="separate"/>
        </w:r>
        <w:r w:rsidR="00ED1E44">
          <w:rPr>
            <w:rFonts w:ascii="Times New Roman" w:hAnsi="Times New Roman"/>
            <w:noProof/>
            <w:webHidden/>
          </w:rPr>
          <w:t>6</w:t>
        </w:r>
        <w:r w:rsidR="0057176E" w:rsidRPr="00FE246C">
          <w:rPr>
            <w:rFonts w:ascii="Times New Roman" w:hAnsi="Times New Roman"/>
            <w:noProof/>
            <w:webHidden/>
          </w:rPr>
          <w:fldChar w:fldCharType="end"/>
        </w:r>
      </w:hyperlink>
    </w:p>
    <w:p w:rsidR="00A76D37" w:rsidRPr="00FE246C" w:rsidRDefault="00993361">
      <w:pPr>
        <w:pStyle w:val="TOC2"/>
        <w:tabs>
          <w:tab w:val="right" w:leader="dot" w:pos="9350"/>
        </w:tabs>
        <w:rPr>
          <w:rFonts w:ascii="Times New Roman" w:eastAsiaTheme="minorEastAsia" w:hAnsi="Times New Roman"/>
          <w:smallCaps w:val="0"/>
          <w:noProof/>
          <w:sz w:val="22"/>
          <w:szCs w:val="22"/>
        </w:rPr>
      </w:pPr>
      <w:hyperlink w:anchor="_Toc300779605" w:history="1">
        <w:r w:rsidR="00A76D37" w:rsidRPr="00FE246C">
          <w:rPr>
            <w:rStyle w:val="Hyperlink"/>
            <w:rFonts w:ascii="Times New Roman" w:hAnsi="Times New Roman"/>
            <w:noProof/>
          </w:rPr>
          <w:t>A.7. Special Circumstances Relating to the Guidelines of 5 CFR 1320.5</w:t>
        </w:r>
        <w:r w:rsidR="00A76D37" w:rsidRPr="00FE246C">
          <w:rPr>
            <w:rFonts w:ascii="Times New Roman" w:hAnsi="Times New Roman"/>
            <w:noProof/>
            <w:webHidden/>
          </w:rPr>
          <w:tab/>
        </w:r>
        <w:r w:rsidR="0057176E" w:rsidRPr="00FE246C">
          <w:rPr>
            <w:rFonts w:ascii="Times New Roman" w:hAnsi="Times New Roman"/>
            <w:noProof/>
            <w:webHidden/>
          </w:rPr>
          <w:fldChar w:fldCharType="begin"/>
        </w:r>
        <w:r w:rsidR="00A76D37" w:rsidRPr="00FE246C">
          <w:rPr>
            <w:rFonts w:ascii="Times New Roman" w:hAnsi="Times New Roman"/>
            <w:noProof/>
            <w:webHidden/>
          </w:rPr>
          <w:instrText xml:space="preserve"> PAGEREF _Toc300779605 \h </w:instrText>
        </w:r>
        <w:r w:rsidR="0057176E" w:rsidRPr="00FE246C">
          <w:rPr>
            <w:rFonts w:ascii="Times New Roman" w:hAnsi="Times New Roman"/>
            <w:noProof/>
            <w:webHidden/>
          </w:rPr>
        </w:r>
        <w:r w:rsidR="0057176E" w:rsidRPr="00FE246C">
          <w:rPr>
            <w:rFonts w:ascii="Times New Roman" w:hAnsi="Times New Roman"/>
            <w:noProof/>
            <w:webHidden/>
          </w:rPr>
          <w:fldChar w:fldCharType="separate"/>
        </w:r>
        <w:r w:rsidR="00ED1E44">
          <w:rPr>
            <w:rFonts w:ascii="Times New Roman" w:hAnsi="Times New Roman"/>
            <w:noProof/>
            <w:webHidden/>
          </w:rPr>
          <w:t>6</w:t>
        </w:r>
        <w:r w:rsidR="0057176E" w:rsidRPr="00FE246C">
          <w:rPr>
            <w:rFonts w:ascii="Times New Roman" w:hAnsi="Times New Roman"/>
            <w:noProof/>
            <w:webHidden/>
          </w:rPr>
          <w:fldChar w:fldCharType="end"/>
        </w:r>
      </w:hyperlink>
    </w:p>
    <w:p w:rsidR="00A76D37" w:rsidRPr="00FE246C" w:rsidRDefault="00993361">
      <w:pPr>
        <w:pStyle w:val="TOC2"/>
        <w:tabs>
          <w:tab w:val="right" w:leader="dot" w:pos="9350"/>
        </w:tabs>
        <w:rPr>
          <w:rFonts w:ascii="Times New Roman" w:eastAsiaTheme="minorEastAsia" w:hAnsi="Times New Roman"/>
          <w:smallCaps w:val="0"/>
          <w:noProof/>
          <w:sz w:val="22"/>
          <w:szCs w:val="22"/>
        </w:rPr>
      </w:pPr>
      <w:hyperlink w:anchor="_Toc300779606" w:history="1">
        <w:r w:rsidR="00A76D37" w:rsidRPr="00FE246C">
          <w:rPr>
            <w:rStyle w:val="Hyperlink"/>
            <w:rFonts w:ascii="Times New Roman" w:hAnsi="Times New Roman"/>
            <w:noProof/>
          </w:rPr>
          <w:t>A.8. Comments in Response to the Federal Register Notice and Efforts to Consult Outside the Agency</w:t>
        </w:r>
        <w:r w:rsidR="00A76D37" w:rsidRPr="00FE246C">
          <w:rPr>
            <w:rFonts w:ascii="Times New Roman" w:hAnsi="Times New Roman"/>
            <w:noProof/>
            <w:webHidden/>
          </w:rPr>
          <w:tab/>
        </w:r>
        <w:r w:rsidR="0057176E" w:rsidRPr="00FE246C">
          <w:rPr>
            <w:rFonts w:ascii="Times New Roman" w:hAnsi="Times New Roman"/>
            <w:noProof/>
            <w:webHidden/>
          </w:rPr>
          <w:fldChar w:fldCharType="begin"/>
        </w:r>
        <w:r w:rsidR="00A76D37" w:rsidRPr="00FE246C">
          <w:rPr>
            <w:rFonts w:ascii="Times New Roman" w:hAnsi="Times New Roman"/>
            <w:noProof/>
            <w:webHidden/>
          </w:rPr>
          <w:instrText xml:space="preserve"> PAGEREF _Toc300779606 \h </w:instrText>
        </w:r>
        <w:r w:rsidR="0057176E" w:rsidRPr="00FE246C">
          <w:rPr>
            <w:rFonts w:ascii="Times New Roman" w:hAnsi="Times New Roman"/>
            <w:noProof/>
            <w:webHidden/>
          </w:rPr>
        </w:r>
        <w:r w:rsidR="0057176E" w:rsidRPr="00FE246C">
          <w:rPr>
            <w:rFonts w:ascii="Times New Roman" w:hAnsi="Times New Roman"/>
            <w:noProof/>
            <w:webHidden/>
          </w:rPr>
          <w:fldChar w:fldCharType="separate"/>
        </w:r>
        <w:r w:rsidR="00ED1E44">
          <w:rPr>
            <w:rFonts w:ascii="Times New Roman" w:hAnsi="Times New Roman"/>
            <w:noProof/>
            <w:webHidden/>
          </w:rPr>
          <w:t>6</w:t>
        </w:r>
        <w:r w:rsidR="0057176E" w:rsidRPr="00FE246C">
          <w:rPr>
            <w:rFonts w:ascii="Times New Roman" w:hAnsi="Times New Roman"/>
            <w:noProof/>
            <w:webHidden/>
          </w:rPr>
          <w:fldChar w:fldCharType="end"/>
        </w:r>
      </w:hyperlink>
    </w:p>
    <w:p w:rsidR="00A76D37" w:rsidRPr="00FE246C" w:rsidRDefault="00993361">
      <w:pPr>
        <w:pStyle w:val="TOC2"/>
        <w:tabs>
          <w:tab w:val="right" w:leader="dot" w:pos="9350"/>
        </w:tabs>
        <w:rPr>
          <w:rFonts w:ascii="Times New Roman" w:eastAsiaTheme="minorEastAsia" w:hAnsi="Times New Roman"/>
          <w:smallCaps w:val="0"/>
          <w:noProof/>
          <w:sz w:val="22"/>
          <w:szCs w:val="22"/>
        </w:rPr>
      </w:pPr>
      <w:hyperlink w:anchor="_Toc300779607" w:history="1">
        <w:r w:rsidR="00A76D37" w:rsidRPr="00FE246C">
          <w:rPr>
            <w:rStyle w:val="Hyperlink"/>
            <w:rFonts w:ascii="Times New Roman" w:hAnsi="Times New Roman"/>
            <w:noProof/>
          </w:rPr>
          <w:t>A.9. Explanation of Any Payment or Gift to Respondents</w:t>
        </w:r>
        <w:r w:rsidR="00A76D37" w:rsidRPr="00FE246C">
          <w:rPr>
            <w:rFonts w:ascii="Times New Roman" w:hAnsi="Times New Roman"/>
            <w:noProof/>
            <w:webHidden/>
          </w:rPr>
          <w:tab/>
        </w:r>
        <w:r w:rsidR="0057176E" w:rsidRPr="00FE246C">
          <w:rPr>
            <w:rFonts w:ascii="Times New Roman" w:hAnsi="Times New Roman"/>
            <w:noProof/>
            <w:webHidden/>
          </w:rPr>
          <w:fldChar w:fldCharType="begin"/>
        </w:r>
        <w:r w:rsidR="00A76D37" w:rsidRPr="00FE246C">
          <w:rPr>
            <w:rFonts w:ascii="Times New Roman" w:hAnsi="Times New Roman"/>
            <w:noProof/>
            <w:webHidden/>
          </w:rPr>
          <w:instrText xml:space="preserve"> PAGEREF _Toc300779607 \h </w:instrText>
        </w:r>
        <w:r w:rsidR="0057176E" w:rsidRPr="00FE246C">
          <w:rPr>
            <w:rFonts w:ascii="Times New Roman" w:hAnsi="Times New Roman"/>
            <w:noProof/>
            <w:webHidden/>
          </w:rPr>
        </w:r>
        <w:r w:rsidR="0057176E" w:rsidRPr="00FE246C">
          <w:rPr>
            <w:rFonts w:ascii="Times New Roman" w:hAnsi="Times New Roman"/>
            <w:noProof/>
            <w:webHidden/>
          </w:rPr>
          <w:fldChar w:fldCharType="separate"/>
        </w:r>
        <w:r w:rsidR="00ED1E44">
          <w:rPr>
            <w:rFonts w:ascii="Times New Roman" w:hAnsi="Times New Roman"/>
            <w:noProof/>
            <w:webHidden/>
          </w:rPr>
          <w:t>6</w:t>
        </w:r>
        <w:r w:rsidR="0057176E" w:rsidRPr="00FE246C">
          <w:rPr>
            <w:rFonts w:ascii="Times New Roman" w:hAnsi="Times New Roman"/>
            <w:noProof/>
            <w:webHidden/>
          </w:rPr>
          <w:fldChar w:fldCharType="end"/>
        </w:r>
      </w:hyperlink>
    </w:p>
    <w:p w:rsidR="00A76D37" w:rsidRPr="00FE246C" w:rsidRDefault="00993361">
      <w:pPr>
        <w:pStyle w:val="TOC2"/>
        <w:tabs>
          <w:tab w:val="right" w:leader="dot" w:pos="9350"/>
        </w:tabs>
        <w:rPr>
          <w:rFonts w:ascii="Times New Roman" w:eastAsiaTheme="minorEastAsia" w:hAnsi="Times New Roman"/>
          <w:smallCaps w:val="0"/>
          <w:noProof/>
          <w:sz w:val="22"/>
          <w:szCs w:val="22"/>
        </w:rPr>
      </w:pPr>
      <w:hyperlink w:anchor="_Toc300779608" w:history="1">
        <w:r w:rsidR="00A76D37" w:rsidRPr="00FE246C">
          <w:rPr>
            <w:rStyle w:val="Hyperlink"/>
            <w:rFonts w:ascii="Times New Roman" w:hAnsi="Times New Roman"/>
            <w:noProof/>
          </w:rPr>
          <w:t>A.10. Assurance of Confidentiality Provided to Respondents</w:t>
        </w:r>
        <w:r w:rsidR="00A76D37" w:rsidRPr="00FE246C">
          <w:rPr>
            <w:rFonts w:ascii="Times New Roman" w:hAnsi="Times New Roman"/>
            <w:noProof/>
            <w:webHidden/>
          </w:rPr>
          <w:tab/>
        </w:r>
        <w:r w:rsidR="0057176E" w:rsidRPr="00FE246C">
          <w:rPr>
            <w:rFonts w:ascii="Times New Roman" w:hAnsi="Times New Roman"/>
            <w:noProof/>
            <w:webHidden/>
          </w:rPr>
          <w:fldChar w:fldCharType="begin"/>
        </w:r>
        <w:r w:rsidR="00A76D37" w:rsidRPr="00FE246C">
          <w:rPr>
            <w:rFonts w:ascii="Times New Roman" w:hAnsi="Times New Roman"/>
            <w:noProof/>
            <w:webHidden/>
          </w:rPr>
          <w:instrText xml:space="preserve"> PAGEREF _Toc300779608 \h </w:instrText>
        </w:r>
        <w:r w:rsidR="0057176E" w:rsidRPr="00FE246C">
          <w:rPr>
            <w:rFonts w:ascii="Times New Roman" w:hAnsi="Times New Roman"/>
            <w:noProof/>
            <w:webHidden/>
          </w:rPr>
        </w:r>
        <w:r w:rsidR="0057176E" w:rsidRPr="00FE246C">
          <w:rPr>
            <w:rFonts w:ascii="Times New Roman" w:hAnsi="Times New Roman"/>
            <w:noProof/>
            <w:webHidden/>
          </w:rPr>
          <w:fldChar w:fldCharType="separate"/>
        </w:r>
        <w:r w:rsidR="00ED1E44">
          <w:rPr>
            <w:rFonts w:ascii="Times New Roman" w:hAnsi="Times New Roman"/>
            <w:noProof/>
            <w:webHidden/>
          </w:rPr>
          <w:t>7</w:t>
        </w:r>
        <w:r w:rsidR="0057176E" w:rsidRPr="00FE246C">
          <w:rPr>
            <w:rFonts w:ascii="Times New Roman" w:hAnsi="Times New Roman"/>
            <w:noProof/>
            <w:webHidden/>
          </w:rPr>
          <w:fldChar w:fldCharType="end"/>
        </w:r>
      </w:hyperlink>
    </w:p>
    <w:p w:rsidR="00A76D37" w:rsidRPr="00FE246C" w:rsidRDefault="00993361">
      <w:pPr>
        <w:pStyle w:val="TOC2"/>
        <w:tabs>
          <w:tab w:val="right" w:leader="dot" w:pos="9350"/>
        </w:tabs>
        <w:rPr>
          <w:rFonts w:ascii="Times New Roman" w:eastAsiaTheme="minorEastAsia" w:hAnsi="Times New Roman"/>
          <w:smallCaps w:val="0"/>
          <w:noProof/>
          <w:sz w:val="22"/>
          <w:szCs w:val="22"/>
        </w:rPr>
      </w:pPr>
      <w:hyperlink w:anchor="_Toc300779609" w:history="1">
        <w:r w:rsidR="00A76D37" w:rsidRPr="00FE246C">
          <w:rPr>
            <w:rStyle w:val="Hyperlink"/>
            <w:rFonts w:ascii="Times New Roman" w:hAnsi="Times New Roman"/>
            <w:noProof/>
          </w:rPr>
          <w:t>A.11. Justification for Sensitive Questions</w:t>
        </w:r>
        <w:r w:rsidR="00A76D37" w:rsidRPr="00FE246C">
          <w:rPr>
            <w:rFonts w:ascii="Times New Roman" w:hAnsi="Times New Roman"/>
            <w:noProof/>
            <w:webHidden/>
          </w:rPr>
          <w:tab/>
        </w:r>
        <w:r w:rsidR="0057176E" w:rsidRPr="00FE246C">
          <w:rPr>
            <w:rFonts w:ascii="Times New Roman" w:hAnsi="Times New Roman"/>
            <w:noProof/>
            <w:webHidden/>
          </w:rPr>
          <w:fldChar w:fldCharType="begin"/>
        </w:r>
        <w:r w:rsidR="00A76D37" w:rsidRPr="00FE246C">
          <w:rPr>
            <w:rFonts w:ascii="Times New Roman" w:hAnsi="Times New Roman"/>
            <w:noProof/>
            <w:webHidden/>
          </w:rPr>
          <w:instrText xml:space="preserve"> PAGEREF _Toc300779609 \h </w:instrText>
        </w:r>
        <w:r w:rsidR="0057176E" w:rsidRPr="00FE246C">
          <w:rPr>
            <w:rFonts w:ascii="Times New Roman" w:hAnsi="Times New Roman"/>
            <w:noProof/>
            <w:webHidden/>
          </w:rPr>
        </w:r>
        <w:r w:rsidR="0057176E" w:rsidRPr="00FE246C">
          <w:rPr>
            <w:rFonts w:ascii="Times New Roman" w:hAnsi="Times New Roman"/>
            <w:noProof/>
            <w:webHidden/>
          </w:rPr>
          <w:fldChar w:fldCharType="separate"/>
        </w:r>
        <w:r w:rsidR="00ED1E44">
          <w:rPr>
            <w:rFonts w:ascii="Times New Roman" w:hAnsi="Times New Roman"/>
            <w:noProof/>
            <w:webHidden/>
          </w:rPr>
          <w:t>8</w:t>
        </w:r>
        <w:r w:rsidR="0057176E" w:rsidRPr="00FE246C">
          <w:rPr>
            <w:rFonts w:ascii="Times New Roman" w:hAnsi="Times New Roman"/>
            <w:noProof/>
            <w:webHidden/>
          </w:rPr>
          <w:fldChar w:fldCharType="end"/>
        </w:r>
      </w:hyperlink>
    </w:p>
    <w:p w:rsidR="00A76D37" w:rsidRPr="00FE246C" w:rsidRDefault="00993361">
      <w:pPr>
        <w:pStyle w:val="TOC2"/>
        <w:tabs>
          <w:tab w:val="right" w:leader="dot" w:pos="9350"/>
        </w:tabs>
        <w:rPr>
          <w:rFonts w:ascii="Times New Roman" w:eastAsiaTheme="minorEastAsia" w:hAnsi="Times New Roman"/>
          <w:smallCaps w:val="0"/>
          <w:noProof/>
          <w:sz w:val="22"/>
          <w:szCs w:val="22"/>
        </w:rPr>
      </w:pPr>
      <w:hyperlink w:anchor="_Toc300779610" w:history="1">
        <w:r w:rsidR="00A76D37" w:rsidRPr="00FE246C">
          <w:rPr>
            <w:rStyle w:val="Hyperlink"/>
            <w:rFonts w:ascii="Times New Roman" w:hAnsi="Times New Roman"/>
            <w:noProof/>
          </w:rPr>
          <w:t>A12. Estimates of Annualized Burden Hours and Costs</w:t>
        </w:r>
        <w:r w:rsidR="00A76D37" w:rsidRPr="00FE246C">
          <w:rPr>
            <w:rFonts w:ascii="Times New Roman" w:hAnsi="Times New Roman"/>
            <w:noProof/>
            <w:webHidden/>
          </w:rPr>
          <w:tab/>
        </w:r>
        <w:r w:rsidR="0057176E" w:rsidRPr="00FE246C">
          <w:rPr>
            <w:rFonts w:ascii="Times New Roman" w:hAnsi="Times New Roman"/>
            <w:noProof/>
            <w:webHidden/>
          </w:rPr>
          <w:fldChar w:fldCharType="begin"/>
        </w:r>
        <w:r w:rsidR="00A76D37" w:rsidRPr="00FE246C">
          <w:rPr>
            <w:rFonts w:ascii="Times New Roman" w:hAnsi="Times New Roman"/>
            <w:noProof/>
            <w:webHidden/>
          </w:rPr>
          <w:instrText xml:space="preserve"> PAGEREF _Toc300779610 \h </w:instrText>
        </w:r>
        <w:r w:rsidR="0057176E" w:rsidRPr="00FE246C">
          <w:rPr>
            <w:rFonts w:ascii="Times New Roman" w:hAnsi="Times New Roman"/>
            <w:noProof/>
            <w:webHidden/>
          </w:rPr>
        </w:r>
        <w:r w:rsidR="0057176E" w:rsidRPr="00FE246C">
          <w:rPr>
            <w:rFonts w:ascii="Times New Roman" w:hAnsi="Times New Roman"/>
            <w:noProof/>
            <w:webHidden/>
          </w:rPr>
          <w:fldChar w:fldCharType="separate"/>
        </w:r>
        <w:r w:rsidR="00ED1E44">
          <w:rPr>
            <w:rFonts w:ascii="Times New Roman" w:hAnsi="Times New Roman"/>
            <w:noProof/>
            <w:webHidden/>
          </w:rPr>
          <w:t>8</w:t>
        </w:r>
        <w:r w:rsidR="0057176E" w:rsidRPr="00FE246C">
          <w:rPr>
            <w:rFonts w:ascii="Times New Roman" w:hAnsi="Times New Roman"/>
            <w:noProof/>
            <w:webHidden/>
          </w:rPr>
          <w:fldChar w:fldCharType="end"/>
        </w:r>
      </w:hyperlink>
    </w:p>
    <w:p w:rsidR="00A76D37" w:rsidRPr="00FE246C" w:rsidRDefault="00993361">
      <w:pPr>
        <w:pStyle w:val="TOC2"/>
        <w:tabs>
          <w:tab w:val="right" w:leader="dot" w:pos="9350"/>
        </w:tabs>
        <w:rPr>
          <w:rFonts w:ascii="Times New Roman" w:eastAsiaTheme="minorEastAsia" w:hAnsi="Times New Roman"/>
          <w:smallCaps w:val="0"/>
          <w:noProof/>
          <w:sz w:val="22"/>
          <w:szCs w:val="22"/>
        </w:rPr>
      </w:pPr>
      <w:hyperlink w:anchor="_Toc300779611" w:history="1">
        <w:r w:rsidR="00A76D37" w:rsidRPr="00FE246C">
          <w:rPr>
            <w:rStyle w:val="Hyperlink"/>
            <w:rFonts w:ascii="Times New Roman" w:hAnsi="Times New Roman"/>
            <w:noProof/>
          </w:rPr>
          <w:t>A.13. Estimates of Other Total Annual Cost Burden to Respondents or Record Keepers</w:t>
        </w:r>
        <w:r w:rsidR="00A76D37" w:rsidRPr="00FE246C">
          <w:rPr>
            <w:rFonts w:ascii="Times New Roman" w:hAnsi="Times New Roman"/>
            <w:noProof/>
            <w:webHidden/>
          </w:rPr>
          <w:tab/>
        </w:r>
        <w:r w:rsidR="0057176E" w:rsidRPr="00FE246C">
          <w:rPr>
            <w:rFonts w:ascii="Times New Roman" w:hAnsi="Times New Roman"/>
            <w:noProof/>
            <w:webHidden/>
          </w:rPr>
          <w:fldChar w:fldCharType="begin"/>
        </w:r>
        <w:r w:rsidR="00A76D37" w:rsidRPr="00FE246C">
          <w:rPr>
            <w:rFonts w:ascii="Times New Roman" w:hAnsi="Times New Roman"/>
            <w:noProof/>
            <w:webHidden/>
          </w:rPr>
          <w:instrText xml:space="preserve"> PAGEREF _Toc300779611 \h </w:instrText>
        </w:r>
        <w:r w:rsidR="0057176E" w:rsidRPr="00FE246C">
          <w:rPr>
            <w:rFonts w:ascii="Times New Roman" w:hAnsi="Times New Roman"/>
            <w:noProof/>
            <w:webHidden/>
          </w:rPr>
        </w:r>
        <w:r w:rsidR="0057176E" w:rsidRPr="00FE246C">
          <w:rPr>
            <w:rFonts w:ascii="Times New Roman" w:hAnsi="Times New Roman"/>
            <w:noProof/>
            <w:webHidden/>
          </w:rPr>
          <w:fldChar w:fldCharType="separate"/>
        </w:r>
        <w:r w:rsidR="00ED1E44">
          <w:rPr>
            <w:rFonts w:ascii="Times New Roman" w:hAnsi="Times New Roman"/>
            <w:noProof/>
            <w:webHidden/>
          </w:rPr>
          <w:t>10</w:t>
        </w:r>
        <w:r w:rsidR="0057176E" w:rsidRPr="00FE246C">
          <w:rPr>
            <w:rFonts w:ascii="Times New Roman" w:hAnsi="Times New Roman"/>
            <w:noProof/>
            <w:webHidden/>
          </w:rPr>
          <w:fldChar w:fldCharType="end"/>
        </w:r>
      </w:hyperlink>
    </w:p>
    <w:p w:rsidR="00A76D37" w:rsidRPr="00FE246C" w:rsidRDefault="00993361">
      <w:pPr>
        <w:pStyle w:val="TOC2"/>
        <w:tabs>
          <w:tab w:val="right" w:leader="dot" w:pos="9350"/>
        </w:tabs>
        <w:rPr>
          <w:rFonts w:ascii="Times New Roman" w:eastAsiaTheme="minorEastAsia" w:hAnsi="Times New Roman"/>
          <w:smallCaps w:val="0"/>
          <w:noProof/>
          <w:sz w:val="22"/>
          <w:szCs w:val="22"/>
        </w:rPr>
      </w:pPr>
      <w:hyperlink w:anchor="_Toc300779612" w:history="1">
        <w:r w:rsidR="00A76D37" w:rsidRPr="00FE246C">
          <w:rPr>
            <w:rStyle w:val="Hyperlink"/>
            <w:rFonts w:ascii="Times New Roman" w:hAnsi="Times New Roman"/>
            <w:noProof/>
          </w:rPr>
          <w:t>A.14. Annualized Cost to the Government</w:t>
        </w:r>
        <w:r w:rsidR="00A76D37" w:rsidRPr="00FE246C">
          <w:rPr>
            <w:rFonts w:ascii="Times New Roman" w:hAnsi="Times New Roman"/>
            <w:noProof/>
            <w:webHidden/>
          </w:rPr>
          <w:tab/>
        </w:r>
        <w:r w:rsidR="0057176E" w:rsidRPr="00FE246C">
          <w:rPr>
            <w:rFonts w:ascii="Times New Roman" w:hAnsi="Times New Roman"/>
            <w:noProof/>
            <w:webHidden/>
          </w:rPr>
          <w:fldChar w:fldCharType="begin"/>
        </w:r>
        <w:r w:rsidR="00A76D37" w:rsidRPr="00FE246C">
          <w:rPr>
            <w:rFonts w:ascii="Times New Roman" w:hAnsi="Times New Roman"/>
            <w:noProof/>
            <w:webHidden/>
          </w:rPr>
          <w:instrText xml:space="preserve"> PAGEREF _Toc300779612 \h </w:instrText>
        </w:r>
        <w:r w:rsidR="0057176E" w:rsidRPr="00FE246C">
          <w:rPr>
            <w:rFonts w:ascii="Times New Roman" w:hAnsi="Times New Roman"/>
            <w:noProof/>
            <w:webHidden/>
          </w:rPr>
        </w:r>
        <w:r w:rsidR="0057176E" w:rsidRPr="00FE246C">
          <w:rPr>
            <w:rFonts w:ascii="Times New Roman" w:hAnsi="Times New Roman"/>
            <w:noProof/>
            <w:webHidden/>
          </w:rPr>
          <w:fldChar w:fldCharType="separate"/>
        </w:r>
        <w:r w:rsidR="00ED1E44">
          <w:rPr>
            <w:rFonts w:ascii="Times New Roman" w:hAnsi="Times New Roman"/>
            <w:noProof/>
            <w:webHidden/>
          </w:rPr>
          <w:t>10</w:t>
        </w:r>
        <w:r w:rsidR="0057176E" w:rsidRPr="00FE246C">
          <w:rPr>
            <w:rFonts w:ascii="Times New Roman" w:hAnsi="Times New Roman"/>
            <w:noProof/>
            <w:webHidden/>
          </w:rPr>
          <w:fldChar w:fldCharType="end"/>
        </w:r>
      </w:hyperlink>
    </w:p>
    <w:p w:rsidR="00A76D37" w:rsidRPr="00FE246C" w:rsidRDefault="00993361">
      <w:pPr>
        <w:pStyle w:val="TOC2"/>
        <w:tabs>
          <w:tab w:val="right" w:leader="dot" w:pos="9350"/>
        </w:tabs>
        <w:rPr>
          <w:rFonts w:ascii="Times New Roman" w:eastAsiaTheme="minorEastAsia" w:hAnsi="Times New Roman"/>
          <w:smallCaps w:val="0"/>
          <w:noProof/>
          <w:sz w:val="22"/>
          <w:szCs w:val="22"/>
        </w:rPr>
      </w:pPr>
      <w:hyperlink w:anchor="_Toc300779613" w:history="1">
        <w:r w:rsidR="00A76D37" w:rsidRPr="00FE246C">
          <w:rPr>
            <w:rStyle w:val="Hyperlink"/>
            <w:rFonts w:ascii="Times New Roman" w:hAnsi="Times New Roman"/>
            <w:noProof/>
          </w:rPr>
          <w:t>A.15. Explanation for Program Changes or Adjustments</w:t>
        </w:r>
        <w:r w:rsidR="00A76D37" w:rsidRPr="00FE246C">
          <w:rPr>
            <w:rFonts w:ascii="Times New Roman" w:hAnsi="Times New Roman"/>
            <w:noProof/>
            <w:webHidden/>
          </w:rPr>
          <w:tab/>
        </w:r>
        <w:r w:rsidR="0057176E" w:rsidRPr="00FE246C">
          <w:rPr>
            <w:rFonts w:ascii="Times New Roman" w:hAnsi="Times New Roman"/>
            <w:noProof/>
            <w:webHidden/>
          </w:rPr>
          <w:fldChar w:fldCharType="begin"/>
        </w:r>
        <w:r w:rsidR="00A76D37" w:rsidRPr="00FE246C">
          <w:rPr>
            <w:rFonts w:ascii="Times New Roman" w:hAnsi="Times New Roman"/>
            <w:noProof/>
            <w:webHidden/>
          </w:rPr>
          <w:instrText xml:space="preserve"> PAGEREF _Toc300779613 \h </w:instrText>
        </w:r>
        <w:r w:rsidR="0057176E" w:rsidRPr="00FE246C">
          <w:rPr>
            <w:rFonts w:ascii="Times New Roman" w:hAnsi="Times New Roman"/>
            <w:noProof/>
            <w:webHidden/>
          </w:rPr>
        </w:r>
        <w:r w:rsidR="0057176E" w:rsidRPr="00FE246C">
          <w:rPr>
            <w:rFonts w:ascii="Times New Roman" w:hAnsi="Times New Roman"/>
            <w:noProof/>
            <w:webHidden/>
          </w:rPr>
          <w:fldChar w:fldCharType="separate"/>
        </w:r>
        <w:r w:rsidR="00ED1E44">
          <w:rPr>
            <w:rFonts w:ascii="Times New Roman" w:hAnsi="Times New Roman"/>
            <w:noProof/>
            <w:webHidden/>
          </w:rPr>
          <w:t>10</w:t>
        </w:r>
        <w:r w:rsidR="0057176E" w:rsidRPr="00FE246C">
          <w:rPr>
            <w:rFonts w:ascii="Times New Roman" w:hAnsi="Times New Roman"/>
            <w:noProof/>
            <w:webHidden/>
          </w:rPr>
          <w:fldChar w:fldCharType="end"/>
        </w:r>
      </w:hyperlink>
    </w:p>
    <w:p w:rsidR="00A76D37" w:rsidRPr="00FE246C" w:rsidRDefault="00993361">
      <w:pPr>
        <w:pStyle w:val="TOC2"/>
        <w:tabs>
          <w:tab w:val="right" w:leader="dot" w:pos="9350"/>
        </w:tabs>
        <w:rPr>
          <w:rFonts w:ascii="Times New Roman" w:eastAsiaTheme="minorEastAsia" w:hAnsi="Times New Roman"/>
          <w:smallCaps w:val="0"/>
          <w:noProof/>
          <w:sz w:val="22"/>
          <w:szCs w:val="22"/>
        </w:rPr>
      </w:pPr>
      <w:hyperlink w:anchor="_Toc300779614" w:history="1">
        <w:r w:rsidR="00A76D37" w:rsidRPr="00FE246C">
          <w:rPr>
            <w:rStyle w:val="Hyperlink"/>
            <w:rFonts w:ascii="Times New Roman" w:hAnsi="Times New Roman"/>
            <w:noProof/>
          </w:rPr>
          <w:t>A.16. Plans for Tabulation and Publication and Project Time Schedule</w:t>
        </w:r>
        <w:r w:rsidR="00A76D37" w:rsidRPr="00FE246C">
          <w:rPr>
            <w:rFonts w:ascii="Times New Roman" w:hAnsi="Times New Roman"/>
            <w:noProof/>
            <w:webHidden/>
          </w:rPr>
          <w:tab/>
        </w:r>
        <w:r w:rsidR="0057176E" w:rsidRPr="00FE246C">
          <w:rPr>
            <w:rFonts w:ascii="Times New Roman" w:hAnsi="Times New Roman"/>
            <w:noProof/>
            <w:webHidden/>
          </w:rPr>
          <w:fldChar w:fldCharType="begin"/>
        </w:r>
        <w:r w:rsidR="00A76D37" w:rsidRPr="00FE246C">
          <w:rPr>
            <w:rFonts w:ascii="Times New Roman" w:hAnsi="Times New Roman"/>
            <w:noProof/>
            <w:webHidden/>
          </w:rPr>
          <w:instrText xml:space="preserve"> PAGEREF _Toc300779614 \h </w:instrText>
        </w:r>
        <w:r w:rsidR="0057176E" w:rsidRPr="00FE246C">
          <w:rPr>
            <w:rFonts w:ascii="Times New Roman" w:hAnsi="Times New Roman"/>
            <w:noProof/>
            <w:webHidden/>
          </w:rPr>
        </w:r>
        <w:r w:rsidR="0057176E" w:rsidRPr="00FE246C">
          <w:rPr>
            <w:rFonts w:ascii="Times New Roman" w:hAnsi="Times New Roman"/>
            <w:noProof/>
            <w:webHidden/>
          </w:rPr>
          <w:fldChar w:fldCharType="separate"/>
        </w:r>
        <w:r w:rsidR="00ED1E44">
          <w:rPr>
            <w:rFonts w:ascii="Times New Roman" w:hAnsi="Times New Roman"/>
            <w:noProof/>
            <w:webHidden/>
          </w:rPr>
          <w:t>10</w:t>
        </w:r>
        <w:r w:rsidR="0057176E" w:rsidRPr="00FE246C">
          <w:rPr>
            <w:rFonts w:ascii="Times New Roman" w:hAnsi="Times New Roman"/>
            <w:noProof/>
            <w:webHidden/>
          </w:rPr>
          <w:fldChar w:fldCharType="end"/>
        </w:r>
      </w:hyperlink>
    </w:p>
    <w:p w:rsidR="00A76D37" w:rsidRPr="00FE246C" w:rsidRDefault="00993361">
      <w:pPr>
        <w:pStyle w:val="TOC2"/>
        <w:tabs>
          <w:tab w:val="right" w:leader="dot" w:pos="9350"/>
        </w:tabs>
        <w:rPr>
          <w:rFonts w:ascii="Times New Roman" w:eastAsiaTheme="minorEastAsia" w:hAnsi="Times New Roman"/>
          <w:smallCaps w:val="0"/>
          <w:noProof/>
          <w:sz w:val="22"/>
          <w:szCs w:val="22"/>
        </w:rPr>
      </w:pPr>
      <w:hyperlink w:anchor="_Toc300779615" w:history="1">
        <w:r w:rsidR="00A76D37" w:rsidRPr="00FE246C">
          <w:rPr>
            <w:rStyle w:val="Hyperlink"/>
            <w:rFonts w:ascii="Times New Roman" w:hAnsi="Times New Roman"/>
            <w:noProof/>
          </w:rPr>
          <w:t>A.17. Reason(s) Display of OMB Expiration Date Is Inappropriate</w:t>
        </w:r>
        <w:r w:rsidR="00A76D37" w:rsidRPr="00FE246C">
          <w:rPr>
            <w:rFonts w:ascii="Times New Roman" w:hAnsi="Times New Roman"/>
            <w:noProof/>
            <w:webHidden/>
          </w:rPr>
          <w:tab/>
        </w:r>
        <w:r w:rsidR="0057176E" w:rsidRPr="00FE246C">
          <w:rPr>
            <w:rFonts w:ascii="Times New Roman" w:hAnsi="Times New Roman"/>
            <w:noProof/>
            <w:webHidden/>
          </w:rPr>
          <w:fldChar w:fldCharType="begin"/>
        </w:r>
        <w:r w:rsidR="00A76D37" w:rsidRPr="00FE246C">
          <w:rPr>
            <w:rFonts w:ascii="Times New Roman" w:hAnsi="Times New Roman"/>
            <w:noProof/>
            <w:webHidden/>
          </w:rPr>
          <w:instrText xml:space="preserve"> PAGEREF _Toc300779615 \h </w:instrText>
        </w:r>
        <w:r w:rsidR="0057176E" w:rsidRPr="00FE246C">
          <w:rPr>
            <w:rFonts w:ascii="Times New Roman" w:hAnsi="Times New Roman"/>
            <w:noProof/>
            <w:webHidden/>
          </w:rPr>
        </w:r>
        <w:r w:rsidR="0057176E" w:rsidRPr="00FE246C">
          <w:rPr>
            <w:rFonts w:ascii="Times New Roman" w:hAnsi="Times New Roman"/>
            <w:noProof/>
            <w:webHidden/>
          </w:rPr>
          <w:fldChar w:fldCharType="separate"/>
        </w:r>
        <w:r w:rsidR="00ED1E44">
          <w:rPr>
            <w:rFonts w:ascii="Times New Roman" w:hAnsi="Times New Roman"/>
            <w:noProof/>
            <w:webHidden/>
          </w:rPr>
          <w:t>13</w:t>
        </w:r>
        <w:r w:rsidR="0057176E" w:rsidRPr="00FE246C">
          <w:rPr>
            <w:rFonts w:ascii="Times New Roman" w:hAnsi="Times New Roman"/>
            <w:noProof/>
            <w:webHidden/>
          </w:rPr>
          <w:fldChar w:fldCharType="end"/>
        </w:r>
      </w:hyperlink>
    </w:p>
    <w:p w:rsidR="00A76D37" w:rsidRPr="00FE246C" w:rsidRDefault="00993361">
      <w:pPr>
        <w:pStyle w:val="TOC2"/>
        <w:tabs>
          <w:tab w:val="right" w:leader="dot" w:pos="9350"/>
        </w:tabs>
        <w:rPr>
          <w:rFonts w:ascii="Times New Roman" w:hAnsi="Times New Roman"/>
          <w:noProof/>
        </w:rPr>
      </w:pPr>
      <w:hyperlink w:anchor="_Toc300779616" w:history="1">
        <w:r w:rsidR="00A76D37" w:rsidRPr="00FE246C">
          <w:rPr>
            <w:rStyle w:val="Hyperlink"/>
            <w:rFonts w:ascii="Times New Roman" w:hAnsi="Times New Roman"/>
            <w:noProof/>
          </w:rPr>
          <w:t>A.18. Exceptions to Certification for Paperwork Reduction Act Submissions</w:t>
        </w:r>
        <w:r w:rsidR="00A76D37" w:rsidRPr="00FE246C">
          <w:rPr>
            <w:rFonts w:ascii="Times New Roman" w:hAnsi="Times New Roman"/>
            <w:noProof/>
            <w:webHidden/>
          </w:rPr>
          <w:tab/>
        </w:r>
        <w:r w:rsidR="0057176E" w:rsidRPr="00FE246C">
          <w:rPr>
            <w:rFonts w:ascii="Times New Roman" w:hAnsi="Times New Roman"/>
            <w:noProof/>
            <w:webHidden/>
          </w:rPr>
          <w:fldChar w:fldCharType="begin"/>
        </w:r>
        <w:r w:rsidR="00A76D37" w:rsidRPr="00FE246C">
          <w:rPr>
            <w:rFonts w:ascii="Times New Roman" w:hAnsi="Times New Roman"/>
            <w:noProof/>
            <w:webHidden/>
          </w:rPr>
          <w:instrText xml:space="preserve"> PAGEREF _Toc300779616 \h </w:instrText>
        </w:r>
        <w:r w:rsidR="0057176E" w:rsidRPr="00FE246C">
          <w:rPr>
            <w:rFonts w:ascii="Times New Roman" w:hAnsi="Times New Roman"/>
            <w:noProof/>
            <w:webHidden/>
          </w:rPr>
        </w:r>
        <w:r w:rsidR="0057176E" w:rsidRPr="00FE246C">
          <w:rPr>
            <w:rFonts w:ascii="Times New Roman" w:hAnsi="Times New Roman"/>
            <w:noProof/>
            <w:webHidden/>
          </w:rPr>
          <w:fldChar w:fldCharType="separate"/>
        </w:r>
        <w:r w:rsidR="00ED1E44">
          <w:rPr>
            <w:rFonts w:ascii="Times New Roman" w:hAnsi="Times New Roman"/>
            <w:noProof/>
            <w:webHidden/>
          </w:rPr>
          <w:t>13</w:t>
        </w:r>
        <w:r w:rsidR="0057176E" w:rsidRPr="00FE246C">
          <w:rPr>
            <w:rFonts w:ascii="Times New Roman" w:hAnsi="Times New Roman"/>
            <w:noProof/>
            <w:webHidden/>
          </w:rPr>
          <w:fldChar w:fldCharType="end"/>
        </w:r>
      </w:hyperlink>
    </w:p>
    <w:p w:rsidR="0074149E" w:rsidRPr="0097083B" w:rsidRDefault="0074149E" w:rsidP="0074149E">
      <w:pPr>
        <w:rPr>
          <w:rFonts w:eastAsiaTheme="minorEastAsia"/>
          <w:noProof/>
        </w:rPr>
      </w:pPr>
    </w:p>
    <w:p w:rsidR="0074149E" w:rsidRPr="0097083B" w:rsidRDefault="0074149E" w:rsidP="0074149E">
      <w:pPr>
        <w:rPr>
          <w:rFonts w:eastAsiaTheme="minorEastAsia"/>
          <w:noProof/>
        </w:rPr>
      </w:pPr>
    </w:p>
    <w:p w:rsidR="00A76D37" w:rsidRPr="00FE246C" w:rsidRDefault="00993361">
      <w:pPr>
        <w:pStyle w:val="TOC1"/>
        <w:rPr>
          <w:rFonts w:ascii="Times New Roman" w:eastAsiaTheme="minorEastAsia" w:hAnsi="Times New Roman"/>
          <w:b w:val="0"/>
          <w:bCs w:val="0"/>
          <w:caps w:val="0"/>
          <w:noProof/>
          <w:sz w:val="22"/>
          <w:szCs w:val="22"/>
        </w:rPr>
      </w:pPr>
      <w:hyperlink w:anchor="_Toc300779623" w:history="1">
        <w:r w:rsidR="00A76D37" w:rsidRPr="00FE246C">
          <w:rPr>
            <w:rStyle w:val="Hyperlink"/>
            <w:rFonts w:ascii="Times New Roman" w:hAnsi="Times New Roman"/>
            <w:noProof/>
          </w:rPr>
          <w:t>References</w:t>
        </w:r>
      </w:hyperlink>
    </w:p>
    <w:p w:rsidR="007C69EB" w:rsidRDefault="0057176E" w:rsidP="00F51B8C">
      <w:pPr>
        <w:jc w:val="center"/>
      </w:pPr>
      <w:r w:rsidRPr="00FE246C">
        <w:rPr>
          <w:b/>
          <w:sz w:val="22"/>
          <w:szCs w:val="22"/>
        </w:rPr>
        <w:fldChar w:fldCharType="end"/>
      </w:r>
      <w:bookmarkStart w:id="0" w:name="_Toc296419562"/>
    </w:p>
    <w:p w:rsidR="00823369" w:rsidRPr="00823369" w:rsidRDefault="00823369" w:rsidP="00823369">
      <w:pPr>
        <w:pStyle w:val="Heading"/>
        <w:spacing w:before="240" w:after="240" w:line="240" w:lineRule="auto"/>
        <w:outlineLvl w:val="9"/>
        <w:rPr>
          <w:sz w:val="24"/>
        </w:rPr>
      </w:pPr>
      <w:r>
        <w:rPr>
          <w:sz w:val="24"/>
        </w:rPr>
        <w:t xml:space="preserve">List of </w:t>
      </w:r>
      <w:r w:rsidRPr="00823369">
        <w:rPr>
          <w:sz w:val="24"/>
        </w:rPr>
        <w:t>Attachments</w:t>
      </w:r>
      <w:bookmarkEnd w:id="0"/>
    </w:p>
    <w:p w:rsidR="00823369" w:rsidRDefault="003A0DC4" w:rsidP="003A0DC4">
      <w:pPr>
        <w:pStyle w:val="BodyText"/>
        <w:tabs>
          <w:tab w:val="left" w:pos="1800"/>
        </w:tabs>
        <w:jc w:val="both"/>
      </w:pPr>
      <w:r>
        <w:t xml:space="preserve">Attachment </w:t>
      </w:r>
      <w:r w:rsidR="00823369">
        <w:t>A</w:t>
      </w:r>
      <w:r>
        <w:t>:</w:t>
      </w:r>
      <w:r>
        <w:tab/>
      </w:r>
      <w:r w:rsidR="00823369">
        <w:t>Authorizing Legislation</w:t>
      </w:r>
    </w:p>
    <w:p w:rsidR="00823369" w:rsidRDefault="003A0DC4" w:rsidP="003A0DC4">
      <w:pPr>
        <w:pStyle w:val="BodyText"/>
        <w:tabs>
          <w:tab w:val="left" w:pos="1800"/>
        </w:tabs>
        <w:jc w:val="both"/>
      </w:pPr>
      <w:r w:rsidRPr="003233C9">
        <w:t xml:space="preserve">Attachment </w:t>
      </w:r>
      <w:r w:rsidR="00823369" w:rsidRPr="003233C9">
        <w:t>B</w:t>
      </w:r>
      <w:r w:rsidR="009847A1" w:rsidRPr="003233C9">
        <w:t>.1</w:t>
      </w:r>
      <w:r w:rsidRPr="003233C9">
        <w:t>:</w:t>
      </w:r>
      <w:r w:rsidRPr="003233C9">
        <w:tab/>
      </w:r>
      <w:r w:rsidR="00823369" w:rsidRPr="003233C9">
        <w:t>Federal Register Notice</w:t>
      </w:r>
    </w:p>
    <w:p w:rsidR="00711EC4" w:rsidRPr="003233C9" w:rsidRDefault="00711EC4" w:rsidP="003A0DC4">
      <w:pPr>
        <w:pStyle w:val="BodyText"/>
        <w:tabs>
          <w:tab w:val="left" w:pos="1800"/>
        </w:tabs>
        <w:jc w:val="both"/>
      </w:pPr>
      <w:r>
        <w:t>Attachment B.2:</w:t>
      </w:r>
      <w:r>
        <w:tab/>
        <w:t>Summary of Public Comments</w:t>
      </w:r>
    </w:p>
    <w:p w:rsidR="00823369" w:rsidRDefault="003A0DC4" w:rsidP="003A0DC4">
      <w:pPr>
        <w:pStyle w:val="BodyText"/>
        <w:tabs>
          <w:tab w:val="left" w:pos="1800"/>
        </w:tabs>
        <w:jc w:val="both"/>
      </w:pPr>
      <w:r>
        <w:t xml:space="preserve">Attachment </w:t>
      </w:r>
      <w:r w:rsidR="00823369">
        <w:t>C.1</w:t>
      </w:r>
      <w:r w:rsidR="001D4584">
        <w:t>a</w:t>
      </w:r>
      <w:r>
        <w:t>:</w:t>
      </w:r>
      <w:r>
        <w:tab/>
      </w:r>
      <w:r w:rsidR="00823369">
        <w:t xml:space="preserve">Program Director </w:t>
      </w:r>
      <w:r w:rsidR="00AF4362">
        <w:t>Web</w:t>
      </w:r>
      <w:r w:rsidR="00823369">
        <w:t xml:space="preserve"> Survey Questionnaire</w:t>
      </w:r>
      <w:r w:rsidR="001D4584">
        <w:t xml:space="preserve"> (.DOC version)</w:t>
      </w:r>
    </w:p>
    <w:p w:rsidR="001D4584" w:rsidRDefault="001D4584" w:rsidP="003A0DC4">
      <w:pPr>
        <w:pStyle w:val="BodyText"/>
        <w:tabs>
          <w:tab w:val="left" w:pos="1800"/>
        </w:tabs>
        <w:jc w:val="both"/>
      </w:pPr>
      <w:r>
        <w:t>Attachment C.1b:</w:t>
      </w:r>
      <w:r>
        <w:tab/>
        <w:t>Program Director Web Survey Questionnaire (screen shots)</w:t>
      </w:r>
    </w:p>
    <w:p w:rsidR="00823369" w:rsidRDefault="003A0DC4" w:rsidP="003A0DC4">
      <w:pPr>
        <w:pStyle w:val="BodyText"/>
        <w:tabs>
          <w:tab w:val="left" w:pos="1800"/>
        </w:tabs>
        <w:jc w:val="both"/>
      </w:pPr>
      <w:r>
        <w:t xml:space="preserve">Attachment </w:t>
      </w:r>
      <w:r w:rsidR="00823369">
        <w:t>C.2</w:t>
      </w:r>
      <w:r>
        <w:t>:</w:t>
      </w:r>
      <w:r>
        <w:tab/>
      </w:r>
      <w:r w:rsidR="00823369">
        <w:t xml:space="preserve">Program Director </w:t>
      </w:r>
      <w:r w:rsidR="001A6A6A">
        <w:t>Advance Letter</w:t>
      </w:r>
    </w:p>
    <w:p w:rsidR="00823369" w:rsidRDefault="003A0DC4" w:rsidP="003A0DC4">
      <w:pPr>
        <w:pStyle w:val="BodyText"/>
        <w:tabs>
          <w:tab w:val="left" w:pos="1800"/>
        </w:tabs>
        <w:jc w:val="both"/>
      </w:pPr>
      <w:r>
        <w:t xml:space="preserve">Attachment </w:t>
      </w:r>
      <w:r w:rsidR="00823369">
        <w:t>C.3</w:t>
      </w:r>
      <w:r>
        <w:t>:</w:t>
      </w:r>
      <w:r>
        <w:tab/>
      </w:r>
      <w:r w:rsidR="000313D1">
        <w:t xml:space="preserve">Program Director </w:t>
      </w:r>
      <w:r w:rsidR="00823369">
        <w:t xml:space="preserve">Advance </w:t>
      </w:r>
      <w:r w:rsidR="001A6A6A">
        <w:t>E-Mail</w:t>
      </w:r>
    </w:p>
    <w:p w:rsidR="00823369" w:rsidRDefault="003A0DC4" w:rsidP="003A0DC4">
      <w:pPr>
        <w:pStyle w:val="BodyText"/>
        <w:tabs>
          <w:tab w:val="left" w:pos="1800"/>
        </w:tabs>
        <w:jc w:val="both"/>
      </w:pPr>
      <w:r>
        <w:t>Attachment C.4:</w:t>
      </w:r>
      <w:r>
        <w:tab/>
      </w:r>
      <w:r w:rsidR="007158FC">
        <w:t xml:space="preserve">Program Director </w:t>
      </w:r>
      <w:r w:rsidR="001A6A6A">
        <w:t>Reminder E-Mail</w:t>
      </w:r>
    </w:p>
    <w:p w:rsidR="001A6A6A" w:rsidRDefault="003A0DC4" w:rsidP="003A0DC4">
      <w:pPr>
        <w:pStyle w:val="BodyText"/>
        <w:tabs>
          <w:tab w:val="left" w:pos="1800"/>
        </w:tabs>
        <w:jc w:val="both"/>
      </w:pPr>
      <w:r>
        <w:t>Attachment C.5:</w:t>
      </w:r>
      <w:r>
        <w:tab/>
      </w:r>
      <w:r w:rsidR="007158FC">
        <w:t xml:space="preserve">Program Director </w:t>
      </w:r>
      <w:r w:rsidR="001A6A6A">
        <w:t>Thank You</w:t>
      </w:r>
      <w:r w:rsidR="007158FC">
        <w:t xml:space="preserve"> </w:t>
      </w:r>
      <w:r w:rsidR="001A6A6A">
        <w:t>E-M</w:t>
      </w:r>
      <w:r w:rsidR="00823369">
        <w:t xml:space="preserve">ail </w:t>
      </w:r>
    </w:p>
    <w:p w:rsidR="00823369" w:rsidRDefault="003A0DC4" w:rsidP="003A0DC4">
      <w:pPr>
        <w:pStyle w:val="BodyText"/>
        <w:tabs>
          <w:tab w:val="left" w:pos="1800"/>
        </w:tabs>
        <w:jc w:val="both"/>
      </w:pPr>
      <w:r>
        <w:t>Attachment D.1:</w:t>
      </w:r>
      <w:r>
        <w:tab/>
      </w:r>
      <w:r w:rsidR="000007C4">
        <w:t xml:space="preserve">Key Informant </w:t>
      </w:r>
      <w:r w:rsidR="00703B90">
        <w:t>Interview Guide</w:t>
      </w:r>
      <w:r w:rsidR="000007C4">
        <w:t xml:space="preserve"> </w:t>
      </w:r>
    </w:p>
    <w:p w:rsidR="00823369" w:rsidRDefault="003A0DC4" w:rsidP="003A0DC4">
      <w:pPr>
        <w:pStyle w:val="BodyText"/>
        <w:tabs>
          <w:tab w:val="left" w:pos="1800"/>
        </w:tabs>
        <w:jc w:val="both"/>
      </w:pPr>
      <w:r>
        <w:t>Attachment D.2:</w:t>
      </w:r>
      <w:r>
        <w:tab/>
      </w:r>
      <w:r w:rsidR="00703B90">
        <w:t xml:space="preserve">Initial Site Contact E-Mail </w:t>
      </w:r>
    </w:p>
    <w:p w:rsidR="00823369" w:rsidRDefault="003A0DC4" w:rsidP="003A0DC4">
      <w:pPr>
        <w:pStyle w:val="BodyText"/>
        <w:tabs>
          <w:tab w:val="left" w:pos="1800"/>
        </w:tabs>
        <w:jc w:val="both"/>
      </w:pPr>
      <w:r>
        <w:t>Attachment D.3:</w:t>
      </w:r>
      <w:r>
        <w:tab/>
      </w:r>
      <w:r w:rsidR="00703B90">
        <w:t>Key Informant Identification and Selection</w:t>
      </w:r>
    </w:p>
    <w:p w:rsidR="00823369" w:rsidRDefault="003A0DC4" w:rsidP="003A0DC4">
      <w:pPr>
        <w:pStyle w:val="BodyText"/>
        <w:tabs>
          <w:tab w:val="left" w:pos="1800"/>
        </w:tabs>
        <w:jc w:val="both"/>
      </w:pPr>
      <w:r>
        <w:t>Attachment D.4:</w:t>
      </w:r>
      <w:r>
        <w:tab/>
      </w:r>
      <w:r w:rsidR="00703B90">
        <w:t xml:space="preserve">Key Informant </w:t>
      </w:r>
      <w:r w:rsidR="0089576B">
        <w:t>Recruitment and Scheduling</w:t>
      </w:r>
    </w:p>
    <w:p w:rsidR="00823369" w:rsidRDefault="003A0DC4" w:rsidP="003A0DC4">
      <w:pPr>
        <w:pStyle w:val="BodyText"/>
        <w:tabs>
          <w:tab w:val="left" w:pos="1800"/>
        </w:tabs>
        <w:jc w:val="both"/>
      </w:pPr>
      <w:r>
        <w:t>Attachment D.5:</w:t>
      </w:r>
      <w:r>
        <w:tab/>
      </w:r>
      <w:r w:rsidR="00703B90">
        <w:t>Informed Consent for Key Informant Interview</w:t>
      </w:r>
    </w:p>
    <w:p w:rsidR="00703B90" w:rsidRDefault="00703B90" w:rsidP="003A0DC4">
      <w:pPr>
        <w:pStyle w:val="BodyText"/>
        <w:tabs>
          <w:tab w:val="left" w:pos="1800"/>
        </w:tabs>
        <w:jc w:val="both"/>
      </w:pPr>
      <w:r>
        <w:t>Attachment E</w:t>
      </w:r>
      <w:r w:rsidR="008716FC">
        <w:t>.1</w:t>
      </w:r>
      <w:r>
        <w:t>:</w:t>
      </w:r>
      <w:r>
        <w:tab/>
        <w:t xml:space="preserve">TA Providers Focus Group </w:t>
      </w:r>
      <w:r w:rsidR="0089576B">
        <w:t>Guide</w:t>
      </w:r>
      <w:r w:rsidR="0013741A">
        <w:t xml:space="preserve"> </w:t>
      </w:r>
    </w:p>
    <w:p w:rsidR="008716FC" w:rsidRDefault="008716FC" w:rsidP="008716FC">
      <w:pPr>
        <w:pStyle w:val="BodyText"/>
        <w:tabs>
          <w:tab w:val="left" w:pos="1800"/>
        </w:tabs>
        <w:jc w:val="both"/>
      </w:pPr>
      <w:r>
        <w:t>Attachment E.2:</w:t>
      </w:r>
      <w:r>
        <w:tab/>
        <w:t>TA Providers Focus Group Invitation</w:t>
      </w:r>
    </w:p>
    <w:p w:rsidR="001D4584" w:rsidRDefault="001D4584" w:rsidP="008716FC">
      <w:pPr>
        <w:pStyle w:val="BodyText"/>
        <w:tabs>
          <w:tab w:val="left" w:pos="1800"/>
        </w:tabs>
        <w:jc w:val="both"/>
      </w:pPr>
      <w:r>
        <w:t>Attachment F.1:</w:t>
      </w:r>
      <w:r>
        <w:tab/>
        <w:t xml:space="preserve">Coalition Survey </w:t>
      </w:r>
    </w:p>
    <w:p w:rsidR="005765DB" w:rsidRDefault="0089576B" w:rsidP="00F51B8C">
      <w:pPr>
        <w:pStyle w:val="BodyText"/>
        <w:tabs>
          <w:tab w:val="left" w:pos="1800"/>
        </w:tabs>
        <w:ind w:left="1800" w:hanging="1800"/>
        <w:jc w:val="both"/>
      </w:pPr>
      <w:r>
        <w:t>Attachment F.2:</w:t>
      </w:r>
      <w:r>
        <w:tab/>
        <w:t xml:space="preserve">Coalition Survey </w:t>
      </w:r>
      <w:r w:rsidR="005765DB">
        <w:t>Advance Email</w:t>
      </w:r>
    </w:p>
    <w:p w:rsidR="005765DB" w:rsidRDefault="005765DB" w:rsidP="00F51B8C">
      <w:pPr>
        <w:pStyle w:val="BodyText"/>
        <w:tabs>
          <w:tab w:val="left" w:pos="1800"/>
        </w:tabs>
        <w:ind w:left="1800" w:hanging="1800"/>
        <w:jc w:val="both"/>
      </w:pPr>
      <w:r>
        <w:t>Attachment F.3:</w:t>
      </w:r>
      <w:r>
        <w:tab/>
        <w:t>Coalition Survey Recruitment Email</w:t>
      </w:r>
    </w:p>
    <w:p w:rsidR="005765DB" w:rsidRDefault="005765DB" w:rsidP="00F51B8C">
      <w:pPr>
        <w:pStyle w:val="BodyText"/>
        <w:tabs>
          <w:tab w:val="left" w:pos="1800"/>
        </w:tabs>
        <w:ind w:left="1800" w:hanging="1800"/>
        <w:jc w:val="both"/>
      </w:pPr>
      <w:r>
        <w:t>Attachment F.4:</w:t>
      </w:r>
      <w:r>
        <w:tab/>
        <w:t>Coalition Survey Reminder Email</w:t>
      </w:r>
    </w:p>
    <w:p w:rsidR="0089576B" w:rsidRDefault="005765DB" w:rsidP="00F51B8C">
      <w:pPr>
        <w:pStyle w:val="BodyText"/>
        <w:tabs>
          <w:tab w:val="left" w:pos="1800"/>
        </w:tabs>
        <w:ind w:left="1800" w:hanging="1800"/>
        <w:jc w:val="both"/>
      </w:pPr>
      <w:r>
        <w:t>Attachment F.5:</w:t>
      </w:r>
      <w:r>
        <w:tab/>
        <w:t xml:space="preserve">Coalition Survey </w:t>
      </w:r>
      <w:r w:rsidR="009977E4">
        <w:t>Thank-you Email</w:t>
      </w:r>
      <w:r w:rsidR="0089576B">
        <w:t xml:space="preserve"> </w:t>
      </w:r>
    </w:p>
    <w:p w:rsidR="007158FC" w:rsidRDefault="00C916B8" w:rsidP="003A0DC4">
      <w:pPr>
        <w:pStyle w:val="BodyText"/>
        <w:tabs>
          <w:tab w:val="left" w:pos="1800"/>
        </w:tabs>
        <w:jc w:val="both"/>
      </w:pPr>
      <w:r w:rsidRPr="003233C9">
        <w:t xml:space="preserve">Attachment </w:t>
      </w:r>
      <w:r w:rsidR="001D4584">
        <w:t>G</w:t>
      </w:r>
      <w:r w:rsidR="007158FC" w:rsidRPr="003233C9">
        <w:t>:</w:t>
      </w:r>
      <w:r w:rsidR="007158FC" w:rsidRPr="003233C9">
        <w:tab/>
        <w:t xml:space="preserve">Battelle IRB </w:t>
      </w:r>
      <w:r w:rsidR="000007C4" w:rsidRPr="003233C9">
        <w:t>Approval Letter</w:t>
      </w:r>
    </w:p>
    <w:p w:rsidR="00823369" w:rsidRDefault="00823369" w:rsidP="00140D7A">
      <w:pPr>
        <w:jc w:val="center"/>
        <w:rPr>
          <w:b/>
          <w:sz w:val="22"/>
          <w:szCs w:val="22"/>
        </w:rPr>
      </w:pPr>
    </w:p>
    <w:p w:rsidR="001353F7" w:rsidRDefault="001353F7" w:rsidP="001353F7">
      <w:pPr>
        <w:pStyle w:val="OMB1"/>
        <w:sectPr w:rsidR="001353F7" w:rsidSect="001353F7">
          <w:footerReference w:type="default" r:id="rId14"/>
          <w:pgSz w:w="12240" w:h="15840"/>
          <w:pgMar w:top="1440" w:right="1440" w:bottom="1440" w:left="1440" w:header="720" w:footer="720" w:gutter="0"/>
          <w:pgNumType w:fmt="lowerRoman" w:start="1"/>
          <w:cols w:space="720"/>
          <w:docGrid w:linePitch="360"/>
        </w:sectPr>
      </w:pPr>
    </w:p>
    <w:p w:rsidR="00873BFC" w:rsidRPr="001353F7" w:rsidRDefault="00873BFC" w:rsidP="001353F7">
      <w:pPr>
        <w:pStyle w:val="OMB1"/>
      </w:pPr>
      <w:bookmarkStart w:id="1" w:name="_Toc300779598"/>
      <w:r w:rsidRPr="001353F7">
        <w:lastRenderedPageBreak/>
        <w:t>Supporting Statement Part A. Justification</w:t>
      </w:r>
      <w:bookmarkEnd w:id="1"/>
      <w:r w:rsidRPr="001353F7">
        <w:t xml:space="preserve"> </w:t>
      </w:r>
    </w:p>
    <w:p w:rsidR="00D74483" w:rsidRPr="00DF0F53" w:rsidRDefault="00D74483" w:rsidP="00737698">
      <w:pPr>
        <w:pStyle w:val="OMB2"/>
        <w:rPr>
          <w:sz w:val="22"/>
        </w:rPr>
      </w:pPr>
      <w:bookmarkStart w:id="2" w:name="_Toc300779599"/>
      <w:r w:rsidRPr="00DF0F53">
        <w:rPr>
          <w:sz w:val="22"/>
        </w:rPr>
        <w:t>Overview</w:t>
      </w:r>
    </w:p>
    <w:p w:rsidR="00D74483" w:rsidRDefault="00D74483" w:rsidP="00737698">
      <w:pPr>
        <w:pStyle w:val="OMB2"/>
        <w:rPr>
          <w:b w:val="0"/>
          <w:sz w:val="22"/>
        </w:rPr>
      </w:pPr>
      <w:r w:rsidRPr="00DF0F53">
        <w:rPr>
          <w:b w:val="0"/>
          <w:sz w:val="22"/>
        </w:rPr>
        <w:t xml:space="preserve">CDC plans to </w:t>
      </w:r>
      <w:r w:rsidR="00C4119D" w:rsidRPr="00DF0F53">
        <w:rPr>
          <w:b w:val="0"/>
          <w:sz w:val="22"/>
        </w:rPr>
        <w:t>collect information about the</w:t>
      </w:r>
      <w:r w:rsidRPr="00DF0F53">
        <w:rPr>
          <w:b w:val="0"/>
          <w:sz w:val="22"/>
        </w:rPr>
        <w:t xml:space="preserve"> experiences </w:t>
      </w:r>
      <w:r w:rsidR="00EE6E4B">
        <w:rPr>
          <w:b w:val="0"/>
          <w:sz w:val="22"/>
        </w:rPr>
        <w:t xml:space="preserve">and outcomes </w:t>
      </w:r>
      <w:r w:rsidRPr="00DF0F53">
        <w:rPr>
          <w:b w:val="0"/>
          <w:sz w:val="22"/>
        </w:rPr>
        <w:t xml:space="preserve">of state-based comprehensive cancer control (CCC) programs </w:t>
      </w:r>
      <w:r w:rsidR="00C4119D" w:rsidRPr="00DF0F53">
        <w:rPr>
          <w:b w:val="0"/>
          <w:sz w:val="22"/>
        </w:rPr>
        <w:t>that are implementing</w:t>
      </w:r>
      <w:r w:rsidRPr="00DF0F53">
        <w:rPr>
          <w:b w:val="0"/>
          <w:sz w:val="22"/>
        </w:rPr>
        <w:t xml:space="preserve"> policy, system, and environmental </w:t>
      </w:r>
      <w:r w:rsidR="00F87B1C" w:rsidRPr="00DF0F53">
        <w:rPr>
          <w:b w:val="0"/>
          <w:sz w:val="22"/>
        </w:rPr>
        <w:t>(PSE)</w:t>
      </w:r>
      <w:r w:rsidR="00FA7AC7">
        <w:rPr>
          <w:b w:val="0"/>
          <w:sz w:val="22"/>
        </w:rPr>
        <w:t xml:space="preserve"> change</w:t>
      </w:r>
      <w:r w:rsidR="00F87B1C" w:rsidRPr="00DF0F53">
        <w:rPr>
          <w:b w:val="0"/>
          <w:sz w:val="22"/>
        </w:rPr>
        <w:t xml:space="preserve"> s</w:t>
      </w:r>
      <w:r w:rsidR="00B61C03">
        <w:rPr>
          <w:b w:val="0"/>
          <w:sz w:val="22"/>
        </w:rPr>
        <w:t>trategies</w:t>
      </w:r>
      <w:r w:rsidR="00F87B1C" w:rsidRPr="00DF0F53">
        <w:rPr>
          <w:b w:val="0"/>
          <w:sz w:val="22"/>
        </w:rPr>
        <w:t xml:space="preserve"> to</w:t>
      </w:r>
      <w:r w:rsidR="00FA7AC7">
        <w:rPr>
          <w:b w:val="0"/>
          <w:sz w:val="22"/>
        </w:rPr>
        <w:t xml:space="preserve"> address cancer control and prevention efforts</w:t>
      </w:r>
      <w:r w:rsidRPr="00DF0F53">
        <w:rPr>
          <w:b w:val="0"/>
          <w:sz w:val="22"/>
        </w:rPr>
        <w:t xml:space="preserve">. </w:t>
      </w:r>
      <w:r w:rsidR="00FA7AC7">
        <w:rPr>
          <w:b w:val="0"/>
          <w:sz w:val="22"/>
        </w:rPr>
        <w:t xml:space="preserve"> Program e</w:t>
      </w:r>
      <w:r w:rsidR="00203EF4">
        <w:rPr>
          <w:b w:val="0"/>
          <w:sz w:val="22"/>
        </w:rPr>
        <w:t>xperiences will be c</w:t>
      </w:r>
      <w:r w:rsidR="00D1264A">
        <w:rPr>
          <w:b w:val="0"/>
          <w:sz w:val="22"/>
        </w:rPr>
        <w:t>ompar</w:t>
      </w:r>
      <w:r w:rsidR="00203EF4">
        <w:rPr>
          <w:b w:val="0"/>
          <w:sz w:val="22"/>
        </w:rPr>
        <w:t>ed</w:t>
      </w:r>
      <w:r w:rsidR="00EE6E4B">
        <w:rPr>
          <w:b w:val="0"/>
          <w:sz w:val="22"/>
        </w:rPr>
        <w:t xml:space="preserve"> for </w:t>
      </w:r>
      <w:r w:rsidR="003D4AB9">
        <w:rPr>
          <w:b w:val="0"/>
          <w:sz w:val="22"/>
        </w:rPr>
        <w:t xml:space="preserve">65 </w:t>
      </w:r>
      <w:r w:rsidR="00EE6E4B">
        <w:rPr>
          <w:b w:val="0"/>
          <w:sz w:val="22"/>
        </w:rPr>
        <w:t xml:space="preserve">CCC programs that are funded through </w:t>
      </w:r>
      <w:r w:rsidR="0026788D">
        <w:rPr>
          <w:b w:val="0"/>
          <w:sz w:val="22"/>
        </w:rPr>
        <w:t>the cooperative</w:t>
      </w:r>
      <w:r w:rsidR="00EE6E4B">
        <w:rPr>
          <w:b w:val="0"/>
          <w:sz w:val="22"/>
        </w:rPr>
        <w:t xml:space="preserve"> agreement </w:t>
      </w:r>
      <w:r w:rsidR="00B61C03">
        <w:rPr>
          <w:b w:val="0"/>
          <w:sz w:val="22"/>
        </w:rPr>
        <w:t xml:space="preserve">that supports the National </w:t>
      </w:r>
      <w:r w:rsidR="0026788D">
        <w:rPr>
          <w:b w:val="0"/>
          <w:sz w:val="22"/>
        </w:rPr>
        <w:t>Comprehensive</w:t>
      </w:r>
      <w:r w:rsidR="00B61C03">
        <w:rPr>
          <w:b w:val="0"/>
          <w:sz w:val="22"/>
        </w:rPr>
        <w:t xml:space="preserve"> Cancer Control Program</w:t>
      </w:r>
      <w:r w:rsidR="0026788D">
        <w:rPr>
          <w:b w:val="0"/>
          <w:sz w:val="22"/>
        </w:rPr>
        <w:t xml:space="preserve"> (NCCCP) </w:t>
      </w:r>
      <w:r w:rsidR="00EE6E4B">
        <w:rPr>
          <w:b w:val="0"/>
          <w:sz w:val="22"/>
        </w:rPr>
        <w:t>and</w:t>
      </w:r>
      <w:r w:rsidR="00203EF4">
        <w:rPr>
          <w:b w:val="0"/>
          <w:sz w:val="22"/>
        </w:rPr>
        <w:t xml:space="preserve"> for a subset of</w:t>
      </w:r>
      <w:r w:rsidR="00EE6E4B">
        <w:rPr>
          <w:b w:val="0"/>
          <w:sz w:val="22"/>
        </w:rPr>
        <w:t xml:space="preserve"> </w:t>
      </w:r>
      <w:r w:rsidR="003D4AB9">
        <w:rPr>
          <w:b w:val="0"/>
          <w:sz w:val="22"/>
        </w:rPr>
        <w:t xml:space="preserve">13 </w:t>
      </w:r>
      <w:r w:rsidR="00EE6E4B">
        <w:rPr>
          <w:b w:val="0"/>
          <w:sz w:val="22"/>
        </w:rPr>
        <w:t xml:space="preserve">CCC programs that receive </w:t>
      </w:r>
      <w:r w:rsidR="0026788D">
        <w:rPr>
          <w:b w:val="0"/>
          <w:sz w:val="22"/>
        </w:rPr>
        <w:t>additional funding</w:t>
      </w:r>
      <w:r w:rsidR="00B61C03">
        <w:rPr>
          <w:b w:val="0"/>
          <w:sz w:val="22"/>
        </w:rPr>
        <w:t xml:space="preserve"> through a cooperative agreement </w:t>
      </w:r>
      <w:r w:rsidR="00EE6E4B">
        <w:rPr>
          <w:b w:val="0"/>
          <w:sz w:val="22"/>
        </w:rPr>
        <w:t xml:space="preserve">to enhance </w:t>
      </w:r>
      <w:r w:rsidR="00EE6E4B" w:rsidRPr="0026788D">
        <w:rPr>
          <w:b w:val="0"/>
          <w:sz w:val="22"/>
        </w:rPr>
        <w:t xml:space="preserve">their PSE </w:t>
      </w:r>
      <w:r w:rsidR="00B61C03" w:rsidRPr="0026788D">
        <w:rPr>
          <w:b w:val="0"/>
          <w:sz w:val="22"/>
        </w:rPr>
        <w:t>change strategies</w:t>
      </w:r>
      <w:r w:rsidR="00EE6E4B" w:rsidRPr="0026788D">
        <w:rPr>
          <w:b w:val="0"/>
          <w:sz w:val="22"/>
        </w:rPr>
        <w:t>. The study design includes</w:t>
      </w:r>
      <w:r w:rsidRPr="0026788D">
        <w:rPr>
          <w:b w:val="0"/>
          <w:sz w:val="22"/>
        </w:rPr>
        <w:t xml:space="preserve"> a survey of all </w:t>
      </w:r>
      <w:r w:rsidR="00C4119D" w:rsidRPr="0026788D">
        <w:rPr>
          <w:b w:val="0"/>
          <w:sz w:val="22"/>
        </w:rPr>
        <w:t xml:space="preserve">65 </w:t>
      </w:r>
      <w:r w:rsidRPr="0026788D">
        <w:rPr>
          <w:b w:val="0"/>
          <w:sz w:val="22"/>
        </w:rPr>
        <w:t>CCC funded programs</w:t>
      </w:r>
      <w:r w:rsidR="00D2780C" w:rsidRPr="0026788D">
        <w:rPr>
          <w:b w:val="0"/>
          <w:sz w:val="22"/>
        </w:rPr>
        <w:t>, administered at two points in time</w:t>
      </w:r>
      <w:r w:rsidRPr="0026788D">
        <w:rPr>
          <w:b w:val="0"/>
          <w:sz w:val="22"/>
        </w:rPr>
        <w:t xml:space="preserve">; a </w:t>
      </w:r>
      <w:r w:rsidR="0083517F" w:rsidRPr="0026788D">
        <w:rPr>
          <w:b w:val="0"/>
          <w:sz w:val="22"/>
        </w:rPr>
        <w:t xml:space="preserve">longitudinal </w:t>
      </w:r>
      <w:r w:rsidRPr="0026788D">
        <w:rPr>
          <w:b w:val="0"/>
          <w:sz w:val="22"/>
        </w:rPr>
        <w:t xml:space="preserve">case study of </w:t>
      </w:r>
      <w:r w:rsidR="00C4119D" w:rsidRPr="0026788D">
        <w:rPr>
          <w:b w:val="0"/>
          <w:sz w:val="22"/>
        </w:rPr>
        <w:t xml:space="preserve">6 of the 13 </w:t>
      </w:r>
      <w:r w:rsidR="008D3967" w:rsidRPr="0026788D">
        <w:rPr>
          <w:b w:val="0"/>
          <w:sz w:val="22"/>
        </w:rPr>
        <w:t xml:space="preserve">programs </w:t>
      </w:r>
      <w:r w:rsidR="00DF0F53" w:rsidRPr="0026788D">
        <w:rPr>
          <w:b w:val="0"/>
          <w:sz w:val="22"/>
        </w:rPr>
        <w:t>with</w:t>
      </w:r>
      <w:r w:rsidR="003D4AB9" w:rsidRPr="0026788D">
        <w:rPr>
          <w:b w:val="0"/>
          <w:sz w:val="22"/>
        </w:rPr>
        <w:t xml:space="preserve"> enhanced </w:t>
      </w:r>
      <w:r w:rsidR="00B61C03" w:rsidRPr="0026788D">
        <w:rPr>
          <w:b w:val="0"/>
          <w:sz w:val="22"/>
        </w:rPr>
        <w:t>PSE change strategies</w:t>
      </w:r>
      <w:r w:rsidR="006D6340" w:rsidRPr="0026788D">
        <w:rPr>
          <w:b w:val="0"/>
          <w:sz w:val="22"/>
        </w:rPr>
        <w:t xml:space="preserve">; </w:t>
      </w:r>
      <w:r w:rsidR="0083517F" w:rsidRPr="0026788D">
        <w:rPr>
          <w:b w:val="0"/>
          <w:sz w:val="22"/>
        </w:rPr>
        <w:t xml:space="preserve">focus groups with staff who provide technical assistance; </w:t>
      </w:r>
      <w:r w:rsidR="006D6340" w:rsidRPr="0026788D">
        <w:rPr>
          <w:b w:val="0"/>
          <w:sz w:val="22"/>
        </w:rPr>
        <w:t xml:space="preserve">and a </w:t>
      </w:r>
      <w:r w:rsidR="00D2780C" w:rsidRPr="0026788D">
        <w:rPr>
          <w:b w:val="0"/>
          <w:sz w:val="22"/>
        </w:rPr>
        <w:t xml:space="preserve">one-time </w:t>
      </w:r>
      <w:r w:rsidR="006D6340" w:rsidRPr="0026788D">
        <w:rPr>
          <w:b w:val="0"/>
          <w:sz w:val="22"/>
        </w:rPr>
        <w:t xml:space="preserve">survey of coalition members and strategic partners who </w:t>
      </w:r>
      <w:r w:rsidR="00616ECB" w:rsidRPr="0026788D">
        <w:rPr>
          <w:b w:val="0"/>
          <w:sz w:val="22"/>
        </w:rPr>
        <w:t xml:space="preserve">are collaborating in the development and implementation of </w:t>
      </w:r>
      <w:r w:rsidR="00244FB2" w:rsidRPr="0026788D">
        <w:rPr>
          <w:b w:val="0"/>
          <w:sz w:val="22"/>
        </w:rPr>
        <w:t xml:space="preserve">enhanced PSE </w:t>
      </w:r>
      <w:r w:rsidR="00357F2E" w:rsidRPr="0026788D">
        <w:rPr>
          <w:b w:val="0"/>
          <w:sz w:val="22"/>
        </w:rPr>
        <w:t>change</w:t>
      </w:r>
      <w:r w:rsidR="00357F2E" w:rsidRPr="00DF0F53">
        <w:rPr>
          <w:b w:val="0"/>
          <w:sz w:val="22"/>
        </w:rPr>
        <w:t xml:space="preserve"> s</w:t>
      </w:r>
      <w:r w:rsidR="00357F2E">
        <w:rPr>
          <w:b w:val="0"/>
          <w:sz w:val="22"/>
        </w:rPr>
        <w:t>trategies</w:t>
      </w:r>
      <w:r w:rsidR="00C0232F" w:rsidRPr="00DF0F53">
        <w:rPr>
          <w:b w:val="0"/>
          <w:sz w:val="22"/>
        </w:rPr>
        <w:t>.</w:t>
      </w:r>
      <w:r w:rsidR="002C676D">
        <w:rPr>
          <w:b w:val="0"/>
          <w:sz w:val="22"/>
        </w:rPr>
        <w:t xml:space="preserve">  Results will be used to </w:t>
      </w:r>
      <w:r w:rsidR="00616ECB">
        <w:rPr>
          <w:b w:val="0"/>
          <w:sz w:val="22"/>
        </w:rPr>
        <w:t xml:space="preserve">improve </w:t>
      </w:r>
      <w:r w:rsidR="00A200B1">
        <w:rPr>
          <w:b w:val="0"/>
          <w:sz w:val="22"/>
        </w:rPr>
        <w:t xml:space="preserve">program </w:t>
      </w:r>
      <w:r w:rsidR="00616ECB">
        <w:rPr>
          <w:b w:val="0"/>
          <w:sz w:val="22"/>
        </w:rPr>
        <w:t xml:space="preserve">guidance </w:t>
      </w:r>
      <w:r w:rsidR="007410DB">
        <w:rPr>
          <w:b w:val="0"/>
          <w:sz w:val="22"/>
        </w:rPr>
        <w:t xml:space="preserve">provided </w:t>
      </w:r>
      <w:r w:rsidR="00616ECB">
        <w:rPr>
          <w:b w:val="0"/>
          <w:sz w:val="22"/>
        </w:rPr>
        <w:t>to CCC program</w:t>
      </w:r>
      <w:r w:rsidR="00F17877">
        <w:rPr>
          <w:b w:val="0"/>
          <w:sz w:val="22"/>
        </w:rPr>
        <w:t xml:space="preserve">s and </w:t>
      </w:r>
      <w:r w:rsidR="002C676D">
        <w:rPr>
          <w:b w:val="0"/>
          <w:sz w:val="22"/>
        </w:rPr>
        <w:t>direct future investments in the program.</w:t>
      </w:r>
    </w:p>
    <w:p w:rsidR="00873BFC" w:rsidRPr="00737698" w:rsidRDefault="00873BFC" w:rsidP="00737698">
      <w:pPr>
        <w:pStyle w:val="OMB2"/>
      </w:pPr>
      <w:r w:rsidRPr="00737698">
        <w:t>A.1. Circumstances of Information Collection</w:t>
      </w:r>
      <w:bookmarkEnd w:id="2"/>
    </w:p>
    <w:p w:rsidR="00873BFC" w:rsidRPr="00982FD4" w:rsidRDefault="00873BFC" w:rsidP="00982FD4">
      <w:pPr>
        <w:pStyle w:val="OMB3"/>
      </w:pPr>
      <w:r w:rsidRPr="00982FD4">
        <w:t>Background</w:t>
      </w:r>
    </w:p>
    <w:p w:rsidR="00873BFC" w:rsidRDefault="00ED75CA" w:rsidP="00220246">
      <w:pPr>
        <w:pStyle w:val="BodyText"/>
      </w:pPr>
      <w:r w:rsidRPr="00ED75CA">
        <w:t>This is a new Information Collection Request authorized by Section 301, "Research and Investigation," of the Public Health Service Act (42 U.S.C. 241</w:t>
      </w:r>
      <w:r w:rsidR="0097083B">
        <w:t>; see Attachment A</w:t>
      </w:r>
      <w:r w:rsidRPr="00ED75CA">
        <w:t>).</w:t>
      </w:r>
      <w:r w:rsidR="00C37A7B">
        <w:t xml:space="preserve">  OMB approval is requested for three years.</w:t>
      </w:r>
    </w:p>
    <w:p w:rsidR="00873BFC" w:rsidRDefault="00873BFC" w:rsidP="002F5A5A">
      <w:pPr>
        <w:pStyle w:val="BodyText"/>
      </w:pPr>
    </w:p>
    <w:p w:rsidR="00325CB9" w:rsidRDefault="0097083B" w:rsidP="00F40E0F">
      <w:pPr>
        <w:pStyle w:val="BBText"/>
        <w:spacing w:after="0" w:line="240" w:lineRule="auto"/>
      </w:pPr>
      <w:r>
        <w:t>Through the National Comprehensive Cancer Control Program (NCCCP), CDC supports</w:t>
      </w:r>
      <w:r w:rsidRPr="009C4786">
        <w:t xml:space="preserve"> cancer prevention and control programs to reduce </w:t>
      </w:r>
      <w:r w:rsidR="00B63757">
        <w:t xml:space="preserve">cancer-related </w:t>
      </w:r>
      <w:r w:rsidRPr="009C4786">
        <w:t>morbidity, mortality, and health disparities</w:t>
      </w:r>
      <w:r>
        <w:t xml:space="preserve">.  </w:t>
      </w:r>
      <w:r w:rsidR="00B63757">
        <w:t>NCCCP awardees include</w:t>
      </w:r>
      <w:r>
        <w:t xml:space="preserve"> 65 </w:t>
      </w:r>
      <w:r w:rsidR="00B63757">
        <w:t>state, terri</w:t>
      </w:r>
      <w:r w:rsidR="00A8634C">
        <w:t>torial</w:t>
      </w:r>
      <w:r w:rsidR="00BC03AD">
        <w:t xml:space="preserve">, and tribal organizations </w:t>
      </w:r>
      <w:r w:rsidR="004B2B74">
        <w:t>w</w:t>
      </w:r>
      <w:r w:rsidR="00C005E5">
        <w:t>hose current</w:t>
      </w:r>
      <w:r w:rsidR="004B2B74">
        <w:t xml:space="preserve"> cooperative agreements</w:t>
      </w:r>
      <w:r w:rsidR="00BC03AD">
        <w:t xml:space="preserve"> </w:t>
      </w:r>
      <w:r w:rsidR="00C005E5">
        <w:t xml:space="preserve">are authorized </w:t>
      </w:r>
      <w:r w:rsidR="00BC03AD">
        <w:t>under Funding Opportunity Announcement (</w:t>
      </w:r>
      <w:r w:rsidR="00BC03AD" w:rsidRPr="009C4786">
        <w:t>FOA</w:t>
      </w:r>
      <w:r w:rsidR="00BC03AD">
        <w:t xml:space="preserve">) </w:t>
      </w:r>
      <w:r w:rsidR="00BC03AD" w:rsidRPr="009C4786">
        <w:t>DP12-1205, “Cancer Prevention and Control Program for State, Territo</w:t>
      </w:r>
      <w:r w:rsidR="00BC03AD">
        <w:t xml:space="preserve">rial, and Tribal Organizations.”  </w:t>
      </w:r>
      <w:r w:rsidR="00C005E5">
        <w:t>The current cooperative agreeme</w:t>
      </w:r>
      <w:r w:rsidR="008124D7">
        <w:t>nts maintain core comprehensive cancer control (CCC) activi</w:t>
      </w:r>
      <w:r w:rsidR="00C005E5">
        <w:t>t</w:t>
      </w:r>
      <w:r w:rsidR="008124D7">
        <w:t xml:space="preserve">ies and </w:t>
      </w:r>
      <w:r w:rsidR="00266B59">
        <w:t xml:space="preserve">build on policy, system, and environmental (PSE) change strategies that many NCCCP programs have </w:t>
      </w:r>
      <w:r w:rsidR="008D2210">
        <w:t>begun to incorporate</w:t>
      </w:r>
      <w:r w:rsidR="00266B59">
        <w:t xml:space="preserve"> into their program plans and initiatives. </w:t>
      </w:r>
    </w:p>
    <w:p w:rsidR="00220246" w:rsidRDefault="00220246" w:rsidP="00DF0F53">
      <w:pPr>
        <w:pStyle w:val="BBText"/>
        <w:spacing w:after="0"/>
      </w:pPr>
    </w:p>
    <w:p w:rsidR="00B37148" w:rsidRPr="007A475E" w:rsidRDefault="00B37148" w:rsidP="00F40E0F">
      <w:pPr>
        <w:pStyle w:val="BBText"/>
        <w:spacing w:after="0" w:line="240" w:lineRule="auto"/>
        <w:rPr>
          <w:b/>
          <w:bCs/>
        </w:rPr>
      </w:pPr>
      <w:r w:rsidRPr="00883B32">
        <w:t xml:space="preserve">In 2010, 13 of the 65 </w:t>
      </w:r>
      <w:r w:rsidR="00325CB9">
        <w:t>NCCCP awardees</w:t>
      </w:r>
      <w:r w:rsidRPr="00883B32">
        <w:t xml:space="preserve"> </w:t>
      </w:r>
      <w:r w:rsidR="009A5B5C">
        <w:t xml:space="preserve">received </w:t>
      </w:r>
      <w:r w:rsidRPr="00883B32">
        <w:t xml:space="preserve">additional </w:t>
      </w:r>
      <w:r w:rsidR="002A7011">
        <w:t xml:space="preserve">cooperative agreement </w:t>
      </w:r>
      <w:r w:rsidRPr="00883B32">
        <w:t>fund</w:t>
      </w:r>
      <w:r w:rsidR="002A7011">
        <w:t>ing</w:t>
      </w:r>
      <w:r w:rsidRPr="00883B32">
        <w:t xml:space="preserve"> to increase their focus on PSE change strategies</w:t>
      </w:r>
      <w:r w:rsidR="00FA5F48">
        <w:t xml:space="preserve"> and accelerate their implementation</w:t>
      </w:r>
      <w:r w:rsidR="00FA7AC7">
        <w:t xml:space="preserve"> efforts</w:t>
      </w:r>
      <w:r w:rsidRPr="00883B32">
        <w:t xml:space="preserve">. </w:t>
      </w:r>
      <w:r w:rsidR="001A02B9" w:rsidRPr="00883B32">
        <w:t>Th</w:t>
      </w:r>
      <w:r w:rsidR="001A02B9">
        <w:t xml:space="preserve">e additional </w:t>
      </w:r>
      <w:r w:rsidR="002A7011">
        <w:t>funding</w:t>
      </w:r>
      <w:r w:rsidR="001A02B9" w:rsidRPr="00883B32">
        <w:t xml:space="preserve"> (</w:t>
      </w:r>
      <w:r w:rsidR="002A7011">
        <w:t xml:space="preserve">provided under </w:t>
      </w:r>
      <w:r w:rsidR="001A02B9">
        <w:t xml:space="preserve">FOA </w:t>
      </w:r>
      <w:r w:rsidR="001A02B9" w:rsidRPr="00883B32">
        <w:t xml:space="preserve">DP10-1017) aims to </w:t>
      </w:r>
      <w:r w:rsidR="001A02B9" w:rsidRPr="00FD038D">
        <w:t xml:space="preserve">increase each program’s capacity to inform policy and system change </w:t>
      </w:r>
      <w:r w:rsidR="007159C4" w:rsidRPr="00FD038D">
        <w:t xml:space="preserve">strategies </w:t>
      </w:r>
      <w:r w:rsidR="001A02B9" w:rsidRPr="00FD038D">
        <w:t>and</w:t>
      </w:r>
      <w:r w:rsidR="001A02B9" w:rsidRPr="00883B32">
        <w:t xml:space="preserve"> to increase collaboration with both traditional and nontraditional partners.</w:t>
      </w:r>
      <w:r w:rsidR="0070317F">
        <w:t xml:space="preserve"> </w:t>
      </w:r>
      <w:r w:rsidRPr="00883B32">
        <w:t>The 13 funded pilot programs (</w:t>
      </w:r>
      <w:r w:rsidR="00C85D27">
        <w:t>hereafter referred to as</w:t>
      </w:r>
      <w:r w:rsidRPr="00883B32">
        <w:t xml:space="preserve"> 1017 programs) include: </w:t>
      </w:r>
      <w:r w:rsidRPr="00C85D27">
        <w:rPr>
          <w:bCs/>
        </w:rPr>
        <w:t>Cherokee Nation, Colorado, Florida, Indiana, Kentucky, Louisiana, Massachusetts, Michigan, Minnesota, New York, Oregon, Utah, and Wisconsin.</w:t>
      </w:r>
      <w:r w:rsidRPr="00883B32">
        <w:rPr>
          <w:b/>
          <w:bCs/>
        </w:rPr>
        <w:t xml:space="preserve"> </w:t>
      </w:r>
      <w:r w:rsidR="0070317F">
        <w:t xml:space="preserve">Each awardee has convened a task force </w:t>
      </w:r>
      <w:r w:rsidR="007A475E">
        <w:t xml:space="preserve">or workgroup </w:t>
      </w:r>
      <w:r w:rsidR="0070317F">
        <w:t xml:space="preserve">to facilitate and coordinate work involving </w:t>
      </w:r>
      <w:r w:rsidR="00E91617">
        <w:t xml:space="preserve">multiple </w:t>
      </w:r>
      <w:r w:rsidR="0070317F">
        <w:t xml:space="preserve">public and private sector stakeholders. </w:t>
      </w:r>
      <w:r w:rsidRPr="000E7D2A">
        <w:t xml:space="preserve">With additional resources and structure, </w:t>
      </w:r>
      <w:r w:rsidR="00E83303">
        <w:t>CDC</w:t>
      </w:r>
      <w:r w:rsidRPr="000E7D2A">
        <w:t xml:space="preserve"> hopes that </w:t>
      </w:r>
      <w:r w:rsidR="00C85D27">
        <w:t>1017</w:t>
      </w:r>
      <w:r w:rsidRPr="000E7D2A">
        <w:t xml:space="preserve"> programs will achieve greater health impact through </w:t>
      </w:r>
      <w:r>
        <w:t xml:space="preserve">increased skills and capacity, </w:t>
      </w:r>
      <w:r w:rsidRPr="000E7D2A">
        <w:t>enhanced interactions with partners</w:t>
      </w:r>
      <w:r w:rsidR="00E83303">
        <w:t>,</w:t>
      </w:r>
      <w:r w:rsidRPr="000E7D2A">
        <w:t xml:space="preserve"> and </w:t>
      </w:r>
      <w:r>
        <w:t xml:space="preserve">greater </w:t>
      </w:r>
      <w:r w:rsidRPr="000E7D2A">
        <w:t>focus</w:t>
      </w:r>
      <w:r>
        <w:t xml:space="preserve"> on</w:t>
      </w:r>
      <w:r w:rsidR="00E6392D">
        <w:t xml:space="preserve"> expanding skills to inform evidence-based</w:t>
      </w:r>
      <w:r w:rsidRPr="000E7D2A">
        <w:t xml:space="preserve"> PSE changes. In alignment with Frieden’s pyramid that places a focus on activities with the potential for high impact relative to resource expenditure</w:t>
      </w:r>
      <w:r>
        <w:t xml:space="preserve"> </w:t>
      </w:r>
      <w:r w:rsidR="0057176E">
        <w:fldChar w:fldCharType="begin"/>
      </w:r>
      <w:r>
        <w:instrText xml:space="preserve"> ADDIN EN.CITE &lt;EndNote&gt;&lt;Cite&gt;&lt;Author&gt;Frieden&lt;/Author&gt;&lt;Year&gt;2010&lt;/Year&gt;&lt;RecNum&gt;6&lt;/RecNum&gt;&lt;DisplayText&gt;(Frieden, 2010)&lt;/DisplayText&gt;&lt;record&gt;&lt;rec-number&gt;6&lt;/rec-number&gt;&lt;foreign-keys&gt;&lt;key app="EN" db-id="rv55sw9phtp5ttetpx6pr95hwrafpf0zwtv9"&gt;6&lt;/key&gt;&lt;/foreign-keys&gt;&lt;ref-type name="Journal Article"&gt;17&lt;/ref-type&gt;&lt;contributors&gt;&lt;authors&gt;&lt;author&gt;Frieden, T. R.&lt;/author&gt;&lt;/authors&gt;&lt;/contributors&gt;&lt;auth-address&gt;Centers for Disease Control and Prevention, Atlanta, GA 30333, USA. txf2@cdc.gov&lt;/auth-address&gt;&lt;titles&gt;&lt;title&gt;A framework for public health action: the health impact pyramid&lt;/title&gt;&lt;secondary-title&gt;Am J Public Health&lt;/secondary-title&gt;&lt;alt-title&gt;American journal of public health&lt;/alt-title&gt;&lt;/titles&gt;&lt;periodical&gt;&lt;full-title&gt;Am J Public Health&lt;/full-title&gt;&lt;abbr-1&gt;American journal of public health&lt;/abbr-1&gt;&lt;/periodical&gt;&lt;alt-periodical&gt;&lt;full-title&gt;Am J Public Health&lt;/full-title&gt;&lt;abbr-1&gt;American journal of public health&lt;/abbr-1&gt;&lt;/alt-periodical&gt;&lt;pages&gt;590-5&lt;/pages&gt;&lt;volume&gt;100&lt;/volume&gt;&lt;number&gt;4&lt;/number&gt;&lt;edition&gt;2010/02/20&lt;/edition&gt;&lt;keywords&gt;&lt;keyword&gt;Adult&lt;/keyword&gt;&lt;keyword&gt;Child&lt;/keyword&gt;&lt;keyword&gt;Counseling&lt;/keyword&gt;&lt;keyword&gt;Female&lt;/keyword&gt;&lt;keyword&gt;Health Behavior&lt;/keyword&gt;&lt;keyword&gt;Health Plan Implementation&lt;/keyword&gt;&lt;keyword&gt;Health Status&lt;/keyword&gt;&lt;keyword&gt;Humans&lt;/keyword&gt;&lt;keyword&gt;Life Expectancy&lt;/keyword&gt;&lt;keyword&gt;Male&lt;/keyword&gt;&lt;keyword&gt;*Models, Theoretical&lt;/keyword&gt;&lt;keyword&gt;Patient Education as Topic&lt;/keyword&gt;&lt;keyword&gt;*Public Health&lt;/keyword&gt;&lt;keyword&gt;Socioeconomic Factors&lt;/keyword&gt;&lt;keyword&gt;United States&lt;/keyword&gt;&lt;/keywords&gt;&lt;dates&gt;&lt;year&gt;2010&lt;/year&gt;&lt;pub-dates&gt;&lt;date&gt;Apr&lt;/date&gt;&lt;/pub-dates&gt;&lt;/dates&gt;&lt;isbn&gt;1541-0048 (Electronic)&amp;#xD;0090-0036 (Linking)&lt;/isbn&gt;&lt;accession-num&gt;20167880&lt;/accession-num&gt;&lt;urls&gt;&lt;related-urls&gt;&lt;url&gt;http://www.ncbi.nlm.nih.gov/pubmed/20167880&lt;/url&gt;&lt;/related-urls&gt;&lt;/urls&gt;&lt;custom2&gt;2836340&lt;/custom2&gt;&lt;electronic-resource-num&gt;10.2105/AJPH.2009.185652&lt;/electronic-resource-num&gt;&lt;language&gt;eng&lt;/language&gt;&lt;/record&gt;&lt;/Cite&gt;&lt;/EndNote&gt;</w:instrText>
      </w:r>
      <w:r w:rsidR="0057176E">
        <w:fldChar w:fldCharType="separate"/>
      </w:r>
      <w:r>
        <w:rPr>
          <w:noProof/>
        </w:rPr>
        <w:t>(</w:t>
      </w:r>
      <w:hyperlink w:anchor="_ENREF_2" w:tooltip="Frieden, 2010 #6" w:history="1">
        <w:r>
          <w:rPr>
            <w:noProof/>
          </w:rPr>
          <w:t>Frieden, 2010</w:t>
        </w:r>
      </w:hyperlink>
      <w:r>
        <w:rPr>
          <w:noProof/>
        </w:rPr>
        <w:t>)</w:t>
      </w:r>
      <w:r w:rsidR="0057176E">
        <w:fldChar w:fldCharType="end"/>
      </w:r>
      <w:r w:rsidRPr="000E7D2A">
        <w:t>, the goal of the 1017 pilot is to examine what a modest investment and more structure can yield, building on the successes that programs have already enjoyed.</w:t>
      </w:r>
    </w:p>
    <w:p w:rsidR="00220246" w:rsidRPr="000E7D2A" w:rsidRDefault="00220246" w:rsidP="00DF0F53">
      <w:pPr>
        <w:pStyle w:val="BBText"/>
        <w:spacing w:after="0"/>
      </w:pPr>
    </w:p>
    <w:p w:rsidR="002A15BF" w:rsidRDefault="002A7192" w:rsidP="00220246">
      <w:pPr>
        <w:pStyle w:val="BodyText"/>
        <w:rPr>
          <w:rFonts w:ascii="MDJIA B+ Melior" w:hAnsi="MDJIA B+ Melior" w:cs="MDJIA B+ Melior"/>
        </w:rPr>
      </w:pPr>
      <w:r>
        <w:rPr>
          <w:rFonts w:ascii="MDJIA B+ Melior" w:hAnsi="MDJIA B+ Melior" w:cs="MDJIA B+ Melior"/>
        </w:rPr>
        <w:t xml:space="preserve">CDC is committed to conducting utilization–focused evaluations for cancer control and prevention programs that are supported through cooperative agreements.  </w:t>
      </w:r>
      <w:r w:rsidR="00FD038D">
        <w:rPr>
          <w:rFonts w:ascii="MDJIA B+ Melior" w:hAnsi="MDJIA B+ Melior" w:cs="MDJIA B+ Melior"/>
        </w:rPr>
        <w:t xml:space="preserve">The NCCCP evaluation, </w:t>
      </w:r>
      <w:r w:rsidR="00CA6090">
        <w:t xml:space="preserve">Development of an Evaluation Plan to Evaluate Grantee Attainment of Selected Activities of Comprehensive Cancer Priorities </w:t>
      </w:r>
      <w:r w:rsidR="00711EC4">
        <w:t>(</w:t>
      </w:r>
      <w:r w:rsidR="00CA6090">
        <w:t>OMB No. 0920-0971</w:t>
      </w:r>
      <w:r w:rsidR="00711EC4">
        <w:t>, exp. 5/31/201),</w:t>
      </w:r>
      <w:r w:rsidR="00CA6090">
        <w:t xml:space="preserve"> </w:t>
      </w:r>
      <w:r w:rsidRPr="002A7192">
        <w:rPr>
          <w:rFonts w:ascii="MDJIA B+ Melior" w:hAnsi="MDJIA B+ Melior" w:cs="MDJIA B+ Melior"/>
        </w:rPr>
        <w:t>evaluate</w:t>
      </w:r>
      <w:r w:rsidR="00CA6090">
        <w:rPr>
          <w:rFonts w:ascii="MDJIA B+ Melior" w:hAnsi="MDJIA B+ Melior" w:cs="MDJIA B+ Melior"/>
        </w:rPr>
        <w:t>s</w:t>
      </w:r>
      <w:r w:rsidRPr="002A7192">
        <w:rPr>
          <w:rFonts w:ascii="MDJIA B+ Melior" w:hAnsi="MDJIA B+ Melior" w:cs="MDJIA B+ Melior"/>
        </w:rPr>
        <w:t xml:space="preserve"> the extent to which grantees are implementing </w:t>
      </w:r>
      <w:r w:rsidR="003179E9">
        <w:rPr>
          <w:rFonts w:ascii="MDJIA B+ Melior" w:hAnsi="MDJIA B+ Melior" w:cs="MDJIA B+ Melior"/>
        </w:rPr>
        <w:t xml:space="preserve">the following  </w:t>
      </w:r>
      <w:r w:rsidRPr="002A7192">
        <w:rPr>
          <w:rFonts w:ascii="MDJIA B+ Melior" w:hAnsi="MDJIA B+ Melior" w:cs="MDJIA B+ Melior"/>
        </w:rPr>
        <w:t>NCCCP priorities</w:t>
      </w:r>
      <w:r w:rsidR="003179E9">
        <w:rPr>
          <w:rFonts w:ascii="MDJIA B+ Melior" w:hAnsi="MDJIA B+ Melior" w:cs="MDJIA B+ Melior"/>
        </w:rPr>
        <w:t xml:space="preserve">:  </w:t>
      </w:r>
      <w:r w:rsidR="003179E9" w:rsidRPr="00C66058">
        <w:t>1) emphasize primary prevention of cancer; 2) support early detection and treatment activities; 3) address public health needs of cancer survivors;</w:t>
      </w:r>
      <w:r w:rsidR="003179E9">
        <w:t xml:space="preserve"> </w:t>
      </w:r>
      <w:r w:rsidR="003179E9" w:rsidRPr="00C66058">
        <w:t>4)  implement policies, systems, and environmental change</w:t>
      </w:r>
      <w:r w:rsidR="003179E9">
        <w:t xml:space="preserve"> strategies</w:t>
      </w:r>
      <w:r w:rsidR="003179E9" w:rsidRPr="00C66058">
        <w:t xml:space="preserve"> to guide sustainable cancer control; 5) promote health equity as it relates to cancer control; and 6) demonstrate outcomes </w:t>
      </w:r>
      <w:r w:rsidR="003179E9" w:rsidRPr="00C66058">
        <w:lastRenderedPageBreak/>
        <w:t>through evaluation</w:t>
      </w:r>
      <w:r w:rsidR="00CA6090">
        <w:rPr>
          <w:rFonts w:ascii="MDJIA B+ Melior" w:hAnsi="MDJIA B+ Melior" w:cs="MDJIA B+ Melior"/>
        </w:rPr>
        <w:t xml:space="preserve">.  </w:t>
      </w:r>
      <w:r>
        <w:rPr>
          <w:rFonts w:ascii="MDJIA B+ Melior" w:hAnsi="MDJIA B+ Melior" w:cs="MDJIA B+ Melior"/>
        </w:rPr>
        <w:t xml:space="preserve"> </w:t>
      </w:r>
      <w:r w:rsidR="00CA6090">
        <w:rPr>
          <w:rFonts w:ascii="MDJIA B+ Melior" w:hAnsi="MDJIA B+ Melior" w:cs="MDJIA B+ Melior"/>
        </w:rPr>
        <w:t>In order t</w:t>
      </w:r>
      <w:r w:rsidR="00B37148">
        <w:rPr>
          <w:rFonts w:ascii="MDJIA B+ Melior" w:hAnsi="MDJIA B+ Melior" w:cs="MDJIA B+ Melior"/>
        </w:rPr>
        <w:t xml:space="preserve">o assess whether the 1017 pilot is meeting its goals and to inform CDC’s future support of this program and similar efforts, </w:t>
      </w:r>
      <w:r w:rsidR="00E83303">
        <w:rPr>
          <w:rFonts w:ascii="MDJIA B+ Melior" w:hAnsi="MDJIA B+ Melior" w:cs="MDJIA B+ Melior"/>
        </w:rPr>
        <w:t>CDC is conducting a</w:t>
      </w:r>
      <w:r w:rsidR="00E57ED0">
        <w:rPr>
          <w:rFonts w:ascii="MDJIA B+ Melior" w:hAnsi="MDJIA B+ Melior" w:cs="MDJIA B+ Melior"/>
        </w:rPr>
        <w:t xml:space="preserve"> mixed-method</w:t>
      </w:r>
      <w:r w:rsidR="00B37148">
        <w:rPr>
          <w:rFonts w:ascii="MDJIA B+ Melior" w:hAnsi="MDJIA B+ Melior" w:cs="MDJIA B+ Melior"/>
        </w:rPr>
        <w:t xml:space="preserve"> evaluation of the 1017 program. </w:t>
      </w:r>
      <w:r w:rsidR="00E57ED0">
        <w:t xml:space="preserve">The purpose of this </w:t>
      </w:r>
      <w:r w:rsidR="00E57ED0" w:rsidRPr="00810C97">
        <w:t xml:space="preserve">evaluation </w:t>
      </w:r>
      <w:r w:rsidR="00E57ED0">
        <w:t xml:space="preserve">is to </w:t>
      </w:r>
      <w:r w:rsidR="00E57ED0" w:rsidRPr="00810C97">
        <w:t xml:space="preserve">understand </w:t>
      </w:r>
      <w:r w:rsidR="00E57ED0">
        <w:t xml:space="preserve">(1) </w:t>
      </w:r>
      <w:r w:rsidR="00E57ED0" w:rsidRPr="00810C97">
        <w:t>the processes by which these grantees develop and implement policy, system, and environmental changes</w:t>
      </w:r>
      <w:r w:rsidR="00E57ED0">
        <w:t xml:space="preserve">; (2) the short-term program results and outcomes achieved by the grantees during 1017 funding period; </w:t>
      </w:r>
      <w:r w:rsidR="00E57ED0" w:rsidRPr="00810C97">
        <w:t xml:space="preserve">and </w:t>
      </w:r>
      <w:r w:rsidR="00E57ED0">
        <w:t xml:space="preserve">(3) </w:t>
      </w:r>
      <w:r w:rsidR="00E57ED0" w:rsidRPr="00810C97">
        <w:t xml:space="preserve">the </w:t>
      </w:r>
      <w:r w:rsidR="00E57ED0">
        <w:t xml:space="preserve">potential </w:t>
      </w:r>
      <w:r w:rsidR="00E57ED0" w:rsidRPr="00810C97">
        <w:t>intermediate and long-term impact</w:t>
      </w:r>
      <w:r w:rsidR="00E57ED0">
        <w:t>s</w:t>
      </w:r>
      <w:r w:rsidR="00E57ED0" w:rsidRPr="00810C97">
        <w:t xml:space="preserve"> of th</w:t>
      </w:r>
      <w:r w:rsidR="00E57ED0">
        <w:t>o</w:t>
      </w:r>
      <w:r w:rsidR="00E57ED0" w:rsidRPr="00810C97">
        <w:t>se changes on cancer burden.</w:t>
      </w:r>
      <w:r w:rsidR="00E57ED0">
        <w:t xml:space="preserve"> </w:t>
      </w:r>
      <w:r w:rsidR="00A655B4">
        <w:t xml:space="preserve">While </w:t>
      </w:r>
      <w:r w:rsidR="00A655B4">
        <w:rPr>
          <w:rFonts w:ascii="MDJIA B+ Melior" w:hAnsi="MDJIA B+ Melior" w:cs="MDJIA B+ Melior"/>
        </w:rPr>
        <w:t>d</w:t>
      </w:r>
      <w:r w:rsidR="00E83303">
        <w:rPr>
          <w:rFonts w:ascii="MDJIA B+ Melior" w:hAnsi="MDJIA B+ Melior" w:cs="MDJIA B+ Melior"/>
        </w:rPr>
        <w:t xml:space="preserve">ata </w:t>
      </w:r>
      <w:r w:rsidR="00A655B4">
        <w:rPr>
          <w:rFonts w:ascii="MDJIA B+ Melior" w:hAnsi="MDJIA B+ Melior" w:cs="MDJIA B+ Melior"/>
        </w:rPr>
        <w:t xml:space="preserve">is </w:t>
      </w:r>
      <w:r w:rsidR="00E83303">
        <w:rPr>
          <w:rFonts w:ascii="MDJIA B+ Melior" w:hAnsi="MDJIA B+ Melior" w:cs="MDJIA B+ Melior"/>
        </w:rPr>
        <w:t xml:space="preserve">available through existing </w:t>
      </w:r>
      <w:r w:rsidR="00DE4819">
        <w:rPr>
          <w:rFonts w:ascii="MDJIA B+ Melior" w:hAnsi="MDJIA B+ Melior" w:cs="MDJIA B+ Melior"/>
        </w:rPr>
        <w:t xml:space="preserve">program </w:t>
      </w:r>
      <w:r w:rsidR="00E83303">
        <w:rPr>
          <w:rFonts w:ascii="MDJIA B+ Melior" w:hAnsi="MDJIA B+ Melior" w:cs="MDJIA B+ Melior"/>
        </w:rPr>
        <w:t>monitoring systems</w:t>
      </w:r>
      <w:r w:rsidR="00A200B1">
        <w:rPr>
          <w:rFonts w:ascii="MDJIA B+ Melior" w:hAnsi="MDJIA B+ Melior" w:cs="MDJIA B+ Melior"/>
        </w:rPr>
        <w:t xml:space="preserve">, </w:t>
      </w:r>
      <w:r w:rsidR="00711EC4">
        <w:rPr>
          <w:rFonts w:ascii="MDJIA B+ Melior" w:hAnsi="MDJIA B+ Melior" w:cs="MDJIA B+ Melior"/>
        </w:rPr>
        <w:t xml:space="preserve">these systems alone are insufficient to support a thorough evaluation. New information collection is proposed </w:t>
      </w:r>
      <w:r w:rsidR="00A655B4">
        <w:rPr>
          <w:rFonts w:ascii="MDJIA B+ Melior" w:hAnsi="MDJIA B+ Melior" w:cs="MDJIA B+ Melior"/>
        </w:rPr>
        <w:t xml:space="preserve">to supplement </w:t>
      </w:r>
      <w:r w:rsidR="00711EC4">
        <w:rPr>
          <w:rFonts w:ascii="MDJIA B+ Melior" w:hAnsi="MDJIA B+ Melior" w:cs="MDJIA B+ Melior"/>
        </w:rPr>
        <w:t xml:space="preserve">and complement the </w:t>
      </w:r>
      <w:r w:rsidR="00A655B4">
        <w:rPr>
          <w:rFonts w:ascii="MDJIA B+ Melior" w:hAnsi="MDJIA B+ Melior" w:cs="MDJIA B+ Melior"/>
        </w:rPr>
        <w:t>data collections</w:t>
      </w:r>
      <w:r w:rsidR="00711EC4">
        <w:rPr>
          <w:rFonts w:ascii="MDJIA B+ Melior" w:hAnsi="MDJIA B+ Melior" w:cs="MDJIA B+ Melior"/>
        </w:rPr>
        <w:t xml:space="preserve"> that are already in place.</w:t>
      </w:r>
      <w:r w:rsidR="00A655B4">
        <w:rPr>
          <w:rFonts w:ascii="MDJIA B+ Melior" w:hAnsi="MDJIA B+ Melior" w:cs="MDJIA B+ Melior"/>
        </w:rPr>
        <w:t xml:space="preserve"> </w:t>
      </w:r>
      <w:r w:rsidR="00E83303">
        <w:rPr>
          <w:rFonts w:ascii="MDJIA B+ Melior" w:hAnsi="MDJIA B+ Melior" w:cs="MDJIA B+ Melior"/>
        </w:rPr>
        <w:t xml:space="preserve">The data collection activities included in this request are essential for a comprehensive </w:t>
      </w:r>
      <w:r w:rsidR="00E57ED0">
        <w:rPr>
          <w:rFonts w:ascii="MDJIA B+ Melior" w:hAnsi="MDJIA B+ Melior" w:cs="MDJIA B+ Melior"/>
        </w:rPr>
        <w:t xml:space="preserve">mixed-method </w:t>
      </w:r>
      <w:r w:rsidR="00E83303">
        <w:rPr>
          <w:rFonts w:ascii="MDJIA B+ Melior" w:hAnsi="MDJIA B+ Melior" w:cs="MDJIA B+ Melior"/>
        </w:rPr>
        <w:t>evaluation of the 1017 program</w:t>
      </w:r>
      <w:r w:rsidR="00E57ED0">
        <w:rPr>
          <w:rFonts w:ascii="MDJIA B+ Melior" w:hAnsi="MDJIA B+ Melior" w:cs="MDJIA B+ Melior"/>
        </w:rPr>
        <w:t xml:space="preserve"> that will answer questions about how 1017 program are implementing their programs, the role of partners in program implementation, the barriers and facilitators to program success</w:t>
      </w:r>
      <w:r w:rsidR="00F40E0F">
        <w:rPr>
          <w:rFonts w:ascii="MDJIA B+ Melior" w:hAnsi="MDJIA B+ Melior" w:cs="MDJIA B+ Melior"/>
        </w:rPr>
        <w:t>, and the capacity of program</w:t>
      </w:r>
      <w:r w:rsidR="007A475E">
        <w:rPr>
          <w:rFonts w:ascii="MDJIA B+ Melior" w:hAnsi="MDJIA B+ Melior" w:cs="MDJIA B+ Melior"/>
        </w:rPr>
        <w:t>s</w:t>
      </w:r>
      <w:r w:rsidR="00F40E0F">
        <w:rPr>
          <w:rFonts w:ascii="MDJIA B+ Melior" w:hAnsi="MDJIA B+ Melior" w:cs="MDJIA B+ Melior"/>
        </w:rPr>
        <w:t xml:space="preserve"> to achieve desired results</w:t>
      </w:r>
      <w:r w:rsidR="00E83303">
        <w:rPr>
          <w:rFonts w:ascii="MDJIA B+ Melior" w:hAnsi="MDJIA B+ Melior" w:cs="MDJIA B+ Melior"/>
        </w:rPr>
        <w:t xml:space="preserve">. </w:t>
      </w:r>
      <w:r w:rsidR="00E57ED0">
        <w:t xml:space="preserve">The 1017 evaluation is designed to use multiple data sources collected at different time points across the program period to capture information about those processes, results, outcomes, and potential impacts. </w:t>
      </w:r>
    </w:p>
    <w:p w:rsidR="00873BFC" w:rsidRPr="006D027C" w:rsidRDefault="00873BFC" w:rsidP="00C4119D">
      <w:pPr>
        <w:pStyle w:val="BodyText"/>
      </w:pPr>
    </w:p>
    <w:p w:rsidR="00873BFC" w:rsidRDefault="00873BFC" w:rsidP="00982FD4">
      <w:pPr>
        <w:pStyle w:val="OMB3"/>
      </w:pPr>
      <w:r w:rsidRPr="00E24319">
        <w:t>Privacy Impact Assessment</w:t>
      </w:r>
    </w:p>
    <w:p w:rsidR="00873BFC" w:rsidRPr="00982FD4" w:rsidRDefault="00873BFC" w:rsidP="00982FD4">
      <w:pPr>
        <w:pStyle w:val="OMB4"/>
      </w:pPr>
      <w:r w:rsidRPr="00982FD4">
        <w:t>Overview of the Data Collection System</w:t>
      </w:r>
    </w:p>
    <w:p w:rsidR="00C92140" w:rsidRDefault="00C92140" w:rsidP="00C92140">
      <w:pPr>
        <w:pStyle w:val="BodyText"/>
      </w:pPr>
      <w:r>
        <w:t>The data collection systems will be developed and implemented by CDC’s contractor (Battelle).</w:t>
      </w:r>
    </w:p>
    <w:p w:rsidR="00C92140" w:rsidRDefault="00C92140" w:rsidP="00C92140">
      <w:pPr>
        <w:pStyle w:val="BodyText"/>
      </w:pPr>
    </w:p>
    <w:p w:rsidR="00131D1E" w:rsidRDefault="00962C25" w:rsidP="00737698">
      <w:pPr>
        <w:pStyle w:val="BodyText"/>
      </w:pPr>
      <w:r w:rsidRPr="00962C25">
        <w:rPr>
          <w:i/>
        </w:rPr>
        <w:t>Program Director Survey.</w:t>
      </w:r>
      <w:r>
        <w:t xml:space="preserve">  </w:t>
      </w:r>
      <w:r w:rsidRPr="00962C25">
        <w:t xml:space="preserve">The program director survey </w:t>
      </w:r>
      <w:r w:rsidR="00E83303">
        <w:t>is</w:t>
      </w:r>
      <w:r w:rsidRPr="00962C25">
        <w:t xml:space="preserve"> an on-li</w:t>
      </w:r>
      <w:r w:rsidR="00E83303">
        <w:t xml:space="preserve">ne self-administered </w:t>
      </w:r>
      <w:r w:rsidR="00AF4362">
        <w:t>Web</w:t>
      </w:r>
      <w:r w:rsidR="00E83303">
        <w:t xml:space="preserve"> survey of all </w:t>
      </w:r>
      <w:r w:rsidR="00F20454">
        <w:t>comprehensive cancer control (CCC) programs funded by CDC</w:t>
      </w:r>
      <w:r w:rsidRPr="00962C25">
        <w:t xml:space="preserve">.  The </w:t>
      </w:r>
      <w:r w:rsidR="00AF4362">
        <w:t>Web</w:t>
      </w:r>
      <w:r w:rsidRPr="00962C25">
        <w:t xml:space="preserve"> survey questionnaire consists largely of close-ended structured items, with a few open-ended items included</w:t>
      </w:r>
      <w:r w:rsidR="00C916B8">
        <w:t xml:space="preserve"> (Attachment C</w:t>
      </w:r>
      <w:r w:rsidR="003A15CA">
        <w:t>.1)</w:t>
      </w:r>
      <w:r w:rsidRPr="00962C25">
        <w:t>.</w:t>
      </w:r>
    </w:p>
    <w:p w:rsidR="00962C25" w:rsidRDefault="00962C25" w:rsidP="00737698">
      <w:pPr>
        <w:pStyle w:val="BodyText"/>
      </w:pPr>
    </w:p>
    <w:p w:rsidR="00F20454" w:rsidRDefault="00F20454" w:rsidP="00737698">
      <w:pPr>
        <w:pStyle w:val="BodyText"/>
      </w:pPr>
      <w:proofErr w:type="gramStart"/>
      <w:r>
        <w:rPr>
          <w:i/>
        </w:rPr>
        <w:t>Multiple-site Case Study</w:t>
      </w:r>
      <w:r>
        <w:t>.</w:t>
      </w:r>
      <w:proofErr w:type="gramEnd"/>
      <w:r>
        <w:t xml:space="preserve">  Six of the 1017 grantees will be selected as cases for in-depth study to understand how differences in programmatic characteristics and context influence the overall processes and outcomes expected as a result of 1017 funding and support. Through the case studies we will use multiple data sources to tell detailed stories of how the selected grantees developed and implemented their PSE change </w:t>
      </w:r>
      <w:r w:rsidR="00F61108">
        <w:t>strategie</w:t>
      </w:r>
      <w:r w:rsidRPr="00886AB9">
        <w:t>s</w:t>
      </w:r>
      <w:r>
        <w:t>, and how relevant contextual features influenced the development, implementation, and short-term outcomes of PSE change initiatives. During site visits to the 6 selected 1017 programs, interviews will be conducted with staff, partners, and other key informants</w:t>
      </w:r>
      <w:r w:rsidR="00D5000E">
        <w:t xml:space="preserve"> (Attachment D.1)</w:t>
      </w:r>
      <w:r>
        <w:t xml:space="preserve">. </w:t>
      </w:r>
      <w:r w:rsidR="009B080C">
        <w:t xml:space="preserve">Interview data will be supplemented with documentary evidence and program monitoring data already collected by </w:t>
      </w:r>
      <w:r w:rsidR="000007C4">
        <w:t xml:space="preserve">local </w:t>
      </w:r>
      <w:r w:rsidR="009B080C">
        <w:t xml:space="preserve">program staff and </w:t>
      </w:r>
      <w:r w:rsidR="000007C4">
        <w:t xml:space="preserve">by </w:t>
      </w:r>
      <w:r w:rsidR="009B080C">
        <w:t>CDC.</w:t>
      </w:r>
    </w:p>
    <w:p w:rsidR="00873BFC" w:rsidRDefault="00873BFC" w:rsidP="00873BFC">
      <w:pPr>
        <w:pStyle w:val="ListBullet"/>
        <w:numPr>
          <w:ilvl w:val="0"/>
          <w:numId w:val="0"/>
        </w:numPr>
      </w:pPr>
    </w:p>
    <w:p w:rsidR="004A451F" w:rsidRDefault="004A451F" w:rsidP="004A451F">
      <w:pPr>
        <w:pStyle w:val="BodyText"/>
      </w:pPr>
      <w:proofErr w:type="gramStart"/>
      <w:r w:rsidRPr="0013741A">
        <w:rPr>
          <w:i/>
        </w:rPr>
        <w:t>Coalition Survey</w:t>
      </w:r>
      <w:r w:rsidRPr="0013741A">
        <w:t>.</w:t>
      </w:r>
      <w:proofErr w:type="gramEnd"/>
      <w:r w:rsidRPr="0013741A">
        <w:t xml:space="preserve">  </w:t>
      </w:r>
      <w:r w:rsidR="0013741A" w:rsidRPr="0013741A">
        <w:t>A</w:t>
      </w:r>
      <w:r w:rsidR="0013741A">
        <w:t xml:space="preserve"> coalition survey of the 13 1017 programs will be part of the evaluation. The survey will be completed by individuals connected </w:t>
      </w:r>
      <w:r w:rsidR="00DE4819">
        <w:t xml:space="preserve">to the </w:t>
      </w:r>
      <w:r w:rsidR="0013741A">
        <w:t xml:space="preserve">program through formal affiliation (staff or coalition members) or through informal association (strategic partners). </w:t>
      </w:r>
      <w:r w:rsidR="0013741A" w:rsidRPr="003233C9">
        <w:t>This survey will not be implemented until 2015</w:t>
      </w:r>
      <w:r w:rsidR="00BD6F3C">
        <w:t xml:space="preserve"> (Attachment F.1)</w:t>
      </w:r>
      <w:r w:rsidR="0013741A" w:rsidRPr="003233C9">
        <w:t xml:space="preserve">. </w:t>
      </w:r>
      <w:r w:rsidR="008104F0">
        <w:t>The attached</w:t>
      </w:r>
      <w:r w:rsidR="00FE246C">
        <w:t xml:space="preserve"> instrument is modeled after existing partnership survey tools but</w:t>
      </w:r>
      <w:r w:rsidR="00981E17">
        <w:t xml:space="preserve"> is likely to require some</w:t>
      </w:r>
      <w:r w:rsidR="00FE246C">
        <w:t xml:space="preserve"> modifi</w:t>
      </w:r>
      <w:r w:rsidR="00981E17">
        <w:t>cation</w:t>
      </w:r>
      <w:r w:rsidR="00FE246C">
        <w:t xml:space="preserve"> </w:t>
      </w:r>
      <w:r w:rsidR="00BD6F3C">
        <w:t xml:space="preserve">based on findings from the initial program director survey and case study interviews. </w:t>
      </w:r>
      <w:r w:rsidR="00981E17">
        <w:t xml:space="preserve">When content of the Coalition Survey is finalized, </w:t>
      </w:r>
      <w:r w:rsidR="00BD6F3C">
        <w:t xml:space="preserve">CDC will submit a Change Request to OMB </w:t>
      </w:r>
      <w:r w:rsidR="00981E17">
        <w:t xml:space="preserve">outlining any changes, </w:t>
      </w:r>
      <w:r w:rsidR="003D4A4C">
        <w:t xml:space="preserve">and provide screenshots of the instrument </w:t>
      </w:r>
      <w:r w:rsidR="00BD6F3C">
        <w:t>before</w:t>
      </w:r>
      <w:r w:rsidR="00981E17">
        <w:t xml:space="preserve"> it is fielded</w:t>
      </w:r>
      <w:r w:rsidR="0013741A" w:rsidRPr="003233C9">
        <w:t>.</w:t>
      </w:r>
    </w:p>
    <w:p w:rsidR="004A451F" w:rsidRDefault="004A451F" w:rsidP="004A451F">
      <w:pPr>
        <w:pStyle w:val="BodyText"/>
      </w:pPr>
    </w:p>
    <w:p w:rsidR="004A451F" w:rsidRDefault="004A451F" w:rsidP="004A451F">
      <w:pPr>
        <w:pStyle w:val="BodyText"/>
      </w:pPr>
      <w:r>
        <w:rPr>
          <w:i/>
        </w:rPr>
        <w:t>TA Providers Focus Groups</w:t>
      </w:r>
      <w:r w:rsidRPr="00962C25">
        <w:rPr>
          <w:i/>
        </w:rPr>
        <w:t>.</w:t>
      </w:r>
      <w:r>
        <w:t xml:space="preserve">  Focus groups with technical assistance (TA) providers will provide information about the types of TA requested and received from 1017 programs. It will also provide insights into program challenges from the perspective of those who have worked directly with the programs. Because the technical assistance providers are not co-located, the focus groups will be conducted by telephone</w:t>
      </w:r>
      <w:r w:rsidR="00D5000E">
        <w:t xml:space="preserve"> (Attachment E</w:t>
      </w:r>
      <w:r w:rsidR="00DE4819">
        <w:t>.1</w:t>
      </w:r>
      <w:r w:rsidR="00D5000E">
        <w:t>)</w:t>
      </w:r>
      <w:r w:rsidRPr="00962C25">
        <w:t>.</w:t>
      </w:r>
    </w:p>
    <w:p w:rsidR="004A451F" w:rsidRDefault="004A451F" w:rsidP="004A451F">
      <w:pPr>
        <w:pStyle w:val="BodyText"/>
      </w:pPr>
    </w:p>
    <w:p w:rsidR="00A519F5" w:rsidRPr="009753FB" w:rsidRDefault="00873BFC" w:rsidP="00F52D34">
      <w:pPr>
        <w:pStyle w:val="OMB4"/>
      </w:pPr>
      <w:r w:rsidRPr="009753FB">
        <w:t>Items of Information to Be Collected</w:t>
      </w:r>
    </w:p>
    <w:p w:rsidR="005C2C99" w:rsidRPr="009753FB" w:rsidRDefault="005C2C99" w:rsidP="005C2C99">
      <w:pPr>
        <w:pStyle w:val="BodyText"/>
      </w:pPr>
      <w:r w:rsidRPr="009753FB">
        <w:rPr>
          <w:i/>
        </w:rPr>
        <w:t>Program Director Survey.</w:t>
      </w:r>
      <w:r w:rsidRPr="009753FB">
        <w:t xml:space="preserve">  The program director survey (Attachment C.1) collects information about:</w:t>
      </w:r>
    </w:p>
    <w:p w:rsidR="005C2C99" w:rsidRPr="009753FB" w:rsidRDefault="005C2C99" w:rsidP="009753FB">
      <w:pPr>
        <w:pStyle w:val="ReportBullet1"/>
        <w:numPr>
          <w:ilvl w:val="0"/>
          <w:numId w:val="14"/>
        </w:numPr>
      </w:pPr>
      <w:r w:rsidRPr="009753FB">
        <w:t>Competencies and skills of the CCC program staff related to PSE change;</w:t>
      </w:r>
    </w:p>
    <w:p w:rsidR="005C2C99" w:rsidRPr="009753FB" w:rsidRDefault="005C2C99" w:rsidP="009753FB">
      <w:pPr>
        <w:pStyle w:val="ReportBullet1"/>
        <w:numPr>
          <w:ilvl w:val="0"/>
          <w:numId w:val="14"/>
        </w:numPr>
      </w:pPr>
      <w:r w:rsidRPr="009753FB">
        <w:t xml:space="preserve">Competencies and skills of the CCC coalition or </w:t>
      </w:r>
      <w:r w:rsidR="002A4769">
        <w:t xml:space="preserve">PSE Workgroup </w:t>
      </w:r>
      <w:r w:rsidRPr="009753FB">
        <w:t xml:space="preserve"> related to PSE change;</w:t>
      </w:r>
    </w:p>
    <w:p w:rsidR="005C2C99" w:rsidRPr="009753FB" w:rsidRDefault="005C2C99" w:rsidP="009753FB">
      <w:pPr>
        <w:pStyle w:val="ReportBullet1"/>
        <w:numPr>
          <w:ilvl w:val="0"/>
          <w:numId w:val="14"/>
        </w:numPr>
      </w:pPr>
      <w:r w:rsidRPr="009753FB">
        <w:t xml:space="preserve">Training, networking and tools used by the CCC coalition or </w:t>
      </w:r>
      <w:r w:rsidR="002A4769">
        <w:t xml:space="preserve">PSE Workgroup </w:t>
      </w:r>
      <w:r w:rsidRPr="009753FB">
        <w:t xml:space="preserve"> to increase capacity for PSE change work;</w:t>
      </w:r>
    </w:p>
    <w:p w:rsidR="005C2C99" w:rsidRPr="00F61108" w:rsidRDefault="005C2C99" w:rsidP="009753FB">
      <w:pPr>
        <w:pStyle w:val="ReportBullet1"/>
        <w:numPr>
          <w:ilvl w:val="0"/>
          <w:numId w:val="14"/>
        </w:numPr>
      </w:pPr>
      <w:r w:rsidRPr="009753FB">
        <w:t xml:space="preserve">Descriptive information for two selected </w:t>
      </w:r>
      <w:r w:rsidRPr="00F61108">
        <w:t xml:space="preserve">PSE change </w:t>
      </w:r>
      <w:r w:rsidR="007159C4" w:rsidRPr="00F61108">
        <w:t>strategies</w:t>
      </w:r>
      <w:r w:rsidRPr="00F61108">
        <w:t xml:space="preserve"> currently underway; </w:t>
      </w:r>
    </w:p>
    <w:p w:rsidR="005C2C99" w:rsidRPr="00F61108" w:rsidRDefault="005C2C99" w:rsidP="009753FB">
      <w:pPr>
        <w:pStyle w:val="ReportBullet1"/>
        <w:numPr>
          <w:ilvl w:val="0"/>
          <w:numId w:val="14"/>
        </w:numPr>
      </w:pPr>
      <w:r w:rsidRPr="00F61108">
        <w:lastRenderedPageBreak/>
        <w:t xml:space="preserve">The attitudes of decision makers, stakeholders and influencers regarding the two PSE change </w:t>
      </w:r>
      <w:r w:rsidR="007159C4" w:rsidRPr="00F61108">
        <w:t>strategies</w:t>
      </w:r>
      <w:r w:rsidRPr="00F61108">
        <w:t xml:space="preserve">; </w:t>
      </w:r>
    </w:p>
    <w:p w:rsidR="005C2C99" w:rsidRPr="00F61108" w:rsidRDefault="005C2C99" w:rsidP="009753FB">
      <w:pPr>
        <w:pStyle w:val="ReportBullet1"/>
        <w:numPr>
          <w:ilvl w:val="0"/>
          <w:numId w:val="14"/>
        </w:numPr>
      </w:pPr>
      <w:r w:rsidRPr="00F61108">
        <w:t xml:space="preserve">The </w:t>
      </w:r>
      <w:r w:rsidR="00727A85" w:rsidRPr="00F61108">
        <w:t>methods</w:t>
      </w:r>
      <w:r w:rsidR="00D21A4F" w:rsidRPr="00F61108">
        <w:t xml:space="preserve"> </w:t>
      </w:r>
      <w:r w:rsidRPr="00F61108">
        <w:t xml:space="preserve">used by the CCC coalition or </w:t>
      </w:r>
      <w:r w:rsidR="002A4769" w:rsidRPr="00F61108">
        <w:t xml:space="preserve">PSE Workgroup </w:t>
      </w:r>
      <w:r w:rsidRPr="00F61108">
        <w:t xml:space="preserve">to </w:t>
      </w:r>
      <w:r w:rsidR="002A4769" w:rsidRPr="00F61108">
        <w:t>inform</w:t>
      </w:r>
      <w:r w:rsidRPr="00F61108">
        <w:t xml:space="preserve"> decision makers </w:t>
      </w:r>
      <w:r w:rsidR="002A4769" w:rsidRPr="00F61108">
        <w:t>about</w:t>
      </w:r>
      <w:r w:rsidRPr="00F61108">
        <w:t xml:space="preserve"> the two PSE change </w:t>
      </w:r>
      <w:r w:rsidR="007159C4" w:rsidRPr="00F61108">
        <w:t>strategies</w:t>
      </w:r>
      <w:r w:rsidRPr="00F61108">
        <w:t xml:space="preserve">; </w:t>
      </w:r>
    </w:p>
    <w:p w:rsidR="005C2C99" w:rsidRPr="00F61108" w:rsidRDefault="005C2C99" w:rsidP="009753FB">
      <w:pPr>
        <w:pStyle w:val="ReportBullet1"/>
        <w:numPr>
          <w:ilvl w:val="0"/>
          <w:numId w:val="14"/>
        </w:numPr>
      </w:pPr>
      <w:r w:rsidRPr="00F61108">
        <w:t xml:space="preserve">The </w:t>
      </w:r>
      <w:r w:rsidR="00DE4819" w:rsidRPr="00F61108">
        <w:t xml:space="preserve">strategies </w:t>
      </w:r>
      <w:r w:rsidRPr="00F61108">
        <w:t xml:space="preserve">used by the CCC coalition or </w:t>
      </w:r>
      <w:r w:rsidR="002A4769" w:rsidRPr="00F61108">
        <w:t xml:space="preserve">PSE Workgroup </w:t>
      </w:r>
      <w:r w:rsidRPr="00F61108">
        <w:t xml:space="preserve"> to </w:t>
      </w:r>
      <w:r w:rsidR="005F0402" w:rsidRPr="00F61108">
        <w:t xml:space="preserve">increase </w:t>
      </w:r>
      <w:r w:rsidR="002A4769" w:rsidRPr="00F61108">
        <w:t xml:space="preserve">stakeholder </w:t>
      </w:r>
      <w:r w:rsidRPr="00F61108">
        <w:t xml:space="preserve">support  for the two selected PSE change </w:t>
      </w:r>
      <w:r w:rsidR="007159C4" w:rsidRPr="00F61108">
        <w:t>strategies</w:t>
      </w:r>
      <w:r w:rsidRPr="00F61108">
        <w:t>; and</w:t>
      </w:r>
    </w:p>
    <w:p w:rsidR="005C2C99" w:rsidRPr="00F61108" w:rsidRDefault="005C2C99" w:rsidP="009753FB">
      <w:pPr>
        <w:pStyle w:val="ReportBullet1"/>
        <w:numPr>
          <w:ilvl w:val="0"/>
          <w:numId w:val="14"/>
        </w:numPr>
      </w:pPr>
      <w:r w:rsidRPr="00F61108">
        <w:t xml:space="preserve">Key events that influenced the specific PSE </w:t>
      </w:r>
      <w:r w:rsidR="007159C4" w:rsidRPr="00F61108">
        <w:t>change strategies</w:t>
      </w:r>
      <w:r w:rsidRPr="00F61108">
        <w:t>.</w:t>
      </w:r>
    </w:p>
    <w:p w:rsidR="005C2C99" w:rsidRPr="009753FB" w:rsidRDefault="005C2C99" w:rsidP="005C2C99">
      <w:pPr>
        <w:pStyle w:val="BodyText"/>
      </w:pPr>
      <w:proofErr w:type="gramStart"/>
      <w:r w:rsidRPr="009753FB">
        <w:rPr>
          <w:i/>
        </w:rPr>
        <w:t>Multiple-site Case Study</w:t>
      </w:r>
      <w:r w:rsidRPr="009753FB">
        <w:t>.</w:t>
      </w:r>
      <w:proofErr w:type="gramEnd"/>
      <w:r w:rsidRPr="009753FB">
        <w:t xml:space="preserve">  Interviews with staff, partners, and other key informants (Attachment D.1) will collect information on:</w:t>
      </w:r>
    </w:p>
    <w:p w:rsidR="005C2C99" w:rsidRPr="009753FB" w:rsidRDefault="005C2C99" w:rsidP="009753FB">
      <w:pPr>
        <w:pStyle w:val="BodyText"/>
        <w:numPr>
          <w:ilvl w:val="0"/>
          <w:numId w:val="15"/>
        </w:numPr>
      </w:pPr>
      <w:r w:rsidRPr="009753FB">
        <w:t>Program infrastructure to support the 1017 program;</w:t>
      </w:r>
    </w:p>
    <w:p w:rsidR="005C2C99" w:rsidRPr="009753FB" w:rsidRDefault="009753FB" w:rsidP="009753FB">
      <w:pPr>
        <w:pStyle w:val="BodyText"/>
        <w:numPr>
          <w:ilvl w:val="0"/>
          <w:numId w:val="15"/>
        </w:numPr>
      </w:pPr>
      <w:r w:rsidRPr="009753FB">
        <w:t>Planning and assessment activities and products;</w:t>
      </w:r>
    </w:p>
    <w:p w:rsidR="009753FB" w:rsidRPr="009753FB" w:rsidRDefault="009753FB" w:rsidP="009753FB">
      <w:pPr>
        <w:pStyle w:val="BodyText"/>
        <w:numPr>
          <w:ilvl w:val="0"/>
          <w:numId w:val="15"/>
        </w:numPr>
      </w:pPr>
      <w:r w:rsidRPr="009753FB">
        <w:t xml:space="preserve">Implementation of the </w:t>
      </w:r>
      <w:r w:rsidR="00A200B1">
        <w:t>PSE</w:t>
      </w:r>
      <w:r w:rsidR="00A200B1" w:rsidRPr="00886AB9">
        <w:t xml:space="preserve"> </w:t>
      </w:r>
      <w:r w:rsidRPr="00886AB9">
        <w:t>agenda</w:t>
      </w:r>
      <w:r w:rsidRPr="009753FB">
        <w:t xml:space="preserve"> and media plan;</w:t>
      </w:r>
    </w:p>
    <w:p w:rsidR="009753FB" w:rsidRPr="009753FB" w:rsidRDefault="009753FB" w:rsidP="009753FB">
      <w:pPr>
        <w:pStyle w:val="BodyText"/>
        <w:numPr>
          <w:ilvl w:val="0"/>
          <w:numId w:val="15"/>
        </w:numPr>
      </w:pPr>
      <w:r w:rsidRPr="009753FB">
        <w:t>Evaluation activities and use;</w:t>
      </w:r>
    </w:p>
    <w:p w:rsidR="009753FB" w:rsidRPr="009753FB" w:rsidRDefault="009753FB" w:rsidP="009753FB">
      <w:pPr>
        <w:pStyle w:val="BodyText"/>
        <w:numPr>
          <w:ilvl w:val="0"/>
          <w:numId w:val="15"/>
        </w:numPr>
      </w:pPr>
      <w:r w:rsidRPr="009753FB">
        <w:t>Key PSE outcomes achieved;</w:t>
      </w:r>
    </w:p>
    <w:p w:rsidR="009753FB" w:rsidRPr="009753FB" w:rsidRDefault="009753FB" w:rsidP="009753FB">
      <w:pPr>
        <w:pStyle w:val="BodyText"/>
        <w:numPr>
          <w:ilvl w:val="0"/>
          <w:numId w:val="15"/>
        </w:numPr>
      </w:pPr>
      <w:r w:rsidRPr="009753FB">
        <w:t>Coalition functioning; and</w:t>
      </w:r>
    </w:p>
    <w:p w:rsidR="009753FB" w:rsidRPr="009753FB" w:rsidRDefault="009753FB" w:rsidP="009753FB">
      <w:pPr>
        <w:pStyle w:val="BodyText"/>
        <w:numPr>
          <w:ilvl w:val="0"/>
          <w:numId w:val="15"/>
        </w:numPr>
      </w:pPr>
      <w:r w:rsidRPr="009753FB">
        <w:t>Program lessons learned.</w:t>
      </w:r>
    </w:p>
    <w:p w:rsidR="005C2C99" w:rsidRPr="009753FB" w:rsidRDefault="005C2C99" w:rsidP="005C2C99">
      <w:pPr>
        <w:pStyle w:val="ListBullet"/>
        <w:numPr>
          <w:ilvl w:val="0"/>
          <w:numId w:val="0"/>
        </w:numPr>
      </w:pPr>
    </w:p>
    <w:p w:rsidR="005C2C99" w:rsidRPr="002F76B5" w:rsidRDefault="005C2C99" w:rsidP="005C2C99">
      <w:pPr>
        <w:pStyle w:val="BodyText"/>
      </w:pPr>
      <w:proofErr w:type="gramStart"/>
      <w:r w:rsidRPr="009753FB">
        <w:rPr>
          <w:i/>
        </w:rPr>
        <w:t>Coalition Survey</w:t>
      </w:r>
      <w:r w:rsidRPr="009753FB">
        <w:t>.</w:t>
      </w:r>
      <w:proofErr w:type="gramEnd"/>
      <w:r w:rsidRPr="009753FB">
        <w:t xml:space="preserve">  A </w:t>
      </w:r>
      <w:r w:rsidRPr="002F76B5">
        <w:t xml:space="preserve">coalition survey of the 13 1017 programs will be </w:t>
      </w:r>
      <w:r w:rsidR="00A200B1">
        <w:t xml:space="preserve">a </w:t>
      </w:r>
      <w:r w:rsidRPr="002F76B5">
        <w:t xml:space="preserve">part of the evaluation. The survey will be completed by individuals connected </w:t>
      </w:r>
      <w:r w:rsidR="00DE4819" w:rsidRPr="002F76B5">
        <w:t xml:space="preserve">to the </w:t>
      </w:r>
      <w:r w:rsidRPr="002F76B5">
        <w:t xml:space="preserve">program through formal affiliation (staff or </w:t>
      </w:r>
      <w:r w:rsidR="002F76B5" w:rsidRPr="002F76B5">
        <w:t xml:space="preserve">PSE workgroup </w:t>
      </w:r>
      <w:r w:rsidRPr="002F76B5">
        <w:t xml:space="preserve">members) or through informal association (strategic partners). </w:t>
      </w:r>
      <w:r w:rsidR="008104F0" w:rsidRPr="002F76B5">
        <w:t>The survey will collect information about:</w:t>
      </w:r>
    </w:p>
    <w:p w:rsidR="002F76B5" w:rsidRPr="002F76B5" w:rsidRDefault="002F76B5" w:rsidP="008104F0">
      <w:pPr>
        <w:pStyle w:val="BodyText"/>
        <w:numPr>
          <w:ilvl w:val="0"/>
          <w:numId w:val="15"/>
        </w:numPr>
      </w:pPr>
      <w:r w:rsidRPr="002F76B5">
        <w:t>New relationships</w:t>
      </w:r>
      <w:r w:rsidR="007A475E">
        <w:t>;</w:t>
      </w:r>
    </w:p>
    <w:p w:rsidR="008104F0" w:rsidRPr="002F76B5" w:rsidRDefault="002F76B5" w:rsidP="008104F0">
      <w:pPr>
        <w:pStyle w:val="BodyText"/>
        <w:numPr>
          <w:ilvl w:val="0"/>
          <w:numId w:val="15"/>
        </w:numPr>
      </w:pPr>
      <w:r w:rsidRPr="002F76B5">
        <w:t xml:space="preserve">Group </w:t>
      </w:r>
      <w:r w:rsidR="008104F0" w:rsidRPr="002F76B5">
        <w:t>functioning;</w:t>
      </w:r>
    </w:p>
    <w:p w:rsidR="002F76B5" w:rsidRPr="002F76B5" w:rsidRDefault="002F76B5" w:rsidP="008104F0">
      <w:pPr>
        <w:pStyle w:val="BodyText"/>
        <w:numPr>
          <w:ilvl w:val="0"/>
          <w:numId w:val="15"/>
        </w:numPr>
      </w:pPr>
      <w:r w:rsidRPr="002F76B5">
        <w:t>Satisfaction with group membership;</w:t>
      </w:r>
    </w:p>
    <w:p w:rsidR="002F76B5" w:rsidRPr="002F76B5" w:rsidRDefault="002F76B5" w:rsidP="008104F0">
      <w:pPr>
        <w:pStyle w:val="BodyText"/>
        <w:numPr>
          <w:ilvl w:val="0"/>
          <w:numId w:val="15"/>
        </w:numPr>
      </w:pPr>
      <w:r w:rsidRPr="002F76B5">
        <w:t>Contributions of partners to strategic objectives; and</w:t>
      </w:r>
    </w:p>
    <w:p w:rsidR="008104F0" w:rsidRPr="002F76B5" w:rsidRDefault="008104F0" w:rsidP="008104F0">
      <w:pPr>
        <w:pStyle w:val="BodyText"/>
        <w:numPr>
          <w:ilvl w:val="0"/>
          <w:numId w:val="15"/>
        </w:numPr>
      </w:pPr>
      <w:r w:rsidRPr="002F76B5">
        <w:t>Key PSE outcomes achieved</w:t>
      </w:r>
      <w:r w:rsidR="002F76B5" w:rsidRPr="002F76B5">
        <w:t>.</w:t>
      </w:r>
    </w:p>
    <w:p w:rsidR="005C2C99" w:rsidRPr="009753FB" w:rsidRDefault="005C2C99" w:rsidP="005C2C99">
      <w:pPr>
        <w:pStyle w:val="BodyText"/>
      </w:pPr>
    </w:p>
    <w:p w:rsidR="009753FB" w:rsidRPr="009753FB" w:rsidRDefault="005C2C99" w:rsidP="005C2C99">
      <w:pPr>
        <w:pStyle w:val="BodyText"/>
      </w:pPr>
      <w:r w:rsidRPr="009753FB">
        <w:rPr>
          <w:i/>
        </w:rPr>
        <w:t>TA Providers Focus Groups.</w:t>
      </w:r>
      <w:r w:rsidRPr="009753FB">
        <w:t xml:space="preserve">  Focus groups with technical assistance (TA) providers </w:t>
      </w:r>
      <w:r w:rsidR="009753FB" w:rsidRPr="009753FB">
        <w:t>(Attachment E</w:t>
      </w:r>
      <w:r w:rsidR="00DE4819">
        <w:t>.1</w:t>
      </w:r>
      <w:r w:rsidR="009753FB" w:rsidRPr="009753FB">
        <w:t xml:space="preserve">) </w:t>
      </w:r>
      <w:r w:rsidRPr="009753FB">
        <w:t>will provide information about</w:t>
      </w:r>
      <w:r w:rsidR="009753FB" w:rsidRPr="009753FB">
        <w:t>:</w:t>
      </w:r>
      <w:r w:rsidRPr="009753FB">
        <w:t xml:space="preserve"> </w:t>
      </w:r>
    </w:p>
    <w:p w:rsidR="009753FB" w:rsidRPr="009753FB" w:rsidRDefault="005C2C99" w:rsidP="009753FB">
      <w:pPr>
        <w:pStyle w:val="BodyText"/>
        <w:numPr>
          <w:ilvl w:val="0"/>
          <w:numId w:val="16"/>
        </w:numPr>
      </w:pPr>
      <w:r w:rsidRPr="009753FB">
        <w:t xml:space="preserve">TA </w:t>
      </w:r>
      <w:r w:rsidR="009753FB" w:rsidRPr="009753FB">
        <w:t>and training needs;</w:t>
      </w:r>
    </w:p>
    <w:p w:rsidR="009753FB" w:rsidRPr="009753FB" w:rsidRDefault="009753FB" w:rsidP="009753FB">
      <w:pPr>
        <w:pStyle w:val="BodyText"/>
        <w:numPr>
          <w:ilvl w:val="0"/>
          <w:numId w:val="16"/>
        </w:numPr>
      </w:pPr>
      <w:r w:rsidRPr="009753FB">
        <w:t>TA and training provision;</w:t>
      </w:r>
    </w:p>
    <w:p w:rsidR="005C2C99" w:rsidRDefault="009753FB" w:rsidP="009753FB">
      <w:pPr>
        <w:pStyle w:val="BodyText"/>
        <w:numPr>
          <w:ilvl w:val="0"/>
          <w:numId w:val="16"/>
        </w:numPr>
      </w:pPr>
      <w:r>
        <w:t>Variation in TA needs across programs; and</w:t>
      </w:r>
    </w:p>
    <w:p w:rsidR="009753FB" w:rsidRPr="009753FB" w:rsidRDefault="009753FB" w:rsidP="009753FB">
      <w:pPr>
        <w:pStyle w:val="BodyText"/>
        <w:numPr>
          <w:ilvl w:val="0"/>
          <w:numId w:val="16"/>
        </w:numPr>
      </w:pPr>
      <w:r>
        <w:t>Perceptions of best practices.</w:t>
      </w:r>
    </w:p>
    <w:p w:rsidR="005C2C99" w:rsidRPr="009753FB" w:rsidRDefault="005C2C99" w:rsidP="005C2C99">
      <w:pPr>
        <w:pStyle w:val="BodyText"/>
      </w:pPr>
    </w:p>
    <w:p w:rsidR="009B080C" w:rsidRPr="009753FB" w:rsidRDefault="009B080C" w:rsidP="00737698">
      <w:pPr>
        <w:pStyle w:val="BodyText"/>
      </w:pPr>
    </w:p>
    <w:p w:rsidR="00873BFC" w:rsidRPr="00A609AE" w:rsidRDefault="00962C25" w:rsidP="00737698">
      <w:pPr>
        <w:pStyle w:val="BodyText"/>
        <w:rPr>
          <w:u w:val="single"/>
        </w:rPr>
      </w:pPr>
      <w:r w:rsidRPr="00A609AE">
        <w:rPr>
          <w:u w:val="single"/>
        </w:rPr>
        <w:t xml:space="preserve">Identification of </w:t>
      </w:r>
      <w:r w:rsidR="00AF4362">
        <w:rPr>
          <w:u w:val="single"/>
        </w:rPr>
        <w:t>Web</w:t>
      </w:r>
      <w:r w:rsidRPr="00A609AE">
        <w:rPr>
          <w:u w:val="single"/>
        </w:rPr>
        <w:t xml:space="preserve">site(s) and </w:t>
      </w:r>
      <w:r w:rsidR="00AF4362">
        <w:rPr>
          <w:u w:val="single"/>
        </w:rPr>
        <w:t>Web</w:t>
      </w:r>
      <w:r w:rsidRPr="00A609AE">
        <w:rPr>
          <w:u w:val="single"/>
        </w:rPr>
        <w:t>site Content Directed at Children Under 13 Years of Age</w:t>
      </w:r>
    </w:p>
    <w:p w:rsidR="00737698" w:rsidRDefault="00737698" w:rsidP="00737698">
      <w:pPr>
        <w:pStyle w:val="BodyText"/>
      </w:pPr>
    </w:p>
    <w:p w:rsidR="00873BFC" w:rsidRDefault="00D74D45" w:rsidP="00737698">
      <w:pPr>
        <w:pStyle w:val="BodyText"/>
      </w:pPr>
      <w:r w:rsidRPr="0023327B">
        <w:t>Not applicable</w:t>
      </w:r>
      <w:r>
        <w:t>.</w:t>
      </w:r>
    </w:p>
    <w:p w:rsidR="00982FD4" w:rsidRPr="006D027C" w:rsidRDefault="00982FD4" w:rsidP="00737698">
      <w:pPr>
        <w:pStyle w:val="BodyText"/>
        <w:rPr>
          <w:bCs/>
        </w:rPr>
      </w:pPr>
    </w:p>
    <w:p w:rsidR="00873BFC" w:rsidRDefault="00873BFC" w:rsidP="00982FD4">
      <w:pPr>
        <w:pStyle w:val="OMB2"/>
      </w:pPr>
      <w:bookmarkStart w:id="3" w:name="_Toc300779600"/>
      <w:r w:rsidRPr="004F26AB">
        <w:t>A.2. Purpose and Use of Information</w:t>
      </w:r>
      <w:bookmarkEnd w:id="3"/>
    </w:p>
    <w:p w:rsidR="009B080C" w:rsidRPr="000007C4" w:rsidRDefault="009B080C" w:rsidP="00CB6423">
      <w:pPr>
        <w:pStyle w:val="BHNormal"/>
        <w:rPr>
          <w:sz w:val="22"/>
        </w:rPr>
      </w:pPr>
      <w:r w:rsidRPr="000007C4">
        <w:rPr>
          <w:sz w:val="22"/>
        </w:rPr>
        <w:t xml:space="preserve">The purpose of this evaluation is to understand (1) </w:t>
      </w:r>
      <w:r w:rsidR="00CB6423" w:rsidRPr="000007C4">
        <w:rPr>
          <w:sz w:val="22"/>
        </w:rPr>
        <w:t>the processes by which the 1017</w:t>
      </w:r>
      <w:r w:rsidRPr="000007C4">
        <w:rPr>
          <w:sz w:val="22"/>
        </w:rPr>
        <w:t xml:space="preserve"> grantees develop and implement policy, system, and environmental </w:t>
      </w:r>
      <w:r w:rsidR="00DE4819">
        <w:rPr>
          <w:sz w:val="22"/>
        </w:rPr>
        <w:t xml:space="preserve">(PSE) </w:t>
      </w:r>
      <w:r w:rsidRPr="000007C4">
        <w:rPr>
          <w:sz w:val="22"/>
        </w:rPr>
        <w:t>change</w:t>
      </w:r>
      <w:r w:rsidR="00A200B1">
        <w:rPr>
          <w:sz w:val="22"/>
        </w:rPr>
        <w:t xml:space="preserve"> strategies</w:t>
      </w:r>
      <w:r w:rsidRPr="000007C4">
        <w:rPr>
          <w:sz w:val="22"/>
        </w:rPr>
        <w:t xml:space="preserve">; (2) the short-term program results and outcomes achieved by the grantees during </w:t>
      </w:r>
      <w:r w:rsidR="00CB6423" w:rsidRPr="000007C4">
        <w:rPr>
          <w:sz w:val="22"/>
        </w:rPr>
        <w:t xml:space="preserve">the </w:t>
      </w:r>
      <w:r w:rsidRPr="000007C4">
        <w:rPr>
          <w:sz w:val="22"/>
        </w:rPr>
        <w:t xml:space="preserve">1017 funding period; and (3) the potential intermediate and long-term impacts of those changes on cancer burden. To address this purpose, the 1017 evaluation is designed to use multiple data sources collected at different time points across the 5-year program period to capture information about those processes, results, outcomes, and potential impacts. </w:t>
      </w:r>
      <w:r w:rsidR="00CB6423" w:rsidRPr="000007C4">
        <w:rPr>
          <w:sz w:val="22"/>
        </w:rPr>
        <w:t>T</w:t>
      </w:r>
      <w:r w:rsidRPr="000007C4">
        <w:rPr>
          <w:sz w:val="22"/>
        </w:rPr>
        <w:t xml:space="preserve">his information </w:t>
      </w:r>
      <w:r w:rsidR="00CB6423" w:rsidRPr="000007C4">
        <w:rPr>
          <w:sz w:val="22"/>
        </w:rPr>
        <w:t xml:space="preserve">will be used by CDC </w:t>
      </w:r>
      <w:r w:rsidRPr="000007C4">
        <w:rPr>
          <w:sz w:val="22"/>
        </w:rPr>
        <w:t xml:space="preserve">to </w:t>
      </w:r>
      <w:r w:rsidR="00CB6423" w:rsidRPr="000007C4">
        <w:rPr>
          <w:sz w:val="22"/>
        </w:rPr>
        <w:t>improve the guidance provided to current</w:t>
      </w:r>
      <w:r w:rsidRPr="000007C4">
        <w:rPr>
          <w:sz w:val="22"/>
        </w:rPr>
        <w:t xml:space="preserve"> grantees </w:t>
      </w:r>
      <w:r w:rsidR="00CB6423" w:rsidRPr="000007C4">
        <w:rPr>
          <w:sz w:val="22"/>
        </w:rPr>
        <w:t xml:space="preserve">and to direct future investments in the program. </w:t>
      </w:r>
    </w:p>
    <w:p w:rsidR="009B080C" w:rsidRPr="000007C4" w:rsidRDefault="009B080C" w:rsidP="009B080C">
      <w:pPr>
        <w:pStyle w:val="BHNormal"/>
        <w:rPr>
          <w:sz w:val="22"/>
        </w:rPr>
      </w:pPr>
    </w:p>
    <w:p w:rsidR="009B080C" w:rsidRPr="000007C4" w:rsidRDefault="009B080C" w:rsidP="009B080C">
      <w:pPr>
        <w:pStyle w:val="BHNormal"/>
        <w:rPr>
          <w:sz w:val="22"/>
        </w:rPr>
      </w:pPr>
      <w:r w:rsidRPr="000007C4">
        <w:rPr>
          <w:sz w:val="22"/>
        </w:rPr>
        <w:t>The overarching question that the 1017 evaluation is designed to answer is:</w:t>
      </w:r>
    </w:p>
    <w:p w:rsidR="009B080C" w:rsidRPr="000007C4" w:rsidRDefault="009B080C" w:rsidP="009753FB">
      <w:pPr>
        <w:pStyle w:val="BHNormal"/>
        <w:numPr>
          <w:ilvl w:val="0"/>
          <w:numId w:val="12"/>
        </w:numPr>
        <w:rPr>
          <w:sz w:val="22"/>
        </w:rPr>
      </w:pPr>
      <w:r w:rsidRPr="000007C4">
        <w:rPr>
          <w:sz w:val="22"/>
        </w:rPr>
        <w:t xml:space="preserve">Did 1017 cooperative agreement funding, training and TA: </w:t>
      </w:r>
    </w:p>
    <w:p w:rsidR="009B080C" w:rsidRPr="000007C4" w:rsidRDefault="009B080C" w:rsidP="009753FB">
      <w:pPr>
        <w:pStyle w:val="BHNormal"/>
        <w:numPr>
          <w:ilvl w:val="0"/>
          <w:numId w:val="13"/>
        </w:numPr>
        <w:rPr>
          <w:sz w:val="22"/>
        </w:rPr>
      </w:pPr>
      <w:proofErr w:type="gramStart"/>
      <w:r w:rsidRPr="000007C4">
        <w:rPr>
          <w:sz w:val="22"/>
        </w:rPr>
        <w:t>enhance</w:t>
      </w:r>
      <w:proofErr w:type="gramEnd"/>
      <w:r w:rsidRPr="000007C4">
        <w:rPr>
          <w:sz w:val="22"/>
        </w:rPr>
        <w:t xml:space="preserve"> the ability of grantees to implement PSE change as part of comprehensive cancer control? </w:t>
      </w:r>
    </w:p>
    <w:p w:rsidR="009B080C" w:rsidRPr="000007C4" w:rsidRDefault="009B080C" w:rsidP="009753FB">
      <w:pPr>
        <w:pStyle w:val="BHNormal"/>
        <w:numPr>
          <w:ilvl w:val="0"/>
          <w:numId w:val="13"/>
        </w:numPr>
        <w:spacing w:after="120"/>
        <w:rPr>
          <w:sz w:val="22"/>
        </w:rPr>
      </w:pPr>
      <w:proofErr w:type="gramStart"/>
      <w:r w:rsidRPr="000007C4">
        <w:rPr>
          <w:sz w:val="22"/>
        </w:rPr>
        <w:lastRenderedPageBreak/>
        <w:t>facilitate</w:t>
      </w:r>
      <w:proofErr w:type="gramEnd"/>
      <w:r w:rsidRPr="000007C4">
        <w:rPr>
          <w:sz w:val="22"/>
        </w:rPr>
        <w:t xml:space="preserve"> a shift towards primary prevention?</w:t>
      </w:r>
    </w:p>
    <w:p w:rsidR="009B080C" w:rsidRPr="000007C4" w:rsidRDefault="009B080C" w:rsidP="009B080C">
      <w:pPr>
        <w:rPr>
          <w:sz w:val="22"/>
          <w:szCs w:val="22"/>
        </w:rPr>
      </w:pPr>
      <w:r w:rsidRPr="000007C4">
        <w:rPr>
          <w:sz w:val="22"/>
          <w:szCs w:val="22"/>
        </w:rPr>
        <w:t xml:space="preserve">Related to this overarching question are additional, more specific, evaluation questions that address elements of the 1017 models, policy development framework, and specific topics across the program life cycle: 1) planning and assessment, 2) implementation, 3) outcomes, 4) coalitions, and 5) scaling up. </w:t>
      </w:r>
    </w:p>
    <w:p w:rsidR="009B080C" w:rsidRPr="000007C4" w:rsidRDefault="009B080C" w:rsidP="009B080C">
      <w:pPr>
        <w:rPr>
          <w:sz w:val="22"/>
          <w:szCs w:val="22"/>
        </w:rPr>
      </w:pPr>
    </w:p>
    <w:p w:rsidR="00CC66B7" w:rsidRPr="000007C4" w:rsidRDefault="00CC66B7" w:rsidP="00CC66B7">
      <w:pPr>
        <w:pStyle w:val="BHNormal"/>
        <w:rPr>
          <w:sz w:val="22"/>
        </w:rPr>
      </w:pPr>
      <w:r w:rsidRPr="000007C4">
        <w:rPr>
          <w:sz w:val="22"/>
        </w:rPr>
        <w:t xml:space="preserve">Because this is a pilot program (only 13 of the 65 CCC programs received funding), it is important </w:t>
      </w:r>
      <w:r w:rsidR="004A451F">
        <w:rPr>
          <w:sz w:val="22"/>
        </w:rPr>
        <w:t>that</w:t>
      </w:r>
      <w:r w:rsidRPr="000007C4">
        <w:rPr>
          <w:sz w:val="22"/>
        </w:rPr>
        <w:t xml:space="preserve"> CDC </w:t>
      </w:r>
      <w:r w:rsidR="004A451F">
        <w:rPr>
          <w:sz w:val="22"/>
        </w:rPr>
        <w:t>obtain</w:t>
      </w:r>
      <w:r w:rsidRPr="000007C4">
        <w:rPr>
          <w:sz w:val="22"/>
        </w:rPr>
        <w:t xml:space="preserve"> </w:t>
      </w:r>
      <w:r w:rsidR="004A451F">
        <w:rPr>
          <w:sz w:val="22"/>
        </w:rPr>
        <w:t xml:space="preserve">systematic evaluation data </w:t>
      </w:r>
      <w:r w:rsidRPr="000007C4">
        <w:rPr>
          <w:sz w:val="22"/>
        </w:rPr>
        <w:t>about the program to decide whether and how to expand this program to additional CCC grantees. The evaluation will utilize data collected from all 65 1017 grantees to allow comparisons between the 13 programs with 1017 funding and the remaining programs that did not receive 1017 funding (</w:t>
      </w:r>
      <w:r w:rsidRPr="000007C4">
        <w:rPr>
          <w:i/>
          <w:sz w:val="22"/>
        </w:rPr>
        <w:t>Program Director Survey</w:t>
      </w:r>
      <w:r w:rsidRPr="000007C4">
        <w:rPr>
          <w:sz w:val="22"/>
        </w:rPr>
        <w:t xml:space="preserve"> and </w:t>
      </w:r>
      <w:r w:rsidR="0057176E" w:rsidRPr="0057176E">
        <w:rPr>
          <w:i/>
          <w:sz w:val="22"/>
        </w:rPr>
        <w:t xml:space="preserve">program </w:t>
      </w:r>
      <w:r w:rsidRPr="000007C4">
        <w:rPr>
          <w:i/>
          <w:sz w:val="22"/>
        </w:rPr>
        <w:t>monitoring data</w:t>
      </w:r>
      <w:r w:rsidRPr="000007C4">
        <w:rPr>
          <w:sz w:val="22"/>
        </w:rPr>
        <w:t>). More in-depth information will be collected from the 1017 grantees to provide a richer understanding of how the program has been implemented and what has been achieved (</w:t>
      </w:r>
      <w:r w:rsidR="000007C4" w:rsidRPr="000007C4">
        <w:rPr>
          <w:i/>
          <w:sz w:val="22"/>
        </w:rPr>
        <w:t>Multiple-site</w:t>
      </w:r>
      <w:r w:rsidR="000007C4" w:rsidRPr="000007C4">
        <w:rPr>
          <w:sz w:val="22"/>
        </w:rPr>
        <w:t xml:space="preserve"> </w:t>
      </w:r>
      <w:r w:rsidRPr="000007C4">
        <w:rPr>
          <w:i/>
          <w:sz w:val="22"/>
        </w:rPr>
        <w:t>Case S</w:t>
      </w:r>
      <w:r w:rsidR="000007C4" w:rsidRPr="000007C4">
        <w:rPr>
          <w:i/>
          <w:sz w:val="22"/>
        </w:rPr>
        <w:t>tudy</w:t>
      </w:r>
      <w:r w:rsidRPr="000007C4">
        <w:rPr>
          <w:i/>
          <w:sz w:val="22"/>
        </w:rPr>
        <w:t xml:space="preserve"> </w:t>
      </w:r>
      <w:r w:rsidRPr="000007C4">
        <w:rPr>
          <w:sz w:val="22"/>
        </w:rPr>
        <w:t xml:space="preserve">and </w:t>
      </w:r>
      <w:r w:rsidRPr="000007C4">
        <w:rPr>
          <w:i/>
          <w:sz w:val="22"/>
        </w:rPr>
        <w:t>Coalition Survey</w:t>
      </w:r>
      <w:r w:rsidRPr="000007C4">
        <w:rPr>
          <w:sz w:val="22"/>
        </w:rPr>
        <w:t xml:space="preserve">), with an emphasis on lessons learned that could inform the expansion of the 1017 program. </w:t>
      </w:r>
      <w:r w:rsidR="000007C4">
        <w:rPr>
          <w:sz w:val="22"/>
        </w:rPr>
        <w:t>Additional insights about the challenges faced by grantees will be obtained through the technical assistance providers (</w:t>
      </w:r>
      <w:r w:rsidR="000007C4" w:rsidRPr="000007C4">
        <w:rPr>
          <w:i/>
          <w:sz w:val="22"/>
        </w:rPr>
        <w:t>Focus Groups with TA Providers</w:t>
      </w:r>
      <w:r w:rsidR="000007C4">
        <w:rPr>
          <w:sz w:val="22"/>
        </w:rPr>
        <w:t>).</w:t>
      </w:r>
    </w:p>
    <w:p w:rsidR="00CC66B7" w:rsidRPr="000007C4" w:rsidRDefault="00CC66B7" w:rsidP="00CC66B7">
      <w:pPr>
        <w:pStyle w:val="BHNormal"/>
        <w:rPr>
          <w:sz w:val="22"/>
        </w:rPr>
      </w:pPr>
    </w:p>
    <w:p w:rsidR="00873BFC" w:rsidRDefault="006847B1" w:rsidP="00737698">
      <w:pPr>
        <w:pStyle w:val="BodyText"/>
      </w:pPr>
      <w:r w:rsidRPr="000007C4">
        <w:t>On behalf of CDC, the cont</w:t>
      </w:r>
      <w:r w:rsidR="00653317" w:rsidRPr="000007C4">
        <w:t>r</w:t>
      </w:r>
      <w:r w:rsidRPr="000007C4">
        <w:t>actor (</w:t>
      </w:r>
      <w:r w:rsidR="00836333" w:rsidRPr="000007C4">
        <w:t>Battelle</w:t>
      </w:r>
      <w:r w:rsidRPr="000007C4">
        <w:t>)</w:t>
      </w:r>
      <w:r w:rsidR="00836333" w:rsidRPr="000007C4">
        <w:t xml:space="preserve"> develop</w:t>
      </w:r>
      <w:r w:rsidR="00F40E0F">
        <w:t>ed</w:t>
      </w:r>
      <w:r w:rsidR="00836333" w:rsidRPr="000007C4">
        <w:t xml:space="preserve"> the study protocol</w:t>
      </w:r>
      <w:r w:rsidR="00050BFD" w:rsidRPr="000007C4">
        <w:t>s</w:t>
      </w:r>
      <w:r w:rsidRPr="000007C4">
        <w:t xml:space="preserve"> and all</w:t>
      </w:r>
      <w:r w:rsidR="00836333" w:rsidRPr="000007C4">
        <w:t xml:space="preserve"> data collection instruments and</w:t>
      </w:r>
      <w:r w:rsidRPr="000007C4">
        <w:t xml:space="preserve"> supplementary </w:t>
      </w:r>
      <w:r w:rsidRPr="001B2D41">
        <w:t>materials (</w:t>
      </w:r>
      <w:r w:rsidR="00836333" w:rsidRPr="001B2D41">
        <w:t>see</w:t>
      </w:r>
      <w:r w:rsidR="00014A97" w:rsidRPr="001B2D41">
        <w:t xml:space="preserve"> Attachments </w:t>
      </w:r>
      <w:r w:rsidR="00C916B8" w:rsidRPr="001B2D41">
        <w:t>C</w:t>
      </w:r>
      <w:r w:rsidR="00893A98" w:rsidRPr="001B2D41">
        <w:t>-E</w:t>
      </w:r>
      <w:r w:rsidR="00836333" w:rsidRPr="001B2D41">
        <w:t>)</w:t>
      </w:r>
      <w:r w:rsidR="00050BFD" w:rsidRPr="001B2D41">
        <w:t>.</w:t>
      </w:r>
      <w:r w:rsidR="00836333" w:rsidRPr="000007C4">
        <w:t xml:space="preserve"> </w:t>
      </w:r>
    </w:p>
    <w:p w:rsidR="000007C4" w:rsidRDefault="000007C4" w:rsidP="00737698">
      <w:pPr>
        <w:pStyle w:val="BodyText"/>
        <w:rPr>
          <w:u w:val="single"/>
        </w:rPr>
      </w:pPr>
    </w:p>
    <w:p w:rsidR="00873BFC" w:rsidRPr="00737698" w:rsidRDefault="00873BFC" w:rsidP="00982FD4">
      <w:pPr>
        <w:pStyle w:val="OMB4"/>
      </w:pPr>
      <w:r w:rsidRPr="00737698">
        <w:t>Privacy Impact Assessment Information</w:t>
      </w:r>
      <w:r w:rsidR="005B7DB0" w:rsidRPr="00737698">
        <w:t xml:space="preserve"> </w:t>
      </w:r>
    </w:p>
    <w:p w:rsidR="00873BFC" w:rsidRPr="007B638F" w:rsidRDefault="005B7DB0" w:rsidP="00CE3DBB">
      <w:pPr>
        <w:numPr>
          <w:ilvl w:val="0"/>
          <w:numId w:val="4"/>
        </w:numPr>
        <w:rPr>
          <w:sz w:val="22"/>
          <w:szCs w:val="22"/>
        </w:rPr>
      </w:pPr>
      <w:r>
        <w:rPr>
          <w:sz w:val="22"/>
          <w:szCs w:val="22"/>
          <w:u w:val="single"/>
        </w:rPr>
        <w:t xml:space="preserve">Why </w:t>
      </w:r>
      <w:r w:rsidR="00873BFC" w:rsidRPr="004F26AB">
        <w:rPr>
          <w:sz w:val="22"/>
          <w:szCs w:val="22"/>
          <w:u w:val="single"/>
        </w:rPr>
        <w:t>the information is being collected</w:t>
      </w:r>
      <w:r w:rsidR="00873BFC">
        <w:rPr>
          <w:sz w:val="22"/>
          <w:szCs w:val="22"/>
        </w:rPr>
        <w:t xml:space="preserve">:  </w:t>
      </w:r>
    </w:p>
    <w:p w:rsidR="00B20594" w:rsidRPr="00B20594" w:rsidRDefault="003B1B1A" w:rsidP="00B20594">
      <w:pPr>
        <w:pStyle w:val="BodyText"/>
        <w:ind w:left="1080"/>
      </w:pPr>
      <w:r w:rsidRPr="00260827">
        <w:t xml:space="preserve">The </w:t>
      </w:r>
      <w:r w:rsidRPr="00260827">
        <w:rPr>
          <w:i/>
        </w:rPr>
        <w:t>purpose</w:t>
      </w:r>
      <w:r w:rsidRPr="00260827">
        <w:t xml:space="preserve"> of the proposed </w:t>
      </w:r>
      <w:r w:rsidR="000007C4">
        <w:t>data collection</w:t>
      </w:r>
      <w:r w:rsidRPr="00260827">
        <w:t xml:space="preserve"> is to </w:t>
      </w:r>
      <w:r w:rsidR="000007C4">
        <w:t>evaluate the 1017 pilot program that provided funding to 13 of the 65 CDC-funded CCCC programs</w:t>
      </w:r>
      <w:r w:rsidR="00B20594" w:rsidRPr="00260827">
        <w:t xml:space="preserve">. </w:t>
      </w:r>
      <w:r w:rsidR="00B20594">
        <w:t xml:space="preserve"> </w:t>
      </w:r>
    </w:p>
    <w:p w:rsidR="00B20594" w:rsidRPr="004F26AB" w:rsidRDefault="00B20594" w:rsidP="00B20594">
      <w:pPr>
        <w:ind w:left="1080"/>
        <w:rPr>
          <w:sz w:val="22"/>
          <w:szCs w:val="22"/>
        </w:rPr>
      </w:pPr>
    </w:p>
    <w:p w:rsidR="001F4AE3" w:rsidRPr="00460664" w:rsidRDefault="00873BFC" w:rsidP="00CE3DBB">
      <w:pPr>
        <w:numPr>
          <w:ilvl w:val="0"/>
          <w:numId w:val="4"/>
        </w:numPr>
        <w:rPr>
          <w:sz w:val="22"/>
          <w:szCs w:val="22"/>
        </w:rPr>
      </w:pPr>
      <w:r w:rsidRPr="00460664">
        <w:rPr>
          <w:sz w:val="22"/>
          <w:szCs w:val="22"/>
          <w:u w:val="single"/>
        </w:rPr>
        <w:t>Intended use of the Information</w:t>
      </w:r>
      <w:r w:rsidRPr="00460664">
        <w:rPr>
          <w:sz w:val="22"/>
          <w:szCs w:val="22"/>
        </w:rPr>
        <w:t xml:space="preserve">: </w:t>
      </w:r>
    </w:p>
    <w:p w:rsidR="00460664" w:rsidRDefault="00B20594" w:rsidP="00B20594">
      <w:pPr>
        <w:pStyle w:val="BodyText"/>
        <w:ind w:left="1080"/>
      </w:pPr>
      <w:r>
        <w:t>T</w:t>
      </w:r>
      <w:r w:rsidRPr="00260827">
        <w:t xml:space="preserve">he </w:t>
      </w:r>
      <w:r w:rsidR="000007C4">
        <w:t>evaluation</w:t>
      </w:r>
      <w:r w:rsidRPr="00260827">
        <w:t xml:space="preserve"> results will help </w:t>
      </w:r>
      <w:r w:rsidR="00893A98">
        <w:t>CDC’s National Comprehensive Cancer Control Program</w:t>
      </w:r>
      <w:r w:rsidRPr="00260827">
        <w:t xml:space="preserve"> </w:t>
      </w:r>
      <w:r w:rsidR="000007C4">
        <w:t>improve the support provided to</w:t>
      </w:r>
      <w:r w:rsidRPr="00260827">
        <w:t xml:space="preserve"> </w:t>
      </w:r>
      <w:r w:rsidR="000007C4">
        <w:t>the programs receiving 1017 funding</w:t>
      </w:r>
      <w:r w:rsidRPr="00260827">
        <w:t xml:space="preserve"> and </w:t>
      </w:r>
      <w:r w:rsidR="004A451F" w:rsidRPr="000007C4">
        <w:t>direct future investments in the program</w:t>
      </w:r>
      <w:r w:rsidR="00893A98">
        <w:t xml:space="preserve"> by the agency</w:t>
      </w:r>
      <w:r w:rsidRPr="00260827">
        <w:t>.</w:t>
      </w:r>
    </w:p>
    <w:p w:rsidR="00B20594" w:rsidRPr="00460664" w:rsidRDefault="00B20594" w:rsidP="00B20594">
      <w:pPr>
        <w:pStyle w:val="BodyText"/>
        <w:ind w:left="1080"/>
      </w:pPr>
    </w:p>
    <w:p w:rsidR="00460664" w:rsidRPr="00460664" w:rsidRDefault="00460664" w:rsidP="00CE3DBB">
      <w:pPr>
        <w:numPr>
          <w:ilvl w:val="0"/>
          <w:numId w:val="4"/>
        </w:numPr>
        <w:rPr>
          <w:sz w:val="22"/>
          <w:szCs w:val="22"/>
        </w:rPr>
      </w:pPr>
      <w:r w:rsidRPr="00460664">
        <w:rPr>
          <w:sz w:val="22"/>
          <w:szCs w:val="22"/>
          <w:u w:val="single"/>
        </w:rPr>
        <w:t>Impact on Privacy to Respondents</w:t>
      </w:r>
      <w:r w:rsidRPr="00460664">
        <w:rPr>
          <w:sz w:val="22"/>
          <w:szCs w:val="22"/>
        </w:rPr>
        <w:t>:</w:t>
      </w:r>
    </w:p>
    <w:p w:rsidR="00460664" w:rsidRDefault="00B17879" w:rsidP="00B17879">
      <w:pPr>
        <w:pStyle w:val="BodyText"/>
        <w:ind w:left="1080"/>
        <w:rPr>
          <w:b/>
        </w:rPr>
      </w:pPr>
      <w:r w:rsidRPr="003233C9">
        <w:t xml:space="preserve">CDC </w:t>
      </w:r>
      <w:proofErr w:type="gramStart"/>
      <w:r w:rsidR="0013741A" w:rsidRPr="003233C9">
        <w:t>staff who are</w:t>
      </w:r>
      <w:proofErr w:type="gramEnd"/>
      <w:r w:rsidR="0013741A" w:rsidRPr="003233C9">
        <w:t xml:space="preserve"> part of the 1017 evaluation team </w:t>
      </w:r>
      <w:r w:rsidRPr="003233C9">
        <w:t xml:space="preserve">will receive </w:t>
      </w:r>
      <w:r w:rsidR="0013741A" w:rsidRPr="003233C9">
        <w:t xml:space="preserve">identifying information. To protect against accidental disclosure of information beyond the evaluation team, all data provided to CDC will </w:t>
      </w:r>
      <w:r w:rsidR="007640BA" w:rsidRPr="003233C9">
        <w:t xml:space="preserve">be stripped of identifying information by replacing names with </w:t>
      </w:r>
      <w:r w:rsidR="0013741A" w:rsidRPr="003233C9">
        <w:t>unique identifiers</w:t>
      </w:r>
      <w:r w:rsidRPr="003233C9">
        <w:t>.</w:t>
      </w:r>
      <w:r w:rsidR="007640BA">
        <w:t xml:space="preserve"> The key to the unique identifiers will be stored separately from the names and any other identifying information.</w:t>
      </w:r>
    </w:p>
    <w:p w:rsidR="00737698" w:rsidRPr="008750CA" w:rsidRDefault="00737698" w:rsidP="00737698">
      <w:pPr>
        <w:pStyle w:val="BodyText"/>
      </w:pPr>
    </w:p>
    <w:p w:rsidR="00873BFC" w:rsidRPr="007B638F" w:rsidRDefault="00873BFC" w:rsidP="00982FD4">
      <w:pPr>
        <w:pStyle w:val="OMB2"/>
      </w:pPr>
      <w:bookmarkStart w:id="4" w:name="_Toc300779601"/>
      <w:r w:rsidRPr="007B638F">
        <w:t>A.3. Use of Information Technology and Burden Reduction</w:t>
      </w:r>
      <w:bookmarkEnd w:id="4"/>
    </w:p>
    <w:p w:rsidR="00305891" w:rsidRDefault="007A475E" w:rsidP="00305891">
      <w:pPr>
        <w:pStyle w:val="BodyText"/>
      </w:pPr>
      <w:r>
        <w:t>We will utilize the Web to collect survey data from</w:t>
      </w:r>
      <w:r w:rsidR="00305891">
        <w:t xml:space="preserve"> both program directors and coalition members.  The Program Director Survey will be collected at two points in time. At the second administration, items from the first administration will be pre-populated to reduce the burden of recall.</w:t>
      </w:r>
    </w:p>
    <w:p w:rsidR="00305891" w:rsidRDefault="00305891" w:rsidP="00305891">
      <w:pPr>
        <w:pStyle w:val="BodyText"/>
      </w:pPr>
    </w:p>
    <w:p w:rsidR="00305891" w:rsidRDefault="00305891" w:rsidP="00305891">
      <w:pPr>
        <w:pStyle w:val="BodyText"/>
      </w:pPr>
      <w:r>
        <w:t xml:space="preserve">The interviews will collect data that </w:t>
      </w:r>
      <w:r w:rsidRPr="00C5677D">
        <w:rPr>
          <w:i/>
        </w:rPr>
        <w:t>are not</w:t>
      </w:r>
      <w:r>
        <w:t xml:space="preserve"> amenable to collection through a survey format. To reduce burden on the respondent, data collection staff will travel to the site to meet with interviewees and/or schedule a telephone interview at a time that is convenient for the respondent.  </w:t>
      </w:r>
    </w:p>
    <w:p w:rsidR="00737698" w:rsidRPr="008750CA" w:rsidRDefault="00737698" w:rsidP="00982FD4">
      <w:pPr>
        <w:pStyle w:val="BodyText"/>
      </w:pPr>
    </w:p>
    <w:p w:rsidR="00873BFC" w:rsidRPr="00EA06D5" w:rsidRDefault="00873BFC" w:rsidP="00982FD4">
      <w:pPr>
        <w:pStyle w:val="OMB2"/>
      </w:pPr>
      <w:bookmarkStart w:id="5" w:name="_Toc300779602"/>
      <w:r w:rsidRPr="007B638F">
        <w:t>A.4. Efforts to Identify Duplication and Use of Similar Information</w:t>
      </w:r>
      <w:bookmarkEnd w:id="5"/>
    </w:p>
    <w:p w:rsidR="00B91300" w:rsidRDefault="002F2A8D" w:rsidP="003A5ED0">
      <w:pPr>
        <w:pStyle w:val="BodyText"/>
      </w:pPr>
      <w:r w:rsidRPr="00C66058">
        <w:t>There are no similar data available that meet the needs of this proposed evaluation.</w:t>
      </w:r>
      <w:r>
        <w:t xml:space="preserve">  </w:t>
      </w:r>
      <w:r w:rsidRPr="002F2A8D">
        <w:t>Although the NCCCP evaluation, Development of an Evaluation Plan to Evaluate Grantee Attainment of Selected Activities of Comprehensive Cancer Priorities</w:t>
      </w:r>
      <w:r w:rsidR="00C77452">
        <w:t xml:space="preserve"> (</w:t>
      </w:r>
      <w:r w:rsidRPr="002F2A8D">
        <w:t>OMB No. 0920-0971, exp. 5/31/2015</w:t>
      </w:r>
      <w:r w:rsidR="00C77452">
        <w:t>)</w:t>
      </w:r>
      <w:r w:rsidRPr="002F2A8D">
        <w:t xml:space="preserve">, assesses the extent to which NCCCP grantees are implementing </w:t>
      </w:r>
      <w:r>
        <w:t xml:space="preserve">the </w:t>
      </w:r>
      <w:r w:rsidR="003179E9">
        <w:t>NCCCP Priorities including the implementation of PSE change strategies,</w:t>
      </w:r>
      <w:r w:rsidRPr="002F2A8D">
        <w:t xml:space="preserve"> the data collection activities conducted will not provide sufficient detail to fully explain the processes and outcomes </w:t>
      </w:r>
      <w:r w:rsidR="003179E9">
        <w:t>intrinsic to selecte</w:t>
      </w:r>
      <w:r w:rsidRPr="002F2A8D">
        <w:t xml:space="preserve">d PSE change strategies.  </w:t>
      </w:r>
      <w:r w:rsidR="003179E9">
        <w:t>Further activities were</w:t>
      </w:r>
      <w:r>
        <w:t xml:space="preserve"> conducted to ensure that the information </w:t>
      </w:r>
      <w:r>
        <w:lastRenderedPageBreak/>
        <w:t>collected in this study was not duplicative of other data collection methods.</w:t>
      </w:r>
      <w:r w:rsidR="003179E9">
        <w:t xml:space="preserve">  </w:t>
      </w:r>
      <w:r w:rsidR="003D0927">
        <w:t xml:space="preserve">A comprehensive environmental scan was conducted prior to designing the evaluation and each of the data collection instruments included in this request. The scan included a literature review, a review of </w:t>
      </w:r>
      <w:r w:rsidR="003A5ED0">
        <w:t xml:space="preserve">existing </w:t>
      </w:r>
      <w:r w:rsidR="003D0927">
        <w:t xml:space="preserve">program </w:t>
      </w:r>
      <w:r w:rsidR="003A5ED0">
        <w:t xml:space="preserve">monitoring </w:t>
      </w:r>
      <w:r w:rsidR="003D0927">
        <w:t xml:space="preserve">data, and key informant interviews with program staff and individuals involved in similar evaluation efforts. </w:t>
      </w:r>
      <w:r w:rsidR="00B91300">
        <w:t xml:space="preserve">In total, Battelle reviewed 450 published articles identified using predefined search criteria, </w:t>
      </w:r>
      <w:r w:rsidR="00B91300" w:rsidRPr="00E03CF9">
        <w:t xml:space="preserve">conducted </w:t>
      </w:r>
      <w:r w:rsidR="00B91300">
        <w:t>11</w:t>
      </w:r>
      <w:r w:rsidR="00B91300" w:rsidRPr="00E03CF9">
        <w:t xml:space="preserve"> key</w:t>
      </w:r>
      <w:r w:rsidR="00B91300">
        <w:t xml:space="preserve"> informant telephone interviews with CDC staff members and</w:t>
      </w:r>
      <w:r w:rsidR="00B91300" w:rsidRPr="009D1393">
        <w:t xml:space="preserve"> </w:t>
      </w:r>
      <w:r w:rsidR="00B91300">
        <w:t xml:space="preserve">national partners, and reviewed </w:t>
      </w:r>
      <w:r w:rsidR="009C74B7">
        <w:t xml:space="preserve">routine </w:t>
      </w:r>
      <w:r w:rsidR="00B91300">
        <w:t xml:space="preserve">program monitoring data collected by CDC </w:t>
      </w:r>
      <w:r w:rsidR="00F61108">
        <w:t xml:space="preserve">via the Management Information System for Comprehensive Cancer Control Programs </w:t>
      </w:r>
      <w:r w:rsidR="00C77452">
        <w:t>(</w:t>
      </w:r>
      <w:r w:rsidR="00F61108">
        <w:t>OMB No. 0920-0841, exp. 3/31/2016</w:t>
      </w:r>
      <w:r w:rsidR="00C77452">
        <w:t>)</w:t>
      </w:r>
      <w:r w:rsidR="00B91300">
        <w:t>.</w:t>
      </w:r>
      <w:r w:rsidR="009E574C">
        <w:t xml:space="preserve"> Through the environmental scan CDC determined that the existing </w:t>
      </w:r>
      <w:r w:rsidR="009C74B7">
        <w:t>information collections do not provide sufficient detail about program context and</w:t>
      </w:r>
      <w:r w:rsidR="009E574C">
        <w:t xml:space="preserve"> implementation </w:t>
      </w:r>
      <w:r w:rsidR="009C74B7">
        <w:t xml:space="preserve">experience </w:t>
      </w:r>
      <w:r w:rsidR="009E574C">
        <w:t>or provide the variety of perspectives needed (program staf</w:t>
      </w:r>
      <w:r w:rsidR="009C74B7">
        <w:t>f,</w:t>
      </w:r>
      <w:r w:rsidR="009E574C">
        <w:t xml:space="preserve"> coalition members and community partners)</w:t>
      </w:r>
      <w:r w:rsidR="009C74B7">
        <w:t xml:space="preserve"> to inform CDC guidance</w:t>
      </w:r>
      <w:r w:rsidR="009E574C">
        <w:t xml:space="preserve">. </w:t>
      </w:r>
      <w:r w:rsidR="00B91300">
        <w:t xml:space="preserve"> In addition, the scan included a review of 1017 documents (Exhibit 1) and other secondary sources (Exhibit 2).</w:t>
      </w:r>
    </w:p>
    <w:p w:rsidR="00B91300" w:rsidRDefault="00B91300" w:rsidP="003A5ED0">
      <w:pPr>
        <w:pStyle w:val="BodyText"/>
      </w:pPr>
    </w:p>
    <w:p w:rsidR="00B91300" w:rsidRPr="00486988" w:rsidRDefault="00B91300" w:rsidP="00B91300">
      <w:pPr>
        <w:pStyle w:val="Tabletitle"/>
      </w:pPr>
      <w:bookmarkStart w:id="6" w:name="_Toc321388876"/>
      <w:bookmarkStart w:id="7" w:name="_Toc323891953"/>
      <w:proofErr w:type="gramStart"/>
      <w:r w:rsidRPr="00486988">
        <w:t xml:space="preserve">Exhibit </w:t>
      </w:r>
      <w:r>
        <w:t>1</w:t>
      </w:r>
      <w:r w:rsidRPr="00486988">
        <w:t>.</w:t>
      </w:r>
      <w:proofErr w:type="gramEnd"/>
      <w:r w:rsidRPr="00486988">
        <w:t xml:space="preserve"> CCC 1017 Program Documents Reviewed</w:t>
      </w:r>
      <w:bookmarkEnd w:id="6"/>
      <w:bookmarkEnd w:id="7"/>
    </w:p>
    <w:tbl>
      <w:tblPr>
        <w:tblStyle w:val="TableGrid"/>
        <w:tblW w:w="0" w:type="auto"/>
        <w:jc w:val="center"/>
        <w:tblInd w:w="-162" w:type="dxa"/>
        <w:tblBorders>
          <w:top w:val="single" w:sz="18" w:space="0" w:color="00327A"/>
          <w:left w:val="single" w:sz="18" w:space="0" w:color="00327A"/>
          <w:bottom w:val="single" w:sz="18" w:space="0" w:color="00327A"/>
          <w:right w:val="single" w:sz="18" w:space="0" w:color="00327A"/>
          <w:insideH w:val="single" w:sz="4" w:space="0" w:color="00327A"/>
          <w:insideV w:val="single" w:sz="4" w:space="0" w:color="00327A"/>
        </w:tblBorders>
        <w:tblLook w:val="04A0" w:firstRow="1" w:lastRow="0" w:firstColumn="1" w:lastColumn="0" w:noHBand="0" w:noVBand="1"/>
      </w:tblPr>
      <w:tblGrid>
        <w:gridCol w:w="3843"/>
        <w:gridCol w:w="4461"/>
        <w:gridCol w:w="1434"/>
      </w:tblGrid>
      <w:tr w:rsidR="00B91300" w:rsidRPr="002B70D7" w:rsidTr="0042729C">
        <w:trPr>
          <w:cantSplit/>
          <w:tblHeader/>
          <w:jc w:val="center"/>
        </w:trPr>
        <w:tc>
          <w:tcPr>
            <w:tcW w:w="3843" w:type="dxa"/>
            <w:tcBorders>
              <w:top w:val="nil"/>
              <w:left w:val="single" w:sz="12" w:space="0" w:color="00327A"/>
              <w:bottom w:val="single" w:sz="4" w:space="0" w:color="00327A"/>
              <w:right w:val="single" w:sz="4" w:space="0" w:color="E8ECF4"/>
            </w:tcBorders>
            <w:shd w:val="clear" w:color="auto" w:fill="00327A"/>
            <w:vAlign w:val="center"/>
          </w:tcPr>
          <w:p w:rsidR="00B91300" w:rsidRPr="00B91300" w:rsidRDefault="00B91300" w:rsidP="00B91300">
            <w:pPr>
              <w:jc w:val="center"/>
              <w:rPr>
                <w:rFonts w:ascii="Arial" w:hAnsi="Arial" w:cs="Arial"/>
                <w:b/>
                <w:color w:val="FFFFFF" w:themeColor="background1"/>
                <w:sz w:val="18"/>
                <w:szCs w:val="18"/>
              </w:rPr>
            </w:pPr>
            <w:r w:rsidRPr="00B91300">
              <w:rPr>
                <w:rFonts w:ascii="Arial" w:hAnsi="Arial" w:cs="Arial"/>
                <w:b/>
                <w:color w:val="FFFFFF" w:themeColor="background1"/>
                <w:sz w:val="18"/>
                <w:szCs w:val="18"/>
              </w:rPr>
              <w:t>Document Name</w:t>
            </w:r>
          </w:p>
        </w:tc>
        <w:tc>
          <w:tcPr>
            <w:tcW w:w="4461" w:type="dxa"/>
            <w:tcBorders>
              <w:top w:val="nil"/>
              <w:left w:val="single" w:sz="4" w:space="0" w:color="E8ECF4"/>
              <w:bottom w:val="single" w:sz="4" w:space="0" w:color="00327A"/>
              <w:right w:val="single" w:sz="4" w:space="0" w:color="E8ECF4"/>
            </w:tcBorders>
            <w:shd w:val="clear" w:color="auto" w:fill="00327A"/>
            <w:vAlign w:val="center"/>
          </w:tcPr>
          <w:p w:rsidR="00B91300" w:rsidRPr="00B91300" w:rsidRDefault="00B91300" w:rsidP="00B91300">
            <w:pPr>
              <w:jc w:val="center"/>
              <w:rPr>
                <w:rFonts w:ascii="Arial" w:hAnsi="Arial" w:cs="Arial"/>
                <w:b/>
                <w:color w:val="FFFFFF" w:themeColor="background1"/>
                <w:sz w:val="18"/>
                <w:szCs w:val="18"/>
              </w:rPr>
            </w:pPr>
            <w:r w:rsidRPr="00B91300">
              <w:rPr>
                <w:rFonts w:ascii="Arial" w:hAnsi="Arial" w:cs="Arial"/>
                <w:b/>
                <w:color w:val="FFFFFF" w:themeColor="background1"/>
                <w:sz w:val="18"/>
                <w:szCs w:val="18"/>
              </w:rPr>
              <w:t>Document Description</w:t>
            </w:r>
          </w:p>
        </w:tc>
        <w:tc>
          <w:tcPr>
            <w:tcW w:w="1434" w:type="dxa"/>
            <w:tcBorders>
              <w:top w:val="nil"/>
              <w:left w:val="single" w:sz="4" w:space="0" w:color="E8ECF4"/>
              <w:bottom w:val="single" w:sz="4" w:space="0" w:color="00327A"/>
              <w:right w:val="single" w:sz="12" w:space="0" w:color="00327A"/>
            </w:tcBorders>
            <w:shd w:val="clear" w:color="auto" w:fill="00327A"/>
            <w:vAlign w:val="center"/>
          </w:tcPr>
          <w:p w:rsidR="00B91300" w:rsidRPr="00B91300" w:rsidRDefault="00B91300" w:rsidP="00B91300">
            <w:pPr>
              <w:jc w:val="center"/>
              <w:rPr>
                <w:rFonts w:ascii="Arial" w:hAnsi="Arial" w:cs="Arial"/>
                <w:b/>
                <w:color w:val="FFFFFF" w:themeColor="background1"/>
                <w:sz w:val="18"/>
                <w:szCs w:val="18"/>
              </w:rPr>
            </w:pPr>
            <w:r w:rsidRPr="00B91300">
              <w:rPr>
                <w:rFonts w:ascii="Arial" w:hAnsi="Arial" w:cs="Arial"/>
                <w:b/>
                <w:color w:val="FFFFFF" w:themeColor="background1"/>
                <w:sz w:val="18"/>
                <w:szCs w:val="18"/>
              </w:rPr>
              <w:t>Document Type</w:t>
            </w:r>
          </w:p>
        </w:tc>
      </w:tr>
      <w:tr w:rsidR="00B91300" w:rsidTr="0042729C">
        <w:trPr>
          <w:cantSplit/>
          <w:jc w:val="center"/>
        </w:trPr>
        <w:tc>
          <w:tcPr>
            <w:tcW w:w="3843" w:type="dxa"/>
            <w:tcBorders>
              <w:top w:val="single" w:sz="4" w:space="0" w:color="00327A"/>
              <w:left w:val="single" w:sz="12" w:space="0" w:color="00327A"/>
              <w:bottom w:val="single" w:sz="4" w:space="0" w:color="00327A"/>
            </w:tcBorders>
            <w:shd w:val="clear" w:color="auto" w:fill="E8ECF4"/>
            <w:vAlign w:val="center"/>
          </w:tcPr>
          <w:p w:rsidR="00B91300" w:rsidRPr="00B91300" w:rsidRDefault="00B91300" w:rsidP="00B91300">
            <w:pPr>
              <w:rPr>
                <w:rFonts w:ascii="Arial Narrow" w:hAnsi="Arial Narrow"/>
                <w:sz w:val="18"/>
                <w:szCs w:val="18"/>
              </w:rPr>
            </w:pPr>
            <w:r w:rsidRPr="00B91300">
              <w:rPr>
                <w:rFonts w:ascii="Arial Narrow" w:hAnsi="Arial Narrow"/>
                <w:sz w:val="18"/>
                <w:szCs w:val="18"/>
              </w:rPr>
              <w:t>1017 Training Plan Framework_finalDRAFT_6092011</w:t>
            </w:r>
          </w:p>
        </w:tc>
        <w:tc>
          <w:tcPr>
            <w:tcW w:w="4461" w:type="dxa"/>
            <w:tcBorders>
              <w:top w:val="single" w:sz="4" w:space="0" w:color="00327A"/>
              <w:bottom w:val="single" w:sz="4" w:space="0" w:color="00327A"/>
            </w:tcBorders>
            <w:shd w:val="clear" w:color="auto" w:fill="E8ECF4"/>
            <w:vAlign w:val="center"/>
          </w:tcPr>
          <w:p w:rsidR="00B91300" w:rsidRPr="00B91300" w:rsidRDefault="00B91300" w:rsidP="00B91300">
            <w:pPr>
              <w:rPr>
                <w:rFonts w:ascii="Arial Narrow" w:hAnsi="Arial Narrow"/>
                <w:sz w:val="18"/>
                <w:szCs w:val="18"/>
              </w:rPr>
            </w:pPr>
            <w:r w:rsidRPr="00B91300">
              <w:rPr>
                <w:rFonts w:ascii="Arial Narrow" w:hAnsi="Arial Narrow"/>
                <w:sz w:val="18"/>
                <w:szCs w:val="18"/>
              </w:rPr>
              <w:t>Plan for providing training to 1017 grantees</w:t>
            </w:r>
          </w:p>
        </w:tc>
        <w:tc>
          <w:tcPr>
            <w:tcW w:w="1434" w:type="dxa"/>
            <w:tcBorders>
              <w:top w:val="single" w:sz="4" w:space="0" w:color="00327A"/>
              <w:bottom w:val="single" w:sz="4" w:space="0" w:color="00327A"/>
              <w:right w:val="single" w:sz="12" w:space="0" w:color="00327A"/>
            </w:tcBorders>
            <w:shd w:val="clear" w:color="auto" w:fill="E8ECF4"/>
            <w:vAlign w:val="center"/>
          </w:tcPr>
          <w:p w:rsidR="00B91300" w:rsidRPr="00B91300" w:rsidRDefault="00B91300" w:rsidP="00B91300">
            <w:pPr>
              <w:rPr>
                <w:rFonts w:ascii="Arial Narrow" w:hAnsi="Arial Narrow"/>
                <w:sz w:val="18"/>
                <w:szCs w:val="18"/>
              </w:rPr>
            </w:pPr>
            <w:r w:rsidRPr="00B91300">
              <w:rPr>
                <w:rFonts w:ascii="Arial Narrow" w:hAnsi="Arial Narrow"/>
                <w:sz w:val="18"/>
                <w:szCs w:val="18"/>
              </w:rPr>
              <w:t>Word</w:t>
            </w:r>
          </w:p>
        </w:tc>
      </w:tr>
      <w:tr w:rsidR="00B91300" w:rsidTr="0042729C">
        <w:trPr>
          <w:cantSplit/>
          <w:jc w:val="center"/>
        </w:trPr>
        <w:tc>
          <w:tcPr>
            <w:tcW w:w="3843" w:type="dxa"/>
            <w:tcBorders>
              <w:top w:val="single" w:sz="4" w:space="0" w:color="00327A"/>
              <w:left w:val="single" w:sz="12" w:space="0" w:color="00327A"/>
              <w:bottom w:val="single" w:sz="4" w:space="0" w:color="00327A"/>
            </w:tcBorders>
            <w:shd w:val="clear" w:color="auto" w:fill="E8ECF4"/>
            <w:vAlign w:val="center"/>
          </w:tcPr>
          <w:p w:rsidR="00B91300" w:rsidRPr="00B91300" w:rsidRDefault="00B91300" w:rsidP="00B91300">
            <w:pPr>
              <w:rPr>
                <w:rFonts w:ascii="Arial Narrow" w:hAnsi="Arial Narrow"/>
                <w:sz w:val="18"/>
                <w:szCs w:val="18"/>
              </w:rPr>
            </w:pPr>
            <w:r w:rsidRPr="00B91300">
              <w:rPr>
                <w:rFonts w:ascii="Arial Narrow" w:hAnsi="Arial Narrow"/>
                <w:sz w:val="18"/>
                <w:szCs w:val="18"/>
              </w:rPr>
              <w:t>1017 PSE StrategiesOct11</w:t>
            </w:r>
          </w:p>
        </w:tc>
        <w:tc>
          <w:tcPr>
            <w:tcW w:w="4461" w:type="dxa"/>
            <w:tcBorders>
              <w:top w:val="single" w:sz="4" w:space="0" w:color="00327A"/>
              <w:bottom w:val="single" w:sz="4" w:space="0" w:color="00327A"/>
            </w:tcBorders>
            <w:shd w:val="clear" w:color="auto" w:fill="E8ECF4"/>
            <w:vAlign w:val="center"/>
          </w:tcPr>
          <w:p w:rsidR="00B91300" w:rsidRPr="00B91300" w:rsidRDefault="00B91300" w:rsidP="00B91300">
            <w:pPr>
              <w:rPr>
                <w:rFonts w:ascii="Arial Narrow" w:hAnsi="Arial Narrow"/>
                <w:sz w:val="18"/>
                <w:szCs w:val="18"/>
              </w:rPr>
            </w:pPr>
            <w:r w:rsidRPr="00B91300">
              <w:rPr>
                <w:rFonts w:ascii="Arial Narrow" w:hAnsi="Arial Narrow"/>
                <w:sz w:val="18"/>
                <w:szCs w:val="18"/>
              </w:rPr>
              <w:t>PSE strategies planned by 1017 programs</w:t>
            </w:r>
          </w:p>
        </w:tc>
        <w:tc>
          <w:tcPr>
            <w:tcW w:w="1434" w:type="dxa"/>
            <w:tcBorders>
              <w:top w:val="single" w:sz="4" w:space="0" w:color="00327A"/>
              <w:bottom w:val="single" w:sz="4" w:space="0" w:color="00327A"/>
              <w:right w:val="single" w:sz="12" w:space="0" w:color="00327A"/>
            </w:tcBorders>
            <w:shd w:val="clear" w:color="auto" w:fill="E8ECF4"/>
            <w:vAlign w:val="center"/>
          </w:tcPr>
          <w:p w:rsidR="00B91300" w:rsidRPr="00B91300" w:rsidRDefault="00B91300" w:rsidP="00B91300">
            <w:pPr>
              <w:rPr>
                <w:rFonts w:ascii="Arial Narrow" w:hAnsi="Arial Narrow"/>
                <w:sz w:val="18"/>
                <w:szCs w:val="18"/>
              </w:rPr>
            </w:pPr>
            <w:r w:rsidRPr="00B91300">
              <w:rPr>
                <w:rFonts w:ascii="Arial Narrow" w:hAnsi="Arial Narrow"/>
                <w:sz w:val="18"/>
                <w:szCs w:val="18"/>
              </w:rPr>
              <w:t>Excel</w:t>
            </w:r>
          </w:p>
        </w:tc>
      </w:tr>
      <w:tr w:rsidR="00B91300" w:rsidTr="0042729C">
        <w:trPr>
          <w:cantSplit/>
          <w:jc w:val="center"/>
        </w:trPr>
        <w:tc>
          <w:tcPr>
            <w:tcW w:w="3843" w:type="dxa"/>
            <w:tcBorders>
              <w:top w:val="single" w:sz="4" w:space="0" w:color="00327A"/>
              <w:left w:val="single" w:sz="12" w:space="0" w:color="00327A"/>
              <w:bottom w:val="single" w:sz="4" w:space="0" w:color="00327A"/>
            </w:tcBorders>
            <w:shd w:val="clear" w:color="auto" w:fill="E8ECF4"/>
            <w:vAlign w:val="center"/>
          </w:tcPr>
          <w:p w:rsidR="00B91300" w:rsidRPr="00B91300" w:rsidRDefault="00B91300" w:rsidP="00B91300">
            <w:pPr>
              <w:rPr>
                <w:rFonts w:ascii="Arial Narrow" w:hAnsi="Arial Narrow"/>
                <w:sz w:val="18"/>
                <w:szCs w:val="18"/>
              </w:rPr>
            </w:pPr>
            <w:r w:rsidRPr="00B91300">
              <w:rPr>
                <w:rFonts w:ascii="Arial Narrow" w:hAnsi="Arial Narrow"/>
                <w:sz w:val="18"/>
                <w:szCs w:val="18"/>
              </w:rPr>
              <w:t>1017 Performance Measures MIS crosswalk</w:t>
            </w:r>
          </w:p>
        </w:tc>
        <w:tc>
          <w:tcPr>
            <w:tcW w:w="4461" w:type="dxa"/>
            <w:tcBorders>
              <w:top w:val="single" w:sz="4" w:space="0" w:color="00327A"/>
              <w:bottom w:val="single" w:sz="4" w:space="0" w:color="00327A"/>
            </w:tcBorders>
            <w:shd w:val="clear" w:color="auto" w:fill="E8ECF4"/>
            <w:vAlign w:val="center"/>
          </w:tcPr>
          <w:p w:rsidR="00B91300" w:rsidRPr="00B91300" w:rsidRDefault="00B91300" w:rsidP="00B91300">
            <w:pPr>
              <w:rPr>
                <w:rFonts w:ascii="Arial Narrow" w:hAnsi="Arial Narrow"/>
                <w:sz w:val="18"/>
                <w:szCs w:val="18"/>
              </w:rPr>
            </w:pPr>
            <w:r w:rsidRPr="00B91300">
              <w:rPr>
                <w:rFonts w:ascii="Arial Narrow" w:hAnsi="Arial Narrow"/>
                <w:sz w:val="18"/>
                <w:szCs w:val="18"/>
              </w:rPr>
              <w:t xml:space="preserve">Performance Measures </w:t>
            </w:r>
            <w:proofErr w:type="spellStart"/>
            <w:r w:rsidRPr="00B91300">
              <w:rPr>
                <w:rFonts w:ascii="Arial Narrow" w:hAnsi="Arial Narrow"/>
                <w:sz w:val="18"/>
                <w:szCs w:val="18"/>
              </w:rPr>
              <w:t>crosswalked</w:t>
            </w:r>
            <w:proofErr w:type="spellEnd"/>
            <w:r w:rsidRPr="00B91300">
              <w:rPr>
                <w:rFonts w:ascii="Arial Narrow" w:hAnsi="Arial Narrow"/>
                <w:sz w:val="18"/>
                <w:szCs w:val="18"/>
              </w:rPr>
              <w:t xml:space="preserve"> with MIS categories</w:t>
            </w:r>
          </w:p>
        </w:tc>
        <w:tc>
          <w:tcPr>
            <w:tcW w:w="1434" w:type="dxa"/>
            <w:tcBorders>
              <w:top w:val="single" w:sz="4" w:space="0" w:color="00327A"/>
              <w:bottom w:val="single" w:sz="4" w:space="0" w:color="00327A"/>
              <w:right w:val="single" w:sz="12" w:space="0" w:color="00327A"/>
            </w:tcBorders>
            <w:shd w:val="clear" w:color="auto" w:fill="E8ECF4"/>
            <w:vAlign w:val="center"/>
          </w:tcPr>
          <w:p w:rsidR="00B91300" w:rsidRPr="00B91300" w:rsidRDefault="00B91300" w:rsidP="00B91300">
            <w:pPr>
              <w:rPr>
                <w:rFonts w:ascii="Arial Narrow" w:hAnsi="Arial Narrow"/>
                <w:sz w:val="18"/>
                <w:szCs w:val="18"/>
              </w:rPr>
            </w:pPr>
            <w:r w:rsidRPr="00B91300">
              <w:rPr>
                <w:rFonts w:ascii="Arial Narrow" w:hAnsi="Arial Narrow"/>
                <w:sz w:val="18"/>
                <w:szCs w:val="18"/>
              </w:rPr>
              <w:t>Word</w:t>
            </w:r>
          </w:p>
        </w:tc>
      </w:tr>
      <w:tr w:rsidR="00B91300" w:rsidTr="0042729C">
        <w:trPr>
          <w:cantSplit/>
          <w:jc w:val="center"/>
        </w:trPr>
        <w:tc>
          <w:tcPr>
            <w:tcW w:w="3843" w:type="dxa"/>
            <w:tcBorders>
              <w:top w:val="single" w:sz="4" w:space="0" w:color="00327A"/>
              <w:left w:val="single" w:sz="12" w:space="0" w:color="00327A"/>
              <w:bottom w:val="single" w:sz="4" w:space="0" w:color="00327A"/>
            </w:tcBorders>
            <w:shd w:val="clear" w:color="auto" w:fill="E8ECF4"/>
            <w:vAlign w:val="center"/>
          </w:tcPr>
          <w:p w:rsidR="00B91300" w:rsidRPr="00B91300" w:rsidRDefault="00993361" w:rsidP="00B91300">
            <w:pPr>
              <w:rPr>
                <w:rFonts w:ascii="Arial Narrow" w:hAnsi="Arial Narrow"/>
                <w:sz w:val="18"/>
                <w:szCs w:val="18"/>
              </w:rPr>
            </w:pPr>
            <w:hyperlink r:id="rId15" w:history="1">
              <w:r w:rsidR="00B91300" w:rsidRPr="00B91300">
                <w:rPr>
                  <w:rFonts w:ascii="Arial Narrow" w:hAnsi="Arial Narrow" w:cs="Tahoma"/>
                  <w:sz w:val="18"/>
                  <w:szCs w:val="18"/>
                </w:rPr>
                <w:t>AEA policy evaluation panel</w:t>
              </w:r>
            </w:hyperlink>
          </w:p>
        </w:tc>
        <w:tc>
          <w:tcPr>
            <w:tcW w:w="4461" w:type="dxa"/>
            <w:tcBorders>
              <w:top w:val="single" w:sz="4" w:space="0" w:color="00327A"/>
              <w:bottom w:val="single" w:sz="4" w:space="0" w:color="00327A"/>
            </w:tcBorders>
            <w:shd w:val="clear" w:color="auto" w:fill="E8ECF4"/>
            <w:vAlign w:val="center"/>
          </w:tcPr>
          <w:p w:rsidR="00B91300" w:rsidRPr="00B91300" w:rsidRDefault="00B91300" w:rsidP="00B91300">
            <w:pPr>
              <w:rPr>
                <w:rFonts w:ascii="Arial Narrow" w:hAnsi="Arial Narrow"/>
                <w:sz w:val="18"/>
                <w:szCs w:val="18"/>
              </w:rPr>
            </w:pPr>
            <w:r w:rsidRPr="00B91300">
              <w:rPr>
                <w:rFonts w:ascii="Arial Narrow" w:hAnsi="Arial Narrow"/>
                <w:sz w:val="18"/>
                <w:szCs w:val="18"/>
              </w:rPr>
              <w:t>AEA presentation slides, November 3, 2011</w:t>
            </w:r>
          </w:p>
          <w:p w:rsidR="00B91300" w:rsidRPr="00B91300" w:rsidRDefault="00B91300" w:rsidP="00B91300">
            <w:pPr>
              <w:rPr>
                <w:rFonts w:ascii="Arial Narrow" w:hAnsi="Arial Narrow"/>
                <w:sz w:val="18"/>
                <w:szCs w:val="18"/>
              </w:rPr>
            </w:pPr>
            <w:r w:rsidRPr="00B91300">
              <w:rPr>
                <w:rFonts w:ascii="Arial Narrow" w:hAnsi="Arial Narrow"/>
                <w:sz w:val="18"/>
                <w:szCs w:val="18"/>
              </w:rPr>
              <w:t xml:space="preserve"> </w:t>
            </w:r>
            <w:r w:rsidRPr="00B91300">
              <w:rPr>
                <w:rFonts w:ascii="Arial Narrow" w:hAnsi="Arial Narrow"/>
                <w:bCs/>
                <w:sz w:val="18"/>
                <w:szCs w:val="18"/>
              </w:rPr>
              <w:t>Identifying Facilitators and Barriers to Implementing Policy, Environmental, and System Changes: Lessons Learned from Comprehensive Cancer Control Policy Taskforces</w:t>
            </w:r>
          </w:p>
        </w:tc>
        <w:tc>
          <w:tcPr>
            <w:tcW w:w="1434" w:type="dxa"/>
            <w:tcBorders>
              <w:top w:val="single" w:sz="4" w:space="0" w:color="00327A"/>
              <w:bottom w:val="single" w:sz="4" w:space="0" w:color="00327A"/>
              <w:right w:val="single" w:sz="12" w:space="0" w:color="00327A"/>
            </w:tcBorders>
            <w:shd w:val="clear" w:color="auto" w:fill="E8ECF4"/>
            <w:vAlign w:val="center"/>
          </w:tcPr>
          <w:p w:rsidR="00B91300" w:rsidRPr="00B91300" w:rsidRDefault="00B91300" w:rsidP="00B91300">
            <w:pPr>
              <w:rPr>
                <w:rFonts w:ascii="Arial Narrow" w:hAnsi="Arial Narrow"/>
                <w:sz w:val="18"/>
                <w:szCs w:val="18"/>
              </w:rPr>
            </w:pPr>
            <w:proofErr w:type="spellStart"/>
            <w:r w:rsidRPr="00B91300">
              <w:rPr>
                <w:rFonts w:ascii="Arial Narrow" w:hAnsi="Arial Narrow"/>
                <w:sz w:val="18"/>
                <w:szCs w:val="18"/>
              </w:rPr>
              <w:t>Ppt</w:t>
            </w:r>
            <w:proofErr w:type="spellEnd"/>
            <w:r w:rsidRPr="00B91300">
              <w:rPr>
                <w:rFonts w:ascii="Arial Narrow" w:hAnsi="Arial Narrow"/>
                <w:sz w:val="18"/>
                <w:szCs w:val="18"/>
              </w:rPr>
              <w:t xml:space="preserve"> PDF</w:t>
            </w:r>
          </w:p>
        </w:tc>
      </w:tr>
      <w:tr w:rsidR="00B91300" w:rsidTr="0042729C">
        <w:trPr>
          <w:cantSplit/>
          <w:jc w:val="center"/>
        </w:trPr>
        <w:tc>
          <w:tcPr>
            <w:tcW w:w="3843" w:type="dxa"/>
            <w:tcBorders>
              <w:top w:val="single" w:sz="4" w:space="0" w:color="00327A"/>
              <w:left w:val="single" w:sz="12" w:space="0" w:color="00327A"/>
              <w:bottom w:val="single" w:sz="4" w:space="0" w:color="00327A"/>
            </w:tcBorders>
            <w:shd w:val="clear" w:color="auto" w:fill="E8ECF4"/>
            <w:vAlign w:val="center"/>
          </w:tcPr>
          <w:p w:rsidR="00B91300" w:rsidRPr="00B91300" w:rsidRDefault="00993361" w:rsidP="00B91300">
            <w:pPr>
              <w:rPr>
                <w:rFonts w:ascii="Arial Narrow" w:hAnsi="Arial Narrow"/>
                <w:sz w:val="18"/>
                <w:szCs w:val="18"/>
              </w:rPr>
            </w:pPr>
            <w:hyperlink r:id="rId16" w:history="1">
              <w:r w:rsidR="00B91300" w:rsidRPr="00B91300">
                <w:rPr>
                  <w:rFonts w:ascii="Arial Narrow" w:hAnsi="Arial Narrow" w:cs="Tahoma"/>
                  <w:sz w:val="18"/>
                  <w:szCs w:val="18"/>
                </w:rPr>
                <w:t>AEA2011Panel Slides_Nov_1_final</w:t>
              </w:r>
            </w:hyperlink>
          </w:p>
        </w:tc>
        <w:tc>
          <w:tcPr>
            <w:tcW w:w="4461" w:type="dxa"/>
            <w:tcBorders>
              <w:top w:val="single" w:sz="4" w:space="0" w:color="00327A"/>
              <w:bottom w:val="single" w:sz="4" w:space="0" w:color="00327A"/>
            </w:tcBorders>
            <w:shd w:val="clear" w:color="auto" w:fill="E8ECF4"/>
            <w:vAlign w:val="center"/>
          </w:tcPr>
          <w:p w:rsidR="00B91300" w:rsidRPr="00B91300" w:rsidRDefault="00B91300" w:rsidP="00B91300">
            <w:pPr>
              <w:pStyle w:val="Default"/>
              <w:rPr>
                <w:rFonts w:ascii="Arial Narrow" w:hAnsi="Arial Narrow"/>
                <w:sz w:val="18"/>
                <w:szCs w:val="18"/>
              </w:rPr>
            </w:pPr>
            <w:r w:rsidRPr="00B91300">
              <w:rPr>
                <w:rFonts w:ascii="Arial Narrow" w:hAnsi="Arial Narrow"/>
                <w:sz w:val="18"/>
                <w:szCs w:val="18"/>
              </w:rPr>
              <w:t>AEA presentation slides, November 4, 2011</w:t>
            </w:r>
          </w:p>
          <w:p w:rsidR="00B91300" w:rsidRPr="00B91300" w:rsidRDefault="00B91300" w:rsidP="00B91300">
            <w:pPr>
              <w:rPr>
                <w:rFonts w:ascii="Arial Narrow" w:hAnsi="Arial Narrow"/>
                <w:sz w:val="18"/>
                <w:szCs w:val="18"/>
              </w:rPr>
            </w:pPr>
            <w:r w:rsidRPr="00B91300">
              <w:rPr>
                <w:rFonts w:ascii="Arial Narrow" w:hAnsi="Arial Narrow"/>
                <w:bCs/>
                <w:sz w:val="18"/>
                <w:szCs w:val="18"/>
              </w:rPr>
              <w:t>Approaches to Assuring Evaluation Use: Valuing Stakeholders, Context, and Program Priorities in Cancer Control</w:t>
            </w:r>
          </w:p>
        </w:tc>
        <w:tc>
          <w:tcPr>
            <w:tcW w:w="1434" w:type="dxa"/>
            <w:tcBorders>
              <w:top w:val="single" w:sz="4" w:space="0" w:color="00327A"/>
              <w:bottom w:val="single" w:sz="4" w:space="0" w:color="00327A"/>
              <w:right w:val="single" w:sz="12" w:space="0" w:color="00327A"/>
            </w:tcBorders>
            <w:shd w:val="clear" w:color="auto" w:fill="E8ECF4"/>
            <w:vAlign w:val="center"/>
          </w:tcPr>
          <w:p w:rsidR="00B91300" w:rsidRPr="00B91300" w:rsidRDefault="00B91300" w:rsidP="00B91300">
            <w:pPr>
              <w:rPr>
                <w:rFonts w:ascii="Arial Narrow" w:hAnsi="Arial Narrow"/>
                <w:sz w:val="18"/>
                <w:szCs w:val="18"/>
              </w:rPr>
            </w:pPr>
            <w:proofErr w:type="spellStart"/>
            <w:r w:rsidRPr="00B91300">
              <w:rPr>
                <w:rFonts w:ascii="Arial Narrow" w:hAnsi="Arial Narrow"/>
                <w:sz w:val="18"/>
                <w:szCs w:val="18"/>
              </w:rPr>
              <w:t>Ppt</w:t>
            </w:r>
            <w:proofErr w:type="spellEnd"/>
            <w:r w:rsidRPr="00B91300">
              <w:rPr>
                <w:rFonts w:ascii="Arial Narrow" w:hAnsi="Arial Narrow"/>
                <w:sz w:val="18"/>
                <w:szCs w:val="18"/>
              </w:rPr>
              <w:t xml:space="preserve"> PDF</w:t>
            </w:r>
          </w:p>
        </w:tc>
      </w:tr>
      <w:tr w:rsidR="00B91300" w:rsidTr="0042729C">
        <w:trPr>
          <w:cantSplit/>
          <w:jc w:val="center"/>
        </w:trPr>
        <w:tc>
          <w:tcPr>
            <w:tcW w:w="3843" w:type="dxa"/>
            <w:tcBorders>
              <w:top w:val="single" w:sz="4" w:space="0" w:color="00327A"/>
              <w:left w:val="single" w:sz="12" w:space="0" w:color="00327A"/>
              <w:bottom w:val="single" w:sz="4" w:space="0" w:color="00327A"/>
            </w:tcBorders>
            <w:shd w:val="clear" w:color="auto" w:fill="E8ECF4"/>
            <w:vAlign w:val="center"/>
          </w:tcPr>
          <w:p w:rsidR="00B91300" w:rsidRPr="00B91300" w:rsidRDefault="00993361" w:rsidP="00B91300">
            <w:pPr>
              <w:rPr>
                <w:rFonts w:ascii="Arial Narrow" w:hAnsi="Arial Narrow"/>
                <w:sz w:val="18"/>
                <w:szCs w:val="18"/>
              </w:rPr>
            </w:pPr>
            <w:hyperlink r:id="rId17" w:history="1">
              <w:r w:rsidR="00B91300" w:rsidRPr="00B91300">
                <w:rPr>
                  <w:rFonts w:ascii="Arial Narrow" w:hAnsi="Arial Narrow" w:cs="Tahoma"/>
                  <w:sz w:val="18"/>
                  <w:szCs w:val="18"/>
                </w:rPr>
                <w:t>cdc-rfa-dp10-1017 amendment final 06 30 10</w:t>
              </w:r>
            </w:hyperlink>
          </w:p>
        </w:tc>
        <w:tc>
          <w:tcPr>
            <w:tcW w:w="4461" w:type="dxa"/>
            <w:tcBorders>
              <w:top w:val="single" w:sz="4" w:space="0" w:color="00327A"/>
              <w:bottom w:val="single" w:sz="4" w:space="0" w:color="00327A"/>
            </w:tcBorders>
            <w:shd w:val="clear" w:color="auto" w:fill="E8ECF4"/>
            <w:vAlign w:val="center"/>
          </w:tcPr>
          <w:p w:rsidR="00B91300" w:rsidRPr="00B91300" w:rsidRDefault="00B91300" w:rsidP="00B91300">
            <w:pPr>
              <w:rPr>
                <w:rFonts w:ascii="Arial Narrow" w:hAnsi="Arial Narrow"/>
                <w:sz w:val="18"/>
                <w:szCs w:val="18"/>
              </w:rPr>
            </w:pPr>
            <w:r w:rsidRPr="00B91300">
              <w:rPr>
                <w:rFonts w:ascii="Arial Narrow" w:hAnsi="Arial Narrow"/>
                <w:sz w:val="18"/>
                <w:szCs w:val="18"/>
              </w:rPr>
              <w:t>RFA to which funded 1017 programs applied</w:t>
            </w:r>
          </w:p>
        </w:tc>
        <w:tc>
          <w:tcPr>
            <w:tcW w:w="1434" w:type="dxa"/>
            <w:tcBorders>
              <w:top w:val="single" w:sz="4" w:space="0" w:color="00327A"/>
              <w:bottom w:val="single" w:sz="4" w:space="0" w:color="00327A"/>
              <w:right w:val="single" w:sz="12" w:space="0" w:color="00327A"/>
            </w:tcBorders>
            <w:shd w:val="clear" w:color="auto" w:fill="E8ECF4"/>
            <w:vAlign w:val="center"/>
          </w:tcPr>
          <w:p w:rsidR="00B91300" w:rsidRPr="00B91300" w:rsidRDefault="00B91300" w:rsidP="00B91300">
            <w:pPr>
              <w:rPr>
                <w:rFonts w:ascii="Arial Narrow" w:hAnsi="Arial Narrow"/>
                <w:sz w:val="18"/>
                <w:szCs w:val="18"/>
              </w:rPr>
            </w:pPr>
            <w:r w:rsidRPr="00B91300">
              <w:rPr>
                <w:rFonts w:ascii="Arial Narrow" w:hAnsi="Arial Narrow"/>
                <w:sz w:val="18"/>
                <w:szCs w:val="18"/>
              </w:rPr>
              <w:t>Word</w:t>
            </w:r>
          </w:p>
        </w:tc>
      </w:tr>
      <w:tr w:rsidR="00B91300" w:rsidTr="0042729C">
        <w:trPr>
          <w:cantSplit/>
          <w:jc w:val="center"/>
        </w:trPr>
        <w:tc>
          <w:tcPr>
            <w:tcW w:w="3843" w:type="dxa"/>
            <w:tcBorders>
              <w:top w:val="single" w:sz="4" w:space="0" w:color="00327A"/>
              <w:left w:val="single" w:sz="12" w:space="0" w:color="00327A"/>
              <w:bottom w:val="single" w:sz="4" w:space="0" w:color="00327A"/>
            </w:tcBorders>
            <w:shd w:val="clear" w:color="auto" w:fill="E8ECF4"/>
            <w:vAlign w:val="center"/>
          </w:tcPr>
          <w:p w:rsidR="00B91300" w:rsidRPr="00B91300" w:rsidRDefault="00993361" w:rsidP="00B91300">
            <w:pPr>
              <w:rPr>
                <w:rFonts w:ascii="Arial Narrow" w:hAnsi="Arial Narrow"/>
                <w:sz w:val="18"/>
                <w:szCs w:val="18"/>
              </w:rPr>
            </w:pPr>
            <w:hyperlink r:id="rId18" w:history="1">
              <w:r w:rsidR="00B91300" w:rsidRPr="00B91300">
                <w:rPr>
                  <w:rFonts w:ascii="Arial Narrow" w:hAnsi="Arial Narrow" w:cs="Tahoma"/>
                  <w:sz w:val="18"/>
                  <w:szCs w:val="18"/>
                </w:rPr>
                <w:t xml:space="preserve">CDC </w:t>
              </w:r>
              <w:r w:rsidR="00AF4362">
                <w:rPr>
                  <w:rFonts w:ascii="Arial Narrow" w:hAnsi="Arial Narrow" w:cs="Tahoma"/>
                  <w:sz w:val="18"/>
                  <w:szCs w:val="18"/>
                </w:rPr>
                <w:t>Web</w:t>
              </w:r>
              <w:r w:rsidR="00B91300" w:rsidRPr="00B91300">
                <w:rPr>
                  <w:rFonts w:ascii="Arial Narrow" w:hAnsi="Arial Narrow" w:cs="Tahoma"/>
                  <w:sz w:val="18"/>
                  <w:szCs w:val="18"/>
                </w:rPr>
                <w:t>inar August 2011</w:t>
              </w:r>
            </w:hyperlink>
          </w:p>
        </w:tc>
        <w:tc>
          <w:tcPr>
            <w:tcW w:w="4461" w:type="dxa"/>
            <w:tcBorders>
              <w:top w:val="single" w:sz="4" w:space="0" w:color="00327A"/>
              <w:bottom w:val="single" w:sz="4" w:space="0" w:color="00327A"/>
            </w:tcBorders>
            <w:shd w:val="clear" w:color="auto" w:fill="E8ECF4"/>
            <w:vAlign w:val="center"/>
          </w:tcPr>
          <w:p w:rsidR="00B91300" w:rsidRPr="00B91300" w:rsidRDefault="00B91300" w:rsidP="00B91300">
            <w:pPr>
              <w:rPr>
                <w:rFonts w:ascii="Arial Narrow" w:hAnsi="Arial Narrow"/>
                <w:sz w:val="18"/>
                <w:szCs w:val="18"/>
              </w:rPr>
            </w:pPr>
            <w:r w:rsidRPr="00B91300">
              <w:rPr>
                <w:rFonts w:ascii="Arial Narrow" w:hAnsi="Arial Narrow"/>
                <w:sz w:val="18"/>
                <w:szCs w:val="18"/>
              </w:rPr>
              <w:t>Kelley Daniel training on policy agenda development</w:t>
            </w:r>
          </w:p>
        </w:tc>
        <w:tc>
          <w:tcPr>
            <w:tcW w:w="1434" w:type="dxa"/>
            <w:tcBorders>
              <w:top w:val="single" w:sz="4" w:space="0" w:color="00327A"/>
              <w:bottom w:val="single" w:sz="4" w:space="0" w:color="00327A"/>
              <w:right w:val="single" w:sz="12" w:space="0" w:color="00327A"/>
            </w:tcBorders>
            <w:shd w:val="clear" w:color="auto" w:fill="E8ECF4"/>
            <w:vAlign w:val="center"/>
          </w:tcPr>
          <w:p w:rsidR="00B91300" w:rsidRPr="00B91300" w:rsidRDefault="00B91300" w:rsidP="00B91300">
            <w:pPr>
              <w:rPr>
                <w:rFonts w:ascii="Arial Narrow" w:hAnsi="Arial Narrow"/>
                <w:sz w:val="18"/>
                <w:szCs w:val="18"/>
              </w:rPr>
            </w:pPr>
            <w:proofErr w:type="spellStart"/>
            <w:r w:rsidRPr="00B91300">
              <w:rPr>
                <w:rFonts w:ascii="Arial Narrow" w:hAnsi="Arial Narrow"/>
                <w:sz w:val="18"/>
                <w:szCs w:val="18"/>
              </w:rPr>
              <w:t>Ppt</w:t>
            </w:r>
            <w:proofErr w:type="spellEnd"/>
            <w:r w:rsidRPr="00B91300">
              <w:rPr>
                <w:rFonts w:ascii="Arial Narrow" w:hAnsi="Arial Narrow"/>
                <w:sz w:val="18"/>
                <w:szCs w:val="18"/>
              </w:rPr>
              <w:t xml:space="preserve"> PDF</w:t>
            </w:r>
          </w:p>
        </w:tc>
      </w:tr>
      <w:tr w:rsidR="00B91300" w:rsidTr="0042729C">
        <w:trPr>
          <w:cantSplit/>
          <w:jc w:val="center"/>
        </w:trPr>
        <w:tc>
          <w:tcPr>
            <w:tcW w:w="3843" w:type="dxa"/>
            <w:tcBorders>
              <w:top w:val="single" w:sz="4" w:space="0" w:color="00327A"/>
              <w:left w:val="single" w:sz="12" w:space="0" w:color="00327A"/>
              <w:bottom w:val="single" w:sz="4" w:space="0" w:color="00327A"/>
            </w:tcBorders>
            <w:shd w:val="clear" w:color="auto" w:fill="E8ECF4"/>
            <w:vAlign w:val="center"/>
          </w:tcPr>
          <w:p w:rsidR="00B91300" w:rsidRPr="00B91300" w:rsidRDefault="00993361" w:rsidP="00B91300">
            <w:pPr>
              <w:rPr>
                <w:rFonts w:ascii="Arial Narrow" w:hAnsi="Arial Narrow"/>
                <w:sz w:val="18"/>
                <w:szCs w:val="18"/>
              </w:rPr>
            </w:pPr>
            <w:hyperlink r:id="rId19" w:history="1">
              <w:r w:rsidR="00B91300" w:rsidRPr="00B91300">
                <w:rPr>
                  <w:rFonts w:ascii="Arial Narrow" w:hAnsi="Arial Narrow" w:cs="Tahoma"/>
                  <w:sz w:val="18"/>
                  <w:szCs w:val="18"/>
                </w:rPr>
                <w:t>Chronic MIS User Guide</w:t>
              </w:r>
            </w:hyperlink>
          </w:p>
        </w:tc>
        <w:tc>
          <w:tcPr>
            <w:tcW w:w="4461" w:type="dxa"/>
            <w:tcBorders>
              <w:top w:val="single" w:sz="4" w:space="0" w:color="00327A"/>
              <w:bottom w:val="single" w:sz="4" w:space="0" w:color="00327A"/>
            </w:tcBorders>
            <w:shd w:val="clear" w:color="auto" w:fill="E8ECF4"/>
            <w:vAlign w:val="center"/>
          </w:tcPr>
          <w:p w:rsidR="00B91300" w:rsidRPr="00B91300" w:rsidRDefault="00B91300" w:rsidP="00B91300">
            <w:pPr>
              <w:autoSpaceDE w:val="0"/>
              <w:autoSpaceDN w:val="0"/>
              <w:adjustRightInd w:val="0"/>
              <w:rPr>
                <w:rFonts w:ascii="Arial Narrow" w:eastAsiaTheme="minorHAnsi" w:hAnsi="Arial Narrow" w:cs="Verdana"/>
                <w:color w:val="000000"/>
                <w:sz w:val="18"/>
                <w:szCs w:val="18"/>
              </w:rPr>
            </w:pPr>
            <w:r w:rsidRPr="00B91300">
              <w:rPr>
                <w:rFonts w:ascii="Arial Narrow" w:eastAsiaTheme="minorHAnsi" w:hAnsi="Arial Narrow" w:cs="Verdana"/>
                <w:bCs/>
                <w:color w:val="000000"/>
                <w:sz w:val="18"/>
                <w:szCs w:val="18"/>
              </w:rPr>
              <w:t>NCCDPHP Chronic Management Information System (MIS)</w:t>
            </w:r>
          </w:p>
        </w:tc>
        <w:tc>
          <w:tcPr>
            <w:tcW w:w="1434" w:type="dxa"/>
            <w:tcBorders>
              <w:top w:val="single" w:sz="4" w:space="0" w:color="00327A"/>
              <w:bottom w:val="single" w:sz="4" w:space="0" w:color="00327A"/>
              <w:right w:val="single" w:sz="12" w:space="0" w:color="00327A"/>
            </w:tcBorders>
            <w:shd w:val="clear" w:color="auto" w:fill="E8ECF4"/>
            <w:vAlign w:val="center"/>
          </w:tcPr>
          <w:p w:rsidR="00B91300" w:rsidRPr="00B91300" w:rsidRDefault="00B91300" w:rsidP="00B91300">
            <w:pPr>
              <w:rPr>
                <w:rFonts w:ascii="Arial Narrow" w:hAnsi="Arial Narrow"/>
                <w:sz w:val="18"/>
                <w:szCs w:val="18"/>
              </w:rPr>
            </w:pPr>
            <w:r w:rsidRPr="00B91300">
              <w:rPr>
                <w:rFonts w:ascii="Arial Narrow" w:hAnsi="Arial Narrow"/>
                <w:sz w:val="18"/>
                <w:szCs w:val="18"/>
              </w:rPr>
              <w:t>Word PDF</w:t>
            </w:r>
          </w:p>
        </w:tc>
      </w:tr>
      <w:tr w:rsidR="00B91300" w:rsidTr="0042729C">
        <w:trPr>
          <w:cantSplit/>
          <w:jc w:val="center"/>
        </w:trPr>
        <w:tc>
          <w:tcPr>
            <w:tcW w:w="3843" w:type="dxa"/>
            <w:tcBorders>
              <w:top w:val="single" w:sz="4" w:space="0" w:color="00327A"/>
              <w:left w:val="single" w:sz="12" w:space="0" w:color="00327A"/>
              <w:bottom w:val="single" w:sz="4" w:space="0" w:color="00327A"/>
            </w:tcBorders>
            <w:shd w:val="clear" w:color="auto" w:fill="E8ECF4"/>
            <w:vAlign w:val="center"/>
          </w:tcPr>
          <w:p w:rsidR="00B91300" w:rsidRPr="00B91300" w:rsidRDefault="00B91300" w:rsidP="00B91300">
            <w:pPr>
              <w:rPr>
                <w:rFonts w:ascii="Arial Narrow" w:hAnsi="Arial Narrow"/>
                <w:sz w:val="18"/>
                <w:szCs w:val="18"/>
              </w:rPr>
            </w:pPr>
            <w:r w:rsidRPr="00B91300">
              <w:rPr>
                <w:rFonts w:ascii="Arial Narrow" w:eastAsiaTheme="minorHAnsi" w:hAnsi="Arial Narrow" w:cs="AdvPTimesB"/>
                <w:sz w:val="18"/>
                <w:szCs w:val="18"/>
              </w:rPr>
              <w:t>Comprehensive cancer control: progress and accomplishments</w:t>
            </w:r>
          </w:p>
        </w:tc>
        <w:tc>
          <w:tcPr>
            <w:tcW w:w="4461" w:type="dxa"/>
            <w:tcBorders>
              <w:top w:val="single" w:sz="4" w:space="0" w:color="00327A"/>
              <w:bottom w:val="single" w:sz="4" w:space="0" w:color="00327A"/>
            </w:tcBorders>
            <w:shd w:val="clear" w:color="auto" w:fill="E8ECF4"/>
            <w:vAlign w:val="center"/>
          </w:tcPr>
          <w:p w:rsidR="00B91300" w:rsidRPr="00B91300" w:rsidRDefault="00B91300" w:rsidP="00B91300">
            <w:pPr>
              <w:rPr>
                <w:rFonts w:ascii="Arial Narrow" w:hAnsi="Arial Narrow"/>
                <w:sz w:val="18"/>
                <w:szCs w:val="18"/>
              </w:rPr>
            </w:pPr>
            <w:r w:rsidRPr="00B91300">
              <w:rPr>
                <w:rFonts w:ascii="Arial Narrow" w:eastAsiaTheme="minorHAnsi" w:hAnsi="Arial Narrow" w:cs="AdvPTimes"/>
                <w:sz w:val="18"/>
                <w:szCs w:val="18"/>
              </w:rPr>
              <w:t xml:space="preserve">Rochester, </w:t>
            </w:r>
            <w:proofErr w:type="gramStart"/>
            <w:r w:rsidRPr="00B91300">
              <w:rPr>
                <w:rFonts w:ascii="Arial Narrow" w:eastAsiaTheme="minorHAnsi" w:hAnsi="Arial Narrow" w:cs="AdvPTimes"/>
                <w:sz w:val="18"/>
                <w:szCs w:val="18"/>
              </w:rPr>
              <w:t>Townsend  et</w:t>
            </w:r>
            <w:proofErr w:type="gramEnd"/>
            <w:r w:rsidRPr="00B91300">
              <w:rPr>
                <w:rFonts w:ascii="Arial Narrow" w:eastAsiaTheme="minorHAnsi" w:hAnsi="Arial Narrow" w:cs="AdvPTimes"/>
                <w:sz w:val="18"/>
                <w:szCs w:val="18"/>
              </w:rPr>
              <w:t xml:space="preserve"> al.. </w:t>
            </w:r>
            <w:r w:rsidRPr="00B91300">
              <w:rPr>
                <w:rFonts w:ascii="Arial Narrow" w:eastAsiaTheme="minorHAnsi" w:hAnsi="Arial Narrow" w:cs="AdvPTimes"/>
                <w:sz w:val="18"/>
                <w:szCs w:val="18"/>
                <w:u w:val="single"/>
              </w:rPr>
              <w:t>Cancer Causes Control</w:t>
            </w:r>
            <w:r w:rsidRPr="00B91300">
              <w:rPr>
                <w:rFonts w:ascii="Arial Narrow" w:eastAsiaTheme="minorHAnsi" w:hAnsi="Arial Narrow" w:cs="AdvPTimes"/>
                <w:sz w:val="18"/>
                <w:szCs w:val="18"/>
              </w:rPr>
              <w:t xml:space="preserve"> (2010) 21:1967–1977</w:t>
            </w:r>
          </w:p>
        </w:tc>
        <w:tc>
          <w:tcPr>
            <w:tcW w:w="1434" w:type="dxa"/>
            <w:tcBorders>
              <w:top w:val="single" w:sz="4" w:space="0" w:color="00327A"/>
              <w:bottom w:val="single" w:sz="4" w:space="0" w:color="00327A"/>
              <w:right w:val="single" w:sz="12" w:space="0" w:color="00327A"/>
            </w:tcBorders>
            <w:shd w:val="clear" w:color="auto" w:fill="E8ECF4"/>
            <w:vAlign w:val="center"/>
          </w:tcPr>
          <w:p w:rsidR="00B91300" w:rsidRPr="00B91300" w:rsidRDefault="00B91300" w:rsidP="00B91300">
            <w:pPr>
              <w:rPr>
                <w:rFonts w:ascii="Arial Narrow" w:hAnsi="Arial Narrow"/>
                <w:sz w:val="18"/>
                <w:szCs w:val="18"/>
              </w:rPr>
            </w:pPr>
            <w:r w:rsidRPr="00B91300">
              <w:rPr>
                <w:rFonts w:ascii="Arial Narrow" w:hAnsi="Arial Narrow"/>
                <w:sz w:val="18"/>
                <w:szCs w:val="18"/>
              </w:rPr>
              <w:t>Article</w:t>
            </w:r>
          </w:p>
        </w:tc>
      </w:tr>
      <w:tr w:rsidR="00B91300" w:rsidTr="0042729C">
        <w:trPr>
          <w:cantSplit/>
          <w:jc w:val="center"/>
        </w:trPr>
        <w:tc>
          <w:tcPr>
            <w:tcW w:w="3843" w:type="dxa"/>
            <w:tcBorders>
              <w:top w:val="single" w:sz="4" w:space="0" w:color="00327A"/>
              <w:left w:val="single" w:sz="12" w:space="0" w:color="00327A"/>
              <w:bottom w:val="single" w:sz="4" w:space="0" w:color="00327A"/>
            </w:tcBorders>
            <w:shd w:val="clear" w:color="auto" w:fill="E8ECF4"/>
            <w:vAlign w:val="center"/>
          </w:tcPr>
          <w:p w:rsidR="00B91300" w:rsidRPr="00B91300" w:rsidRDefault="00B91300" w:rsidP="00B91300">
            <w:pPr>
              <w:rPr>
                <w:rFonts w:ascii="Arial Narrow" w:hAnsi="Arial Narrow"/>
                <w:sz w:val="18"/>
                <w:szCs w:val="18"/>
              </w:rPr>
            </w:pPr>
            <w:r w:rsidRPr="00B91300">
              <w:rPr>
                <w:rFonts w:ascii="Arial Narrow" w:hAnsi="Arial Narrow"/>
                <w:sz w:val="18"/>
                <w:szCs w:val="18"/>
              </w:rPr>
              <w:t xml:space="preserve">DCPC_CCCB Org </w:t>
            </w:r>
            <w:proofErr w:type="spellStart"/>
            <w:r w:rsidRPr="00B91300">
              <w:rPr>
                <w:rFonts w:ascii="Arial Narrow" w:hAnsi="Arial Narrow"/>
                <w:sz w:val="18"/>
                <w:szCs w:val="18"/>
              </w:rPr>
              <w:t>Cht</w:t>
            </w:r>
            <w:proofErr w:type="spellEnd"/>
            <w:r w:rsidRPr="00B91300">
              <w:rPr>
                <w:rFonts w:ascii="Arial Narrow" w:hAnsi="Arial Narrow"/>
                <w:sz w:val="18"/>
                <w:szCs w:val="18"/>
              </w:rPr>
              <w:t xml:space="preserve"> Sept 28,2011</w:t>
            </w:r>
          </w:p>
        </w:tc>
        <w:tc>
          <w:tcPr>
            <w:tcW w:w="4461" w:type="dxa"/>
            <w:tcBorders>
              <w:top w:val="single" w:sz="4" w:space="0" w:color="00327A"/>
              <w:bottom w:val="single" w:sz="4" w:space="0" w:color="00327A"/>
            </w:tcBorders>
            <w:shd w:val="clear" w:color="auto" w:fill="E8ECF4"/>
            <w:vAlign w:val="center"/>
          </w:tcPr>
          <w:p w:rsidR="00B91300" w:rsidRPr="00B91300" w:rsidRDefault="00B91300" w:rsidP="00B91300">
            <w:pPr>
              <w:rPr>
                <w:rFonts w:ascii="Arial Narrow" w:hAnsi="Arial Narrow"/>
                <w:sz w:val="18"/>
                <w:szCs w:val="18"/>
              </w:rPr>
            </w:pPr>
            <w:r w:rsidRPr="00B91300">
              <w:rPr>
                <w:rFonts w:ascii="Arial Narrow" w:hAnsi="Arial Narrow"/>
                <w:sz w:val="18"/>
                <w:szCs w:val="18"/>
              </w:rPr>
              <w:t>CCC Branch Organization chart</w:t>
            </w:r>
          </w:p>
        </w:tc>
        <w:tc>
          <w:tcPr>
            <w:tcW w:w="1434" w:type="dxa"/>
            <w:tcBorders>
              <w:top w:val="single" w:sz="4" w:space="0" w:color="00327A"/>
              <w:bottom w:val="single" w:sz="4" w:space="0" w:color="00327A"/>
              <w:right w:val="single" w:sz="12" w:space="0" w:color="00327A"/>
            </w:tcBorders>
            <w:shd w:val="clear" w:color="auto" w:fill="E8ECF4"/>
            <w:vAlign w:val="center"/>
          </w:tcPr>
          <w:p w:rsidR="00B91300" w:rsidRPr="00B91300" w:rsidRDefault="00B91300" w:rsidP="00B91300">
            <w:pPr>
              <w:rPr>
                <w:rFonts w:ascii="Arial Narrow" w:hAnsi="Arial Narrow"/>
                <w:sz w:val="18"/>
                <w:szCs w:val="18"/>
              </w:rPr>
            </w:pPr>
            <w:r w:rsidRPr="00B91300">
              <w:rPr>
                <w:rFonts w:ascii="Arial Narrow" w:hAnsi="Arial Narrow"/>
                <w:sz w:val="18"/>
                <w:szCs w:val="18"/>
              </w:rPr>
              <w:t>PDF</w:t>
            </w:r>
          </w:p>
        </w:tc>
      </w:tr>
      <w:tr w:rsidR="00B91300" w:rsidTr="0042729C">
        <w:trPr>
          <w:cantSplit/>
          <w:jc w:val="center"/>
        </w:trPr>
        <w:tc>
          <w:tcPr>
            <w:tcW w:w="3843" w:type="dxa"/>
            <w:tcBorders>
              <w:top w:val="single" w:sz="4" w:space="0" w:color="00327A"/>
              <w:left w:val="single" w:sz="12" w:space="0" w:color="00327A"/>
              <w:bottom w:val="single" w:sz="4" w:space="0" w:color="00327A"/>
            </w:tcBorders>
            <w:shd w:val="clear" w:color="auto" w:fill="E8ECF4"/>
            <w:vAlign w:val="center"/>
          </w:tcPr>
          <w:p w:rsidR="00B91300" w:rsidRPr="00B91300" w:rsidRDefault="00B91300" w:rsidP="00B91300">
            <w:pPr>
              <w:rPr>
                <w:rFonts w:ascii="Arial Narrow" w:hAnsi="Arial Narrow"/>
                <w:sz w:val="18"/>
                <w:szCs w:val="18"/>
              </w:rPr>
            </w:pPr>
            <w:r w:rsidRPr="00B91300">
              <w:rPr>
                <w:rFonts w:ascii="Arial Narrow" w:hAnsi="Arial Narrow"/>
                <w:sz w:val="18"/>
                <w:szCs w:val="18"/>
              </w:rPr>
              <w:t>DP10-1017Program Directors RSV Meeting Agenda – condensed-FINALWORKINGAGENDA (2)</w:t>
            </w:r>
          </w:p>
        </w:tc>
        <w:tc>
          <w:tcPr>
            <w:tcW w:w="4461" w:type="dxa"/>
            <w:tcBorders>
              <w:top w:val="single" w:sz="4" w:space="0" w:color="00327A"/>
              <w:bottom w:val="single" w:sz="4" w:space="0" w:color="00327A"/>
            </w:tcBorders>
            <w:shd w:val="clear" w:color="auto" w:fill="E8ECF4"/>
            <w:vAlign w:val="center"/>
          </w:tcPr>
          <w:p w:rsidR="00B91300" w:rsidRPr="00B91300" w:rsidRDefault="00B91300" w:rsidP="00B91300">
            <w:pPr>
              <w:rPr>
                <w:rFonts w:ascii="Arial Narrow" w:hAnsi="Arial Narrow"/>
                <w:sz w:val="18"/>
                <w:szCs w:val="18"/>
              </w:rPr>
            </w:pPr>
            <w:r w:rsidRPr="00B91300">
              <w:rPr>
                <w:rFonts w:ascii="Arial Narrow" w:hAnsi="Arial Narrow"/>
                <w:sz w:val="18"/>
                <w:szCs w:val="18"/>
              </w:rPr>
              <w:t>Agenda for reverse site visit, March 30, 2011</w:t>
            </w:r>
          </w:p>
        </w:tc>
        <w:tc>
          <w:tcPr>
            <w:tcW w:w="1434" w:type="dxa"/>
            <w:tcBorders>
              <w:top w:val="single" w:sz="4" w:space="0" w:color="00327A"/>
              <w:bottom w:val="single" w:sz="4" w:space="0" w:color="00327A"/>
              <w:right w:val="single" w:sz="12" w:space="0" w:color="00327A"/>
            </w:tcBorders>
            <w:shd w:val="clear" w:color="auto" w:fill="E8ECF4"/>
            <w:vAlign w:val="center"/>
          </w:tcPr>
          <w:p w:rsidR="00B91300" w:rsidRPr="00B91300" w:rsidRDefault="00B91300" w:rsidP="00B91300">
            <w:pPr>
              <w:rPr>
                <w:rFonts w:ascii="Arial Narrow" w:hAnsi="Arial Narrow"/>
                <w:sz w:val="18"/>
                <w:szCs w:val="18"/>
              </w:rPr>
            </w:pPr>
            <w:r w:rsidRPr="00B91300">
              <w:rPr>
                <w:rFonts w:ascii="Arial Narrow" w:hAnsi="Arial Narrow"/>
                <w:sz w:val="18"/>
                <w:szCs w:val="18"/>
              </w:rPr>
              <w:t>Word</w:t>
            </w:r>
          </w:p>
        </w:tc>
      </w:tr>
      <w:tr w:rsidR="00B91300" w:rsidTr="0042729C">
        <w:trPr>
          <w:cantSplit/>
          <w:jc w:val="center"/>
        </w:trPr>
        <w:tc>
          <w:tcPr>
            <w:tcW w:w="3843" w:type="dxa"/>
            <w:tcBorders>
              <w:top w:val="single" w:sz="4" w:space="0" w:color="00327A"/>
              <w:left w:val="single" w:sz="12" w:space="0" w:color="00327A"/>
              <w:bottom w:val="single" w:sz="4" w:space="0" w:color="00327A"/>
            </w:tcBorders>
            <w:shd w:val="clear" w:color="auto" w:fill="E8ECF4"/>
            <w:vAlign w:val="center"/>
          </w:tcPr>
          <w:p w:rsidR="00B91300" w:rsidRPr="00B91300" w:rsidRDefault="00993361" w:rsidP="00B91300">
            <w:pPr>
              <w:rPr>
                <w:rFonts w:ascii="Arial Narrow" w:hAnsi="Arial Narrow"/>
                <w:sz w:val="18"/>
                <w:szCs w:val="18"/>
              </w:rPr>
            </w:pPr>
            <w:hyperlink r:id="rId20" w:history="1">
              <w:r w:rsidR="00B91300" w:rsidRPr="00B91300">
                <w:rPr>
                  <w:rFonts w:ascii="Arial Narrow" w:hAnsi="Arial Narrow" w:cs="Tahoma"/>
                  <w:sz w:val="18"/>
                  <w:szCs w:val="18"/>
                </w:rPr>
                <w:t>DP10-1017PilotPerformanceMeasuresFinal</w:t>
              </w:r>
            </w:hyperlink>
          </w:p>
        </w:tc>
        <w:tc>
          <w:tcPr>
            <w:tcW w:w="4461" w:type="dxa"/>
            <w:tcBorders>
              <w:top w:val="single" w:sz="4" w:space="0" w:color="00327A"/>
              <w:bottom w:val="single" w:sz="4" w:space="0" w:color="00327A"/>
            </w:tcBorders>
            <w:shd w:val="clear" w:color="auto" w:fill="E8ECF4"/>
            <w:vAlign w:val="center"/>
          </w:tcPr>
          <w:p w:rsidR="00B91300" w:rsidRPr="00B91300" w:rsidRDefault="00B91300" w:rsidP="00B91300">
            <w:pPr>
              <w:rPr>
                <w:rFonts w:ascii="Arial Narrow" w:hAnsi="Arial Narrow"/>
                <w:sz w:val="18"/>
                <w:szCs w:val="18"/>
              </w:rPr>
            </w:pPr>
            <w:r w:rsidRPr="00B91300">
              <w:rPr>
                <w:rFonts w:ascii="Arial Narrow" w:hAnsi="Arial Narrow"/>
                <w:sz w:val="18"/>
                <w:szCs w:val="18"/>
              </w:rPr>
              <w:t>Performance measures revised based on PD feedback October 2011</w:t>
            </w:r>
          </w:p>
        </w:tc>
        <w:tc>
          <w:tcPr>
            <w:tcW w:w="1434" w:type="dxa"/>
            <w:tcBorders>
              <w:top w:val="single" w:sz="4" w:space="0" w:color="00327A"/>
              <w:bottom w:val="single" w:sz="4" w:space="0" w:color="00327A"/>
              <w:right w:val="single" w:sz="12" w:space="0" w:color="00327A"/>
            </w:tcBorders>
            <w:shd w:val="clear" w:color="auto" w:fill="E8ECF4"/>
            <w:vAlign w:val="center"/>
          </w:tcPr>
          <w:p w:rsidR="00B91300" w:rsidRPr="00B91300" w:rsidRDefault="00B91300" w:rsidP="00B91300">
            <w:pPr>
              <w:rPr>
                <w:rFonts w:ascii="Arial Narrow" w:hAnsi="Arial Narrow"/>
                <w:sz w:val="18"/>
                <w:szCs w:val="18"/>
              </w:rPr>
            </w:pPr>
            <w:r w:rsidRPr="00B91300">
              <w:rPr>
                <w:rFonts w:ascii="Arial Narrow" w:hAnsi="Arial Narrow"/>
                <w:sz w:val="18"/>
                <w:szCs w:val="18"/>
              </w:rPr>
              <w:t>Word</w:t>
            </w:r>
          </w:p>
        </w:tc>
      </w:tr>
      <w:tr w:rsidR="00B91300" w:rsidTr="0042729C">
        <w:trPr>
          <w:cantSplit/>
          <w:jc w:val="center"/>
        </w:trPr>
        <w:tc>
          <w:tcPr>
            <w:tcW w:w="3843" w:type="dxa"/>
            <w:tcBorders>
              <w:top w:val="single" w:sz="4" w:space="0" w:color="00327A"/>
              <w:left w:val="single" w:sz="12" w:space="0" w:color="00327A"/>
              <w:bottom w:val="single" w:sz="4" w:space="0" w:color="00327A"/>
            </w:tcBorders>
            <w:shd w:val="clear" w:color="auto" w:fill="E8ECF4"/>
            <w:vAlign w:val="center"/>
          </w:tcPr>
          <w:p w:rsidR="00B91300" w:rsidRPr="00B91300" w:rsidRDefault="00B91300" w:rsidP="00B91300">
            <w:pPr>
              <w:rPr>
                <w:rFonts w:ascii="Arial Narrow" w:hAnsi="Arial Narrow"/>
                <w:sz w:val="18"/>
                <w:szCs w:val="18"/>
              </w:rPr>
            </w:pPr>
            <w:r w:rsidRPr="00B91300">
              <w:rPr>
                <w:rFonts w:ascii="Arial Narrow" w:hAnsi="Arial Narrow"/>
                <w:sz w:val="18"/>
                <w:szCs w:val="18"/>
              </w:rPr>
              <w:t>Final Policy Analysis Sep10</w:t>
            </w:r>
          </w:p>
        </w:tc>
        <w:tc>
          <w:tcPr>
            <w:tcW w:w="4461" w:type="dxa"/>
            <w:tcBorders>
              <w:top w:val="single" w:sz="4" w:space="0" w:color="00327A"/>
              <w:bottom w:val="single" w:sz="4" w:space="0" w:color="00327A"/>
            </w:tcBorders>
            <w:shd w:val="clear" w:color="auto" w:fill="E8ECF4"/>
            <w:vAlign w:val="center"/>
          </w:tcPr>
          <w:p w:rsidR="00B91300" w:rsidRPr="00B91300" w:rsidRDefault="00B91300" w:rsidP="00B91300">
            <w:pPr>
              <w:rPr>
                <w:rFonts w:ascii="Arial Narrow" w:hAnsi="Arial Narrow"/>
                <w:sz w:val="18"/>
                <w:szCs w:val="18"/>
              </w:rPr>
            </w:pPr>
            <w:r w:rsidRPr="00B91300">
              <w:rPr>
                <w:rFonts w:ascii="Arial Narrow" w:hAnsi="Arial Narrow"/>
                <w:sz w:val="18"/>
                <w:szCs w:val="18"/>
              </w:rPr>
              <w:t>Policy categories implemented by 67 CCC programs</w:t>
            </w:r>
          </w:p>
        </w:tc>
        <w:tc>
          <w:tcPr>
            <w:tcW w:w="1434" w:type="dxa"/>
            <w:tcBorders>
              <w:top w:val="single" w:sz="4" w:space="0" w:color="00327A"/>
              <w:bottom w:val="single" w:sz="4" w:space="0" w:color="00327A"/>
              <w:right w:val="single" w:sz="12" w:space="0" w:color="00327A"/>
            </w:tcBorders>
            <w:shd w:val="clear" w:color="auto" w:fill="E8ECF4"/>
            <w:vAlign w:val="center"/>
          </w:tcPr>
          <w:p w:rsidR="00B91300" w:rsidRPr="00B91300" w:rsidRDefault="00B91300" w:rsidP="00B91300">
            <w:pPr>
              <w:rPr>
                <w:rFonts w:ascii="Arial Narrow" w:hAnsi="Arial Narrow"/>
                <w:sz w:val="18"/>
                <w:szCs w:val="18"/>
              </w:rPr>
            </w:pPr>
            <w:r w:rsidRPr="00B91300">
              <w:rPr>
                <w:rFonts w:ascii="Arial Narrow" w:hAnsi="Arial Narrow"/>
                <w:sz w:val="18"/>
                <w:szCs w:val="18"/>
              </w:rPr>
              <w:t>Excel</w:t>
            </w:r>
          </w:p>
        </w:tc>
      </w:tr>
      <w:tr w:rsidR="00B91300" w:rsidTr="0042729C">
        <w:trPr>
          <w:cantSplit/>
          <w:jc w:val="center"/>
        </w:trPr>
        <w:tc>
          <w:tcPr>
            <w:tcW w:w="3843" w:type="dxa"/>
            <w:tcBorders>
              <w:top w:val="single" w:sz="4" w:space="0" w:color="00327A"/>
              <w:left w:val="single" w:sz="12" w:space="0" w:color="00327A"/>
              <w:bottom w:val="single" w:sz="4" w:space="0" w:color="00327A"/>
            </w:tcBorders>
            <w:shd w:val="clear" w:color="auto" w:fill="E8ECF4"/>
            <w:vAlign w:val="center"/>
          </w:tcPr>
          <w:p w:rsidR="00B91300" w:rsidRPr="00B91300" w:rsidRDefault="00993361" w:rsidP="00B91300">
            <w:pPr>
              <w:rPr>
                <w:rFonts w:ascii="Arial Narrow" w:hAnsi="Arial Narrow"/>
                <w:sz w:val="18"/>
                <w:szCs w:val="18"/>
              </w:rPr>
            </w:pPr>
            <w:hyperlink r:id="rId21" w:history="1">
              <w:r w:rsidR="00B91300" w:rsidRPr="00B91300">
                <w:rPr>
                  <w:rFonts w:ascii="Arial Narrow" w:hAnsi="Arial Narrow" w:cs="Tahoma"/>
                  <w:sz w:val="18"/>
                  <w:szCs w:val="18"/>
                </w:rPr>
                <w:t>Policy FOA Business Requirements 1.2</w:t>
              </w:r>
            </w:hyperlink>
          </w:p>
        </w:tc>
        <w:tc>
          <w:tcPr>
            <w:tcW w:w="4461" w:type="dxa"/>
            <w:tcBorders>
              <w:top w:val="single" w:sz="4" w:space="0" w:color="00327A"/>
              <w:bottom w:val="single" w:sz="4" w:space="0" w:color="00327A"/>
            </w:tcBorders>
            <w:shd w:val="clear" w:color="auto" w:fill="E8ECF4"/>
            <w:vAlign w:val="center"/>
          </w:tcPr>
          <w:p w:rsidR="00B91300" w:rsidRPr="00B91300" w:rsidRDefault="00B91300" w:rsidP="00B91300">
            <w:pPr>
              <w:rPr>
                <w:rFonts w:ascii="Arial Narrow" w:hAnsi="Arial Narrow" w:cs="Arial"/>
                <w:sz w:val="18"/>
                <w:szCs w:val="18"/>
              </w:rPr>
            </w:pPr>
            <w:r w:rsidRPr="00B91300">
              <w:rPr>
                <w:rFonts w:ascii="Arial Narrow" w:hAnsi="Arial Narrow" w:cs="Arial"/>
                <w:sz w:val="18"/>
                <w:szCs w:val="18"/>
              </w:rPr>
              <w:t xml:space="preserve">NCCDPHP </w:t>
            </w:r>
            <w:r w:rsidRPr="00B91300">
              <w:rPr>
                <w:rFonts w:ascii="Arial Narrow" w:hAnsi="Arial Narrow" w:cs="Arial"/>
                <w:bCs/>
                <w:caps/>
                <w:sz w:val="18"/>
                <w:szCs w:val="18"/>
              </w:rPr>
              <w:t xml:space="preserve">Chronic MIS – CCC Policy FOA </w:t>
            </w:r>
            <w:r w:rsidRPr="00B91300">
              <w:rPr>
                <w:rFonts w:ascii="Arial Narrow" w:hAnsi="Arial Narrow" w:cs="Arial"/>
                <w:sz w:val="18"/>
                <w:szCs w:val="18"/>
              </w:rPr>
              <w:t>Business Requirements, Version 1, Updated 8-19-2011</w:t>
            </w:r>
          </w:p>
        </w:tc>
        <w:tc>
          <w:tcPr>
            <w:tcW w:w="1434" w:type="dxa"/>
            <w:tcBorders>
              <w:top w:val="single" w:sz="4" w:space="0" w:color="00327A"/>
              <w:bottom w:val="single" w:sz="4" w:space="0" w:color="00327A"/>
              <w:right w:val="single" w:sz="12" w:space="0" w:color="00327A"/>
            </w:tcBorders>
            <w:shd w:val="clear" w:color="auto" w:fill="E8ECF4"/>
            <w:vAlign w:val="center"/>
          </w:tcPr>
          <w:p w:rsidR="00B91300" w:rsidRPr="00B91300" w:rsidRDefault="00B91300" w:rsidP="00B91300">
            <w:pPr>
              <w:rPr>
                <w:rFonts w:ascii="Arial Narrow" w:hAnsi="Arial Narrow"/>
                <w:sz w:val="18"/>
                <w:szCs w:val="18"/>
              </w:rPr>
            </w:pPr>
            <w:r w:rsidRPr="00B91300">
              <w:rPr>
                <w:rFonts w:ascii="Arial Narrow" w:hAnsi="Arial Narrow"/>
                <w:sz w:val="18"/>
                <w:szCs w:val="18"/>
              </w:rPr>
              <w:t>Word</w:t>
            </w:r>
          </w:p>
        </w:tc>
      </w:tr>
      <w:tr w:rsidR="00B91300" w:rsidTr="0042729C">
        <w:trPr>
          <w:cantSplit/>
          <w:jc w:val="center"/>
        </w:trPr>
        <w:tc>
          <w:tcPr>
            <w:tcW w:w="3843" w:type="dxa"/>
            <w:tcBorders>
              <w:top w:val="single" w:sz="4" w:space="0" w:color="00327A"/>
              <w:left w:val="single" w:sz="12" w:space="0" w:color="00327A"/>
              <w:bottom w:val="single" w:sz="4" w:space="0" w:color="00327A"/>
            </w:tcBorders>
            <w:shd w:val="clear" w:color="auto" w:fill="E8ECF4"/>
            <w:vAlign w:val="center"/>
          </w:tcPr>
          <w:p w:rsidR="00B91300" w:rsidRPr="00886AB9" w:rsidRDefault="00993361" w:rsidP="00B91300">
            <w:pPr>
              <w:rPr>
                <w:rFonts w:ascii="Arial Narrow" w:hAnsi="Arial Narrow"/>
                <w:sz w:val="18"/>
                <w:szCs w:val="18"/>
              </w:rPr>
            </w:pPr>
            <w:hyperlink r:id="rId22" w:history="1">
              <w:r w:rsidR="00B91300" w:rsidRPr="00886AB9">
                <w:rPr>
                  <w:rFonts w:ascii="Arial Narrow" w:hAnsi="Arial Narrow" w:cs="Tahoma"/>
                  <w:sz w:val="18"/>
                  <w:szCs w:val="18"/>
                </w:rPr>
                <w:t>Policy_Agenda_Training_72811UPLOADFINAL</w:t>
              </w:r>
            </w:hyperlink>
          </w:p>
        </w:tc>
        <w:tc>
          <w:tcPr>
            <w:tcW w:w="4461" w:type="dxa"/>
            <w:tcBorders>
              <w:top w:val="single" w:sz="4" w:space="0" w:color="00327A"/>
              <w:bottom w:val="single" w:sz="4" w:space="0" w:color="00327A"/>
            </w:tcBorders>
            <w:shd w:val="clear" w:color="auto" w:fill="E8ECF4"/>
            <w:vAlign w:val="center"/>
          </w:tcPr>
          <w:p w:rsidR="00B91300" w:rsidRPr="00886AB9" w:rsidRDefault="00B91300" w:rsidP="007159C4">
            <w:pPr>
              <w:rPr>
                <w:rFonts w:ascii="Arial Narrow" w:hAnsi="Arial Narrow"/>
                <w:sz w:val="18"/>
                <w:szCs w:val="18"/>
              </w:rPr>
            </w:pPr>
            <w:r w:rsidRPr="00886AB9">
              <w:rPr>
                <w:rFonts w:ascii="Arial Narrow" w:hAnsi="Arial Narrow"/>
                <w:bCs/>
                <w:sz w:val="18"/>
                <w:szCs w:val="18"/>
              </w:rPr>
              <w:t xml:space="preserve">Training slides to help programs develop a </w:t>
            </w:r>
            <w:r w:rsidR="007159C4">
              <w:rPr>
                <w:rFonts w:ascii="Arial Narrow" w:hAnsi="Arial Narrow"/>
                <w:bCs/>
                <w:sz w:val="18"/>
                <w:szCs w:val="18"/>
              </w:rPr>
              <w:t>PSE</w:t>
            </w:r>
            <w:r w:rsidR="007159C4" w:rsidRPr="00886AB9">
              <w:rPr>
                <w:rFonts w:ascii="Arial Narrow" w:hAnsi="Arial Narrow"/>
                <w:bCs/>
                <w:sz w:val="18"/>
                <w:szCs w:val="18"/>
              </w:rPr>
              <w:t xml:space="preserve"> </w:t>
            </w:r>
            <w:r w:rsidRPr="00886AB9">
              <w:rPr>
                <w:rFonts w:ascii="Arial Narrow" w:hAnsi="Arial Narrow"/>
                <w:bCs/>
                <w:sz w:val="18"/>
                <w:szCs w:val="18"/>
              </w:rPr>
              <w:t xml:space="preserve">agenda. Policy Training July 28,  2011 </w:t>
            </w:r>
          </w:p>
        </w:tc>
        <w:tc>
          <w:tcPr>
            <w:tcW w:w="1434" w:type="dxa"/>
            <w:tcBorders>
              <w:top w:val="single" w:sz="4" w:space="0" w:color="00327A"/>
              <w:bottom w:val="single" w:sz="4" w:space="0" w:color="00327A"/>
              <w:right w:val="single" w:sz="12" w:space="0" w:color="00327A"/>
            </w:tcBorders>
            <w:shd w:val="clear" w:color="auto" w:fill="E8ECF4"/>
            <w:vAlign w:val="center"/>
          </w:tcPr>
          <w:p w:rsidR="00B91300" w:rsidRPr="003233C9" w:rsidRDefault="00B91300" w:rsidP="00B91300">
            <w:pPr>
              <w:rPr>
                <w:rFonts w:ascii="Arial Narrow" w:hAnsi="Arial Narrow"/>
                <w:sz w:val="18"/>
                <w:szCs w:val="18"/>
                <w:highlight w:val="yellow"/>
              </w:rPr>
            </w:pPr>
            <w:proofErr w:type="spellStart"/>
            <w:r w:rsidRPr="003233C9">
              <w:rPr>
                <w:rFonts w:ascii="Arial Narrow" w:hAnsi="Arial Narrow"/>
                <w:sz w:val="18"/>
                <w:szCs w:val="18"/>
              </w:rPr>
              <w:t>Pptx</w:t>
            </w:r>
            <w:proofErr w:type="spellEnd"/>
          </w:p>
        </w:tc>
      </w:tr>
      <w:tr w:rsidR="00B91300" w:rsidTr="0042729C">
        <w:trPr>
          <w:cantSplit/>
          <w:jc w:val="center"/>
        </w:trPr>
        <w:tc>
          <w:tcPr>
            <w:tcW w:w="3843" w:type="dxa"/>
            <w:tcBorders>
              <w:top w:val="single" w:sz="4" w:space="0" w:color="00327A"/>
              <w:left w:val="single" w:sz="12" w:space="0" w:color="00327A"/>
              <w:bottom w:val="single" w:sz="4" w:space="0" w:color="00327A"/>
            </w:tcBorders>
            <w:shd w:val="clear" w:color="auto" w:fill="E8ECF4"/>
            <w:vAlign w:val="center"/>
          </w:tcPr>
          <w:p w:rsidR="00B91300" w:rsidRPr="00B91300" w:rsidRDefault="00B91300" w:rsidP="00B91300">
            <w:pPr>
              <w:autoSpaceDE w:val="0"/>
              <w:autoSpaceDN w:val="0"/>
              <w:adjustRightInd w:val="0"/>
              <w:rPr>
                <w:rFonts w:ascii="Arial Narrow" w:eastAsiaTheme="minorHAnsi" w:hAnsi="Arial Narrow" w:cs="AdvPTimesB"/>
                <w:sz w:val="18"/>
                <w:szCs w:val="18"/>
              </w:rPr>
            </w:pPr>
            <w:r w:rsidRPr="00B91300">
              <w:rPr>
                <w:rFonts w:ascii="Arial Narrow" w:eastAsiaTheme="minorHAnsi" w:hAnsi="Arial Narrow" w:cs="AdvPTimesB"/>
                <w:sz w:val="18"/>
                <w:szCs w:val="18"/>
              </w:rPr>
              <w:t>Public policy action and CCC implementation: benefits and hurdles</w:t>
            </w:r>
          </w:p>
        </w:tc>
        <w:tc>
          <w:tcPr>
            <w:tcW w:w="4461" w:type="dxa"/>
            <w:tcBorders>
              <w:top w:val="single" w:sz="4" w:space="0" w:color="00327A"/>
              <w:bottom w:val="single" w:sz="4" w:space="0" w:color="00327A"/>
            </w:tcBorders>
            <w:shd w:val="clear" w:color="auto" w:fill="E8ECF4"/>
            <w:vAlign w:val="center"/>
          </w:tcPr>
          <w:p w:rsidR="00B91300" w:rsidRPr="00B91300" w:rsidRDefault="00B91300" w:rsidP="00B91300">
            <w:pPr>
              <w:rPr>
                <w:rFonts w:ascii="Arial Narrow" w:eastAsiaTheme="minorHAnsi" w:hAnsi="Arial Narrow" w:cs="AdvPTimes"/>
                <w:sz w:val="18"/>
                <w:szCs w:val="18"/>
              </w:rPr>
            </w:pPr>
            <w:proofErr w:type="spellStart"/>
            <w:r w:rsidRPr="00B91300">
              <w:rPr>
                <w:rFonts w:ascii="Arial Narrow" w:eastAsiaTheme="minorHAnsi" w:hAnsi="Arial Narrow" w:cs="AdvPTimes"/>
                <w:sz w:val="18"/>
                <w:szCs w:val="18"/>
              </w:rPr>
              <w:t>Steiger</w:t>
            </w:r>
            <w:proofErr w:type="spellEnd"/>
            <w:r w:rsidRPr="00B91300">
              <w:rPr>
                <w:rFonts w:ascii="Arial Narrow" w:eastAsiaTheme="minorHAnsi" w:hAnsi="Arial Narrow" w:cs="AdvPTimes"/>
                <w:sz w:val="18"/>
                <w:szCs w:val="18"/>
              </w:rPr>
              <w:t xml:space="preserve">, </w:t>
            </w:r>
            <w:proofErr w:type="gramStart"/>
            <w:r w:rsidRPr="00B91300">
              <w:rPr>
                <w:rFonts w:ascii="Arial Narrow" w:eastAsiaTheme="minorHAnsi" w:hAnsi="Arial Narrow" w:cs="AdvPTimes"/>
                <w:sz w:val="18"/>
                <w:szCs w:val="18"/>
              </w:rPr>
              <w:t>Daniel  et</w:t>
            </w:r>
            <w:proofErr w:type="gramEnd"/>
            <w:r w:rsidRPr="00B91300">
              <w:rPr>
                <w:rFonts w:ascii="Arial Narrow" w:eastAsiaTheme="minorHAnsi" w:hAnsi="Arial Narrow" w:cs="AdvPTimes"/>
                <w:sz w:val="18"/>
                <w:szCs w:val="18"/>
              </w:rPr>
              <w:t xml:space="preserve"> al.. </w:t>
            </w:r>
            <w:r w:rsidRPr="00B91300">
              <w:rPr>
                <w:rFonts w:ascii="Arial Narrow" w:eastAsiaTheme="minorHAnsi" w:hAnsi="Arial Narrow" w:cs="AdvPTimes"/>
                <w:sz w:val="18"/>
                <w:szCs w:val="18"/>
                <w:u w:val="single"/>
              </w:rPr>
              <w:t>Cancer Causes Control</w:t>
            </w:r>
            <w:r w:rsidRPr="00B91300">
              <w:rPr>
                <w:rFonts w:ascii="Arial Narrow" w:eastAsiaTheme="minorHAnsi" w:hAnsi="Arial Narrow" w:cs="AdvPTimes"/>
                <w:sz w:val="18"/>
                <w:szCs w:val="18"/>
              </w:rPr>
              <w:t xml:space="preserve"> (2010) 21:2041–2048</w:t>
            </w:r>
          </w:p>
        </w:tc>
        <w:tc>
          <w:tcPr>
            <w:tcW w:w="1434" w:type="dxa"/>
            <w:tcBorders>
              <w:top w:val="single" w:sz="4" w:space="0" w:color="00327A"/>
              <w:bottom w:val="single" w:sz="4" w:space="0" w:color="00327A"/>
              <w:right w:val="single" w:sz="12" w:space="0" w:color="00327A"/>
            </w:tcBorders>
            <w:shd w:val="clear" w:color="auto" w:fill="E8ECF4"/>
            <w:vAlign w:val="center"/>
          </w:tcPr>
          <w:p w:rsidR="00B91300" w:rsidRPr="00B91300" w:rsidRDefault="00B91300" w:rsidP="00B91300">
            <w:pPr>
              <w:rPr>
                <w:rFonts w:ascii="Arial Narrow" w:hAnsi="Arial Narrow"/>
                <w:sz w:val="18"/>
                <w:szCs w:val="18"/>
              </w:rPr>
            </w:pPr>
            <w:r w:rsidRPr="00B91300">
              <w:rPr>
                <w:rFonts w:ascii="Arial Narrow" w:hAnsi="Arial Narrow"/>
                <w:sz w:val="18"/>
                <w:szCs w:val="18"/>
              </w:rPr>
              <w:t>Article</w:t>
            </w:r>
          </w:p>
        </w:tc>
      </w:tr>
    </w:tbl>
    <w:p w:rsidR="00B91300" w:rsidRDefault="00B91300" w:rsidP="00B91300"/>
    <w:p w:rsidR="00B91300" w:rsidRDefault="00B91300" w:rsidP="00B91300"/>
    <w:p w:rsidR="00B91300" w:rsidRPr="00486988" w:rsidRDefault="00B91300" w:rsidP="00C5677D">
      <w:pPr>
        <w:pStyle w:val="Tabletitle"/>
        <w:keepNext/>
      </w:pPr>
      <w:bookmarkStart w:id="8" w:name="_Toc321388877"/>
      <w:bookmarkStart w:id="9" w:name="_Toc323891954"/>
      <w:proofErr w:type="gramStart"/>
      <w:r>
        <w:t>Exhibit 2</w:t>
      </w:r>
      <w:r w:rsidRPr="00486988">
        <w:t>.</w:t>
      </w:r>
      <w:proofErr w:type="gramEnd"/>
      <w:r w:rsidRPr="00486988">
        <w:t xml:space="preserve"> Other Secondary Documents Reviewed</w:t>
      </w:r>
      <w:bookmarkEnd w:id="8"/>
      <w:bookmarkEnd w:id="9"/>
    </w:p>
    <w:tbl>
      <w:tblPr>
        <w:tblStyle w:val="TableGrid"/>
        <w:tblW w:w="0" w:type="auto"/>
        <w:jc w:val="center"/>
        <w:tblInd w:w="-162" w:type="dxa"/>
        <w:tblBorders>
          <w:top w:val="single" w:sz="12" w:space="0" w:color="00327A"/>
          <w:left w:val="single" w:sz="12" w:space="0" w:color="00327A"/>
          <w:bottom w:val="single" w:sz="12" w:space="0" w:color="00327A"/>
          <w:right w:val="single" w:sz="12" w:space="0" w:color="00327A"/>
          <w:insideH w:val="single" w:sz="4" w:space="0" w:color="00327A"/>
          <w:insideV w:val="single" w:sz="4" w:space="0" w:color="00327A"/>
        </w:tblBorders>
        <w:tblLook w:val="04A0" w:firstRow="1" w:lastRow="0" w:firstColumn="1" w:lastColumn="0" w:noHBand="0" w:noVBand="1"/>
      </w:tblPr>
      <w:tblGrid>
        <w:gridCol w:w="3870"/>
        <w:gridCol w:w="4434"/>
        <w:gridCol w:w="1434"/>
      </w:tblGrid>
      <w:tr w:rsidR="00B91300" w:rsidRPr="002B70D7" w:rsidTr="0042729C">
        <w:trPr>
          <w:jc w:val="center"/>
        </w:trPr>
        <w:tc>
          <w:tcPr>
            <w:tcW w:w="3870" w:type="dxa"/>
            <w:tcBorders>
              <w:top w:val="nil"/>
              <w:bottom w:val="single" w:sz="4" w:space="0" w:color="00327A"/>
              <w:right w:val="single" w:sz="4" w:space="0" w:color="E8ECF4"/>
            </w:tcBorders>
            <w:shd w:val="clear" w:color="auto" w:fill="00327A"/>
            <w:vAlign w:val="center"/>
          </w:tcPr>
          <w:p w:rsidR="00B91300" w:rsidRPr="00B91300" w:rsidRDefault="00B91300" w:rsidP="00C5677D">
            <w:pPr>
              <w:keepNext/>
              <w:jc w:val="center"/>
              <w:rPr>
                <w:rFonts w:ascii="Arial" w:hAnsi="Arial" w:cs="Arial"/>
                <w:b/>
                <w:color w:val="FFFFFF" w:themeColor="background1"/>
                <w:sz w:val="18"/>
                <w:szCs w:val="18"/>
              </w:rPr>
            </w:pPr>
            <w:r w:rsidRPr="00B91300">
              <w:rPr>
                <w:rFonts w:ascii="Arial" w:hAnsi="Arial" w:cs="Arial"/>
                <w:b/>
                <w:color w:val="FFFFFF" w:themeColor="background1"/>
                <w:sz w:val="18"/>
                <w:szCs w:val="18"/>
              </w:rPr>
              <w:t>Document Name</w:t>
            </w:r>
          </w:p>
        </w:tc>
        <w:tc>
          <w:tcPr>
            <w:tcW w:w="4434" w:type="dxa"/>
            <w:tcBorders>
              <w:top w:val="nil"/>
              <w:left w:val="single" w:sz="4" w:space="0" w:color="E8ECF4"/>
              <w:bottom w:val="single" w:sz="4" w:space="0" w:color="00327A"/>
              <w:right w:val="single" w:sz="4" w:space="0" w:color="E8ECF4"/>
            </w:tcBorders>
            <w:shd w:val="clear" w:color="auto" w:fill="00327A"/>
            <w:vAlign w:val="center"/>
          </w:tcPr>
          <w:p w:rsidR="00B91300" w:rsidRPr="00B91300" w:rsidRDefault="00B91300" w:rsidP="00C5677D">
            <w:pPr>
              <w:keepNext/>
              <w:jc w:val="center"/>
              <w:rPr>
                <w:rFonts w:ascii="Arial" w:hAnsi="Arial" w:cs="Arial"/>
                <w:b/>
                <w:color w:val="FFFFFF" w:themeColor="background1"/>
                <w:sz w:val="18"/>
                <w:szCs w:val="18"/>
              </w:rPr>
            </w:pPr>
            <w:r w:rsidRPr="00B91300">
              <w:rPr>
                <w:rFonts w:ascii="Arial" w:hAnsi="Arial" w:cs="Arial"/>
                <w:b/>
                <w:color w:val="FFFFFF" w:themeColor="background1"/>
                <w:sz w:val="18"/>
                <w:szCs w:val="18"/>
              </w:rPr>
              <w:t>Document Source</w:t>
            </w:r>
          </w:p>
        </w:tc>
        <w:tc>
          <w:tcPr>
            <w:tcW w:w="1434" w:type="dxa"/>
            <w:tcBorders>
              <w:top w:val="nil"/>
              <w:left w:val="single" w:sz="4" w:space="0" w:color="E8ECF4"/>
              <w:bottom w:val="single" w:sz="4" w:space="0" w:color="00327A"/>
            </w:tcBorders>
            <w:shd w:val="clear" w:color="auto" w:fill="00327A"/>
            <w:vAlign w:val="center"/>
          </w:tcPr>
          <w:p w:rsidR="00B91300" w:rsidRPr="00B91300" w:rsidRDefault="00B91300" w:rsidP="00C5677D">
            <w:pPr>
              <w:keepNext/>
              <w:jc w:val="center"/>
              <w:rPr>
                <w:rFonts w:ascii="Arial" w:hAnsi="Arial" w:cs="Arial"/>
                <w:b/>
                <w:color w:val="FFFFFF" w:themeColor="background1"/>
                <w:sz w:val="18"/>
                <w:szCs w:val="18"/>
              </w:rPr>
            </w:pPr>
            <w:r w:rsidRPr="00B91300">
              <w:rPr>
                <w:rFonts w:ascii="Arial" w:hAnsi="Arial" w:cs="Arial"/>
                <w:b/>
                <w:color w:val="FFFFFF" w:themeColor="background1"/>
                <w:sz w:val="18"/>
                <w:szCs w:val="18"/>
              </w:rPr>
              <w:t>Document Type</w:t>
            </w:r>
          </w:p>
        </w:tc>
      </w:tr>
      <w:tr w:rsidR="00B91300" w:rsidTr="0042729C">
        <w:trPr>
          <w:jc w:val="center"/>
        </w:trPr>
        <w:tc>
          <w:tcPr>
            <w:tcW w:w="3870" w:type="dxa"/>
            <w:tcBorders>
              <w:top w:val="single" w:sz="4" w:space="0" w:color="00327A"/>
              <w:bottom w:val="single" w:sz="4" w:space="0" w:color="00327A"/>
            </w:tcBorders>
            <w:shd w:val="clear" w:color="auto" w:fill="E8ECF4"/>
            <w:vAlign w:val="center"/>
          </w:tcPr>
          <w:p w:rsidR="00B91300" w:rsidRPr="00B91300" w:rsidRDefault="00B91300" w:rsidP="00B91300">
            <w:pPr>
              <w:autoSpaceDE w:val="0"/>
              <w:autoSpaceDN w:val="0"/>
              <w:adjustRightInd w:val="0"/>
              <w:rPr>
                <w:rFonts w:ascii="Arial Narrow" w:eastAsiaTheme="minorHAnsi" w:hAnsi="Arial Narrow" w:cs="ITCCentury Book"/>
                <w:sz w:val="18"/>
                <w:szCs w:val="18"/>
              </w:rPr>
            </w:pPr>
            <w:r w:rsidRPr="00B91300">
              <w:rPr>
                <w:rFonts w:ascii="Arial Narrow" w:eastAsiaTheme="minorHAnsi" w:hAnsi="Arial Narrow" w:cs="ITCCentury Book"/>
                <w:sz w:val="18"/>
                <w:szCs w:val="18"/>
              </w:rPr>
              <w:t>GAO 2012 report designing evaluations</w:t>
            </w:r>
          </w:p>
        </w:tc>
        <w:tc>
          <w:tcPr>
            <w:tcW w:w="4434" w:type="dxa"/>
            <w:tcBorders>
              <w:top w:val="single" w:sz="4" w:space="0" w:color="00327A"/>
              <w:bottom w:val="single" w:sz="4" w:space="0" w:color="00327A"/>
            </w:tcBorders>
            <w:shd w:val="clear" w:color="auto" w:fill="E8ECF4"/>
            <w:vAlign w:val="center"/>
          </w:tcPr>
          <w:p w:rsidR="00B91300" w:rsidRPr="00B91300" w:rsidRDefault="00B91300" w:rsidP="00B91300">
            <w:pPr>
              <w:autoSpaceDE w:val="0"/>
              <w:autoSpaceDN w:val="0"/>
              <w:adjustRightInd w:val="0"/>
              <w:rPr>
                <w:rFonts w:ascii="Arial Narrow" w:eastAsiaTheme="minorHAnsi" w:hAnsi="Arial Narrow" w:cs="Arial"/>
                <w:sz w:val="18"/>
                <w:szCs w:val="18"/>
              </w:rPr>
            </w:pPr>
            <w:r w:rsidRPr="00B91300">
              <w:rPr>
                <w:rFonts w:ascii="Arial Narrow" w:eastAsiaTheme="minorHAnsi" w:hAnsi="Arial Narrow" w:cs="ITCCentury Book"/>
                <w:sz w:val="18"/>
                <w:szCs w:val="18"/>
              </w:rPr>
              <w:t>DESIGNING EVALUATIONS 2012 Revision</w:t>
            </w:r>
            <w:r w:rsidRPr="00B91300">
              <w:rPr>
                <w:rFonts w:ascii="Arial Narrow" w:eastAsiaTheme="minorHAnsi" w:hAnsi="Arial Narrow" w:cs="Arial"/>
                <w:bCs/>
                <w:sz w:val="18"/>
                <w:szCs w:val="18"/>
              </w:rPr>
              <w:t xml:space="preserve"> GAO-12-208G</w:t>
            </w:r>
          </w:p>
        </w:tc>
        <w:tc>
          <w:tcPr>
            <w:tcW w:w="1434" w:type="dxa"/>
            <w:tcBorders>
              <w:top w:val="single" w:sz="4" w:space="0" w:color="00327A"/>
              <w:bottom w:val="single" w:sz="4" w:space="0" w:color="00327A"/>
            </w:tcBorders>
            <w:shd w:val="clear" w:color="auto" w:fill="E8ECF4"/>
            <w:vAlign w:val="center"/>
          </w:tcPr>
          <w:p w:rsidR="00B91300" w:rsidRPr="00B91300" w:rsidRDefault="00B91300" w:rsidP="00B91300">
            <w:pPr>
              <w:rPr>
                <w:rFonts w:ascii="Arial Narrow" w:hAnsi="Arial Narrow"/>
                <w:sz w:val="18"/>
                <w:szCs w:val="18"/>
              </w:rPr>
            </w:pPr>
            <w:r w:rsidRPr="00B91300">
              <w:rPr>
                <w:rFonts w:ascii="Arial Narrow" w:hAnsi="Arial Narrow"/>
                <w:sz w:val="18"/>
                <w:szCs w:val="18"/>
              </w:rPr>
              <w:t>Word PDF</w:t>
            </w:r>
          </w:p>
        </w:tc>
      </w:tr>
      <w:tr w:rsidR="00B91300" w:rsidTr="0042729C">
        <w:trPr>
          <w:jc w:val="center"/>
        </w:trPr>
        <w:tc>
          <w:tcPr>
            <w:tcW w:w="3870" w:type="dxa"/>
            <w:tcBorders>
              <w:top w:val="single" w:sz="4" w:space="0" w:color="00327A"/>
              <w:bottom w:val="single" w:sz="4" w:space="0" w:color="00327A"/>
            </w:tcBorders>
            <w:shd w:val="clear" w:color="auto" w:fill="E8ECF4"/>
            <w:vAlign w:val="center"/>
          </w:tcPr>
          <w:p w:rsidR="00B91300" w:rsidRPr="00886AB9" w:rsidRDefault="00B91300" w:rsidP="00B91300">
            <w:pPr>
              <w:rPr>
                <w:rFonts w:ascii="Arial Narrow" w:hAnsi="Arial Narrow"/>
                <w:sz w:val="18"/>
                <w:szCs w:val="18"/>
              </w:rPr>
            </w:pPr>
            <w:r w:rsidRPr="00886AB9">
              <w:rPr>
                <w:rFonts w:ascii="Arial Narrow" w:hAnsi="Arial Narrow"/>
                <w:sz w:val="18"/>
                <w:szCs w:val="18"/>
              </w:rPr>
              <w:t>A User’s Guide to Advocacy and Evaluation Planning</w:t>
            </w:r>
          </w:p>
        </w:tc>
        <w:tc>
          <w:tcPr>
            <w:tcW w:w="4434" w:type="dxa"/>
            <w:tcBorders>
              <w:top w:val="single" w:sz="4" w:space="0" w:color="00327A"/>
              <w:bottom w:val="single" w:sz="4" w:space="0" w:color="00327A"/>
            </w:tcBorders>
            <w:shd w:val="clear" w:color="auto" w:fill="E8ECF4"/>
            <w:vAlign w:val="center"/>
          </w:tcPr>
          <w:p w:rsidR="00B91300" w:rsidRPr="00886AB9" w:rsidRDefault="00B91300" w:rsidP="00B91300">
            <w:pPr>
              <w:rPr>
                <w:rFonts w:ascii="Arial Narrow" w:hAnsi="Arial Narrow"/>
                <w:sz w:val="18"/>
                <w:szCs w:val="18"/>
              </w:rPr>
            </w:pPr>
            <w:r w:rsidRPr="00886AB9">
              <w:rPr>
                <w:rFonts w:ascii="Arial Narrow" w:hAnsi="Arial Narrow"/>
                <w:sz w:val="18"/>
                <w:szCs w:val="18"/>
              </w:rPr>
              <w:t>Harvard Family Research Project 2009</w:t>
            </w:r>
          </w:p>
        </w:tc>
        <w:tc>
          <w:tcPr>
            <w:tcW w:w="1434" w:type="dxa"/>
            <w:tcBorders>
              <w:top w:val="single" w:sz="4" w:space="0" w:color="00327A"/>
              <w:bottom w:val="single" w:sz="4" w:space="0" w:color="00327A"/>
            </w:tcBorders>
            <w:shd w:val="clear" w:color="auto" w:fill="E8ECF4"/>
            <w:vAlign w:val="center"/>
          </w:tcPr>
          <w:p w:rsidR="00B91300" w:rsidRPr="00886AB9" w:rsidRDefault="00B91300" w:rsidP="00B91300">
            <w:pPr>
              <w:rPr>
                <w:rFonts w:ascii="Arial Narrow" w:hAnsi="Arial Narrow"/>
                <w:sz w:val="18"/>
                <w:szCs w:val="18"/>
              </w:rPr>
            </w:pPr>
            <w:r w:rsidRPr="00886AB9">
              <w:rPr>
                <w:rFonts w:ascii="Arial Narrow" w:hAnsi="Arial Narrow"/>
                <w:sz w:val="18"/>
                <w:szCs w:val="18"/>
              </w:rPr>
              <w:t>Word PDF</w:t>
            </w:r>
          </w:p>
        </w:tc>
      </w:tr>
      <w:tr w:rsidR="00B91300" w:rsidTr="0042729C">
        <w:trPr>
          <w:jc w:val="center"/>
        </w:trPr>
        <w:tc>
          <w:tcPr>
            <w:tcW w:w="3870" w:type="dxa"/>
            <w:tcBorders>
              <w:top w:val="single" w:sz="4" w:space="0" w:color="00327A"/>
              <w:bottom w:val="single" w:sz="4" w:space="0" w:color="00327A"/>
            </w:tcBorders>
            <w:shd w:val="clear" w:color="auto" w:fill="E8ECF4"/>
            <w:vAlign w:val="center"/>
          </w:tcPr>
          <w:p w:rsidR="00B91300" w:rsidRPr="00B91300" w:rsidRDefault="00B91300" w:rsidP="00B91300">
            <w:pPr>
              <w:rPr>
                <w:rFonts w:ascii="Arial Narrow" w:hAnsi="Arial Narrow"/>
                <w:sz w:val="18"/>
                <w:szCs w:val="18"/>
              </w:rPr>
            </w:pPr>
            <w:r w:rsidRPr="00B91300">
              <w:rPr>
                <w:rFonts w:ascii="Arial Narrow" w:hAnsi="Arial Narrow"/>
                <w:sz w:val="18"/>
                <w:szCs w:val="18"/>
              </w:rPr>
              <w:t>A Guide to Measuring Advocacy and Policy</w:t>
            </w:r>
          </w:p>
        </w:tc>
        <w:tc>
          <w:tcPr>
            <w:tcW w:w="4434" w:type="dxa"/>
            <w:tcBorders>
              <w:top w:val="single" w:sz="4" w:space="0" w:color="00327A"/>
              <w:bottom w:val="single" w:sz="4" w:space="0" w:color="00327A"/>
            </w:tcBorders>
            <w:shd w:val="clear" w:color="auto" w:fill="E8ECF4"/>
            <w:vAlign w:val="center"/>
          </w:tcPr>
          <w:p w:rsidR="00B91300" w:rsidRPr="00B91300" w:rsidRDefault="00B91300" w:rsidP="00B91300">
            <w:pPr>
              <w:rPr>
                <w:rFonts w:ascii="Arial Narrow" w:hAnsi="Arial Narrow"/>
                <w:sz w:val="18"/>
                <w:szCs w:val="18"/>
              </w:rPr>
            </w:pPr>
            <w:r w:rsidRPr="00B91300">
              <w:rPr>
                <w:rFonts w:ascii="Arial Narrow" w:hAnsi="Arial Narrow"/>
                <w:sz w:val="18"/>
                <w:szCs w:val="18"/>
              </w:rPr>
              <w:t>Annie E. Casey Foundation 2007</w:t>
            </w:r>
          </w:p>
        </w:tc>
        <w:tc>
          <w:tcPr>
            <w:tcW w:w="1434" w:type="dxa"/>
            <w:tcBorders>
              <w:top w:val="single" w:sz="4" w:space="0" w:color="00327A"/>
              <w:bottom w:val="single" w:sz="4" w:space="0" w:color="00327A"/>
            </w:tcBorders>
            <w:shd w:val="clear" w:color="auto" w:fill="E8ECF4"/>
            <w:vAlign w:val="center"/>
          </w:tcPr>
          <w:p w:rsidR="00B91300" w:rsidRPr="00B91300" w:rsidRDefault="00B91300" w:rsidP="00B91300">
            <w:pPr>
              <w:rPr>
                <w:rFonts w:ascii="Arial Narrow" w:hAnsi="Arial Narrow"/>
                <w:sz w:val="18"/>
                <w:szCs w:val="18"/>
              </w:rPr>
            </w:pPr>
            <w:r w:rsidRPr="00B91300">
              <w:rPr>
                <w:rFonts w:ascii="Arial Narrow" w:hAnsi="Arial Narrow"/>
                <w:sz w:val="18"/>
                <w:szCs w:val="18"/>
              </w:rPr>
              <w:t>Word PDF</w:t>
            </w:r>
          </w:p>
        </w:tc>
      </w:tr>
      <w:tr w:rsidR="00B91300" w:rsidTr="0042729C">
        <w:trPr>
          <w:jc w:val="center"/>
        </w:trPr>
        <w:tc>
          <w:tcPr>
            <w:tcW w:w="3870" w:type="dxa"/>
            <w:tcBorders>
              <w:top w:val="single" w:sz="4" w:space="0" w:color="00327A"/>
              <w:bottom w:val="single" w:sz="4" w:space="0" w:color="00327A"/>
            </w:tcBorders>
            <w:shd w:val="clear" w:color="auto" w:fill="E8ECF4"/>
            <w:vAlign w:val="center"/>
          </w:tcPr>
          <w:p w:rsidR="00B91300" w:rsidRPr="00B91300" w:rsidRDefault="00B91300" w:rsidP="00B91300">
            <w:pPr>
              <w:rPr>
                <w:rFonts w:ascii="Arial Narrow" w:hAnsi="Arial Narrow"/>
                <w:sz w:val="18"/>
                <w:szCs w:val="18"/>
              </w:rPr>
            </w:pPr>
            <w:r w:rsidRPr="00B91300">
              <w:rPr>
                <w:rFonts w:ascii="Arial Narrow" w:hAnsi="Arial Narrow"/>
                <w:sz w:val="18"/>
                <w:szCs w:val="18"/>
              </w:rPr>
              <w:t>Key Outcome Indicators for Evaluating Comprehensive Tobacco Control Programs</w:t>
            </w:r>
          </w:p>
        </w:tc>
        <w:tc>
          <w:tcPr>
            <w:tcW w:w="4434" w:type="dxa"/>
            <w:tcBorders>
              <w:top w:val="single" w:sz="4" w:space="0" w:color="00327A"/>
              <w:bottom w:val="single" w:sz="4" w:space="0" w:color="00327A"/>
            </w:tcBorders>
            <w:shd w:val="clear" w:color="auto" w:fill="E8ECF4"/>
            <w:vAlign w:val="center"/>
          </w:tcPr>
          <w:p w:rsidR="00B91300" w:rsidRPr="00B91300" w:rsidRDefault="00B91300" w:rsidP="00B91300">
            <w:pPr>
              <w:rPr>
                <w:rFonts w:ascii="Arial Narrow" w:hAnsi="Arial Narrow"/>
                <w:sz w:val="18"/>
                <w:szCs w:val="18"/>
              </w:rPr>
            </w:pPr>
            <w:r w:rsidRPr="00B91300">
              <w:rPr>
                <w:rFonts w:ascii="Arial Narrow" w:hAnsi="Arial Narrow"/>
                <w:sz w:val="18"/>
                <w:szCs w:val="18"/>
              </w:rPr>
              <w:t>Office on Smoking and Health, CDC 2005</w:t>
            </w:r>
          </w:p>
        </w:tc>
        <w:tc>
          <w:tcPr>
            <w:tcW w:w="1434" w:type="dxa"/>
            <w:tcBorders>
              <w:top w:val="single" w:sz="4" w:space="0" w:color="00327A"/>
              <w:bottom w:val="single" w:sz="4" w:space="0" w:color="00327A"/>
            </w:tcBorders>
            <w:shd w:val="clear" w:color="auto" w:fill="E8ECF4"/>
            <w:vAlign w:val="center"/>
          </w:tcPr>
          <w:p w:rsidR="00B91300" w:rsidRPr="00B91300" w:rsidRDefault="00B91300" w:rsidP="00B91300">
            <w:pPr>
              <w:rPr>
                <w:rFonts w:ascii="Arial Narrow" w:hAnsi="Arial Narrow"/>
                <w:sz w:val="18"/>
                <w:szCs w:val="18"/>
              </w:rPr>
            </w:pPr>
            <w:r w:rsidRPr="00B91300">
              <w:rPr>
                <w:rFonts w:ascii="Arial Narrow" w:hAnsi="Arial Narrow"/>
                <w:sz w:val="18"/>
                <w:szCs w:val="18"/>
              </w:rPr>
              <w:t>Word PDF</w:t>
            </w:r>
          </w:p>
        </w:tc>
      </w:tr>
      <w:tr w:rsidR="00B91300" w:rsidTr="0042729C">
        <w:trPr>
          <w:jc w:val="center"/>
        </w:trPr>
        <w:tc>
          <w:tcPr>
            <w:tcW w:w="3870" w:type="dxa"/>
            <w:tcBorders>
              <w:top w:val="single" w:sz="4" w:space="0" w:color="00327A"/>
              <w:bottom w:val="single" w:sz="4" w:space="0" w:color="00327A"/>
            </w:tcBorders>
            <w:shd w:val="clear" w:color="auto" w:fill="E8ECF4"/>
            <w:vAlign w:val="center"/>
          </w:tcPr>
          <w:p w:rsidR="00B91300" w:rsidRPr="00B91300" w:rsidRDefault="00B91300" w:rsidP="00B91300">
            <w:pPr>
              <w:rPr>
                <w:rFonts w:ascii="Arial Narrow" w:hAnsi="Arial Narrow"/>
                <w:sz w:val="18"/>
                <w:szCs w:val="18"/>
              </w:rPr>
            </w:pPr>
            <w:r w:rsidRPr="00B91300">
              <w:rPr>
                <w:rFonts w:ascii="Arial Narrow" w:hAnsi="Arial Narrow"/>
                <w:sz w:val="18"/>
                <w:szCs w:val="18"/>
              </w:rPr>
              <w:t>Evaluation Toolkit for Smoke Free Policies</w:t>
            </w:r>
          </w:p>
        </w:tc>
        <w:tc>
          <w:tcPr>
            <w:tcW w:w="4434" w:type="dxa"/>
            <w:tcBorders>
              <w:top w:val="single" w:sz="4" w:space="0" w:color="00327A"/>
              <w:bottom w:val="single" w:sz="4" w:space="0" w:color="00327A"/>
            </w:tcBorders>
            <w:shd w:val="clear" w:color="auto" w:fill="E8ECF4"/>
            <w:vAlign w:val="center"/>
          </w:tcPr>
          <w:p w:rsidR="00B91300" w:rsidRPr="00B91300" w:rsidRDefault="00B91300" w:rsidP="00B91300">
            <w:pPr>
              <w:rPr>
                <w:rFonts w:ascii="Arial Narrow" w:hAnsi="Arial Narrow"/>
                <w:sz w:val="18"/>
                <w:szCs w:val="18"/>
              </w:rPr>
            </w:pPr>
            <w:r w:rsidRPr="00B91300">
              <w:rPr>
                <w:rFonts w:ascii="Arial Narrow" w:hAnsi="Arial Narrow"/>
                <w:sz w:val="18"/>
                <w:szCs w:val="18"/>
              </w:rPr>
              <w:t>Office on Smoking and Health, CDC 2008</w:t>
            </w:r>
          </w:p>
        </w:tc>
        <w:tc>
          <w:tcPr>
            <w:tcW w:w="1434" w:type="dxa"/>
            <w:tcBorders>
              <w:top w:val="single" w:sz="4" w:space="0" w:color="00327A"/>
              <w:bottom w:val="single" w:sz="4" w:space="0" w:color="00327A"/>
            </w:tcBorders>
            <w:shd w:val="clear" w:color="auto" w:fill="E8ECF4"/>
            <w:vAlign w:val="center"/>
          </w:tcPr>
          <w:p w:rsidR="00B91300" w:rsidRPr="00B91300" w:rsidRDefault="00B91300" w:rsidP="00B91300">
            <w:pPr>
              <w:rPr>
                <w:rFonts w:ascii="Arial Narrow" w:hAnsi="Arial Narrow"/>
                <w:sz w:val="18"/>
                <w:szCs w:val="18"/>
              </w:rPr>
            </w:pPr>
            <w:r w:rsidRPr="00B91300">
              <w:rPr>
                <w:rFonts w:ascii="Arial Narrow" w:hAnsi="Arial Narrow"/>
                <w:sz w:val="18"/>
                <w:szCs w:val="18"/>
              </w:rPr>
              <w:t>Word PDF</w:t>
            </w:r>
          </w:p>
        </w:tc>
      </w:tr>
      <w:tr w:rsidR="00B91300" w:rsidTr="0042729C">
        <w:trPr>
          <w:jc w:val="center"/>
        </w:trPr>
        <w:tc>
          <w:tcPr>
            <w:tcW w:w="3870" w:type="dxa"/>
            <w:tcBorders>
              <w:top w:val="single" w:sz="4" w:space="0" w:color="00327A"/>
              <w:bottom w:val="single" w:sz="4" w:space="0" w:color="00327A"/>
            </w:tcBorders>
            <w:shd w:val="clear" w:color="auto" w:fill="E8ECF4"/>
            <w:vAlign w:val="center"/>
          </w:tcPr>
          <w:p w:rsidR="00B91300" w:rsidRPr="00B91300" w:rsidRDefault="00B91300" w:rsidP="00B91300">
            <w:pPr>
              <w:rPr>
                <w:rFonts w:ascii="Arial Narrow" w:hAnsi="Arial Narrow" w:cs="Arial"/>
                <w:sz w:val="18"/>
                <w:szCs w:val="18"/>
              </w:rPr>
            </w:pPr>
            <w:r w:rsidRPr="00B91300">
              <w:rPr>
                <w:rFonts w:ascii="Arial Narrow" w:hAnsi="Arial Narrow" w:cs="Arial"/>
                <w:bCs/>
                <w:sz w:val="18"/>
                <w:szCs w:val="18"/>
              </w:rPr>
              <w:t>Introduction to Process Evaluation in Tobacco Use Prevention and Control</w:t>
            </w:r>
          </w:p>
        </w:tc>
        <w:tc>
          <w:tcPr>
            <w:tcW w:w="4434" w:type="dxa"/>
            <w:tcBorders>
              <w:top w:val="single" w:sz="4" w:space="0" w:color="00327A"/>
              <w:bottom w:val="single" w:sz="4" w:space="0" w:color="00327A"/>
            </w:tcBorders>
            <w:shd w:val="clear" w:color="auto" w:fill="E8ECF4"/>
            <w:vAlign w:val="center"/>
          </w:tcPr>
          <w:p w:rsidR="00B91300" w:rsidRPr="00B91300" w:rsidRDefault="00B91300" w:rsidP="00B91300">
            <w:pPr>
              <w:rPr>
                <w:rFonts w:ascii="Arial Narrow" w:hAnsi="Arial Narrow"/>
                <w:sz w:val="18"/>
                <w:szCs w:val="18"/>
              </w:rPr>
            </w:pPr>
            <w:r w:rsidRPr="00B91300">
              <w:rPr>
                <w:rFonts w:ascii="Arial Narrow" w:hAnsi="Arial Narrow"/>
                <w:sz w:val="18"/>
                <w:szCs w:val="18"/>
              </w:rPr>
              <w:t>Office on Smoking and Health, CDC 2008</w:t>
            </w:r>
          </w:p>
        </w:tc>
        <w:tc>
          <w:tcPr>
            <w:tcW w:w="1434" w:type="dxa"/>
            <w:tcBorders>
              <w:top w:val="single" w:sz="4" w:space="0" w:color="00327A"/>
              <w:bottom w:val="single" w:sz="4" w:space="0" w:color="00327A"/>
            </w:tcBorders>
            <w:shd w:val="clear" w:color="auto" w:fill="E8ECF4"/>
            <w:vAlign w:val="center"/>
          </w:tcPr>
          <w:p w:rsidR="00B91300" w:rsidRPr="00B91300" w:rsidRDefault="00B91300" w:rsidP="00B91300">
            <w:pPr>
              <w:rPr>
                <w:rFonts w:ascii="Arial Narrow" w:hAnsi="Arial Narrow"/>
                <w:sz w:val="18"/>
                <w:szCs w:val="18"/>
              </w:rPr>
            </w:pPr>
            <w:r w:rsidRPr="00B91300">
              <w:rPr>
                <w:rFonts w:ascii="Arial Narrow" w:hAnsi="Arial Narrow"/>
                <w:sz w:val="18"/>
                <w:szCs w:val="18"/>
              </w:rPr>
              <w:t>Word PDF</w:t>
            </w:r>
          </w:p>
        </w:tc>
      </w:tr>
      <w:tr w:rsidR="00B91300" w:rsidTr="0042729C">
        <w:trPr>
          <w:jc w:val="center"/>
        </w:trPr>
        <w:tc>
          <w:tcPr>
            <w:tcW w:w="3870" w:type="dxa"/>
            <w:tcBorders>
              <w:top w:val="single" w:sz="4" w:space="0" w:color="00327A"/>
              <w:bottom w:val="single" w:sz="4" w:space="0" w:color="00327A"/>
            </w:tcBorders>
            <w:shd w:val="clear" w:color="auto" w:fill="E8ECF4"/>
            <w:vAlign w:val="center"/>
          </w:tcPr>
          <w:p w:rsidR="00B91300" w:rsidRPr="00B91300" w:rsidRDefault="00B91300" w:rsidP="00B91300">
            <w:pPr>
              <w:rPr>
                <w:rFonts w:ascii="Arial Narrow" w:hAnsi="Arial Narrow" w:cs="Arial"/>
                <w:bCs/>
                <w:sz w:val="18"/>
                <w:szCs w:val="18"/>
              </w:rPr>
            </w:pPr>
            <w:r w:rsidRPr="00B91300">
              <w:rPr>
                <w:rFonts w:ascii="Arial Narrow" w:hAnsi="Arial Narrow" w:cs="Arial"/>
                <w:bCs/>
                <w:sz w:val="18"/>
                <w:szCs w:val="18"/>
              </w:rPr>
              <w:t>Evaluation of State Nutrition, Physical Activity and Obesity Plans</w:t>
            </w:r>
          </w:p>
        </w:tc>
        <w:tc>
          <w:tcPr>
            <w:tcW w:w="4434" w:type="dxa"/>
            <w:tcBorders>
              <w:top w:val="single" w:sz="4" w:space="0" w:color="00327A"/>
              <w:bottom w:val="single" w:sz="4" w:space="0" w:color="00327A"/>
            </w:tcBorders>
            <w:shd w:val="clear" w:color="auto" w:fill="E8ECF4"/>
            <w:vAlign w:val="center"/>
          </w:tcPr>
          <w:p w:rsidR="00B91300" w:rsidRPr="00B91300" w:rsidRDefault="00B91300" w:rsidP="00B91300">
            <w:pPr>
              <w:rPr>
                <w:rFonts w:ascii="Arial Narrow" w:hAnsi="Arial Narrow"/>
                <w:sz w:val="18"/>
                <w:szCs w:val="18"/>
              </w:rPr>
            </w:pPr>
            <w:r w:rsidRPr="00B91300">
              <w:rPr>
                <w:rFonts w:ascii="Arial Narrow" w:hAnsi="Arial Narrow"/>
                <w:sz w:val="18"/>
                <w:szCs w:val="18"/>
              </w:rPr>
              <w:t>Division of Nutrition, Physical Activity, and Obesity, CDC 2010</w:t>
            </w:r>
          </w:p>
        </w:tc>
        <w:tc>
          <w:tcPr>
            <w:tcW w:w="1434" w:type="dxa"/>
            <w:tcBorders>
              <w:top w:val="single" w:sz="4" w:space="0" w:color="00327A"/>
              <w:bottom w:val="single" w:sz="4" w:space="0" w:color="00327A"/>
            </w:tcBorders>
            <w:shd w:val="clear" w:color="auto" w:fill="E8ECF4"/>
            <w:vAlign w:val="center"/>
          </w:tcPr>
          <w:p w:rsidR="00B91300" w:rsidRPr="00B91300" w:rsidRDefault="00B91300" w:rsidP="00B91300">
            <w:pPr>
              <w:rPr>
                <w:rFonts w:ascii="Arial Narrow" w:hAnsi="Arial Narrow"/>
                <w:sz w:val="18"/>
                <w:szCs w:val="18"/>
              </w:rPr>
            </w:pPr>
            <w:r w:rsidRPr="00B91300">
              <w:rPr>
                <w:rFonts w:ascii="Arial Narrow" w:hAnsi="Arial Narrow"/>
                <w:sz w:val="18"/>
                <w:szCs w:val="18"/>
              </w:rPr>
              <w:t>Word PDF</w:t>
            </w:r>
          </w:p>
        </w:tc>
      </w:tr>
      <w:tr w:rsidR="00B91300" w:rsidTr="0042729C">
        <w:trPr>
          <w:jc w:val="center"/>
        </w:trPr>
        <w:tc>
          <w:tcPr>
            <w:tcW w:w="3870" w:type="dxa"/>
            <w:tcBorders>
              <w:top w:val="single" w:sz="4" w:space="0" w:color="00327A"/>
              <w:bottom w:val="single" w:sz="4" w:space="0" w:color="00327A"/>
            </w:tcBorders>
            <w:shd w:val="clear" w:color="auto" w:fill="E8ECF4"/>
            <w:vAlign w:val="center"/>
          </w:tcPr>
          <w:p w:rsidR="00B91300" w:rsidRPr="00B91300" w:rsidRDefault="00B91300" w:rsidP="00B91300">
            <w:pPr>
              <w:rPr>
                <w:rFonts w:ascii="Arial Narrow" w:hAnsi="Arial Narrow" w:cs="Arial"/>
                <w:bCs/>
                <w:sz w:val="18"/>
                <w:szCs w:val="18"/>
              </w:rPr>
            </w:pPr>
            <w:r w:rsidRPr="00B91300">
              <w:rPr>
                <w:rFonts w:ascii="Arial Narrow" w:hAnsi="Arial Narrow" w:cs="Arial"/>
                <w:bCs/>
                <w:sz w:val="18"/>
                <w:szCs w:val="18"/>
              </w:rPr>
              <w:lastRenderedPageBreak/>
              <w:t>Pathfinder: A Practical Guide to Advocacy Evalu</w:t>
            </w:r>
            <w:r w:rsidR="0042729C">
              <w:rPr>
                <w:rFonts w:ascii="Arial Narrow" w:hAnsi="Arial Narrow" w:cs="Arial"/>
                <w:bCs/>
                <w:sz w:val="18"/>
                <w:szCs w:val="18"/>
              </w:rPr>
              <w:t>a</w:t>
            </w:r>
            <w:r w:rsidRPr="00B91300">
              <w:rPr>
                <w:rFonts w:ascii="Arial Narrow" w:hAnsi="Arial Narrow" w:cs="Arial"/>
                <w:bCs/>
                <w:sz w:val="18"/>
                <w:szCs w:val="18"/>
              </w:rPr>
              <w:t>tion</w:t>
            </w:r>
          </w:p>
        </w:tc>
        <w:tc>
          <w:tcPr>
            <w:tcW w:w="4434" w:type="dxa"/>
            <w:tcBorders>
              <w:top w:val="single" w:sz="4" w:space="0" w:color="00327A"/>
              <w:bottom w:val="single" w:sz="4" w:space="0" w:color="00327A"/>
            </w:tcBorders>
            <w:shd w:val="clear" w:color="auto" w:fill="E8ECF4"/>
            <w:vAlign w:val="center"/>
          </w:tcPr>
          <w:p w:rsidR="00B91300" w:rsidRPr="00B91300" w:rsidRDefault="00B91300" w:rsidP="00B91300">
            <w:pPr>
              <w:rPr>
                <w:rFonts w:ascii="Arial Narrow" w:hAnsi="Arial Narrow"/>
                <w:sz w:val="18"/>
                <w:szCs w:val="18"/>
              </w:rPr>
            </w:pPr>
            <w:r w:rsidRPr="00B91300">
              <w:rPr>
                <w:rFonts w:ascii="Arial Narrow" w:hAnsi="Arial Narrow"/>
                <w:sz w:val="18"/>
                <w:szCs w:val="18"/>
              </w:rPr>
              <w:t>Innovation Network, 2009</w:t>
            </w:r>
          </w:p>
        </w:tc>
        <w:tc>
          <w:tcPr>
            <w:tcW w:w="1434" w:type="dxa"/>
            <w:tcBorders>
              <w:top w:val="single" w:sz="4" w:space="0" w:color="00327A"/>
              <w:bottom w:val="single" w:sz="4" w:space="0" w:color="00327A"/>
            </w:tcBorders>
            <w:shd w:val="clear" w:color="auto" w:fill="E8ECF4"/>
            <w:vAlign w:val="center"/>
          </w:tcPr>
          <w:p w:rsidR="00B91300" w:rsidRPr="00B91300" w:rsidRDefault="00B91300" w:rsidP="00B91300">
            <w:pPr>
              <w:rPr>
                <w:rFonts w:ascii="Arial Narrow" w:hAnsi="Arial Narrow"/>
                <w:sz w:val="18"/>
                <w:szCs w:val="18"/>
              </w:rPr>
            </w:pPr>
            <w:r w:rsidRPr="00B91300">
              <w:rPr>
                <w:rFonts w:ascii="Arial Narrow" w:hAnsi="Arial Narrow"/>
                <w:sz w:val="18"/>
                <w:szCs w:val="18"/>
              </w:rPr>
              <w:t>Word PDF</w:t>
            </w:r>
          </w:p>
        </w:tc>
      </w:tr>
      <w:tr w:rsidR="00B91300" w:rsidTr="0042729C">
        <w:trPr>
          <w:jc w:val="center"/>
        </w:trPr>
        <w:tc>
          <w:tcPr>
            <w:tcW w:w="3870" w:type="dxa"/>
            <w:tcBorders>
              <w:top w:val="single" w:sz="4" w:space="0" w:color="00327A"/>
              <w:bottom w:val="single" w:sz="4" w:space="0" w:color="00327A"/>
            </w:tcBorders>
            <w:shd w:val="clear" w:color="auto" w:fill="E8ECF4"/>
            <w:vAlign w:val="center"/>
          </w:tcPr>
          <w:p w:rsidR="00B91300" w:rsidRPr="00B91300" w:rsidRDefault="00B91300" w:rsidP="00B91300">
            <w:pPr>
              <w:rPr>
                <w:rFonts w:ascii="Arial Narrow" w:hAnsi="Arial Narrow" w:cs="Arial"/>
                <w:bCs/>
                <w:sz w:val="18"/>
                <w:szCs w:val="18"/>
              </w:rPr>
            </w:pPr>
            <w:r w:rsidRPr="00B91300">
              <w:rPr>
                <w:rFonts w:ascii="Arial Narrow" w:hAnsi="Arial Narrow" w:cs="Arial"/>
                <w:bCs/>
                <w:sz w:val="18"/>
                <w:szCs w:val="18"/>
              </w:rPr>
              <w:t>Partnership Evaluation: Guidebook and Resources</w:t>
            </w:r>
          </w:p>
        </w:tc>
        <w:tc>
          <w:tcPr>
            <w:tcW w:w="4434" w:type="dxa"/>
            <w:tcBorders>
              <w:top w:val="single" w:sz="4" w:space="0" w:color="00327A"/>
              <w:bottom w:val="single" w:sz="4" w:space="0" w:color="00327A"/>
            </w:tcBorders>
            <w:shd w:val="clear" w:color="auto" w:fill="E8ECF4"/>
            <w:vAlign w:val="center"/>
          </w:tcPr>
          <w:p w:rsidR="00B91300" w:rsidRPr="00B91300" w:rsidRDefault="00B91300" w:rsidP="00B91300">
            <w:pPr>
              <w:rPr>
                <w:rFonts w:ascii="Arial Narrow" w:hAnsi="Arial Narrow"/>
                <w:sz w:val="18"/>
                <w:szCs w:val="18"/>
              </w:rPr>
            </w:pPr>
            <w:r w:rsidRPr="00B91300">
              <w:rPr>
                <w:rFonts w:ascii="Arial Narrow" w:hAnsi="Arial Narrow"/>
                <w:sz w:val="18"/>
                <w:szCs w:val="18"/>
              </w:rPr>
              <w:t>Division of Nutrition, Physical Activity, and Obesity, CDC 2010</w:t>
            </w:r>
          </w:p>
        </w:tc>
        <w:tc>
          <w:tcPr>
            <w:tcW w:w="1434" w:type="dxa"/>
            <w:tcBorders>
              <w:top w:val="single" w:sz="4" w:space="0" w:color="00327A"/>
              <w:bottom w:val="single" w:sz="4" w:space="0" w:color="00327A"/>
            </w:tcBorders>
            <w:shd w:val="clear" w:color="auto" w:fill="E8ECF4"/>
            <w:vAlign w:val="center"/>
          </w:tcPr>
          <w:p w:rsidR="00B91300" w:rsidRPr="00B91300" w:rsidRDefault="00B91300" w:rsidP="00B91300">
            <w:pPr>
              <w:rPr>
                <w:rFonts w:ascii="Arial Narrow" w:hAnsi="Arial Narrow"/>
                <w:sz w:val="18"/>
                <w:szCs w:val="18"/>
              </w:rPr>
            </w:pPr>
            <w:r w:rsidRPr="00B91300">
              <w:rPr>
                <w:rFonts w:ascii="Arial Narrow" w:hAnsi="Arial Narrow"/>
                <w:sz w:val="18"/>
                <w:szCs w:val="18"/>
              </w:rPr>
              <w:t>Word PDF</w:t>
            </w:r>
          </w:p>
        </w:tc>
      </w:tr>
      <w:tr w:rsidR="00B91300" w:rsidTr="0042729C">
        <w:trPr>
          <w:jc w:val="center"/>
        </w:trPr>
        <w:tc>
          <w:tcPr>
            <w:tcW w:w="3870" w:type="dxa"/>
            <w:tcBorders>
              <w:top w:val="single" w:sz="4" w:space="0" w:color="00327A"/>
              <w:bottom w:val="single" w:sz="4" w:space="0" w:color="00327A"/>
            </w:tcBorders>
            <w:shd w:val="clear" w:color="auto" w:fill="E8ECF4"/>
            <w:vAlign w:val="center"/>
          </w:tcPr>
          <w:p w:rsidR="00B91300" w:rsidRPr="00B91300" w:rsidRDefault="00B91300" w:rsidP="00B91300">
            <w:pPr>
              <w:pStyle w:val="Normal1"/>
              <w:rPr>
                <w:rFonts w:ascii="Arial Narrow" w:hAnsi="Arial Narrow"/>
                <w:sz w:val="18"/>
                <w:szCs w:val="18"/>
              </w:rPr>
            </w:pPr>
            <w:r w:rsidRPr="00B91300">
              <w:rPr>
                <w:rFonts w:ascii="Arial Narrow" w:hAnsi="Arial Narrow"/>
                <w:sz w:val="18"/>
                <w:szCs w:val="18"/>
              </w:rPr>
              <w:t>Issue Topic: Advocacy and Policy Change</w:t>
            </w:r>
          </w:p>
        </w:tc>
        <w:tc>
          <w:tcPr>
            <w:tcW w:w="4434" w:type="dxa"/>
            <w:tcBorders>
              <w:top w:val="single" w:sz="4" w:space="0" w:color="00327A"/>
              <w:bottom w:val="single" w:sz="4" w:space="0" w:color="00327A"/>
            </w:tcBorders>
            <w:shd w:val="clear" w:color="auto" w:fill="E8ECF4"/>
            <w:vAlign w:val="center"/>
          </w:tcPr>
          <w:p w:rsidR="00B91300" w:rsidRPr="00B91300" w:rsidRDefault="00B91300" w:rsidP="00B91300">
            <w:pPr>
              <w:rPr>
                <w:rFonts w:ascii="Arial Narrow" w:hAnsi="Arial Narrow"/>
                <w:sz w:val="18"/>
                <w:szCs w:val="18"/>
              </w:rPr>
            </w:pPr>
            <w:r w:rsidRPr="00B91300">
              <w:rPr>
                <w:rFonts w:ascii="Arial Narrow" w:hAnsi="Arial Narrow" w:cs="Arial"/>
                <w:color w:val="000000"/>
                <w:sz w:val="18"/>
                <w:szCs w:val="18"/>
              </w:rPr>
              <w:t>The Evaluation Exchange, Harvard Family Research Volume XIII, Number 1, Spring 2007</w:t>
            </w:r>
          </w:p>
        </w:tc>
        <w:tc>
          <w:tcPr>
            <w:tcW w:w="1434" w:type="dxa"/>
            <w:tcBorders>
              <w:top w:val="single" w:sz="4" w:space="0" w:color="00327A"/>
              <w:bottom w:val="single" w:sz="4" w:space="0" w:color="00327A"/>
            </w:tcBorders>
            <w:shd w:val="clear" w:color="auto" w:fill="E8ECF4"/>
            <w:vAlign w:val="center"/>
          </w:tcPr>
          <w:p w:rsidR="00B91300" w:rsidRPr="00B91300" w:rsidRDefault="00B91300" w:rsidP="00B91300">
            <w:pPr>
              <w:rPr>
                <w:rFonts w:ascii="Arial Narrow" w:hAnsi="Arial Narrow"/>
                <w:sz w:val="18"/>
                <w:szCs w:val="18"/>
              </w:rPr>
            </w:pPr>
            <w:r w:rsidRPr="00B91300">
              <w:rPr>
                <w:rFonts w:ascii="Arial Narrow" w:hAnsi="Arial Narrow"/>
                <w:sz w:val="18"/>
                <w:szCs w:val="18"/>
              </w:rPr>
              <w:t>Word PDF</w:t>
            </w:r>
          </w:p>
        </w:tc>
      </w:tr>
      <w:tr w:rsidR="00B91300" w:rsidTr="0042729C">
        <w:trPr>
          <w:jc w:val="center"/>
        </w:trPr>
        <w:tc>
          <w:tcPr>
            <w:tcW w:w="3870" w:type="dxa"/>
            <w:tcBorders>
              <w:top w:val="single" w:sz="4" w:space="0" w:color="00327A"/>
              <w:bottom w:val="single" w:sz="12" w:space="0" w:color="00327A"/>
            </w:tcBorders>
            <w:shd w:val="clear" w:color="auto" w:fill="E8ECF4"/>
            <w:vAlign w:val="center"/>
          </w:tcPr>
          <w:p w:rsidR="00B91300" w:rsidRPr="00B91300" w:rsidRDefault="00B91300" w:rsidP="00B91300">
            <w:pPr>
              <w:rPr>
                <w:rFonts w:ascii="Arial Narrow" w:hAnsi="Arial Narrow"/>
                <w:sz w:val="18"/>
                <w:szCs w:val="18"/>
              </w:rPr>
            </w:pPr>
            <w:r w:rsidRPr="00B91300">
              <w:rPr>
                <w:rFonts w:ascii="Arial Narrow" w:hAnsi="Arial Narrow"/>
                <w:sz w:val="18"/>
                <w:szCs w:val="18"/>
              </w:rPr>
              <w:t>Advocacy Evaluation: Review and Opportunities</w:t>
            </w:r>
          </w:p>
        </w:tc>
        <w:tc>
          <w:tcPr>
            <w:tcW w:w="4434" w:type="dxa"/>
            <w:tcBorders>
              <w:top w:val="single" w:sz="4" w:space="0" w:color="00327A"/>
              <w:bottom w:val="single" w:sz="12" w:space="0" w:color="00327A"/>
            </w:tcBorders>
            <w:shd w:val="clear" w:color="auto" w:fill="E8ECF4"/>
            <w:vAlign w:val="center"/>
          </w:tcPr>
          <w:p w:rsidR="00B91300" w:rsidRPr="00B91300" w:rsidRDefault="00B91300" w:rsidP="00B91300">
            <w:pPr>
              <w:pStyle w:val="PlainText"/>
              <w:rPr>
                <w:sz w:val="18"/>
                <w:szCs w:val="18"/>
              </w:rPr>
            </w:pPr>
            <w:r w:rsidRPr="00B91300">
              <w:rPr>
                <w:rFonts w:ascii="Arial Narrow" w:hAnsi="Arial Narrow"/>
                <w:sz w:val="18"/>
                <w:szCs w:val="18"/>
              </w:rPr>
              <w:t xml:space="preserve">Justin Whelan, The Change Agency, </w:t>
            </w:r>
            <w:hyperlink w:history="1">
              <w:r w:rsidRPr="00B91300">
                <w:rPr>
                  <w:rStyle w:val="Hyperlink"/>
                  <w:rFonts w:ascii="Arial Narrow" w:eastAsiaTheme="minorEastAsia" w:hAnsi="Arial Narrow"/>
                  <w:sz w:val="18"/>
                  <w:szCs w:val="18"/>
                </w:rPr>
                <w:t>http://www.thechangeagency.org /01_cms/</w:t>
              </w:r>
              <w:proofErr w:type="spellStart"/>
              <w:r w:rsidRPr="00B91300">
                <w:rPr>
                  <w:rStyle w:val="Hyperlink"/>
                  <w:rFonts w:ascii="Arial Narrow" w:eastAsiaTheme="minorEastAsia" w:hAnsi="Arial Narrow"/>
                  <w:sz w:val="18"/>
                  <w:szCs w:val="18"/>
                </w:rPr>
                <w:t>details.asp?ID</w:t>
              </w:r>
              <w:proofErr w:type="spellEnd"/>
              <w:r w:rsidRPr="00B91300">
                <w:rPr>
                  <w:rStyle w:val="Hyperlink"/>
                  <w:rFonts w:ascii="Arial Narrow" w:eastAsiaTheme="minorEastAsia" w:hAnsi="Arial Narrow"/>
                  <w:sz w:val="18"/>
                  <w:szCs w:val="18"/>
                </w:rPr>
                <w:t>=69</w:t>
              </w:r>
            </w:hyperlink>
          </w:p>
          <w:p w:rsidR="00B91300" w:rsidRPr="00B91300" w:rsidRDefault="00B91300" w:rsidP="00B91300">
            <w:pPr>
              <w:rPr>
                <w:rFonts w:ascii="Arial Narrow" w:hAnsi="Arial Narrow"/>
                <w:sz w:val="18"/>
                <w:szCs w:val="18"/>
              </w:rPr>
            </w:pPr>
          </w:p>
        </w:tc>
        <w:tc>
          <w:tcPr>
            <w:tcW w:w="1434" w:type="dxa"/>
            <w:tcBorders>
              <w:top w:val="single" w:sz="4" w:space="0" w:color="00327A"/>
              <w:bottom w:val="single" w:sz="12" w:space="0" w:color="00327A"/>
            </w:tcBorders>
            <w:shd w:val="clear" w:color="auto" w:fill="E8ECF4"/>
            <w:vAlign w:val="center"/>
          </w:tcPr>
          <w:p w:rsidR="00B91300" w:rsidRPr="00B91300" w:rsidRDefault="00B91300" w:rsidP="00B91300">
            <w:pPr>
              <w:rPr>
                <w:rFonts w:ascii="Arial Narrow" w:hAnsi="Arial Narrow"/>
                <w:sz w:val="18"/>
                <w:szCs w:val="18"/>
              </w:rPr>
            </w:pPr>
            <w:r w:rsidRPr="00B91300">
              <w:rPr>
                <w:rFonts w:ascii="Arial Narrow" w:hAnsi="Arial Narrow"/>
                <w:sz w:val="18"/>
                <w:szCs w:val="18"/>
              </w:rPr>
              <w:t>Word PDF</w:t>
            </w:r>
          </w:p>
        </w:tc>
      </w:tr>
    </w:tbl>
    <w:p w:rsidR="00B91300" w:rsidRDefault="00B91300" w:rsidP="003A5ED0">
      <w:pPr>
        <w:pStyle w:val="BodyText"/>
      </w:pPr>
    </w:p>
    <w:p w:rsidR="003A5ED0" w:rsidRPr="003A5ED0" w:rsidRDefault="003D0927" w:rsidP="003A5ED0">
      <w:pPr>
        <w:pStyle w:val="BodyText"/>
      </w:pPr>
      <w:r>
        <w:t xml:space="preserve">Each of the data collection instruments included in this request was designed to collect information that is not available through </w:t>
      </w:r>
      <w:r w:rsidR="009534D2">
        <w:t xml:space="preserve">any of the </w:t>
      </w:r>
      <w:r w:rsidR="00B01201">
        <w:t>aforementioned sources</w:t>
      </w:r>
      <w:r>
        <w:t xml:space="preserve">. Ongoing program monitoring data collected by CDC will be utilized in the evaluation to supplement the primary data collection activities proposed. </w:t>
      </w:r>
      <w:r w:rsidR="003A5ED0" w:rsidRPr="003A5ED0">
        <w:rPr>
          <w:iCs/>
        </w:rPr>
        <w:t xml:space="preserve">While the </w:t>
      </w:r>
      <w:r w:rsidR="003A5ED0" w:rsidRPr="003A5ED0">
        <w:t xml:space="preserve">environmental scan </w:t>
      </w:r>
      <w:r w:rsidR="003A5ED0" w:rsidRPr="003A5ED0">
        <w:rPr>
          <w:iCs/>
        </w:rPr>
        <w:t xml:space="preserve">did not uncover any studies that duplicate the aims of the current data collection, it did provide some useful insights into </w:t>
      </w:r>
      <w:r w:rsidR="003A5ED0">
        <w:rPr>
          <w:iCs/>
        </w:rPr>
        <w:t xml:space="preserve">evaluation frameworks, </w:t>
      </w:r>
      <w:r w:rsidR="003A5ED0" w:rsidRPr="003A5ED0">
        <w:rPr>
          <w:iCs/>
        </w:rPr>
        <w:t xml:space="preserve">lines of questioning and even specific questions that could be used in developing the </w:t>
      </w:r>
      <w:r w:rsidR="003A5ED0">
        <w:rPr>
          <w:iCs/>
        </w:rPr>
        <w:t>data collection instruments</w:t>
      </w:r>
      <w:r w:rsidR="003A5ED0" w:rsidRPr="003A5ED0">
        <w:rPr>
          <w:iCs/>
        </w:rPr>
        <w:t>.</w:t>
      </w:r>
    </w:p>
    <w:p w:rsidR="00737698" w:rsidRPr="008750CA" w:rsidRDefault="00737698" w:rsidP="00982FD4">
      <w:pPr>
        <w:pStyle w:val="BodyText"/>
      </w:pPr>
    </w:p>
    <w:p w:rsidR="00873BFC" w:rsidRPr="007B638F" w:rsidRDefault="00873BFC" w:rsidP="00982FD4">
      <w:pPr>
        <w:pStyle w:val="OMB2"/>
      </w:pPr>
      <w:bookmarkStart w:id="10" w:name="_Toc300779603"/>
      <w:r w:rsidRPr="007B638F">
        <w:t>A.5. Impact on Small Businesses or Other Small Entities</w:t>
      </w:r>
      <w:bookmarkEnd w:id="10"/>
    </w:p>
    <w:p w:rsidR="00873BFC" w:rsidRPr="008750CA" w:rsidRDefault="006D0A3E" w:rsidP="00737698">
      <w:pPr>
        <w:pStyle w:val="BodyText"/>
      </w:pPr>
      <w:r>
        <w:t>N</w:t>
      </w:r>
      <w:r w:rsidR="00873BFC">
        <w:t>o small businesses will be inv</w:t>
      </w:r>
      <w:r w:rsidR="004F4F12">
        <w:t>olved in this data collection</w:t>
      </w:r>
      <w:r w:rsidR="00EA06D5">
        <w:t xml:space="preserve">.  </w:t>
      </w:r>
    </w:p>
    <w:p w:rsidR="00873BFC" w:rsidRDefault="00873BFC" w:rsidP="00737698">
      <w:pPr>
        <w:pStyle w:val="BodyText"/>
      </w:pPr>
    </w:p>
    <w:p w:rsidR="00873BFC" w:rsidRDefault="00873BFC" w:rsidP="00737698">
      <w:pPr>
        <w:pStyle w:val="BodyText"/>
      </w:pPr>
    </w:p>
    <w:p w:rsidR="00873BFC" w:rsidRPr="007B638F" w:rsidRDefault="00873BFC" w:rsidP="00982FD4">
      <w:pPr>
        <w:pStyle w:val="OMB2"/>
      </w:pPr>
      <w:bookmarkStart w:id="11" w:name="_Toc300779604"/>
      <w:r w:rsidRPr="007B638F">
        <w:t>A.6. Consequences of Collecting the Information Less Frequently</w:t>
      </w:r>
      <w:bookmarkEnd w:id="11"/>
    </w:p>
    <w:p w:rsidR="0059300B" w:rsidRDefault="00873BFC" w:rsidP="00982FD4">
      <w:pPr>
        <w:pStyle w:val="BodyText"/>
      </w:pPr>
      <w:r w:rsidRPr="00B848D4">
        <w:t xml:space="preserve">The consequence of not collecting the information would be to </w:t>
      </w:r>
      <w:r w:rsidR="00A5701A">
        <w:t xml:space="preserve">limit CDC’s efforts to </w:t>
      </w:r>
      <w:r w:rsidR="003D0927">
        <w:t>assess the results of their investment in this pilot project and make future programmatic investment decisions</w:t>
      </w:r>
      <w:r w:rsidR="00893A98">
        <w:t xml:space="preserve">. </w:t>
      </w:r>
      <w:r w:rsidR="0059300B" w:rsidRPr="0059300B">
        <w:t>Without th</w:t>
      </w:r>
      <w:r w:rsidR="00A5701A">
        <w:t xml:space="preserve">e data </w:t>
      </w:r>
      <w:r w:rsidR="003D0927">
        <w:t>collection activities proposed</w:t>
      </w:r>
      <w:r w:rsidR="0059300B" w:rsidRPr="0059300B">
        <w:t xml:space="preserve">, CDC would </w:t>
      </w:r>
      <w:r w:rsidR="00A5701A">
        <w:t xml:space="preserve">not </w:t>
      </w:r>
      <w:r w:rsidR="0059300B" w:rsidRPr="0059300B">
        <w:t xml:space="preserve">have </w:t>
      </w:r>
      <w:r w:rsidR="0054746D">
        <w:t xml:space="preserve">essential </w:t>
      </w:r>
      <w:r w:rsidR="00A5701A">
        <w:t xml:space="preserve">information </w:t>
      </w:r>
      <w:r w:rsidR="0054746D">
        <w:t xml:space="preserve">necessary to </w:t>
      </w:r>
      <w:r w:rsidR="00A5701A">
        <w:t xml:space="preserve">provide support to </w:t>
      </w:r>
      <w:r w:rsidR="003D0927">
        <w:t>current programs and make critical decisions about the future support of this program</w:t>
      </w:r>
      <w:r w:rsidR="0054746D">
        <w:t xml:space="preserve">.  </w:t>
      </w:r>
    </w:p>
    <w:p w:rsidR="0059300B" w:rsidRDefault="0059300B" w:rsidP="00982FD4">
      <w:pPr>
        <w:pStyle w:val="BodyText"/>
      </w:pPr>
    </w:p>
    <w:p w:rsidR="00873BFC" w:rsidRDefault="0059300B" w:rsidP="00982FD4">
      <w:pPr>
        <w:pStyle w:val="BodyText"/>
      </w:pPr>
      <w:r>
        <w:t xml:space="preserve">This request is for </w:t>
      </w:r>
      <w:r w:rsidR="003D0927">
        <w:t xml:space="preserve">a series of data collection activities over the </w:t>
      </w:r>
      <w:r w:rsidR="00893A98">
        <w:t>next 3 years of</w:t>
      </w:r>
      <w:r w:rsidR="004734BE">
        <w:t xml:space="preserve"> the pilot program</w:t>
      </w:r>
      <w:r w:rsidR="00EA06D5">
        <w:t>.</w:t>
      </w:r>
      <w:r w:rsidR="00873BFC" w:rsidRPr="008750CA">
        <w:t xml:space="preserve"> </w:t>
      </w:r>
    </w:p>
    <w:p w:rsidR="00873BFC" w:rsidRDefault="00873BFC" w:rsidP="00982FD4">
      <w:pPr>
        <w:pStyle w:val="BodyText"/>
      </w:pPr>
    </w:p>
    <w:p w:rsidR="00873BFC" w:rsidRDefault="00EA06D5" w:rsidP="00982FD4">
      <w:pPr>
        <w:pStyle w:val="BodyText"/>
      </w:pPr>
      <w:r>
        <w:t xml:space="preserve">There are no </w:t>
      </w:r>
      <w:r w:rsidR="00873BFC">
        <w:t>legal</w:t>
      </w:r>
      <w:r>
        <w:t xml:space="preserve"> </w:t>
      </w:r>
      <w:r w:rsidR="00243698">
        <w:t>obstacles to reduce the burden.</w:t>
      </w:r>
    </w:p>
    <w:p w:rsidR="00873BFC" w:rsidRPr="008750CA" w:rsidRDefault="00873BFC" w:rsidP="00982FD4">
      <w:pPr>
        <w:pStyle w:val="BodyText"/>
      </w:pPr>
    </w:p>
    <w:p w:rsidR="00873BFC" w:rsidRPr="00737698" w:rsidRDefault="00873BFC" w:rsidP="00982FD4">
      <w:pPr>
        <w:pStyle w:val="BodyText"/>
      </w:pPr>
    </w:p>
    <w:p w:rsidR="00873BFC" w:rsidRPr="007B638F" w:rsidRDefault="00873BFC" w:rsidP="00982FD4">
      <w:pPr>
        <w:pStyle w:val="OMB2"/>
      </w:pPr>
      <w:bookmarkStart w:id="12" w:name="_Toc300779605"/>
      <w:r w:rsidRPr="007B638F">
        <w:t>A.7. Special Circumstances Relating to the Guidelines of 5 CFR 1320.5</w:t>
      </w:r>
      <w:bookmarkEnd w:id="12"/>
    </w:p>
    <w:p w:rsidR="00873BFC" w:rsidRPr="006B175C" w:rsidRDefault="00873BFC" w:rsidP="003000E4">
      <w:pPr>
        <w:pStyle w:val="BodyText"/>
      </w:pPr>
      <w:r>
        <w:t xml:space="preserve">This request fully complies </w:t>
      </w:r>
      <w:r w:rsidR="00EA06D5">
        <w:t>with regulation 5 CFR 1320.5</w:t>
      </w:r>
      <w:r w:rsidR="004F4F12">
        <w:t>.</w:t>
      </w:r>
    </w:p>
    <w:p w:rsidR="00873BFC" w:rsidRDefault="00873BFC" w:rsidP="003000E4">
      <w:pPr>
        <w:pStyle w:val="BodyText"/>
      </w:pPr>
    </w:p>
    <w:p w:rsidR="003000E4" w:rsidRDefault="003000E4" w:rsidP="003000E4">
      <w:pPr>
        <w:pStyle w:val="BodyText"/>
      </w:pPr>
    </w:p>
    <w:p w:rsidR="00873BFC" w:rsidRPr="00332CAC" w:rsidRDefault="00873BFC" w:rsidP="003000E4">
      <w:pPr>
        <w:pStyle w:val="OMB2"/>
      </w:pPr>
      <w:bookmarkStart w:id="13" w:name="_Toc300779606"/>
      <w:r w:rsidRPr="007B638F">
        <w:t xml:space="preserve">A.8. Comments in Response to the Federal Register Notice and Efforts to Consult Outside the </w:t>
      </w:r>
      <w:r w:rsidRPr="00332CAC">
        <w:t>Agency</w:t>
      </w:r>
      <w:bookmarkEnd w:id="13"/>
    </w:p>
    <w:p w:rsidR="00873BFC" w:rsidRPr="003233C9" w:rsidRDefault="00873BFC" w:rsidP="00212926">
      <w:pPr>
        <w:numPr>
          <w:ilvl w:val="0"/>
          <w:numId w:val="3"/>
        </w:numPr>
        <w:rPr>
          <w:sz w:val="22"/>
          <w:szCs w:val="22"/>
        </w:rPr>
      </w:pPr>
      <w:r w:rsidRPr="003233C9">
        <w:rPr>
          <w:sz w:val="22"/>
          <w:szCs w:val="22"/>
        </w:rPr>
        <w:t>A copy of the agency’s 60-day Federal Register Notice is attached (</w:t>
      </w:r>
      <w:r w:rsidR="00423941">
        <w:rPr>
          <w:sz w:val="22"/>
          <w:szCs w:val="22"/>
        </w:rPr>
        <w:t xml:space="preserve">see </w:t>
      </w:r>
      <w:r w:rsidRPr="003233C9">
        <w:rPr>
          <w:sz w:val="22"/>
          <w:szCs w:val="22"/>
        </w:rPr>
        <w:t>Attachment</w:t>
      </w:r>
      <w:r w:rsidR="00C916B8" w:rsidRPr="003233C9">
        <w:rPr>
          <w:sz w:val="22"/>
          <w:szCs w:val="22"/>
        </w:rPr>
        <w:t xml:space="preserve"> B</w:t>
      </w:r>
      <w:r w:rsidR="001B7089" w:rsidRPr="003233C9">
        <w:rPr>
          <w:sz w:val="22"/>
          <w:szCs w:val="22"/>
        </w:rPr>
        <w:t>.1</w:t>
      </w:r>
      <w:r w:rsidRPr="003233C9">
        <w:rPr>
          <w:sz w:val="22"/>
          <w:szCs w:val="22"/>
        </w:rPr>
        <w:t xml:space="preserve">). The </w:t>
      </w:r>
      <w:r w:rsidR="00423941">
        <w:rPr>
          <w:sz w:val="22"/>
          <w:szCs w:val="22"/>
        </w:rPr>
        <w:t>N</w:t>
      </w:r>
      <w:r w:rsidRPr="003233C9">
        <w:rPr>
          <w:sz w:val="22"/>
          <w:szCs w:val="22"/>
        </w:rPr>
        <w:t>otice, as required by 5 CFR 1320.8 (d), was published on</w:t>
      </w:r>
      <w:r w:rsidR="0034636A" w:rsidRPr="003233C9">
        <w:rPr>
          <w:sz w:val="22"/>
          <w:szCs w:val="22"/>
        </w:rPr>
        <w:t xml:space="preserve"> </w:t>
      </w:r>
      <w:r w:rsidR="00DE4819">
        <w:rPr>
          <w:sz w:val="22"/>
          <w:szCs w:val="22"/>
        </w:rPr>
        <w:t>March 8</w:t>
      </w:r>
      <w:r w:rsidR="0034636A" w:rsidRPr="003233C9">
        <w:rPr>
          <w:sz w:val="22"/>
          <w:szCs w:val="22"/>
        </w:rPr>
        <w:t>, 201</w:t>
      </w:r>
      <w:r w:rsidR="00DE4819">
        <w:rPr>
          <w:sz w:val="22"/>
          <w:szCs w:val="22"/>
        </w:rPr>
        <w:t>3</w:t>
      </w:r>
      <w:r w:rsidR="0034636A" w:rsidRPr="003233C9">
        <w:rPr>
          <w:sz w:val="22"/>
          <w:szCs w:val="22"/>
        </w:rPr>
        <w:t xml:space="preserve"> (vol. 7</w:t>
      </w:r>
      <w:r w:rsidR="00DE4819">
        <w:rPr>
          <w:sz w:val="22"/>
          <w:szCs w:val="22"/>
        </w:rPr>
        <w:t>8</w:t>
      </w:r>
      <w:r w:rsidR="0034636A" w:rsidRPr="003233C9">
        <w:rPr>
          <w:sz w:val="22"/>
          <w:szCs w:val="22"/>
        </w:rPr>
        <w:t xml:space="preserve">, no. </w:t>
      </w:r>
      <w:r w:rsidR="00DE4819">
        <w:rPr>
          <w:sz w:val="22"/>
          <w:szCs w:val="22"/>
        </w:rPr>
        <w:t>67</w:t>
      </w:r>
      <w:r w:rsidR="0034636A" w:rsidRPr="003233C9">
        <w:rPr>
          <w:sz w:val="22"/>
          <w:szCs w:val="22"/>
        </w:rPr>
        <w:t xml:space="preserve">, pp. </w:t>
      </w:r>
      <w:r w:rsidR="00DE4819">
        <w:rPr>
          <w:sz w:val="22"/>
          <w:szCs w:val="22"/>
        </w:rPr>
        <w:t>20921</w:t>
      </w:r>
      <w:r w:rsidR="0034636A" w:rsidRPr="003233C9">
        <w:rPr>
          <w:sz w:val="22"/>
          <w:szCs w:val="22"/>
        </w:rPr>
        <w:t>-</w:t>
      </w:r>
      <w:r w:rsidR="00DE4819">
        <w:rPr>
          <w:sz w:val="22"/>
          <w:szCs w:val="22"/>
        </w:rPr>
        <w:t>20923</w:t>
      </w:r>
      <w:r w:rsidR="0034636A" w:rsidRPr="003233C9">
        <w:rPr>
          <w:sz w:val="22"/>
          <w:szCs w:val="22"/>
        </w:rPr>
        <w:t xml:space="preserve">). </w:t>
      </w:r>
      <w:r w:rsidR="00423941">
        <w:rPr>
          <w:sz w:val="22"/>
          <w:szCs w:val="22"/>
        </w:rPr>
        <w:t>One</w:t>
      </w:r>
      <w:r w:rsidR="00423941" w:rsidRPr="003233C9">
        <w:rPr>
          <w:sz w:val="22"/>
          <w:szCs w:val="22"/>
        </w:rPr>
        <w:t xml:space="preserve"> </w:t>
      </w:r>
      <w:r w:rsidR="001B7089" w:rsidRPr="003233C9">
        <w:rPr>
          <w:sz w:val="22"/>
          <w:szCs w:val="22"/>
        </w:rPr>
        <w:t xml:space="preserve">public comment </w:t>
      </w:r>
      <w:r w:rsidR="00DE4819" w:rsidRPr="003233C9">
        <w:rPr>
          <w:sz w:val="22"/>
          <w:szCs w:val="22"/>
        </w:rPr>
        <w:t>w</w:t>
      </w:r>
      <w:r w:rsidR="00423941">
        <w:rPr>
          <w:sz w:val="22"/>
          <w:szCs w:val="22"/>
        </w:rPr>
        <w:t>as</w:t>
      </w:r>
      <w:r w:rsidR="00DE4819" w:rsidRPr="003233C9">
        <w:rPr>
          <w:sz w:val="22"/>
          <w:szCs w:val="22"/>
        </w:rPr>
        <w:t xml:space="preserve"> </w:t>
      </w:r>
      <w:r w:rsidR="001B7089" w:rsidRPr="003233C9">
        <w:rPr>
          <w:sz w:val="22"/>
          <w:szCs w:val="22"/>
        </w:rPr>
        <w:t>received</w:t>
      </w:r>
      <w:r w:rsidR="00423941">
        <w:rPr>
          <w:sz w:val="22"/>
          <w:szCs w:val="22"/>
        </w:rPr>
        <w:t xml:space="preserve"> and acknowledged (Attachment B.2)</w:t>
      </w:r>
      <w:r w:rsidR="0034636A" w:rsidRPr="003233C9">
        <w:rPr>
          <w:sz w:val="22"/>
          <w:szCs w:val="22"/>
        </w:rPr>
        <w:t>.</w:t>
      </w:r>
      <w:r w:rsidR="00EA06D5" w:rsidRPr="003233C9">
        <w:rPr>
          <w:sz w:val="22"/>
          <w:szCs w:val="22"/>
        </w:rPr>
        <w:t xml:space="preserve"> </w:t>
      </w:r>
    </w:p>
    <w:p w:rsidR="00873BFC" w:rsidRDefault="00873BFC" w:rsidP="003000E4">
      <w:pPr>
        <w:pStyle w:val="BodyText"/>
      </w:pPr>
    </w:p>
    <w:p w:rsidR="007021C1" w:rsidRDefault="007021C1" w:rsidP="003000E4">
      <w:pPr>
        <w:pStyle w:val="BodyText"/>
      </w:pPr>
    </w:p>
    <w:p w:rsidR="00873BFC" w:rsidRPr="008750CA" w:rsidRDefault="00873BFC" w:rsidP="003000E4">
      <w:pPr>
        <w:pStyle w:val="OMB2"/>
      </w:pPr>
      <w:bookmarkStart w:id="14" w:name="_Toc300779607"/>
      <w:r w:rsidRPr="007B638F">
        <w:t>A.9. Explanation of Any Payment or Gift to</w:t>
      </w:r>
      <w:r w:rsidRPr="008750CA">
        <w:t xml:space="preserve"> </w:t>
      </w:r>
      <w:r w:rsidRPr="00CC0759">
        <w:t>Respondents</w:t>
      </w:r>
      <w:bookmarkEnd w:id="14"/>
    </w:p>
    <w:p w:rsidR="00873BFC" w:rsidRDefault="00873BFC" w:rsidP="003000E4">
      <w:pPr>
        <w:pStyle w:val="BodyText"/>
        <w:rPr>
          <w:i/>
          <w:u w:val="single"/>
        </w:rPr>
      </w:pPr>
      <w:r w:rsidRPr="008750CA">
        <w:t xml:space="preserve">Respondents will </w:t>
      </w:r>
      <w:r w:rsidR="0054746D">
        <w:t xml:space="preserve">not </w:t>
      </w:r>
      <w:r w:rsidRPr="008750CA">
        <w:t xml:space="preserve">receive </w:t>
      </w:r>
      <w:r w:rsidR="0054746D">
        <w:t xml:space="preserve">any monetary payment or incentive </w:t>
      </w:r>
      <w:r w:rsidR="00AC19B2">
        <w:t>for participating in the study.</w:t>
      </w:r>
      <w:r w:rsidR="0054746D">
        <w:t xml:space="preserve"> However, </w:t>
      </w:r>
      <w:r w:rsidR="007021C1">
        <w:t>as an incentive to participate</w:t>
      </w:r>
      <w:r w:rsidR="004734BE">
        <w:t>,</w:t>
      </w:r>
      <w:r w:rsidR="007021C1">
        <w:t xml:space="preserve"> </w:t>
      </w:r>
      <w:r w:rsidR="0054746D">
        <w:t xml:space="preserve">all </w:t>
      </w:r>
      <w:r w:rsidR="004734BE">
        <w:t>participating programs</w:t>
      </w:r>
      <w:r w:rsidR="0054746D">
        <w:t xml:space="preserve"> will receive a CDC-approved summary of the </w:t>
      </w:r>
      <w:r w:rsidR="004734BE">
        <w:t>evaluation</w:t>
      </w:r>
      <w:r w:rsidR="0054746D">
        <w:t xml:space="preserve"> findings</w:t>
      </w:r>
      <w:r w:rsidR="007021C1">
        <w:t xml:space="preserve"> at the conclusion of the study</w:t>
      </w:r>
      <w:r w:rsidR="0054746D">
        <w:t>.</w:t>
      </w:r>
      <w:r w:rsidR="009A0E02">
        <w:t xml:space="preserve">  </w:t>
      </w:r>
      <w:r w:rsidR="009A0E02" w:rsidRPr="00C37A7B">
        <w:t>This summary can be used to articulate program outcomes to key stakeholders and is instrumental in quality improvement efforts.</w:t>
      </w:r>
      <w:r w:rsidR="0054746D">
        <w:t xml:space="preserve">  </w:t>
      </w:r>
    </w:p>
    <w:p w:rsidR="00EA06D5" w:rsidRDefault="00EA06D5" w:rsidP="003000E4">
      <w:pPr>
        <w:pStyle w:val="BodyText"/>
      </w:pPr>
    </w:p>
    <w:p w:rsidR="00EA06D5" w:rsidRPr="008750CA" w:rsidRDefault="00EA06D5" w:rsidP="003000E4">
      <w:pPr>
        <w:pStyle w:val="BodyText"/>
      </w:pPr>
    </w:p>
    <w:p w:rsidR="00873BFC" w:rsidRPr="003233C9" w:rsidRDefault="00873BFC" w:rsidP="003000E4">
      <w:pPr>
        <w:pStyle w:val="OMB2"/>
      </w:pPr>
      <w:bookmarkStart w:id="15" w:name="_Toc300779608"/>
      <w:r w:rsidRPr="003233C9">
        <w:lastRenderedPageBreak/>
        <w:t>A.10. Assurance of Confidentiality Provided to Respondents</w:t>
      </w:r>
      <w:bookmarkEnd w:id="15"/>
    </w:p>
    <w:p w:rsidR="00C45088" w:rsidRDefault="00873BFC" w:rsidP="003000E4">
      <w:pPr>
        <w:pStyle w:val="BodyText"/>
      </w:pPr>
      <w:r w:rsidRPr="003233C9">
        <w:t>The propos</w:t>
      </w:r>
      <w:r w:rsidR="00EA06D5" w:rsidRPr="003233C9">
        <w:t xml:space="preserve">ed data collection will have </w:t>
      </w:r>
      <w:r w:rsidR="00C45088" w:rsidRPr="003233C9">
        <w:t xml:space="preserve">no </w:t>
      </w:r>
      <w:r w:rsidRPr="003233C9">
        <w:t>effect on the respondent’s privacy</w:t>
      </w:r>
      <w:r w:rsidR="00EA06D5" w:rsidRPr="003233C9">
        <w:t>.</w:t>
      </w:r>
      <w:r w:rsidR="00EA06D5">
        <w:t xml:space="preserve">  </w:t>
      </w:r>
    </w:p>
    <w:p w:rsidR="00632549" w:rsidRDefault="00632549" w:rsidP="003000E4">
      <w:pPr>
        <w:pStyle w:val="BodyText"/>
      </w:pPr>
    </w:p>
    <w:p w:rsidR="003600CB" w:rsidRPr="00F52D34" w:rsidRDefault="00632549" w:rsidP="0045772E">
      <w:pPr>
        <w:pStyle w:val="BodyText"/>
        <w:numPr>
          <w:ilvl w:val="0"/>
          <w:numId w:val="17"/>
        </w:numPr>
        <w:spacing w:after="240"/>
      </w:pPr>
      <w:r w:rsidRPr="00F52D34">
        <w:rPr>
          <w:u w:val="single"/>
        </w:rPr>
        <w:t>Privacy Act Determination</w:t>
      </w:r>
      <w:r w:rsidRPr="00F52D34">
        <w:t xml:space="preserve">.  CDC’s </w:t>
      </w:r>
      <w:r w:rsidR="00373F7F">
        <w:t xml:space="preserve">Information Collection Review Office (ICRO) </w:t>
      </w:r>
      <w:r w:rsidRPr="00F52D34">
        <w:t>has reviewed this submission and determined that t</w:t>
      </w:r>
      <w:r w:rsidR="0045772E">
        <w:t xml:space="preserve">he Privacy Act does not apply. </w:t>
      </w:r>
      <w:r w:rsidRPr="00F52D34">
        <w:t>Although some respondents may be identifiable, the information provided to CDC and CDC’s data collection contractor concerns organizational activities, and is not personal in nature.</w:t>
      </w:r>
    </w:p>
    <w:p w:rsidR="008C734E" w:rsidRDefault="00632549" w:rsidP="00F52D34">
      <w:pPr>
        <w:pStyle w:val="BodyText"/>
        <w:numPr>
          <w:ilvl w:val="0"/>
          <w:numId w:val="17"/>
        </w:numPr>
      </w:pPr>
      <w:r w:rsidRPr="00F52D34">
        <w:rPr>
          <w:u w:val="single"/>
        </w:rPr>
        <w:t>Safeguards</w:t>
      </w:r>
      <w:r w:rsidR="00F52D34" w:rsidRPr="00F52D34">
        <w:t xml:space="preserve">. </w:t>
      </w:r>
    </w:p>
    <w:p w:rsidR="008C734E" w:rsidRDefault="008C734E" w:rsidP="008C734E">
      <w:pPr>
        <w:pStyle w:val="BodyText"/>
        <w:ind w:left="720"/>
      </w:pPr>
      <w:proofErr w:type="gramStart"/>
      <w:r w:rsidRPr="00F53AE3">
        <w:rPr>
          <w:bCs/>
          <w:i/>
        </w:rPr>
        <w:t>Program Director Survey and Coalition Survey</w:t>
      </w:r>
      <w:r>
        <w:rPr>
          <w:bCs/>
        </w:rPr>
        <w:t>.</w:t>
      </w:r>
      <w:proofErr w:type="gramEnd"/>
      <w:r>
        <w:rPr>
          <w:bCs/>
        </w:rPr>
        <w:t xml:space="preserve"> Battelle</w:t>
      </w:r>
      <w:r w:rsidRPr="00C66058">
        <w:rPr>
          <w:bCs/>
        </w:rPr>
        <w:t xml:space="preserve"> will have direct access to the data collected through </w:t>
      </w:r>
      <w:r w:rsidR="00F53AE3">
        <w:rPr>
          <w:bCs/>
        </w:rPr>
        <w:t>both</w:t>
      </w:r>
      <w:r w:rsidRPr="00C66058">
        <w:rPr>
          <w:bCs/>
        </w:rPr>
        <w:t xml:space="preserve"> online survey</w:t>
      </w:r>
      <w:r>
        <w:rPr>
          <w:bCs/>
        </w:rPr>
        <w:t>s</w:t>
      </w:r>
      <w:r w:rsidR="00F53AE3">
        <w:rPr>
          <w:bCs/>
        </w:rPr>
        <w:t xml:space="preserve"> (Attachments C.1 and F.1)</w:t>
      </w:r>
      <w:r w:rsidRPr="00C66058">
        <w:rPr>
          <w:bCs/>
        </w:rPr>
        <w:t xml:space="preserve">. </w:t>
      </w:r>
      <w:r>
        <w:rPr>
          <w:bCs/>
        </w:rPr>
        <w:t>Battelle</w:t>
      </w:r>
      <w:r w:rsidRPr="00C66058">
        <w:rPr>
          <w:bCs/>
        </w:rPr>
        <w:t xml:space="preserve"> and CDC will safeguard the responses and will not release any identifying information. All completed surveys, as well as the electronic data files containing the survey data, will be identified only by study id</w:t>
      </w:r>
      <w:r w:rsidR="00AC19B2">
        <w:rPr>
          <w:bCs/>
        </w:rPr>
        <w:t>entification number.</w:t>
      </w:r>
      <w:r w:rsidRPr="00C66058">
        <w:rPr>
          <w:bCs/>
        </w:rPr>
        <w:t xml:space="preserve"> Neither the Internet surveys nor the electronic files of the survey data will contain names, addresses or telephone numbers of respondents.  All project files will be password protected and access to files will be limited to authorized study staff.  </w:t>
      </w:r>
    </w:p>
    <w:p w:rsidR="008C734E" w:rsidRDefault="008C734E" w:rsidP="008C734E">
      <w:pPr>
        <w:pStyle w:val="BodyText"/>
        <w:ind w:left="720"/>
      </w:pPr>
    </w:p>
    <w:p w:rsidR="008C734E" w:rsidRPr="00A7554E" w:rsidRDefault="00A7554E" w:rsidP="008C734E">
      <w:pPr>
        <w:pStyle w:val="BodyText"/>
        <w:ind w:left="720"/>
      </w:pPr>
      <w:proofErr w:type="gramStart"/>
      <w:r w:rsidRPr="00A7554E">
        <w:rPr>
          <w:i/>
        </w:rPr>
        <w:t xml:space="preserve">Multiple Site Case Study </w:t>
      </w:r>
      <w:r w:rsidR="008C734E" w:rsidRPr="00A7554E">
        <w:rPr>
          <w:i/>
        </w:rPr>
        <w:t>Key Informant Interviews</w:t>
      </w:r>
      <w:r w:rsidR="008C734E">
        <w:t>.</w:t>
      </w:r>
      <w:proofErr w:type="gramEnd"/>
      <w:r w:rsidR="008C734E">
        <w:t xml:space="preserve"> An assurance of </w:t>
      </w:r>
      <w:r w:rsidR="00114C6D">
        <w:t xml:space="preserve">anonymity </w:t>
      </w:r>
      <w:r w:rsidR="008C734E">
        <w:t xml:space="preserve">is not possible or practical for the key informant interviews conducted as part of the proposed case studies. CDC staff may participate in one or more site visits, thus they may have first-hand knowledge of the interview responses. In addition, CDC staff involved in the 1017 program evaluation will have access to the interview data both during and after the project is over for the purpose of further data analyses and reporting. Furthermore, the qualitative data generated by the key informant interviews will be of most use to CDC if the rich contextual and programmatic detail has identifying information. </w:t>
      </w:r>
      <w:r w:rsidR="008C734E" w:rsidRPr="00A7554E">
        <w:t xml:space="preserve">Therefore, we promise a limited level of </w:t>
      </w:r>
      <w:proofErr w:type="spellStart"/>
      <w:r w:rsidR="00114C6D">
        <w:t>privacy</w:t>
      </w:r>
      <w:r w:rsidR="008C734E" w:rsidRPr="00A7554E">
        <w:t>to</w:t>
      </w:r>
      <w:proofErr w:type="spellEnd"/>
      <w:r w:rsidR="008C734E" w:rsidRPr="00A7554E">
        <w:t xml:space="preserve"> participants, i.e., their identities will not be revealed in any reports or published articles (prepared by CDC and/or Battelle staff).</w:t>
      </w:r>
    </w:p>
    <w:p w:rsidR="008C734E" w:rsidRDefault="008C734E" w:rsidP="008C734E">
      <w:pPr>
        <w:pStyle w:val="BodyText"/>
        <w:ind w:left="720"/>
        <w:rPr>
          <w:bCs/>
        </w:rPr>
      </w:pPr>
    </w:p>
    <w:p w:rsidR="00F52D34" w:rsidRDefault="008C734E" w:rsidP="008C734E">
      <w:pPr>
        <w:pStyle w:val="BodyText"/>
        <w:ind w:left="720"/>
        <w:rPr>
          <w:bCs/>
        </w:rPr>
      </w:pPr>
      <w:r w:rsidRPr="00A7554E">
        <w:rPr>
          <w:bCs/>
          <w:i/>
        </w:rPr>
        <w:t>TA Provider</w:t>
      </w:r>
      <w:r w:rsidR="001A2967">
        <w:rPr>
          <w:bCs/>
          <w:i/>
        </w:rPr>
        <w:t>s</w:t>
      </w:r>
      <w:r w:rsidRPr="00A7554E">
        <w:rPr>
          <w:bCs/>
          <w:i/>
        </w:rPr>
        <w:t xml:space="preserve"> Focus Groups. </w:t>
      </w:r>
      <w:r w:rsidR="00F52D34" w:rsidRPr="00F52D34">
        <w:rPr>
          <w:bCs/>
        </w:rPr>
        <w:t>All handwritten notes, typed notes, and audio recordings from focus groups will be maintained in a secure manner.  Hardcopies of these materials will be store</w:t>
      </w:r>
      <w:r w:rsidR="001A2967">
        <w:rPr>
          <w:bCs/>
        </w:rPr>
        <w:t xml:space="preserve">d in a locking filing cabinet. </w:t>
      </w:r>
      <w:r w:rsidR="00F52D34" w:rsidRPr="00F52D34">
        <w:rPr>
          <w:bCs/>
        </w:rPr>
        <w:t xml:space="preserve">The interview notes, or any other materials produced from the focus groups, that include identifiers will be handled or viewed only by </w:t>
      </w:r>
      <w:r w:rsidR="0045772E">
        <w:rPr>
          <w:bCs/>
        </w:rPr>
        <w:t>Battelle</w:t>
      </w:r>
      <w:r w:rsidR="001A2967">
        <w:rPr>
          <w:bCs/>
        </w:rPr>
        <w:t xml:space="preserve"> and CDC</w:t>
      </w:r>
      <w:r w:rsidR="00F52D34" w:rsidRPr="00F52D34">
        <w:rPr>
          <w:bCs/>
        </w:rPr>
        <w:t xml:space="preserve"> staff </w:t>
      </w:r>
      <w:proofErr w:type="gramStart"/>
      <w:r w:rsidR="00F52D34" w:rsidRPr="00F52D34">
        <w:rPr>
          <w:bCs/>
        </w:rPr>
        <w:t>who</w:t>
      </w:r>
      <w:proofErr w:type="gramEnd"/>
      <w:r w:rsidR="00F52D34" w:rsidRPr="00F52D34">
        <w:rPr>
          <w:bCs/>
        </w:rPr>
        <w:t xml:space="preserve"> are directly responsible for data collection and analysis. Digital audio recordings will be stored on password-protected file servers and deleted upon study completion.</w:t>
      </w:r>
    </w:p>
    <w:p w:rsidR="008C734E" w:rsidRPr="0045772E" w:rsidRDefault="008C734E" w:rsidP="008C734E">
      <w:pPr>
        <w:pStyle w:val="BodyText"/>
        <w:ind w:left="720"/>
      </w:pPr>
    </w:p>
    <w:p w:rsidR="0045772E" w:rsidRDefault="008C734E" w:rsidP="008C734E">
      <w:pPr>
        <w:pStyle w:val="BodyText"/>
        <w:ind w:left="720"/>
        <w:rPr>
          <w:bCs/>
        </w:rPr>
      </w:pPr>
      <w:proofErr w:type="gramStart"/>
      <w:r w:rsidRPr="00A7554E">
        <w:rPr>
          <w:bCs/>
          <w:i/>
        </w:rPr>
        <w:t>Reports and Manuscripts.</w:t>
      </w:r>
      <w:proofErr w:type="gramEnd"/>
      <w:r>
        <w:rPr>
          <w:bCs/>
        </w:rPr>
        <w:t xml:space="preserve"> </w:t>
      </w:r>
      <w:r w:rsidR="0045772E" w:rsidRPr="00C66058">
        <w:rPr>
          <w:bCs/>
        </w:rPr>
        <w:t xml:space="preserve">Project reports and manuscripts will contain aggregated data only; results will not be associated with any individual respondent.  </w:t>
      </w:r>
    </w:p>
    <w:p w:rsidR="0045772E" w:rsidRPr="00F52D34" w:rsidRDefault="0045772E" w:rsidP="0045772E">
      <w:pPr>
        <w:pStyle w:val="BodyText"/>
        <w:ind w:left="360"/>
      </w:pPr>
    </w:p>
    <w:p w:rsidR="003600CB" w:rsidRDefault="00632549" w:rsidP="0045772E">
      <w:pPr>
        <w:pStyle w:val="BodyText"/>
        <w:numPr>
          <w:ilvl w:val="0"/>
          <w:numId w:val="17"/>
        </w:numPr>
        <w:spacing w:after="240"/>
      </w:pPr>
      <w:r w:rsidRPr="00F52D34">
        <w:rPr>
          <w:u w:val="single"/>
        </w:rPr>
        <w:t>Consent</w:t>
      </w:r>
      <w:r w:rsidRPr="00F52D34">
        <w:t xml:space="preserve">. </w:t>
      </w:r>
      <w:r w:rsidR="003600CB" w:rsidRPr="00F52D34">
        <w:rPr>
          <w:bCs/>
        </w:rPr>
        <w:t xml:space="preserve">All survey and interview respondents and focus group participants will be informed of their rights before data are collected. </w:t>
      </w:r>
      <w:r w:rsidR="003600CB" w:rsidRPr="00F52D34">
        <w:t>Consent for the internet survey</w:t>
      </w:r>
      <w:r w:rsidR="004809F8" w:rsidRPr="00F52D34">
        <w:t>s</w:t>
      </w:r>
      <w:r w:rsidR="003600CB" w:rsidRPr="00F52D34">
        <w:t xml:space="preserve"> is located in </w:t>
      </w:r>
      <w:r w:rsidR="003600CB" w:rsidRPr="00F52D34">
        <w:rPr>
          <w:b/>
        </w:rPr>
        <w:t>Attachments C.1-3</w:t>
      </w:r>
      <w:r w:rsidR="004809F8" w:rsidRPr="00F52D34">
        <w:rPr>
          <w:b/>
        </w:rPr>
        <w:t xml:space="preserve"> and F.2</w:t>
      </w:r>
      <w:r w:rsidR="003600CB" w:rsidRPr="00F52D34">
        <w:t xml:space="preserve">.  Consent for the interviews is located in </w:t>
      </w:r>
      <w:r w:rsidR="003600CB" w:rsidRPr="00F52D34">
        <w:rPr>
          <w:b/>
        </w:rPr>
        <w:t>Attachment D.5</w:t>
      </w:r>
      <w:r w:rsidR="003600CB" w:rsidRPr="00F52D34">
        <w:t xml:space="preserve">.  </w:t>
      </w:r>
      <w:r w:rsidR="004809F8" w:rsidRPr="00F52D34">
        <w:t xml:space="preserve">Consent for the focus groups is located in </w:t>
      </w:r>
      <w:r w:rsidR="004809F8" w:rsidRPr="00F52D34">
        <w:rPr>
          <w:b/>
        </w:rPr>
        <w:t>Attachment E.2</w:t>
      </w:r>
      <w:r w:rsidR="004809F8" w:rsidRPr="00F52D34">
        <w:t xml:space="preserve">. </w:t>
      </w:r>
      <w:r w:rsidR="003600CB" w:rsidRPr="00F52D34">
        <w:t>The data collection plan was reviewed by Battelle’s IRB. An approval letter is included in Appendix G.</w:t>
      </w:r>
    </w:p>
    <w:p w:rsidR="003600CB" w:rsidRPr="00F52D34" w:rsidRDefault="003600CB" w:rsidP="00F52D34">
      <w:pPr>
        <w:pStyle w:val="BodyText"/>
        <w:numPr>
          <w:ilvl w:val="0"/>
          <w:numId w:val="17"/>
        </w:numPr>
      </w:pPr>
      <w:r w:rsidRPr="00F52D34">
        <w:rPr>
          <w:bCs/>
          <w:u w:val="single"/>
        </w:rPr>
        <w:t>Nature of Response</w:t>
      </w:r>
      <w:r w:rsidRPr="00F52D34">
        <w:rPr>
          <w:bCs/>
        </w:rPr>
        <w:t xml:space="preserve">. Respondents will be informed through the instructions and consent statements of the purpose of the study, what their participation will involve, and the steps taken to maintain their responses in a secure manner.  They will be reminded that their participation is voluntary and that they may choose not to answer any question or may withdraw from the study at any time without penalty to themselves or their NCCCP-funded program. </w:t>
      </w:r>
    </w:p>
    <w:p w:rsidR="00873BFC" w:rsidRPr="008750CA" w:rsidRDefault="00873BFC" w:rsidP="003000E4">
      <w:pPr>
        <w:pStyle w:val="BodyText"/>
      </w:pPr>
    </w:p>
    <w:p w:rsidR="00873BFC" w:rsidRPr="007B638F" w:rsidRDefault="00873BFC" w:rsidP="003000E4">
      <w:pPr>
        <w:pStyle w:val="OMB2"/>
      </w:pPr>
      <w:bookmarkStart w:id="16" w:name="_Toc300779609"/>
      <w:r w:rsidRPr="007B638F">
        <w:lastRenderedPageBreak/>
        <w:t>A.11. Justification for Sensitive Questions</w:t>
      </w:r>
      <w:bookmarkEnd w:id="16"/>
    </w:p>
    <w:p w:rsidR="009612EE" w:rsidRPr="009612EE" w:rsidRDefault="009612EE" w:rsidP="003000E4">
      <w:pPr>
        <w:pStyle w:val="BodyText"/>
      </w:pPr>
      <w:r w:rsidRPr="009612EE">
        <w:t>Topics typically considered to be of a sensitive nature include sexual practices, alcohol or drug use, religious beliefs or affiliations, immigration status, and employment history.  No questions regarding these topics or any other topic of a sensitive na</w:t>
      </w:r>
      <w:r w:rsidR="004734BE">
        <w:t>ture will be asked in these data collection activities</w:t>
      </w:r>
      <w:r w:rsidRPr="009612EE">
        <w:t>.</w:t>
      </w:r>
    </w:p>
    <w:p w:rsidR="009612EE" w:rsidRDefault="009612EE" w:rsidP="003000E4">
      <w:pPr>
        <w:pStyle w:val="BodyText"/>
      </w:pPr>
    </w:p>
    <w:p w:rsidR="00873BFC" w:rsidRDefault="00873BFC" w:rsidP="003000E4">
      <w:pPr>
        <w:pStyle w:val="OMB2"/>
      </w:pPr>
      <w:bookmarkStart w:id="17" w:name="_Toc300779610"/>
      <w:r w:rsidRPr="007B638F">
        <w:t>A12. Estimates of Annualized Burden Hours and Costs</w:t>
      </w:r>
      <w:bookmarkEnd w:id="17"/>
    </w:p>
    <w:p w:rsidR="00356A98" w:rsidRPr="00077636" w:rsidRDefault="00356A98" w:rsidP="003000E4">
      <w:pPr>
        <w:pStyle w:val="BodyText"/>
        <w:rPr>
          <w:u w:val="single"/>
        </w:rPr>
      </w:pPr>
      <w:proofErr w:type="gramStart"/>
      <w:r w:rsidRPr="00077636">
        <w:rPr>
          <w:u w:val="single"/>
        </w:rPr>
        <w:t>A12-A.</w:t>
      </w:r>
      <w:proofErr w:type="gramEnd"/>
      <w:r w:rsidRPr="00077636">
        <w:rPr>
          <w:u w:val="single"/>
        </w:rPr>
        <w:t xml:space="preserve"> Estimated Annualized Burden to Respondents</w:t>
      </w:r>
    </w:p>
    <w:p w:rsidR="00356A98" w:rsidRDefault="00356A98" w:rsidP="003000E4">
      <w:pPr>
        <w:pStyle w:val="BodyText"/>
      </w:pPr>
    </w:p>
    <w:p w:rsidR="009A0E02" w:rsidRPr="006F3247" w:rsidRDefault="009A0E02" w:rsidP="009A0E02">
      <w:pPr>
        <w:pStyle w:val="BodyText"/>
      </w:pPr>
      <w:r w:rsidRPr="006F3247">
        <w:t>The proposed study consists of two cycles of data collection that will be conducted over a three year period</w:t>
      </w:r>
      <w:r w:rsidR="00034058" w:rsidRPr="006F3247">
        <w:t xml:space="preserve">; the only exception is the TA Provider Focus Groups will be conducted </w:t>
      </w:r>
      <w:bookmarkStart w:id="18" w:name="_GoBack"/>
      <w:bookmarkEnd w:id="18"/>
      <w:r w:rsidR="00034058" w:rsidRPr="006F3247">
        <w:t>annually over the three year period</w:t>
      </w:r>
      <w:r w:rsidRPr="006F3247">
        <w:t xml:space="preserve">.  The total estimated annualized response burden is </w:t>
      </w:r>
      <w:r w:rsidR="00E364E0" w:rsidRPr="006F3247">
        <w:t>160</w:t>
      </w:r>
      <w:r w:rsidRPr="006F3247">
        <w:t xml:space="preserve"> hours. The estimated annualized burden hours are presented in Table A-12.1. </w:t>
      </w:r>
    </w:p>
    <w:p w:rsidR="007F0925" w:rsidRPr="006F3247" w:rsidRDefault="007F0925" w:rsidP="003000E4">
      <w:pPr>
        <w:pStyle w:val="BodyText"/>
      </w:pPr>
    </w:p>
    <w:p w:rsidR="002F6721" w:rsidRPr="005B28B1" w:rsidRDefault="005C5D21" w:rsidP="005B28B1">
      <w:pPr>
        <w:rPr>
          <w:sz w:val="22"/>
          <w:szCs w:val="22"/>
        </w:rPr>
      </w:pPr>
      <w:r w:rsidRPr="006F3247">
        <w:rPr>
          <w:i/>
          <w:sz w:val="22"/>
          <w:szCs w:val="22"/>
        </w:rPr>
        <w:t>Program Director Survey:</w:t>
      </w:r>
      <w:r w:rsidRPr="006F3247">
        <w:rPr>
          <w:sz w:val="22"/>
          <w:szCs w:val="22"/>
        </w:rPr>
        <w:t xml:space="preserve"> </w:t>
      </w:r>
      <w:r w:rsidR="00056911">
        <w:rPr>
          <w:sz w:val="22"/>
          <w:szCs w:val="22"/>
        </w:rPr>
        <w:t xml:space="preserve">This </w:t>
      </w:r>
      <w:r w:rsidRPr="006F3247">
        <w:rPr>
          <w:sz w:val="22"/>
          <w:szCs w:val="22"/>
        </w:rPr>
        <w:t xml:space="preserve">is an on-line self-administered </w:t>
      </w:r>
      <w:r w:rsidR="005B28B1">
        <w:rPr>
          <w:sz w:val="22"/>
          <w:szCs w:val="22"/>
        </w:rPr>
        <w:t>W</w:t>
      </w:r>
      <w:r w:rsidRPr="006F3247">
        <w:rPr>
          <w:sz w:val="22"/>
          <w:szCs w:val="22"/>
        </w:rPr>
        <w:t xml:space="preserve">eb survey that will be distributed to </w:t>
      </w:r>
      <w:r w:rsidR="00DF5D5F">
        <w:rPr>
          <w:sz w:val="22"/>
          <w:szCs w:val="22"/>
        </w:rPr>
        <w:t xml:space="preserve">all </w:t>
      </w:r>
      <w:r w:rsidRPr="006F3247">
        <w:rPr>
          <w:sz w:val="22"/>
          <w:szCs w:val="22"/>
        </w:rPr>
        <w:t>Comprehensive Cancer Control</w:t>
      </w:r>
      <w:r w:rsidR="006C498F" w:rsidRPr="006F3247">
        <w:rPr>
          <w:sz w:val="22"/>
          <w:szCs w:val="22"/>
        </w:rPr>
        <w:t xml:space="preserve"> (CCC)</w:t>
      </w:r>
      <w:r w:rsidRPr="006F3247">
        <w:rPr>
          <w:sz w:val="22"/>
          <w:szCs w:val="22"/>
        </w:rPr>
        <w:t xml:space="preserve"> Program Directors</w:t>
      </w:r>
      <w:r w:rsidR="006F3247">
        <w:rPr>
          <w:sz w:val="22"/>
          <w:szCs w:val="22"/>
        </w:rPr>
        <w:t xml:space="preserve"> </w:t>
      </w:r>
      <w:r w:rsidR="006F3247" w:rsidRPr="00B74810">
        <w:rPr>
          <w:sz w:val="22"/>
          <w:szCs w:val="22"/>
        </w:rPr>
        <w:t>(see Attachments C.1a and C.1b)</w:t>
      </w:r>
      <w:r w:rsidRPr="006F3247">
        <w:rPr>
          <w:sz w:val="22"/>
          <w:szCs w:val="22"/>
        </w:rPr>
        <w:t xml:space="preserve">.  Approximately 43 respondents will participate on an annualized basis. The estimated burden per response is 30 minutes.  </w:t>
      </w:r>
      <w:r w:rsidRPr="006F3247">
        <w:t>Program Directors will be invited to participate in the survey</w:t>
      </w:r>
      <w:r w:rsidR="006C498F" w:rsidRPr="006F3247">
        <w:t xml:space="preserve"> and will receive notifications in the form of </w:t>
      </w:r>
      <w:r w:rsidRPr="006F3247">
        <w:t>an advance letter, reminder email,</w:t>
      </w:r>
      <w:r w:rsidR="006C498F" w:rsidRPr="006F3247">
        <w:t xml:space="preserve"> and thank you email (see Attachments C.2 – C.5)</w:t>
      </w:r>
      <w:r w:rsidR="00DB4CC2" w:rsidRPr="006F3247">
        <w:t>.</w:t>
      </w:r>
    </w:p>
    <w:p w:rsidR="00893A98" w:rsidRPr="006F3247" w:rsidRDefault="00893A98" w:rsidP="00893A98">
      <w:pPr>
        <w:pStyle w:val="BodyText"/>
      </w:pPr>
    </w:p>
    <w:p w:rsidR="00CA773F" w:rsidRDefault="00C37A7B" w:rsidP="00C37A7B">
      <w:pPr>
        <w:pStyle w:val="BodyText"/>
      </w:pPr>
      <w:r w:rsidRPr="006F3247">
        <w:rPr>
          <w:i/>
        </w:rPr>
        <w:t>Key Informant Interview</w:t>
      </w:r>
      <w:r w:rsidR="00056911">
        <w:rPr>
          <w:i/>
        </w:rPr>
        <w:t>s</w:t>
      </w:r>
      <w:r w:rsidR="00FF54F0">
        <w:rPr>
          <w:i/>
        </w:rPr>
        <w:t xml:space="preserve"> at Case</w:t>
      </w:r>
      <w:r w:rsidR="00CC08D3">
        <w:rPr>
          <w:i/>
        </w:rPr>
        <w:t xml:space="preserve"> Study Sites</w:t>
      </w:r>
      <w:r w:rsidR="008615D8" w:rsidRPr="006F3247">
        <w:rPr>
          <w:i/>
        </w:rPr>
        <w:t xml:space="preserve">:  </w:t>
      </w:r>
      <w:r w:rsidRPr="006F3247">
        <w:t xml:space="preserve">A designated </w:t>
      </w:r>
      <w:r w:rsidR="003861FB">
        <w:t>CCC staff</w:t>
      </w:r>
      <w:r w:rsidRPr="006F3247">
        <w:t xml:space="preserve"> person at each</w:t>
      </w:r>
      <w:r w:rsidR="00056911">
        <w:t xml:space="preserve"> case study</w:t>
      </w:r>
      <w:r w:rsidRPr="006F3247">
        <w:t xml:space="preserve"> site</w:t>
      </w:r>
      <w:r w:rsidR="006F3247">
        <w:t xml:space="preserve"> </w:t>
      </w:r>
      <w:r w:rsidRPr="006F3247">
        <w:t xml:space="preserve">will help </w:t>
      </w:r>
      <w:r w:rsidR="00056911">
        <w:t xml:space="preserve">identify and </w:t>
      </w:r>
      <w:r w:rsidRPr="006F3247">
        <w:t>coordinate key informants for individual interviews</w:t>
      </w:r>
      <w:r w:rsidR="00056911">
        <w:t>. O</w:t>
      </w:r>
      <w:r w:rsidR="003861FB">
        <w:t>n an annualized basis we will work with 2 CCC staff members per year</w:t>
      </w:r>
      <w:r w:rsidR="00056911">
        <w:t xml:space="preserve"> on the coordination</w:t>
      </w:r>
      <w:r w:rsidR="005B28B1">
        <w:t xml:space="preserve"> process</w:t>
      </w:r>
      <w:r w:rsidRPr="006F3247">
        <w:t>.  Th</w:t>
      </w:r>
      <w:r w:rsidR="005B28B1">
        <w:t>e designated</w:t>
      </w:r>
      <w:r w:rsidR="003861FB">
        <w:t xml:space="preserve"> staff member </w:t>
      </w:r>
      <w:r w:rsidRPr="006F3247">
        <w:t>will complete a key informant selection form (</w:t>
      </w:r>
      <w:r w:rsidR="00B74810">
        <w:t xml:space="preserve">see </w:t>
      </w:r>
      <w:r w:rsidRPr="006F3247">
        <w:t>Attachment D.3)</w:t>
      </w:r>
      <w:r w:rsidR="008615D8" w:rsidRPr="006F3247">
        <w:t xml:space="preserve"> </w:t>
      </w:r>
      <w:r w:rsidR="003861FB">
        <w:t>that has an average burden of 8 hours per response.  The key informant selection form will identify</w:t>
      </w:r>
      <w:r w:rsidR="008615D8" w:rsidRPr="006F3247">
        <w:t xml:space="preserve"> both CCC staff and </w:t>
      </w:r>
      <w:r w:rsidR="005B28B1">
        <w:t xml:space="preserve">CCC </w:t>
      </w:r>
      <w:r w:rsidR="008615D8" w:rsidRPr="006F3247">
        <w:t xml:space="preserve">partners who </w:t>
      </w:r>
      <w:r w:rsidR="00DF5D5F">
        <w:t>are potential interview participants</w:t>
      </w:r>
      <w:r w:rsidR="00CA773F">
        <w:t>.</w:t>
      </w:r>
    </w:p>
    <w:p w:rsidR="00056911" w:rsidRDefault="00056911" w:rsidP="00893A98">
      <w:pPr>
        <w:pStyle w:val="BodyText"/>
      </w:pPr>
    </w:p>
    <w:p w:rsidR="006F3247" w:rsidRDefault="000D62D8" w:rsidP="00893A98">
      <w:pPr>
        <w:pStyle w:val="BodyText"/>
      </w:pPr>
      <w:r>
        <w:t>We plan to conduct i</w:t>
      </w:r>
      <w:r w:rsidR="00056911">
        <w:t xml:space="preserve">nterviews </w:t>
      </w:r>
      <w:r w:rsidR="00C37A7B" w:rsidRPr="006F3247">
        <w:t>at each case study site with two types of respondents:  CCC staff and CCC partners</w:t>
      </w:r>
      <w:r w:rsidR="00B231B5">
        <w:t>. T</w:t>
      </w:r>
      <w:r w:rsidR="00B74810">
        <w:t xml:space="preserve">he annualized number of CCC staff </w:t>
      </w:r>
      <w:r w:rsidR="00B231B5">
        <w:t xml:space="preserve">respondents </w:t>
      </w:r>
      <w:r w:rsidR="00B74810">
        <w:t xml:space="preserve">is 12 and </w:t>
      </w:r>
      <w:r w:rsidR="00B231B5">
        <w:t xml:space="preserve">the annualized number of </w:t>
      </w:r>
      <w:r w:rsidR="00B74810">
        <w:t>CCC partner</w:t>
      </w:r>
      <w:r w:rsidR="00B231B5">
        <w:t xml:space="preserve"> respondent</w:t>
      </w:r>
      <w:r w:rsidR="00B74810">
        <w:t>s is 48</w:t>
      </w:r>
      <w:r w:rsidR="00B231B5">
        <w:t xml:space="preserve">. </w:t>
      </w:r>
      <w:r w:rsidR="004F1828">
        <w:t xml:space="preserve"> </w:t>
      </w:r>
      <w:r w:rsidR="00182DD5">
        <w:t>Prior to the interview, each selected responden</w:t>
      </w:r>
      <w:r w:rsidR="004F1828">
        <w:t>t will be contacted for a 5-</w:t>
      </w:r>
      <w:r w:rsidR="00182DD5">
        <w:t xml:space="preserve">minute recruitment and interview scheduling process </w:t>
      </w:r>
      <w:r w:rsidR="00CA773F" w:rsidRPr="00B74810">
        <w:t>(see Attachment D.4).</w:t>
      </w:r>
      <w:r w:rsidR="00CD2CEA">
        <w:t xml:space="preserve">  </w:t>
      </w:r>
      <w:r w:rsidR="00CB46C6">
        <w:t>We will use t</w:t>
      </w:r>
      <w:r w:rsidR="00C37A7B" w:rsidRPr="006F3247">
        <w:t xml:space="preserve">he same key informant interview guide </w:t>
      </w:r>
      <w:r w:rsidR="005B28B1" w:rsidRPr="00B74810">
        <w:t>(see Attachment D.1)</w:t>
      </w:r>
      <w:r w:rsidR="005B28B1">
        <w:t xml:space="preserve"> </w:t>
      </w:r>
      <w:r w:rsidR="00C37A7B" w:rsidRPr="006F3247">
        <w:t>to guide all interviews; however, the amount of time devoted to the interview will vary by respondent type</w:t>
      </w:r>
      <w:r w:rsidR="008615D8" w:rsidRPr="00B74810">
        <w:t>.</w:t>
      </w:r>
      <w:r w:rsidR="008615D8" w:rsidRPr="006F3247">
        <w:t xml:space="preserve">  </w:t>
      </w:r>
      <w:r w:rsidR="00C37A7B" w:rsidRPr="006F3247">
        <w:t>The average burden per response for CCC staff is 90 minutes.  The average burden per response for CCC partners is 60 minutes.</w:t>
      </w:r>
    </w:p>
    <w:p w:rsidR="00B74810" w:rsidRDefault="00B74810" w:rsidP="00893A98">
      <w:pPr>
        <w:pStyle w:val="BodyText"/>
        <w:rPr>
          <w:i/>
        </w:rPr>
      </w:pPr>
    </w:p>
    <w:p w:rsidR="00893A98" w:rsidRDefault="00893A98" w:rsidP="00893A98">
      <w:pPr>
        <w:pStyle w:val="BodyText"/>
      </w:pPr>
      <w:r w:rsidRPr="006F3247">
        <w:rPr>
          <w:i/>
        </w:rPr>
        <w:t>Coalition Survey</w:t>
      </w:r>
      <w:r w:rsidR="00134BDE" w:rsidRPr="006F3247">
        <w:t xml:space="preserve"> </w:t>
      </w:r>
      <w:r w:rsidR="00134BDE" w:rsidRPr="001002D1">
        <w:t>(see Attachment F</w:t>
      </w:r>
      <w:r w:rsidR="00DB4CC2" w:rsidRPr="001002D1">
        <w:t>.</w:t>
      </w:r>
      <w:r w:rsidR="00134BDE" w:rsidRPr="001002D1">
        <w:t>1</w:t>
      </w:r>
      <w:r w:rsidR="00134BDE" w:rsidRPr="006F3247">
        <w:rPr>
          <w:i/>
        </w:rPr>
        <w:t xml:space="preserve">):  </w:t>
      </w:r>
      <w:r w:rsidR="00C22917">
        <w:t xml:space="preserve">This survey </w:t>
      </w:r>
      <w:r w:rsidR="00DB4CC2" w:rsidRPr="006F3247">
        <w:t xml:space="preserve">will be administered to </w:t>
      </w:r>
      <w:r w:rsidR="00081D73" w:rsidRPr="006F3247">
        <w:t xml:space="preserve">CCC partners who are members of </w:t>
      </w:r>
      <w:r w:rsidR="00DB4CC2" w:rsidRPr="006F3247">
        <w:t>coalition</w:t>
      </w:r>
      <w:r w:rsidR="00081D73" w:rsidRPr="006F3247">
        <w:t>s</w:t>
      </w:r>
      <w:r w:rsidR="00DB4CC2" w:rsidRPr="006F3247">
        <w:t xml:space="preserve"> in each of the </w:t>
      </w:r>
      <w:r w:rsidR="0024484F" w:rsidRPr="006F3247">
        <w:t>13 1017 programs</w:t>
      </w:r>
      <w:r w:rsidR="00DB4CC2" w:rsidRPr="006F3247">
        <w:t xml:space="preserve"> sites.  Approximately 87 respondents will participate on an annualized basis</w:t>
      </w:r>
      <w:r w:rsidR="0024484F" w:rsidRPr="006F3247">
        <w:t xml:space="preserve">. </w:t>
      </w:r>
      <w:r w:rsidR="00DB4CC2" w:rsidRPr="006F3247">
        <w:t>The estimated burden response per response is 20</w:t>
      </w:r>
      <w:r w:rsidR="00D50385" w:rsidRPr="006F3247">
        <w:t xml:space="preserve"> minutes</w:t>
      </w:r>
      <w:r w:rsidR="00DB4CC2" w:rsidRPr="006F3247">
        <w:t xml:space="preserve">.  </w:t>
      </w:r>
      <w:r w:rsidR="00D50385" w:rsidRPr="006F3247">
        <w:t xml:space="preserve"> </w:t>
      </w:r>
      <w:r w:rsidR="00DB4CC2" w:rsidRPr="006F3247">
        <w:t xml:space="preserve">Coalition members will be invited to participate in the survey and will receive notifications in the form of an advance </w:t>
      </w:r>
      <w:proofErr w:type="gramStart"/>
      <w:r w:rsidR="00DB4CC2" w:rsidRPr="006F3247">
        <w:t>email,</w:t>
      </w:r>
      <w:proofErr w:type="gramEnd"/>
      <w:r w:rsidR="00DB4CC2" w:rsidRPr="006F3247">
        <w:t xml:space="preserve"> recruitment email, reminder email, and thank you email (see Attachments F.2 – F.5).</w:t>
      </w:r>
    </w:p>
    <w:p w:rsidR="00893A98" w:rsidRDefault="00893A98" w:rsidP="00893A98">
      <w:pPr>
        <w:pStyle w:val="BodyText"/>
      </w:pPr>
    </w:p>
    <w:p w:rsidR="00893A98" w:rsidRDefault="00893A98" w:rsidP="00893A98">
      <w:pPr>
        <w:pStyle w:val="BodyText"/>
      </w:pPr>
      <w:r w:rsidRPr="001002D1">
        <w:rPr>
          <w:i/>
        </w:rPr>
        <w:t xml:space="preserve">TA Providers Focus </w:t>
      </w:r>
      <w:proofErr w:type="gramStart"/>
      <w:r w:rsidRPr="001002D1">
        <w:rPr>
          <w:i/>
        </w:rPr>
        <w:t>Groups</w:t>
      </w:r>
      <w:r w:rsidR="00DB4CC2" w:rsidRPr="001002D1">
        <w:rPr>
          <w:i/>
        </w:rPr>
        <w:t xml:space="preserve">  </w:t>
      </w:r>
      <w:r w:rsidR="00DB4CC2" w:rsidRPr="001002D1">
        <w:t>(</w:t>
      </w:r>
      <w:proofErr w:type="gramEnd"/>
      <w:r w:rsidR="00DB4CC2" w:rsidRPr="001002D1">
        <w:t>see Attachment E.1):</w:t>
      </w:r>
      <w:r w:rsidR="00DB4CC2" w:rsidRPr="001002D1">
        <w:rPr>
          <w:i/>
        </w:rPr>
        <w:t xml:space="preserve">  </w:t>
      </w:r>
      <w:r w:rsidR="00DB4CC2" w:rsidRPr="001002D1">
        <w:t>this information collection involves f</w:t>
      </w:r>
      <w:r w:rsidRPr="001002D1">
        <w:t xml:space="preserve">ocus groups </w:t>
      </w:r>
      <w:r w:rsidR="004C7C2C" w:rsidRPr="001002D1">
        <w:t xml:space="preserve">via telephone </w:t>
      </w:r>
      <w:r w:rsidRPr="001002D1">
        <w:t xml:space="preserve">with </w:t>
      </w:r>
      <w:r w:rsidR="00081D73" w:rsidRPr="001002D1">
        <w:t>CCC partners</w:t>
      </w:r>
      <w:r w:rsidR="00DB4CC2" w:rsidRPr="001002D1">
        <w:t xml:space="preserve"> who provide </w:t>
      </w:r>
      <w:r w:rsidRPr="001002D1">
        <w:t xml:space="preserve">technical assistance (TA) </w:t>
      </w:r>
      <w:r w:rsidR="00DB4CC2" w:rsidRPr="001002D1">
        <w:t>to CCC programs</w:t>
      </w:r>
      <w:r w:rsidR="004C7C2C" w:rsidRPr="001002D1">
        <w:t xml:space="preserve">.  </w:t>
      </w:r>
      <w:r w:rsidR="001002D1" w:rsidRPr="001002D1">
        <w:t xml:space="preserve">On average, 15 respondents will participate in a focus group each year.  </w:t>
      </w:r>
      <w:r w:rsidR="00081D73" w:rsidRPr="001002D1">
        <w:t>TA providers will be invited to participate (Attachment E.2) in focus groups that w</w:t>
      </w:r>
      <w:r w:rsidRPr="001002D1">
        <w:t xml:space="preserve">e estimate will last </w:t>
      </w:r>
      <w:r w:rsidR="00081D73" w:rsidRPr="001002D1">
        <w:t xml:space="preserve">for </w:t>
      </w:r>
      <w:r w:rsidRPr="001002D1">
        <w:t>90 minutes.</w:t>
      </w:r>
      <w:r w:rsidR="00081D73" w:rsidRPr="001002D1">
        <w:t xml:space="preserve">  </w:t>
      </w:r>
      <w:r w:rsidR="004625AC" w:rsidRPr="001002D1">
        <w:t xml:space="preserve">The annualized burden is </w:t>
      </w:r>
      <w:r w:rsidR="004809F8" w:rsidRPr="001002D1">
        <w:t>22</w:t>
      </w:r>
      <w:r w:rsidR="004625AC" w:rsidRPr="001002D1">
        <w:t xml:space="preserve"> hours</w:t>
      </w:r>
      <w:r w:rsidR="002F6721" w:rsidRPr="001002D1">
        <w:t>.</w:t>
      </w:r>
    </w:p>
    <w:p w:rsidR="007F0925" w:rsidRDefault="007F0925" w:rsidP="003000E4">
      <w:pPr>
        <w:pStyle w:val="BodyText"/>
      </w:pPr>
    </w:p>
    <w:p w:rsidR="006C498F" w:rsidRPr="006C498F" w:rsidRDefault="006C498F" w:rsidP="006C498F">
      <w:pPr>
        <w:pStyle w:val="BodyText"/>
      </w:pPr>
      <w:r w:rsidRPr="006C498F">
        <w:t>Additional information on study design is presented in Section B.1.</w:t>
      </w:r>
    </w:p>
    <w:p w:rsidR="007F0925" w:rsidRDefault="007F0925" w:rsidP="003000E4">
      <w:pPr>
        <w:pStyle w:val="BodyText"/>
      </w:pPr>
    </w:p>
    <w:p w:rsidR="009E3B6A" w:rsidRDefault="009E3B6A" w:rsidP="00EB2DFC">
      <w:pPr>
        <w:pStyle w:val="Caption"/>
      </w:pPr>
      <w:r>
        <w:br w:type="page"/>
      </w:r>
    </w:p>
    <w:p w:rsidR="00EB2DFC" w:rsidRPr="00EB2DFC" w:rsidRDefault="00EB2DFC" w:rsidP="00EB2DFC">
      <w:pPr>
        <w:pStyle w:val="Caption"/>
      </w:pPr>
      <w:proofErr w:type="gramStart"/>
      <w:r w:rsidRPr="00EB2DFC">
        <w:lastRenderedPageBreak/>
        <w:t xml:space="preserve">Table </w:t>
      </w:r>
      <w:r w:rsidR="0057176E">
        <w:fldChar w:fldCharType="begin"/>
      </w:r>
      <w:r w:rsidR="00B37B7E">
        <w:instrText xml:space="preserve"> SEQ Table \* ARABIC </w:instrText>
      </w:r>
      <w:r w:rsidR="0057176E">
        <w:fldChar w:fldCharType="separate"/>
      </w:r>
      <w:r w:rsidR="00ED1E44">
        <w:rPr>
          <w:noProof/>
        </w:rPr>
        <w:t>1</w:t>
      </w:r>
      <w:r w:rsidR="0057176E">
        <w:fldChar w:fldCharType="end"/>
      </w:r>
      <w:r w:rsidRPr="00EB2DFC">
        <w:t>.</w:t>
      </w:r>
      <w:proofErr w:type="gramEnd"/>
      <w:r w:rsidRPr="00EB2DFC">
        <w:t xml:space="preserve"> Estimated </w:t>
      </w:r>
      <w:r w:rsidR="00F021AD">
        <w:t xml:space="preserve">Annualized </w:t>
      </w:r>
      <w:r w:rsidRPr="00EB2DFC">
        <w:t>Response Burden in Hours</w:t>
      </w:r>
    </w:p>
    <w:tbl>
      <w:tblPr>
        <w:tblW w:w="0" w:type="auto"/>
        <w:tblLook w:val="04A0" w:firstRow="1" w:lastRow="0" w:firstColumn="1" w:lastColumn="0" w:noHBand="0" w:noVBand="1"/>
      </w:tblPr>
      <w:tblGrid>
        <w:gridCol w:w="1498"/>
        <w:gridCol w:w="2520"/>
        <w:gridCol w:w="1515"/>
        <w:gridCol w:w="1708"/>
        <w:gridCol w:w="1591"/>
        <w:gridCol w:w="1464"/>
      </w:tblGrid>
      <w:tr w:rsidR="00861B81" w:rsidRPr="001002D1" w:rsidTr="0024484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861B81" w:rsidRPr="001002D1" w:rsidRDefault="00861B81" w:rsidP="00861B81">
            <w:pPr>
              <w:jc w:val="center"/>
              <w:rPr>
                <w:b/>
                <w:bCs/>
                <w:color w:val="000000"/>
                <w:sz w:val="20"/>
                <w:szCs w:val="20"/>
              </w:rPr>
            </w:pPr>
            <w:r w:rsidRPr="001002D1">
              <w:rPr>
                <w:b/>
                <w:bCs/>
                <w:color w:val="000000"/>
                <w:sz w:val="20"/>
                <w:szCs w:val="20"/>
              </w:rPr>
              <w:t>Type of Respondent</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861B81" w:rsidRPr="001002D1" w:rsidRDefault="00861B81" w:rsidP="00861B81">
            <w:pPr>
              <w:jc w:val="center"/>
              <w:rPr>
                <w:b/>
                <w:bCs/>
                <w:color w:val="000000"/>
                <w:sz w:val="20"/>
                <w:szCs w:val="20"/>
              </w:rPr>
            </w:pPr>
            <w:r w:rsidRPr="001002D1">
              <w:rPr>
                <w:b/>
                <w:bCs/>
                <w:color w:val="000000"/>
                <w:sz w:val="20"/>
                <w:szCs w:val="20"/>
              </w:rPr>
              <w:t>Form Name</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861B81" w:rsidRPr="001002D1" w:rsidRDefault="00861B81" w:rsidP="00861B81">
            <w:pPr>
              <w:jc w:val="center"/>
              <w:rPr>
                <w:b/>
                <w:bCs/>
                <w:color w:val="000000"/>
                <w:sz w:val="20"/>
                <w:szCs w:val="20"/>
              </w:rPr>
            </w:pPr>
            <w:r w:rsidRPr="001002D1">
              <w:rPr>
                <w:b/>
                <w:bCs/>
                <w:color w:val="000000"/>
                <w:sz w:val="20"/>
                <w:szCs w:val="20"/>
              </w:rPr>
              <w:t>Number of Respondents</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861B81" w:rsidRPr="001002D1" w:rsidRDefault="00861B81" w:rsidP="00861B81">
            <w:pPr>
              <w:jc w:val="center"/>
              <w:rPr>
                <w:b/>
                <w:bCs/>
                <w:color w:val="000000"/>
                <w:sz w:val="20"/>
                <w:szCs w:val="20"/>
              </w:rPr>
            </w:pPr>
            <w:r w:rsidRPr="001002D1">
              <w:rPr>
                <w:b/>
                <w:bCs/>
                <w:color w:val="000000"/>
                <w:sz w:val="20"/>
                <w:szCs w:val="20"/>
              </w:rPr>
              <w:t>Number of Responses per Respondent</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861B81" w:rsidRPr="001002D1" w:rsidRDefault="00861B81" w:rsidP="00861B81">
            <w:pPr>
              <w:jc w:val="center"/>
              <w:rPr>
                <w:b/>
                <w:bCs/>
                <w:color w:val="000000"/>
                <w:sz w:val="20"/>
                <w:szCs w:val="20"/>
              </w:rPr>
            </w:pPr>
            <w:r w:rsidRPr="001002D1">
              <w:rPr>
                <w:b/>
                <w:bCs/>
                <w:color w:val="000000"/>
                <w:sz w:val="20"/>
                <w:szCs w:val="20"/>
              </w:rPr>
              <w:t>Average Burden per Response (in hours)</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861B81" w:rsidRPr="001002D1" w:rsidRDefault="00861B81" w:rsidP="00861B81">
            <w:pPr>
              <w:jc w:val="center"/>
              <w:rPr>
                <w:b/>
                <w:bCs/>
                <w:color w:val="000000"/>
                <w:sz w:val="20"/>
                <w:szCs w:val="20"/>
              </w:rPr>
            </w:pPr>
            <w:r w:rsidRPr="001002D1">
              <w:rPr>
                <w:b/>
                <w:bCs/>
                <w:color w:val="000000"/>
                <w:sz w:val="20"/>
                <w:szCs w:val="20"/>
              </w:rPr>
              <w:t>Total Response Burden (in hours)</w:t>
            </w:r>
          </w:p>
        </w:tc>
      </w:tr>
      <w:tr w:rsidR="00BC7E83" w:rsidRPr="001002D1" w:rsidTr="0010545C">
        <w:trPr>
          <w:cantSplit/>
          <w:trHeight w:val="432"/>
        </w:trPr>
        <w:tc>
          <w:tcPr>
            <w:tcW w:w="0" w:type="auto"/>
            <w:tcBorders>
              <w:top w:val="single" w:sz="4" w:space="0" w:color="auto"/>
              <w:left w:val="single" w:sz="4" w:space="0" w:color="auto"/>
              <w:bottom w:val="single" w:sz="4" w:space="0" w:color="auto"/>
              <w:right w:val="single" w:sz="4" w:space="0" w:color="auto"/>
            </w:tcBorders>
            <w:vAlign w:val="center"/>
            <w:hideMark/>
          </w:tcPr>
          <w:p w:rsidR="00BC7E83" w:rsidRPr="001002D1" w:rsidRDefault="00AB149D" w:rsidP="0024484F">
            <w:pPr>
              <w:rPr>
                <w:color w:val="000000"/>
                <w:sz w:val="20"/>
                <w:szCs w:val="20"/>
              </w:rPr>
            </w:pPr>
            <w:r w:rsidRPr="001002D1">
              <w:rPr>
                <w:color w:val="000000"/>
                <w:sz w:val="20"/>
                <w:szCs w:val="20"/>
              </w:rPr>
              <w:t>CCC Program Directors</w:t>
            </w:r>
          </w:p>
        </w:tc>
        <w:tc>
          <w:tcPr>
            <w:tcW w:w="0" w:type="auto"/>
            <w:tcBorders>
              <w:top w:val="nil"/>
              <w:left w:val="nil"/>
              <w:bottom w:val="single" w:sz="4" w:space="0" w:color="auto"/>
              <w:right w:val="single" w:sz="4" w:space="0" w:color="auto"/>
            </w:tcBorders>
            <w:shd w:val="clear" w:color="auto" w:fill="auto"/>
            <w:vAlign w:val="center"/>
            <w:hideMark/>
          </w:tcPr>
          <w:p w:rsidR="00BC7E83" w:rsidRPr="001002D1" w:rsidRDefault="00DE65B0" w:rsidP="0024484F">
            <w:pPr>
              <w:rPr>
                <w:color w:val="000000"/>
                <w:sz w:val="20"/>
                <w:szCs w:val="20"/>
              </w:rPr>
            </w:pPr>
            <w:r w:rsidRPr="001002D1">
              <w:rPr>
                <w:color w:val="000000"/>
                <w:sz w:val="20"/>
                <w:szCs w:val="20"/>
              </w:rPr>
              <w:t>Program Director</w:t>
            </w:r>
            <w:r w:rsidR="00BC7E83" w:rsidRPr="001002D1">
              <w:rPr>
                <w:color w:val="000000"/>
                <w:sz w:val="20"/>
                <w:szCs w:val="20"/>
              </w:rPr>
              <w:t xml:space="preserve"> </w:t>
            </w:r>
            <w:r w:rsidR="00AF4362" w:rsidRPr="001002D1">
              <w:rPr>
                <w:color w:val="000000"/>
                <w:sz w:val="20"/>
                <w:szCs w:val="20"/>
              </w:rPr>
              <w:t>Web</w:t>
            </w:r>
            <w:r w:rsidR="00BC7E83" w:rsidRPr="001002D1">
              <w:rPr>
                <w:color w:val="000000"/>
                <w:sz w:val="20"/>
                <w:szCs w:val="20"/>
              </w:rPr>
              <w:t xml:space="preserve"> Survey Questionnaire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C7E83" w:rsidRPr="001002D1" w:rsidRDefault="00F021AD" w:rsidP="0024484F">
            <w:pPr>
              <w:jc w:val="center"/>
              <w:rPr>
                <w:color w:val="000000"/>
                <w:sz w:val="20"/>
                <w:szCs w:val="20"/>
              </w:rPr>
            </w:pPr>
            <w:r w:rsidRPr="001002D1">
              <w:rPr>
                <w:color w:val="000000"/>
                <w:sz w:val="20"/>
                <w:szCs w:val="20"/>
              </w:rPr>
              <w:t>43</w:t>
            </w:r>
          </w:p>
        </w:tc>
        <w:tc>
          <w:tcPr>
            <w:tcW w:w="0" w:type="auto"/>
            <w:tcBorders>
              <w:top w:val="nil"/>
              <w:left w:val="nil"/>
              <w:bottom w:val="single" w:sz="4" w:space="0" w:color="auto"/>
              <w:right w:val="single" w:sz="4" w:space="0" w:color="auto"/>
            </w:tcBorders>
            <w:shd w:val="clear" w:color="auto" w:fill="auto"/>
            <w:noWrap/>
            <w:vAlign w:val="center"/>
            <w:hideMark/>
          </w:tcPr>
          <w:p w:rsidR="00BC7E83" w:rsidRPr="001002D1" w:rsidRDefault="00F021AD" w:rsidP="0024484F">
            <w:pPr>
              <w:jc w:val="center"/>
              <w:rPr>
                <w:color w:val="000000"/>
                <w:sz w:val="20"/>
                <w:szCs w:val="20"/>
              </w:rPr>
            </w:pPr>
            <w:r w:rsidRPr="001002D1">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BC7E83" w:rsidRPr="001002D1" w:rsidRDefault="006B5FA5" w:rsidP="0024484F">
            <w:pPr>
              <w:jc w:val="center"/>
              <w:rPr>
                <w:color w:val="000000"/>
                <w:sz w:val="20"/>
                <w:szCs w:val="20"/>
              </w:rPr>
            </w:pPr>
            <w:r w:rsidRPr="001002D1">
              <w:rPr>
                <w:color w:val="000000"/>
                <w:sz w:val="20"/>
                <w:szCs w:val="20"/>
              </w:rPr>
              <w:t>30/60</w:t>
            </w:r>
          </w:p>
        </w:tc>
        <w:tc>
          <w:tcPr>
            <w:tcW w:w="0" w:type="auto"/>
            <w:tcBorders>
              <w:top w:val="nil"/>
              <w:left w:val="nil"/>
              <w:bottom w:val="single" w:sz="4" w:space="0" w:color="auto"/>
              <w:right w:val="single" w:sz="4" w:space="0" w:color="auto"/>
            </w:tcBorders>
            <w:shd w:val="clear" w:color="auto" w:fill="auto"/>
            <w:noWrap/>
            <w:vAlign w:val="center"/>
            <w:hideMark/>
          </w:tcPr>
          <w:p w:rsidR="00BC7E83" w:rsidRPr="001002D1" w:rsidRDefault="00F021AD" w:rsidP="0024484F">
            <w:pPr>
              <w:jc w:val="center"/>
              <w:rPr>
                <w:color w:val="000000"/>
                <w:sz w:val="20"/>
                <w:szCs w:val="20"/>
              </w:rPr>
            </w:pPr>
            <w:r w:rsidRPr="001002D1">
              <w:rPr>
                <w:color w:val="000000"/>
                <w:sz w:val="20"/>
                <w:szCs w:val="20"/>
              </w:rPr>
              <w:t>22</w:t>
            </w:r>
          </w:p>
        </w:tc>
      </w:tr>
      <w:tr w:rsidR="00692DC8" w:rsidRPr="001002D1" w:rsidTr="0010545C">
        <w:trPr>
          <w:cantSplit/>
          <w:trHeight w:val="432"/>
        </w:trPr>
        <w:tc>
          <w:tcPr>
            <w:tcW w:w="0" w:type="auto"/>
            <w:vMerge w:val="restart"/>
            <w:tcBorders>
              <w:top w:val="single" w:sz="4" w:space="0" w:color="auto"/>
              <w:left w:val="single" w:sz="4" w:space="0" w:color="auto"/>
              <w:right w:val="single" w:sz="4" w:space="0" w:color="auto"/>
            </w:tcBorders>
            <w:shd w:val="clear" w:color="auto" w:fill="auto"/>
            <w:noWrap/>
            <w:vAlign w:val="center"/>
            <w:hideMark/>
          </w:tcPr>
          <w:p w:rsidR="00692DC8" w:rsidRPr="001002D1" w:rsidRDefault="00692DC8" w:rsidP="00AB149D">
            <w:pPr>
              <w:rPr>
                <w:color w:val="000000"/>
                <w:sz w:val="20"/>
                <w:szCs w:val="20"/>
              </w:rPr>
            </w:pPr>
            <w:r w:rsidRPr="001002D1">
              <w:rPr>
                <w:color w:val="000000"/>
                <w:sz w:val="20"/>
                <w:szCs w:val="20"/>
              </w:rPr>
              <w:t>CCC Staff</w:t>
            </w:r>
          </w:p>
          <w:p w:rsidR="00692DC8" w:rsidRPr="001002D1" w:rsidRDefault="00692DC8" w:rsidP="00AB149D">
            <w:pPr>
              <w:rPr>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692DC8" w:rsidRPr="001002D1" w:rsidRDefault="00692DC8" w:rsidP="00AB149D">
            <w:pPr>
              <w:rPr>
                <w:color w:val="000000"/>
                <w:sz w:val="20"/>
                <w:szCs w:val="20"/>
              </w:rPr>
            </w:pPr>
            <w:r w:rsidRPr="001002D1">
              <w:rPr>
                <w:color w:val="000000"/>
                <w:sz w:val="20"/>
                <w:szCs w:val="20"/>
              </w:rPr>
              <w:t>Key Informant Selection</w:t>
            </w:r>
          </w:p>
        </w:tc>
        <w:tc>
          <w:tcPr>
            <w:tcW w:w="0" w:type="auto"/>
            <w:tcBorders>
              <w:top w:val="nil"/>
              <w:left w:val="nil"/>
              <w:bottom w:val="single" w:sz="4" w:space="0" w:color="auto"/>
              <w:right w:val="single" w:sz="4" w:space="0" w:color="auto"/>
            </w:tcBorders>
            <w:shd w:val="clear" w:color="auto" w:fill="auto"/>
            <w:noWrap/>
            <w:vAlign w:val="center"/>
            <w:hideMark/>
          </w:tcPr>
          <w:p w:rsidR="00692DC8" w:rsidRPr="001002D1" w:rsidRDefault="00F021AD" w:rsidP="00861B81">
            <w:pPr>
              <w:jc w:val="center"/>
              <w:rPr>
                <w:color w:val="000000"/>
                <w:sz w:val="20"/>
                <w:szCs w:val="20"/>
              </w:rPr>
            </w:pPr>
            <w:r w:rsidRPr="001002D1">
              <w:rPr>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rsidR="00692DC8" w:rsidRPr="001002D1" w:rsidRDefault="00692DC8" w:rsidP="00861B81">
            <w:pPr>
              <w:jc w:val="center"/>
              <w:rPr>
                <w:color w:val="000000"/>
                <w:sz w:val="20"/>
                <w:szCs w:val="20"/>
              </w:rPr>
            </w:pPr>
            <w:r w:rsidRPr="001002D1">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692DC8" w:rsidRPr="001002D1" w:rsidRDefault="00692DC8" w:rsidP="00861B81">
            <w:pPr>
              <w:jc w:val="center"/>
              <w:rPr>
                <w:color w:val="000000"/>
                <w:sz w:val="20"/>
                <w:szCs w:val="20"/>
              </w:rPr>
            </w:pPr>
            <w:r w:rsidRPr="001002D1">
              <w:rPr>
                <w:color w:val="000000"/>
                <w:sz w:val="20"/>
                <w:szCs w:val="20"/>
              </w:rPr>
              <w:t>8</w:t>
            </w:r>
          </w:p>
        </w:tc>
        <w:tc>
          <w:tcPr>
            <w:tcW w:w="0" w:type="auto"/>
            <w:tcBorders>
              <w:top w:val="nil"/>
              <w:left w:val="nil"/>
              <w:bottom w:val="single" w:sz="4" w:space="0" w:color="auto"/>
              <w:right w:val="single" w:sz="4" w:space="0" w:color="auto"/>
            </w:tcBorders>
            <w:shd w:val="clear" w:color="auto" w:fill="auto"/>
            <w:noWrap/>
            <w:vAlign w:val="center"/>
            <w:hideMark/>
          </w:tcPr>
          <w:p w:rsidR="00692DC8" w:rsidRPr="001002D1" w:rsidRDefault="00F021AD" w:rsidP="00861B81">
            <w:pPr>
              <w:jc w:val="center"/>
              <w:rPr>
                <w:color w:val="000000"/>
                <w:sz w:val="20"/>
                <w:szCs w:val="20"/>
              </w:rPr>
            </w:pPr>
            <w:r w:rsidRPr="001002D1">
              <w:rPr>
                <w:color w:val="000000"/>
                <w:sz w:val="20"/>
                <w:szCs w:val="20"/>
              </w:rPr>
              <w:t>16</w:t>
            </w:r>
          </w:p>
        </w:tc>
      </w:tr>
      <w:tr w:rsidR="00692DC8" w:rsidRPr="001002D1" w:rsidTr="0010545C">
        <w:trPr>
          <w:cantSplit/>
          <w:trHeight w:val="432"/>
        </w:trPr>
        <w:tc>
          <w:tcPr>
            <w:tcW w:w="0" w:type="auto"/>
            <w:vMerge/>
            <w:tcBorders>
              <w:left w:val="single" w:sz="4" w:space="0" w:color="auto"/>
              <w:right w:val="single" w:sz="4" w:space="0" w:color="auto"/>
            </w:tcBorders>
            <w:shd w:val="clear" w:color="auto" w:fill="auto"/>
            <w:noWrap/>
            <w:vAlign w:val="center"/>
            <w:hideMark/>
          </w:tcPr>
          <w:p w:rsidR="00692DC8" w:rsidRPr="001002D1" w:rsidRDefault="00692DC8" w:rsidP="00AB149D">
            <w:pPr>
              <w:rPr>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692DC8" w:rsidRPr="001002D1" w:rsidRDefault="00692DC8" w:rsidP="00AB149D">
            <w:pPr>
              <w:rPr>
                <w:color w:val="000000"/>
                <w:sz w:val="20"/>
                <w:szCs w:val="20"/>
              </w:rPr>
            </w:pPr>
            <w:r w:rsidRPr="001002D1">
              <w:rPr>
                <w:color w:val="000000"/>
                <w:sz w:val="20"/>
                <w:szCs w:val="20"/>
              </w:rPr>
              <w:t>Key Informant Recruitment/Scheduling</w:t>
            </w:r>
          </w:p>
        </w:tc>
        <w:tc>
          <w:tcPr>
            <w:tcW w:w="0" w:type="auto"/>
            <w:tcBorders>
              <w:top w:val="nil"/>
              <w:left w:val="nil"/>
              <w:bottom w:val="single" w:sz="4" w:space="0" w:color="auto"/>
              <w:right w:val="single" w:sz="4" w:space="0" w:color="auto"/>
            </w:tcBorders>
            <w:shd w:val="clear" w:color="auto" w:fill="auto"/>
            <w:noWrap/>
            <w:vAlign w:val="center"/>
            <w:hideMark/>
          </w:tcPr>
          <w:p w:rsidR="00692DC8" w:rsidRPr="001002D1" w:rsidRDefault="00E364E0" w:rsidP="00861B81">
            <w:pPr>
              <w:jc w:val="center"/>
              <w:rPr>
                <w:color w:val="000000"/>
                <w:sz w:val="20"/>
                <w:szCs w:val="20"/>
              </w:rPr>
            </w:pPr>
            <w:r w:rsidRPr="001002D1">
              <w:rPr>
                <w:color w:val="000000"/>
                <w:sz w:val="20"/>
                <w:szCs w:val="20"/>
              </w:rPr>
              <w:t>12</w:t>
            </w:r>
          </w:p>
        </w:tc>
        <w:tc>
          <w:tcPr>
            <w:tcW w:w="0" w:type="auto"/>
            <w:tcBorders>
              <w:top w:val="nil"/>
              <w:left w:val="nil"/>
              <w:bottom w:val="single" w:sz="4" w:space="0" w:color="auto"/>
              <w:right w:val="single" w:sz="4" w:space="0" w:color="auto"/>
            </w:tcBorders>
            <w:shd w:val="clear" w:color="auto" w:fill="auto"/>
            <w:noWrap/>
            <w:vAlign w:val="center"/>
            <w:hideMark/>
          </w:tcPr>
          <w:p w:rsidR="00692DC8" w:rsidRPr="001002D1" w:rsidRDefault="00F021AD" w:rsidP="00861B81">
            <w:pPr>
              <w:jc w:val="center"/>
              <w:rPr>
                <w:color w:val="000000"/>
                <w:sz w:val="20"/>
                <w:szCs w:val="20"/>
              </w:rPr>
            </w:pPr>
            <w:r w:rsidRPr="001002D1">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692DC8" w:rsidRPr="001002D1" w:rsidRDefault="00692DC8" w:rsidP="00861B81">
            <w:pPr>
              <w:jc w:val="center"/>
              <w:rPr>
                <w:color w:val="000000"/>
                <w:sz w:val="20"/>
                <w:szCs w:val="20"/>
              </w:rPr>
            </w:pPr>
            <w:r w:rsidRPr="001002D1">
              <w:rPr>
                <w:color w:val="000000"/>
                <w:sz w:val="20"/>
                <w:szCs w:val="20"/>
              </w:rPr>
              <w:t>5/60</w:t>
            </w:r>
          </w:p>
        </w:tc>
        <w:tc>
          <w:tcPr>
            <w:tcW w:w="0" w:type="auto"/>
            <w:tcBorders>
              <w:top w:val="nil"/>
              <w:left w:val="nil"/>
              <w:bottom w:val="single" w:sz="4" w:space="0" w:color="auto"/>
              <w:right w:val="single" w:sz="4" w:space="0" w:color="auto"/>
            </w:tcBorders>
            <w:shd w:val="clear" w:color="auto" w:fill="auto"/>
            <w:noWrap/>
            <w:vAlign w:val="center"/>
            <w:hideMark/>
          </w:tcPr>
          <w:p w:rsidR="00692DC8" w:rsidRPr="001002D1" w:rsidRDefault="00E364E0" w:rsidP="00861B81">
            <w:pPr>
              <w:jc w:val="center"/>
              <w:rPr>
                <w:color w:val="000000"/>
                <w:sz w:val="20"/>
                <w:szCs w:val="20"/>
              </w:rPr>
            </w:pPr>
            <w:r w:rsidRPr="001002D1">
              <w:rPr>
                <w:color w:val="000000"/>
                <w:sz w:val="20"/>
                <w:szCs w:val="20"/>
              </w:rPr>
              <w:t>1</w:t>
            </w:r>
          </w:p>
        </w:tc>
      </w:tr>
      <w:tr w:rsidR="00692DC8" w:rsidRPr="001002D1" w:rsidTr="0010545C">
        <w:trPr>
          <w:cantSplit/>
          <w:trHeight w:val="432"/>
        </w:trPr>
        <w:tc>
          <w:tcPr>
            <w:tcW w:w="0" w:type="auto"/>
            <w:vMerge/>
            <w:tcBorders>
              <w:left w:val="single" w:sz="4" w:space="0" w:color="auto"/>
              <w:bottom w:val="single" w:sz="4" w:space="0" w:color="auto"/>
              <w:right w:val="single" w:sz="4" w:space="0" w:color="auto"/>
            </w:tcBorders>
            <w:shd w:val="clear" w:color="auto" w:fill="auto"/>
            <w:noWrap/>
            <w:vAlign w:val="center"/>
            <w:hideMark/>
          </w:tcPr>
          <w:p w:rsidR="00692DC8" w:rsidRPr="001002D1" w:rsidRDefault="00692DC8" w:rsidP="00AB149D">
            <w:pPr>
              <w:rPr>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692DC8" w:rsidRPr="001002D1" w:rsidRDefault="00692DC8" w:rsidP="00AB149D">
            <w:pPr>
              <w:rPr>
                <w:color w:val="000000"/>
                <w:sz w:val="20"/>
                <w:szCs w:val="20"/>
              </w:rPr>
            </w:pPr>
            <w:r w:rsidRPr="001002D1">
              <w:rPr>
                <w:color w:val="000000"/>
                <w:sz w:val="20"/>
                <w:szCs w:val="20"/>
              </w:rPr>
              <w:t>Key Informant Interview</w:t>
            </w:r>
            <w:r w:rsidR="00DE65B0" w:rsidRPr="001002D1">
              <w:rPr>
                <w:color w:val="000000"/>
                <w:sz w:val="20"/>
                <w:szCs w:val="20"/>
              </w:rPr>
              <w:t xml:space="preserve"> Guide</w:t>
            </w:r>
          </w:p>
        </w:tc>
        <w:tc>
          <w:tcPr>
            <w:tcW w:w="0" w:type="auto"/>
            <w:tcBorders>
              <w:top w:val="nil"/>
              <w:left w:val="nil"/>
              <w:bottom w:val="single" w:sz="4" w:space="0" w:color="auto"/>
              <w:right w:val="single" w:sz="4" w:space="0" w:color="auto"/>
            </w:tcBorders>
            <w:shd w:val="clear" w:color="auto" w:fill="auto"/>
            <w:noWrap/>
            <w:vAlign w:val="center"/>
            <w:hideMark/>
          </w:tcPr>
          <w:p w:rsidR="00692DC8" w:rsidRPr="001002D1" w:rsidRDefault="00E364E0" w:rsidP="00E364E0">
            <w:pPr>
              <w:jc w:val="center"/>
              <w:rPr>
                <w:color w:val="000000"/>
                <w:sz w:val="20"/>
                <w:szCs w:val="20"/>
              </w:rPr>
            </w:pPr>
            <w:r w:rsidRPr="001002D1">
              <w:rPr>
                <w:color w:val="000000"/>
                <w:sz w:val="20"/>
                <w:szCs w:val="20"/>
              </w:rPr>
              <w:t>12</w:t>
            </w:r>
          </w:p>
        </w:tc>
        <w:tc>
          <w:tcPr>
            <w:tcW w:w="0" w:type="auto"/>
            <w:tcBorders>
              <w:top w:val="nil"/>
              <w:left w:val="nil"/>
              <w:bottom w:val="single" w:sz="4" w:space="0" w:color="auto"/>
              <w:right w:val="single" w:sz="4" w:space="0" w:color="auto"/>
            </w:tcBorders>
            <w:shd w:val="clear" w:color="auto" w:fill="auto"/>
            <w:noWrap/>
            <w:vAlign w:val="center"/>
            <w:hideMark/>
          </w:tcPr>
          <w:p w:rsidR="00692DC8" w:rsidRPr="001002D1" w:rsidRDefault="00F021AD" w:rsidP="00861B81">
            <w:pPr>
              <w:jc w:val="center"/>
              <w:rPr>
                <w:color w:val="000000"/>
                <w:sz w:val="20"/>
                <w:szCs w:val="20"/>
              </w:rPr>
            </w:pPr>
            <w:r w:rsidRPr="001002D1">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692DC8" w:rsidRPr="001002D1" w:rsidRDefault="00692DC8" w:rsidP="00861B81">
            <w:pPr>
              <w:jc w:val="center"/>
              <w:rPr>
                <w:color w:val="000000"/>
                <w:sz w:val="20"/>
                <w:szCs w:val="20"/>
              </w:rPr>
            </w:pPr>
            <w:r w:rsidRPr="001002D1">
              <w:rPr>
                <w:color w:val="000000"/>
                <w:sz w:val="20"/>
                <w:szCs w:val="20"/>
              </w:rPr>
              <w:t>90/60</w:t>
            </w:r>
          </w:p>
        </w:tc>
        <w:tc>
          <w:tcPr>
            <w:tcW w:w="0" w:type="auto"/>
            <w:tcBorders>
              <w:top w:val="nil"/>
              <w:left w:val="nil"/>
              <w:bottom w:val="single" w:sz="4" w:space="0" w:color="auto"/>
              <w:right w:val="single" w:sz="4" w:space="0" w:color="auto"/>
            </w:tcBorders>
            <w:shd w:val="clear" w:color="auto" w:fill="auto"/>
            <w:noWrap/>
            <w:vAlign w:val="center"/>
            <w:hideMark/>
          </w:tcPr>
          <w:p w:rsidR="00692DC8" w:rsidRPr="001002D1" w:rsidRDefault="00E364E0" w:rsidP="00861B81">
            <w:pPr>
              <w:jc w:val="center"/>
              <w:rPr>
                <w:color w:val="000000"/>
                <w:sz w:val="20"/>
                <w:szCs w:val="20"/>
              </w:rPr>
            </w:pPr>
            <w:r w:rsidRPr="001002D1">
              <w:rPr>
                <w:color w:val="000000"/>
                <w:sz w:val="20"/>
                <w:szCs w:val="20"/>
              </w:rPr>
              <w:t>18</w:t>
            </w:r>
          </w:p>
        </w:tc>
      </w:tr>
      <w:tr w:rsidR="00692DC8" w:rsidRPr="001002D1" w:rsidTr="0010545C">
        <w:trPr>
          <w:cantSplit/>
          <w:trHeight w:val="432"/>
        </w:trPr>
        <w:tc>
          <w:tcPr>
            <w:tcW w:w="0" w:type="auto"/>
            <w:vMerge w:val="restart"/>
            <w:tcBorders>
              <w:top w:val="single" w:sz="4" w:space="0" w:color="auto"/>
              <w:left w:val="single" w:sz="4" w:space="0" w:color="auto"/>
              <w:right w:val="single" w:sz="4" w:space="0" w:color="auto"/>
            </w:tcBorders>
            <w:shd w:val="clear" w:color="auto" w:fill="auto"/>
            <w:noWrap/>
            <w:vAlign w:val="center"/>
            <w:hideMark/>
          </w:tcPr>
          <w:p w:rsidR="00692DC8" w:rsidRPr="001002D1" w:rsidRDefault="00692DC8" w:rsidP="00AB149D">
            <w:pPr>
              <w:rPr>
                <w:color w:val="000000"/>
                <w:sz w:val="20"/>
                <w:szCs w:val="20"/>
              </w:rPr>
            </w:pPr>
            <w:r w:rsidRPr="001002D1">
              <w:rPr>
                <w:color w:val="000000"/>
                <w:sz w:val="20"/>
                <w:szCs w:val="20"/>
              </w:rPr>
              <w:t>CCC Partners</w:t>
            </w:r>
          </w:p>
          <w:p w:rsidR="00692DC8" w:rsidRPr="001002D1" w:rsidRDefault="00692DC8" w:rsidP="00AB149D">
            <w:pPr>
              <w:rPr>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692DC8" w:rsidRPr="001002D1" w:rsidRDefault="00692DC8" w:rsidP="00AB149D">
            <w:pPr>
              <w:rPr>
                <w:color w:val="000000"/>
                <w:sz w:val="20"/>
                <w:szCs w:val="20"/>
              </w:rPr>
            </w:pPr>
            <w:r w:rsidRPr="001002D1">
              <w:rPr>
                <w:color w:val="000000"/>
                <w:sz w:val="20"/>
                <w:szCs w:val="20"/>
              </w:rPr>
              <w:t>Key Informant Recruitment/Scheduling</w:t>
            </w:r>
          </w:p>
        </w:tc>
        <w:tc>
          <w:tcPr>
            <w:tcW w:w="0" w:type="auto"/>
            <w:tcBorders>
              <w:top w:val="nil"/>
              <w:left w:val="nil"/>
              <w:bottom w:val="single" w:sz="4" w:space="0" w:color="auto"/>
              <w:right w:val="single" w:sz="4" w:space="0" w:color="auto"/>
            </w:tcBorders>
            <w:shd w:val="clear" w:color="auto" w:fill="auto"/>
            <w:noWrap/>
            <w:vAlign w:val="center"/>
            <w:hideMark/>
          </w:tcPr>
          <w:p w:rsidR="00692DC8" w:rsidRPr="001002D1" w:rsidRDefault="00F021AD" w:rsidP="00861B81">
            <w:pPr>
              <w:jc w:val="center"/>
              <w:rPr>
                <w:color w:val="000000"/>
                <w:sz w:val="20"/>
                <w:szCs w:val="20"/>
              </w:rPr>
            </w:pPr>
            <w:r w:rsidRPr="001002D1">
              <w:rPr>
                <w:color w:val="000000"/>
                <w:sz w:val="20"/>
                <w:szCs w:val="20"/>
              </w:rPr>
              <w:t>48</w:t>
            </w:r>
          </w:p>
        </w:tc>
        <w:tc>
          <w:tcPr>
            <w:tcW w:w="0" w:type="auto"/>
            <w:tcBorders>
              <w:top w:val="nil"/>
              <w:left w:val="nil"/>
              <w:bottom w:val="single" w:sz="4" w:space="0" w:color="auto"/>
              <w:right w:val="single" w:sz="4" w:space="0" w:color="auto"/>
            </w:tcBorders>
            <w:shd w:val="clear" w:color="auto" w:fill="auto"/>
            <w:noWrap/>
            <w:vAlign w:val="center"/>
            <w:hideMark/>
          </w:tcPr>
          <w:p w:rsidR="00692DC8" w:rsidRPr="001002D1" w:rsidRDefault="00F021AD" w:rsidP="00861B81">
            <w:pPr>
              <w:jc w:val="center"/>
              <w:rPr>
                <w:color w:val="000000"/>
                <w:sz w:val="20"/>
                <w:szCs w:val="20"/>
              </w:rPr>
            </w:pPr>
            <w:r w:rsidRPr="001002D1">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692DC8" w:rsidRPr="001002D1" w:rsidRDefault="00692DC8" w:rsidP="00861B81">
            <w:pPr>
              <w:jc w:val="center"/>
              <w:rPr>
                <w:color w:val="000000"/>
                <w:sz w:val="20"/>
                <w:szCs w:val="20"/>
              </w:rPr>
            </w:pPr>
            <w:r w:rsidRPr="001002D1">
              <w:rPr>
                <w:color w:val="000000"/>
                <w:sz w:val="20"/>
                <w:szCs w:val="20"/>
              </w:rPr>
              <w:t>5/60</w:t>
            </w:r>
          </w:p>
        </w:tc>
        <w:tc>
          <w:tcPr>
            <w:tcW w:w="0" w:type="auto"/>
            <w:tcBorders>
              <w:top w:val="nil"/>
              <w:left w:val="nil"/>
              <w:bottom w:val="single" w:sz="4" w:space="0" w:color="auto"/>
              <w:right w:val="single" w:sz="4" w:space="0" w:color="auto"/>
            </w:tcBorders>
            <w:shd w:val="clear" w:color="auto" w:fill="auto"/>
            <w:noWrap/>
            <w:vAlign w:val="center"/>
            <w:hideMark/>
          </w:tcPr>
          <w:p w:rsidR="00692DC8" w:rsidRPr="001002D1" w:rsidRDefault="00F021AD" w:rsidP="00861B81">
            <w:pPr>
              <w:jc w:val="center"/>
              <w:rPr>
                <w:color w:val="000000"/>
                <w:sz w:val="20"/>
                <w:szCs w:val="20"/>
              </w:rPr>
            </w:pPr>
            <w:r w:rsidRPr="001002D1">
              <w:rPr>
                <w:color w:val="000000"/>
                <w:sz w:val="20"/>
                <w:szCs w:val="20"/>
              </w:rPr>
              <w:t>4</w:t>
            </w:r>
          </w:p>
        </w:tc>
      </w:tr>
      <w:tr w:rsidR="00692DC8" w:rsidRPr="001002D1" w:rsidTr="0010545C">
        <w:trPr>
          <w:cantSplit/>
          <w:trHeight w:val="432"/>
        </w:trPr>
        <w:tc>
          <w:tcPr>
            <w:tcW w:w="0" w:type="auto"/>
            <w:vMerge/>
            <w:tcBorders>
              <w:left w:val="single" w:sz="4" w:space="0" w:color="auto"/>
              <w:right w:val="single" w:sz="4" w:space="0" w:color="auto"/>
            </w:tcBorders>
            <w:shd w:val="clear" w:color="auto" w:fill="auto"/>
            <w:noWrap/>
            <w:vAlign w:val="center"/>
            <w:hideMark/>
          </w:tcPr>
          <w:p w:rsidR="00692DC8" w:rsidRPr="001002D1" w:rsidRDefault="00692DC8" w:rsidP="00AB149D">
            <w:pPr>
              <w:rPr>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692DC8" w:rsidRPr="001002D1" w:rsidRDefault="00692DC8" w:rsidP="00AB149D">
            <w:pPr>
              <w:rPr>
                <w:color w:val="000000"/>
                <w:sz w:val="20"/>
                <w:szCs w:val="20"/>
              </w:rPr>
            </w:pPr>
            <w:r w:rsidRPr="001002D1">
              <w:rPr>
                <w:color w:val="000000"/>
                <w:sz w:val="20"/>
                <w:szCs w:val="20"/>
              </w:rPr>
              <w:t>Key Informant Interview</w:t>
            </w:r>
            <w:r w:rsidR="00A03722" w:rsidRPr="001002D1">
              <w:rPr>
                <w:color w:val="000000"/>
                <w:sz w:val="20"/>
                <w:szCs w:val="20"/>
              </w:rPr>
              <w:t xml:space="preserve"> Guide</w:t>
            </w:r>
          </w:p>
        </w:tc>
        <w:tc>
          <w:tcPr>
            <w:tcW w:w="0" w:type="auto"/>
            <w:tcBorders>
              <w:top w:val="nil"/>
              <w:left w:val="nil"/>
              <w:bottom w:val="single" w:sz="4" w:space="0" w:color="auto"/>
              <w:right w:val="single" w:sz="4" w:space="0" w:color="auto"/>
            </w:tcBorders>
            <w:shd w:val="clear" w:color="auto" w:fill="auto"/>
            <w:noWrap/>
            <w:vAlign w:val="center"/>
            <w:hideMark/>
          </w:tcPr>
          <w:p w:rsidR="00692DC8" w:rsidRPr="001002D1" w:rsidRDefault="00F021AD" w:rsidP="00861B81">
            <w:pPr>
              <w:jc w:val="center"/>
              <w:rPr>
                <w:color w:val="000000"/>
                <w:sz w:val="20"/>
                <w:szCs w:val="20"/>
              </w:rPr>
            </w:pPr>
            <w:r w:rsidRPr="001002D1">
              <w:rPr>
                <w:color w:val="000000"/>
                <w:sz w:val="20"/>
                <w:szCs w:val="20"/>
              </w:rPr>
              <w:t>48</w:t>
            </w:r>
          </w:p>
        </w:tc>
        <w:tc>
          <w:tcPr>
            <w:tcW w:w="0" w:type="auto"/>
            <w:tcBorders>
              <w:top w:val="nil"/>
              <w:left w:val="nil"/>
              <w:bottom w:val="single" w:sz="4" w:space="0" w:color="auto"/>
              <w:right w:val="single" w:sz="4" w:space="0" w:color="auto"/>
            </w:tcBorders>
            <w:shd w:val="clear" w:color="auto" w:fill="auto"/>
            <w:noWrap/>
            <w:vAlign w:val="center"/>
            <w:hideMark/>
          </w:tcPr>
          <w:p w:rsidR="00692DC8" w:rsidRPr="001002D1" w:rsidRDefault="00F021AD" w:rsidP="00861B81">
            <w:pPr>
              <w:jc w:val="center"/>
              <w:rPr>
                <w:color w:val="000000"/>
                <w:sz w:val="20"/>
                <w:szCs w:val="20"/>
              </w:rPr>
            </w:pPr>
            <w:r w:rsidRPr="001002D1">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692DC8" w:rsidRPr="001002D1" w:rsidRDefault="00957759" w:rsidP="00861B81">
            <w:pPr>
              <w:jc w:val="center"/>
              <w:rPr>
                <w:color w:val="000000"/>
                <w:sz w:val="20"/>
                <w:szCs w:val="20"/>
              </w:rPr>
            </w:pPr>
            <w:r>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692DC8" w:rsidRPr="001002D1" w:rsidRDefault="00F021AD" w:rsidP="00861B81">
            <w:pPr>
              <w:jc w:val="center"/>
              <w:rPr>
                <w:color w:val="000000"/>
                <w:sz w:val="20"/>
                <w:szCs w:val="20"/>
              </w:rPr>
            </w:pPr>
            <w:r w:rsidRPr="001002D1">
              <w:rPr>
                <w:color w:val="000000"/>
                <w:sz w:val="20"/>
                <w:szCs w:val="20"/>
              </w:rPr>
              <w:t>48</w:t>
            </w:r>
          </w:p>
        </w:tc>
      </w:tr>
      <w:tr w:rsidR="00692DC8" w:rsidRPr="001002D1" w:rsidTr="0010545C">
        <w:trPr>
          <w:cantSplit/>
          <w:trHeight w:val="432"/>
        </w:trPr>
        <w:tc>
          <w:tcPr>
            <w:tcW w:w="0" w:type="auto"/>
            <w:vMerge/>
            <w:tcBorders>
              <w:left w:val="single" w:sz="4" w:space="0" w:color="auto"/>
              <w:bottom w:val="single" w:sz="4" w:space="0" w:color="auto"/>
              <w:right w:val="single" w:sz="4" w:space="0" w:color="auto"/>
            </w:tcBorders>
            <w:shd w:val="clear" w:color="auto" w:fill="auto"/>
            <w:noWrap/>
            <w:vAlign w:val="center"/>
            <w:hideMark/>
          </w:tcPr>
          <w:p w:rsidR="00692DC8" w:rsidRPr="001002D1" w:rsidRDefault="00692DC8" w:rsidP="00AB149D">
            <w:pPr>
              <w:rPr>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692DC8" w:rsidRPr="001002D1" w:rsidRDefault="00692DC8" w:rsidP="00AB149D">
            <w:pPr>
              <w:rPr>
                <w:color w:val="000000"/>
                <w:sz w:val="20"/>
                <w:szCs w:val="20"/>
              </w:rPr>
            </w:pPr>
            <w:r w:rsidRPr="001002D1">
              <w:rPr>
                <w:color w:val="000000"/>
                <w:sz w:val="20"/>
                <w:szCs w:val="20"/>
              </w:rPr>
              <w:t>Coalition Survey</w:t>
            </w:r>
          </w:p>
        </w:tc>
        <w:tc>
          <w:tcPr>
            <w:tcW w:w="0" w:type="auto"/>
            <w:tcBorders>
              <w:top w:val="nil"/>
              <w:left w:val="nil"/>
              <w:bottom w:val="single" w:sz="4" w:space="0" w:color="auto"/>
              <w:right w:val="single" w:sz="4" w:space="0" w:color="auto"/>
            </w:tcBorders>
            <w:shd w:val="clear" w:color="auto" w:fill="auto"/>
            <w:noWrap/>
            <w:vAlign w:val="center"/>
            <w:hideMark/>
          </w:tcPr>
          <w:p w:rsidR="00692DC8" w:rsidRPr="001002D1" w:rsidRDefault="00F021AD" w:rsidP="00861B81">
            <w:pPr>
              <w:jc w:val="center"/>
              <w:rPr>
                <w:color w:val="000000"/>
                <w:sz w:val="20"/>
                <w:szCs w:val="20"/>
              </w:rPr>
            </w:pPr>
            <w:r w:rsidRPr="001002D1">
              <w:rPr>
                <w:color w:val="000000"/>
                <w:sz w:val="20"/>
                <w:szCs w:val="20"/>
              </w:rPr>
              <w:t>87</w:t>
            </w:r>
          </w:p>
        </w:tc>
        <w:tc>
          <w:tcPr>
            <w:tcW w:w="0" w:type="auto"/>
            <w:tcBorders>
              <w:top w:val="nil"/>
              <w:left w:val="nil"/>
              <w:bottom w:val="single" w:sz="4" w:space="0" w:color="auto"/>
              <w:right w:val="single" w:sz="4" w:space="0" w:color="auto"/>
            </w:tcBorders>
            <w:shd w:val="clear" w:color="auto" w:fill="auto"/>
            <w:noWrap/>
            <w:vAlign w:val="center"/>
            <w:hideMark/>
          </w:tcPr>
          <w:p w:rsidR="00692DC8" w:rsidRPr="001002D1" w:rsidRDefault="00692DC8" w:rsidP="00861B81">
            <w:pPr>
              <w:jc w:val="center"/>
              <w:rPr>
                <w:color w:val="000000"/>
                <w:sz w:val="20"/>
                <w:szCs w:val="20"/>
              </w:rPr>
            </w:pPr>
            <w:r w:rsidRPr="001002D1">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692DC8" w:rsidRPr="001002D1" w:rsidRDefault="00D50385" w:rsidP="00861B81">
            <w:pPr>
              <w:jc w:val="center"/>
              <w:rPr>
                <w:color w:val="000000"/>
                <w:sz w:val="20"/>
                <w:szCs w:val="20"/>
              </w:rPr>
            </w:pPr>
            <w:r w:rsidRPr="001002D1">
              <w:rPr>
                <w:color w:val="000000"/>
                <w:sz w:val="20"/>
                <w:szCs w:val="20"/>
              </w:rPr>
              <w:t>20/60</w:t>
            </w:r>
          </w:p>
        </w:tc>
        <w:tc>
          <w:tcPr>
            <w:tcW w:w="0" w:type="auto"/>
            <w:tcBorders>
              <w:top w:val="nil"/>
              <w:left w:val="nil"/>
              <w:bottom w:val="single" w:sz="4" w:space="0" w:color="auto"/>
              <w:right w:val="single" w:sz="4" w:space="0" w:color="auto"/>
            </w:tcBorders>
            <w:shd w:val="clear" w:color="auto" w:fill="auto"/>
            <w:noWrap/>
            <w:vAlign w:val="center"/>
            <w:hideMark/>
          </w:tcPr>
          <w:p w:rsidR="00692DC8" w:rsidRPr="001002D1" w:rsidRDefault="008147A2" w:rsidP="00861B81">
            <w:pPr>
              <w:jc w:val="center"/>
              <w:rPr>
                <w:color w:val="000000"/>
                <w:sz w:val="20"/>
                <w:szCs w:val="20"/>
              </w:rPr>
            </w:pPr>
            <w:r w:rsidRPr="001002D1">
              <w:rPr>
                <w:color w:val="000000"/>
                <w:sz w:val="20"/>
                <w:szCs w:val="20"/>
              </w:rPr>
              <w:t>29</w:t>
            </w:r>
          </w:p>
        </w:tc>
      </w:tr>
      <w:tr w:rsidR="001456E4" w:rsidRPr="001002D1" w:rsidTr="00B63757">
        <w:trPr>
          <w:cantSplit/>
          <w:trHeight w:val="432"/>
        </w:trPr>
        <w:tc>
          <w:tcPr>
            <w:tcW w:w="0" w:type="auto"/>
            <w:vMerge/>
            <w:tcBorders>
              <w:left w:val="single" w:sz="4" w:space="0" w:color="auto"/>
              <w:bottom w:val="single" w:sz="4" w:space="0" w:color="auto"/>
              <w:right w:val="single" w:sz="4" w:space="0" w:color="auto"/>
            </w:tcBorders>
            <w:shd w:val="clear" w:color="auto" w:fill="auto"/>
            <w:noWrap/>
            <w:vAlign w:val="center"/>
          </w:tcPr>
          <w:p w:rsidR="001456E4" w:rsidRPr="001002D1" w:rsidRDefault="001456E4" w:rsidP="00AB149D">
            <w:pPr>
              <w:rPr>
                <w:color w:val="000000"/>
                <w:sz w:val="20"/>
                <w:szCs w:val="20"/>
              </w:rPr>
            </w:pPr>
          </w:p>
        </w:tc>
        <w:tc>
          <w:tcPr>
            <w:tcW w:w="0" w:type="auto"/>
            <w:tcBorders>
              <w:top w:val="nil"/>
              <w:left w:val="nil"/>
              <w:bottom w:val="single" w:sz="4" w:space="0" w:color="auto"/>
              <w:right w:val="single" w:sz="4" w:space="0" w:color="auto"/>
            </w:tcBorders>
            <w:shd w:val="clear" w:color="auto" w:fill="auto"/>
            <w:vAlign w:val="center"/>
          </w:tcPr>
          <w:p w:rsidR="001456E4" w:rsidRPr="001002D1" w:rsidRDefault="00DE65B0" w:rsidP="00AB149D">
            <w:pPr>
              <w:rPr>
                <w:color w:val="000000"/>
                <w:sz w:val="20"/>
                <w:szCs w:val="20"/>
              </w:rPr>
            </w:pPr>
            <w:r w:rsidRPr="001002D1">
              <w:rPr>
                <w:color w:val="000000"/>
                <w:sz w:val="20"/>
                <w:szCs w:val="20"/>
              </w:rPr>
              <w:t xml:space="preserve">TA Provider </w:t>
            </w:r>
            <w:r w:rsidR="001456E4" w:rsidRPr="001002D1">
              <w:rPr>
                <w:color w:val="000000"/>
                <w:sz w:val="20"/>
                <w:szCs w:val="20"/>
              </w:rPr>
              <w:t>Focus Group Guide</w:t>
            </w:r>
          </w:p>
        </w:tc>
        <w:tc>
          <w:tcPr>
            <w:tcW w:w="0" w:type="auto"/>
            <w:tcBorders>
              <w:top w:val="nil"/>
              <w:left w:val="nil"/>
              <w:bottom w:val="single" w:sz="4" w:space="0" w:color="auto"/>
              <w:right w:val="single" w:sz="4" w:space="0" w:color="auto"/>
            </w:tcBorders>
            <w:shd w:val="clear" w:color="auto" w:fill="auto"/>
            <w:noWrap/>
            <w:vAlign w:val="center"/>
          </w:tcPr>
          <w:p w:rsidR="001456E4" w:rsidRPr="001002D1" w:rsidRDefault="001456E4" w:rsidP="00861B81">
            <w:pPr>
              <w:jc w:val="center"/>
              <w:rPr>
                <w:color w:val="000000"/>
                <w:sz w:val="20"/>
                <w:szCs w:val="20"/>
              </w:rPr>
            </w:pPr>
            <w:r w:rsidRPr="001002D1">
              <w:rPr>
                <w:color w:val="000000"/>
                <w:sz w:val="20"/>
                <w:szCs w:val="20"/>
              </w:rPr>
              <w:t>15</w:t>
            </w:r>
          </w:p>
        </w:tc>
        <w:tc>
          <w:tcPr>
            <w:tcW w:w="0" w:type="auto"/>
            <w:tcBorders>
              <w:top w:val="nil"/>
              <w:left w:val="nil"/>
              <w:bottom w:val="single" w:sz="4" w:space="0" w:color="auto"/>
              <w:right w:val="single" w:sz="4" w:space="0" w:color="auto"/>
            </w:tcBorders>
            <w:shd w:val="clear" w:color="auto" w:fill="auto"/>
            <w:noWrap/>
            <w:vAlign w:val="center"/>
          </w:tcPr>
          <w:p w:rsidR="001456E4" w:rsidRPr="001002D1" w:rsidRDefault="00F021AD" w:rsidP="00861B81">
            <w:pPr>
              <w:jc w:val="center"/>
              <w:rPr>
                <w:color w:val="000000"/>
                <w:sz w:val="20"/>
                <w:szCs w:val="20"/>
              </w:rPr>
            </w:pPr>
            <w:r w:rsidRPr="001002D1">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tcPr>
          <w:p w:rsidR="001456E4" w:rsidRPr="001002D1" w:rsidRDefault="001456E4" w:rsidP="00861B81">
            <w:pPr>
              <w:jc w:val="center"/>
              <w:rPr>
                <w:color w:val="000000"/>
                <w:sz w:val="20"/>
                <w:szCs w:val="20"/>
              </w:rPr>
            </w:pPr>
            <w:r w:rsidRPr="001002D1">
              <w:rPr>
                <w:color w:val="000000"/>
                <w:sz w:val="20"/>
                <w:szCs w:val="20"/>
              </w:rPr>
              <w:t>90/60</w:t>
            </w:r>
          </w:p>
        </w:tc>
        <w:tc>
          <w:tcPr>
            <w:tcW w:w="0" w:type="auto"/>
            <w:tcBorders>
              <w:top w:val="nil"/>
              <w:left w:val="nil"/>
              <w:bottom w:val="single" w:sz="4" w:space="0" w:color="auto"/>
              <w:right w:val="single" w:sz="4" w:space="0" w:color="auto"/>
            </w:tcBorders>
            <w:shd w:val="clear" w:color="auto" w:fill="auto"/>
            <w:noWrap/>
            <w:vAlign w:val="center"/>
          </w:tcPr>
          <w:p w:rsidR="001456E4" w:rsidRPr="001002D1" w:rsidRDefault="009E432B" w:rsidP="00861B81">
            <w:pPr>
              <w:jc w:val="center"/>
              <w:rPr>
                <w:color w:val="000000"/>
                <w:sz w:val="20"/>
                <w:szCs w:val="20"/>
              </w:rPr>
            </w:pPr>
            <w:r>
              <w:rPr>
                <w:color w:val="000000"/>
                <w:sz w:val="20"/>
                <w:szCs w:val="20"/>
              </w:rPr>
              <w:t>23</w:t>
            </w:r>
          </w:p>
        </w:tc>
      </w:tr>
      <w:tr w:rsidR="001456E4" w:rsidRPr="001002D1" w:rsidTr="0010545C">
        <w:trPr>
          <w:cantSplit/>
          <w:trHeight w:val="432"/>
        </w:trPr>
        <w:tc>
          <w:tcPr>
            <w:tcW w:w="0" w:type="auto"/>
            <w:tcBorders>
              <w:top w:val="nil"/>
              <w:left w:val="single" w:sz="4" w:space="0" w:color="auto"/>
              <w:bottom w:val="single" w:sz="4" w:space="0" w:color="auto"/>
              <w:right w:val="nil"/>
            </w:tcBorders>
            <w:shd w:val="clear" w:color="auto" w:fill="auto"/>
            <w:noWrap/>
            <w:vAlign w:val="center"/>
            <w:hideMark/>
          </w:tcPr>
          <w:p w:rsidR="001456E4" w:rsidRPr="001002D1" w:rsidRDefault="001456E4" w:rsidP="0024484F">
            <w:pPr>
              <w:rPr>
                <w:b/>
                <w:bCs/>
                <w:color w:val="000000"/>
                <w:sz w:val="20"/>
                <w:szCs w:val="20"/>
              </w:rPr>
            </w:pPr>
            <w:r w:rsidRPr="001002D1">
              <w:rPr>
                <w:b/>
                <w:bCs/>
                <w:color w:val="000000"/>
                <w:sz w:val="20"/>
                <w:szCs w:val="20"/>
              </w:rPr>
              <w:t>Total</w:t>
            </w:r>
          </w:p>
        </w:tc>
        <w:tc>
          <w:tcPr>
            <w:tcW w:w="0" w:type="auto"/>
            <w:tcBorders>
              <w:top w:val="nil"/>
              <w:left w:val="nil"/>
              <w:bottom w:val="single" w:sz="4" w:space="0" w:color="auto"/>
              <w:right w:val="nil"/>
            </w:tcBorders>
            <w:shd w:val="clear" w:color="auto" w:fill="auto"/>
            <w:noWrap/>
            <w:vAlign w:val="center"/>
            <w:hideMark/>
          </w:tcPr>
          <w:p w:rsidR="001456E4" w:rsidRPr="001002D1" w:rsidRDefault="001456E4" w:rsidP="0024484F">
            <w:pPr>
              <w:rPr>
                <w:b/>
                <w:bCs/>
                <w:color w:val="000000"/>
                <w:sz w:val="20"/>
                <w:szCs w:val="20"/>
              </w:rPr>
            </w:pPr>
          </w:p>
        </w:tc>
        <w:tc>
          <w:tcPr>
            <w:tcW w:w="0" w:type="auto"/>
            <w:tcBorders>
              <w:top w:val="nil"/>
              <w:left w:val="nil"/>
              <w:bottom w:val="single" w:sz="4" w:space="0" w:color="auto"/>
              <w:right w:val="nil"/>
            </w:tcBorders>
            <w:shd w:val="clear" w:color="auto" w:fill="auto"/>
            <w:noWrap/>
            <w:vAlign w:val="center"/>
            <w:hideMark/>
          </w:tcPr>
          <w:p w:rsidR="001456E4" w:rsidRPr="001002D1" w:rsidRDefault="005A6348" w:rsidP="0024484F">
            <w:pPr>
              <w:jc w:val="center"/>
              <w:rPr>
                <w:b/>
                <w:bCs/>
                <w:color w:val="000000"/>
                <w:sz w:val="20"/>
                <w:szCs w:val="20"/>
              </w:rPr>
            </w:pPr>
            <w:r w:rsidRPr="001002D1">
              <w:rPr>
                <w:b/>
                <w:bCs/>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1456E4" w:rsidRPr="001002D1" w:rsidRDefault="001456E4" w:rsidP="0024484F">
            <w:pPr>
              <w:jc w:val="center"/>
              <w:rPr>
                <w:b/>
                <w:bCs/>
                <w:color w:val="000000"/>
                <w:sz w:val="20"/>
                <w:szCs w:val="20"/>
              </w:rPr>
            </w:pPr>
            <w:r w:rsidRPr="001002D1">
              <w:rPr>
                <w:b/>
                <w:bCs/>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1456E4" w:rsidRPr="001002D1" w:rsidRDefault="001456E4" w:rsidP="0024484F">
            <w:pPr>
              <w:jc w:val="center"/>
              <w:rPr>
                <w:b/>
                <w:bCs/>
                <w:color w:val="000000"/>
                <w:sz w:val="20"/>
                <w:szCs w:val="20"/>
              </w:rPr>
            </w:pPr>
            <w:r w:rsidRPr="001002D1">
              <w:rPr>
                <w:b/>
                <w:bCs/>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1456E4" w:rsidRPr="001002D1" w:rsidRDefault="009E432B" w:rsidP="0024484F">
            <w:pPr>
              <w:jc w:val="center"/>
              <w:rPr>
                <w:b/>
                <w:bCs/>
                <w:color w:val="000000"/>
                <w:sz w:val="20"/>
                <w:szCs w:val="20"/>
              </w:rPr>
            </w:pPr>
            <w:r>
              <w:rPr>
                <w:b/>
                <w:bCs/>
                <w:color w:val="000000"/>
                <w:sz w:val="20"/>
                <w:szCs w:val="20"/>
              </w:rPr>
              <w:t>161</w:t>
            </w:r>
          </w:p>
        </w:tc>
      </w:tr>
    </w:tbl>
    <w:p w:rsidR="007F0925" w:rsidRPr="001002D1" w:rsidRDefault="007F0925" w:rsidP="003000E4">
      <w:pPr>
        <w:pStyle w:val="BodyText"/>
      </w:pPr>
    </w:p>
    <w:p w:rsidR="00356A98" w:rsidRPr="001002D1" w:rsidRDefault="00356A98" w:rsidP="00356A98">
      <w:pPr>
        <w:pStyle w:val="BodyText"/>
        <w:rPr>
          <w:u w:val="single"/>
        </w:rPr>
      </w:pPr>
      <w:proofErr w:type="gramStart"/>
      <w:r w:rsidRPr="001002D1">
        <w:rPr>
          <w:u w:val="single"/>
        </w:rPr>
        <w:t>A12-B.</w:t>
      </w:r>
      <w:proofErr w:type="gramEnd"/>
      <w:r w:rsidRPr="001002D1">
        <w:rPr>
          <w:u w:val="single"/>
        </w:rPr>
        <w:t xml:space="preserve"> Estimated Annualized Cost to Respondents</w:t>
      </w:r>
    </w:p>
    <w:p w:rsidR="00356A98" w:rsidRPr="001002D1" w:rsidRDefault="00356A98" w:rsidP="003000E4">
      <w:pPr>
        <w:pStyle w:val="BodyText"/>
      </w:pPr>
    </w:p>
    <w:p w:rsidR="007F0925" w:rsidRPr="001002D1" w:rsidRDefault="007F0925" w:rsidP="003000E4">
      <w:pPr>
        <w:pStyle w:val="BodyText"/>
      </w:pPr>
      <w:r w:rsidRPr="001002D1">
        <w:t>The annualized cost to respondents is $</w:t>
      </w:r>
      <w:r w:rsidR="00547A1D">
        <w:t>5,065</w:t>
      </w:r>
      <w:r w:rsidRPr="001002D1">
        <w:t>, as summarized in Table 2.</w:t>
      </w:r>
    </w:p>
    <w:p w:rsidR="007F0925" w:rsidRPr="001002D1" w:rsidRDefault="007F0925" w:rsidP="003000E4">
      <w:pPr>
        <w:pStyle w:val="BodyText"/>
      </w:pPr>
    </w:p>
    <w:p w:rsidR="00EB2DFC" w:rsidRPr="001002D1" w:rsidRDefault="00EB2DFC" w:rsidP="00EB2DFC">
      <w:pPr>
        <w:pStyle w:val="Caption"/>
      </w:pPr>
      <w:proofErr w:type="gramStart"/>
      <w:r w:rsidRPr="001002D1">
        <w:t xml:space="preserve">Table </w:t>
      </w:r>
      <w:r w:rsidR="0057176E" w:rsidRPr="001002D1">
        <w:fldChar w:fldCharType="begin"/>
      </w:r>
      <w:r w:rsidR="00B37B7E" w:rsidRPr="001002D1">
        <w:instrText xml:space="preserve"> SEQ Table \* ARABIC </w:instrText>
      </w:r>
      <w:r w:rsidR="0057176E" w:rsidRPr="001002D1">
        <w:fldChar w:fldCharType="separate"/>
      </w:r>
      <w:r w:rsidR="00ED1E44">
        <w:rPr>
          <w:noProof/>
        </w:rPr>
        <w:t>2</w:t>
      </w:r>
      <w:r w:rsidR="0057176E" w:rsidRPr="001002D1">
        <w:fldChar w:fldCharType="end"/>
      </w:r>
      <w:r w:rsidRPr="001002D1">
        <w:t>.</w:t>
      </w:r>
      <w:proofErr w:type="gramEnd"/>
      <w:r w:rsidRPr="001002D1">
        <w:t xml:space="preserve"> Estimated </w:t>
      </w:r>
      <w:r w:rsidR="004625AC" w:rsidRPr="001002D1">
        <w:t xml:space="preserve">Annualized Burden </w:t>
      </w:r>
      <w:r w:rsidRPr="001002D1">
        <w:t>Cost</w:t>
      </w:r>
      <w:r w:rsidR="004625AC" w:rsidRPr="001002D1">
        <w:t>s</w:t>
      </w:r>
      <w:r w:rsidRPr="001002D1">
        <w:t xml:space="preserve"> </w:t>
      </w:r>
    </w:p>
    <w:tbl>
      <w:tblPr>
        <w:tblW w:w="0" w:type="auto"/>
        <w:tblLook w:val="04A0" w:firstRow="1" w:lastRow="0" w:firstColumn="1" w:lastColumn="0" w:noHBand="0" w:noVBand="1"/>
      </w:tblPr>
      <w:tblGrid>
        <w:gridCol w:w="1624"/>
        <w:gridCol w:w="2534"/>
        <w:gridCol w:w="1377"/>
        <w:gridCol w:w="1593"/>
        <w:gridCol w:w="1596"/>
        <w:gridCol w:w="1572"/>
      </w:tblGrid>
      <w:tr w:rsidR="007B6BEF" w:rsidRPr="001002D1" w:rsidTr="007B6BE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70075" w:rsidRPr="001002D1" w:rsidRDefault="00470075" w:rsidP="007A475E">
            <w:pPr>
              <w:jc w:val="center"/>
              <w:rPr>
                <w:b/>
                <w:bCs/>
                <w:color w:val="000000"/>
                <w:sz w:val="20"/>
                <w:szCs w:val="20"/>
              </w:rPr>
            </w:pPr>
            <w:r w:rsidRPr="001002D1">
              <w:rPr>
                <w:b/>
                <w:bCs/>
                <w:color w:val="000000"/>
                <w:sz w:val="20"/>
                <w:szCs w:val="20"/>
              </w:rPr>
              <w:t>Type of Respondent</w:t>
            </w:r>
          </w:p>
        </w:tc>
        <w:tc>
          <w:tcPr>
            <w:tcW w:w="2534" w:type="dxa"/>
            <w:tcBorders>
              <w:top w:val="single" w:sz="4" w:space="0" w:color="auto"/>
              <w:left w:val="nil"/>
              <w:bottom w:val="single" w:sz="4" w:space="0" w:color="auto"/>
              <w:right w:val="single" w:sz="4" w:space="0" w:color="auto"/>
            </w:tcBorders>
            <w:shd w:val="clear" w:color="auto" w:fill="auto"/>
            <w:vAlign w:val="bottom"/>
            <w:hideMark/>
          </w:tcPr>
          <w:p w:rsidR="00470075" w:rsidRPr="001002D1" w:rsidRDefault="00470075" w:rsidP="007A475E">
            <w:pPr>
              <w:jc w:val="center"/>
              <w:rPr>
                <w:b/>
                <w:bCs/>
                <w:color w:val="000000"/>
                <w:sz w:val="20"/>
                <w:szCs w:val="20"/>
              </w:rPr>
            </w:pPr>
            <w:r w:rsidRPr="001002D1">
              <w:rPr>
                <w:b/>
                <w:bCs/>
                <w:color w:val="000000"/>
                <w:sz w:val="20"/>
                <w:szCs w:val="20"/>
              </w:rPr>
              <w:t>Form Name</w:t>
            </w:r>
          </w:p>
        </w:tc>
        <w:tc>
          <w:tcPr>
            <w:tcW w:w="1377" w:type="dxa"/>
            <w:tcBorders>
              <w:top w:val="single" w:sz="4" w:space="0" w:color="auto"/>
              <w:left w:val="nil"/>
              <w:bottom w:val="single" w:sz="4" w:space="0" w:color="auto"/>
              <w:right w:val="single" w:sz="4" w:space="0" w:color="auto"/>
            </w:tcBorders>
            <w:shd w:val="clear" w:color="auto" w:fill="auto"/>
            <w:vAlign w:val="bottom"/>
            <w:hideMark/>
          </w:tcPr>
          <w:p w:rsidR="00470075" w:rsidRPr="001002D1" w:rsidRDefault="00470075" w:rsidP="007A475E">
            <w:pPr>
              <w:jc w:val="center"/>
              <w:rPr>
                <w:b/>
                <w:bCs/>
                <w:color w:val="000000"/>
                <w:sz w:val="20"/>
                <w:szCs w:val="20"/>
              </w:rPr>
            </w:pPr>
            <w:r w:rsidRPr="001002D1">
              <w:rPr>
                <w:b/>
                <w:bCs/>
                <w:color w:val="000000"/>
                <w:sz w:val="20"/>
                <w:szCs w:val="20"/>
              </w:rPr>
              <w:t>Number of Respondents</w:t>
            </w:r>
          </w:p>
        </w:tc>
        <w:tc>
          <w:tcPr>
            <w:tcW w:w="1593" w:type="dxa"/>
            <w:tcBorders>
              <w:top w:val="single" w:sz="4" w:space="0" w:color="auto"/>
              <w:left w:val="nil"/>
              <w:bottom w:val="single" w:sz="4" w:space="0" w:color="auto"/>
              <w:right w:val="single" w:sz="4" w:space="0" w:color="auto"/>
            </w:tcBorders>
            <w:shd w:val="clear" w:color="auto" w:fill="auto"/>
            <w:vAlign w:val="bottom"/>
            <w:hideMark/>
          </w:tcPr>
          <w:p w:rsidR="00470075" w:rsidRPr="001002D1" w:rsidRDefault="009E432B" w:rsidP="007A475E">
            <w:pPr>
              <w:jc w:val="center"/>
              <w:rPr>
                <w:b/>
                <w:bCs/>
                <w:color w:val="000000"/>
                <w:sz w:val="20"/>
                <w:szCs w:val="20"/>
              </w:rPr>
            </w:pPr>
            <w:r>
              <w:rPr>
                <w:b/>
                <w:bCs/>
                <w:color w:val="000000"/>
                <w:sz w:val="20"/>
                <w:szCs w:val="20"/>
              </w:rPr>
              <w:t xml:space="preserve">Total </w:t>
            </w:r>
            <w:r w:rsidR="00470075" w:rsidRPr="001002D1">
              <w:rPr>
                <w:b/>
                <w:bCs/>
                <w:color w:val="000000"/>
                <w:sz w:val="20"/>
                <w:szCs w:val="20"/>
              </w:rPr>
              <w:t>Annualized Burden Hours</w:t>
            </w:r>
          </w:p>
        </w:tc>
        <w:tc>
          <w:tcPr>
            <w:tcW w:w="1596" w:type="dxa"/>
            <w:tcBorders>
              <w:top w:val="single" w:sz="4" w:space="0" w:color="auto"/>
              <w:left w:val="nil"/>
              <w:bottom w:val="single" w:sz="4" w:space="0" w:color="auto"/>
              <w:right w:val="single" w:sz="4" w:space="0" w:color="auto"/>
            </w:tcBorders>
            <w:shd w:val="clear" w:color="auto" w:fill="auto"/>
            <w:vAlign w:val="bottom"/>
            <w:hideMark/>
          </w:tcPr>
          <w:p w:rsidR="00470075" w:rsidRPr="001002D1" w:rsidRDefault="00470075" w:rsidP="007A475E">
            <w:pPr>
              <w:jc w:val="center"/>
              <w:rPr>
                <w:b/>
                <w:bCs/>
                <w:color w:val="000000"/>
                <w:sz w:val="20"/>
                <w:szCs w:val="20"/>
              </w:rPr>
            </w:pPr>
            <w:r w:rsidRPr="001002D1">
              <w:rPr>
                <w:b/>
                <w:bCs/>
                <w:color w:val="000000"/>
                <w:sz w:val="20"/>
                <w:szCs w:val="20"/>
              </w:rPr>
              <w:t>Average hourly wage rate</w:t>
            </w:r>
            <w:r w:rsidRPr="001002D1">
              <w:rPr>
                <w:b/>
                <w:bCs/>
                <w:color w:val="000000"/>
                <w:sz w:val="20"/>
                <w:szCs w:val="20"/>
              </w:rPr>
              <w:br/>
              <w:t>($/hour)*</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70075" w:rsidRPr="001002D1" w:rsidRDefault="00470075" w:rsidP="007A475E">
            <w:pPr>
              <w:jc w:val="center"/>
              <w:rPr>
                <w:b/>
                <w:bCs/>
                <w:color w:val="000000"/>
                <w:sz w:val="20"/>
                <w:szCs w:val="20"/>
              </w:rPr>
            </w:pPr>
            <w:r w:rsidRPr="001002D1">
              <w:rPr>
                <w:b/>
                <w:bCs/>
                <w:color w:val="000000"/>
                <w:sz w:val="20"/>
                <w:szCs w:val="20"/>
              </w:rPr>
              <w:t>Total Respondent Cost</w:t>
            </w:r>
          </w:p>
        </w:tc>
      </w:tr>
      <w:tr w:rsidR="00957759" w:rsidRPr="001002D1" w:rsidTr="007B6BEF">
        <w:trPr>
          <w:cantSplit/>
          <w:trHeight w:val="432"/>
        </w:trPr>
        <w:tc>
          <w:tcPr>
            <w:tcW w:w="0" w:type="auto"/>
            <w:tcBorders>
              <w:top w:val="single" w:sz="4" w:space="0" w:color="auto"/>
              <w:left w:val="single" w:sz="4" w:space="0" w:color="auto"/>
              <w:bottom w:val="single" w:sz="4" w:space="0" w:color="auto"/>
              <w:right w:val="single" w:sz="4" w:space="0" w:color="auto"/>
            </w:tcBorders>
            <w:vAlign w:val="center"/>
            <w:hideMark/>
          </w:tcPr>
          <w:p w:rsidR="00957759" w:rsidRPr="001002D1" w:rsidRDefault="00957759" w:rsidP="007A475E">
            <w:pPr>
              <w:rPr>
                <w:color w:val="000000"/>
                <w:sz w:val="20"/>
                <w:szCs w:val="20"/>
              </w:rPr>
            </w:pPr>
            <w:r w:rsidRPr="001002D1">
              <w:rPr>
                <w:color w:val="000000"/>
                <w:sz w:val="20"/>
                <w:szCs w:val="20"/>
              </w:rPr>
              <w:t>CCC Program Directors</w:t>
            </w:r>
          </w:p>
        </w:tc>
        <w:tc>
          <w:tcPr>
            <w:tcW w:w="2534" w:type="dxa"/>
            <w:tcBorders>
              <w:top w:val="nil"/>
              <w:left w:val="nil"/>
              <w:bottom w:val="single" w:sz="4" w:space="0" w:color="auto"/>
              <w:right w:val="single" w:sz="4" w:space="0" w:color="auto"/>
            </w:tcBorders>
            <w:shd w:val="clear" w:color="auto" w:fill="auto"/>
            <w:vAlign w:val="center"/>
            <w:hideMark/>
          </w:tcPr>
          <w:p w:rsidR="00957759" w:rsidRPr="001002D1" w:rsidRDefault="00957759" w:rsidP="007A475E">
            <w:pPr>
              <w:rPr>
                <w:color w:val="000000"/>
                <w:sz w:val="20"/>
                <w:szCs w:val="20"/>
              </w:rPr>
            </w:pPr>
            <w:r w:rsidRPr="001002D1">
              <w:rPr>
                <w:color w:val="000000"/>
                <w:sz w:val="20"/>
                <w:szCs w:val="20"/>
              </w:rPr>
              <w:t>Program Director Web Survey Questionnaire</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759" w:rsidRPr="001002D1" w:rsidRDefault="00957759" w:rsidP="007A475E">
            <w:pPr>
              <w:jc w:val="center"/>
              <w:rPr>
                <w:color w:val="000000"/>
                <w:sz w:val="20"/>
                <w:szCs w:val="20"/>
              </w:rPr>
            </w:pPr>
            <w:r w:rsidRPr="001002D1">
              <w:rPr>
                <w:color w:val="000000"/>
                <w:sz w:val="20"/>
                <w:szCs w:val="20"/>
              </w:rPr>
              <w:t>43</w:t>
            </w:r>
          </w:p>
        </w:tc>
        <w:tc>
          <w:tcPr>
            <w:tcW w:w="1593" w:type="dxa"/>
            <w:tcBorders>
              <w:top w:val="nil"/>
              <w:left w:val="nil"/>
              <w:bottom w:val="single" w:sz="4" w:space="0" w:color="auto"/>
              <w:right w:val="single" w:sz="4" w:space="0" w:color="auto"/>
            </w:tcBorders>
            <w:shd w:val="clear" w:color="auto" w:fill="auto"/>
            <w:noWrap/>
            <w:vAlign w:val="center"/>
            <w:hideMark/>
          </w:tcPr>
          <w:p w:rsidR="00957759" w:rsidRPr="001002D1" w:rsidRDefault="00957759" w:rsidP="00993361">
            <w:pPr>
              <w:jc w:val="center"/>
              <w:rPr>
                <w:color w:val="000000"/>
                <w:sz w:val="20"/>
                <w:szCs w:val="20"/>
              </w:rPr>
            </w:pPr>
            <w:r w:rsidRPr="001002D1">
              <w:rPr>
                <w:color w:val="000000"/>
                <w:sz w:val="20"/>
                <w:szCs w:val="20"/>
              </w:rPr>
              <w:t>22</w:t>
            </w:r>
          </w:p>
        </w:tc>
        <w:tc>
          <w:tcPr>
            <w:tcW w:w="1596" w:type="dxa"/>
            <w:tcBorders>
              <w:top w:val="nil"/>
              <w:left w:val="nil"/>
              <w:bottom w:val="single" w:sz="4" w:space="0" w:color="auto"/>
              <w:right w:val="single" w:sz="4" w:space="0" w:color="auto"/>
            </w:tcBorders>
            <w:shd w:val="clear" w:color="auto" w:fill="auto"/>
            <w:noWrap/>
            <w:vAlign w:val="center"/>
            <w:hideMark/>
          </w:tcPr>
          <w:p w:rsidR="00957759" w:rsidRPr="001002D1" w:rsidRDefault="00957759" w:rsidP="00470075">
            <w:pPr>
              <w:jc w:val="center"/>
            </w:pPr>
            <w:r w:rsidRPr="001002D1">
              <w:rPr>
                <w:bCs/>
                <w:color w:val="000000"/>
                <w:sz w:val="20"/>
                <w:szCs w:val="20"/>
              </w:rPr>
              <w:t>$25</w:t>
            </w:r>
          </w:p>
        </w:tc>
        <w:tc>
          <w:tcPr>
            <w:tcW w:w="0" w:type="auto"/>
            <w:tcBorders>
              <w:top w:val="nil"/>
              <w:left w:val="nil"/>
              <w:bottom w:val="single" w:sz="4" w:space="0" w:color="auto"/>
              <w:right w:val="single" w:sz="4" w:space="0" w:color="auto"/>
            </w:tcBorders>
            <w:shd w:val="clear" w:color="auto" w:fill="auto"/>
            <w:noWrap/>
            <w:vAlign w:val="center"/>
            <w:hideMark/>
          </w:tcPr>
          <w:p w:rsidR="00957759" w:rsidRPr="001002D1" w:rsidRDefault="009E432B" w:rsidP="007A475E">
            <w:pPr>
              <w:jc w:val="center"/>
              <w:rPr>
                <w:color w:val="000000"/>
                <w:sz w:val="20"/>
                <w:szCs w:val="20"/>
              </w:rPr>
            </w:pPr>
            <w:r>
              <w:rPr>
                <w:color w:val="000000"/>
                <w:sz w:val="20"/>
                <w:szCs w:val="20"/>
              </w:rPr>
              <w:t>$550</w:t>
            </w:r>
          </w:p>
        </w:tc>
      </w:tr>
      <w:tr w:rsidR="00957759" w:rsidRPr="001002D1" w:rsidTr="007B6BEF">
        <w:trPr>
          <w:cantSplit/>
          <w:trHeight w:val="432"/>
        </w:trPr>
        <w:tc>
          <w:tcPr>
            <w:tcW w:w="0" w:type="auto"/>
            <w:vMerge w:val="restart"/>
            <w:tcBorders>
              <w:top w:val="single" w:sz="4" w:space="0" w:color="auto"/>
              <w:left w:val="single" w:sz="4" w:space="0" w:color="auto"/>
              <w:right w:val="single" w:sz="4" w:space="0" w:color="auto"/>
            </w:tcBorders>
            <w:shd w:val="clear" w:color="auto" w:fill="auto"/>
            <w:noWrap/>
            <w:vAlign w:val="center"/>
            <w:hideMark/>
          </w:tcPr>
          <w:p w:rsidR="00957759" w:rsidRPr="001002D1" w:rsidRDefault="00957759" w:rsidP="007A475E">
            <w:pPr>
              <w:rPr>
                <w:color w:val="000000"/>
                <w:sz w:val="20"/>
                <w:szCs w:val="20"/>
              </w:rPr>
            </w:pPr>
            <w:r w:rsidRPr="001002D1">
              <w:rPr>
                <w:color w:val="000000"/>
                <w:sz w:val="20"/>
                <w:szCs w:val="20"/>
              </w:rPr>
              <w:t>CCC Staff</w:t>
            </w:r>
          </w:p>
          <w:p w:rsidR="00957759" w:rsidRPr="001002D1" w:rsidRDefault="00957759" w:rsidP="007A475E">
            <w:pPr>
              <w:rPr>
                <w:color w:val="000000"/>
                <w:sz w:val="20"/>
                <w:szCs w:val="20"/>
              </w:rPr>
            </w:pPr>
          </w:p>
        </w:tc>
        <w:tc>
          <w:tcPr>
            <w:tcW w:w="2534" w:type="dxa"/>
            <w:tcBorders>
              <w:top w:val="nil"/>
              <w:left w:val="nil"/>
              <w:bottom w:val="single" w:sz="4" w:space="0" w:color="auto"/>
              <w:right w:val="single" w:sz="4" w:space="0" w:color="auto"/>
            </w:tcBorders>
            <w:shd w:val="clear" w:color="auto" w:fill="auto"/>
            <w:vAlign w:val="center"/>
            <w:hideMark/>
          </w:tcPr>
          <w:p w:rsidR="00957759" w:rsidRPr="001002D1" w:rsidRDefault="00957759" w:rsidP="007A475E">
            <w:pPr>
              <w:rPr>
                <w:color w:val="000000"/>
                <w:sz w:val="20"/>
                <w:szCs w:val="20"/>
              </w:rPr>
            </w:pPr>
            <w:r w:rsidRPr="001002D1">
              <w:rPr>
                <w:color w:val="000000"/>
                <w:sz w:val="20"/>
                <w:szCs w:val="20"/>
              </w:rPr>
              <w:t>Key Informant Selection</w:t>
            </w:r>
          </w:p>
        </w:tc>
        <w:tc>
          <w:tcPr>
            <w:tcW w:w="1377" w:type="dxa"/>
            <w:tcBorders>
              <w:top w:val="nil"/>
              <w:left w:val="nil"/>
              <w:bottom w:val="single" w:sz="4" w:space="0" w:color="auto"/>
              <w:right w:val="single" w:sz="4" w:space="0" w:color="auto"/>
            </w:tcBorders>
            <w:shd w:val="clear" w:color="auto" w:fill="auto"/>
            <w:noWrap/>
            <w:vAlign w:val="center"/>
            <w:hideMark/>
          </w:tcPr>
          <w:p w:rsidR="00957759" w:rsidRPr="001002D1" w:rsidRDefault="00957759" w:rsidP="007A475E">
            <w:pPr>
              <w:jc w:val="center"/>
              <w:rPr>
                <w:color w:val="000000"/>
                <w:sz w:val="20"/>
                <w:szCs w:val="20"/>
              </w:rPr>
            </w:pPr>
            <w:r w:rsidRPr="001002D1">
              <w:rPr>
                <w:color w:val="000000"/>
                <w:sz w:val="20"/>
                <w:szCs w:val="20"/>
              </w:rPr>
              <w:t>2</w:t>
            </w:r>
          </w:p>
        </w:tc>
        <w:tc>
          <w:tcPr>
            <w:tcW w:w="1593" w:type="dxa"/>
            <w:tcBorders>
              <w:top w:val="nil"/>
              <w:left w:val="nil"/>
              <w:bottom w:val="single" w:sz="4" w:space="0" w:color="auto"/>
              <w:right w:val="single" w:sz="4" w:space="0" w:color="auto"/>
            </w:tcBorders>
            <w:shd w:val="clear" w:color="auto" w:fill="auto"/>
            <w:noWrap/>
            <w:vAlign w:val="center"/>
            <w:hideMark/>
          </w:tcPr>
          <w:p w:rsidR="00957759" w:rsidRPr="001002D1" w:rsidRDefault="00957759" w:rsidP="00993361">
            <w:pPr>
              <w:jc w:val="center"/>
              <w:rPr>
                <w:color w:val="000000"/>
                <w:sz w:val="20"/>
                <w:szCs w:val="20"/>
              </w:rPr>
            </w:pPr>
            <w:r w:rsidRPr="001002D1">
              <w:rPr>
                <w:color w:val="000000"/>
                <w:sz w:val="20"/>
                <w:szCs w:val="20"/>
              </w:rPr>
              <w:t>16</w:t>
            </w:r>
          </w:p>
        </w:tc>
        <w:tc>
          <w:tcPr>
            <w:tcW w:w="1596" w:type="dxa"/>
            <w:tcBorders>
              <w:top w:val="nil"/>
              <w:left w:val="nil"/>
              <w:bottom w:val="single" w:sz="4" w:space="0" w:color="auto"/>
              <w:right w:val="single" w:sz="4" w:space="0" w:color="auto"/>
            </w:tcBorders>
            <w:shd w:val="clear" w:color="auto" w:fill="auto"/>
            <w:noWrap/>
            <w:vAlign w:val="center"/>
            <w:hideMark/>
          </w:tcPr>
          <w:p w:rsidR="00957759" w:rsidRPr="001002D1" w:rsidRDefault="00957759" w:rsidP="00470075">
            <w:pPr>
              <w:jc w:val="center"/>
            </w:pPr>
            <w:r w:rsidRPr="001002D1">
              <w:rPr>
                <w:bCs/>
                <w:color w:val="000000"/>
                <w:sz w:val="20"/>
                <w:szCs w:val="20"/>
              </w:rPr>
              <w:t>$25</w:t>
            </w:r>
          </w:p>
        </w:tc>
        <w:tc>
          <w:tcPr>
            <w:tcW w:w="0" w:type="auto"/>
            <w:tcBorders>
              <w:top w:val="nil"/>
              <w:left w:val="nil"/>
              <w:bottom w:val="single" w:sz="4" w:space="0" w:color="auto"/>
              <w:right w:val="single" w:sz="4" w:space="0" w:color="auto"/>
            </w:tcBorders>
            <w:shd w:val="clear" w:color="auto" w:fill="auto"/>
            <w:noWrap/>
            <w:vAlign w:val="center"/>
            <w:hideMark/>
          </w:tcPr>
          <w:p w:rsidR="00957759" w:rsidRPr="001002D1" w:rsidRDefault="009E432B" w:rsidP="007A475E">
            <w:pPr>
              <w:jc w:val="center"/>
              <w:rPr>
                <w:color w:val="000000"/>
                <w:sz w:val="20"/>
                <w:szCs w:val="20"/>
              </w:rPr>
            </w:pPr>
            <w:r>
              <w:rPr>
                <w:color w:val="000000"/>
                <w:sz w:val="20"/>
                <w:szCs w:val="20"/>
              </w:rPr>
              <w:t>$400</w:t>
            </w:r>
          </w:p>
        </w:tc>
      </w:tr>
      <w:tr w:rsidR="00957759" w:rsidRPr="001002D1" w:rsidTr="007B6BEF">
        <w:trPr>
          <w:cantSplit/>
          <w:trHeight w:val="432"/>
        </w:trPr>
        <w:tc>
          <w:tcPr>
            <w:tcW w:w="0" w:type="auto"/>
            <w:vMerge/>
            <w:tcBorders>
              <w:left w:val="single" w:sz="4" w:space="0" w:color="auto"/>
              <w:right w:val="single" w:sz="4" w:space="0" w:color="auto"/>
            </w:tcBorders>
            <w:shd w:val="clear" w:color="auto" w:fill="auto"/>
            <w:noWrap/>
            <w:vAlign w:val="center"/>
            <w:hideMark/>
          </w:tcPr>
          <w:p w:rsidR="00957759" w:rsidRPr="001002D1" w:rsidRDefault="00957759" w:rsidP="007A475E">
            <w:pPr>
              <w:rPr>
                <w:color w:val="000000"/>
                <w:sz w:val="20"/>
                <w:szCs w:val="20"/>
              </w:rPr>
            </w:pPr>
          </w:p>
        </w:tc>
        <w:tc>
          <w:tcPr>
            <w:tcW w:w="2534" w:type="dxa"/>
            <w:tcBorders>
              <w:top w:val="nil"/>
              <w:left w:val="nil"/>
              <w:bottom w:val="single" w:sz="4" w:space="0" w:color="auto"/>
              <w:right w:val="single" w:sz="4" w:space="0" w:color="auto"/>
            </w:tcBorders>
            <w:shd w:val="clear" w:color="auto" w:fill="auto"/>
            <w:vAlign w:val="center"/>
            <w:hideMark/>
          </w:tcPr>
          <w:p w:rsidR="00957759" w:rsidRPr="001002D1" w:rsidRDefault="00957759" w:rsidP="007A475E">
            <w:pPr>
              <w:rPr>
                <w:color w:val="000000"/>
                <w:sz w:val="20"/>
                <w:szCs w:val="20"/>
              </w:rPr>
            </w:pPr>
            <w:r w:rsidRPr="001002D1">
              <w:rPr>
                <w:color w:val="000000"/>
                <w:sz w:val="20"/>
                <w:szCs w:val="20"/>
              </w:rPr>
              <w:t>Key Informant Recruitment and Scheduling</w:t>
            </w:r>
          </w:p>
        </w:tc>
        <w:tc>
          <w:tcPr>
            <w:tcW w:w="1377" w:type="dxa"/>
            <w:tcBorders>
              <w:top w:val="nil"/>
              <w:left w:val="nil"/>
              <w:bottom w:val="single" w:sz="4" w:space="0" w:color="auto"/>
              <w:right w:val="single" w:sz="4" w:space="0" w:color="auto"/>
            </w:tcBorders>
            <w:shd w:val="clear" w:color="auto" w:fill="auto"/>
            <w:noWrap/>
            <w:vAlign w:val="center"/>
            <w:hideMark/>
          </w:tcPr>
          <w:p w:rsidR="00957759" w:rsidRPr="001002D1" w:rsidRDefault="00957759" w:rsidP="007A475E">
            <w:pPr>
              <w:jc w:val="center"/>
              <w:rPr>
                <w:color w:val="000000"/>
                <w:sz w:val="20"/>
                <w:szCs w:val="20"/>
              </w:rPr>
            </w:pPr>
            <w:r w:rsidRPr="001002D1">
              <w:rPr>
                <w:color w:val="000000"/>
                <w:sz w:val="20"/>
                <w:szCs w:val="20"/>
              </w:rPr>
              <w:t>12</w:t>
            </w:r>
          </w:p>
        </w:tc>
        <w:tc>
          <w:tcPr>
            <w:tcW w:w="1593" w:type="dxa"/>
            <w:tcBorders>
              <w:top w:val="nil"/>
              <w:left w:val="nil"/>
              <w:bottom w:val="single" w:sz="4" w:space="0" w:color="auto"/>
              <w:right w:val="single" w:sz="4" w:space="0" w:color="auto"/>
            </w:tcBorders>
            <w:shd w:val="clear" w:color="auto" w:fill="auto"/>
            <w:noWrap/>
            <w:vAlign w:val="center"/>
            <w:hideMark/>
          </w:tcPr>
          <w:p w:rsidR="00957759" w:rsidRPr="001002D1" w:rsidRDefault="00957759" w:rsidP="00993361">
            <w:pPr>
              <w:jc w:val="center"/>
              <w:rPr>
                <w:color w:val="000000"/>
                <w:sz w:val="20"/>
                <w:szCs w:val="20"/>
              </w:rPr>
            </w:pPr>
            <w:r w:rsidRPr="001002D1">
              <w:rPr>
                <w:color w:val="000000"/>
                <w:sz w:val="20"/>
                <w:szCs w:val="20"/>
              </w:rPr>
              <w:t>1</w:t>
            </w:r>
          </w:p>
        </w:tc>
        <w:tc>
          <w:tcPr>
            <w:tcW w:w="1596" w:type="dxa"/>
            <w:tcBorders>
              <w:top w:val="nil"/>
              <w:left w:val="nil"/>
              <w:bottom w:val="single" w:sz="4" w:space="0" w:color="auto"/>
              <w:right w:val="single" w:sz="4" w:space="0" w:color="auto"/>
            </w:tcBorders>
            <w:shd w:val="clear" w:color="auto" w:fill="auto"/>
            <w:noWrap/>
            <w:vAlign w:val="center"/>
            <w:hideMark/>
          </w:tcPr>
          <w:p w:rsidR="00957759" w:rsidRPr="001002D1" w:rsidRDefault="00957759" w:rsidP="00470075">
            <w:pPr>
              <w:jc w:val="center"/>
            </w:pPr>
            <w:r w:rsidRPr="001002D1">
              <w:rPr>
                <w:bCs/>
                <w:color w:val="000000"/>
                <w:sz w:val="20"/>
                <w:szCs w:val="20"/>
              </w:rPr>
              <w:t>$25</w:t>
            </w:r>
          </w:p>
        </w:tc>
        <w:tc>
          <w:tcPr>
            <w:tcW w:w="0" w:type="auto"/>
            <w:tcBorders>
              <w:top w:val="nil"/>
              <w:left w:val="nil"/>
              <w:bottom w:val="single" w:sz="4" w:space="0" w:color="auto"/>
              <w:right w:val="single" w:sz="4" w:space="0" w:color="auto"/>
            </w:tcBorders>
            <w:shd w:val="clear" w:color="auto" w:fill="auto"/>
            <w:noWrap/>
            <w:vAlign w:val="center"/>
            <w:hideMark/>
          </w:tcPr>
          <w:p w:rsidR="00957759" w:rsidRPr="001002D1" w:rsidRDefault="009E432B" w:rsidP="007A475E">
            <w:pPr>
              <w:jc w:val="center"/>
              <w:rPr>
                <w:color w:val="000000"/>
                <w:sz w:val="20"/>
                <w:szCs w:val="20"/>
              </w:rPr>
            </w:pPr>
            <w:r>
              <w:rPr>
                <w:color w:val="000000"/>
                <w:sz w:val="20"/>
                <w:szCs w:val="20"/>
              </w:rPr>
              <w:t>$25</w:t>
            </w:r>
          </w:p>
        </w:tc>
      </w:tr>
      <w:tr w:rsidR="00957759" w:rsidRPr="001002D1" w:rsidTr="007B6BEF">
        <w:trPr>
          <w:cantSplit/>
          <w:trHeight w:val="432"/>
        </w:trPr>
        <w:tc>
          <w:tcPr>
            <w:tcW w:w="0" w:type="auto"/>
            <w:vMerge/>
            <w:tcBorders>
              <w:left w:val="single" w:sz="4" w:space="0" w:color="auto"/>
              <w:bottom w:val="single" w:sz="4" w:space="0" w:color="auto"/>
              <w:right w:val="single" w:sz="4" w:space="0" w:color="auto"/>
            </w:tcBorders>
            <w:shd w:val="clear" w:color="auto" w:fill="auto"/>
            <w:noWrap/>
            <w:vAlign w:val="center"/>
            <w:hideMark/>
          </w:tcPr>
          <w:p w:rsidR="00957759" w:rsidRPr="001002D1" w:rsidRDefault="00957759" w:rsidP="007A475E">
            <w:pPr>
              <w:rPr>
                <w:color w:val="000000"/>
                <w:sz w:val="20"/>
                <w:szCs w:val="20"/>
              </w:rPr>
            </w:pPr>
          </w:p>
        </w:tc>
        <w:tc>
          <w:tcPr>
            <w:tcW w:w="2534" w:type="dxa"/>
            <w:tcBorders>
              <w:top w:val="nil"/>
              <w:left w:val="nil"/>
              <w:bottom w:val="single" w:sz="4" w:space="0" w:color="auto"/>
              <w:right w:val="single" w:sz="4" w:space="0" w:color="auto"/>
            </w:tcBorders>
            <w:shd w:val="clear" w:color="auto" w:fill="auto"/>
            <w:vAlign w:val="center"/>
            <w:hideMark/>
          </w:tcPr>
          <w:p w:rsidR="00957759" w:rsidRPr="001002D1" w:rsidRDefault="00957759" w:rsidP="007A475E">
            <w:pPr>
              <w:rPr>
                <w:color w:val="000000"/>
                <w:sz w:val="20"/>
                <w:szCs w:val="20"/>
              </w:rPr>
            </w:pPr>
            <w:r w:rsidRPr="001002D1">
              <w:rPr>
                <w:color w:val="000000"/>
                <w:sz w:val="20"/>
                <w:szCs w:val="20"/>
              </w:rPr>
              <w:t>Key Informant Interview Guide</w:t>
            </w:r>
          </w:p>
        </w:tc>
        <w:tc>
          <w:tcPr>
            <w:tcW w:w="1377" w:type="dxa"/>
            <w:tcBorders>
              <w:top w:val="nil"/>
              <w:left w:val="nil"/>
              <w:bottom w:val="single" w:sz="4" w:space="0" w:color="auto"/>
              <w:right w:val="single" w:sz="4" w:space="0" w:color="auto"/>
            </w:tcBorders>
            <w:shd w:val="clear" w:color="auto" w:fill="auto"/>
            <w:noWrap/>
            <w:vAlign w:val="center"/>
            <w:hideMark/>
          </w:tcPr>
          <w:p w:rsidR="00957759" w:rsidRPr="001002D1" w:rsidRDefault="00957759" w:rsidP="007A475E">
            <w:pPr>
              <w:jc w:val="center"/>
              <w:rPr>
                <w:color w:val="000000"/>
                <w:sz w:val="20"/>
                <w:szCs w:val="20"/>
              </w:rPr>
            </w:pPr>
            <w:r w:rsidRPr="001002D1">
              <w:rPr>
                <w:color w:val="000000"/>
                <w:sz w:val="20"/>
                <w:szCs w:val="20"/>
              </w:rPr>
              <w:t>12</w:t>
            </w:r>
          </w:p>
        </w:tc>
        <w:tc>
          <w:tcPr>
            <w:tcW w:w="1593" w:type="dxa"/>
            <w:tcBorders>
              <w:top w:val="nil"/>
              <w:left w:val="nil"/>
              <w:bottom w:val="single" w:sz="4" w:space="0" w:color="auto"/>
              <w:right w:val="single" w:sz="4" w:space="0" w:color="auto"/>
            </w:tcBorders>
            <w:shd w:val="clear" w:color="auto" w:fill="auto"/>
            <w:noWrap/>
            <w:vAlign w:val="center"/>
            <w:hideMark/>
          </w:tcPr>
          <w:p w:rsidR="00957759" w:rsidRPr="001002D1" w:rsidRDefault="00957759" w:rsidP="00993361">
            <w:pPr>
              <w:jc w:val="center"/>
              <w:rPr>
                <w:color w:val="000000"/>
                <w:sz w:val="20"/>
                <w:szCs w:val="20"/>
              </w:rPr>
            </w:pPr>
            <w:r w:rsidRPr="001002D1">
              <w:rPr>
                <w:color w:val="000000"/>
                <w:sz w:val="20"/>
                <w:szCs w:val="20"/>
              </w:rPr>
              <w:t>18</w:t>
            </w:r>
          </w:p>
        </w:tc>
        <w:tc>
          <w:tcPr>
            <w:tcW w:w="1596" w:type="dxa"/>
            <w:tcBorders>
              <w:top w:val="nil"/>
              <w:left w:val="nil"/>
              <w:bottom w:val="single" w:sz="4" w:space="0" w:color="auto"/>
              <w:right w:val="single" w:sz="4" w:space="0" w:color="auto"/>
            </w:tcBorders>
            <w:shd w:val="clear" w:color="auto" w:fill="auto"/>
            <w:noWrap/>
            <w:vAlign w:val="center"/>
            <w:hideMark/>
          </w:tcPr>
          <w:p w:rsidR="00957759" w:rsidRPr="001002D1" w:rsidRDefault="00957759" w:rsidP="00470075">
            <w:pPr>
              <w:jc w:val="center"/>
            </w:pPr>
            <w:r w:rsidRPr="001002D1">
              <w:rPr>
                <w:bCs/>
                <w:color w:val="000000"/>
                <w:sz w:val="20"/>
                <w:szCs w:val="20"/>
              </w:rPr>
              <w:t>$25</w:t>
            </w:r>
          </w:p>
        </w:tc>
        <w:tc>
          <w:tcPr>
            <w:tcW w:w="0" w:type="auto"/>
            <w:tcBorders>
              <w:top w:val="nil"/>
              <w:left w:val="nil"/>
              <w:bottom w:val="single" w:sz="4" w:space="0" w:color="auto"/>
              <w:right w:val="single" w:sz="4" w:space="0" w:color="auto"/>
            </w:tcBorders>
            <w:shd w:val="clear" w:color="auto" w:fill="auto"/>
            <w:noWrap/>
            <w:vAlign w:val="center"/>
            <w:hideMark/>
          </w:tcPr>
          <w:p w:rsidR="00957759" w:rsidRPr="001002D1" w:rsidRDefault="009E432B" w:rsidP="007A475E">
            <w:pPr>
              <w:jc w:val="center"/>
              <w:rPr>
                <w:color w:val="000000"/>
                <w:sz w:val="20"/>
                <w:szCs w:val="20"/>
              </w:rPr>
            </w:pPr>
            <w:r>
              <w:rPr>
                <w:color w:val="000000"/>
                <w:sz w:val="20"/>
                <w:szCs w:val="20"/>
              </w:rPr>
              <w:t>$450</w:t>
            </w:r>
          </w:p>
        </w:tc>
      </w:tr>
      <w:tr w:rsidR="00957759" w:rsidRPr="001002D1" w:rsidTr="007B6BEF">
        <w:trPr>
          <w:cantSplit/>
          <w:trHeight w:val="432"/>
        </w:trPr>
        <w:tc>
          <w:tcPr>
            <w:tcW w:w="0" w:type="auto"/>
            <w:vMerge w:val="restart"/>
            <w:tcBorders>
              <w:top w:val="single" w:sz="4" w:space="0" w:color="auto"/>
              <w:left w:val="single" w:sz="4" w:space="0" w:color="auto"/>
              <w:right w:val="single" w:sz="4" w:space="0" w:color="auto"/>
            </w:tcBorders>
            <w:shd w:val="clear" w:color="auto" w:fill="auto"/>
            <w:noWrap/>
            <w:vAlign w:val="center"/>
            <w:hideMark/>
          </w:tcPr>
          <w:p w:rsidR="00957759" w:rsidRPr="001002D1" w:rsidRDefault="00957759" w:rsidP="007A475E">
            <w:pPr>
              <w:rPr>
                <w:color w:val="000000"/>
                <w:sz w:val="20"/>
                <w:szCs w:val="20"/>
              </w:rPr>
            </w:pPr>
            <w:r w:rsidRPr="001002D1">
              <w:rPr>
                <w:color w:val="000000"/>
                <w:sz w:val="20"/>
                <w:szCs w:val="20"/>
              </w:rPr>
              <w:t>CCC Partners</w:t>
            </w:r>
          </w:p>
          <w:p w:rsidR="00957759" w:rsidRPr="001002D1" w:rsidRDefault="00957759" w:rsidP="007A475E">
            <w:pPr>
              <w:rPr>
                <w:color w:val="000000"/>
                <w:sz w:val="20"/>
                <w:szCs w:val="20"/>
              </w:rPr>
            </w:pPr>
          </w:p>
        </w:tc>
        <w:tc>
          <w:tcPr>
            <w:tcW w:w="2534" w:type="dxa"/>
            <w:tcBorders>
              <w:top w:val="nil"/>
              <w:left w:val="nil"/>
              <w:bottom w:val="single" w:sz="4" w:space="0" w:color="auto"/>
              <w:right w:val="single" w:sz="4" w:space="0" w:color="auto"/>
            </w:tcBorders>
            <w:shd w:val="clear" w:color="auto" w:fill="auto"/>
            <w:vAlign w:val="center"/>
            <w:hideMark/>
          </w:tcPr>
          <w:p w:rsidR="00957759" w:rsidRPr="001002D1" w:rsidRDefault="00957759" w:rsidP="007A475E">
            <w:pPr>
              <w:rPr>
                <w:color w:val="000000"/>
                <w:sz w:val="20"/>
                <w:szCs w:val="20"/>
              </w:rPr>
            </w:pPr>
            <w:r w:rsidRPr="001002D1">
              <w:rPr>
                <w:color w:val="000000"/>
                <w:sz w:val="20"/>
                <w:szCs w:val="20"/>
              </w:rPr>
              <w:t>Key Informant Recruitment and Scheduling</w:t>
            </w:r>
          </w:p>
        </w:tc>
        <w:tc>
          <w:tcPr>
            <w:tcW w:w="1377" w:type="dxa"/>
            <w:tcBorders>
              <w:top w:val="nil"/>
              <w:left w:val="nil"/>
              <w:bottom w:val="single" w:sz="4" w:space="0" w:color="auto"/>
              <w:right w:val="single" w:sz="4" w:space="0" w:color="auto"/>
            </w:tcBorders>
            <w:shd w:val="clear" w:color="auto" w:fill="auto"/>
            <w:noWrap/>
            <w:vAlign w:val="center"/>
            <w:hideMark/>
          </w:tcPr>
          <w:p w:rsidR="00957759" w:rsidRPr="001002D1" w:rsidRDefault="00957759" w:rsidP="007A475E">
            <w:pPr>
              <w:jc w:val="center"/>
              <w:rPr>
                <w:color w:val="000000"/>
                <w:sz w:val="20"/>
                <w:szCs w:val="20"/>
              </w:rPr>
            </w:pPr>
            <w:r w:rsidRPr="001002D1">
              <w:rPr>
                <w:color w:val="000000"/>
                <w:sz w:val="20"/>
                <w:szCs w:val="20"/>
              </w:rPr>
              <w:t>48</w:t>
            </w:r>
          </w:p>
        </w:tc>
        <w:tc>
          <w:tcPr>
            <w:tcW w:w="1593" w:type="dxa"/>
            <w:tcBorders>
              <w:top w:val="nil"/>
              <w:left w:val="nil"/>
              <w:bottom w:val="single" w:sz="4" w:space="0" w:color="auto"/>
              <w:right w:val="single" w:sz="4" w:space="0" w:color="auto"/>
            </w:tcBorders>
            <w:shd w:val="clear" w:color="auto" w:fill="auto"/>
            <w:noWrap/>
            <w:vAlign w:val="center"/>
            <w:hideMark/>
          </w:tcPr>
          <w:p w:rsidR="00957759" w:rsidRPr="001002D1" w:rsidRDefault="00957759" w:rsidP="00993361">
            <w:pPr>
              <w:jc w:val="center"/>
              <w:rPr>
                <w:color w:val="000000"/>
                <w:sz w:val="20"/>
                <w:szCs w:val="20"/>
              </w:rPr>
            </w:pPr>
            <w:r w:rsidRPr="001002D1">
              <w:rPr>
                <w:color w:val="000000"/>
                <w:sz w:val="20"/>
                <w:szCs w:val="20"/>
              </w:rPr>
              <w:t>4</w:t>
            </w:r>
          </w:p>
        </w:tc>
        <w:tc>
          <w:tcPr>
            <w:tcW w:w="1596" w:type="dxa"/>
            <w:tcBorders>
              <w:top w:val="nil"/>
              <w:left w:val="nil"/>
              <w:bottom w:val="single" w:sz="4" w:space="0" w:color="auto"/>
              <w:right w:val="single" w:sz="4" w:space="0" w:color="auto"/>
            </w:tcBorders>
            <w:shd w:val="clear" w:color="auto" w:fill="auto"/>
            <w:noWrap/>
            <w:vAlign w:val="center"/>
            <w:hideMark/>
          </w:tcPr>
          <w:p w:rsidR="00957759" w:rsidRPr="001002D1" w:rsidRDefault="00957759" w:rsidP="00470075">
            <w:pPr>
              <w:jc w:val="center"/>
            </w:pPr>
            <w:r w:rsidRPr="001002D1">
              <w:rPr>
                <w:color w:val="000000"/>
                <w:sz w:val="20"/>
                <w:szCs w:val="20"/>
              </w:rPr>
              <w:t>$35</w:t>
            </w:r>
          </w:p>
        </w:tc>
        <w:tc>
          <w:tcPr>
            <w:tcW w:w="0" w:type="auto"/>
            <w:tcBorders>
              <w:top w:val="nil"/>
              <w:left w:val="nil"/>
              <w:bottom w:val="single" w:sz="4" w:space="0" w:color="auto"/>
              <w:right w:val="single" w:sz="4" w:space="0" w:color="auto"/>
            </w:tcBorders>
            <w:shd w:val="clear" w:color="auto" w:fill="auto"/>
            <w:noWrap/>
            <w:vAlign w:val="center"/>
            <w:hideMark/>
          </w:tcPr>
          <w:p w:rsidR="00957759" w:rsidRPr="001002D1" w:rsidRDefault="009E432B" w:rsidP="007A475E">
            <w:pPr>
              <w:jc w:val="center"/>
              <w:rPr>
                <w:color w:val="000000"/>
                <w:sz w:val="20"/>
                <w:szCs w:val="20"/>
              </w:rPr>
            </w:pPr>
            <w:r>
              <w:rPr>
                <w:color w:val="000000"/>
                <w:sz w:val="20"/>
                <w:szCs w:val="20"/>
              </w:rPr>
              <w:t>$140</w:t>
            </w:r>
          </w:p>
        </w:tc>
      </w:tr>
      <w:tr w:rsidR="00957759" w:rsidRPr="001002D1" w:rsidTr="007B6BEF">
        <w:trPr>
          <w:cantSplit/>
          <w:trHeight w:val="432"/>
        </w:trPr>
        <w:tc>
          <w:tcPr>
            <w:tcW w:w="0" w:type="auto"/>
            <w:vMerge/>
            <w:tcBorders>
              <w:left w:val="single" w:sz="4" w:space="0" w:color="auto"/>
              <w:right w:val="single" w:sz="4" w:space="0" w:color="auto"/>
            </w:tcBorders>
            <w:shd w:val="clear" w:color="auto" w:fill="auto"/>
            <w:noWrap/>
            <w:vAlign w:val="center"/>
            <w:hideMark/>
          </w:tcPr>
          <w:p w:rsidR="00957759" w:rsidRPr="001002D1" w:rsidRDefault="00957759" w:rsidP="007A475E">
            <w:pPr>
              <w:rPr>
                <w:color w:val="000000"/>
                <w:sz w:val="20"/>
                <w:szCs w:val="20"/>
              </w:rPr>
            </w:pPr>
          </w:p>
        </w:tc>
        <w:tc>
          <w:tcPr>
            <w:tcW w:w="2534" w:type="dxa"/>
            <w:tcBorders>
              <w:top w:val="nil"/>
              <w:left w:val="nil"/>
              <w:bottom w:val="single" w:sz="4" w:space="0" w:color="auto"/>
              <w:right w:val="single" w:sz="4" w:space="0" w:color="auto"/>
            </w:tcBorders>
            <w:shd w:val="clear" w:color="auto" w:fill="auto"/>
            <w:vAlign w:val="center"/>
            <w:hideMark/>
          </w:tcPr>
          <w:p w:rsidR="00957759" w:rsidRPr="001002D1" w:rsidRDefault="00957759" w:rsidP="007A475E">
            <w:pPr>
              <w:rPr>
                <w:color w:val="000000"/>
                <w:sz w:val="20"/>
                <w:szCs w:val="20"/>
              </w:rPr>
            </w:pPr>
            <w:r w:rsidRPr="001002D1">
              <w:rPr>
                <w:color w:val="000000"/>
                <w:sz w:val="20"/>
                <w:szCs w:val="20"/>
              </w:rPr>
              <w:t>Key Informant Interview Guide</w:t>
            </w:r>
          </w:p>
        </w:tc>
        <w:tc>
          <w:tcPr>
            <w:tcW w:w="1377" w:type="dxa"/>
            <w:tcBorders>
              <w:top w:val="nil"/>
              <w:left w:val="nil"/>
              <w:bottom w:val="single" w:sz="4" w:space="0" w:color="auto"/>
              <w:right w:val="single" w:sz="4" w:space="0" w:color="auto"/>
            </w:tcBorders>
            <w:shd w:val="clear" w:color="auto" w:fill="auto"/>
            <w:noWrap/>
            <w:vAlign w:val="center"/>
            <w:hideMark/>
          </w:tcPr>
          <w:p w:rsidR="00957759" w:rsidRPr="001002D1" w:rsidRDefault="00957759" w:rsidP="007A475E">
            <w:pPr>
              <w:jc w:val="center"/>
              <w:rPr>
                <w:color w:val="000000"/>
                <w:sz w:val="20"/>
                <w:szCs w:val="20"/>
              </w:rPr>
            </w:pPr>
            <w:r w:rsidRPr="001002D1">
              <w:rPr>
                <w:color w:val="000000"/>
                <w:sz w:val="20"/>
                <w:szCs w:val="20"/>
              </w:rPr>
              <w:t>48</w:t>
            </w:r>
          </w:p>
        </w:tc>
        <w:tc>
          <w:tcPr>
            <w:tcW w:w="1593" w:type="dxa"/>
            <w:tcBorders>
              <w:top w:val="nil"/>
              <w:left w:val="nil"/>
              <w:bottom w:val="single" w:sz="4" w:space="0" w:color="auto"/>
              <w:right w:val="single" w:sz="4" w:space="0" w:color="auto"/>
            </w:tcBorders>
            <w:shd w:val="clear" w:color="auto" w:fill="auto"/>
            <w:noWrap/>
            <w:vAlign w:val="center"/>
            <w:hideMark/>
          </w:tcPr>
          <w:p w:rsidR="00957759" w:rsidRPr="001002D1" w:rsidRDefault="00957759" w:rsidP="00993361">
            <w:pPr>
              <w:jc w:val="center"/>
              <w:rPr>
                <w:color w:val="000000"/>
                <w:sz w:val="20"/>
                <w:szCs w:val="20"/>
              </w:rPr>
            </w:pPr>
            <w:r w:rsidRPr="001002D1">
              <w:rPr>
                <w:color w:val="000000"/>
                <w:sz w:val="20"/>
                <w:szCs w:val="20"/>
              </w:rPr>
              <w:t>48</w:t>
            </w:r>
          </w:p>
        </w:tc>
        <w:tc>
          <w:tcPr>
            <w:tcW w:w="1596" w:type="dxa"/>
            <w:tcBorders>
              <w:top w:val="nil"/>
              <w:left w:val="nil"/>
              <w:bottom w:val="single" w:sz="4" w:space="0" w:color="auto"/>
              <w:right w:val="single" w:sz="4" w:space="0" w:color="auto"/>
            </w:tcBorders>
            <w:shd w:val="clear" w:color="auto" w:fill="auto"/>
            <w:noWrap/>
            <w:vAlign w:val="center"/>
            <w:hideMark/>
          </w:tcPr>
          <w:p w:rsidR="00957759" w:rsidRPr="001002D1" w:rsidRDefault="00957759" w:rsidP="00470075">
            <w:pPr>
              <w:jc w:val="center"/>
            </w:pPr>
            <w:r w:rsidRPr="001002D1">
              <w:rPr>
                <w:color w:val="000000"/>
                <w:sz w:val="20"/>
                <w:szCs w:val="20"/>
              </w:rPr>
              <w:t>$35</w:t>
            </w:r>
          </w:p>
        </w:tc>
        <w:tc>
          <w:tcPr>
            <w:tcW w:w="0" w:type="auto"/>
            <w:tcBorders>
              <w:top w:val="nil"/>
              <w:left w:val="nil"/>
              <w:bottom w:val="single" w:sz="4" w:space="0" w:color="auto"/>
              <w:right w:val="single" w:sz="4" w:space="0" w:color="auto"/>
            </w:tcBorders>
            <w:shd w:val="clear" w:color="auto" w:fill="auto"/>
            <w:noWrap/>
            <w:vAlign w:val="center"/>
            <w:hideMark/>
          </w:tcPr>
          <w:p w:rsidR="00957759" w:rsidRPr="001002D1" w:rsidRDefault="00957759" w:rsidP="007A475E">
            <w:pPr>
              <w:jc w:val="center"/>
              <w:rPr>
                <w:color w:val="000000"/>
                <w:sz w:val="20"/>
                <w:szCs w:val="20"/>
              </w:rPr>
            </w:pPr>
            <w:r w:rsidRPr="001002D1">
              <w:rPr>
                <w:color w:val="000000"/>
                <w:sz w:val="20"/>
                <w:szCs w:val="20"/>
              </w:rPr>
              <w:t>$1,680</w:t>
            </w:r>
          </w:p>
        </w:tc>
      </w:tr>
      <w:tr w:rsidR="00957759" w:rsidRPr="001002D1" w:rsidTr="007B6BEF">
        <w:trPr>
          <w:cantSplit/>
          <w:trHeight w:val="432"/>
        </w:trPr>
        <w:tc>
          <w:tcPr>
            <w:tcW w:w="0" w:type="auto"/>
            <w:vMerge/>
            <w:tcBorders>
              <w:left w:val="single" w:sz="4" w:space="0" w:color="auto"/>
              <w:bottom w:val="single" w:sz="4" w:space="0" w:color="auto"/>
              <w:right w:val="single" w:sz="4" w:space="0" w:color="auto"/>
            </w:tcBorders>
            <w:shd w:val="clear" w:color="auto" w:fill="auto"/>
            <w:noWrap/>
            <w:vAlign w:val="center"/>
            <w:hideMark/>
          </w:tcPr>
          <w:p w:rsidR="00957759" w:rsidRPr="001002D1" w:rsidRDefault="00957759" w:rsidP="007A475E">
            <w:pPr>
              <w:rPr>
                <w:color w:val="000000"/>
                <w:sz w:val="20"/>
                <w:szCs w:val="20"/>
              </w:rPr>
            </w:pPr>
          </w:p>
        </w:tc>
        <w:tc>
          <w:tcPr>
            <w:tcW w:w="2534" w:type="dxa"/>
            <w:tcBorders>
              <w:top w:val="nil"/>
              <w:left w:val="nil"/>
              <w:bottom w:val="single" w:sz="4" w:space="0" w:color="auto"/>
              <w:right w:val="single" w:sz="4" w:space="0" w:color="auto"/>
            </w:tcBorders>
            <w:shd w:val="clear" w:color="auto" w:fill="auto"/>
            <w:vAlign w:val="center"/>
            <w:hideMark/>
          </w:tcPr>
          <w:p w:rsidR="00957759" w:rsidRPr="001002D1" w:rsidRDefault="00957759" w:rsidP="007A475E">
            <w:pPr>
              <w:rPr>
                <w:color w:val="000000"/>
                <w:sz w:val="20"/>
                <w:szCs w:val="20"/>
              </w:rPr>
            </w:pPr>
            <w:r w:rsidRPr="001002D1">
              <w:rPr>
                <w:color w:val="000000"/>
                <w:sz w:val="20"/>
                <w:szCs w:val="20"/>
              </w:rPr>
              <w:t>Coalition Survey</w:t>
            </w:r>
          </w:p>
        </w:tc>
        <w:tc>
          <w:tcPr>
            <w:tcW w:w="1377" w:type="dxa"/>
            <w:tcBorders>
              <w:top w:val="nil"/>
              <w:left w:val="nil"/>
              <w:bottom w:val="single" w:sz="4" w:space="0" w:color="auto"/>
              <w:right w:val="single" w:sz="4" w:space="0" w:color="auto"/>
            </w:tcBorders>
            <w:shd w:val="clear" w:color="auto" w:fill="auto"/>
            <w:noWrap/>
            <w:vAlign w:val="center"/>
            <w:hideMark/>
          </w:tcPr>
          <w:p w:rsidR="00957759" w:rsidRPr="001002D1" w:rsidRDefault="00957759" w:rsidP="007A475E">
            <w:pPr>
              <w:jc w:val="center"/>
              <w:rPr>
                <w:color w:val="000000"/>
                <w:sz w:val="20"/>
                <w:szCs w:val="20"/>
              </w:rPr>
            </w:pPr>
            <w:r w:rsidRPr="001002D1">
              <w:rPr>
                <w:color w:val="000000"/>
                <w:sz w:val="20"/>
                <w:szCs w:val="20"/>
              </w:rPr>
              <w:t>87</w:t>
            </w:r>
          </w:p>
        </w:tc>
        <w:tc>
          <w:tcPr>
            <w:tcW w:w="1593" w:type="dxa"/>
            <w:tcBorders>
              <w:top w:val="nil"/>
              <w:left w:val="nil"/>
              <w:bottom w:val="single" w:sz="4" w:space="0" w:color="auto"/>
              <w:right w:val="single" w:sz="4" w:space="0" w:color="auto"/>
            </w:tcBorders>
            <w:shd w:val="clear" w:color="auto" w:fill="auto"/>
            <w:noWrap/>
            <w:vAlign w:val="center"/>
            <w:hideMark/>
          </w:tcPr>
          <w:p w:rsidR="00957759" w:rsidRPr="001002D1" w:rsidRDefault="00957759" w:rsidP="00993361">
            <w:pPr>
              <w:jc w:val="center"/>
              <w:rPr>
                <w:color w:val="000000"/>
                <w:sz w:val="20"/>
                <w:szCs w:val="20"/>
              </w:rPr>
            </w:pPr>
            <w:r w:rsidRPr="001002D1">
              <w:rPr>
                <w:color w:val="000000"/>
                <w:sz w:val="20"/>
                <w:szCs w:val="20"/>
              </w:rPr>
              <w:t>29</w:t>
            </w:r>
          </w:p>
        </w:tc>
        <w:tc>
          <w:tcPr>
            <w:tcW w:w="1596" w:type="dxa"/>
            <w:tcBorders>
              <w:top w:val="nil"/>
              <w:left w:val="nil"/>
              <w:bottom w:val="single" w:sz="4" w:space="0" w:color="auto"/>
              <w:right w:val="single" w:sz="4" w:space="0" w:color="auto"/>
            </w:tcBorders>
            <w:shd w:val="clear" w:color="auto" w:fill="auto"/>
            <w:noWrap/>
            <w:vAlign w:val="center"/>
            <w:hideMark/>
          </w:tcPr>
          <w:p w:rsidR="00957759" w:rsidRPr="001002D1" w:rsidRDefault="00957759" w:rsidP="00470075">
            <w:pPr>
              <w:jc w:val="center"/>
            </w:pPr>
            <w:r w:rsidRPr="001002D1">
              <w:rPr>
                <w:color w:val="000000"/>
                <w:sz w:val="20"/>
                <w:szCs w:val="20"/>
              </w:rPr>
              <w:t>$35</w:t>
            </w:r>
          </w:p>
        </w:tc>
        <w:tc>
          <w:tcPr>
            <w:tcW w:w="0" w:type="auto"/>
            <w:tcBorders>
              <w:top w:val="nil"/>
              <w:left w:val="nil"/>
              <w:bottom w:val="single" w:sz="4" w:space="0" w:color="auto"/>
              <w:right w:val="single" w:sz="4" w:space="0" w:color="auto"/>
            </w:tcBorders>
            <w:shd w:val="clear" w:color="auto" w:fill="auto"/>
            <w:noWrap/>
            <w:vAlign w:val="center"/>
            <w:hideMark/>
          </w:tcPr>
          <w:p w:rsidR="00957759" w:rsidRPr="001002D1" w:rsidRDefault="009E432B" w:rsidP="00470075">
            <w:pPr>
              <w:jc w:val="center"/>
              <w:rPr>
                <w:color w:val="000000"/>
                <w:sz w:val="20"/>
                <w:szCs w:val="20"/>
              </w:rPr>
            </w:pPr>
            <w:r>
              <w:rPr>
                <w:color w:val="000000"/>
                <w:sz w:val="20"/>
                <w:szCs w:val="20"/>
              </w:rPr>
              <w:t>$1,015</w:t>
            </w:r>
          </w:p>
        </w:tc>
      </w:tr>
      <w:tr w:rsidR="00957759" w:rsidRPr="001002D1" w:rsidTr="007B6BEF">
        <w:trPr>
          <w:cantSplit/>
          <w:trHeight w:val="432"/>
        </w:trPr>
        <w:tc>
          <w:tcPr>
            <w:tcW w:w="0" w:type="auto"/>
            <w:vMerge/>
            <w:tcBorders>
              <w:left w:val="single" w:sz="4" w:space="0" w:color="auto"/>
              <w:bottom w:val="single" w:sz="4" w:space="0" w:color="auto"/>
              <w:right w:val="single" w:sz="4" w:space="0" w:color="auto"/>
            </w:tcBorders>
            <w:shd w:val="clear" w:color="auto" w:fill="auto"/>
            <w:noWrap/>
            <w:vAlign w:val="center"/>
          </w:tcPr>
          <w:p w:rsidR="00957759" w:rsidRPr="001002D1" w:rsidRDefault="00957759" w:rsidP="007A475E">
            <w:pPr>
              <w:rPr>
                <w:color w:val="000000"/>
                <w:sz w:val="20"/>
                <w:szCs w:val="20"/>
              </w:rPr>
            </w:pPr>
          </w:p>
        </w:tc>
        <w:tc>
          <w:tcPr>
            <w:tcW w:w="2534" w:type="dxa"/>
            <w:tcBorders>
              <w:top w:val="nil"/>
              <w:left w:val="nil"/>
              <w:bottom w:val="single" w:sz="4" w:space="0" w:color="auto"/>
              <w:right w:val="single" w:sz="4" w:space="0" w:color="auto"/>
            </w:tcBorders>
            <w:shd w:val="clear" w:color="auto" w:fill="auto"/>
            <w:vAlign w:val="center"/>
          </w:tcPr>
          <w:p w:rsidR="00957759" w:rsidRPr="001002D1" w:rsidRDefault="00957759" w:rsidP="007A475E">
            <w:pPr>
              <w:rPr>
                <w:color w:val="000000"/>
                <w:sz w:val="20"/>
                <w:szCs w:val="20"/>
              </w:rPr>
            </w:pPr>
            <w:r w:rsidRPr="001002D1">
              <w:rPr>
                <w:color w:val="000000"/>
                <w:sz w:val="20"/>
                <w:szCs w:val="20"/>
              </w:rPr>
              <w:t>TA Provider Focus Group Guide</w:t>
            </w:r>
          </w:p>
        </w:tc>
        <w:tc>
          <w:tcPr>
            <w:tcW w:w="1377" w:type="dxa"/>
            <w:tcBorders>
              <w:top w:val="nil"/>
              <w:left w:val="nil"/>
              <w:bottom w:val="single" w:sz="4" w:space="0" w:color="auto"/>
              <w:right w:val="single" w:sz="4" w:space="0" w:color="auto"/>
            </w:tcBorders>
            <w:shd w:val="clear" w:color="auto" w:fill="auto"/>
            <w:noWrap/>
            <w:vAlign w:val="center"/>
          </w:tcPr>
          <w:p w:rsidR="00957759" w:rsidRPr="001002D1" w:rsidRDefault="00957759" w:rsidP="007A475E">
            <w:pPr>
              <w:jc w:val="center"/>
              <w:rPr>
                <w:color w:val="000000"/>
                <w:sz w:val="20"/>
                <w:szCs w:val="20"/>
              </w:rPr>
            </w:pPr>
            <w:r w:rsidRPr="001002D1">
              <w:rPr>
                <w:color w:val="000000"/>
                <w:sz w:val="20"/>
                <w:szCs w:val="20"/>
              </w:rPr>
              <w:t>15</w:t>
            </w:r>
          </w:p>
        </w:tc>
        <w:tc>
          <w:tcPr>
            <w:tcW w:w="1593" w:type="dxa"/>
            <w:tcBorders>
              <w:top w:val="nil"/>
              <w:left w:val="nil"/>
              <w:bottom w:val="single" w:sz="4" w:space="0" w:color="auto"/>
              <w:right w:val="single" w:sz="4" w:space="0" w:color="auto"/>
            </w:tcBorders>
            <w:shd w:val="clear" w:color="auto" w:fill="auto"/>
            <w:noWrap/>
            <w:vAlign w:val="center"/>
          </w:tcPr>
          <w:p w:rsidR="00957759" w:rsidRPr="001002D1" w:rsidRDefault="009E432B" w:rsidP="00993361">
            <w:pPr>
              <w:jc w:val="center"/>
              <w:rPr>
                <w:color w:val="000000"/>
                <w:sz w:val="20"/>
                <w:szCs w:val="20"/>
              </w:rPr>
            </w:pPr>
            <w:r>
              <w:rPr>
                <w:color w:val="000000"/>
                <w:sz w:val="20"/>
                <w:szCs w:val="20"/>
              </w:rPr>
              <w:t>23</w:t>
            </w:r>
          </w:p>
        </w:tc>
        <w:tc>
          <w:tcPr>
            <w:tcW w:w="1596" w:type="dxa"/>
            <w:tcBorders>
              <w:top w:val="nil"/>
              <w:left w:val="nil"/>
              <w:bottom w:val="single" w:sz="4" w:space="0" w:color="auto"/>
              <w:right w:val="single" w:sz="4" w:space="0" w:color="auto"/>
            </w:tcBorders>
            <w:shd w:val="clear" w:color="auto" w:fill="auto"/>
            <w:noWrap/>
            <w:vAlign w:val="center"/>
          </w:tcPr>
          <w:p w:rsidR="00957759" w:rsidRPr="001002D1" w:rsidRDefault="00957759" w:rsidP="00470075">
            <w:pPr>
              <w:jc w:val="center"/>
            </w:pPr>
            <w:r w:rsidRPr="001002D1">
              <w:rPr>
                <w:color w:val="000000"/>
                <w:sz w:val="20"/>
                <w:szCs w:val="20"/>
              </w:rPr>
              <w:t>$35</w:t>
            </w:r>
          </w:p>
        </w:tc>
        <w:tc>
          <w:tcPr>
            <w:tcW w:w="0" w:type="auto"/>
            <w:tcBorders>
              <w:top w:val="nil"/>
              <w:left w:val="nil"/>
              <w:bottom w:val="single" w:sz="4" w:space="0" w:color="auto"/>
              <w:right w:val="single" w:sz="4" w:space="0" w:color="auto"/>
            </w:tcBorders>
            <w:shd w:val="clear" w:color="auto" w:fill="auto"/>
            <w:noWrap/>
            <w:vAlign w:val="center"/>
          </w:tcPr>
          <w:p w:rsidR="00957759" w:rsidRPr="001002D1" w:rsidRDefault="009E432B" w:rsidP="007A475E">
            <w:pPr>
              <w:jc w:val="center"/>
              <w:rPr>
                <w:color w:val="000000"/>
                <w:sz w:val="20"/>
                <w:szCs w:val="20"/>
              </w:rPr>
            </w:pPr>
            <w:r>
              <w:rPr>
                <w:color w:val="000000"/>
                <w:sz w:val="20"/>
                <w:szCs w:val="20"/>
              </w:rPr>
              <w:t>$805</w:t>
            </w:r>
          </w:p>
        </w:tc>
      </w:tr>
      <w:tr w:rsidR="00957759" w:rsidRPr="00861B81" w:rsidTr="007B6BEF">
        <w:trPr>
          <w:cantSplit/>
          <w:trHeight w:val="432"/>
        </w:trPr>
        <w:tc>
          <w:tcPr>
            <w:tcW w:w="0" w:type="auto"/>
            <w:tcBorders>
              <w:top w:val="nil"/>
              <w:left w:val="single" w:sz="4" w:space="0" w:color="auto"/>
              <w:bottom w:val="single" w:sz="4" w:space="0" w:color="auto"/>
              <w:right w:val="nil"/>
            </w:tcBorders>
            <w:shd w:val="clear" w:color="auto" w:fill="auto"/>
            <w:noWrap/>
            <w:vAlign w:val="center"/>
            <w:hideMark/>
          </w:tcPr>
          <w:p w:rsidR="00957759" w:rsidRPr="001002D1" w:rsidRDefault="00957759" w:rsidP="007A475E">
            <w:pPr>
              <w:rPr>
                <w:b/>
                <w:bCs/>
                <w:color w:val="000000"/>
                <w:sz w:val="20"/>
                <w:szCs w:val="20"/>
              </w:rPr>
            </w:pPr>
            <w:r w:rsidRPr="001002D1">
              <w:rPr>
                <w:b/>
                <w:bCs/>
                <w:color w:val="000000"/>
                <w:sz w:val="20"/>
                <w:szCs w:val="20"/>
              </w:rPr>
              <w:t>Total</w:t>
            </w:r>
          </w:p>
        </w:tc>
        <w:tc>
          <w:tcPr>
            <w:tcW w:w="2534" w:type="dxa"/>
            <w:tcBorders>
              <w:top w:val="nil"/>
              <w:left w:val="nil"/>
              <w:bottom w:val="single" w:sz="4" w:space="0" w:color="auto"/>
              <w:right w:val="nil"/>
            </w:tcBorders>
            <w:shd w:val="clear" w:color="auto" w:fill="auto"/>
            <w:noWrap/>
            <w:vAlign w:val="center"/>
            <w:hideMark/>
          </w:tcPr>
          <w:p w:rsidR="00957759" w:rsidRPr="001002D1" w:rsidRDefault="00957759" w:rsidP="007A475E">
            <w:pPr>
              <w:rPr>
                <w:b/>
                <w:bCs/>
                <w:color w:val="000000"/>
                <w:sz w:val="20"/>
                <w:szCs w:val="20"/>
              </w:rPr>
            </w:pPr>
          </w:p>
        </w:tc>
        <w:tc>
          <w:tcPr>
            <w:tcW w:w="1377" w:type="dxa"/>
            <w:tcBorders>
              <w:top w:val="nil"/>
              <w:left w:val="nil"/>
              <w:bottom w:val="single" w:sz="4" w:space="0" w:color="auto"/>
              <w:right w:val="nil"/>
            </w:tcBorders>
            <w:shd w:val="clear" w:color="auto" w:fill="auto"/>
            <w:noWrap/>
            <w:vAlign w:val="center"/>
            <w:hideMark/>
          </w:tcPr>
          <w:p w:rsidR="00957759" w:rsidRPr="001002D1" w:rsidRDefault="00957759" w:rsidP="007A475E">
            <w:pPr>
              <w:jc w:val="center"/>
              <w:rPr>
                <w:b/>
                <w:bCs/>
                <w:color w:val="000000"/>
                <w:sz w:val="20"/>
                <w:szCs w:val="20"/>
              </w:rPr>
            </w:pPr>
            <w:r w:rsidRPr="001002D1">
              <w:rPr>
                <w:b/>
                <w:bCs/>
                <w:color w:val="000000"/>
                <w:sz w:val="20"/>
                <w:szCs w:val="20"/>
              </w:rPr>
              <w:t>--</w:t>
            </w:r>
          </w:p>
        </w:tc>
        <w:tc>
          <w:tcPr>
            <w:tcW w:w="1593" w:type="dxa"/>
            <w:tcBorders>
              <w:top w:val="nil"/>
              <w:left w:val="nil"/>
              <w:bottom w:val="single" w:sz="4" w:space="0" w:color="auto"/>
              <w:right w:val="nil"/>
            </w:tcBorders>
            <w:shd w:val="clear" w:color="auto" w:fill="auto"/>
            <w:noWrap/>
            <w:vAlign w:val="center"/>
            <w:hideMark/>
          </w:tcPr>
          <w:p w:rsidR="00957759" w:rsidRPr="001002D1" w:rsidRDefault="00957759" w:rsidP="007A475E">
            <w:pPr>
              <w:jc w:val="center"/>
              <w:rPr>
                <w:b/>
                <w:bCs/>
                <w:color w:val="000000"/>
                <w:sz w:val="20"/>
                <w:szCs w:val="20"/>
              </w:rPr>
            </w:pPr>
            <w:r w:rsidRPr="001002D1">
              <w:rPr>
                <w:b/>
                <w:bCs/>
                <w:color w:val="000000"/>
                <w:sz w:val="20"/>
                <w:szCs w:val="20"/>
              </w:rPr>
              <w:t>--</w:t>
            </w:r>
          </w:p>
        </w:tc>
        <w:tc>
          <w:tcPr>
            <w:tcW w:w="1596" w:type="dxa"/>
            <w:tcBorders>
              <w:top w:val="nil"/>
              <w:left w:val="nil"/>
              <w:bottom w:val="single" w:sz="4" w:space="0" w:color="auto"/>
              <w:right w:val="nil"/>
            </w:tcBorders>
            <w:shd w:val="clear" w:color="auto" w:fill="auto"/>
            <w:noWrap/>
            <w:vAlign w:val="center"/>
            <w:hideMark/>
          </w:tcPr>
          <w:p w:rsidR="00957759" w:rsidRPr="001002D1" w:rsidRDefault="00957759" w:rsidP="007A475E">
            <w:pPr>
              <w:jc w:val="center"/>
              <w:rPr>
                <w:b/>
                <w:bCs/>
                <w:color w:val="000000"/>
                <w:sz w:val="20"/>
                <w:szCs w:val="20"/>
              </w:rPr>
            </w:pPr>
            <w:r w:rsidRPr="001002D1">
              <w:rPr>
                <w:b/>
                <w:bCs/>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957759" w:rsidRPr="00861B81" w:rsidRDefault="009E432B" w:rsidP="007A475E">
            <w:pPr>
              <w:jc w:val="center"/>
              <w:rPr>
                <w:b/>
                <w:bCs/>
                <w:color w:val="000000"/>
                <w:sz w:val="20"/>
                <w:szCs w:val="20"/>
              </w:rPr>
            </w:pPr>
            <w:r>
              <w:rPr>
                <w:b/>
                <w:bCs/>
                <w:color w:val="000000"/>
                <w:sz w:val="20"/>
                <w:szCs w:val="20"/>
              </w:rPr>
              <w:t>$5,065</w:t>
            </w:r>
          </w:p>
        </w:tc>
      </w:tr>
    </w:tbl>
    <w:p w:rsidR="00873BFC" w:rsidRPr="00811987" w:rsidRDefault="00811987" w:rsidP="003000E4">
      <w:pPr>
        <w:pStyle w:val="BodyText"/>
        <w:rPr>
          <w:sz w:val="16"/>
        </w:rPr>
      </w:pPr>
      <w:r>
        <w:rPr>
          <w:sz w:val="16"/>
        </w:rPr>
        <w:t xml:space="preserve">* </w:t>
      </w:r>
      <w:r w:rsidRPr="00811987">
        <w:rPr>
          <w:sz w:val="16"/>
        </w:rPr>
        <w:t>Wage rate data were obtained from the U.S. Department of Labor, Bureau of Labor Statistics</w:t>
      </w:r>
      <w:r w:rsidR="0093225F">
        <w:rPr>
          <w:sz w:val="16"/>
        </w:rPr>
        <w:t xml:space="preserve">, May </w:t>
      </w:r>
      <w:r w:rsidR="00C5677D">
        <w:rPr>
          <w:sz w:val="16"/>
        </w:rPr>
        <w:t>2011</w:t>
      </w:r>
      <w:r w:rsidR="0093225F">
        <w:rPr>
          <w:sz w:val="16"/>
        </w:rPr>
        <w:t xml:space="preserve"> National Occupational Employment and Wage Estimates, </w:t>
      </w:r>
      <w:r w:rsidR="0093225F" w:rsidRPr="0093225F">
        <w:rPr>
          <w:sz w:val="16"/>
        </w:rPr>
        <w:t>http://www.bls.gov/oes/current/oes_nat.htm</w:t>
      </w:r>
      <w:r w:rsidR="0093225F">
        <w:rPr>
          <w:sz w:val="16"/>
        </w:rPr>
        <w:t>.</w:t>
      </w:r>
    </w:p>
    <w:p w:rsidR="00873BFC" w:rsidRDefault="00873BFC" w:rsidP="003000E4">
      <w:pPr>
        <w:pStyle w:val="BodyText"/>
      </w:pPr>
    </w:p>
    <w:p w:rsidR="000A316B" w:rsidRPr="00514FCA" w:rsidRDefault="000A316B" w:rsidP="003000E4">
      <w:pPr>
        <w:pStyle w:val="BodyText"/>
      </w:pPr>
    </w:p>
    <w:p w:rsidR="00873BFC" w:rsidRPr="005C7272" w:rsidRDefault="00873BFC" w:rsidP="003000E4">
      <w:pPr>
        <w:pStyle w:val="OMB2"/>
      </w:pPr>
      <w:bookmarkStart w:id="19" w:name="_Toc300779611"/>
      <w:r w:rsidRPr="005C7272">
        <w:lastRenderedPageBreak/>
        <w:t>A.13. Estimates of Other Total Annual Cost Burden to Respondents or Record Keepers</w:t>
      </w:r>
      <w:bookmarkEnd w:id="19"/>
    </w:p>
    <w:p w:rsidR="00873BFC" w:rsidRDefault="004C48B0" w:rsidP="003000E4">
      <w:pPr>
        <w:pStyle w:val="BodyText"/>
      </w:pPr>
      <w:r>
        <w:t xml:space="preserve">There are </w:t>
      </w:r>
      <w:r w:rsidR="00DC2C28" w:rsidRPr="00F51B8C">
        <w:t>no</w:t>
      </w:r>
      <w:r w:rsidR="00DC2C28">
        <w:t xml:space="preserve"> </w:t>
      </w:r>
      <w:r w:rsidR="00873BFC" w:rsidRPr="00514FCA">
        <w:t>costs to respondents associated with either capital and startup efforts or operation and maintenance of services for this project.</w:t>
      </w:r>
    </w:p>
    <w:p w:rsidR="003000E4" w:rsidRPr="00514FCA" w:rsidRDefault="003000E4" w:rsidP="003000E4">
      <w:pPr>
        <w:pStyle w:val="BodyText"/>
      </w:pPr>
    </w:p>
    <w:p w:rsidR="00873BFC" w:rsidRPr="005C7272" w:rsidRDefault="00873BFC" w:rsidP="003000E4">
      <w:pPr>
        <w:pStyle w:val="OMB2"/>
      </w:pPr>
      <w:bookmarkStart w:id="20" w:name="_Toc300779612"/>
      <w:r w:rsidRPr="005C7272">
        <w:t xml:space="preserve">A.14. </w:t>
      </w:r>
      <w:r w:rsidRPr="007C0BBF">
        <w:t>Annualized</w:t>
      </w:r>
      <w:r w:rsidRPr="004C48B0">
        <w:t xml:space="preserve"> </w:t>
      </w:r>
      <w:r w:rsidRPr="005C7272">
        <w:t>Cost to the Government</w:t>
      </w:r>
      <w:bookmarkEnd w:id="20"/>
    </w:p>
    <w:p w:rsidR="00873BFC" w:rsidRDefault="00873BFC" w:rsidP="003000E4">
      <w:pPr>
        <w:pStyle w:val="BodyText"/>
      </w:pPr>
      <w:r>
        <w:t xml:space="preserve">The average annualized cost to the Government </w:t>
      </w:r>
      <w:r w:rsidR="00EF364A">
        <w:t xml:space="preserve">includes </w:t>
      </w:r>
      <w:r w:rsidR="005728B8">
        <w:t>the costs of CDC personnel and the</w:t>
      </w:r>
      <w:r w:rsidR="00EF364A">
        <w:t xml:space="preserve"> project implementation contractor.  CDC is </w:t>
      </w:r>
      <w:r w:rsidR="00EF364A" w:rsidRPr="00E473FF">
        <w:t>responsib</w:t>
      </w:r>
      <w:r w:rsidR="00EF364A">
        <w:t>le for</w:t>
      </w:r>
      <w:r w:rsidR="00EF364A" w:rsidRPr="00E473FF">
        <w:t xml:space="preserve"> project oversight</w:t>
      </w:r>
      <w:r w:rsidR="00EF364A">
        <w:t>, review and approval of project materials and deliverables,</w:t>
      </w:r>
      <w:r w:rsidR="00EF364A" w:rsidRPr="00E473FF">
        <w:t xml:space="preserve"> and oversight of publications</w:t>
      </w:r>
      <w:r w:rsidR="00EF364A">
        <w:t xml:space="preserve"> and other dissemination activities.  The average annualized cost of CDC personnel is $33,082.  The contractor is </w:t>
      </w:r>
      <w:r w:rsidR="00EF364A" w:rsidRPr="00E473FF">
        <w:t>responsible</w:t>
      </w:r>
      <w:r w:rsidR="00EF364A">
        <w:t xml:space="preserve"> for development of all project materials and deliverables, data </w:t>
      </w:r>
      <w:r w:rsidR="00EF364A" w:rsidRPr="00E473FF">
        <w:t xml:space="preserve">collection, management, </w:t>
      </w:r>
      <w:r w:rsidR="00EF364A">
        <w:t xml:space="preserve">and </w:t>
      </w:r>
      <w:r w:rsidR="00EF364A" w:rsidRPr="00E473FF">
        <w:t>analysis</w:t>
      </w:r>
      <w:r w:rsidR="00EF364A">
        <w:t>,</w:t>
      </w:r>
      <w:r w:rsidR="00EF364A" w:rsidRPr="00E473FF">
        <w:t xml:space="preserve"> and report </w:t>
      </w:r>
      <w:r w:rsidR="00EF364A">
        <w:t xml:space="preserve">and publication </w:t>
      </w:r>
      <w:r w:rsidR="00EF364A" w:rsidRPr="00E473FF">
        <w:t>writing</w:t>
      </w:r>
      <w:r w:rsidR="005728B8">
        <w:t>. Actual contractor c</w:t>
      </w:r>
      <w:r w:rsidR="00EF364A">
        <w:t>osts w</w:t>
      </w:r>
      <w:r w:rsidR="005728B8">
        <w:t>ill be distribut</w:t>
      </w:r>
      <w:r w:rsidR="00EF364A">
        <w:t>ed over a five-year project period that includes project planning and follow-up activities such as analysis and report writing. When</w:t>
      </w:r>
      <w:r w:rsidR="005728B8">
        <w:t xml:space="preserve"> contractor costs are</w:t>
      </w:r>
      <w:r w:rsidR="00EF364A">
        <w:t xml:space="preserve"> annualized over the three-year OMB approval period, the average annualized cost of the contractor</w:t>
      </w:r>
      <w:r w:rsidRPr="00514FCA">
        <w:t xml:space="preserve"> is</w:t>
      </w:r>
      <w:r>
        <w:t xml:space="preserve"> </w:t>
      </w:r>
      <w:r w:rsidRPr="00E73C46">
        <w:t>$</w:t>
      </w:r>
      <w:r w:rsidR="00853D5A">
        <w:t>322,388</w:t>
      </w:r>
      <w:r>
        <w:t xml:space="preserve">.  </w:t>
      </w:r>
      <w:r w:rsidR="00EF364A">
        <w:t xml:space="preserve">The total annualized cost </w:t>
      </w:r>
      <w:r w:rsidR="005728B8">
        <w:t xml:space="preserve">of the project </w:t>
      </w:r>
      <w:r w:rsidR="00EF364A">
        <w:t>is $355,470.</w:t>
      </w:r>
      <w:r w:rsidR="00F34002">
        <w:t xml:space="preserve"> </w:t>
      </w:r>
    </w:p>
    <w:p w:rsidR="00F90DA5" w:rsidRDefault="00F90DA5" w:rsidP="003000E4">
      <w:pPr>
        <w:pStyle w:val="BodyText"/>
      </w:pPr>
    </w:p>
    <w:p w:rsidR="0043774A" w:rsidRDefault="0043774A" w:rsidP="0043774A">
      <w:pPr>
        <w:pStyle w:val="Caption"/>
      </w:pPr>
      <w:proofErr w:type="gramStart"/>
      <w:r>
        <w:t xml:space="preserve">Table </w:t>
      </w:r>
      <w:r w:rsidR="0057176E">
        <w:fldChar w:fldCharType="begin"/>
      </w:r>
      <w:r>
        <w:instrText xml:space="preserve"> SEQ Table \* ARABIC </w:instrText>
      </w:r>
      <w:r w:rsidR="0057176E">
        <w:fldChar w:fldCharType="separate"/>
      </w:r>
      <w:r w:rsidR="00ED1E44">
        <w:rPr>
          <w:noProof/>
        </w:rPr>
        <w:t>3</w:t>
      </w:r>
      <w:r w:rsidR="0057176E">
        <w:fldChar w:fldCharType="end"/>
      </w:r>
      <w:r>
        <w:t>.</w:t>
      </w:r>
      <w:proofErr w:type="gramEnd"/>
      <w:r>
        <w:t xml:space="preserve"> </w:t>
      </w:r>
      <w:r w:rsidRPr="00CD2888">
        <w:t>Annualized Cost to the Federal Government</w:t>
      </w:r>
    </w:p>
    <w:tbl>
      <w:tblPr>
        <w:tblW w:w="36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6"/>
        <w:gridCol w:w="2716"/>
      </w:tblGrid>
      <w:tr w:rsidR="00C429BC" w:rsidRPr="005B680E" w:rsidTr="00C429BC">
        <w:tc>
          <w:tcPr>
            <w:tcW w:w="3209" w:type="pct"/>
          </w:tcPr>
          <w:p w:rsidR="00C429BC" w:rsidRPr="00D72CAD" w:rsidRDefault="00C429BC" w:rsidP="00C429BC">
            <w:pPr>
              <w:jc w:val="center"/>
              <w:rPr>
                <w:b/>
                <w:sz w:val="20"/>
                <w:szCs w:val="20"/>
              </w:rPr>
            </w:pPr>
          </w:p>
        </w:tc>
        <w:tc>
          <w:tcPr>
            <w:tcW w:w="1791" w:type="pct"/>
          </w:tcPr>
          <w:p w:rsidR="00C429BC" w:rsidRPr="00D72CAD" w:rsidRDefault="00C429BC" w:rsidP="00C429BC">
            <w:pPr>
              <w:jc w:val="center"/>
              <w:rPr>
                <w:b/>
                <w:sz w:val="20"/>
                <w:szCs w:val="20"/>
              </w:rPr>
            </w:pPr>
            <w:r w:rsidRPr="00D72CAD">
              <w:rPr>
                <w:b/>
                <w:sz w:val="20"/>
                <w:szCs w:val="20"/>
              </w:rPr>
              <w:t>Annualized Cost</w:t>
            </w:r>
          </w:p>
        </w:tc>
      </w:tr>
      <w:tr w:rsidR="00C429BC" w:rsidRPr="00A24EB6" w:rsidTr="00C429BC">
        <w:trPr>
          <w:trHeight w:val="255"/>
        </w:trPr>
        <w:tc>
          <w:tcPr>
            <w:tcW w:w="3209" w:type="pct"/>
          </w:tcPr>
          <w:p w:rsidR="00C429BC" w:rsidRPr="003233C9" w:rsidRDefault="00C429BC" w:rsidP="00C429BC">
            <w:pPr>
              <w:jc w:val="center"/>
              <w:rPr>
                <w:sz w:val="20"/>
                <w:szCs w:val="20"/>
              </w:rPr>
            </w:pPr>
            <w:r w:rsidRPr="003233C9">
              <w:rPr>
                <w:sz w:val="20"/>
                <w:szCs w:val="20"/>
              </w:rPr>
              <w:t>Federal Government Costs (salaries for</w:t>
            </w:r>
          </w:p>
          <w:p w:rsidR="00C429BC" w:rsidRDefault="00C429BC" w:rsidP="00C429BC">
            <w:pPr>
              <w:jc w:val="center"/>
              <w:rPr>
                <w:sz w:val="20"/>
                <w:szCs w:val="20"/>
              </w:rPr>
            </w:pPr>
            <w:r w:rsidRPr="003233C9">
              <w:rPr>
                <w:sz w:val="20"/>
                <w:szCs w:val="20"/>
              </w:rPr>
              <w:t>5% time for one FTE @ GS-14</w:t>
            </w:r>
          </w:p>
          <w:p w:rsidR="00252943" w:rsidRPr="003233C9" w:rsidRDefault="00252943" w:rsidP="00C429BC">
            <w:pPr>
              <w:jc w:val="center"/>
              <w:rPr>
                <w:sz w:val="20"/>
                <w:szCs w:val="20"/>
              </w:rPr>
            </w:pPr>
            <w:r>
              <w:rPr>
                <w:sz w:val="20"/>
                <w:szCs w:val="20"/>
              </w:rPr>
              <w:t>5% time for one FTE @ GS-12</w:t>
            </w:r>
          </w:p>
          <w:p w:rsidR="00C429BC" w:rsidRPr="003233C9" w:rsidRDefault="00C429BC" w:rsidP="00C429BC">
            <w:pPr>
              <w:jc w:val="center"/>
              <w:rPr>
                <w:sz w:val="20"/>
                <w:szCs w:val="20"/>
              </w:rPr>
            </w:pPr>
            <w:r w:rsidRPr="003233C9">
              <w:rPr>
                <w:sz w:val="20"/>
                <w:szCs w:val="20"/>
              </w:rPr>
              <w:t>2.5% time each for three FTEs @ GS-13</w:t>
            </w:r>
          </w:p>
          <w:p w:rsidR="00C429BC" w:rsidRPr="00E957F4" w:rsidRDefault="00C429BC" w:rsidP="00C429BC">
            <w:pPr>
              <w:jc w:val="center"/>
              <w:rPr>
                <w:sz w:val="20"/>
                <w:szCs w:val="20"/>
                <w:highlight w:val="yellow"/>
              </w:rPr>
            </w:pPr>
            <w:r w:rsidRPr="003233C9">
              <w:rPr>
                <w:sz w:val="20"/>
                <w:szCs w:val="20"/>
              </w:rPr>
              <w:t>2.5% time for one FTE @ GS-15</w:t>
            </w:r>
          </w:p>
        </w:tc>
        <w:tc>
          <w:tcPr>
            <w:tcW w:w="1791" w:type="pct"/>
          </w:tcPr>
          <w:p w:rsidR="00C429BC" w:rsidRPr="00601DEB" w:rsidRDefault="00B356B4" w:rsidP="00E957F4">
            <w:pPr>
              <w:jc w:val="center"/>
              <w:rPr>
                <w:sz w:val="20"/>
                <w:szCs w:val="20"/>
              </w:rPr>
            </w:pPr>
            <w:r w:rsidRPr="003233C9">
              <w:rPr>
                <w:sz w:val="20"/>
                <w:szCs w:val="20"/>
              </w:rPr>
              <w:t>$33,082</w:t>
            </w:r>
          </w:p>
        </w:tc>
      </w:tr>
      <w:tr w:rsidR="00C429BC" w:rsidRPr="00A24EB6" w:rsidTr="00C429BC">
        <w:trPr>
          <w:trHeight w:val="255"/>
        </w:trPr>
        <w:tc>
          <w:tcPr>
            <w:tcW w:w="3209" w:type="pct"/>
          </w:tcPr>
          <w:p w:rsidR="00C429BC" w:rsidRPr="00E957F4" w:rsidRDefault="00C429BC" w:rsidP="00C429BC">
            <w:pPr>
              <w:jc w:val="center"/>
              <w:rPr>
                <w:sz w:val="20"/>
                <w:szCs w:val="20"/>
                <w:highlight w:val="yellow"/>
              </w:rPr>
            </w:pPr>
            <w:r w:rsidRPr="00C5677D">
              <w:rPr>
                <w:sz w:val="20"/>
                <w:szCs w:val="20"/>
              </w:rPr>
              <w:t>Contractor Costs</w:t>
            </w:r>
          </w:p>
        </w:tc>
        <w:tc>
          <w:tcPr>
            <w:tcW w:w="1791" w:type="pct"/>
          </w:tcPr>
          <w:p w:rsidR="00C429BC" w:rsidRPr="00601DEB" w:rsidRDefault="00C429BC" w:rsidP="00853D5A">
            <w:pPr>
              <w:jc w:val="center"/>
              <w:rPr>
                <w:sz w:val="20"/>
                <w:szCs w:val="20"/>
              </w:rPr>
            </w:pPr>
            <w:r w:rsidRPr="00601DEB">
              <w:rPr>
                <w:sz w:val="20"/>
                <w:szCs w:val="20"/>
              </w:rPr>
              <w:t>$</w:t>
            </w:r>
            <w:r w:rsidR="00853D5A">
              <w:rPr>
                <w:sz w:val="20"/>
                <w:szCs w:val="20"/>
              </w:rPr>
              <w:t>322,388</w:t>
            </w:r>
          </w:p>
        </w:tc>
      </w:tr>
      <w:tr w:rsidR="00C429BC" w:rsidRPr="00A24EB6" w:rsidTr="00C429BC">
        <w:tc>
          <w:tcPr>
            <w:tcW w:w="3209" w:type="pct"/>
          </w:tcPr>
          <w:p w:rsidR="00C429BC" w:rsidRPr="00601DEB" w:rsidRDefault="00C429BC" w:rsidP="00C429BC">
            <w:pPr>
              <w:jc w:val="center"/>
              <w:rPr>
                <w:b/>
                <w:sz w:val="20"/>
                <w:szCs w:val="20"/>
              </w:rPr>
            </w:pPr>
            <w:r w:rsidRPr="00601DEB">
              <w:rPr>
                <w:b/>
                <w:sz w:val="20"/>
                <w:szCs w:val="20"/>
              </w:rPr>
              <w:t>Total</w:t>
            </w:r>
          </w:p>
        </w:tc>
        <w:tc>
          <w:tcPr>
            <w:tcW w:w="1791" w:type="pct"/>
          </w:tcPr>
          <w:p w:rsidR="00C429BC" w:rsidRPr="00601DEB" w:rsidRDefault="00C429BC" w:rsidP="00E957F4">
            <w:pPr>
              <w:jc w:val="center"/>
              <w:rPr>
                <w:sz w:val="20"/>
                <w:szCs w:val="20"/>
              </w:rPr>
            </w:pPr>
            <w:r w:rsidRPr="003233C9">
              <w:rPr>
                <w:sz w:val="20"/>
                <w:szCs w:val="20"/>
              </w:rPr>
              <w:t>$</w:t>
            </w:r>
            <w:r w:rsidR="00B356B4" w:rsidRPr="003233C9">
              <w:rPr>
                <w:sz w:val="20"/>
                <w:szCs w:val="20"/>
              </w:rPr>
              <w:t>355,470</w:t>
            </w:r>
          </w:p>
        </w:tc>
      </w:tr>
    </w:tbl>
    <w:p w:rsidR="004C48B0" w:rsidRDefault="004C48B0" w:rsidP="003000E4">
      <w:pPr>
        <w:pStyle w:val="BodyText"/>
      </w:pPr>
    </w:p>
    <w:p w:rsidR="004C48B0" w:rsidRPr="00514FCA" w:rsidRDefault="004C48B0" w:rsidP="003000E4">
      <w:pPr>
        <w:pStyle w:val="BodyText"/>
      </w:pPr>
    </w:p>
    <w:p w:rsidR="00873BFC" w:rsidRPr="005C7272" w:rsidRDefault="00873BFC" w:rsidP="003000E4">
      <w:pPr>
        <w:pStyle w:val="OMB2"/>
      </w:pPr>
      <w:bookmarkStart w:id="21" w:name="_Toc300779613"/>
      <w:r w:rsidRPr="005C7272">
        <w:t>A.15. Explanation for Program Changes or Adjustments</w:t>
      </w:r>
      <w:bookmarkEnd w:id="21"/>
    </w:p>
    <w:p w:rsidR="004C48B0" w:rsidRDefault="00873BFC" w:rsidP="003000E4">
      <w:pPr>
        <w:pStyle w:val="BodyText"/>
      </w:pPr>
      <w:r w:rsidRPr="00514FCA">
        <w:t xml:space="preserve">This is a new </w:t>
      </w:r>
      <w:r>
        <w:t>data collection</w:t>
      </w:r>
      <w:r w:rsidRPr="00514FCA">
        <w:t>.</w:t>
      </w:r>
      <w:r w:rsidR="004C48B0">
        <w:t xml:space="preserve">  </w:t>
      </w:r>
    </w:p>
    <w:p w:rsidR="004C48B0" w:rsidRPr="00514FCA" w:rsidRDefault="004C48B0" w:rsidP="003000E4">
      <w:pPr>
        <w:pStyle w:val="BodyText"/>
      </w:pPr>
    </w:p>
    <w:p w:rsidR="00873BFC" w:rsidRPr="005C7272" w:rsidRDefault="00873BFC" w:rsidP="003000E4">
      <w:pPr>
        <w:pStyle w:val="OMB2"/>
      </w:pPr>
      <w:bookmarkStart w:id="22" w:name="_Toc300779614"/>
      <w:r w:rsidRPr="005C7272">
        <w:t>A.16. Plans for Tabulation and Publication and Project Time Schedule</w:t>
      </w:r>
      <w:bookmarkEnd w:id="22"/>
    </w:p>
    <w:p w:rsidR="009E66D6" w:rsidRDefault="009E66D6" w:rsidP="009E66D6">
      <w:pPr>
        <w:pStyle w:val="OMB3"/>
      </w:pPr>
      <w:r>
        <w:t>Plan for Tabulation</w:t>
      </w:r>
    </w:p>
    <w:p w:rsidR="00953ED9" w:rsidRDefault="00027C82" w:rsidP="00027C82">
      <w:pPr>
        <w:pStyle w:val="BodyText"/>
      </w:pPr>
      <w:proofErr w:type="gramStart"/>
      <w:r w:rsidRPr="00027C82">
        <w:rPr>
          <w:i/>
          <w:u w:val="single"/>
        </w:rPr>
        <w:t>Survey</w:t>
      </w:r>
      <w:r w:rsidRPr="00027C82">
        <w:rPr>
          <w:i/>
        </w:rPr>
        <w:t>.</w:t>
      </w:r>
      <w:proofErr w:type="gramEnd"/>
      <w:r>
        <w:t xml:space="preserve"> </w:t>
      </w:r>
      <w:r w:rsidR="00EA1756">
        <w:t xml:space="preserve">Tabulation and analysis of the survey results will be conducted by the contractor (Battelle) on behalf of CDC.  </w:t>
      </w:r>
      <w:r w:rsidR="00953ED9">
        <w:t>T</w:t>
      </w:r>
      <w:r w:rsidR="00953ED9" w:rsidRPr="00260827">
        <w:t>he statistical analys</w:t>
      </w:r>
      <w:r w:rsidR="00953ED9">
        <w:t>es</w:t>
      </w:r>
      <w:r w:rsidR="00953ED9" w:rsidRPr="00260827">
        <w:t xml:space="preserve"> </w:t>
      </w:r>
      <w:r w:rsidR="00953ED9">
        <w:t xml:space="preserve">of the data </w:t>
      </w:r>
      <w:r w:rsidR="00953ED9" w:rsidRPr="00260827">
        <w:t xml:space="preserve">from the </w:t>
      </w:r>
      <w:r w:rsidR="00953ED9">
        <w:t xml:space="preserve">two </w:t>
      </w:r>
      <w:r w:rsidR="00AF4362">
        <w:t>Web</w:t>
      </w:r>
      <w:r w:rsidR="00953ED9">
        <w:t xml:space="preserve"> </w:t>
      </w:r>
      <w:r w:rsidR="00953ED9" w:rsidRPr="00260827">
        <w:t>surveys will be primarily descriptive</w:t>
      </w:r>
      <w:r w:rsidR="00953ED9">
        <w:t xml:space="preserve">, employing </w:t>
      </w:r>
      <w:proofErr w:type="spellStart"/>
      <w:r w:rsidR="00953ED9">
        <w:t>univariate</w:t>
      </w:r>
      <w:proofErr w:type="spellEnd"/>
      <w:r w:rsidR="00953ED9">
        <w:t xml:space="preserve"> statistical methods with tables and graphs for display and summarization</w:t>
      </w:r>
      <w:r w:rsidR="00953ED9" w:rsidRPr="00260827">
        <w:t xml:space="preserve">. In addition, we will conduct comparisons between responses of </w:t>
      </w:r>
      <w:r w:rsidR="002E58DD">
        <w:t>1017</w:t>
      </w:r>
      <w:r w:rsidR="00953ED9" w:rsidRPr="00260827">
        <w:t xml:space="preserve"> </w:t>
      </w:r>
      <w:r w:rsidR="00D15E4B">
        <w:t xml:space="preserve">Program </w:t>
      </w:r>
      <w:r w:rsidR="00953ED9" w:rsidRPr="00260827">
        <w:t xml:space="preserve">Directors </w:t>
      </w:r>
      <w:r w:rsidR="002E58DD">
        <w:t>with the responses of Program Directors from CCC programs that did not receive 1017 funding</w:t>
      </w:r>
      <w:r w:rsidR="00953ED9" w:rsidRPr="00260827">
        <w:t xml:space="preserve">. </w:t>
      </w:r>
    </w:p>
    <w:p w:rsidR="00027C82" w:rsidRDefault="00027C82" w:rsidP="00027C82">
      <w:pPr>
        <w:pStyle w:val="BodyText"/>
      </w:pPr>
    </w:p>
    <w:p w:rsidR="00027C82" w:rsidRDefault="00027C82" w:rsidP="00027C82">
      <w:pPr>
        <w:pStyle w:val="BBText"/>
        <w:spacing w:after="0" w:line="240" w:lineRule="auto"/>
        <w:rPr>
          <w:rFonts w:eastAsiaTheme="minorHAnsi"/>
        </w:rPr>
      </w:pPr>
      <w:proofErr w:type="gramStart"/>
      <w:r w:rsidRPr="00027C82">
        <w:rPr>
          <w:i/>
          <w:u w:val="single"/>
        </w:rPr>
        <w:t>Multiple-site Case Study</w:t>
      </w:r>
      <w:r>
        <w:t>.</w:t>
      </w:r>
      <w:proofErr w:type="gramEnd"/>
      <w:r>
        <w:t xml:space="preserve"> </w:t>
      </w:r>
      <w:proofErr w:type="spellStart"/>
      <w:r w:rsidR="002C0A46">
        <w:t>NVivo</w:t>
      </w:r>
      <w:proofErr w:type="spellEnd"/>
      <w:r w:rsidR="002C0A46">
        <w:t xml:space="preserve">® (version 9.2), a qualitative data analysis software program, </w:t>
      </w:r>
      <w:r w:rsidR="00AB1C96">
        <w:t xml:space="preserve">will be used </w:t>
      </w:r>
      <w:r w:rsidR="002C0A46">
        <w:t>for systematic management and analysis of all relevant case study data based on the evaluation questions and themes ident</w:t>
      </w:r>
      <w:r w:rsidR="00AB1C96">
        <w:t xml:space="preserve">ified in the analysis process. </w:t>
      </w:r>
      <w:r w:rsidR="002C0A46">
        <w:t xml:space="preserve">All interview transcripts, as well as documentary data to the extent possible, will be imported into a case-specific </w:t>
      </w:r>
      <w:proofErr w:type="spellStart"/>
      <w:r w:rsidR="002C0A46">
        <w:t>NVivo</w:t>
      </w:r>
      <w:proofErr w:type="spellEnd"/>
      <w:r w:rsidR="002C0A46">
        <w:t xml:space="preserve"> project file and analyzed as a complete data set for each selected 1017 program. As single case analyses are completed, the case-specific </w:t>
      </w:r>
      <w:proofErr w:type="spellStart"/>
      <w:r w:rsidR="002C0A46">
        <w:t>NVivo</w:t>
      </w:r>
      <w:proofErr w:type="spellEnd"/>
      <w:r w:rsidR="002C0A46">
        <w:t xml:space="preserve"> files can be merged into multiple case files to facilitate cross-case analyses. The </w:t>
      </w:r>
      <w:proofErr w:type="spellStart"/>
      <w:r w:rsidR="002C0A46">
        <w:t>NVivo</w:t>
      </w:r>
      <w:proofErr w:type="spellEnd"/>
      <w:r w:rsidR="002C0A46">
        <w:t xml:space="preserve"> files will be stored in password-protected locations either on the Battelle analysts’ hard drives or on our secure intranet. </w:t>
      </w:r>
      <w:r w:rsidR="00021A2D">
        <w:t xml:space="preserve">The site visit teams </w:t>
      </w:r>
      <w:r>
        <w:t xml:space="preserve">will carry out the coding of the collected site visit </w:t>
      </w:r>
      <w:r w:rsidRPr="005B7D09">
        <w:t xml:space="preserve">data </w:t>
      </w:r>
      <w:r>
        <w:t xml:space="preserve">within </w:t>
      </w:r>
      <w:proofErr w:type="spellStart"/>
      <w:r>
        <w:t>NVivo</w:t>
      </w:r>
      <w:proofErr w:type="spellEnd"/>
      <w:r>
        <w:t xml:space="preserve"> using a preliminary coding scheme shared across cases.</w:t>
      </w:r>
      <w:r w:rsidRPr="005B7D09">
        <w:t xml:space="preserve"> Each </w:t>
      </w:r>
      <w:r>
        <w:t xml:space="preserve">data source (key informant interview and documents) </w:t>
      </w:r>
      <w:r w:rsidRPr="005B7D09">
        <w:t xml:space="preserve">will be read carefully and </w:t>
      </w:r>
      <w:r>
        <w:t xml:space="preserve">relevant text </w:t>
      </w:r>
      <w:r w:rsidRPr="005B7D09">
        <w:t>segment</w:t>
      </w:r>
      <w:r>
        <w:t>s</w:t>
      </w:r>
      <w:r w:rsidRPr="005B7D09">
        <w:t xml:space="preserve"> </w:t>
      </w:r>
      <w:r>
        <w:t xml:space="preserve">will be assigned to </w:t>
      </w:r>
      <w:r w:rsidR="00021A2D">
        <w:t xml:space="preserve">one or more codes. </w:t>
      </w:r>
      <w:r>
        <w:t xml:space="preserve">As new themes and codes are identified and defined, they will be first incorporated into the case-specific codebooks. As the single-case analyses progress, the case study leader will convene analysis meetings to </w:t>
      </w:r>
      <w:r>
        <w:lastRenderedPageBreak/>
        <w:t xml:space="preserve">review the developing codebooks, identify similar themes or codes between cases, and to facilitate the development of a common codebook for use </w:t>
      </w:r>
      <w:r w:rsidR="00021A2D">
        <w:t xml:space="preserve">in the multiple case analysis. </w:t>
      </w:r>
      <w:proofErr w:type="spellStart"/>
      <w:r>
        <w:t>NVivo</w:t>
      </w:r>
      <w:proofErr w:type="spellEnd"/>
      <w:r>
        <w:t xml:space="preserve"> will allow us to flexibly </w:t>
      </w:r>
      <w:r w:rsidRPr="005B7D09">
        <w:t xml:space="preserve">manage </w:t>
      </w:r>
      <w:r>
        <w:t xml:space="preserve">the developing coding schemes </w:t>
      </w:r>
      <w:r w:rsidRPr="005B7D09">
        <w:t xml:space="preserve">and retrieve </w:t>
      </w:r>
      <w:r>
        <w:t>coded data for subsequent analysis steps.</w:t>
      </w:r>
      <w:r w:rsidRPr="005B7D09">
        <w:t xml:space="preserve"> </w:t>
      </w:r>
      <w:r>
        <w:rPr>
          <w:rFonts w:eastAsiaTheme="minorHAnsi"/>
        </w:rPr>
        <w:t>We will use the same methods to analyze Wave 2 site visit data. The codebooks developed in Wave 1 will continue to be used, but expanded to capture data relative to program outcomes and impacts of funding that were not explored in-depth in Wave 1 data collection. To the extent possible, the same team members will code all data from a given case at both Waves 1 and 2 to ensure consistency over time.</w:t>
      </w:r>
    </w:p>
    <w:p w:rsidR="00027C82" w:rsidRPr="005B7D09" w:rsidRDefault="00027C82" w:rsidP="00027C82">
      <w:pPr>
        <w:pStyle w:val="BBText"/>
        <w:spacing w:after="0" w:line="240" w:lineRule="auto"/>
      </w:pPr>
    </w:p>
    <w:p w:rsidR="00027C82" w:rsidRDefault="00027C82" w:rsidP="00027C82">
      <w:pPr>
        <w:pStyle w:val="BBText"/>
        <w:spacing w:after="0" w:line="240" w:lineRule="auto"/>
      </w:pPr>
      <w:r>
        <w:t>The qualitative coding will allow us to employ other analytic techniques to draw conclusions from the data about single cases and ultimately across the multiple cases selected for this study. Data displays are an essential analysis tool and can take a variety of forms with qualitative data, depending o</w:t>
      </w:r>
      <w:r w:rsidR="00021A2D">
        <w:t xml:space="preserve">n study purpose and questions. </w:t>
      </w:r>
      <w:r>
        <w:t xml:space="preserve">Using </w:t>
      </w:r>
      <w:proofErr w:type="spellStart"/>
      <w:r>
        <w:t>NVivo</w:t>
      </w:r>
      <w:proofErr w:type="spellEnd"/>
      <w:r>
        <w:t xml:space="preserve"> and other software tools, we anticipate using the following data display techniques as part of the analysis process:</w:t>
      </w:r>
    </w:p>
    <w:p w:rsidR="00027C82" w:rsidRDefault="00027C82" w:rsidP="00027C82">
      <w:pPr>
        <w:pStyle w:val="BB-Bullet"/>
      </w:pPr>
      <w:r>
        <w:t>Grouping and sorting coded text segments from interviews and collected documents by themes, interview questions, and evaluation questions to develop written summaries at multiple levels of abstraction.</w:t>
      </w:r>
    </w:p>
    <w:p w:rsidR="00027C82" w:rsidRDefault="00027C82" w:rsidP="00027C82">
      <w:pPr>
        <w:pStyle w:val="BB-Bullet"/>
      </w:pPr>
      <w:r>
        <w:t>Building analysis matrices that array data summaries by theme/interview question/evaluation question and by data sources (e.g. key informants) to facilitate within-case comparisons on key topics.</w:t>
      </w:r>
    </w:p>
    <w:p w:rsidR="00027C82" w:rsidRDefault="00027C82" w:rsidP="00027C82">
      <w:pPr>
        <w:pStyle w:val="BB-Bullet"/>
      </w:pPr>
      <w:r>
        <w:t>Case-specific versions of the logic model and stages o</w:t>
      </w:r>
      <w:r w:rsidR="00021A2D">
        <w:t xml:space="preserve">f policy development framework </w:t>
      </w:r>
      <w:r>
        <w:t xml:space="preserve">that allow us to represent how individual 1017 programs compare to the ideal versions of programmatic stages, processes, and outcomes. </w:t>
      </w:r>
    </w:p>
    <w:p w:rsidR="002C0A46" w:rsidRDefault="00027C82" w:rsidP="00027C82">
      <w:pPr>
        <w:pStyle w:val="BB-BulletLast"/>
      </w:pPr>
      <w:r>
        <w:t>Building analysis matrices that array data summaries by theme/interview question/evaluation question and by cases (e.g. selected 1017 programs) to facilitate within-case comparisons on key topics.</w:t>
      </w:r>
    </w:p>
    <w:p w:rsidR="00AB1C96" w:rsidRDefault="00AB1C96" w:rsidP="002C0A46">
      <w:pPr>
        <w:pStyle w:val="BBText"/>
        <w:spacing w:after="0" w:line="240" w:lineRule="auto"/>
      </w:pPr>
    </w:p>
    <w:p w:rsidR="009E66D6" w:rsidRDefault="00A7554E" w:rsidP="00953ED9">
      <w:pPr>
        <w:pStyle w:val="BodyText"/>
      </w:pPr>
      <w:r>
        <w:rPr>
          <w:i/>
          <w:u w:val="single"/>
        </w:rPr>
        <w:t>TA Provider</w:t>
      </w:r>
      <w:r w:rsidR="001A2967">
        <w:rPr>
          <w:i/>
          <w:u w:val="single"/>
        </w:rPr>
        <w:t>s</w:t>
      </w:r>
      <w:r>
        <w:rPr>
          <w:i/>
          <w:u w:val="single"/>
        </w:rPr>
        <w:t xml:space="preserve"> </w:t>
      </w:r>
      <w:r w:rsidR="00027C82" w:rsidRPr="00027C82">
        <w:rPr>
          <w:i/>
          <w:u w:val="single"/>
        </w:rPr>
        <w:t>Focus Groups</w:t>
      </w:r>
      <w:r w:rsidR="00027C82">
        <w:t xml:space="preserve">. </w:t>
      </w:r>
      <w:r w:rsidR="00953ED9">
        <w:t xml:space="preserve">The data from the telephone </w:t>
      </w:r>
      <w:r w:rsidR="002E58DD">
        <w:t xml:space="preserve">focus group will be </w:t>
      </w:r>
      <w:r w:rsidR="00AB1C96">
        <w:t xml:space="preserve">transcribed and analyzed using similar </w:t>
      </w:r>
      <w:r w:rsidR="00027C82">
        <w:t>qualitative analysis procedures (</w:t>
      </w:r>
      <w:r w:rsidR="00AB1C96">
        <w:t>described above) to the key informant interviews</w:t>
      </w:r>
      <w:r w:rsidR="002E58DD">
        <w:t xml:space="preserve">. </w:t>
      </w:r>
      <w:r w:rsidR="00027C82">
        <w:t>However, the analysis will be simpler as there are no cases to compare.</w:t>
      </w:r>
      <w:r w:rsidR="00953ED9">
        <w:t xml:space="preserve"> </w:t>
      </w:r>
    </w:p>
    <w:p w:rsidR="00027C82" w:rsidRDefault="00027C82" w:rsidP="00953ED9">
      <w:pPr>
        <w:pStyle w:val="BodyText"/>
      </w:pPr>
    </w:p>
    <w:p w:rsidR="009E66D6" w:rsidRDefault="009E66D6" w:rsidP="00021A2D">
      <w:pPr>
        <w:pStyle w:val="OMB3"/>
        <w:spacing w:after="0"/>
      </w:pPr>
      <w:r>
        <w:t>Plan for Publication and Dissemination</w:t>
      </w:r>
    </w:p>
    <w:p w:rsidR="00021A2D" w:rsidRDefault="00021A2D" w:rsidP="00515741">
      <w:pPr>
        <w:pStyle w:val="BodyText"/>
      </w:pPr>
    </w:p>
    <w:p w:rsidR="00953ED9" w:rsidRDefault="00953ED9" w:rsidP="00515741">
      <w:pPr>
        <w:pStyle w:val="BodyText"/>
      </w:pPr>
      <w:r>
        <w:t xml:space="preserve">The plan for publication and dissemination of the </w:t>
      </w:r>
      <w:r w:rsidR="00F377C5">
        <w:t>evaluation</w:t>
      </w:r>
      <w:r>
        <w:t xml:space="preserve"> results will include </w:t>
      </w:r>
      <w:r w:rsidR="00F377C5">
        <w:t>three</w:t>
      </w:r>
      <w:r w:rsidR="003B4F56">
        <w:t xml:space="preserve"> </w:t>
      </w:r>
      <w:r w:rsidR="00F377C5">
        <w:t xml:space="preserve">main components: </w:t>
      </w:r>
      <w:r>
        <w:t xml:space="preserve">(1) </w:t>
      </w:r>
      <w:r w:rsidR="00AF4811">
        <w:t xml:space="preserve">interim </w:t>
      </w:r>
      <w:r w:rsidR="00F377C5">
        <w:t xml:space="preserve">products from Wave 1 data collection (individual case study reports, </w:t>
      </w:r>
      <w:r w:rsidR="00F377C5" w:rsidRPr="00AF4811">
        <w:t>summary of survey results</w:t>
      </w:r>
      <w:r w:rsidR="00F377C5">
        <w:t>,</w:t>
      </w:r>
      <w:r w:rsidR="00AF4811">
        <w:t xml:space="preserve"> summary of TA focus groups</w:t>
      </w:r>
      <w:r w:rsidR="00F377C5">
        <w:t>)</w:t>
      </w:r>
      <w:r>
        <w:t xml:space="preserve">; (2) </w:t>
      </w:r>
      <w:r w:rsidR="00AF4811">
        <w:t xml:space="preserve">interim </w:t>
      </w:r>
      <w:r w:rsidR="00F377C5">
        <w:t xml:space="preserve">products from Wave 2 data collection (individual case study reports, summary of survey results, </w:t>
      </w:r>
      <w:r w:rsidR="00AF4811">
        <w:t>summary of TA focus groups</w:t>
      </w:r>
      <w:r w:rsidR="00F377C5">
        <w:t xml:space="preserve">); and (3) final products from the evaluation (final report, </w:t>
      </w:r>
      <w:r>
        <w:t>2</w:t>
      </w:r>
      <w:r w:rsidR="00AF4811">
        <w:t xml:space="preserve"> or more</w:t>
      </w:r>
      <w:r>
        <w:t xml:space="preserve"> manuscript</w:t>
      </w:r>
      <w:r w:rsidR="00F64E29">
        <w:t>s</w:t>
      </w:r>
      <w:r>
        <w:t xml:space="preserve"> for publication</w:t>
      </w:r>
      <w:r w:rsidR="003B4F56">
        <w:t xml:space="preserve"> in peer reviewed scientific journals</w:t>
      </w:r>
      <w:r w:rsidR="00F377C5">
        <w:t xml:space="preserve">). </w:t>
      </w:r>
      <w:r w:rsidR="003B4F56">
        <w:t xml:space="preserve">The contractor (Battelle) will provide support for these </w:t>
      </w:r>
      <w:r w:rsidR="00F377C5">
        <w:t xml:space="preserve">dissemination efforts. </w:t>
      </w:r>
      <w:r w:rsidR="003B4F56">
        <w:t>Other dissemination activities may also be purs</w:t>
      </w:r>
      <w:r w:rsidR="00F64E29">
        <w:t>u</w:t>
      </w:r>
      <w:r w:rsidR="003B4F56">
        <w:t xml:space="preserve">ed given time and resources.  </w:t>
      </w:r>
    </w:p>
    <w:p w:rsidR="00953ED9" w:rsidRPr="00432B49" w:rsidRDefault="00953ED9" w:rsidP="00515741">
      <w:pPr>
        <w:pStyle w:val="BodyText"/>
      </w:pPr>
    </w:p>
    <w:p w:rsidR="00515741" w:rsidRDefault="00515741" w:rsidP="00021A2D">
      <w:pPr>
        <w:pStyle w:val="OMB4"/>
        <w:spacing w:after="0"/>
      </w:pPr>
      <w:bookmarkStart w:id="23" w:name="_Toc282603913"/>
      <w:bookmarkStart w:id="24" w:name="_Toc282793629"/>
      <w:r>
        <w:t>Case Study Reports</w:t>
      </w:r>
    </w:p>
    <w:p w:rsidR="00515741" w:rsidRDefault="00515741" w:rsidP="00515741">
      <w:pPr>
        <w:pStyle w:val="BBText"/>
        <w:spacing w:after="0" w:line="240" w:lineRule="auto"/>
        <w:rPr>
          <w:szCs w:val="22"/>
        </w:rPr>
      </w:pPr>
    </w:p>
    <w:p w:rsidR="00515741" w:rsidRPr="00515741" w:rsidRDefault="00515741" w:rsidP="00515741">
      <w:pPr>
        <w:pStyle w:val="BBText"/>
        <w:spacing w:after="0" w:line="240" w:lineRule="auto"/>
        <w:rPr>
          <w:szCs w:val="22"/>
        </w:rPr>
      </w:pPr>
      <w:r w:rsidRPr="00515741">
        <w:rPr>
          <w:szCs w:val="22"/>
        </w:rPr>
        <w:t>After Wave 1, a brief report for each selected program</w:t>
      </w:r>
      <w:r>
        <w:rPr>
          <w:szCs w:val="22"/>
        </w:rPr>
        <w:t xml:space="preserve"> will be prepared</w:t>
      </w:r>
      <w:r w:rsidRPr="00515741">
        <w:rPr>
          <w:szCs w:val="22"/>
        </w:rPr>
        <w:t xml:space="preserve"> highlighting the results of the analyses that reflects the program’s progress in carrying out 1017-related activities and achieving any outcomes. </w:t>
      </w:r>
      <w:r>
        <w:rPr>
          <w:szCs w:val="22"/>
        </w:rPr>
        <w:t>Each report will follow</w:t>
      </w:r>
      <w:r w:rsidRPr="00515741">
        <w:rPr>
          <w:szCs w:val="22"/>
        </w:rPr>
        <w:t xml:space="preserve"> a generic outline, </w:t>
      </w:r>
      <w:r>
        <w:rPr>
          <w:szCs w:val="22"/>
        </w:rPr>
        <w:t>but the</w:t>
      </w:r>
      <w:r w:rsidRPr="00515741">
        <w:rPr>
          <w:szCs w:val="22"/>
        </w:rPr>
        <w:t xml:space="preserve"> content and topics covered </w:t>
      </w:r>
      <w:r>
        <w:rPr>
          <w:szCs w:val="22"/>
        </w:rPr>
        <w:t xml:space="preserve">will be allowed to vary </w:t>
      </w:r>
      <w:r w:rsidRPr="00515741">
        <w:rPr>
          <w:szCs w:val="22"/>
        </w:rPr>
        <w:t xml:space="preserve">depending on </w:t>
      </w:r>
      <w:r>
        <w:rPr>
          <w:szCs w:val="22"/>
        </w:rPr>
        <w:t>the strategies and progress of each</w:t>
      </w:r>
      <w:r w:rsidRPr="00515741">
        <w:rPr>
          <w:szCs w:val="22"/>
        </w:rPr>
        <w:t xml:space="preserve"> 1017 progra</w:t>
      </w:r>
      <w:r>
        <w:rPr>
          <w:szCs w:val="22"/>
        </w:rPr>
        <w:t>m.</w:t>
      </w:r>
      <w:r w:rsidRPr="00515741">
        <w:rPr>
          <w:szCs w:val="22"/>
        </w:rPr>
        <w:t xml:space="preserve"> </w:t>
      </w:r>
      <w:r>
        <w:rPr>
          <w:szCs w:val="22"/>
        </w:rPr>
        <w:t>D</w:t>
      </w:r>
      <w:r w:rsidRPr="00515741">
        <w:rPr>
          <w:szCs w:val="22"/>
        </w:rPr>
        <w:t xml:space="preserve">raft case reports </w:t>
      </w:r>
      <w:r>
        <w:rPr>
          <w:szCs w:val="22"/>
        </w:rPr>
        <w:t xml:space="preserve">will be provided </w:t>
      </w:r>
      <w:r w:rsidRPr="00515741">
        <w:rPr>
          <w:szCs w:val="22"/>
        </w:rPr>
        <w:t xml:space="preserve">to the </w:t>
      </w:r>
      <w:r>
        <w:rPr>
          <w:szCs w:val="22"/>
        </w:rPr>
        <w:t>respective Program Director</w:t>
      </w:r>
      <w:r w:rsidRPr="00515741">
        <w:rPr>
          <w:szCs w:val="22"/>
        </w:rPr>
        <w:t xml:space="preserve"> for review, inviting comment and clarification about matters of fact and interpretation</w:t>
      </w:r>
      <w:r>
        <w:rPr>
          <w:szCs w:val="22"/>
        </w:rPr>
        <w:t xml:space="preserve">. </w:t>
      </w:r>
      <w:r w:rsidRPr="00515741">
        <w:rPr>
          <w:szCs w:val="22"/>
        </w:rPr>
        <w:t xml:space="preserve">This type of “member checking” is an important part of case study research that helps to ensure the validity of the findings, and can often yield new insights and findings as it provides an opportunity for local participants to add or amplify observations that occurred to them after the site visit team’s departure </w:t>
      </w:r>
      <w:r w:rsidR="0057176E" w:rsidRPr="00515741">
        <w:rPr>
          <w:szCs w:val="22"/>
        </w:rPr>
        <w:fldChar w:fldCharType="begin"/>
      </w:r>
      <w:r w:rsidRPr="00515741">
        <w:rPr>
          <w:szCs w:val="22"/>
        </w:rPr>
        <w:instrText xml:space="preserve"> ADDIN EN.CITE &lt;EndNote&gt;&lt;Cite&gt;&lt;Author&gt;Stake&lt;/Author&gt;&lt;Year&gt;2006&lt;/Year&gt;&lt;RecNum&gt;1&lt;/RecNum&gt;&lt;DisplayText&gt;(Stake, 2006)&lt;/DisplayText&gt;&lt;record&gt;&lt;rec-number&gt;1&lt;/rec-number&gt;&lt;foreign-keys&gt;&lt;key app="EN" db-id="rv55sw9phtp5ttetpx6pr95hwrafpf0zwtv9"&gt;1&lt;/key&gt;&lt;/foreign-keys&gt;&lt;ref-type name="Book"&gt;6&lt;/ref-type&gt;&lt;contributors&gt;&lt;authors&gt;&lt;author&gt;Stake, Robert E.&lt;/author&gt;&lt;/authors&gt;&lt;/contributors&gt;&lt;titles&gt;&lt;title&gt;Multiple case study analysis&lt;/title&gt;&lt;/titles&gt;&lt;keywords&gt;&lt;keyword&gt;Education -- Research -- Methodology.&lt;/keyword&gt;&lt;keyword&gt;Education -- Europe, Eastern -- Cross-cultural studies.&lt;/keyword&gt;&lt;keyword&gt;Case method.&lt;/keyword&gt;&lt;/keywords&gt;&lt;dates&gt;&lt;year&gt;2006&lt;/year&gt;&lt;/dates&gt;&lt;pub-location&gt;New York&lt;/pub-location&gt;&lt;publisher&gt;The Guilford Press&lt;/publisher&gt;&lt;isbn&gt;1593852487 (pbk.)&amp;#xD;1593852495 (cloth)&lt;/isbn&gt;&lt;work-type&gt;Single cases -- The multicase study -- Cross-case analysis -- The report -- The step by step case study project -- The Ukraine case study -- The Slovakia case study -- The Romania case study -- Step by step cross-case analysis : first steps.&lt;/work-type&gt;&lt;urls&gt;&lt;related-urls&gt;&lt;url&gt;http://search.lib.unc.edu?R=UNCb4783610&lt;/url&gt;&lt;url&gt;Table of contents only (http://www.loc.gov/catdir/toc/ecip0514/2005017005.html)&lt;/url&gt;&lt;/related-urls&gt;&lt;/urls&gt;&lt;/record&gt;&lt;/Cite&gt;&lt;/EndNote&gt;</w:instrText>
      </w:r>
      <w:r w:rsidR="0057176E" w:rsidRPr="00515741">
        <w:rPr>
          <w:szCs w:val="22"/>
        </w:rPr>
        <w:fldChar w:fldCharType="separate"/>
      </w:r>
      <w:r w:rsidRPr="00515741">
        <w:rPr>
          <w:noProof/>
          <w:szCs w:val="22"/>
        </w:rPr>
        <w:t>(</w:t>
      </w:r>
      <w:hyperlink w:anchor="_ENREF_5" w:tooltip="Stake, 2006 #1" w:history="1">
        <w:r w:rsidRPr="00515741">
          <w:rPr>
            <w:noProof/>
            <w:szCs w:val="22"/>
          </w:rPr>
          <w:t>Stake, 2006</w:t>
        </w:r>
      </w:hyperlink>
      <w:r w:rsidRPr="00515741">
        <w:rPr>
          <w:noProof/>
          <w:szCs w:val="22"/>
        </w:rPr>
        <w:t>)</w:t>
      </w:r>
      <w:r w:rsidR="0057176E" w:rsidRPr="00515741">
        <w:rPr>
          <w:szCs w:val="22"/>
        </w:rPr>
        <w:fldChar w:fldCharType="end"/>
      </w:r>
      <w:r w:rsidRPr="00515741">
        <w:rPr>
          <w:szCs w:val="22"/>
        </w:rPr>
        <w:t>.</w:t>
      </w:r>
    </w:p>
    <w:p w:rsidR="00AF4811" w:rsidRDefault="00AF4811" w:rsidP="00515741">
      <w:pPr>
        <w:pStyle w:val="BBText"/>
        <w:spacing w:after="0" w:line="240" w:lineRule="auto"/>
        <w:rPr>
          <w:szCs w:val="22"/>
        </w:rPr>
      </w:pPr>
    </w:p>
    <w:p w:rsidR="00515741" w:rsidRPr="00515741" w:rsidRDefault="00515741" w:rsidP="00C93F12">
      <w:pPr>
        <w:pStyle w:val="BBText"/>
        <w:spacing w:after="0" w:line="240" w:lineRule="auto"/>
        <w:rPr>
          <w:szCs w:val="22"/>
        </w:rPr>
      </w:pPr>
      <w:r w:rsidRPr="00515741">
        <w:rPr>
          <w:szCs w:val="22"/>
        </w:rPr>
        <w:t>After Wave 2, full case report</w:t>
      </w:r>
      <w:r>
        <w:rPr>
          <w:szCs w:val="22"/>
        </w:rPr>
        <w:t>s</w:t>
      </w:r>
      <w:r w:rsidRPr="00515741">
        <w:rPr>
          <w:szCs w:val="22"/>
        </w:rPr>
        <w:t xml:space="preserve"> for each program </w:t>
      </w:r>
      <w:r>
        <w:rPr>
          <w:szCs w:val="22"/>
        </w:rPr>
        <w:t xml:space="preserve">will be prepared </w:t>
      </w:r>
      <w:r w:rsidRPr="00515741">
        <w:rPr>
          <w:szCs w:val="22"/>
        </w:rPr>
        <w:t xml:space="preserve">containing complete results from both Wave 1 and Wave 2 site visit data. These reports will follow the same generic outline used for the </w:t>
      </w:r>
      <w:r>
        <w:rPr>
          <w:szCs w:val="22"/>
        </w:rPr>
        <w:t>Wave 1 reports</w:t>
      </w:r>
      <w:r w:rsidRPr="00515741">
        <w:rPr>
          <w:szCs w:val="22"/>
        </w:rPr>
        <w:t xml:space="preserve">. As with Wave 1, </w:t>
      </w:r>
      <w:r>
        <w:rPr>
          <w:szCs w:val="22"/>
        </w:rPr>
        <w:t>the</w:t>
      </w:r>
      <w:r w:rsidRPr="00515741">
        <w:rPr>
          <w:szCs w:val="22"/>
        </w:rPr>
        <w:t xml:space="preserve"> draft case reports </w:t>
      </w:r>
      <w:r>
        <w:rPr>
          <w:szCs w:val="22"/>
        </w:rPr>
        <w:t xml:space="preserve">will be provided </w:t>
      </w:r>
      <w:r w:rsidRPr="00515741">
        <w:rPr>
          <w:szCs w:val="22"/>
        </w:rPr>
        <w:t xml:space="preserve">to the </w:t>
      </w:r>
      <w:r>
        <w:rPr>
          <w:szCs w:val="22"/>
        </w:rPr>
        <w:t xml:space="preserve">respective Program </w:t>
      </w:r>
      <w:r w:rsidRPr="00515741">
        <w:rPr>
          <w:szCs w:val="22"/>
        </w:rPr>
        <w:t xml:space="preserve">Directors for review, inviting </w:t>
      </w:r>
      <w:r w:rsidRPr="00515741">
        <w:rPr>
          <w:szCs w:val="22"/>
        </w:rPr>
        <w:lastRenderedPageBreak/>
        <w:t>comment and clarification about matters o</w:t>
      </w:r>
      <w:r>
        <w:rPr>
          <w:szCs w:val="22"/>
        </w:rPr>
        <w:t>f fact and interpretation</w:t>
      </w:r>
      <w:r w:rsidRPr="00515741">
        <w:rPr>
          <w:szCs w:val="22"/>
        </w:rPr>
        <w:t>.</w:t>
      </w:r>
      <w:r w:rsidR="00437D01" w:rsidRPr="00437D01">
        <w:t xml:space="preserve"> </w:t>
      </w:r>
      <w:r w:rsidR="00437D01">
        <w:t>The results of the case studies will be featured prominently in the final evaluation report.</w:t>
      </w:r>
    </w:p>
    <w:p w:rsidR="00515741" w:rsidRDefault="00515741" w:rsidP="00C93F12">
      <w:pPr>
        <w:pStyle w:val="OMB4"/>
        <w:spacing w:after="0"/>
      </w:pPr>
    </w:p>
    <w:p w:rsidR="002E58DD" w:rsidRDefault="002E58DD" w:rsidP="009939E0">
      <w:pPr>
        <w:pStyle w:val="BBText"/>
        <w:spacing w:after="0" w:line="240" w:lineRule="auto"/>
      </w:pPr>
      <w:r>
        <w:t xml:space="preserve">After Wave 2 site visits, analyses, and individual case reports are finished, a final multiple case report will be prepared that includes the complete results of the cross-case analyses of Wave 1 and 2 site visit data. The multiple case </w:t>
      </w:r>
      <w:proofErr w:type="gramStart"/>
      <w:r>
        <w:t>report</w:t>
      </w:r>
      <w:proofErr w:type="gramEnd"/>
      <w:r>
        <w:t xml:space="preserve"> will focus on the similarities and differences among the selected 1017 programs, and how the programs’ experiences inform an understanding of the potential impacts of 1017 program as a whole. The multiple case </w:t>
      </w:r>
      <w:proofErr w:type="gramStart"/>
      <w:r>
        <w:t>report</w:t>
      </w:r>
      <w:proofErr w:type="gramEnd"/>
      <w:r>
        <w:t xml:space="preserve"> will also permit a reexamination of the conceptual models and frameworks guiding this evaluation, and will serve as the basis for any manuscripts intended for journal publication. The multiple case report will include a review of the evaluation purpose and questions, a summary of the methods used to conduct the case studies, a summary of the findings (organized by the evaluation questions), and discussion of the findings and the implications for the 1017 programs as a whole. </w:t>
      </w:r>
    </w:p>
    <w:p w:rsidR="002E58DD" w:rsidRDefault="002E58DD" w:rsidP="00C93F12">
      <w:pPr>
        <w:pStyle w:val="OMB4"/>
        <w:spacing w:after="0"/>
      </w:pPr>
    </w:p>
    <w:p w:rsidR="00AF4811" w:rsidRDefault="00AF4811" w:rsidP="00C93F12">
      <w:pPr>
        <w:pStyle w:val="OMB4"/>
        <w:spacing w:after="0"/>
      </w:pPr>
      <w:r>
        <w:t>Survey Summaries</w:t>
      </w:r>
    </w:p>
    <w:p w:rsidR="00AF4811" w:rsidRDefault="00AF4811" w:rsidP="00C93F12">
      <w:pPr>
        <w:pStyle w:val="OMB4"/>
        <w:spacing w:after="0"/>
        <w:rPr>
          <w:u w:val="none"/>
        </w:rPr>
      </w:pPr>
    </w:p>
    <w:p w:rsidR="00AF4811" w:rsidRPr="00AF4811" w:rsidRDefault="00437D01" w:rsidP="00C93F12">
      <w:pPr>
        <w:pStyle w:val="OMB4"/>
        <w:spacing w:after="0"/>
        <w:rPr>
          <w:u w:val="none"/>
        </w:rPr>
      </w:pPr>
      <w:r>
        <w:rPr>
          <w:u w:val="none"/>
        </w:rPr>
        <w:t>Brief summaries of the methods and results of the Program Director Survey will be prepared after each wave of data collection. These summaries will be shared internally with CDC staff and key stakeholders, including TA providers and CCC program staff. The results of the surveys will also be included in the final evaluation report.</w:t>
      </w:r>
    </w:p>
    <w:p w:rsidR="00AF4811" w:rsidRPr="00AF4811" w:rsidRDefault="00AF4811" w:rsidP="00C93F12">
      <w:pPr>
        <w:pStyle w:val="OMB4"/>
        <w:spacing w:after="0"/>
        <w:rPr>
          <w:u w:val="none"/>
        </w:rPr>
      </w:pPr>
    </w:p>
    <w:p w:rsidR="00437D01" w:rsidRDefault="00437D01" w:rsidP="00C93F12">
      <w:pPr>
        <w:pStyle w:val="OMB4"/>
        <w:spacing w:after="0"/>
      </w:pPr>
      <w:r>
        <w:t>Focus Group Summaries</w:t>
      </w:r>
    </w:p>
    <w:p w:rsidR="00437D01" w:rsidRDefault="00437D01" w:rsidP="00C93F12">
      <w:pPr>
        <w:pStyle w:val="OMB4"/>
        <w:spacing w:after="0"/>
        <w:rPr>
          <w:u w:val="none"/>
        </w:rPr>
      </w:pPr>
    </w:p>
    <w:p w:rsidR="00437D01" w:rsidRPr="00AF4811" w:rsidRDefault="00437D01" w:rsidP="00C93F12">
      <w:pPr>
        <w:pStyle w:val="OMB4"/>
        <w:spacing w:after="0"/>
        <w:rPr>
          <w:u w:val="none"/>
        </w:rPr>
      </w:pPr>
      <w:r>
        <w:rPr>
          <w:u w:val="none"/>
        </w:rPr>
        <w:t>Brief summaries of each TA Provider Focus Group will be prepared after each administration. These summaries will be shared internally with CDC staff and key stakeholders, including TA providers.</w:t>
      </w:r>
      <w:r w:rsidRPr="00437D01">
        <w:rPr>
          <w:u w:val="none"/>
        </w:rPr>
        <w:t xml:space="preserve"> </w:t>
      </w:r>
      <w:r>
        <w:rPr>
          <w:u w:val="none"/>
        </w:rPr>
        <w:t>Insights from the focus groups will also be included in the final evaluation report.</w:t>
      </w:r>
    </w:p>
    <w:p w:rsidR="00437D01" w:rsidRPr="00AF4811" w:rsidRDefault="00437D01" w:rsidP="00C93F12">
      <w:pPr>
        <w:pStyle w:val="OMB4"/>
        <w:spacing w:after="0"/>
        <w:rPr>
          <w:u w:val="none"/>
        </w:rPr>
      </w:pPr>
    </w:p>
    <w:p w:rsidR="00953ED9" w:rsidRDefault="00953ED9" w:rsidP="00C93F12">
      <w:pPr>
        <w:pStyle w:val="OMB4"/>
        <w:spacing w:after="0"/>
      </w:pPr>
      <w:r>
        <w:t xml:space="preserve">Final </w:t>
      </w:r>
      <w:r w:rsidR="00437D01">
        <w:t xml:space="preserve">Evaluation </w:t>
      </w:r>
      <w:r>
        <w:t>Report</w:t>
      </w:r>
      <w:bookmarkEnd w:id="23"/>
      <w:bookmarkEnd w:id="24"/>
    </w:p>
    <w:p w:rsidR="00515741" w:rsidRDefault="00515741" w:rsidP="00C93F12">
      <w:pPr>
        <w:pStyle w:val="BodyText"/>
      </w:pPr>
    </w:p>
    <w:p w:rsidR="00953ED9" w:rsidRDefault="00EA1756" w:rsidP="00C93F12">
      <w:pPr>
        <w:pStyle w:val="BodyText"/>
      </w:pPr>
      <w:r>
        <w:t xml:space="preserve">Battelle </w:t>
      </w:r>
      <w:r w:rsidR="00953ED9" w:rsidRPr="00260827">
        <w:t>will develop a final report that describes all project act</w:t>
      </w:r>
      <w:r w:rsidR="00953ED9">
        <w:t>ivities and outputs</w:t>
      </w:r>
      <w:r w:rsidR="00953ED9" w:rsidRPr="00260827">
        <w:t xml:space="preserve">, including (1) </w:t>
      </w:r>
      <w:r w:rsidR="00953ED9">
        <w:t xml:space="preserve">an executive summary; (2) </w:t>
      </w:r>
      <w:r w:rsidR="00515741" w:rsidRPr="00260827">
        <w:t>assessment an</w:t>
      </w:r>
      <w:r w:rsidR="00515741">
        <w:t xml:space="preserve">d review of prior literature; </w:t>
      </w:r>
      <w:r w:rsidR="00953ED9" w:rsidRPr="00260827">
        <w:t>(</w:t>
      </w:r>
      <w:r w:rsidR="00953ED9">
        <w:t>3</w:t>
      </w:r>
      <w:r w:rsidR="00953ED9" w:rsidRPr="00260827">
        <w:t xml:space="preserve">) </w:t>
      </w:r>
      <w:r w:rsidR="00515741">
        <w:t xml:space="preserve">evaluation design and methods; </w:t>
      </w:r>
      <w:r w:rsidR="00953ED9">
        <w:t>4</w:t>
      </w:r>
      <w:r w:rsidR="00953ED9" w:rsidRPr="00260827">
        <w:t xml:space="preserve">) </w:t>
      </w:r>
      <w:r w:rsidR="00515741" w:rsidRPr="00260827">
        <w:t xml:space="preserve">IRB and OMB </w:t>
      </w:r>
      <w:r w:rsidR="00515741">
        <w:t>approvals</w:t>
      </w:r>
      <w:r w:rsidR="00953ED9">
        <w:t>; (5</w:t>
      </w:r>
      <w:r w:rsidR="00953ED9" w:rsidRPr="00260827">
        <w:t xml:space="preserve">) </w:t>
      </w:r>
      <w:r w:rsidR="00515741">
        <w:t>results of all data collection activities;</w:t>
      </w:r>
      <w:r w:rsidR="00515741" w:rsidRPr="00260827">
        <w:t xml:space="preserve"> </w:t>
      </w:r>
      <w:r w:rsidR="00953ED9">
        <w:t>and (6</w:t>
      </w:r>
      <w:r w:rsidR="00953ED9" w:rsidRPr="00260827">
        <w:t xml:space="preserve">) </w:t>
      </w:r>
      <w:r w:rsidR="00515741">
        <w:t>summary of recommendations</w:t>
      </w:r>
      <w:r w:rsidR="00953ED9" w:rsidRPr="00260827">
        <w:t xml:space="preserve">. The final report will </w:t>
      </w:r>
      <w:r w:rsidR="00953ED9">
        <w:t xml:space="preserve">include </w:t>
      </w:r>
      <w:r w:rsidR="00953ED9" w:rsidRPr="00260827">
        <w:t>append</w:t>
      </w:r>
      <w:r w:rsidR="00953ED9">
        <w:t>ices</w:t>
      </w:r>
      <w:r w:rsidR="00953ED9" w:rsidRPr="00260827">
        <w:t xml:space="preserve"> </w:t>
      </w:r>
      <w:r w:rsidR="00953ED9">
        <w:t xml:space="preserve">for </w:t>
      </w:r>
      <w:r w:rsidR="00953ED9" w:rsidRPr="00260827">
        <w:t>all study material</w:t>
      </w:r>
      <w:r w:rsidR="009577DF">
        <w:t>s</w:t>
      </w:r>
      <w:r w:rsidR="00953ED9" w:rsidRPr="00260827">
        <w:t xml:space="preserve"> </w:t>
      </w:r>
      <w:r w:rsidR="00953ED9">
        <w:t xml:space="preserve">such as protocols and </w:t>
      </w:r>
      <w:r w:rsidR="00515741">
        <w:t>instruments</w:t>
      </w:r>
      <w:r w:rsidR="00953ED9">
        <w:t>.</w:t>
      </w:r>
    </w:p>
    <w:p w:rsidR="003B4F56" w:rsidRDefault="003B4F56" w:rsidP="00C93F12">
      <w:pPr>
        <w:pStyle w:val="BodyText"/>
      </w:pPr>
    </w:p>
    <w:p w:rsidR="00953ED9" w:rsidRDefault="00953ED9" w:rsidP="00C93F12">
      <w:pPr>
        <w:pStyle w:val="OMB4"/>
        <w:spacing w:after="0"/>
      </w:pPr>
      <w:bookmarkStart w:id="25" w:name="_Toc282603914"/>
      <w:bookmarkStart w:id="26" w:name="_Toc282793630"/>
      <w:r>
        <w:t>Manuscripts</w:t>
      </w:r>
      <w:bookmarkEnd w:id="25"/>
      <w:bookmarkEnd w:id="26"/>
    </w:p>
    <w:p w:rsidR="009939E0" w:rsidRDefault="009939E0" w:rsidP="00C93F12">
      <w:pPr>
        <w:pStyle w:val="OMB4"/>
        <w:spacing w:after="0"/>
      </w:pPr>
    </w:p>
    <w:p w:rsidR="00953ED9" w:rsidRPr="007A3F81" w:rsidRDefault="00DB5D91" w:rsidP="00C93F12">
      <w:pPr>
        <w:pStyle w:val="BodyText"/>
      </w:pPr>
      <w:r>
        <w:t xml:space="preserve">Battelle </w:t>
      </w:r>
      <w:r w:rsidR="00953ED9" w:rsidRPr="007A3F81">
        <w:t xml:space="preserve">will develop 2 </w:t>
      </w:r>
      <w:r w:rsidR="003001F0">
        <w:t xml:space="preserve">or more </w:t>
      </w:r>
      <w:r w:rsidR="00953ED9" w:rsidRPr="007A3F81">
        <w:t>manuscripts ready for submission to re</w:t>
      </w:r>
      <w:r w:rsidR="003001F0">
        <w:t xml:space="preserve">levant peer-reviewed journals. </w:t>
      </w:r>
      <w:r w:rsidR="00953ED9" w:rsidRPr="007A3F81">
        <w:t>The manuscripts will be part of the o</w:t>
      </w:r>
      <w:r w:rsidR="00953ED9">
        <w:t xml:space="preserve">verall dissemination plan </w:t>
      </w:r>
      <w:r w:rsidR="00953ED9" w:rsidRPr="007A3F81">
        <w:t>for the</w:t>
      </w:r>
      <w:r w:rsidR="00953ED9">
        <w:t xml:space="preserve"> project</w:t>
      </w:r>
      <w:r w:rsidR="00953ED9" w:rsidRPr="007A3F81">
        <w:t xml:space="preserve">, and Battelle will work closely with </w:t>
      </w:r>
      <w:r w:rsidR="00953ED9">
        <w:t xml:space="preserve">CDC </w:t>
      </w:r>
      <w:r w:rsidR="00953ED9" w:rsidRPr="007A3F81">
        <w:t>in specifying the topics, purpose, content, and target journals of the manuscripts so that they me</w:t>
      </w:r>
      <w:r w:rsidR="003001F0">
        <w:t xml:space="preserve">et CDC’s communications needs. </w:t>
      </w:r>
      <w:r w:rsidR="00953ED9" w:rsidRPr="007A3F81">
        <w:t xml:space="preserve">Topics of the manuscripts might include: (1) </w:t>
      </w:r>
      <w:r w:rsidR="003001F0">
        <w:t>conceptual frameworks for evaluating PSE change efforts in chronic disease programs,</w:t>
      </w:r>
      <w:r w:rsidR="00953ED9" w:rsidRPr="007A3F81">
        <w:t xml:space="preserve"> (2) </w:t>
      </w:r>
      <w:r w:rsidR="003001F0">
        <w:t xml:space="preserve">evaluation </w:t>
      </w:r>
      <w:r w:rsidR="00953ED9" w:rsidRPr="007A3F81">
        <w:t>methods</w:t>
      </w:r>
      <w:r w:rsidR="003001F0">
        <w:t>,</w:t>
      </w:r>
      <w:r w:rsidR="00953ED9" w:rsidRPr="007A3F81">
        <w:t xml:space="preserve"> and </w:t>
      </w:r>
      <w:r w:rsidR="003001F0">
        <w:t xml:space="preserve">(3) </w:t>
      </w:r>
      <w:r w:rsidR="00953ED9" w:rsidRPr="007A3F81">
        <w:t xml:space="preserve">results of the </w:t>
      </w:r>
      <w:r w:rsidR="003001F0">
        <w:t>evaluation</w:t>
      </w:r>
      <w:r w:rsidR="00953ED9" w:rsidRPr="007A3F81">
        <w:t xml:space="preserve">.  Relevant journals could include those where similar or related articles have been published, including (1) Cancer Causes and Control; (2) Preventing Chronic Disease; and (3) the Journal of Public Health Management and Practice.  </w:t>
      </w:r>
    </w:p>
    <w:p w:rsidR="009E66D6" w:rsidRDefault="009E66D6" w:rsidP="009E66D6">
      <w:pPr>
        <w:pStyle w:val="BodyText"/>
      </w:pPr>
    </w:p>
    <w:p w:rsidR="003B4F56" w:rsidRDefault="003B4F56" w:rsidP="003B4F56">
      <w:pPr>
        <w:pStyle w:val="OMB4"/>
      </w:pPr>
      <w:r>
        <w:t>Other potential dissemination activities</w:t>
      </w:r>
    </w:p>
    <w:p w:rsidR="003B4F56" w:rsidRDefault="003B4F56" w:rsidP="009E66D6">
      <w:pPr>
        <w:pStyle w:val="BodyText"/>
      </w:pPr>
      <w:r w:rsidRPr="00432B49">
        <w:t xml:space="preserve">An important part of the </w:t>
      </w:r>
      <w:r w:rsidR="003001F0" w:rsidRPr="00432B49">
        <w:t xml:space="preserve">dissemination </w:t>
      </w:r>
      <w:r w:rsidRPr="00432B49">
        <w:t xml:space="preserve">plan </w:t>
      </w:r>
      <w:r w:rsidR="003001F0">
        <w:t>is sharing</w:t>
      </w:r>
      <w:r w:rsidRPr="00432B49">
        <w:t xml:space="preserve"> results directly </w:t>
      </w:r>
      <w:r w:rsidR="003001F0">
        <w:t>with CCC program</w:t>
      </w:r>
      <w:r w:rsidRPr="00432B49">
        <w:t xml:space="preserve"> directors and their partners who are in a position to apply the results in their cancer control programs. </w:t>
      </w:r>
      <w:r>
        <w:t xml:space="preserve">Battelle </w:t>
      </w:r>
      <w:r w:rsidR="003001F0">
        <w:t xml:space="preserve">and CDC will jointly plan additional dissemination of both interim and final results through such venues as (1) program directors meetings, (2) program </w:t>
      </w:r>
      <w:r w:rsidR="00AF4362">
        <w:t>Web</w:t>
      </w:r>
      <w:r w:rsidR="003001F0">
        <w:t xml:space="preserve">inars, (3) fact sheets, (4) and written success stories. Battelle and </w:t>
      </w:r>
      <w:r w:rsidRPr="00432B49">
        <w:t xml:space="preserve">CDC staff </w:t>
      </w:r>
      <w:r>
        <w:t xml:space="preserve">may also </w:t>
      </w:r>
      <w:r w:rsidRPr="00432B49">
        <w:t>submit abs</w:t>
      </w:r>
      <w:r w:rsidR="003001F0">
        <w:t>tracts to meetings relevant to CCC</w:t>
      </w:r>
      <w:r w:rsidRPr="00432B49">
        <w:t xml:space="preserve"> </w:t>
      </w:r>
      <w:r w:rsidR="003001F0">
        <w:t>program</w:t>
      </w:r>
      <w:r w:rsidRPr="00432B49">
        <w:t xml:space="preserve">s </w:t>
      </w:r>
      <w:r w:rsidR="003001F0">
        <w:t xml:space="preserve">and other public health practitioners and evaluators </w:t>
      </w:r>
      <w:r w:rsidRPr="00432B49">
        <w:t xml:space="preserve">such as world cancer summits, </w:t>
      </w:r>
      <w:r w:rsidR="003001F0">
        <w:t>chronic disease meetings,</w:t>
      </w:r>
      <w:r w:rsidRPr="00432B49">
        <w:t xml:space="preserve"> the American Public Health Association annual meeting</w:t>
      </w:r>
      <w:r w:rsidR="003001F0">
        <w:t>, and the annual meeting of the American Evaluation Association</w:t>
      </w:r>
      <w:r>
        <w:t>.</w:t>
      </w:r>
    </w:p>
    <w:p w:rsidR="009E66D6" w:rsidRDefault="009E66D6" w:rsidP="009E66D6">
      <w:pPr>
        <w:pStyle w:val="BodyText"/>
      </w:pPr>
    </w:p>
    <w:p w:rsidR="009E66D6" w:rsidRDefault="009E66D6" w:rsidP="009E66D6">
      <w:pPr>
        <w:pStyle w:val="OMB3"/>
      </w:pPr>
      <w:r>
        <w:lastRenderedPageBreak/>
        <w:t>Project Time Schedule</w:t>
      </w:r>
    </w:p>
    <w:p w:rsidR="0043774A" w:rsidRDefault="0043774A" w:rsidP="003000E4">
      <w:pPr>
        <w:pStyle w:val="BodyText"/>
      </w:pPr>
      <w:r>
        <w:t xml:space="preserve">The contractor </w:t>
      </w:r>
      <w:r w:rsidR="00DB5D91">
        <w:t xml:space="preserve">(Battelle) </w:t>
      </w:r>
      <w:r>
        <w:t xml:space="preserve">will begin </w:t>
      </w:r>
      <w:r w:rsidR="00F42A25">
        <w:t xml:space="preserve">Wave 1 </w:t>
      </w:r>
      <w:r w:rsidR="00C359E4">
        <w:t>data collection</w:t>
      </w:r>
      <w:r>
        <w:t xml:space="preserve"> the first month following OMB clearance</w:t>
      </w:r>
      <w:r w:rsidR="00C359E4">
        <w:t>. Wave 1 data collection will be completed</w:t>
      </w:r>
      <w:r>
        <w:t xml:space="preserve"> within </w:t>
      </w:r>
      <w:r w:rsidR="00C359E4">
        <w:t xml:space="preserve">6 months of clearance. </w:t>
      </w:r>
      <w:r>
        <w:t xml:space="preserve">Data cleaning </w:t>
      </w:r>
      <w:r w:rsidR="00DC2C28">
        <w:t xml:space="preserve">and analysis </w:t>
      </w:r>
      <w:r>
        <w:t xml:space="preserve">will be completed within </w:t>
      </w:r>
      <w:r w:rsidR="00C359E4">
        <w:t>1 year</w:t>
      </w:r>
      <w:r>
        <w:t xml:space="preserve"> </w:t>
      </w:r>
      <w:r w:rsidR="00C359E4">
        <w:t xml:space="preserve">of OMB clearance. </w:t>
      </w:r>
      <w:r w:rsidR="00F42A25">
        <w:t xml:space="preserve">Wave 2 data collection will occur 18-24 months after Wave 1 data collection. Final reports and manuscripts will be prepared at the end of Wave 2 data collection. </w:t>
      </w:r>
      <w:r>
        <w:t>Table 4 provides a summary of the study activities and the months following OMB clearance during which they will be performed.</w:t>
      </w:r>
    </w:p>
    <w:p w:rsidR="00012B91" w:rsidRDefault="00012B91" w:rsidP="003000E4">
      <w:pPr>
        <w:pStyle w:val="BodyText"/>
      </w:pPr>
    </w:p>
    <w:p w:rsidR="00DC2C28" w:rsidRDefault="00DC2C28" w:rsidP="00DC2C28">
      <w:pPr>
        <w:pStyle w:val="Caption"/>
      </w:pPr>
      <w:proofErr w:type="gramStart"/>
      <w:r>
        <w:t xml:space="preserve">Table </w:t>
      </w:r>
      <w:r w:rsidR="0057176E">
        <w:fldChar w:fldCharType="begin"/>
      </w:r>
      <w:r w:rsidR="002E61BB">
        <w:instrText xml:space="preserve"> SEQ Table \* ARABIC </w:instrText>
      </w:r>
      <w:r w:rsidR="0057176E">
        <w:fldChar w:fldCharType="separate"/>
      </w:r>
      <w:r w:rsidR="00ED1E44">
        <w:rPr>
          <w:noProof/>
        </w:rPr>
        <w:t>4</w:t>
      </w:r>
      <w:r w:rsidR="0057176E">
        <w:fldChar w:fldCharType="end"/>
      </w:r>
      <w:r>
        <w:t>.</w:t>
      </w:r>
      <w:proofErr w:type="gramEnd"/>
      <w:r>
        <w:t xml:space="preserve"> </w:t>
      </w:r>
      <w:r w:rsidRPr="00B876C3">
        <w:t>Project Time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2"/>
        <w:gridCol w:w="5074"/>
      </w:tblGrid>
      <w:tr w:rsidR="00DF4082" w:rsidRPr="0043774A" w:rsidTr="003C7787">
        <w:tc>
          <w:tcPr>
            <w:tcW w:w="2536" w:type="pct"/>
            <w:tcBorders>
              <w:bottom w:val="single" w:sz="4" w:space="0" w:color="auto"/>
            </w:tcBorders>
            <w:vAlign w:val="bottom"/>
          </w:tcPr>
          <w:p w:rsidR="00DF4082" w:rsidRPr="0043774A" w:rsidRDefault="00DF4082" w:rsidP="00D72CAD">
            <w:pPr>
              <w:tabs>
                <w:tab w:val="left" w:pos="900"/>
                <w:tab w:val="left" w:pos="1101"/>
                <w:tab w:val="left" w:pos="1821"/>
                <w:tab w:val="left" w:pos="2541"/>
                <w:tab w:val="left" w:pos="3261"/>
                <w:tab w:val="left" w:pos="3981"/>
                <w:tab w:val="left" w:pos="4701"/>
                <w:tab w:val="left" w:pos="5421"/>
                <w:tab w:val="left" w:pos="6141"/>
                <w:tab w:val="left" w:pos="6861"/>
                <w:tab w:val="left" w:pos="7581"/>
                <w:tab w:val="left" w:pos="8301"/>
                <w:tab w:val="left" w:pos="9021"/>
              </w:tabs>
              <w:jc w:val="center"/>
              <w:rPr>
                <w:sz w:val="20"/>
                <w:szCs w:val="20"/>
              </w:rPr>
            </w:pPr>
            <w:r w:rsidRPr="0043774A">
              <w:rPr>
                <w:b/>
                <w:sz w:val="20"/>
                <w:szCs w:val="20"/>
              </w:rPr>
              <w:t>Activity</w:t>
            </w:r>
          </w:p>
        </w:tc>
        <w:tc>
          <w:tcPr>
            <w:tcW w:w="2464" w:type="pct"/>
            <w:tcBorders>
              <w:bottom w:val="single" w:sz="4" w:space="0" w:color="auto"/>
            </w:tcBorders>
            <w:vAlign w:val="bottom"/>
          </w:tcPr>
          <w:p w:rsidR="00DF4082" w:rsidRPr="0043774A" w:rsidRDefault="00DF4082" w:rsidP="00D72CAD">
            <w:pPr>
              <w:tabs>
                <w:tab w:val="left" w:pos="0"/>
                <w:tab w:val="left" w:pos="4140"/>
              </w:tabs>
              <w:jc w:val="center"/>
              <w:rPr>
                <w:b/>
                <w:bCs/>
                <w:sz w:val="20"/>
                <w:szCs w:val="20"/>
              </w:rPr>
            </w:pPr>
            <w:r w:rsidRPr="0043774A">
              <w:rPr>
                <w:b/>
                <w:bCs/>
                <w:sz w:val="20"/>
                <w:szCs w:val="20"/>
              </w:rPr>
              <w:t>Time Period</w:t>
            </w:r>
          </w:p>
          <w:p w:rsidR="00DF4082" w:rsidRPr="0043774A" w:rsidRDefault="00DF4082" w:rsidP="00D72CAD">
            <w:pPr>
              <w:tabs>
                <w:tab w:val="left" w:pos="0"/>
                <w:tab w:val="left" w:pos="3330"/>
                <w:tab w:val="left" w:pos="4140"/>
              </w:tabs>
              <w:jc w:val="center"/>
              <w:rPr>
                <w:sz w:val="20"/>
                <w:szCs w:val="20"/>
              </w:rPr>
            </w:pPr>
            <w:r w:rsidRPr="0043774A">
              <w:rPr>
                <w:sz w:val="20"/>
                <w:szCs w:val="20"/>
              </w:rPr>
              <w:t>(Months after OMB Clearance)</w:t>
            </w:r>
          </w:p>
        </w:tc>
      </w:tr>
      <w:tr w:rsidR="003C7787" w:rsidRPr="0043774A" w:rsidTr="003C7787">
        <w:tc>
          <w:tcPr>
            <w:tcW w:w="2536" w:type="pct"/>
            <w:shd w:val="clear" w:color="auto" w:fill="C6D9F1" w:themeFill="text2" w:themeFillTint="33"/>
          </w:tcPr>
          <w:p w:rsidR="003C7787" w:rsidRPr="0043774A" w:rsidRDefault="003C7787" w:rsidP="003B4F56">
            <w:pPr>
              <w:tabs>
                <w:tab w:val="left" w:pos="0"/>
                <w:tab w:val="left" w:pos="720"/>
                <w:tab w:val="left" w:pos="1440"/>
                <w:tab w:val="left" w:pos="2160"/>
                <w:tab w:val="left" w:pos="2880"/>
              </w:tabs>
              <w:rPr>
                <w:sz w:val="20"/>
                <w:szCs w:val="20"/>
              </w:rPr>
            </w:pPr>
            <w:r>
              <w:rPr>
                <w:sz w:val="20"/>
                <w:szCs w:val="20"/>
              </w:rPr>
              <w:t>Wave 1</w:t>
            </w:r>
          </w:p>
        </w:tc>
        <w:tc>
          <w:tcPr>
            <w:tcW w:w="2464" w:type="pct"/>
            <w:shd w:val="clear" w:color="auto" w:fill="C6D9F1" w:themeFill="text2" w:themeFillTint="33"/>
            <w:vAlign w:val="center"/>
          </w:tcPr>
          <w:p w:rsidR="003C7787" w:rsidRPr="0043774A" w:rsidRDefault="003C7787" w:rsidP="00D72CAD">
            <w:pPr>
              <w:tabs>
                <w:tab w:val="left" w:pos="0"/>
                <w:tab w:val="left" w:pos="720"/>
                <w:tab w:val="left" w:pos="1440"/>
                <w:tab w:val="left" w:pos="2160"/>
                <w:tab w:val="left" w:pos="2880"/>
              </w:tabs>
              <w:jc w:val="center"/>
              <w:rPr>
                <w:sz w:val="20"/>
                <w:szCs w:val="20"/>
              </w:rPr>
            </w:pPr>
          </w:p>
        </w:tc>
      </w:tr>
      <w:tr w:rsidR="00DF4082" w:rsidRPr="0043774A" w:rsidTr="00012B91">
        <w:tc>
          <w:tcPr>
            <w:tcW w:w="2536" w:type="pct"/>
          </w:tcPr>
          <w:p w:rsidR="00DF4082" w:rsidRPr="0043774A" w:rsidRDefault="00D72CAD" w:rsidP="003B4F56">
            <w:pPr>
              <w:tabs>
                <w:tab w:val="left" w:pos="0"/>
                <w:tab w:val="left" w:pos="720"/>
                <w:tab w:val="left" w:pos="1440"/>
                <w:tab w:val="left" w:pos="2160"/>
                <w:tab w:val="left" w:pos="2880"/>
              </w:tabs>
              <w:rPr>
                <w:sz w:val="20"/>
                <w:szCs w:val="20"/>
              </w:rPr>
            </w:pPr>
            <w:r w:rsidRPr="0043774A">
              <w:rPr>
                <w:sz w:val="20"/>
                <w:szCs w:val="20"/>
              </w:rPr>
              <w:t xml:space="preserve">Conduct </w:t>
            </w:r>
            <w:r w:rsidR="00C359E4">
              <w:rPr>
                <w:sz w:val="20"/>
                <w:szCs w:val="20"/>
              </w:rPr>
              <w:t>Program Director S</w:t>
            </w:r>
            <w:r w:rsidRPr="0043774A">
              <w:rPr>
                <w:sz w:val="20"/>
                <w:szCs w:val="20"/>
              </w:rPr>
              <w:t>urvey</w:t>
            </w:r>
          </w:p>
        </w:tc>
        <w:tc>
          <w:tcPr>
            <w:tcW w:w="2464" w:type="pct"/>
            <w:vAlign w:val="center"/>
          </w:tcPr>
          <w:p w:rsidR="00DF4082" w:rsidRPr="0043774A" w:rsidRDefault="00D72CAD" w:rsidP="00D72CAD">
            <w:pPr>
              <w:tabs>
                <w:tab w:val="left" w:pos="0"/>
                <w:tab w:val="left" w:pos="720"/>
                <w:tab w:val="left" w:pos="1440"/>
                <w:tab w:val="left" w:pos="2160"/>
                <w:tab w:val="left" w:pos="2880"/>
              </w:tabs>
              <w:jc w:val="center"/>
              <w:rPr>
                <w:sz w:val="20"/>
                <w:szCs w:val="20"/>
              </w:rPr>
            </w:pPr>
            <w:r w:rsidRPr="0043774A">
              <w:rPr>
                <w:sz w:val="20"/>
                <w:szCs w:val="20"/>
              </w:rPr>
              <w:t>1-3</w:t>
            </w:r>
          </w:p>
        </w:tc>
      </w:tr>
      <w:tr w:rsidR="008B757F" w:rsidRPr="0043774A" w:rsidTr="00012B91">
        <w:tc>
          <w:tcPr>
            <w:tcW w:w="2536" w:type="pct"/>
          </w:tcPr>
          <w:p w:rsidR="008B757F" w:rsidRPr="0043774A" w:rsidRDefault="00C359E4" w:rsidP="003B4F56">
            <w:pPr>
              <w:tabs>
                <w:tab w:val="left" w:pos="0"/>
                <w:tab w:val="left" w:pos="720"/>
                <w:tab w:val="left" w:pos="1440"/>
                <w:tab w:val="left" w:pos="2160"/>
                <w:tab w:val="left" w:pos="2880"/>
              </w:tabs>
              <w:rPr>
                <w:sz w:val="20"/>
                <w:szCs w:val="20"/>
              </w:rPr>
            </w:pPr>
            <w:r>
              <w:rPr>
                <w:sz w:val="20"/>
                <w:szCs w:val="20"/>
              </w:rPr>
              <w:t>Conduct Site Visits</w:t>
            </w:r>
          </w:p>
        </w:tc>
        <w:tc>
          <w:tcPr>
            <w:tcW w:w="2464" w:type="pct"/>
            <w:vAlign w:val="center"/>
          </w:tcPr>
          <w:p w:rsidR="008B757F" w:rsidRPr="0043774A" w:rsidRDefault="00C359E4" w:rsidP="00D72CAD">
            <w:pPr>
              <w:tabs>
                <w:tab w:val="left" w:pos="0"/>
                <w:tab w:val="left" w:pos="720"/>
                <w:tab w:val="left" w:pos="1440"/>
                <w:tab w:val="left" w:pos="2160"/>
                <w:tab w:val="left" w:pos="2880"/>
              </w:tabs>
              <w:jc w:val="center"/>
              <w:rPr>
                <w:sz w:val="20"/>
                <w:szCs w:val="20"/>
              </w:rPr>
            </w:pPr>
            <w:r>
              <w:rPr>
                <w:sz w:val="20"/>
                <w:szCs w:val="20"/>
              </w:rPr>
              <w:t>2-6</w:t>
            </w:r>
          </w:p>
        </w:tc>
      </w:tr>
      <w:tr w:rsidR="008B757F" w:rsidRPr="0043774A" w:rsidTr="00012B91">
        <w:tc>
          <w:tcPr>
            <w:tcW w:w="2536" w:type="pct"/>
          </w:tcPr>
          <w:p w:rsidR="008B757F" w:rsidRPr="0043774A" w:rsidRDefault="00C359E4" w:rsidP="003C7787">
            <w:pPr>
              <w:tabs>
                <w:tab w:val="left" w:pos="0"/>
                <w:tab w:val="left" w:pos="720"/>
                <w:tab w:val="left" w:pos="1440"/>
                <w:tab w:val="left" w:pos="2160"/>
                <w:tab w:val="left" w:pos="2880"/>
              </w:tabs>
              <w:rPr>
                <w:sz w:val="20"/>
                <w:szCs w:val="20"/>
              </w:rPr>
            </w:pPr>
            <w:r>
              <w:rPr>
                <w:sz w:val="20"/>
                <w:szCs w:val="20"/>
              </w:rPr>
              <w:t xml:space="preserve">Conduct Focus Group with TA </w:t>
            </w:r>
            <w:r w:rsidR="003C7787">
              <w:rPr>
                <w:sz w:val="20"/>
                <w:szCs w:val="20"/>
              </w:rPr>
              <w:t>Providers</w:t>
            </w:r>
          </w:p>
        </w:tc>
        <w:tc>
          <w:tcPr>
            <w:tcW w:w="2464" w:type="pct"/>
            <w:vAlign w:val="center"/>
          </w:tcPr>
          <w:p w:rsidR="008B757F" w:rsidRPr="0043774A" w:rsidRDefault="003C7787" w:rsidP="00D72CAD">
            <w:pPr>
              <w:tabs>
                <w:tab w:val="left" w:pos="0"/>
                <w:tab w:val="left" w:pos="720"/>
                <w:tab w:val="left" w:pos="1440"/>
                <w:tab w:val="left" w:pos="2160"/>
                <w:tab w:val="left" w:pos="2880"/>
              </w:tabs>
              <w:jc w:val="center"/>
              <w:rPr>
                <w:sz w:val="20"/>
                <w:szCs w:val="20"/>
              </w:rPr>
            </w:pPr>
            <w:r w:rsidRPr="0043774A">
              <w:rPr>
                <w:sz w:val="20"/>
                <w:szCs w:val="20"/>
              </w:rPr>
              <w:t>1-</w:t>
            </w:r>
            <w:r>
              <w:rPr>
                <w:sz w:val="20"/>
                <w:szCs w:val="20"/>
              </w:rPr>
              <w:t>3</w:t>
            </w:r>
          </w:p>
        </w:tc>
      </w:tr>
      <w:tr w:rsidR="008B757F" w:rsidRPr="0043774A" w:rsidTr="00012B91">
        <w:tc>
          <w:tcPr>
            <w:tcW w:w="2536" w:type="pct"/>
          </w:tcPr>
          <w:p w:rsidR="008B757F" w:rsidRPr="0043774A" w:rsidRDefault="003C7787" w:rsidP="003B4F56">
            <w:pPr>
              <w:tabs>
                <w:tab w:val="left" w:pos="0"/>
                <w:tab w:val="left" w:pos="720"/>
                <w:tab w:val="left" w:pos="1440"/>
                <w:tab w:val="left" w:pos="2160"/>
                <w:tab w:val="left" w:pos="2880"/>
              </w:tabs>
              <w:rPr>
                <w:sz w:val="20"/>
                <w:szCs w:val="20"/>
              </w:rPr>
            </w:pPr>
            <w:r>
              <w:rPr>
                <w:sz w:val="20"/>
                <w:szCs w:val="20"/>
              </w:rPr>
              <w:t xml:space="preserve">Analyze </w:t>
            </w:r>
            <w:r w:rsidR="007640BA">
              <w:rPr>
                <w:sz w:val="20"/>
                <w:szCs w:val="20"/>
              </w:rPr>
              <w:t xml:space="preserve">Program Director </w:t>
            </w:r>
            <w:r>
              <w:rPr>
                <w:sz w:val="20"/>
                <w:szCs w:val="20"/>
              </w:rPr>
              <w:t>Survey Data</w:t>
            </w:r>
          </w:p>
        </w:tc>
        <w:tc>
          <w:tcPr>
            <w:tcW w:w="2464" w:type="pct"/>
            <w:vAlign w:val="center"/>
          </w:tcPr>
          <w:p w:rsidR="008B757F" w:rsidRPr="0043774A" w:rsidRDefault="003C7787" w:rsidP="00D72CAD">
            <w:pPr>
              <w:tabs>
                <w:tab w:val="left" w:pos="0"/>
                <w:tab w:val="left" w:pos="720"/>
                <w:tab w:val="left" w:pos="1440"/>
                <w:tab w:val="left" w:pos="2160"/>
                <w:tab w:val="left" w:pos="2880"/>
              </w:tabs>
              <w:jc w:val="center"/>
              <w:rPr>
                <w:sz w:val="20"/>
                <w:szCs w:val="20"/>
              </w:rPr>
            </w:pPr>
            <w:r>
              <w:rPr>
                <w:sz w:val="20"/>
                <w:szCs w:val="20"/>
              </w:rPr>
              <w:t>3-5</w:t>
            </w:r>
          </w:p>
        </w:tc>
      </w:tr>
      <w:tr w:rsidR="008B757F" w:rsidRPr="0043774A" w:rsidTr="00012B91">
        <w:tc>
          <w:tcPr>
            <w:tcW w:w="2536" w:type="pct"/>
          </w:tcPr>
          <w:p w:rsidR="008B757F" w:rsidRPr="0043774A" w:rsidRDefault="003C7787" w:rsidP="003B4F56">
            <w:pPr>
              <w:tabs>
                <w:tab w:val="left" w:pos="0"/>
                <w:tab w:val="left" w:pos="720"/>
                <w:tab w:val="left" w:pos="1440"/>
                <w:tab w:val="left" w:pos="2160"/>
                <w:tab w:val="left" w:pos="2880"/>
              </w:tabs>
              <w:rPr>
                <w:sz w:val="20"/>
                <w:szCs w:val="20"/>
              </w:rPr>
            </w:pPr>
            <w:r>
              <w:rPr>
                <w:sz w:val="20"/>
                <w:szCs w:val="20"/>
              </w:rPr>
              <w:t>Analyze Site Visit Data</w:t>
            </w:r>
          </w:p>
        </w:tc>
        <w:tc>
          <w:tcPr>
            <w:tcW w:w="2464" w:type="pct"/>
            <w:vAlign w:val="center"/>
          </w:tcPr>
          <w:p w:rsidR="008B757F" w:rsidRPr="0043774A" w:rsidRDefault="003C7787" w:rsidP="00D72CAD">
            <w:pPr>
              <w:tabs>
                <w:tab w:val="left" w:pos="0"/>
                <w:tab w:val="left" w:pos="720"/>
                <w:tab w:val="left" w:pos="1440"/>
                <w:tab w:val="left" w:pos="2160"/>
                <w:tab w:val="left" w:pos="2880"/>
              </w:tabs>
              <w:jc w:val="center"/>
              <w:rPr>
                <w:sz w:val="20"/>
                <w:szCs w:val="20"/>
              </w:rPr>
            </w:pPr>
            <w:r>
              <w:rPr>
                <w:sz w:val="20"/>
                <w:szCs w:val="20"/>
              </w:rPr>
              <w:t>5-10</w:t>
            </w:r>
          </w:p>
        </w:tc>
      </w:tr>
      <w:tr w:rsidR="00DF4082" w:rsidRPr="0043774A" w:rsidTr="00012B91">
        <w:tc>
          <w:tcPr>
            <w:tcW w:w="2536" w:type="pct"/>
          </w:tcPr>
          <w:p w:rsidR="00DF4082" w:rsidRPr="0043774A" w:rsidRDefault="003C7787" w:rsidP="00D72CAD">
            <w:pPr>
              <w:tabs>
                <w:tab w:val="left" w:pos="0"/>
                <w:tab w:val="left" w:pos="720"/>
                <w:tab w:val="left" w:pos="1440"/>
                <w:tab w:val="left" w:pos="2160"/>
                <w:tab w:val="left" w:pos="2880"/>
              </w:tabs>
              <w:rPr>
                <w:sz w:val="20"/>
                <w:szCs w:val="20"/>
              </w:rPr>
            </w:pPr>
            <w:r>
              <w:rPr>
                <w:sz w:val="20"/>
                <w:szCs w:val="20"/>
              </w:rPr>
              <w:t>Analyze TA focus groups</w:t>
            </w:r>
          </w:p>
        </w:tc>
        <w:tc>
          <w:tcPr>
            <w:tcW w:w="2464" w:type="pct"/>
            <w:vAlign w:val="center"/>
          </w:tcPr>
          <w:p w:rsidR="00DF4082" w:rsidRPr="0043774A" w:rsidRDefault="0043774A" w:rsidP="00D72CAD">
            <w:pPr>
              <w:tabs>
                <w:tab w:val="left" w:pos="0"/>
                <w:tab w:val="left" w:pos="720"/>
                <w:tab w:val="left" w:pos="1440"/>
                <w:tab w:val="left" w:pos="2160"/>
                <w:tab w:val="left" w:pos="2880"/>
              </w:tabs>
              <w:jc w:val="center"/>
              <w:rPr>
                <w:sz w:val="20"/>
                <w:szCs w:val="20"/>
              </w:rPr>
            </w:pPr>
            <w:r>
              <w:rPr>
                <w:sz w:val="20"/>
                <w:szCs w:val="20"/>
              </w:rPr>
              <w:t>3-</w:t>
            </w:r>
            <w:r w:rsidR="00D72CAD" w:rsidRPr="0043774A">
              <w:rPr>
                <w:sz w:val="20"/>
                <w:szCs w:val="20"/>
              </w:rPr>
              <w:t>4</w:t>
            </w:r>
          </w:p>
        </w:tc>
      </w:tr>
      <w:tr w:rsidR="00DF4082" w:rsidRPr="0043774A" w:rsidTr="003C7787">
        <w:tc>
          <w:tcPr>
            <w:tcW w:w="2536" w:type="pct"/>
            <w:tcBorders>
              <w:bottom w:val="single" w:sz="4" w:space="0" w:color="auto"/>
            </w:tcBorders>
          </w:tcPr>
          <w:p w:rsidR="00DF4082" w:rsidRPr="0043774A" w:rsidRDefault="00DF4082" w:rsidP="003C7787">
            <w:pPr>
              <w:tabs>
                <w:tab w:val="left" w:pos="0"/>
                <w:tab w:val="left" w:pos="720"/>
                <w:tab w:val="left" w:pos="1440"/>
                <w:tab w:val="left" w:pos="2160"/>
                <w:tab w:val="left" w:pos="2880"/>
              </w:tabs>
              <w:rPr>
                <w:sz w:val="20"/>
                <w:szCs w:val="20"/>
              </w:rPr>
            </w:pPr>
            <w:r w:rsidRPr="0043774A">
              <w:rPr>
                <w:sz w:val="20"/>
                <w:szCs w:val="20"/>
              </w:rPr>
              <w:t>Report</w:t>
            </w:r>
            <w:r w:rsidR="003C7787">
              <w:rPr>
                <w:sz w:val="20"/>
                <w:szCs w:val="20"/>
              </w:rPr>
              <w:t xml:space="preserve"> preparation</w:t>
            </w:r>
          </w:p>
        </w:tc>
        <w:tc>
          <w:tcPr>
            <w:tcW w:w="2464" w:type="pct"/>
            <w:tcBorders>
              <w:bottom w:val="single" w:sz="4" w:space="0" w:color="auto"/>
            </w:tcBorders>
            <w:vAlign w:val="center"/>
          </w:tcPr>
          <w:p w:rsidR="00DF4082" w:rsidRPr="0043774A" w:rsidRDefault="003C7787" w:rsidP="00D72CAD">
            <w:pPr>
              <w:tabs>
                <w:tab w:val="left" w:pos="0"/>
                <w:tab w:val="left" w:pos="720"/>
                <w:tab w:val="left" w:pos="1440"/>
                <w:tab w:val="left" w:pos="2160"/>
                <w:tab w:val="left" w:pos="2880"/>
              </w:tabs>
              <w:jc w:val="center"/>
              <w:rPr>
                <w:sz w:val="20"/>
                <w:szCs w:val="20"/>
              </w:rPr>
            </w:pPr>
            <w:r>
              <w:rPr>
                <w:sz w:val="20"/>
                <w:szCs w:val="20"/>
              </w:rPr>
              <w:t>10-18</w:t>
            </w:r>
          </w:p>
        </w:tc>
      </w:tr>
      <w:tr w:rsidR="003C7787" w:rsidRPr="0043774A" w:rsidTr="003C7787">
        <w:tc>
          <w:tcPr>
            <w:tcW w:w="2536" w:type="pct"/>
            <w:shd w:val="clear" w:color="auto" w:fill="C6D9F1" w:themeFill="text2" w:themeFillTint="33"/>
          </w:tcPr>
          <w:p w:rsidR="003C7787" w:rsidRPr="0043774A" w:rsidRDefault="003C7787" w:rsidP="00D72CAD">
            <w:pPr>
              <w:tabs>
                <w:tab w:val="left" w:pos="0"/>
                <w:tab w:val="left" w:pos="720"/>
                <w:tab w:val="left" w:pos="1440"/>
                <w:tab w:val="left" w:pos="2160"/>
                <w:tab w:val="left" w:pos="2880"/>
              </w:tabs>
              <w:rPr>
                <w:sz w:val="20"/>
                <w:szCs w:val="20"/>
              </w:rPr>
            </w:pPr>
            <w:r>
              <w:rPr>
                <w:sz w:val="20"/>
                <w:szCs w:val="20"/>
              </w:rPr>
              <w:t>Wave 2</w:t>
            </w:r>
          </w:p>
        </w:tc>
        <w:tc>
          <w:tcPr>
            <w:tcW w:w="2464" w:type="pct"/>
            <w:shd w:val="clear" w:color="auto" w:fill="C6D9F1" w:themeFill="text2" w:themeFillTint="33"/>
            <w:vAlign w:val="center"/>
          </w:tcPr>
          <w:p w:rsidR="003C7787" w:rsidRDefault="003C7787" w:rsidP="00D72CAD">
            <w:pPr>
              <w:tabs>
                <w:tab w:val="left" w:pos="0"/>
                <w:tab w:val="left" w:pos="720"/>
                <w:tab w:val="left" w:pos="1440"/>
                <w:tab w:val="left" w:pos="2160"/>
                <w:tab w:val="left" w:pos="2880"/>
              </w:tabs>
              <w:jc w:val="center"/>
              <w:rPr>
                <w:sz w:val="20"/>
                <w:szCs w:val="20"/>
              </w:rPr>
            </w:pPr>
          </w:p>
        </w:tc>
      </w:tr>
      <w:tr w:rsidR="003C7787" w:rsidRPr="0043774A" w:rsidTr="00012B91">
        <w:tc>
          <w:tcPr>
            <w:tcW w:w="2536" w:type="pct"/>
          </w:tcPr>
          <w:p w:rsidR="003C7787" w:rsidRPr="0043774A" w:rsidRDefault="003C7787" w:rsidP="00B91300">
            <w:pPr>
              <w:tabs>
                <w:tab w:val="left" w:pos="0"/>
                <w:tab w:val="left" w:pos="720"/>
                <w:tab w:val="left" w:pos="1440"/>
                <w:tab w:val="left" w:pos="2160"/>
                <w:tab w:val="left" w:pos="2880"/>
              </w:tabs>
              <w:rPr>
                <w:sz w:val="20"/>
                <w:szCs w:val="20"/>
              </w:rPr>
            </w:pPr>
            <w:r w:rsidRPr="0043774A">
              <w:rPr>
                <w:sz w:val="20"/>
                <w:szCs w:val="20"/>
              </w:rPr>
              <w:t xml:space="preserve">Conduct </w:t>
            </w:r>
            <w:r>
              <w:rPr>
                <w:sz w:val="20"/>
                <w:szCs w:val="20"/>
              </w:rPr>
              <w:t>Program Director S</w:t>
            </w:r>
            <w:r w:rsidRPr="0043774A">
              <w:rPr>
                <w:sz w:val="20"/>
                <w:szCs w:val="20"/>
              </w:rPr>
              <w:t>urvey</w:t>
            </w:r>
          </w:p>
        </w:tc>
        <w:tc>
          <w:tcPr>
            <w:tcW w:w="2464" w:type="pct"/>
            <w:vAlign w:val="center"/>
          </w:tcPr>
          <w:p w:rsidR="003C7787" w:rsidRPr="0043774A" w:rsidRDefault="00A87F7D" w:rsidP="00A87F7D">
            <w:pPr>
              <w:tabs>
                <w:tab w:val="left" w:pos="0"/>
                <w:tab w:val="left" w:pos="720"/>
                <w:tab w:val="left" w:pos="1440"/>
                <w:tab w:val="left" w:pos="2160"/>
                <w:tab w:val="left" w:pos="2880"/>
              </w:tabs>
              <w:jc w:val="center"/>
              <w:rPr>
                <w:sz w:val="20"/>
                <w:szCs w:val="20"/>
              </w:rPr>
            </w:pPr>
            <w:r>
              <w:rPr>
                <w:sz w:val="20"/>
                <w:szCs w:val="20"/>
              </w:rPr>
              <w:t>18</w:t>
            </w:r>
            <w:r w:rsidR="003C7787">
              <w:rPr>
                <w:sz w:val="20"/>
                <w:szCs w:val="20"/>
              </w:rPr>
              <w:t>-</w:t>
            </w:r>
            <w:r>
              <w:rPr>
                <w:sz w:val="20"/>
                <w:szCs w:val="20"/>
              </w:rPr>
              <w:t>24</w:t>
            </w:r>
          </w:p>
        </w:tc>
      </w:tr>
      <w:tr w:rsidR="003C7787" w:rsidRPr="0043774A" w:rsidTr="00012B91">
        <w:tc>
          <w:tcPr>
            <w:tcW w:w="2536" w:type="pct"/>
          </w:tcPr>
          <w:p w:rsidR="003C7787" w:rsidRPr="0043774A" w:rsidRDefault="003C7787" w:rsidP="00B91300">
            <w:pPr>
              <w:tabs>
                <w:tab w:val="left" w:pos="0"/>
                <w:tab w:val="left" w:pos="720"/>
                <w:tab w:val="left" w:pos="1440"/>
                <w:tab w:val="left" w:pos="2160"/>
                <w:tab w:val="left" w:pos="2880"/>
              </w:tabs>
              <w:rPr>
                <w:sz w:val="20"/>
                <w:szCs w:val="20"/>
              </w:rPr>
            </w:pPr>
            <w:r>
              <w:rPr>
                <w:sz w:val="20"/>
                <w:szCs w:val="20"/>
              </w:rPr>
              <w:t>Conduct Site Visits</w:t>
            </w:r>
          </w:p>
        </w:tc>
        <w:tc>
          <w:tcPr>
            <w:tcW w:w="2464" w:type="pct"/>
            <w:vAlign w:val="center"/>
          </w:tcPr>
          <w:p w:rsidR="003C7787" w:rsidRPr="0043774A" w:rsidRDefault="003C7787" w:rsidP="00D72CAD">
            <w:pPr>
              <w:tabs>
                <w:tab w:val="left" w:pos="0"/>
                <w:tab w:val="left" w:pos="720"/>
                <w:tab w:val="left" w:pos="1440"/>
                <w:tab w:val="left" w:pos="2160"/>
                <w:tab w:val="left" w:pos="2880"/>
              </w:tabs>
              <w:jc w:val="center"/>
              <w:rPr>
                <w:sz w:val="20"/>
                <w:szCs w:val="20"/>
              </w:rPr>
            </w:pPr>
            <w:r>
              <w:rPr>
                <w:sz w:val="20"/>
                <w:szCs w:val="20"/>
              </w:rPr>
              <w:t>24-28</w:t>
            </w:r>
          </w:p>
        </w:tc>
      </w:tr>
      <w:tr w:rsidR="003C7787" w:rsidRPr="0043774A" w:rsidTr="00012B91">
        <w:tc>
          <w:tcPr>
            <w:tcW w:w="2536" w:type="pct"/>
          </w:tcPr>
          <w:p w:rsidR="003C7787" w:rsidRPr="0043774A" w:rsidRDefault="003C7787" w:rsidP="00B91300">
            <w:pPr>
              <w:tabs>
                <w:tab w:val="left" w:pos="0"/>
                <w:tab w:val="left" w:pos="720"/>
                <w:tab w:val="left" w:pos="1440"/>
                <w:tab w:val="left" w:pos="2160"/>
                <w:tab w:val="left" w:pos="2880"/>
              </w:tabs>
              <w:rPr>
                <w:sz w:val="20"/>
                <w:szCs w:val="20"/>
              </w:rPr>
            </w:pPr>
            <w:r>
              <w:rPr>
                <w:sz w:val="20"/>
                <w:szCs w:val="20"/>
              </w:rPr>
              <w:t>Conduct Focus Group with TA Providers</w:t>
            </w:r>
          </w:p>
        </w:tc>
        <w:tc>
          <w:tcPr>
            <w:tcW w:w="2464" w:type="pct"/>
            <w:vAlign w:val="center"/>
          </w:tcPr>
          <w:p w:rsidR="003C7787" w:rsidRPr="0043774A" w:rsidRDefault="003C7787" w:rsidP="00D72CAD">
            <w:pPr>
              <w:tabs>
                <w:tab w:val="left" w:pos="0"/>
                <w:tab w:val="left" w:pos="720"/>
                <w:tab w:val="left" w:pos="1440"/>
                <w:tab w:val="left" w:pos="2160"/>
                <w:tab w:val="left" w:pos="2880"/>
              </w:tabs>
              <w:jc w:val="center"/>
              <w:rPr>
                <w:sz w:val="20"/>
                <w:szCs w:val="20"/>
              </w:rPr>
            </w:pPr>
            <w:r>
              <w:rPr>
                <w:sz w:val="20"/>
                <w:szCs w:val="20"/>
              </w:rPr>
              <w:t>18-20; 34-36</w:t>
            </w:r>
          </w:p>
        </w:tc>
      </w:tr>
      <w:tr w:rsidR="003C7787" w:rsidRPr="0043774A" w:rsidTr="00012B91">
        <w:tc>
          <w:tcPr>
            <w:tcW w:w="2536" w:type="pct"/>
          </w:tcPr>
          <w:p w:rsidR="003C7787" w:rsidRPr="0043774A" w:rsidRDefault="003C7787" w:rsidP="00B91300">
            <w:pPr>
              <w:tabs>
                <w:tab w:val="left" w:pos="0"/>
                <w:tab w:val="left" w:pos="720"/>
                <w:tab w:val="left" w:pos="1440"/>
                <w:tab w:val="left" w:pos="2160"/>
                <w:tab w:val="left" w:pos="2880"/>
              </w:tabs>
              <w:rPr>
                <w:sz w:val="20"/>
                <w:szCs w:val="20"/>
              </w:rPr>
            </w:pPr>
            <w:r>
              <w:rPr>
                <w:sz w:val="20"/>
                <w:szCs w:val="20"/>
              </w:rPr>
              <w:t xml:space="preserve">Analyze </w:t>
            </w:r>
            <w:r w:rsidR="007640BA">
              <w:rPr>
                <w:sz w:val="20"/>
                <w:szCs w:val="20"/>
              </w:rPr>
              <w:t xml:space="preserve">Program Director </w:t>
            </w:r>
            <w:r>
              <w:rPr>
                <w:sz w:val="20"/>
                <w:szCs w:val="20"/>
              </w:rPr>
              <w:t>Survey Data</w:t>
            </w:r>
          </w:p>
        </w:tc>
        <w:tc>
          <w:tcPr>
            <w:tcW w:w="2464" w:type="pct"/>
            <w:vAlign w:val="center"/>
          </w:tcPr>
          <w:p w:rsidR="003C7787" w:rsidRPr="0043774A" w:rsidRDefault="003C7787" w:rsidP="00D72CAD">
            <w:pPr>
              <w:tabs>
                <w:tab w:val="left" w:pos="0"/>
                <w:tab w:val="left" w:pos="720"/>
                <w:tab w:val="left" w:pos="1440"/>
                <w:tab w:val="left" w:pos="2160"/>
                <w:tab w:val="left" w:pos="2880"/>
              </w:tabs>
              <w:jc w:val="center"/>
              <w:rPr>
                <w:sz w:val="20"/>
                <w:szCs w:val="20"/>
              </w:rPr>
            </w:pPr>
            <w:r>
              <w:rPr>
                <w:sz w:val="20"/>
                <w:szCs w:val="20"/>
              </w:rPr>
              <w:t>24-26</w:t>
            </w:r>
          </w:p>
        </w:tc>
      </w:tr>
      <w:tr w:rsidR="003C7787" w:rsidRPr="0043774A" w:rsidTr="00012B91">
        <w:tc>
          <w:tcPr>
            <w:tcW w:w="2536" w:type="pct"/>
          </w:tcPr>
          <w:p w:rsidR="003C7787" w:rsidRPr="0043774A" w:rsidRDefault="003C7787" w:rsidP="00B91300">
            <w:pPr>
              <w:tabs>
                <w:tab w:val="left" w:pos="0"/>
                <w:tab w:val="left" w:pos="720"/>
                <w:tab w:val="left" w:pos="1440"/>
                <w:tab w:val="left" w:pos="2160"/>
                <w:tab w:val="left" w:pos="2880"/>
              </w:tabs>
              <w:rPr>
                <w:sz w:val="20"/>
                <w:szCs w:val="20"/>
              </w:rPr>
            </w:pPr>
            <w:r>
              <w:rPr>
                <w:sz w:val="20"/>
                <w:szCs w:val="20"/>
              </w:rPr>
              <w:t>Analyze Site Visit Data</w:t>
            </w:r>
          </w:p>
        </w:tc>
        <w:tc>
          <w:tcPr>
            <w:tcW w:w="2464" w:type="pct"/>
            <w:vAlign w:val="center"/>
          </w:tcPr>
          <w:p w:rsidR="003C7787" w:rsidRPr="0043774A" w:rsidRDefault="003C7787" w:rsidP="00D72CAD">
            <w:pPr>
              <w:tabs>
                <w:tab w:val="left" w:pos="0"/>
                <w:tab w:val="left" w:pos="720"/>
                <w:tab w:val="left" w:pos="1440"/>
                <w:tab w:val="left" w:pos="2160"/>
                <w:tab w:val="left" w:pos="2880"/>
              </w:tabs>
              <w:jc w:val="center"/>
              <w:rPr>
                <w:sz w:val="20"/>
                <w:szCs w:val="20"/>
              </w:rPr>
            </w:pPr>
            <w:r>
              <w:rPr>
                <w:sz w:val="20"/>
                <w:szCs w:val="20"/>
              </w:rPr>
              <w:t>28-33</w:t>
            </w:r>
          </w:p>
        </w:tc>
      </w:tr>
      <w:tr w:rsidR="003C7787" w:rsidRPr="0043774A" w:rsidTr="00012B91">
        <w:tc>
          <w:tcPr>
            <w:tcW w:w="2536" w:type="pct"/>
          </w:tcPr>
          <w:p w:rsidR="003C7787" w:rsidRPr="0043774A" w:rsidRDefault="003C7787" w:rsidP="00B91300">
            <w:pPr>
              <w:tabs>
                <w:tab w:val="left" w:pos="0"/>
                <w:tab w:val="left" w:pos="720"/>
                <w:tab w:val="left" w:pos="1440"/>
                <w:tab w:val="left" w:pos="2160"/>
                <w:tab w:val="left" w:pos="2880"/>
              </w:tabs>
              <w:rPr>
                <w:sz w:val="20"/>
                <w:szCs w:val="20"/>
              </w:rPr>
            </w:pPr>
            <w:r>
              <w:rPr>
                <w:sz w:val="20"/>
                <w:szCs w:val="20"/>
              </w:rPr>
              <w:t>Analyze TA focus groups</w:t>
            </w:r>
          </w:p>
        </w:tc>
        <w:tc>
          <w:tcPr>
            <w:tcW w:w="2464" w:type="pct"/>
            <w:vAlign w:val="center"/>
          </w:tcPr>
          <w:p w:rsidR="003C7787" w:rsidRPr="0043774A" w:rsidRDefault="003C7787" w:rsidP="00D72CAD">
            <w:pPr>
              <w:tabs>
                <w:tab w:val="left" w:pos="0"/>
                <w:tab w:val="left" w:pos="720"/>
                <w:tab w:val="left" w:pos="1440"/>
                <w:tab w:val="left" w:pos="2160"/>
                <w:tab w:val="left" w:pos="2880"/>
              </w:tabs>
              <w:jc w:val="center"/>
              <w:rPr>
                <w:sz w:val="20"/>
                <w:szCs w:val="20"/>
              </w:rPr>
            </w:pPr>
            <w:r>
              <w:rPr>
                <w:sz w:val="20"/>
                <w:szCs w:val="20"/>
              </w:rPr>
              <w:t>20; 36</w:t>
            </w:r>
          </w:p>
        </w:tc>
      </w:tr>
      <w:tr w:rsidR="007640BA" w:rsidRPr="0043774A" w:rsidTr="00012B91">
        <w:tc>
          <w:tcPr>
            <w:tcW w:w="2536" w:type="pct"/>
          </w:tcPr>
          <w:p w:rsidR="007640BA" w:rsidRDefault="007640BA" w:rsidP="007640BA">
            <w:pPr>
              <w:tabs>
                <w:tab w:val="left" w:pos="0"/>
                <w:tab w:val="left" w:pos="720"/>
                <w:tab w:val="left" w:pos="1440"/>
                <w:tab w:val="left" w:pos="2160"/>
                <w:tab w:val="left" w:pos="2880"/>
              </w:tabs>
              <w:rPr>
                <w:sz w:val="20"/>
                <w:szCs w:val="20"/>
              </w:rPr>
            </w:pPr>
            <w:r>
              <w:rPr>
                <w:sz w:val="20"/>
                <w:szCs w:val="20"/>
              </w:rPr>
              <w:t>Conduct Coalition Survey</w:t>
            </w:r>
          </w:p>
        </w:tc>
        <w:tc>
          <w:tcPr>
            <w:tcW w:w="2464" w:type="pct"/>
            <w:vAlign w:val="center"/>
          </w:tcPr>
          <w:p w:rsidR="007640BA" w:rsidRDefault="007640BA" w:rsidP="00D72CAD">
            <w:pPr>
              <w:tabs>
                <w:tab w:val="left" w:pos="0"/>
                <w:tab w:val="left" w:pos="720"/>
                <w:tab w:val="left" w:pos="1440"/>
                <w:tab w:val="left" w:pos="2160"/>
                <w:tab w:val="left" w:pos="2880"/>
              </w:tabs>
              <w:jc w:val="center"/>
              <w:rPr>
                <w:sz w:val="20"/>
                <w:szCs w:val="20"/>
              </w:rPr>
            </w:pPr>
            <w:r>
              <w:rPr>
                <w:sz w:val="20"/>
                <w:szCs w:val="20"/>
              </w:rPr>
              <w:t>24-28</w:t>
            </w:r>
          </w:p>
        </w:tc>
      </w:tr>
      <w:tr w:rsidR="007640BA" w:rsidRPr="0043774A" w:rsidTr="00012B91">
        <w:tc>
          <w:tcPr>
            <w:tcW w:w="2536" w:type="pct"/>
          </w:tcPr>
          <w:p w:rsidR="007640BA" w:rsidRDefault="007640BA" w:rsidP="007640BA">
            <w:pPr>
              <w:tabs>
                <w:tab w:val="left" w:pos="0"/>
                <w:tab w:val="left" w:pos="720"/>
                <w:tab w:val="left" w:pos="1440"/>
                <w:tab w:val="left" w:pos="2160"/>
                <w:tab w:val="left" w:pos="2880"/>
              </w:tabs>
              <w:rPr>
                <w:sz w:val="20"/>
                <w:szCs w:val="20"/>
              </w:rPr>
            </w:pPr>
            <w:r>
              <w:rPr>
                <w:sz w:val="20"/>
                <w:szCs w:val="20"/>
              </w:rPr>
              <w:t xml:space="preserve">Analyze Coalition Survey data </w:t>
            </w:r>
          </w:p>
        </w:tc>
        <w:tc>
          <w:tcPr>
            <w:tcW w:w="2464" w:type="pct"/>
            <w:vAlign w:val="center"/>
          </w:tcPr>
          <w:p w:rsidR="007640BA" w:rsidRDefault="007640BA" w:rsidP="00D72CAD">
            <w:pPr>
              <w:tabs>
                <w:tab w:val="left" w:pos="0"/>
                <w:tab w:val="left" w:pos="720"/>
                <w:tab w:val="left" w:pos="1440"/>
                <w:tab w:val="left" w:pos="2160"/>
                <w:tab w:val="left" w:pos="2880"/>
              </w:tabs>
              <w:jc w:val="center"/>
              <w:rPr>
                <w:sz w:val="20"/>
                <w:szCs w:val="20"/>
              </w:rPr>
            </w:pPr>
            <w:r>
              <w:rPr>
                <w:sz w:val="20"/>
                <w:szCs w:val="20"/>
              </w:rPr>
              <w:t>28-33</w:t>
            </w:r>
          </w:p>
        </w:tc>
      </w:tr>
      <w:tr w:rsidR="003C7787" w:rsidRPr="0043774A" w:rsidTr="00012B91">
        <w:tc>
          <w:tcPr>
            <w:tcW w:w="2536" w:type="pct"/>
          </w:tcPr>
          <w:p w:rsidR="003C7787" w:rsidRPr="0043774A" w:rsidRDefault="003C7787" w:rsidP="003C7787">
            <w:pPr>
              <w:tabs>
                <w:tab w:val="left" w:pos="0"/>
                <w:tab w:val="left" w:pos="720"/>
                <w:tab w:val="left" w:pos="1440"/>
                <w:tab w:val="left" w:pos="2160"/>
                <w:tab w:val="left" w:pos="2880"/>
              </w:tabs>
              <w:rPr>
                <w:sz w:val="20"/>
                <w:szCs w:val="20"/>
              </w:rPr>
            </w:pPr>
            <w:r>
              <w:rPr>
                <w:sz w:val="20"/>
                <w:szCs w:val="20"/>
              </w:rPr>
              <w:t xml:space="preserve">Final </w:t>
            </w:r>
            <w:r w:rsidRPr="0043774A">
              <w:rPr>
                <w:sz w:val="20"/>
                <w:szCs w:val="20"/>
              </w:rPr>
              <w:t>Report</w:t>
            </w:r>
            <w:r>
              <w:rPr>
                <w:sz w:val="20"/>
                <w:szCs w:val="20"/>
              </w:rPr>
              <w:t>/Manuscripts</w:t>
            </w:r>
          </w:p>
        </w:tc>
        <w:tc>
          <w:tcPr>
            <w:tcW w:w="2464" w:type="pct"/>
            <w:vAlign w:val="center"/>
          </w:tcPr>
          <w:p w:rsidR="003C7787" w:rsidRPr="0043774A" w:rsidRDefault="003C7787" w:rsidP="00440F63">
            <w:pPr>
              <w:tabs>
                <w:tab w:val="left" w:pos="0"/>
                <w:tab w:val="left" w:pos="720"/>
                <w:tab w:val="left" w:pos="1440"/>
                <w:tab w:val="left" w:pos="2160"/>
                <w:tab w:val="left" w:pos="2880"/>
              </w:tabs>
              <w:jc w:val="center"/>
              <w:rPr>
                <w:sz w:val="20"/>
                <w:szCs w:val="20"/>
              </w:rPr>
            </w:pPr>
            <w:r>
              <w:rPr>
                <w:sz w:val="20"/>
                <w:szCs w:val="20"/>
              </w:rPr>
              <w:t>30-</w:t>
            </w:r>
            <w:r w:rsidR="00440F63">
              <w:rPr>
                <w:sz w:val="20"/>
                <w:szCs w:val="20"/>
              </w:rPr>
              <w:t>36</w:t>
            </w:r>
          </w:p>
        </w:tc>
      </w:tr>
    </w:tbl>
    <w:p w:rsidR="00873BFC" w:rsidRDefault="00873BFC" w:rsidP="003000E4">
      <w:pPr>
        <w:pStyle w:val="BodyText"/>
      </w:pPr>
    </w:p>
    <w:p w:rsidR="00873BFC" w:rsidRPr="005C7272" w:rsidRDefault="00873BFC" w:rsidP="003000E4">
      <w:pPr>
        <w:pStyle w:val="OMB2"/>
      </w:pPr>
      <w:bookmarkStart w:id="27" w:name="_Toc300779615"/>
      <w:r w:rsidRPr="005C7272">
        <w:t>A.17. Reason(s) Display of OMB Expiration Date Is Inappropriate</w:t>
      </w:r>
      <w:bookmarkEnd w:id="27"/>
    </w:p>
    <w:p w:rsidR="00873BFC" w:rsidRDefault="00873BFC" w:rsidP="003000E4">
      <w:pPr>
        <w:pStyle w:val="BodyText"/>
      </w:pPr>
      <w:r>
        <w:t>N</w:t>
      </w:r>
      <w:r w:rsidR="00FE518F">
        <w:t xml:space="preserve">ot </w:t>
      </w:r>
      <w:r>
        <w:t>A</w:t>
      </w:r>
      <w:r w:rsidR="00FE518F">
        <w:t>pplicable</w:t>
      </w:r>
      <w:r w:rsidR="00346D6B">
        <w:t>.</w:t>
      </w:r>
    </w:p>
    <w:p w:rsidR="00873BFC" w:rsidRDefault="00873BFC" w:rsidP="00873BFC">
      <w:pPr>
        <w:rPr>
          <w:sz w:val="22"/>
          <w:szCs w:val="22"/>
        </w:rPr>
      </w:pPr>
    </w:p>
    <w:p w:rsidR="00873BFC" w:rsidRPr="005C7272" w:rsidRDefault="00873BFC" w:rsidP="003000E4">
      <w:pPr>
        <w:pStyle w:val="OMB2"/>
      </w:pPr>
      <w:bookmarkStart w:id="28" w:name="_Toc300779616"/>
      <w:r w:rsidRPr="005C7272">
        <w:t>A.18. Exceptions to Certification for Paperwork Reduction Act Submissions</w:t>
      </w:r>
      <w:bookmarkEnd w:id="28"/>
    </w:p>
    <w:p w:rsidR="00873BFC" w:rsidRDefault="00873BFC" w:rsidP="003000E4">
      <w:pPr>
        <w:pStyle w:val="BodyText"/>
      </w:pPr>
      <w:r>
        <w:t>There are no exceptions to the certification.</w:t>
      </w:r>
    </w:p>
    <w:p w:rsidR="003000E4" w:rsidRDefault="003000E4" w:rsidP="003000E4">
      <w:pPr>
        <w:pStyle w:val="BodyText"/>
      </w:pPr>
    </w:p>
    <w:p w:rsidR="00033FE1" w:rsidRDefault="00033FE1" w:rsidP="00033FE1">
      <w:pPr>
        <w:spacing w:after="200" w:line="276" w:lineRule="auto"/>
      </w:pPr>
      <w:bookmarkStart w:id="29" w:name="_Toc282603915"/>
      <w:bookmarkStart w:id="30" w:name="_Toc300779623"/>
    </w:p>
    <w:p w:rsidR="00033FE1" w:rsidRDefault="00033FE1" w:rsidP="00033FE1">
      <w:pPr>
        <w:spacing w:after="200" w:line="276" w:lineRule="auto"/>
      </w:pPr>
    </w:p>
    <w:p w:rsidR="00033FE1" w:rsidRDefault="00033FE1" w:rsidP="00033FE1">
      <w:pPr>
        <w:spacing w:after="200" w:line="276" w:lineRule="auto"/>
      </w:pPr>
    </w:p>
    <w:p w:rsidR="002A15BF" w:rsidRPr="00BD730B" w:rsidRDefault="00BD730B" w:rsidP="00BD730B">
      <w:pPr>
        <w:spacing w:after="120" w:line="276" w:lineRule="auto"/>
        <w:rPr>
          <w:b/>
          <w:sz w:val="22"/>
          <w:szCs w:val="22"/>
        </w:rPr>
      </w:pPr>
      <w:r>
        <w:rPr>
          <w:b/>
        </w:rPr>
        <w:br w:type="page"/>
      </w:r>
      <w:r w:rsidR="002A15BF" w:rsidRPr="00BD730B">
        <w:rPr>
          <w:b/>
          <w:sz w:val="22"/>
          <w:szCs w:val="22"/>
        </w:rPr>
        <w:lastRenderedPageBreak/>
        <w:t>References</w:t>
      </w:r>
      <w:bookmarkEnd w:id="29"/>
      <w:bookmarkEnd w:id="30"/>
    </w:p>
    <w:p w:rsidR="008B757F" w:rsidRDefault="0057176E" w:rsidP="008B757F">
      <w:pPr>
        <w:pStyle w:val="BBText"/>
        <w:spacing w:after="0" w:line="240" w:lineRule="atLeast"/>
        <w:ind w:left="720" w:hanging="720"/>
        <w:rPr>
          <w:noProof/>
        </w:rPr>
      </w:pPr>
      <w:r>
        <w:fldChar w:fldCharType="begin"/>
      </w:r>
      <w:r w:rsidR="008B757F">
        <w:instrText xml:space="preserve"> ADDIN EN.REFLIST </w:instrText>
      </w:r>
      <w:r>
        <w:fldChar w:fldCharType="separate"/>
      </w:r>
      <w:r w:rsidR="008B757F">
        <w:rPr>
          <w:noProof/>
        </w:rPr>
        <w:t xml:space="preserve">Dye, J. F., Schatz, I. M., Rosenberg, B. A., &amp; Coleman, S. T. (1998). Constant comparison method: A kaleidoscope of data. [On-line article]. </w:t>
      </w:r>
      <w:r w:rsidR="008B757F" w:rsidRPr="00D81894">
        <w:rPr>
          <w:i/>
          <w:noProof/>
        </w:rPr>
        <w:t>The Qualitative Report, 4</w:t>
      </w:r>
      <w:r w:rsidR="008B757F">
        <w:rPr>
          <w:noProof/>
        </w:rPr>
        <w:t xml:space="preserve">(1/2), http://www.nova.edu/ssss/QR/QR4-1/dye.html. </w:t>
      </w:r>
    </w:p>
    <w:p w:rsidR="008B757F" w:rsidRDefault="008B757F" w:rsidP="008B757F">
      <w:pPr>
        <w:pStyle w:val="BBText"/>
        <w:spacing w:after="0" w:line="240" w:lineRule="atLeast"/>
        <w:ind w:left="720" w:hanging="720"/>
        <w:rPr>
          <w:noProof/>
        </w:rPr>
      </w:pPr>
      <w:r>
        <w:rPr>
          <w:noProof/>
        </w:rPr>
        <w:t xml:space="preserve">Frieden, T. R. (2010). A framework for public health action: the health impact pyramid. </w:t>
      </w:r>
      <w:r w:rsidRPr="00D81894">
        <w:rPr>
          <w:i/>
          <w:noProof/>
        </w:rPr>
        <w:t>Am J Public Health, 100</w:t>
      </w:r>
      <w:r>
        <w:rPr>
          <w:noProof/>
        </w:rPr>
        <w:t>(4), 590-595. doi: 10.2105/AJPH.2009.185652</w:t>
      </w:r>
    </w:p>
    <w:p w:rsidR="008B757F" w:rsidRDefault="008B757F" w:rsidP="008B757F">
      <w:pPr>
        <w:pStyle w:val="BBText"/>
        <w:spacing w:after="0" w:line="240" w:lineRule="atLeast"/>
        <w:ind w:left="720" w:hanging="720"/>
        <w:rPr>
          <w:noProof/>
        </w:rPr>
      </w:pPr>
      <w:r>
        <w:rPr>
          <w:noProof/>
        </w:rPr>
        <w:t xml:space="preserve">Morgan, D. L. (1993). Qualitative content analysis: a guide to paths not taken. </w:t>
      </w:r>
      <w:r w:rsidRPr="00D81894">
        <w:rPr>
          <w:i/>
          <w:noProof/>
        </w:rPr>
        <w:t>Qual Health Res, 3</w:t>
      </w:r>
      <w:r>
        <w:rPr>
          <w:noProof/>
        </w:rPr>
        <w:t xml:space="preserve">(1), 112-121. </w:t>
      </w:r>
    </w:p>
    <w:p w:rsidR="008B757F" w:rsidRDefault="008B757F" w:rsidP="008B757F">
      <w:pPr>
        <w:pStyle w:val="BBText"/>
        <w:spacing w:after="0" w:line="240" w:lineRule="atLeast"/>
        <w:ind w:left="720" w:hanging="720"/>
        <w:rPr>
          <w:noProof/>
        </w:rPr>
      </w:pPr>
      <w:r>
        <w:rPr>
          <w:noProof/>
        </w:rPr>
        <w:t xml:space="preserve">Patton, M. Q. (1990). </w:t>
      </w:r>
      <w:r w:rsidRPr="00D81894">
        <w:rPr>
          <w:i/>
          <w:noProof/>
        </w:rPr>
        <w:t>Qualitative evaluation and research methods</w:t>
      </w:r>
      <w:r>
        <w:rPr>
          <w:noProof/>
        </w:rPr>
        <w:t xml:space="preserve"> (2nd ed.). Newbury Park, Calif.: Sage Publications.</w:t>
      </w:r>
    </w:p>
    <w:p w:rsidR="008B757F" w:rsidRDefault="008B757F" w:rsidP="008B757F">
      <w:pPr>
        <w:pStyle w:val="BBText"/>
        <w:spacing w:line="240" w:lineRule="atLeast"/>
        <w:ind w:left="720" w:hanging="720"/>
        <w:rPr>
          <w:noProof/>
        </w:rPr>
      </w:pPr>
      <w:r>
        <w:rPr>
          <w:noProof/>
        </w:rPr>
        <w:t xml:space="preserve">Stake, R. E. (2006). </w:t>
      </w:r>
      <w:r w:rsidRPr="00D81894">
        <w:rPr>
          <w:i/>
          <w:noProof/>
        </w:rPr>
        <w:t>Multiple case study analysis</w:t>
      </w:r>
      <w:r>
        <w:rPr>
          <w:noProof/>
        </w:rPr>
        <w:t>. New York: The Guilford Press.</w:t>
      </w:r>
    </w:p>
    <w:p w:rsidR="008B757F" w:rsidRDefault="0057176E" w:rsidP="008B757F">
      <w:pPr>
        <w:pStyle w:val="BBText"/>
      </w:pPr>
      <w:r>
        <w:fldChar w:fldCharType="end"/>
      </w:r>
    </w:p>
    <w:p w:rsidR="002C212B" w:rsidRPr="00C81C6D" w:rsidRDefault="002A15BF" w:rsidP="00E957F4">
      <w:pPr>
        <w:pStyle w:val="BHNormal"/>
        <w:spacing w:after="120"/>
        <w:ind w:left="720" w:hanging="720"/>
        <w:rPr>
          <w:sz w:val="22"/>
        </w:rPr>
      </w:pPr>
      <w:r w:rsidRPr="00BD730B">
        <w:rPr>
          <w:sz w:val="22"/>
        </w:rPr>
        <w:tab/>
      </w:r>
    </w:p>
    <w:sectPr w:rsidR="002C212B" w:rsidRPr="00C81C6D" w:rsidSect="001F61D3">
      <w:footerReference w:type="default" r:id="rId23"/>
      <w:pgSz w:w="12240" w:h="15840" w:code="1"/>
      <w:pgMar w:top="1080" w:right="1080" w:bottom="1080" w:left="108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61">
      <wne:acd wne:acdName="acd0"/>
    </wne:keymap>
    <wne:keymap wne:kcmPrimary="0262">
      <wne:acd wne:acdName="acd1"/>
    </wne:keymap>
    <wne:keymap wne:kcmPrimary="0263">
      <wne:acd wne:acdName="acd2"/>
    </wne:keymap>
    <wne:keymap wne:kcmPrimary="0264">
      <wne:acd wne:acdName="acd3"/>
    </wne:keymap>
  </wne:keymaps>
  <wne:toolbars>
    <wne:acdManifest>
      <wne:acdEntry wne:acdName="acd0"/>
      <wne:acdEntry wne:acdName="acd1"/>
      <wne:acdEntry wne:acdName="acd2"/>
      <wne:acdEntry wne:acdName="acd3"/>
    </wne:acdManifest>
  </wne:toolbars>
  <wne:acds>
    <wne:acd wne:argValue="AgBPAE0AQgAxAA==" wne:acdName="acd0" wne:fciIndexBasedOn="0065"/>
    <wne:acd wne:argValue="AgBPAE0AQgAyAA==" wne:acdName="acd1" wne:fciIndexBasedOn="0065"/>
    <wne:acd wne:argValue="AgBPAE0AQgAzAA==" wne:acdName="acd2" wne:fciIndexBasedOn="0065"/>
    <wne:acd wne:argValue="AgBPAE0AQgA0AA==" wne:acdName="acd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361" w:rsidRDefault="00993361" w:rsidP="00873BFC">
      <w:r>
        <w:separator/>
      </w:r>
    </w:p>
  </w:endnote>
  <w:endnote w:type="continuationSeparator" w:id="0">
    <w:p w:rsidR="00993361" w:rsidRDefault="00993361" w:rsidP="0087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DJHP B+ Melior">
    <w:altName w:val="Melior"/>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MDJIA B+ Melior">
    <w:altName w:val="Melior"/>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dvPTimesB">
    <w:panose1 w:val="00000000000000000000"/>
    <w:charset w:val="00"/>
    <w:family w:val="roman"/>
    <w:notTrueType/>
    <w:pitch w:val="default"/>
    <w:sig w:usb0="00000003" w:usb1="00000000" w:usb2="00000000" w:usb3="00000000" w:csb0="00000001" w:csb1="00000000"/>
  </w:font>
  <w:font w:name="AdvPTimes">
    <w:panose1 w:val="00000000000000000000"/>
    <w:charset w:val="00"/>
    <w:family w:val="roman"/>
    <w:notTrueType/>
    <w:pitch w:val="default"/>
    <w:sig w:usb0="00000003" w:usb1="00000000" w:usb2="00000000" w:usb3="00000000" w:csb0="00000001" w:csb1="00000000"/>
  </w:font>
  <w:font w:name="ITCCentury Book">
    <w:altName w:val="ITCCentury Book"/>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361" w:rsidRPr="00087245" w:rsidRDefault="00993361">
    <w:pPr>
      <w:pStyle w:val="Footer"/>
      <w:jc w:val="right"/>
      <w:rPr>
        <w:sz w:val="20"/>
      </w:rPr>
    </w:pPr>
  </w:p>
  <w:p w:rsidR="00993361" w:rsidRPr="00087245" w:rsidRDefault="00993361">
    <w:pPr>
      <w:pStyle w:val="Foote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646486"/>
      <w:docPartObj>
        <w:docPartGallery w:val="Page Numbers (Bottom of Page)"/>
        <w:docPartUnique/>
      </w:docPartObj>
    </w:sdtPr>
    <w:sdtContent>
      <w:p w:rsidR="00993361" w:rsidRDefault="00993361">
        <w:pPr>
          <w:pStyle w:val="Footer"/>
          <w:jc w:val="right"/>
        </w:pPr>
        <w:r>
          <w:fldChar w:fldCharType="begin"/>
        </w:r>
        <w:r>
          <w:instrText xml:space="preserve"> PAGE   \* MERGEFORMAT </w:instrText>
        </w:r>
        <w:r>
          <w:fldChar w:fldCharType="separate"/>
        </w:r>
        <w:r w:rsidR="007B165B">
          <w:rPr>
            <w:noProof/>
          </w:rPr>
          <w:t>8</w:t>
        </w:r>
        <w:r>
          <w:rPr>
            <w:noProof/>
          </w:rPr>
          <w:fldChar w:fldCharType="end"/>
        </w:r>
      </w:p>
    </w:sdtContent>
  </w:sdt>
  <w:p w:rsidR="00993361" w:rsidRPr="009B39A5" w:rsidRDefault="00993361" w:rsidP="009B39A5">
    <w:pPr>
      <w:pStyle w:val="Foo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361" w:rsidRDefault="00993361" w:rsidP="00873BFC">
      <w:r>
        <w:separator/>
      </w:r>
    </w:p>
  </w:footnote>
  <w:footnote w:type="continuationSeparator" w:id="0">
    <w:p w:rsidR="00993361" w:rsidRDefault="00993361" w:rsidP="00873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361" w:rsidRDefault="00993361" w:rsidP="001C2A7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8AD4936E"/>
    <w:lvl w:ilvl="0">
      <w:start w:val="1"/>
      <w:numFmt w:val="decimal"/>
      <w:pStyle w:val="ListNumber2"/>
      <w:lvlText w:val="%1."/>
      <w:lvlJc w:val="left"/>
      <w:pPr>
        <w:tabs>
          <w:tab w:val="num" w:pos="720"/>
        </w:tabs>
        <w:ind w:left="720" w:hanging="360"/>
      </w:pPr>
      <w:rPr>
        <w:rFonts w:ascii="Times New Roman" w:hAnsi="Times New Roman" w:hint="default"/>
        <w:b w:val="0"/>
        <w:i w:val="0"/>
        <w:sz w:val="22"/>
      </w:rPr>
    </w:lvl>
  </w:abstractNum>
  <w:abstractNum w:abstractNumId="1">
    <w:nsid w:val="024661A5"/>
    <w:multiLevelType w:val="hybridMultilevel"/>
    <w:tmpl w:val="A464F9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2791533"/>
    <w:multiLevelType w:val="hybridMultilevel"/>
    <w:tmpl w:val="DA1CF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4441BB"/>
    <w:multiLevelType w:val="hybridMultilevel"/>
    <w:tmpl w:val="FD508230"/>
    <w:lvl w:ilvl="0" w:tplc="73805794">
      <w:start w:val="1"/>
      <w:numFmt w:val="decimal"/>
      <w:pStyle w:val="Q1"/>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64498F"/>
    <w:multiLevelType w:val="hybridMultilevel"/>
    <w:tmpl w:val="9AB4938A"/>
    <w:lvl w:ilvl="0" w:tplc="970C1DE0">
      <w:start w:val="1"/>
      <w:numFmt w:val="bullet"/>
      <w:pStyle w:val="BB-Bullet"/>
      <w:lvlText w:val=""/>
      <w:lvlJc w:val="left"/>
      <w:pPr>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E53109"/>
    <w:multiLevelType w:val="hybridMultilevel"/>
    <w:tmpl w:val="A9E40350"/>
    <w:lvl w:ilvl="0" w:tplc="3ED25B86">
      <w:start w:val="1"/>
      <w:numFmt w:val="bullet"/>
      <w:pStyle w:val="BB-BulletLast"/>
      <w:lvlText w:val=""/>
      <w:lvlJc w:val="left"/>
      <w:pPr>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B6C6522"/>
    <w:multiLevelType w:val="hybridMultilevel"/>
    <w:tmpl w:val="2AB0E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56529A"/>
    <w:multiLevelType w:val="hybridMultilevel"/>
    <w:tmpl w:val="3DE29290"/>
    <w:lvl w:ilvl="0" w:tplc="5420DD58">
      <w:start w:val="1"/>
      <w:numFmt w:val="upperLetter"/>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332FCA"/>
    <w:multiLevelType w:val="hybridMultilevel"/>
    <w:tmpl w:val="ECF29942"/>
    <w:lvl w:ilvl="0" w:tplc="03F2CCA8">
      <w:start w:val="1"/>
      <w:numFmt w:val="bullet"/>
      <w:pStyle w:val="ListBullet"/>
      <w:lvlText w:val=""/>
      <w:lvlJc w:val="left"/>
      <w:pPr>
        <w:tabs>
          <w:tab w:val="num" w:pos="1440"/>
        </w:tabs>
        <w:ind w:left="1440" w:hanging="360"/>
      </w:pPr>
      <w:rPr>
        <w:rFonts w:ascii="Symbol" w:hAnsi="Symbol" w:hint="default"/>
      </w:rPr>
    </w:lvl>
    <w:lvl w:ilvl="1" w:tplc="02168292">
      <w:start w:val="1"/>
      <w:numFmt w:val="bullet"/>
      <w:lvlText w:val=""/>
      <w:lvlJc w:val="left"/>
      <w:pPr>
        <w:tabs>
          <w:tab w:val="num" w:pos="2520"/>
        </w:tabs>
        <w:ind w:left="2520" w:hanging="360"/>
      </w:pPr>
      <w:rPr>
        <w:rFonts w:ascii="Wingdings" w:hAnsi="Wingdings" w:hint="default"/>
      </w:rPr>
    </w:lvl>
    <w:lvl w:ilvl="2" w:tplc="A6326B6A">
      <w:start w:val="1"/>
      <w:numFmt w:val="bullet"/>
      <w:lvlText w:val=""/>
      <w:lvlJc w:val="left"/>
      <w:pPr>
        <w:tabs>
          <w:tab w:val="num" w:pos="3240"/>
        </w:tabs>
        <w:ind w:left="3240" w:hanging="360"/>
      </w:pPr>
      <w:rPr>
        <w:rFonts w:ascii="Wingdings" w:hAnsi="Wingdings" w:hint="default"/>
      </w:rPr>
    </w:lvl>
    <w:lvl w:ilvl="3" w:tplc="61927EF6">
      <w:start w:val="1"/>
      <w:numFmt w:val="bullet"/>
      <w:lvlText w:val=""/>
      <w:lvlJc w:val="left"/>
      <w:pPr>
        <w:tabs>
          <w:tab w:val="num" w:pos="1800"/>
        </w:tabs>
        <w:ind w:left="1800" w:hanging="360"/>
      </w:pPr>
      <w:rPr>
        <w:rFonts w:ascii="Symbol" w:hAnsi="Symbol" w:hint="default"/>
      </w:rPr>
    </w:lvl>
    <w:lvl w:ilvl="4" w:tplc="2DDCC32C" w:tentative="1">
      <w:start w:val="1"/>
      <w:numFmt w:val="bullet"/>
      <w:lvlText w:val="o"/>
      <w:lvlJc w:val="left"/>
      <w:pPr>
        <w:tabs>
          <w:tab w:val="num" w:pos="4680"/>
        </w:tabs>
        <w:ind w:left="4680" w:hanging="360"/>
      </w:pPr>
      <w:rPr>
        <w:rFonts w:ascii="Courier New" w:hAnsi="Courier New" w:cs="Courier New" w:hint="default"/>
      </w:rPr>
    </w:lvl>
    <w:lvl w:ilvl="5" w:tplc="ECAE7D52" w:tentative="1">
      <w:start w:val="1"/>
      <w:numFmt w:val="bullet"/>
      <w:lvlText w:val=""/>
      <w:lvlJc w:val="left"/>
      <w:pPr>
        <w:tabs>
          <w:tab w:val="num" w:pos="5400"/>
        </w:tabs>
        <w:ind w:left="5400" w:hanging="360"/>
      </w:pPr>
      <w:rPr>
        <w:rFonts w:ascii="Wingdings" w:hAnsi="Wingdings" w:hint="default"/>
      </w:rPr>
    </w:lvl>
    <w:lvl w:ilvl="6" w:tplc="1090BD70" w:tentative="1">
      <w:start w:val="1"/>
      <w:numFmt w:val="bullet"/>
      <w:lvlText w:val=""/>
      <w:lvlJc w:val="left"/>
      <w:pPr>
        <w:tabs>
          <w:tab w:val="num" w:pos="6120"/>
        </w:tabs>
        <w:ind w:left="6120" w:hanging="360"/>
      </w:pPr>
      <w:rPr>
        <w:rFonts w:ascii="Symbol" w:hAnsi="Symbol" w:hint="default"/>
      </w:rPr>
    </w:lvl>
    <w:lvl w:ilvl="7" w:tplc="189EB37C" w:tentative="1">
      <w:start w:val="1"/>
      <w:numFmt w:val="bullet"/>
      <w:lvlText w:val="o"/>
      <w:lvlJc w:val="left"/>
      <w:pPr>
        <w:tabs>
          <w:tab w:val="num" w:pos="6840"/>
        </w:tabs>
        <w:ind w:left="6840" w:hanging="360"/>
      </w:pPr>
      <w:rPr>
        <w:rFonts w:ascii="Courier New" w:hAnsi="Courier New" w:cs="Courier New" w:hint="default"/>
      </w:rPr>
    </w:lvl>
    <w:lvl w:ilvl="8" w:tplc="31F6F5B4" w:tentative="1">
      <w:start w:val="1"/>
      <w:numFmt w:val="bullet"/>
      <w:lvlText w:val=""/>
      <w:lvlJc w:val="left"/>
      <w:pPr>
        <w:tabs>
          <w:tab w:val="num" w:pos="7560"/>
        </w:tabs>
        <w:ind w:left="7560" w:hanging="360"/>
      </w:pPr>
      <w:rPr>
        <w:rFonts w:ascii="Wingdings" w:hAnsi="Wingdings" w:hint="default"/>
      </w:rPr>
    </w:lvl>
  </w:abstractNum>
  <w:abstractNum w:abstractNumId="9">
    <w:nsid w:val="2E6C293E"/>
    <w:multiLevelType w:val="hybridMultilevel"/>
    <w:tmpl w:val="AE14DB56"/>
    <w:lvl w:ilvl="0" w:tplc="0409000F">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642703"/>
    <w:multiLevelType w:val="hybridMultilevel"/>
    <w:tmpl w:val="D1C2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FD4390"/>
    <w:multiLevelType w:val="hybridMultilevel"/>
    <w:tmpl w:val="FE4082F4"/>
    <w:lvl w:ilvl="0" w:tplc="306039F2">
      <w:start w:val="1"/>
      <w:numFmt w:val="bullet"/>
      <w:pStyle w:val="ListBullet1"/>
      <w:lvlText w:val=""/>
      <w:lvlJc w:val="left"/>
      <w:pPr>
        <w:ind w:left="1440" w:hanging="360"/>
      </w:pPr>
      <w:rPr>
        <w:rFonts w:ascii="Wingdings" w:hAnsi="Wingdings" w:hint="default"/>
      </w:rPr>
    </w:lvl>
    <w:lvl w:ilvl="1" w:tplc="04090019">
      <w:numFmt w:val="bullet"/>
      <w:lvlText w:val="-"/>
      <w:lvlJc w:val="left"/>
      <w:pPr>
        <w:ind w:left="1800" w:hanging="360"/>
      </w:pPr>
      <w:rPr>
        <w:rFonts w:ascii="Calibri" w:eastAsia="Times New Roman" w:hAnsi="Calibri" w:cs="Times New Roman" w:hint="default"/>
      </w:rPr>
    </w:lvl>
    <w:lvl w:ilvl="2" w:tplc="0409001B">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2">
    <w:nsid w:val="429C27D8"/>
    <w:multiLevelType w:val="hybridMultilevel"/>
    <w:tmpl w:val="321CA7E2"/>
    <w:lvl w:ilvl="0" w:tplc="D806F0A4">
      <w:start w:val="1"/>
      <w:numFmt w:val="bullet"/>
      <w:pStyle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720"/>
        </w:tabs>
        <w:ind w:left="72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nsid w:val="431D01A2"/>
    <w:multiLevelType w:val="hybridMultilevel"/>
    <w:tmpl w:val="387A05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345C23"/>
    <w:multiLevelType w:val="hybridMultilevel"/>
    <w:tmpl w:val="D29EAB6E"/>
    <w:lvl w:ilvl="0" w:tplc="3FD8AFE8">
      <w:start w:val="1"/>
      <w:numFmt w:val="upperLetter"/>
      <w:pStyle w:val="Bullet1"/>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
    <w:nsid w:val="477526E6"/>
    <w:multiLevelType w:val="hybridMultilevel"/>
    <w:tmpl w:val="EC422D62"/>
    <w:lvl w:ilvl="0" w:tplc="04090001">
      <w:start w:val="1"/>
      <w:numFmt w:val="bullet"/>
      <w:lvlText w:val=""/>
      <w:lvlJc w:val="left"/>
      <w:pPr>
        <w:ind w:left="1488" w:hanging="360"/>
      </w:pPr>
      <w:rPr>
        <w:rFonts w:ascii="Wingdings" w:hAnsi="Wingdings"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6">
    <w:nsid w:val="493D62D9"/>
    <w:multiLevelType w:val="hybridMultilevel"/>
    <w:tmpl w:val="206AE66C"/>
    <w:lvl w:ilvl="0" w:tplc="306039F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BED02F5"/>
    <w:multiLevelType w:val="hybridMultilevel"/>
    <w:tmpl w:val="9DA44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ED1A6E"/>
    <w:multiLevelType w:val="hybridMultilevel"/>
    <w:tmpl w:val="2CBEF9E0"/>
    <w:lvl w:ilvl="0" w:tplc="0409000F">
      <w:start w:val="1"/>
      <w:numFmt w:val="bullet"/>
      <w:pStyle w:val="bullet2"/>
      <w:lvlText w:val="o"/>
      <w:lvlJc w:val="left"/>
      <w:pPr>
        <w:ind w:left="720" w:hanging="360"/>
      </w:pPr>
      <w:rPr>
        <w:rFonts w:ascii="Courier New" w:hAnsi="Courier New" w:hint="default"/>
        <w:sz w:val="16"/>
        <w:szCs w:val="24"/>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6"/>
  </w:num>
  <w:num w:numId="4">
    <w:abstractNumId w:val="9"/>
  </w:num>
  <w:num w:numId="5">
    <w:abstractNumId w:val="14"/>
  </w:num>
  <w:num w:numId="6">
    <w:abstractNumId w:val="12"/>
  </w:num>
  <w:num w:numId="7">
    <w:abstractNumId w:val="18"/>
  </w:num>
  <w:num w:numId="8">
    <w:abstractNumId w:val="0"/>
  </w:num>
  <w:num w:numId="9">
    <w:abstractNumId w:val="3"/>
  </w:num>
  <w:num w:numId="10">
    <w:abstractNumId w:val="4"/>
  </w:num>
  <w:num w:numId="11">
    <w:abstractNumId w:val="5"/>
  </w:num>
  <w:num w:numId="12">
    <w:abstractNumId w:val="1"/>
  </w:num>
  <w:num w:numId="13">
    <w:abstractNumId w:val="15"/>
  </w:num>
  <w:num w:numId="14">
    <w:abstractNumId w:val="10"/>
  </w:num>
  <w:num w:numId="15">
    <w:abstractNumId w:val="2"/>
  </w:num>
  <w:num w:numId="16">
    <w:abstractNumId w:val="6"/>
  </w:num>
  <w:num w:numId="17">
    <w:abstractNumId w:val="13"/>
  </w:num>
  <w:num w:numId="18">
    <w:abstractNumId w:val="7"/>
  </w:num>
  <w:num w:numId="1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44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BFC"/>
    <w:rsid w:val="000007C4"/>
    <w:rsid w:val="00003426"/>
    <w:rsid w:val="000103AE"/>
    <w:rsid w:val="00010D4A"/>
    <w:rsid w:val="00012B91"/>
    <w:rsid w:val="00012CAC"/>
    <w:rsid w:val="00014A97"/>
    <w:rsid w:val="00020237"/>
    <w:rsid w:val="00021A2D"/>
    <w:rsid w:val="00027C82"/>
    <w:rsid w:val="000313D1"/>
    <w:rsid w:val="00033231"/>
    <w:rsid w:val="000335EB"/>
    <w:rsid w:val="00033FE1"/>
    <w:rsid w:val="00034058"/>
    <w:rsid w:val="00035665"/>
    <w:rsid w:val="00037052"/>
    <w:rsid w:val="00042B5C"/>
    <w:rsid w:val="00042DF9"/>
    <w:rsid w:val="000443C4"/>
    <w:rsid w:val="00045B76"/>
    <w:rsid w:val="00046565"/>
    <w:rsid w:val="00050BFD"/>
    <w:rsid w:val="000527D8"/>
    <w:rsid w:val="00056911"/>
    <w:rsid w:val="000602CE"/>
    <w:rsid w:val="00060A6A"/>
    <w:rsid w:val="00065BE9"/>
    <w:rsid w:val="000674AD"/>
    <w:rsid w:val="00071D0B"/>
    <w:rsid w:val="000757CB"/>
    <w:rsid w:val="000763EA"/>
    <w:rsid w:val="00076CCF"/>
    <w:rsid w:val="00077636"/>
    <w:rsid w:val="00081252"/>
    <w:rsid w:val="00081D73"/>
    <w:rsid w:val="000865FF"/>
    <w:rsid w:val="00087245"/>
    <w:rsid w:val="00091B32"/>
    <w:rsid w:val="000955F6"/>
    <w:rsid w:val="000A316B"/>
    <w:rsid w:val="000B130B"/>
    <w:rsid w:val="000B5C37"/>
    <w:rsid w:val="000C45CE"/>
    <w:rsid w:val="000C62C2"/>
    <w:rsid w:val="000C6D57"/>
    <w:rsid w:val="000D1045"/>
    <w:rsid w:val="000D2430"/>
    <w:rsid w:val="000D62D8"/>
    <w:rsid w:val="000D7C0B"/>
    <w:rsid w:val="000E2DC5"/>
    <w:rsid w:val="000F1E08"/>
    <w:rsid w:val="000F425E"/>
    <w:rsid w:val="000F62D9"/>
    <w:rsid w:val="001002D1"/>
    <w:rsid w:val="0010545C"/>
    <w:rsid w:val="00114C6D"/>
    <w:rsid w:val="00117C07"/>
    <w:rsid w:val="00120B54"/>
    <w:rsid w:val="001214D4"/>
    <w:rsid w:val="00123CED"/>
    <w:rsid w:val="001248C7"/>
    <w:rsid w:val="00131D1E"/>
    <w:rsid w:val="00134BDE"/>
    <w:rsid w:val="001353F7"/>
    <w:rsid w:val="0013741A"/>
    <w:rsid w:val="00140D7A"/>
    <w:rsid w:val="001456E4"/>
    <w:rsid w:val="00151753"/>
    <w:rsid w:val="00152D86"/>
    <w:rsid w:val="00152DAE"/>
    <w:rsid w:val="001540EE"/>
    <w:rsid w:val="00156C9A"/>
    <w:rsid w:val="00157A3F"/>
    <w:rsid w:val="00160753"/>
    <w:rsid w:val="00163298"/>
    <w:rsid w:val="00173ECA"/>
    <w:rsid w:val="001823E1"/>
    <w:rsid w:val="00182DD5"/>
    <w:rsid w:val="00192760"/>
    <w:rsid w:val="0019762B"/>
    <w:rsid w:val="001A02B9"/>
    <w:rsid w:val="001A2967"/>
    <w:rsid w:val="001A6A6A"/>
    <w:rsid w:val="001B2D41"/>
    <w:rsid w:val="001B2EEC"/>
    <w:rsid w:val="001B5EAB"/>
    <w:rsid w:val="001B6F67"/>
    <w:rsid w:val="001B7089"/>
    <w:rsid w:val="001C2A7E"/>
    <w:rsid w:val="001D4584"/>
    <w:rsid w:val="001D6C3D"/>
    <w:rsid w:val="001F1068"/>
    <w:rsid w:val="001F2A27"/>
    <w:rsid w:val="001F4AE3"/>
    <w:rsid w:val="001F61D3"/>
    <w:rsid w:val="00203EF4"/>
    <w:rsid w:val="0020469A"/>
    <w:rsid w:val="00205B79"/>
    <w:rsid w:val="00212926"/>
    <w:rsid w:val="00220246"/>
    <w:rsid w:val="00223150"/>
    <w:rsid w:val="00236CAF"/>
    <w:rsid w:val="00243698"/>
    <w:rsid w:val="0024484F"/>
    <w:rsid w:val="00244FB2"/>
    <w:rsid w:val="0024556A"/>
    <w:rsid w:val="00251F5A"/>
    <w:rsid w:val="00252943"/>
    <w:rsid w:val="002642FE"/>
    <w:rsid w:val="00266B59"/>
    <w:rsid w:val="0026788D"/>
    <w:rsid w:val="00267A74"/>
    <w:rsid w:val="00277A25"/>
    <w:rsid w:val="0028231E"/>
    <w:rsid w:val="00282F1C"/>
    <w:rsid w:val="00293636"/>
    <w:rsid w:val="002979F8"/>
    <w:rsid w:val="002A15BF"/>
    <w:rsid w:val="002A4769"/>
    <w:rsid w:val="002A61C7"/>
    <w:rsid w:val="002A7011"/>
    <w:rsid w:val="002A7192"/>
    <w:rsid w:val="002A7546"/>
    <w:rsid w:val="002C0A46"/>
    <w:rsid w:val="002C1266"/>
    <w:rsid w:val="002C212B"/>
    <w:rsid w:val="002C676D"/>
    <w:rsid w:val="002E58DD"/>
    <w:rsid w:val="002E61BB"/>
    <w:rsid w:val="002E6B5C"/>
    <w:rsid w:val="002F14BA"/>
    <w:rsid w:val="002F2A8D"/>
    <w:rsid w:val="002F5604"/>
    <w:rsid w:val="002F5A5A"/>
    <w:rsid w:val="002F6721"/>
    <w:rsid w:val="002F76B5"/>
    <w:rsid w:val="003000E4"/>
    <w:rsid w:val="003001F0"/>
    <w:rsid w:val="0030371C"/>
    <w:rsid w:val="003051E8"/>
    <w:rsid w:val="00305891"/>
    <w:rsid w:val="00315329"/>
    <w:rsid w:val="00316198"/>
    <w:rsid w:val="003179E9"/>
    <w:rsid w:val="00317E53"/>
    <w:rsid w:val="00321A79"/>
    <w:rsid w:val="003233C9"/>
    <w:rsid w:val="003234B0"/>
    <w:rsid w:val="00325CB9"/>
    <w:rsid w:val="00332CAC"/>
    <w:rsid w:val="0033621E"/>
    <w:rsid w:val="0033668B"/>
    <w:rsid w:val="00342A36"/>
    <w:rsid w:val="00342FDC"/>
    <w:rsid w:val="0034636A"/>
    <w:rsid w:val="00346D6B"/>
    <w:rsid w:val="00354765"/>
    <w:rsid w:val="00356A98"/>
    <w:rsid w:val="00357F2E"/>
    <w:rsid w:val="003600CB"/>
    <w:rsid w:val="00367A89"/>
    <w:rsid w:val="00373CF6"/>
    <w:rsid w:val="00373F7F"/>
    <w:rsid w:val="00374B7D"/>
    <w:rsid w:val="00374C9A"/>
    <w:rsid w:val="00381D98"/>
    <w:rsid w:val="00382B59"/>
    <w:rsid w:val="00384AF9"/>
    <w:rsid w:val="003861FB"/>
    <w:rsid w:val="00394F03"/>
    <w:rsid w:val="003A0DC4"/>
    <w:rsid w:val="003A15CA"/>
    <w:rsid w:val="003A5ED0"/>
    <w:rsid w:val="003B123D"/>
    <w:rsid w:val="003B186D"/>
    <w:rsid w:val="003B1941"/>
    <w:rsid w:val="003B1B1A"/>
    <w:rsid w:val="003B4F56"/>
    <w:rsid w:val="003B72CD"/>
    <w:rsid w:val="003C094C"/>
    <w:rsid w:val="003C7787"/>
    <w:rsid w:val="003D0927"/>
    <w:rsid w:val="003D4A4C"/>
    <w:rsid w:val="003D4AB9"/>
    <w:rsid w:val="003F02E5"/>
    <w:rsid w:val="003F751F"/>
    <w:rsid w:val="00406292"/>
    <w:rsid w:val="00415692"/>
    <w:rsid w:val="00423941"/>
    <w:rsid w:val="0042729C"/>
    <w:rsid w:val="004345EA"/>
    <w:rsid w:val="0043774A"/>
    <w:rsid w:val="0043784F"/>
    <w:rsid w:val="00437D01"/>
    <w:rsid w:val="00440F63"/>
    <w:rsid w:val="004436B9"/>
    <w:rsid w:val="004444D0"/>
    <w:rsid w:val="0045772E"/>
    <w:rsid w:val="00460664"/>
    <w:rsid w:val="004625AC"/>
    <w:rsid w:val="00466409"/>
    <w:rsid w:val="00470075"/>
    <w:rsid w:val="004734BE"/>
    <w:rsid w:val="004767AD"/>
    <w:rsid w:val="004809F8"/>
    <w:rsid w:val="0048409E"/>
    <w:rsid w:val="00484504"/>
    <w:rsid w:val="00484BF8"/>
    <w:rsid w:val="00485D47"/>
    <w:rsid w:val="00492436"/>
    <w:rsid w:val="004A451F"/>
    <w:rsid w:val="004A4DA5"/>
    <w:rsid w:val="004A5CC6"/>
    <w:rsid w:val="004B0BC9"/>
    <w:rsid w:val="004B2B74"/>
    <w:rsid w:val="004B40B6"/>
    <w:rsid w:val="004B45D3"/>
    <w:rsid w:val="004B551D"/>
    <w:rsid w:val="004B5C7E"/>
    <w:rsid w:val="004C4782"/>
    <w:rsid w:val="004C4810"/>
    <w:rsid w:val="004C48B0"/>
    <w:rsid w:val="004C7C2C"/>
    <w:rsid w:val="004D57EC"/>
    <w:rsid w:val="004D6033"/>
    <w:rsid w:val="004E3A61"/>
    <w:rsid w:val="004F1828"/>
    <w:rsid w:val="004F4F12"/>
    <w:rsid w:val="004F7DBD"/>
    <w:rsid w:val="00500373"/>
    <w:rsid w:val="00503B78"/>
    <w:rsid w:val="005100BD"/>
    <w:rsid w:val="00515741"/>
    <w:rsid w:val="00520663"/>
    <w:rsid w:val="00524E2F"/>
    <w:rsid w:val="00530EFF"/>
    <w:rsid w:val="005319F1"/>
    <w:rsid w:val="0053564A"/>
    <w:rsid w:val="00544B32"/>
    <w:rsid w:val="005450AF"/>
    <w:rsid w:val="005462FE"/>
    <w:rsid w:val="0054746D"/>
    <w:rsid w:val="00547A1D"/>
    <w:rsid w:val="00554850"/>
    <w:rsid w:val="005659FB"/>
    <w:rsid w:val="0056626E"/>
    <w:rsid w:val="0057176E"/>
    <w:rsid w:val="005728B8"/>
    <w:rsid w:val="00572921"/>
    <w:rsid w:val="0057625B"/>
    <w:rsid w:val="005765DB"/>
    <w:rsid w:val="00576A9E"/>
    <w:rsid w:val="00577F55"/>
    <w:rsid w:val="00583E76"/>
    <w:rsid w:val="005871E3"/>
    <w:rsid w:val="005900A7"/>
    <w:rsid w:val="0059300B"/>
    <w:rsid w:val="005A16A5"/>
    <w:rsid w:val="005A3FFB"/>
    <w:rsid w:val="005A6348"/>
    <w:rsid w:val="005B28B1"/>
    <w:rsid w:val="005B680E"/>
    <w:rsid w:val="005B7DB0"/>
    <w:rsid w:val="005C2C99"/>
    <w:rsid w:val="005C558F"/>
    <w:rsid w:val="005C5B5A"/>
    <w:rsid w:val="005C5C46"/>
    <w:rsid w:val="005C5D21"/>
    <w:rsid w:val="005E51D3"/>
    <w:rsid w:val="005E6FFD"/>
    <w:rsid w:val="005F0402"/>
    <w:rsid w:val="00601DEB"/>
    <w:rsid w:val="00604996"/>
    <w:rsid w:val="00616ECB"/>
    <w:rsid w:val="006211D3"/>
    <w:rsid w:val="006317E3"/>
    <w:rsid w:val="00631E09"/>
    <w:rsid w:val="00632549"/>
    <w:rsid w:val="0063609D"/>
    <w:rsid w:val="0064285F"/>
    <w:rsid w:val="0065052E"/>
    <w:rsid w:val="00653064"/>
    <w:rsid w:val="00653317"/>
    <w:rsid w:val="0065563D"/>
    <w:rsid w:val="00655F04"/>
    <w:rsid w:val="00674F50"/>
    <w:rsid w:val="00677836"/>
    <w:rsid w:val="006847B1"/>
    <w:rsid w:val="00692DC8"/>
    <w:rsid w:val="00693599"/>
    <w:rsid w:val="00694DFC"/>
    <w:rsid w:val="006A74D1"/>
    <w:rsid w:val="006B5FA5"/>
    <w:rsid w:val="006C1039"/>
    <w:rsid w:val="006C498F"/>
    <w:rsid w:val="006D0A3E"/>
    <w:rsid w:val="006D3724"/>
    <w:rsid w:val="006D6340"/>
    <w:rsid w:val="006D6441"/>
    <w:rsid w:val="006E7D32"/>
    <w:rsid w:val="006F115F"/>
    <w:rsid w:val="006F1E12"/>
    <w:rsid w:val="006F3247"/>
    <w:rsid w:val="006F453A"/>
    <w:rsid w:val="006F7341"/>
    <w:rsid w:val="007015E6"/>
    <w:rsid w:val="007021C1"/>
    <w:rsid w:val="0070317F"/>
    <w:rsid w:val="00703B90"/>
    <w:rsid w:val="00711EC4"/>
    <w:rsid w:val="007138A1"/>
    <w:rsid w:val="007158FC"/>
    <w:rsid w:val="007159C4"/>
    <w:rsid w:val="00727A85"/>
    <w:rsid w:val="0073006A"/>
    <w:rsid w:val="00733C25"/>
    <w:rsid w:val="00737698"/>
    <w:rsid w:val="007410DB"/>
    <w:rsid w:val="0074149E"/>
    <w:rsid w:val="007425AD"/>
    <w:rsid w:val="00742CE7"/>
    <w:rsid w:val="00746B07"/>
    <w:rsid w:val="00750C0F"/>
    <w:rsid w:val="0075186A"/>
    <w:rsid w:val="007561A9"/>
    <w:rsid w:val="00756AA7"/>
    <w:rsid w:val="00757683"/>
    <w:rsid w:val="007640BA"/>
    <w:rsid w:val="00766356"/>
    <w:rsid w:val="00766E77"/>
    <w:rsid w:val="0077519B"/>
    <w:rsid w:val="00777176"/>
    <w:rsid w:val="0077748D"/>
    <w:rsid w:val="00777866"/>
    <w:rsid w:val="00780EB7"/>
    <w:rsid w:val="00786E19"/>
    <w:rsid w:val="00786F33"/>
    <w:rsid w:val="007A0052"/>
    <w:rsid w:val="007A056F"/>
    <w:rsid w:val="007A475E"/>
    <w:rsid w:val="007A7E1B"/>
    <w:rsid w:val="007B165B"/>
    <w:rsid w:val="007B37A6"/>
    <w:rsid w:val="007B6BEF"/>
    <w:rsid w:val="007C04F4"/>
    <w:rsid w:val="007C0BBF"/>
    <w:rsid w:val="007C69EB"/>
    <w:rsid w:val="007D54CD"/>
    <w:rsid w:val="007E4D07"/>
    <w:rsid w:val="007E7A24"/>
    <w:rsid w:val="007E7EBF"/>
    <w:rsid w:val="007F0925"/>
    <w:rsid w:val="007F125D"/>
    <w:rsid w:val="007F14C6"/>
    <w:rsid w:val="007F6475"/>
    <w:rsid w:val="00800114"/>
    <w:rsid w:val="008104F0"/>
    <w:rsid w:val="00811987"/>
    <w:rsid w:val="008124D7"/>
    <w:rsid w:val="008147A2"/>
    <w:rsid w:val="008167F8"/>
    <w:rsid w:val="00823369"/>
    <w:rsid w:val="008248E8"/>
    <w:rsid w:val="0082581C"/>
    <w:rsid w:val="00832D2F"/>
    <w:rsid w:val="0083517F"/>
    <w:rsid w:val="0083625A"/>
    <w:rsid w:val="00836333"/>
    <w:rsid w:val="00847370"/>
    <w:rsid w:val="00853D5A"/>
    <w:rsid w:val="00853F08"/>
    <w:rsid w:val="008566D5"/>
    <w:rsid w:val="008615D8"/>
    <w:rsid w:val="00861B81"/>
    <w:rsid w:val="008716FC"/>
    <w:rsid w:val="00873BFC"/>
    <w:rsid w:val="00875B40"/>
    <w:rsid w:val="008764DF"/>
    <w:rsid w:val="0088189B"/>
    <w:rsid w:val="00886AB9"/>
    <w:rsid w:val="00893A98"/>
    <w:rsid w:val="0089576B"/>
    <w:rsid w:val="00896879"/>
    <w:rsid w:val="008A3375"/>
    <w:rsid w:val="008A5415"/>
    <w:rsid w:val="008A5E82"/>
    <w:rsid w:val="008B2AD7"/>
    <w:rsid w:val="008B757F"/>
    <w:rsid w:val="008C734E"/>
    <w:rsid w:val="008D2210"/>
    <w:rsid w:val="008D3967"/>
    <w:rsid w:val="008D41D6"/>
    <w:rsid w:val="008D43D0"/>
    <w:rsid w:val="008E0E31"/>
    <w:rsid w:val="008E430C"/>
    <w:rsid w:val="008E69D6"/>
    <w:rsid w:val="008F253A"/>
    <w:rsid w:val="008F25A4"/>
    <w:rsid w:val="008F2A52"/>
    <w:rsid w:val="008F6A91"/>
    <w:rsid w:val="008F7320"/>
    <w:rsid w:val="0090185A"/>
    <w:rsid w:val="00906144"/>
    <w:rsid w:val="00910FF3"/>
    <w:rsid w:val="00912288"/>
    <w:rsid w:val="00914EFE"/>
    <w:rsid w:val="0091734C"/>
    <w:rsid w:val="009173D3"/>
    <w:rsid w:val="00927B78"/>
    <w:rsid w:val="00931AFF"/>
    <w:rsid w:val="0093225F"/>
    <w:rsid w:val="00934080"/>
    <w:rsid w:val="009341EB"/>
    <w:rsid w:val="00944DE4"/>
    <w:rsid w:val="009469AA"/>
    <w:rsid w:val="00951007"/>
    <w:rsid w:val="009534D2"/>
    <w:rsid w:val="00953A4F"/>
    <w:rsid w:val="00953ED9"/>
    <w:rsid w:val="00957759"/>
    <w:rsid w:val="009577DF"/>
    <w:rsid w:val="009612EE"/>
    <w:rsid w:val="00961C0A"/>
    <w:rsid w:val="00962C25"/>
    <w:rsid w:val="00963464"/>
    <w:rsid w:val="00966551"/>
    <w:rsid w:val="00967E20"/>
    <w:rsid w:val="0097083B"/>
    <w:rsid w:val="00973567"/>
    <w:rsid w:val="009753FB"/>
    <w:rsid w:val="00981E17"/>
    <w:rsid w:val="00982FD4"/>
    <w:rsid w:val="00984015"/>
    <w:rsid w:val="009847A1"/>
    <w:rsid w:val="00984A0F"/>
    <w:rsid w:val="00990B75"/>
    <w:rsid w:val="00991930"/>
    <w:rsid w:val="00993361"/>
    <w:rsid w:val="009939E0"/>
    <w:rsid w:val="009977E4"/>
    <w:rsid w:val="009A0E02"/>
    <w:rsid w:val="009A5B5C"/>
    <w:rsid w:val="009B080C"/>
    <w:rsid w:val="009B2338"/>
    <w:rsid w:val="009B39A5"/>
    <w:rsid w:val="009C322E"/>
    <w:rsid w:val="009C55A4"/>
    <w:rsid w:val="009C74B7"/>
    <w:rsid w:val="009D4142"/>
    <w:rsid w:val="009E2355"/>
    <w:rsid w:val="009E3B6A"/>
    <w:rsid w:val="009E432B"/>
    <w:rsid w:val="009E574C"/>
    <w:rsid w:val="009E66D6"/>
    <w:rsid w:val="009F11D7"/>
    <w:rsid w:val="00A03722"/>
    <w:rsid w:val="00A0719B"/>
    <w:rsid w:val="00A200B1"/>
    <w:rsid w:val="00A2295B"/>
    <w:rsid w:val="00A237B1"/>
    <w:rsid w:val="00A23C0F"/>
    <w:rsid w:val="00A319EB"/>
    <w:rsid w:val="00A321BF"/>
    <w:rsid w:val="00A37F99"/>
    <w:rsid w:val="00A4007C"/>
    <w:rsid w:val="00A40BD8"/>
    <w:rsid w:val="00A41B13"/>
    <w:rsid w:val="00A519F5"/>
    <w:rsid w:val="00A5370D"/>
    <w:rsid w:val="00A5701A"/>
    <w:rsid w:val="00A6063D"/>
    <w:rsid w:val="00A609AE"/>
    <w:rsid w:val="00A655B4"/>
    <w:rsid w:val="00A65D85"/>
    <w:rsid w:val="00A67C69"/>
    <w:rsid w:val="00A7554E"/>
    <w:rsid w:val="00A76D37"/>
    <w:rsid w:val="00A773EB"/>
    <w:rsid w:val="00A8634C"/>
    <w:rsid w:val="00A86954"/>
    <w:rsid w:val="00A87F7D"/>
    <w:rsid w:val="00A93689"/>
    <w:rsid w:val="00A94E97"/>
    <w:rsid w:val="00A97FF2"/>
    <w:rsid w:val="00AA5EFC"/>
    <w:rsid w:val="00AA740E"/>
    <w:rsid w:val="00AB04FE"/>
    <w:rsid w:val="00AB149D"/>
    <w:rsid w:val="00AB1C96"/>
    <w:rsid w:val="00AC19B2"/>
    <w:rsid w:val="00AD1FF6"/>
    <w:rsid w:val="00AE6462"/>
    <w:rsid w:val="00AF0446"/>
    <w:rsid w:val="00AF4362"/>
    <w:rsid w:val="00AF4811"/>
    <w:rsid w:val="00B01201"/>
    <w:rsid w:val="00B10AEF"/>
    <w:rsid w:val="00B11567"/>
    <w:rsid w:val="00B149E2"/>
    <w:rsid w:val="00B17879"/>
    <w:rsid w:val="00B20594"/>
    <w:rsid w:val="00B231B5"/>
    <w:rsid w:val="00B267A8"/>
    <w:rsid w:val="00B30C2C"/>
    <w:rsid w:val="00B33B1E"/>
    <w:rsid w:val="00B356B4"/>
    <w:rsid w:val="00B37148"/>
    <w:rsid w:val="00B37B7E"/>
    <w:rsid w:val="00B37E11"/>
    <w:rsid w:val="00B456CA"/>
    <w:rsid w:val="00B5356D"/>
    <w:rsid w:val="00B61C03"/>
    <w:rsid w:val="00B63757"/>
    <w:rsid w:val="00B64AFC"/>
    <w:rsid w:val="00B64B11"/>
    <w:rsid w:val="00B6511F"/>
    <w:rsid w:val="00B67EEE"/>
    <w:rsid w:val="00B74810"/>
    <w:rsid w:val="00B77AAC"/>
    <w:rsid w:val="00B91300"/>
    <w:rsid w:val="00B97774"/>
    <w:rsid w:val="00BA0931"/>
    <w:rsid w:val="00BA2D5F"/>
    <w:rsid w:val="00BB1EAA"/>
    <w:rsid w:val="00BC03AD"/>
    <w:rsid w:val="00BC2BA4"/>
    <w:rsid w:val="00BC7E83"/>
    <w:rsid w:val="00BD2163"/>
    <w:rsid w:val="00BD2C0F"/>
    <w:rsid w:val="00BD6F3C"/>
    <w:rsid w:val="00BD730B"/>
    <w:rsid w:val="00BE28F9"/>
    <w:rsid w:val="00BE45F6"/>
    <w:rsid w:val="00BF123F"/>
    <w:rsid w:val="00BF269E"/>
    <w:rsid w:val="00BF403D"/>
    <w:rsid w:val="00BF5997"/>
    <w:rsid w:val="00C005E5"/>
    <w:rsid w:val="00C0232F"/>
    <w:rsid w:val="00C07541"/>
    <w:rsid w:val="00C15F90"/>
    <w:rsid w:val="00C22917"/>
    <w:rsid w:val="00C26E88"/>
    <w:rsid w:val="00C301CC"/>
    <w:rsid w:val="00C33307"/>
    <w:rsid w:val="00C34051"/>
    <w:rsid w:val="00C34443"/>
    <w:rsid w:val="00C345FA"/>
    <w:rsid w:val="00C34FDC"/>
    <w:rsid w:val="00C359E4"/>
    <w:rsid w:val="00C372F1"/>
    <w:rsid w:val="00C37A7B"/>
    <w:rsid w:val="00C40EA3"/>
    <w:rsid w:val="00C41048"/>
    <w:rsid w:val="00C4113B"/>
    <w:rsid w:val="00C4119D"/>
    <w:rsid w:val="00C429BC"/>
    <w:rsid w:val="00C45088"/>
    <w:rsid w:val="00C47EAC"/>
    <w:rsid w:val="00C51B38"/>
    <w:rsid w:val="00C54462"/>
    <w:rsid w:val="00C5677D"/>
    <w:rsid w:val="00C62B9C"/>
    <w:rsid w:val="00C65875"/>
    <w:rsid w:val="00C71C44"/>
    <w:rsid w:val="00C76DC8"/>
    <w:rsid w:val="00C77452"/>
    <w:rsid w:val="00C81C6D"/>
    <w:rsid w:val="00C85D27"/>
    <w:rsid w:val="00C90C07"/>
    <w:rsid w:val="00C912BE"/>
    <w:rsid w:val="00C916B8"/>
    <w:rsid w:val="00C92140"/>
    <w:rsid w:val="00C93F12"/>
    <w:rsid w:val="00CA0789"/>
    <w:rsid w:val="00CA3ECC"/>
    <w:rsid w:val="00CA6090"/>
    <w:rsid w:val="00CA773F"/>
    <w:rsid w:val="00CB17C1"/>
    <w:rsid w:val="00CB46C6"/>
    <w:rsid w:val="00CB6423"/>
    <w:rsid w:val="00CB7638"/>
    <w:rsid w:val="00CC08D3"/>
    <w:rsid w:val="00CC298C"/>
    <w:rsid w:val="00CC4EA6"/>
    <w:rsid w:val="00CC66B7"/>
    <w:rsid w:val="00CC7EE2"/>
    <w:rsid w:val="00CD0543"/>
    <w:rsid w:val="00CD0E4F"/>
    <w:rsid w:val="00CD2BF6"/>
    <w:rsid w:val="00CD2CEA"/>
    <w:rsid w:val="00CE3DBB"/>
    <w:rsid w:val="00CF326C"/>
    <w:rsid w:val="00D02793"/>
    <w:rsid w:val="00D0558A"/>
    <w:rsid w:val="00D1264A"/>
    <w:rsid w:val="00D15E4B"/>
    <w:rsid w:val="00D16D62"/>
    <w:rsid w:val="00D21733"/>
    <w:rsid w:val="00D21A4F"/>
    <w:rsid w:val="00D22BD0"/>
    <w:rsid w:val="00D23060"/>
    <w:rsid w:val="00D2780C"/>
    <w:rsid w:val="00D27CCC"/>
    <w:rsid w:val="00D341B9"/>
    <w:rsid w:val="00D346A6"/>
    <w:rsid w:val="00D45388"/>
    <w:rsid w:val="00D45AD3"/>
    <w:rsid w:val="00D5000E"/>
    <w:rsid w:val="00D50385"/>
    <w:rsid w:val="00D5220B"/>
    <w:rsid w:val="00D53FCD"/>
    <w:rsid w:val="00D6058A"/>
    <w:rsid w:val="00D62343"/>
    <w:rsid w:val="00D72CAD"/>
    <w:rsid w:val="00D74483"/>
    <w:rsid w:val="00D745F0"/>
    <w:rsid w:val="00D74D45"/>
    <w:rsid w:val="00D84587"/>
    <w:rsid w:val="00D85453"/>
    <w:rsid w:val="00D86504"/>
    <w:rsid w:val="00D923C3"/>
    <w:rsid w:val="00DA4A4E"/>
    <w:rsid w:val="00DA6A33"/>
    <w:rsid w:val="00DB1135"/>
    <w:rsid w:val="00DB4CC2"/>
    <w:rsid w:val="00DB5D91"/>
    <w:rsid w:val="00DB5FF5"/>
    <w:rsid w:val="00DC2C28"/>
    <w:rsid w:val="00DC78F2"/>
    <w:rsid w:val="00DD157A"/>
    <w:rsid w:val="00DE4819"/>
    <w:rsid w:val="00DE65B0"/>
    <w:rsid w:val="00DF0F53"/>
    <w:rsid w:val="00DF4082"/>
    <w:rsid w:val="00DF5D5F"/>
    <w:rsid w:val="00DF7DE7"/>
    <w:rsid w:val="00E03EC8"/>
    <w:rsid w:val="00E0793A"/>
    <w:rsid w:val="00E139C7"/>
    <w:rsid w:val="00E13AC2"/>
    <w:rsid w:val="00E20ECC"/>
    <w:rsid w:val="00E243F8"/>
    <w:rsid w:val="00E25C76"/>
    <w:rsid w:val="00E27081"/>
    <w:rsid w:val="00E30A4A"/>
    <w:rsid w:val="00E32967"/>
    <w:rsid w:val="00E3459B"/>
    <w:rsid w:val="00E35456"/>
    <w:rsid w:val="00E364E0"/>
    <w:rsid w:val="00E42676"/>
    <w:rsid w:val="00E452F5"/>
    <w:rsid w:val="00E45E3A"/>
    <w:rsid w:val="00E473FF"/>
    <w:rsid w:val="00E56827"/>
    <w:rsid w:val="00E57ED0"/>
    <w:rsid w:val="00E603D9"/>
    <w:rsid w:val="00E6131E"/>
    <w:rsid w:val="00E6392D"/>
    <w:rsid w:val="00E64A50"/>
    <w:rsid w:val="00E64FD2"/>
    <w:rsid w:val="00E73B0A"/>
    <w:rsid w:val="00E73C46"/>
    <w:rsid w:val="00E7400B"/>
    <w:rsid w:val="00E80CDE"/>
    <w:rsid w:val="00E83303"/>
    <w:rsid w:val="00E84961"/>
    <w:rsid w:val="00E91617"/>
    <w:rsid w:val="00E957F4"/>
    <w:rsid w:val="00EA06D5"/>
    <w:rsid w:val="00EA1181"/>
    <w:rsid w:val="00EA1756"/>
    <w:rsid w:val="00EB003A"/>
    <w:rsid w:val="00EB04A3"/>
    <w:rsid w:val="00EB2DFC"/>
    <w:rsid w:val="00EC3264"/>
    <w:rsid w:val="00ED1E44"/>
    <w:rsid w:val="00ED2016"/>
    <w:rsid w:val="00ED75CA"/>
    <w:rsid w:val="00EE6E4B"/>
    <w:rsid w:val="00EE740D"/>
    <w:rsid w:val="00EE7DC4"/>
    <w:rsid w:val="00EF1289"/>
    <w:rsid w:val="00EF364A"/>
    <w:rsid w:val="00EF7AF6"/>
    <w:rsid w:val="00F021AD"/>
    <w:rsid w:val="00F03B80"/>
    <w:rsid w:val="00F067E9"/>
    <w:rsid w:val="00F10ED4"/>
    <w:rsid w:val="00F11AA9"/>
    <w:rsid w:val="00F132CF"/>
    <w:rsid w:val="00F1391D"/>
    <w:rsid w:val="00F15B91"/>
    <w:rsid w:val="00F15D9C"/>
    <w:rsid w:val="00F17877"/>
    <w:rsid w:val="00F20454"/>
    <w:rsid w:val="00F256DC"/>
    <w:rsid w:val="00F30A86"/>
    <w:rsid w:val="00F34002"/>
    <w:rsid w:val="00F35A6F"/>
    <w:rsid w:val="00F37031"/>
    <w:rsid w:val="00F377C5"/>
    <w:rsid w:val="00F40E0F"/>
    <w:rsid w:val="00F41102"/>
    <w:rsid w:val="00F42A25"/>
    <w:rsid w:val="00F44E4D"/>
    <w:rsid w:val="00F51B8C"/>
    <w:rsid w:val="00F52D34"/>
    <w:rsid w:val="00F53AE3"/>
    <w:rsid w:val="00F53B65"/>
    <w:rsid w:val="00F56B89"/>
    <w:rsid w:val="00F60824"/>
    <w:rsid w:val="00F61108"/>
    <w:rsid w:val="00F62747"/>
    <w:rsid w:val="00F63C39"/>
    <w:rsid w:val="00F64E29"/>
    <w:rsid w:val="00F66705"/>
    <w:rsid w:val="00F70EFE"/>
    <w:rsid w:val="00F73ACB"/>
    <w:rsid w:val="00F838A5"/>
    <w:rsid w:val="00F87B1C"/>
    <w:rsid w:val="00F90DA5"/>
    <w:rsid w:val="00F91A41"/>
    <w:rsid w:val="00F96261"/>
    <w:rsid w:val="00FA54E0"/>
    <w:rsid w:val="00FA5719"/>
    <w:rsid w:val="00FA5F48"/>
    <w:rsid w:val="00FA7AC7"/>
    <w:rsid w:val="00FC3F25"/>
    <w:rsid w:val="00FD038D"/>
    <w:rsid w:val="00FD190A"/>
    <w:rsid w:val="00FD5689"/>
    <w:rsid w:val="00FD7907"/>
    <w:rsid w:val="00FE0DCF"/>
    <w:rsid w:val="00FE246C"/>
    <w:rsid w:val="00FE518F"/>
    <w:rsid w:val="00FF1812"/>
    <w:rsid w:val="00FF424E"/>
    <w:rsid w:val="00FF5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873BF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73BFC"/>
    <w:pPr>
      <w:keepNext/>
      <w:pBdr>
        <w:top w:val="single" w:sz="4" w:space="1" w:color="auto"/>
      </w:pBdr>
      <w:spacing w:before="360" w:after="120"/>
      <w:jc w:val="center"/>
      <w:outlineLvl w:val="0"/>
    </w:pPr>
    <w:rPr>
      <w:rFonts w:ascii="Cambria" w:hAnsi="Cambria"/>
      <w:b/>
      <w:bCs/>
      <w:kern w:val="32"/>
      <w:sz w:val="36"/>
      <w:szCs w:val="36"/>
    </w:rPr>
  </w:style>
  <w:style w:type="paragraph" w:styleId="Heading2">
    <w:name w:val="heading 2"/>
    <w:basedOn w:val="ListParagraph"/>
    <w:next w:val="Normal"/>
    <w:link w:val="Heading2Char"/>
    <w:uiPriority w:val="9"/>
    <w:qFormat/>
    <w:rsid w:val="00873BFC"/>
    <w:pPr>
      <w:spacing w:before="120" w:after="120"/>
      <w:ind w:left="0"/>
      <w:outlineLvl w:val="1"/>
    </w:pPr>
    <w:rPr>
      <w:rFonts w:ascii="Cambria" w:hAnsi="Cambria"/>
      <w:b/>
      <w:i/>
    </w:rPr>
  </w:style>
  <w:style w:type="paragraph" w:styleId="Heading3">
    <w:name w:val="heading 3"/>
    <w:basedOn w:val="Normal"/>
    <w:next w:val="Normal"/>
    <w:link w:val="Heading3Char"/>
    <w:uiPriority w:val="9"/>
    <w:qFormat/>
    <w:rsid w:val="00873BF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2C212B"/>
    <w:pPr>
      <w:keepNext/>
      <w:keepLines/>
      <w:spacing w:before="200" w:line="276" w:lineRule="auto"/>
      <w:ind w:left="720" w:hanging="720"/>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rsid w:val="002C212B"/>
    <w:pPr>
      <w:spacing w:before="240" w:after="60"/>
      <w:outlineLvl w:val="4"/>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BFC"/>
    <w:rPr>
      <w:rFonts w:ascii="Cambria" w:eastAsia="Times New Roman" w:hAnsi="Cambria" w:cs="Times New Roman"/>
      <w:b/>
      <w:bCs/>
      <w:kern w:val="32"/>
      <w:sz w:val="36"/>
      <w:szCs w:val="36"/>
    </w:rPr>
  </w:style>
  <w:style w:type="paragraph" w:styleId="ListParagraph">
    <w:name w:val="List Paragraph"/>
    <w:basedOn w:val="Normal"/>
    <w:link w:val="ListParagraphChar"/>
    <w:uiPriority w:val="34"/>
    <w:qFormat/>
    <w:rsid w:val="00873BFC"/>
    <w:pPr>
      <w:spacing w:after="200" w:line="276" w:lineRule="auto"/>
      <w:ind w:left="720"/>
      <w:contextualSpacing/>
    </w:pPr>
    <w:rPr>
      <w:sz w:val="22"/>
      <w:szCs w:val="22"/>
    </w:rPr>
  </w:style>
  <w:style w:type="character" w:customStyle="1" w:styleId="ListParagraphChar">
    <w:name w:val="List Paragraph Char"/>
    <w:basedOn w:val="DefaultParagraphFont"/>
    <w:link w:val="ListParagraph"/>
    <w:rsid w:val="00873BFC"/>
    <w:rPr>
      <w:rFonts w:ascii="Times New Roman" w:eastAsia="Times New Roman" w:hAnsi="Times New Roman" w:cs="Times New Roman"/>
    </w:rPr>
  </w:style>
  <w:style w:type="character" w:customStyle="1" w:styleId="Heading2Char">
    <w:name w:val="Heading 2 Char"/>
    <w:basedOn w:val="DefaultParagraphFont"/>
    <w:link w:val="Heading2"/>
    <w:uiPriority w:val="9"/>
    <w:rsid w:val="00873BFC"/>
    <w:rPr>
      <w:rFonts w:ascii="Cambria" w:eastAsia="Times New Roman" w:hAnsi="Cambria" w:cs="Times New Roman"/>
      <w:b/>
      <w:i/>
    </w:rPr>
  </w:style>
  <w:style w:type="character" w:customStyle="1" w:styleId="Heading3Char">
    <w:name w:val="Heading 3 Char"/>
    <w:basedOn w:val="DefaultParagraphFont"/>
    <w:link w:val="Heading3"/>
    <w:uiPriority w:val="9"/>
    <w:rsid w:val="00873BFC"/>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2C212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2C212B"/>
    <w:rPr>
      <w:rFonts w:ascii="Arial" w:eastAsia="Times New Roman" w:hAnsi="Arial" w:cs="Times New Roman"/>
      <w:sz w:val="20"/>
      <w:szCs w:val="20"/>
    </w:rPr>
  </w:style>
  <w:style w:type="paragraph" w:styleId="Title">
    <w:name w:val="Title"/>
    <w:basedOn w:val="Normal"/>
    <w:next w:val="Normal"/>
    <w:link w:val="TitleChar"/>
    <w:qFormat/>
    <w:rsid w:val="00873BFC"/>
    <w:pPr>
      <w:spacing w:before="240" w:after="60" w:line="276" w:lineRule="auto"/>
      <w:jc w:val="center"/>
      <w:outlineLvl w:val="0"/>
    </w:pPr>
    <w:rPr>
      <w:rFonts w:ascii="Cambria" w:hAnsi="Cambria"/>
      <w:b/>
      <w:bCs/>
      <w:kern w:val="28"/>
      <w:sz w:val="32"/>
      <w:szCs w:val="32"/>
    </w:rPr>
  </w:style>
  <w:style w:type="character" w:customStyle="1" w:styleId="TitleChar">
    <w:name w:val="Title Char"/>
    <w:basedOn w:val="DefaultParagraphFont"/>
    <w:link w:val="Title"/>
    <w:rsid w:val="00873BFC"/>
    <w:rPr>
      <w:rFonts w:ascii="Cambria" w:eastAsia="Times New Roman" w:hAnsi="Cambria" w:cs="Times New Roman"/>
      <w:b/>
      <w:bCs/>
      <w:kern w:val="28"/>
      <w:sz w:val="32"/>
      <w:szCs w:val="32"/>
    </w:rPr>
  </w:style>
  <w:style w:type="paragraph" w:customStyle="1" w:styleId="ListBullet1">
    <w:name w:val="List Bullet 1"/>
    <w:basedOn w:val="Normal"/>
    <w:link w:val="ListBullet1Char"/>
    <w:qFormat/>
    <w:rsid w:val="00873BFC"/>
    <w:pPr>
      <w:numPr>
        <w:numId w:val="1"/>
      </w:numPr>
      <w:tabs>
        <w:tab w:val="left" w:pos="1080"/>
      </w:tabs>
      <w:spacing w:before="120"/>
      <w:outlineLvl w:val="0"/>
    </w:pPr>
    <w:rPr>
      <w:bCs/>
      <w:kern w:val="32"/>
      <w:sz w:val="22"/>
      <w:szCs w:val="22"/>
    </w:rPr>
  </w:style>
  <w:style w:type="character" w:customStyle="1" w:styleId="ListBullet1Char">
    <w:name w:val="List Bullet 1 Char"/>
    <w:basedOn w:val="DefaultParagraphFont"/>
    <w:link w:val="ListBullet1"/>
    <w:rsid w:val="00873BFC"/>
    <w:rPr>
      <w:rFonts w:ascii="Times New Roman" w:eastAsia="Times New Roman" w:hAnsi="Times New Roman" w:cs="Times New Roman"/>
      <w:bCs/>
      <w:kern w:val="32"/>
    </w:rPr>
  </w:style>
  <w:style w:type="paragraph" w:styleId="ListBullet">
    <w:name w:val="List Bullet"/>
    <w:basedOn w:val="Normal"/>
    <w:link w:val="ListBulletChar"/>
    <w:rsid w:val="00873BFC"/>
    <w:pPr>
      <w:numPr>
        <w:numId w:val="2"/>
      </w:numPr>
      <w:overflowPunct w:val="0"/>
      <w:autoSpaceDE w:val="0"/>
      <w:autoSpaceDN w:val="0"/>
      <w:adjustRightInd w:val="0"/>
      <w:textAlignment w:val="baseline"/>
    </w:pPr>
    <w:rPr>
      <w:kern w:val="24"/>
      <w:sz w:val="22"/>
      <w:szCs w:val="22"/>
    </w:rPr>
  </w:style>
  <w:style w:type="character" w:styleId="CommentReference">
    <w:name w:val="annotation reference"/>
    <w:basedOn w:val="DefaultParagraphFont"/>
    <w:uiPriority w:val="99"/>
    <w:semiHidden/>
    <w:unhideWhenUsed/>
    <w:rsid w:val="00873BFC"/>
    <w:rPr>
      <w:sz w:val="16"/>
      <w:szCs w:val="16"/>
    </w:rPr>
  </w:style>
  <w:style w:type="paragraph" w:styleId="CommentText">
    <w:name w:val="annotation text"/>
    <w:basedOn w:val="Normal"/>
    <w:link w:val="CommentTextChar"/>
    <w:uiPriority w:val="99"/>
    <w:semiHidden/>
    <w:unhideWhenUsed/>
    <w:rsid w:val="00873BFC"/>
    <w:rPr>
      <w:sz w:val="20"/>
      <w:szCs w:val="20"/>
    </w:rPr>
  </w:style>
  <w:style w:type="character" w:customStyle="1" w:styleId="CommentTextChar">
    <w:name w:val="Comment Text Char"/>
    <w:basedOn w:val="DefaultParagraphFont"/>
    <w:link w:val="CommentText"/>
    <w:uiPriority w:val="99"/>
    <w:semiHidden/>
    <w:rsid w:val="00873BF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3BFC"/>
    <w:rPr>
      <w:b/>
      <w:bCs/>
    </w:rPr>
  </w:style>
  <w:style w:type="character" w:customStyle="1" w:styleId="CommentSubjectChar">
    <w:name w:val="Comment Subject Char"/>
    <w:basedOn w:val="CommentTextChar"/>
    <w:link w:val="CommentSubject"/>
    <w:uiPriority w:val="99"/>
    <w:semiHidden/>
    <w:rsid w:val="00873BF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73BFC"/>
    <w:rPr>
      <w:rFonts w:ascii="Tahoma" w:hAnsi="Tahoma" w:cs="Tahoma"/>
      <w:sz w:val="16"/>
      <w:szCs w:val="16"/>
    </w:rPr>
  </w:style>
  <w:style w:type="character" w:customStyle="1" w:styleId="BalloonTextChar">
    <w:name w:val="Balloon Text Char"/>
    <w:basedOn w:val="DefaultParagraphFont"/>
    <w:link w:val="BalloonText"/>
    <w:uiPriority w:val="99"/>
    <w:semiHidden/>
    <w:rsid w:val="00873BFC"/>
    <w:rPr>
      <w:rFonts w:ascii="Tahoma" w:eastAsia="Times New Roman" w:hAnsi="Tahoma" w:cs="Tahoma"/>
      <w:sz w:val="16"/>
      <w:szCs w:val="16"/>
    </w:rPr>
  </w:style>
  <w:style w:type="paragraph" w:styleId="Header">
    <w:name w:val="header"/>
    <w:basedOn w:val="Normal"/>
    <w:link w:val="HeaderChar"/>
    <w:uiPriority w:val="99"/>
    <w:unhideWhenUsed/>
    <w:rsid w:val="00873BFC"/>
    <w:pPr>
      <w:tabs>
        <w:tab w:val="center" w:pos="4680"/>
        <w:tab w:val="right" w:pos="9360"/>
      </w:tabs>
    </w:pPr>
  </w:style>
  <w:style w:type="character" w:customStyle="1" w:styleId="HeaderChar">
    <w:name w:val="Header Char"/>
    <w:basedOn w:val="DefaultParagraphFont"/>
    <w:link w:val="Header"/>
    <w:uiPriority w:val="99"/>
    <w:rsid w:val="00873BF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73BFC"/>
    <w:pPr>
      <w:tabs>
        <w:tab w:val="center" w:pos="4680"/>
        <w:tab w:val="right" w:pos="9360"/>
      </w:tabs>
    </w:pPr>
  </w:style>
  <w:style w:type="character" w:customStyle="1" w:styleId="FooterChar">
    <w:name w:val="Footer Char"/>
    <w:basedOn w:val="DefaultParagraphFont"/>
    <w:link w:val="Footer"/>
    <w:uiPriority w:val="99"/>
    <w:rsid w:val="00873BFC"/>
    <w:rPr>
      <w:rFonts w:ascii="Times New Roman" w:eastAsia="Times New Roman" w:hAnsi="Times New Roman" w:cs="Times New Roman"/>
      <w:sz w:val="24"/>
      <w:szCs w:val="24"/>
    </w:rPr>
  </w:style>
  <w:style w:type="paragraph" w:styleId="BodyText">
    <w:name w:val="Body Text"/>
    <w:basedOn w:val="Normal"/>
    <w:link w:val="BodyTextChar"/>
    <w:uiPriority w:val="99"/>
    <w:rsid w:val="00836333"/>
    <w:rPr>
      <w:sz w:val="22"/>
      <w:szCs w:val="22"/>
    </w:rPr>
  </w:style>
  <w:style w:type="character" w:customStyle="1" w:styleId="BodyTextChar">
    <w:name w:val="Body Text Char"/>
    <w:basedOn w:val="DefaultParagraphFont"/>
    <w:link w:val="BodyText"/>
    <w:uiPriority w:val="99"/>
    <w:rsid w:val="00836333"/>
    <w:rPr>
      <w:rFonts w:ascii="Times New Roman" w:eastAsia="Times New Roman" w:hAnsi="Times New Roman" w:cs="Times New Roman"/>
    </w:rPr>
  </w:style>
  <w:style w:type="table" w:styleId="TableGrid">
    <w:name w:val="Table Grid"/>
    <w:basedOn w:val="TableNormal"/>
    <w:uiPriority w:val="59"/>
    <w:rsid w:val="00873BFC"/>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873BFC"/>
    <w:rPr>
      <w:color w:val="0000FF"/>
      <w:u w:val="single"/>
    </w:rPr>
  </w:style>
  <w:style w:type="paragraph" w:styleId="FootnoteText">
    <w:name w:val="footnote text"/>
    <w:basedOn w:val="Normal"/>
    <w:link w:val="FootnoteTextChar"/>
    <w:unhideWhenUsed/>
    <w:rsid w:val="00873BFC"/>
    <w:rPr>
      <w:sz w:val="20"/>
      <w:szCs w:val="20"/>
    </w:rPr>
  </w:style>
  <w:style w:type="character" w:customStyle="1" w:styleId="FootnoteTextChar">
    <w:name w:val="Footnote Text Char"/>
    <w:basedOn w:val="DefaultParagraphFont"/>
    <w:link w:val="FootnoteText"/>
    <w:rsid w:val="00873BFC"/>
    <w:rPr>
      <w:rFonts w:ascii="Times New Roman" w:eastAsia="Times New Roman" w:hAnsi="Times New Roman" w:cs="Times New Roman"/>
      <w:sz w:val="20"/>
      <w:szCs w:val="20"/>
    </w:rPr>
  </w:style>
  <w:style w:type="character" w:styleId="FootnoteReference">
    <w:name w:val="footnote reference"/>
    <w:basedOn w:val="DefaultParagraphFont"/>
    <w:unhideWhenUsed/>
    <w:rsid w:val="00873BFC"/>
    <w:rPr>
      <w:vertAlign w:val="superscript"/>
    </w:rPr>
  </w:style>
  <w:style w:type="paragraph" w:styleId="BodyText2">
    <w:name w:val="Body Text 2"/>
    <w:basedOn w:val="Normal"/>
    <w:link w:val="BodyText2Char"/>
    <w:uiPriority w:val="99"/>
    <w:unhideWhenUsed/>
    <w:rsid w:val="00873BFC"/>
    <w:pPr>
      <w:spacing w:after="120" w:line="480" w:lineRule="auto"/>
    </w:pPr>
  </w:style>
  <w:style w:type="character" w:customStyle="1" w:styleId="BodyText2Char">
    <w:name w:val="Body Text 2 Char"/>
    <w:basedOn w:val="DefaultParagraphFont"/>
    <w:link w:val="BodyText2"/>
    <w:uiPriority w:val="99"/>
    <w:rsid w:val="00873BFC"/>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873BFC"/>
    <w:pPr>
      <w:spacing w:after="120"/>
      <w:ind w:left="360"/>
    </w:pPr>
  </w:style>
  <w:style w:type="character" w:customStyle="1" w:styleId="BodyTextIndentChar">
    <w:name w:val="Body Text Indent Char"/>
    <w:basedOn w:val="DefaultParagraphFont"/>
    <w:link w:val="BodyTextIndent"/>
    <w:uiPriority w:val="99"/>
    <w:rsid w:val="00873BFC"/>
    <w:rPr>
      <w:rFonts w:ascii="Times New Roman" w:eastAsia="Times New Roman" w:hAnsi="Times New Roman" w:cs="Times New Roman"/>
      <w:sz w:val="24"/>
      <w:szCs w:val="24"/>
    </w:rPr>
  </w:style>
  <w:style w:type="character" w:styleId="Strong">
    <w:name w:val="Strong"/>
    <w:basedOn w:val="DefaultParagraphFont"/>
    <w:uiPriority w:val="22"/>
    <w:qFormat/>
    <w:rsid w:val="00873BFC"/>
    <w:rPr>
      <w:rFonts w:ascii="Times New Roman" w:hAnsi="Times New Roman" w:cs="Times New Roman" w:hint="default"/>
      <w:b/>
      <w:bCs/>
      <w:sz w:val="24"/>
      <w:u w:val="single"/>
    </w:rPr>
  </w:style>
  <w:style w:type="paragraph" w:customStyle="1" w:styleId="Default">
    <w:name w:val="Default"/>
    <w:rsid w:val="00873BF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EndnoteText">
    <w:name w:val="endnote text"/>
    <w:basedOn w:val="Normal"/>
    <w:link w:val="EndnoteTextChar"/>
    <w:uiPriority w:val="99"/>
    <w:semiHidden/>
    <w:unhideWhenUsed/>
    <w:rsid w:val="00873BFC"/>
    <w:rPr>
      <w:sz w:val="20"/>
      <w:szCs w:val="20"/>
    </w:rPr>
  </w:style>
  <w:style w:type="character" w:customStyle="1" w:styleId="EndnoteTextChar">
    <w:name w:val="Endnote Text Char"/>
    <w:basedOn w:val="DefaultParagraphFont"/>
    <w:link w:val="EndnoteText"/>
    <w:uiPriority w:val="99"/>
    <w:semiHidden/>
    <w:rsid w:val="00873BF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73BFC"/>
    <w:rPr>
      <w:vertAlign w:val="superscript"/>
    </w:rPr>
  </w:style>
  <w:style w:type="character" w:styleId="FollowedHyperlink">
    <w:name w:val="FollowedHyperlink"/>
    <w:basedOn w:val="DefaultParagraphFont"/>
    <w:uiPriority w:val="99"/>
    <w:semiHidden/>
    <w:unhideWhenUsed/>
    <w:rsid w:val="00873BFC"/>
    <w:rPr>
      <w:color w:val="800080"/>
      <w:u w:val="single"/>
    </w:rPr>
  </w:style>
  <w:style w:type="paragraph" w:styleId="Revision">
    <w:name w:val="Revision"/>
    <w:hidden/>
    <w:uiPriority w:val="99"/>
    <w:semiHidden/>
    <w:rsid w:val="00873BFC"/>
    <w:pPr>
      <w:spacing w:after="0" w:line="240" w:lineRule="auto"/>
    </w:pPr>
    <w:rPr>
      <w:rFonts w:ascii="Times New Roman" w:eastAsia="Times New Roman" w:hAnsi="Times New Roman" w:cs="Times New Roman"/>
      <w:sz w:val="24"/>
      <w:szCs w:val="24"/>
    </w:rPr>
  </w:style>
  <w:style w:type="paragraph" w:customStyle="1" w:styleId="CM9">
    <w:name w:val="CM9"/>
    <w:basedOn w:val="Normal"/>
    <w:next w:val="Normal"/>
    <w:uiPriority w:val="99"/>
    <w:rsid w:val="00873BFC"/>
    <w:pPr>
      <w:widowControl w:val="0"/>
      <w:autoSpaceDE w:val="0"/>
      <w:autoSpaceDN w:val="0"/>
      <w:adjustRightInd w:val="0"/>
      <w:spacing w:line="200" w:lineRule="atLeast"/>
    </w:pPr>
    <w:rPr>
      <w:rFonts w:ascii="MDJHP B+ Melior" w:hAnsi="MDJHP B+ Melior"/>
    </w:rPr>
  </w:style>
  <w:style w:type="paragraph" w:customStyle="1" w:styleId="VTBODYTEXT">
    <w:name w:val="VT BODY TEXT"/>
    <w:basedOn w:val="Normal"/>
    <w:rsid w:val="00873B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40"/>
      <w:jc w:val="both"/>
    </w:pPr>
    <w:rPr>
      <w:snapToGrid w:val="0"/>
      <w:sz w:val="22"/>
      <w:szCs w:val="20"/>
    </w:rPr>
  </w:style>
  <w:style w:type="paragraph" w:styleId="NormalWeb">
    <w:name w:val="Normal (Web)"/>
    <w:basedOn w:val="Normal"/>
    <w:uiPriority w:val="99"/>
    <w:unhideWhenUsed/>
    <w:rsid w:val="00873BFC"/>
    <w:pPr>
      <w:spacing w:before="100" w:beforeAutospacing="1" w:after="100" w:afterAutospacing="1"/>
    </w:pPr>
  </w:style>
  <w:style w:type="paragraph" w:styleId="NoSpacing">
    <w:name w:val="No Spacing"/>
    <w:link w:val="NoSpacingChar"/>
    <w:uiPriority w:val="1"/>
    <w:qFormat/>
    <w:rsid w:val="00873BFC"/>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2A15BF"/>
    <w:rPr>
      <w:rFonts w:ascii="Calibri" w:eastAsia="Calibri" w:hAnsi="Calibri" w:cs="Times New Roman"/>
    </w:rPr>
  </w:style>
  <w:style w:type="paragraph" w:customStyle="1" w:styleId="BodyText0">
    <w:name w:val="Body Text***"/>
    <w:basedOn w:val="Normal"/>
    <w:link w:val="BodyTextChar0"/>
    <w:rsid w:val="00873BFC"/>
    <w:pPr>
      <w:spacing w:after="240"/>
      <w:jc w:val="both"/>
    </w:pPr>
    <w:rPr>
      <w:sz w:val="22"/>
    </w:rPr>
  </w:style>
  <w:style w:type="character" w:customStyle="1" w:styleId="BodyTextChar0">
    <w:name w:val="Body Text*** Char"/>
    <w:basedOn w:val="DefaultParagraphFont"/>
    <w:link w:val="BodyText0"/>
    <w:rsid w:val="00873BFC"/>
    <w:rPr>
      <w:rFonts w:ascii="Times New Roman" w:eastAsia="Times New Roman" w:hAnsi="Times New Roman" w:cs="Times New Roman"/>
      <w:szCs w:val="24"/>
    </w:rPr>
  </w:style>
  <w:style w:type="paragraph" w:styleId="BlockText">
    <w:name w:val="Block Text"/>
    <w:basedOn w:val="Normal"/>
    <w:rsid w:val="00873BFC"/>
    <w:pPr>
      <w:ind w:left="-288" w:right="-288"/>
      <w:jc w:val="both"/>
    </w:pPr>
    <w:rPr>
      <w:sz w:val="22"/>
      <w:szCs w:val="20"/>
    </w:rPr>
  </w:style>
  <w:style w:type="character" w:customStyle="1" w:styleId="ff-addressfont">
    <w:name w:val="ff-address_font"/>
    <w:basedOn w:val="DefaultParagraphFont"/>
    <w:rsid w:val="00873BFC"/>
  </w:style>
  <w:style w:type="paragraph" w:customStyle="1" w:styleId="text">
    <w:name w:val="text"/>
    <w:basedOn w:val="Normal"/>
    <w:rsid w:val="00873BFC"/>
    <w:pPr>
      <w:spacing w:before="100" w:beforeAutospacing="1" w:after="100" w:afterAutospacing="1"/>
    </w:pPr>
    <w:rPr>
      <w:rFonts w:ascii="Verdana" w:hAnsi="Verdana"/>
      <w:color w:val="000000"/>
      <w:sz w:val="20"/>
      <w:szCs w:val="20"/>
    </w:rPr>
  </w:style>
  <w:style w:type="paragraph" w:customStyle="1" w:styleId="BHNormal">
    <w:name w:val="BHNormal"/>
    <w:qFormat/>
    <w:rsid w:val="002A15BF"/>
    <w:pPr>
      <w:spacing w:after="0" w:line="240" w:lineRule="auto"/>
    </w:pPr>
    <w:rPr>
      <w:rFonts w:ascii="Times New Roman" w:hAnsi="Times New Roman" w:cs="Times New Roman"/>
      <w:sz w:val="24"/>
    </w:rPr>
  </w:style>
  <w:style w:type="paragraph" w:customStyle="1" w:styleId="Heading">
    <w:name w:val="Heading"/>
    <w:basedOn w:val="Heading1"/>
    <w:qFormat/>
    <w:rsid w:val="002A15BF"/>
    <w:pPr>
      <w:keepLines/>
      <w:pBdr>
        <w:top w:val="none" w:sz="0" w:space="0" w:color="auto"/>
      </w:pBdr>
      <w:spacing w:before="480" w:after="480" w:line="276" w:lineRule="auto"/>
    </w:pPr>
    <w:rPr>
      <w:rFonts w:asciiTheme="majorHAnsi" w:eastAsiaTheme="majorEastAsia" w:hAnsiTheme="majorHAnsi" w:cstheme="majorBidi"/>
      <w:kern w:val="0"/>
      <w:sz w:val="28"/>
      <w:szCs w:val="28"/>
    </w:rPr>
  </w:style>
  <w:style w:type="paragraph" w:customStyle="1" w:styleId="ReportBullet1">
    <w:name w:val="Report Bullet 1"/>
    <w:basedOn w:val="ListBullet2"/>
    <w:qFormat/>
    <w:rsid w:val="00A519F5"/>
    <w:pPr>
      <w:spacing w:after="240"/>
    </w:pPr>
    <w:rPr>
      <w:rFonts w:eastAsiaTheme="minorEastAsia"/>
      <w:sz w:val="22"/>
      <w:szCs w:val="22"/>
    </w:rPr>
  </w:style>
  <w:style w:type="paragraph" w:styleId="ListBullet2">
    <w:name w:val="List Bullet 2"/>
    <w:basedOn w:val="Normal"/>
    <w:uiPriority w:val="99"/>
    <w:semiHidden/>
    <w:unhideWhenUsed/>
    <w:rsid w:val="00A519F5"/>
    <w:pPr>
      <w:ind w:left="720" w:hanging="360"/>
      <w:contextualSpacing/>
    </w:pPr>
  </w:style>
  <w:style w:type="paragraph" w:styleId="Caption">
    <w:name w:val="caption"/>
    <w:basedOn w:val="Normal"/>
    <w:next w:val="Normal"/>
    <w:uiPriority w:val="99"/>
    <w:unhideWhenUsed/>
    <w:qFormat/>
    <w:rsid w:val="00EB2DFC"/>
    <w:pPr>
      <w:keepNext/>
      <w:spacing w:after="200"/>
      <w:jc w:val="center"/>
    </w:pPr>
    <w:rPr>
      <w:b/>
      <w:bCs/>
      <w:sz w:val="18"/>
      <w:szCs w:val="18"/>
    </w:rPr>
  </w:style>
  <w:style w:type="paragraph" w:customStyle="1" w:styleId="Head1">
    <w:name w:val="Head1"/>
    <w:basedOn w:val="NormalWeb"/>
    <w:rsid w:val="00DF4082"/>
    <w:pPr>
      <w:spacing w:line="480" w:lineRule="auto"/>
    </w:pPr>
    <w:rPr>
      <w:b/>
    </w:rPr>
  </w:style>
  <w:style w:type="paragraph" w:customStyle="1" w:styleId="BodyText21">
    <w:name w:val="Body Text 21"/>
    <w:basedOn w:val="Normal"/>
    <w:rsid w:val="00DF4082"/>
    <w:rPr>
      <w:rFonts w:ascii="Times" w:hAnsi="Times"/>
      <w:szCs w:val="20"/>
    </w:rPr>
  </w:style>
  <w:style w:type="paragraph" w:customStyle="1" w:styleId="BHLevel1">
    <w:name w:val="BHLevel1"/>
    <w:basedOn w:val="BHNormal"/>
    <w:next w:val="BHNormal"/>
    <w:link w:val="BHLevel1Char"/>
    <w:qFormat/>
    <w:rsid w:val="002C212B"/>
    <w:pPr>
      <w:spacing w:before="480" w:after="240"/>
      <w:jc w:val="center"/>
      <w:outlineLvl w:val="0"/>
    </w:pPr>
    <w:rPr>
      <w:b/>
      <w:caps/>
      <w:color w:val="000000" w:themeColor="text1"/>
      <w:sz w:val="40"/>
      <w:szCs w:val="40"/>
    </w:rPr>
  </w:style>
  <w:style w:type="character" w:customStyle="1" w:styleId="BHLevel1Char">
    <w:name w:val="BHLevel1 Char"/>
    <w:basedOn w:val="DefaultParagraphFont"/>
    <w:link w:val="BHLevel1"/>
    <w:rsid w:val="002C212B"/>
    <w:rPr>
      <w:rFonts w:ascii="Times New Roman" w:hAnsi="Times New Roman" w:cs="Times New Roman"/>
      <w:b/>
      <w:caps/>
      <w:color w:val="000000" w:themeColor="text1"/>
      <w:sz w:val="40"/>
      <w:szCs w:val="40"/>
    </w:rPr>
  </w:style>
  <w:style w:type="paragraph" w:customStyle="1" w:styleId="BHLevel2">
    <w:name w:val="BHLevel2"/>
    <w:basedOn w:val="BHNormal"/>
    <w:next w:val="BHNormal"/>
    <w:link w:val="BHLevel2Char"/>
    <w:qFormat/>
    <w:rsid w:val="002C212B"/>
    <w:pPr>
      <w:spacing w:before="480" w:after="240"/>
      <w:jc w:val="center"/>
      <w:outlineLvl w:val="1"/>
    </w:pPr>
    <w:rPr>
      <w:b/>
      <w:smallCaps/>
      <w:color w:val="1F497D" w:themeColor="text2"/>
      <w:sz w:val="36"/>
      <w:szCs w:val="36"/>
    </w:rPr>
  </w:style>
  <w:style w:type="character" w:customStyle="1" w:styleId="BHLevel2Char">
    <w:name w:val="BHLevel2 Char"/>
    <w:basedOn w:val="NoSpacingChar"/>
    <w:link w:val="BHLevel2"/>
    <w:rsid w:val="002C212B"/>
    <w:rPr>
      <w:rFonts w:ascii="Times New Roman" w:eastAsia="Calibri" w:hAnsi="Times New Roman" w:cs="Times New Roman"/>
      <w:b/>
      <w:smallCaps/>
      <w:color w:val="1F497D" w:themeColor="text2"/>
      <w:sz w:val="36"/>
      <w:szCs w:val="36"/>
    </w:rPr>
  </w:style>
  <w:style w:type="paragraph" w:customStyle="1" w:styleId="BHLevel3">
    <w:name w:val="BHLevel3"/>
    <w:basedOn w:val="BHNormal"/>
    <w:next w:val="BHNormal"/>
    <w:link w:val="BHLevel3Char"/>
    <w:qFormat/>
    <w:rsid w:val="002C212B"/>
    <w:pPr>
      <w:spacing w:before="480" w:after="240"/>
      <w:jc w:val="center"/>
      <w:outlineLvl w:val="2"/>
    </w:pPr>
    <w:rPr>
      <w:b/>
      <w:color w:val="4F81BD" w:themeColor="accent1"/>
      <w:sz w:val="30"/>
      <w:szCs w:val="30"/>
    </w:rPr>
  </w:style>
  <w:style w:type="character" w:customStyle="1" w:styleId="BHLevel3Char">
    <w:name w:val="BHLevel3 Char"/>
    <w:basedOn w:val="DefaultParagraphFont"/>
    <w:link w:val="BHLevel3"/>
    <w:rsid w:val="002C212B"/>
    <w:rPr>
      <w:rFonts w:ascii="Times New Roman" w:hAnsi="Times New Roman" w:cs="Times New Roman"/>
      <w:b/>
      <w:color w:val="4F81BD" w:themeColor="accent1"/>
      <w:sz w:val="30"/>
      <w:szCs w:val="30"/>
    </w:rPr>
  </w:style>
  <w:style w:type="paragraph" w:customStyle="1" w:styleId="BHLevel4">
    <w:name w:val="BHLevel4"/>
    <w:basedOn w:val="BHNormal"/>
    <w:next w:val="BHNormal"/>
    <w:link w:val="BHLevel4Char"/>
    <w:qFormat/>
    <w:rsid w:val="002C212B"/>
    <w:pPr>
      <w:spacing w:before="480" w:after="240"/>
      <w:outlineLvl w:val="3"/>
    </w:pPr>
    <w:rPr>
      <w:b/>
      <w:color w:val="C0504D" w:themeColor="accent2"/>
      <w:sz w:val="28"/>
      <w:szCs w:val="28"/>
    </w:rPr>
  </w:style>
  <w:style w:type="character" w:customStyle="1" w:styleId="BHLevel4Char">
    <w:name w:val="BHLevel4 Char"/>
    <w:basedOn w:val="DefaultParagraphFont"/>
    <w:link w:val="BHLevel4"/>
    <w:rsid w:val="002C212B"/>
    <w:rPr>
      <w:rFonts w:ascii="Times New Roman" w:hAnsi="Times New Roman" w:cs="Times New Roman"/>
      <w:b/>
      <w:color w:val="C0504D" w:themeColor="accent2"/>
      <w:sz w:val="28"/>
      <w:szCs w:val="28"/>
    </w:rPr>
  </w:style>
  <w:style w:type="paragraph" w:customStyle="1" w:styleId="BHLevel5">
    <w:name w:val="BHLevel5"/>
    <w:basedOn w:val="BHNormal"/>
    <w:next w:val="BHNormal"/>
    <w:link w:val="BHLevel5Char"/>
    <w:qFormat/>
    <w:rsid w:val="002C212B"/>
    <w:pPr>
      <w:spacing w:before="480" w:after="240"/>
      <w:outlineLvl w:val="4"/>
    </w:pPr>
    <w:rPr>
      <w:b/>
      <w:i/>
      <w:color w:val="000000" w:themeColor="text1"/>
      <w:sz w:val="26"/>
      <w:szCs w:val="26"/>
    </w:rPr>
  </w:style>
  <w:style w:type="character" w:customStyle="1" w:styleId="BHLevel5Char">
    <w:name w:val="BHLevel5 Char"/>
    <w:basedOn w:val="DefaultParagraphFont"/>
    <w:link w:val="BHLevel5"/>
    <w:rsid w:val="002C212B"/>
    <w:rPr>
      <w:rFonts w:ascii="Times New Roman" w:hAnsi="Times New Roman" w:cs="Times New Roman"/>
      <w:b/>
      <w:i/>
      <w:color w:val="000000" w:themeColor="text1"/>
      <w:sz w:val="26"/>
      <w:szCs w:val="26"/>
    </w:rPr>
  </w:style>
  <w:style w:type="paragraph" w:customStyle="1" w:styleId="BHLevel6">
    <w:name w:val="BHLevel6"/>
    <w:basedOn w:val="BHNormal"/>
    <w:next w:val="BHNormal"/>
    <w:link w:val="BHLevel6Char"/>
    <w:uiPriority w:val="99"/>
    <w:qFormat/>
    <w:rsid w:val="002C212B"/>
    <w:pPr>
      <w:spacing w:before="480" w:after="240"/>
      <w:outlineLvl w:val="5"/>
    </w:pPr>
    <w:rPr>
      <w:i/>
      <w:color w:val="4BACC6" w:themeColor="accent5"/>
      <w:szCs w:val="24"/>
    </w:rPr>
  </w:style>
  <w:style w:type="character" w:customStyle="1" w:styleId="BHLevel6Char">
    <w:name w:val="BHLevel6 Char"/>
    <w:basedOn w:val="BHLevel5Char"/>
    <w:link w:val="BHLevel6"/>
    <w:uiPriority w:val="99"/>
    <w:rsid w:val="002C212B"/>
    <w:rPr>
      <w:rFonts w:ascii="Times New Roman" w:hAnsi="Times New Roman" w:cs="Times New Roman"/>
      <w:b/>
      <w:i/>
      <w:color w:val="4BACC6" w:themeColor="accent5"/>
      <w:sz w:val="24"/>
      <w:szCs w:val="24"/>
    </w:rPr>
  </w:style>
  <w:style w:type="paragraph" w:styleId="TOCHeading">
    <w:name w:val="TOC Heading"/>
    <w:basedOn w:val="Heading1"/>
    <w:next w:val="Normal"/>
    <w:uiPriority w:val="99"/>
    <w:qFormat/>
    <w:rsid w:val="002C212B"/>
    <w:pPr>
      <w:keepLines/>
      <w:pBdr>
        <w:top w:val="none" w:sz="0" w:space="0" w:color="auto"/>
      </w:pBdr>
      <w:spacing w:before="480" w:after="480" w:line="276" w:lineRule="auto"/>
      <w:ind w:left="720" w:hanging="720"/>
      <w:outlineLvl w:val="9"/>
    </w:pPr>
    <w:rPr>
      <w:rFonts w:asciiTheme="majorHAnsi" w:eastAsiaTheme="majorEastAsia" w:hAnsiTheme="majorHAnsi" w:cstheme="majorBidi"/>
      <w:kern w:val="0"/>
      <w:sz w:val="28"/>
      <w:szCs w:val="28"/>
    </w:rPr>
  </w:style>
  <w:style w:type="paragraph" w:styleId="TOC1">
    <w:name w:val="toc 1"/>
    <w:basedOn w:val="Normal"/>
    <w:next w:val="Normal"/>
    <w:autoRedefine/>
    <w:uiPriority w:val="39"/>
    <w:rsid w:val="002C212B"/>
    <w:pPr>
      <w:tabs>
        <w:tab w:val="left" w:pos="720"/>
        <w:tab w:val="right" w:leader="dot" w:pos="9360"/>
      </w:tabs>
    </w:pPr>
    <w:rPr>
      <w:rFonts w:asciiTheme="minorHAnsi" w:hAnsiTheme="minorHAnsi"/>
      <w:b/>
      <w:bCs/>
      <w:caps/>
      <w:sz w:val="20"/>
      <w:szCs w:val="20"/>
    </w:rPr>
  </w:style>
  <w:style w:type="paragraph" w:styleId="TOC2">
    <w:name w:val="toc 2"/>
    <w:basedOn w:val="Normal"/>
    <w:next w:val="Normal"/>
    <w:autoRedefine/>
    <w:uiPriority w:val="39"/>
    <w:rsid w:val="002C212B"/>
    <w:pPr>
      <w:ind w:left="240"/>
    </w:pPr>
    <w:rPr>
      <w:rFonts w:asciiTheme="minorHAnsi" w:hAnsiTheme="minorHAnsi"/>
      <w:smallCaps/>
      <w:sz w:val="20"/>
      <w:szCs w:val="20"/>
    </w:rPr>
  </w:style>
  <w:style w:type="paragraph" w:styleId="TOC3">
    <w:name w:val="toc 3"/>
    <w:basedOn w:val="Normal"/>
    <w:next w:val="Normal"/>
    <w:autoRedefine/>
    <w:uiPriority w:val="39"/>
    <w:rsid w:val="002C212B"/>
    <w:pPr>
      <w:ind w:left="480"/>
    </w:pPr>
    <w:rPr>
      <w:rFonts w:asciiTheme="minorHAnsi" w:hAnsiTheme="minorHAnsi"/>
      <w:i/>
      <w:iCs/>
      <w:sz w:val="20"/>
      <w:szCs w:val="20"/>
    </w:rPr>
  </w:style>
  <w:style w:type="paragraph" w:styleId="TableofFigures">
    <w:name w:val="table of figures"/>
    <w:basedOn w:val="Normal"/>
    <w:next w:val="Normal"/>
    <w:uiPriority w:val="99"/>
    <w:rsid w:val="002C212B"/>
  </w:style>
  <w:style w:type="paragraph" w:customStyle="1" w:styleId="NormalTimesNewRoman">
    <w:name w:val="Normal + Times New Roman"/>
    <w:aliases w:val="12 pt,Bold,Centered,Line spacing:  Multiple 1.1 ..."/>
    <w:basedOn w:val="Normal"/>
    <w:rsid w:val="002C212B"/>
    <w:pPr>
      <w:jc w:val="center"/>
    </w:pPr>
    <w:rPr>
      <w:b/>
    </w:rPr>
  </w:style>
  <w:style w:type="paragraph" w:customStyle="1" w:styleId="CDCtext">
    <w:name w:val="CDC text"/>
    <w:basedOn w:val="BodyText2"/>
    <w:rsid w:val="002C212B"/>
    <w:pPr>
      <w:tabs>
        <w:tab w:val="left" w:pos="-1080"/>
        <w:tab w:val="left" w:pos="-720"/>
      </w:tabs>
      <w:spacing w:after="160" w:line="240" w:lineRule="auto"/>
    </w:pPr>
    <w:rPr>
      <w:rFonts w:ascii="Times" w:hAnsi="Times"/>
      <w:szCs w:val="20"/>
    </w:rPr>
  </w:style>
  <w:style w:type="paragraph" w:customStyle="1" w:styleId="project">
    <w:name w:val="project"/>
    <w:basedOn w:val="Normal"/>
    <w:link w:val="projectChar"/>
    <w:rsid w:val="002C212B"/>
    <w:pPr>
      <w:ind w:left="360"/>
    </w:pPr>
    <w:rPr>
      <w:rFonts w:ascii="Arial" w:hAnsi="Arial" w:cs="Arial"/>
      <w:snapToGrid w:val="0"/>
      <w:sz w:val="20"/>
      <w:szCs w:val="20"/>
    </w:rPr>
  </w:style>
  <w:style w:type="character" w:customStyle="1" w:styleId="projectChar">
    <w:name w:val="project Char"/>
    <w:basedOn w:val="DefaultParagraphFont"/>
    <w:link w:val="project"/>
    <w:rsid w:val="002C212B"/>
    <w:rPr>
      <w:rFonts w:ascii="Arial" w:eastAsia="Times New Roman" w:hAnsi="Arial" w:cs="Arial"/>
      <w:snapToGrid w:val="0"/>
      <w:sz w:val="20"/>
      <w:szCs w:val="20"/>
    </w:rPr>
  </w:style>
  <w:style w:type="paragraph" w:customStyle="1" w:styleId="proptext12">
    <w:name w:val="prop text 12"/>
    <w:basedOn w:val="Normal"/>
    <w:link w:val="proptext12Char"/>
    <w:rsid w:val="002C212B"/>
    <w:pPr>
      <w:tabs>
        <w:tab w:val="left" w:pos="-1080"/>
        <w:tab w:val="left" w:pos="-720"/>
        <w:tab w:val="left" w:pos="400"/>
      </w:tabs>
      <w:spacing w:after="100"/>
    </w:pPr>
    <w:rPr>
      <w:szCs w:val="20"/>
    </w:rPr>
  </w:style>
  <w:style w:type="character" w:customStyle="1" w:styleId="proptext12Char">
    <w:name w:val="prop text 12 Char"/>
    <w:basedOn w:val="DefaultParagraphFont"/>
    <w:link w:val="proptext12"/>
    <w:rsid w:val="002C212B"/>
    <w:rPr>
      <w:rFonts w:ascii="Times New Roman" w:eastAsia="Times New Roman" w:hAnsi="Times New Roman" w:cs="Times New Roman"/>
      <w:sz w:val="24"/>
      <w:szCs w:val="20"/>
    </w:rPr>
  </w:style>
  <w:style w:type="paragraph" w:customStyle="1" w:styleId="Level1">
    <w:name w:val="Level1"/>
    <w:basedOn w:val="NoSpacing"/>
    <w:rsid w:val="002C212B"/>
    <w:pPr>
      <w:jc w:val="center"/>
    </w:pPr>
    <w:rPr>
      <w:rFonts w:ascii="Times New Roman" w:eastAsiaTheme="minorHAnsi" w:hAnsi="Times New Roman"/>
      <w:b/>
      <w:sz w:val="26"/>
      <w:szCs w:val="26"/>
    </w:rPr>
  </w:style>
  <w:style w:type="paragraph" w:customStyle="1" w:styleId="Level2">
    <w:name w:val="Level2"/>
    <w:basedOn w:val="NoSpacing"/>
    <w:rsid w:val="002C212B"/>
    <w:rPr>
      <w:rFonts w:ascii="Times New Roman" w:eastAsiaTheme="minorHAnsi" w:hAnsi="Times New Roman"/>
      <w:b/>
    </w:rPr>
  </w:style>
  <w:style w:type="paragraph" w:customStyle="1" w:styleId="Level3">
    <w:name w:val="Level3"/>
    <w:basedOn w:val="NoSpacing"/>
    <w:rsid w:val="002C212B"/>
    <w:rPr>
      <w:rFonts w:ascii="Times New Roman" w:eastAsiaTheme="minorHAnsi" w:hAnsi="Times New Roman"/>
      <w:b/>
    </w:rPr>
  </w:style>
  <w:style w:type="paragraph" w:customStyle="1" w:styleId="Tabletitle">
    <w:name w:val="Tabletitle"/>
    <w:basedOn w:val="NoSpacing"/>
    <w:rsid w:val="002C212B"/>
    <w:pPr>
      <w:spacing w:after="120"/>
    </w:pPr>
    <w:rPr>
      <w:rFonts w:ascii="Times New Roman" w:eastAsiaTheme="minorHAnsi" w:hAnsi="Times New Roman"/>
      <w:b/>
    </w:rPr>
  </w:style>
  <w:style w:type="paragraph" w:customStyle="1" w:styleId="body">
    <w:name w:val="body"/>
    <w:basedOn w:val="Normal"/>
    <w:link w:val="bodyChar"/>
    <w:rsid w:val="002C212B"/>
    <w:rPr>
      <w:rFonts w:ascii="Arial" w:hAnsi="Arial" w:cs="Arial"/>
      <w:sz w:val="20"/>
      <w:szCs w:val="20"/>
    </w:rPr>
  </w:style>
  <w:style w:type="character" w:customStyle="1" w:styleId="bodyChar">
    <w:name w:val="body Char"/>
    <w:basedOn w:val="DefaultParagraphFont"/>
    <w:link w:val="body"/>
    <w:rsid w:val="002C212B"/>
    <w:rPr>
      <w:rFonts w:ascii="Arial" w:eastAsia="Times New Roman" w:hAnsi="Arial" w:cs="Arial"/>
      <w:sz w:val="20"/>
      <w:szCs w:val="20"/>
    </w:rPr>
  </w:style>
  <w:style w:type="paragraph" w:customStyle="1" w:styleId="bullet">
    <w:name w:val="bullet"/>
    <w:basedOn w:val="Normal"/>
    <w:link w:val="bulletChar"/>
    <w:rsid w:val="002C212B"/>
    <w:pPr>
      <w:numPr>
        <w:numId w:val="6"/>
      </w:numPr>
    </w:pPr>
    <w:rPr>
      <w:rFonts w:ascii="Arial" w:hAnsi="Arial"/>
      <w:b/>
      <w:bCs/>
      <w:snapToGrid w:val="0"/>
      <w:sz w:val="20"/>
    </w:rPr>
  </w:style>
  <w:style w:type="character" w:customStyle="1" w:styleId="bulletChar">
    <w:name w:val="bullet Char"/>
    <w:basedOn w:val="DefaultParagraphFont"/>
    <w:link w:val="bullet"/>
    <w:rsid w:val="002C212B"/>
    <w:rPr>
      <w:rFonts w:ascii="Arial" w:eastAsia="Times New Roman" w:hAnsi="Arial" w:cs="Times New Roman"/>
      <w:b/>
      <w:bCs/>
      <w:snapToGrid w:val="0"/>
      <w:sz w:val="20"/>
      <w:szCs w:val="24"/>
    </w:rPr>
  </w:style>
  <w:style w:type="paragraph" w:customStyle="1" w:styleId="client">
    <w:name w:val="client"/>
    <w:basedOn w:val="Normal"/>
    <w:link w:val="clientChar"/>
    <w:rsid w:val="002C212B"/>
    <w:pPr>
      <w:ind w:left="360"/>
    </w:pPr>
    <w:rPr>
      <w:rFonts w:ascii="Arial" w:hAnsi="Arial"/>
      <w:i/>
      <w:snapToGrid w:val="0"/>
      <w:sz w:val="20"/>
      <w:szCs w:val="20"/>
    </w:rPr>
  </w:style>
  <w:style w:type="character" w:customStyle="1" w:styleId="clientChar">
    <w:name w:val="client Char"/>
    <w:basedOn w:val="bodyChar"/>
    <w:link w:val="client"/>
    <w:rsid w:val="002C212B"/>
    <w:rPr>
      <w:rFonts w:ascii="Arial" w:eastAsia="Times New Roman" w:hAnsi="Arial" w:cs="Times New Roman"/>
      <w:i/>
      <w:snapToGrid w:val="0"/>
      <w:sz w:val="20"/>
      <w:szCs w:val="20"/>
    </w:rPr>
  </w:style>
  <w:style w:type="paragraph" w:customStyle="1" w:styleId="project3">
    <w:name w:val="project3"/>
    <w:basedOn w:val="project2"/>
    <w:rsid w:val="002C212B"/>
    <w:pPr>
      <w:ind w:left="1080"/>
    </w:pPr>
  </w:style>
  <w:style w:type="paragraph" w:customStyle="1" w:styleId="project2">
    <w:name w:val="project2"/>
    <w:basedOn w:val="project"/>
    <w:rsid w:val="002C212B"/>
    <w:pPr>
      <w:ind w:left="720"/>
    </w:pPr>
  </w:style>
  <w:style w:type="paragraph" w:customStyle="1" w:styleId="bullet3">
    <w:name w:val="bullet3"/>
    <w:basedOn w:val="project"/>
    <w:rsid w:val="002C212B"/>
    <w:pPr>
      <w:ind w:left="0"/>
    </w:pPr>
  </w:style>
  <w:style w:type="paragraph" w:customStyle="1" w:styleId="client2">
    <w:name w:val="client2"/>
    <w:basedOn w:val="project3"/>
    <w:rsid w:val="002C212B"/>
    <w:pPr>
      <w:ind w:left="720"/>
    </w:pPr>
    <w:rPr>
      <w:i/>
    </w:rPr>
  </w:style>
  <w:style w:type="paragraph" w:customStyle="1" w:styleId="client3">
    <w:name w:val="client3"/>
    <w:basedOn w:val="project"/>
    <w:rsid w:val="002C212B"/>
    <w:pPr>
      <w:ind w:left="1080"/>
    </w:pPr>
    <w:rPr>
      <w:i/>
    </w:rPr>
  </w:style>
  <w:style w:type="paragraph" w:customStyle="1" w:styleId="bullet2">
    <w:name w:val="bullet2"/>
    <w:basedOn w:val="Normal"/>
    <w:rsid w:val="002C212B"/>
    <w:pPr>
      <w:numPr>
        <w:numId w:val="7"/>
      </w:numPr>
    </w:pPr>
    <w:rPr>
      <w:rFonts w:ascii="Arial" w:hAnsi="Arial"/>
      <w:b/>
      <w:sz w:val="20"/>
      <w:szCs w:val="20"/>
    </w:rPr>
  </w:style>
  <w:style w:type="paragraph" w:customStyle="1" w:styleId="prior">
    <w:name w:val="prior"/>
    <w:basedOn w:val="Normal"/>
    <w:rsid w:val="002C212B"/>
    <w:pPr>
      <w:tabs>
        <w:tab w:val="left" w:pos="1440"/>
      </w:tabs>
      <w:ind w:left="1440" w:hanging="1440"/>
    </w:pPr>
    <w:rPr>
      <w:rFonts w:ascii="Arial" w:hAnsi="Arial"/>
      <w:bCs/>
      <w:snapToGrid w:val="0"/>
      <w:sz w:val="20"/>
      <w:szCs w:val="20"/>
    </w:rPr>
  </w:style>
  <w:style w:type="paragraph" w:customStyle="1" w:styleId="training">
    <w:name w:val="training"/>
    <w:basedOn w:val="Normal"/>
    <w:link w:val="trainingChar"/>
    <w:rsid w:val="002C212B"/>
    <w:pPr>
      <w:ind w:left="5040" w:hanging="5040"/>
    </w:pPr>
    <w:rPr>
      <w:rFonts w:ascii="Arial" w:hAnsi="Arial"/>
      <w:snapToGrid w:val="0"/>
      <w:sz w:val="20"/>
      <w:szCs w:val="20"/>
    </w:rPr>
  </w:style>
  <w:style w:type="character" w:customStyle="1" w:styleId="trainingChar">
    <w:name w:val="training Char"/>
    <w:basedOn w:val="bodyChar"/>
    <w:link w:val="training"/>
    <w:rsid w:val="002C212B"/>
    <w:rPr>
      <w:rFonts w:ascii="Arial" w:eastAsia="Times New Roman" w:hAnsi="Arial" w:cs="Times New Roman"/>
      <w:snapToGrid w:val="0"/>
      <w:sz w:val="20"/>
      <w:szCs w:val="20"/>
    </w:rPr>
  </w:style>
  <w:style w:type="paragraph" w:customStyle="1" w:styleId="company">
    <w:name w:val="company"/>
    <w:basedOn w:val="Normal"/>
    <w:rsid w:val="002C212B"/>
    <w:rPr>
      <w:rFonts w:ascii="Arial" w:hAnsi="Arial" w:cs="Arial"/>
      <w:b/>
      <w:smallCaps/>
      <w:snapToGrid w:val="0"/>
      <w:sz w:val="21"/>
      <w:szCs w:val="21"/>
    </w:rPr>
  </w:style>
  <w:style w:type="paragraph" w:customStyle="1" w:styleId="Head2">
    <w:name w:val="Head2"/>
    <w:basedOn w:val="Normal"/>
    <w:rsid w:val="002C212B"/>
    <w:rPr>
      <w:b/>
      <w:bCs/>
      <w:sz w:val="26"/>
      <w:szCs w:val="20"/>
    </w:rPr>
  </w:style>
  <w:style w:type="paragraph" w:customStyle="1" w:styleId="pub">
    <w:name w:val="pub"/>
    <w:basedOn w:val="Normal"/>
    <w:rsid w:val="002C212B"/>
    <w:pPr>
      <w:spacing w:after="60"/>
      <w:ind w:left="360" w:hanging="360"/>
    </w:pPr>
    <w:rPr>
      <w:rFonts w:ascii="Arial" w:hAnsi="Arial"/>
      <w:snapToGrid w:val="0"/>
      <w:sz w:val="20"/>
      <w:szCs w:val="20"/>
    </w:rPr>
  </w:style>
  <w:style w:type="paragraph" w:customStyle="1" w:styleId="Head3">
    <w:name w:val="Head3"/>
    <w:basedOn w:val="pub"/>
    <w:rsid w:val="002C212B"/>
    <w:pPr>
      <w:spacing w:after="0"/>
    </w:pPr>
    <w:rPr>
      <w:b/>
      <w:bCs/>
      <w:i/>
    </w:rPr>
  </w:style>
  <w:style w:type="paragraph" w:customStyle="1" w:styleId="lower">
    <w:name w:val="lower"/>
    <w:basedOn w:val="Normal"/>
    <w:rsid w:val="002C212B"/>
    <w:rPr>
      <w:snapToGrid w:val="0"/>
      <w:sz w:val="12"/>
      <w:szCs w:val="12"/>
    </w:rPr>
  </w:style>
  <w:style w:type="paragraph" w:customStyle="1" w:styleId="page2">
    <w:name w:val="page2"/>
    <w:basedOn w:val="Normal"/>
    <w:rsid w:val="002C212B"/>
    <w:pPr>
      <w:tabs>
        <w:tab w:val="right" w:pos="9360"/>
      </w:tabs>
    </w:pPr>
    <w:rPr>
      <w:b/>
    </w:rPr>
  </w:style>
  <w:style w:type="paragraph" w:customStyle="1" w:styleId="publast">
    <w:name w:val="publast"/>
    <w:basedOn w:val="pub"/>
    <w:rsid w:val="002C212B"/>
    <w:pPr>
      <w:spacing w:after="0"/>
    </w:pPr>
  </w:style>
  <w:style w:type="paragraph" w:customStyle="1" w:styleId="upper">
    <w:name w:val="upper"/>
    <w:basedOn w:val="Normal"/>
    <w:rsid w:val="002C212B"/>
    <w:rPr>
      <w:snapToGrid w:val="0"/>
      <w:sz w:val="28"/>
      <w:szCs w:val="20"/>
    </w:rPr>
  </w:style>
  <w:style w:type="paragraph" w:customStyle="1" w:styleId="training1">
    <w:name w:val="training1"/>
    <w:basedOn w:val="Normal"/>
    <w:rsid w:val="002C212B"/>
    <w:pPr>
      <w:spacing w:after="60"/>
    </w:pPr>
    <w:rPr>
      <w:rFonts w:ascii="Arial" w:hAnsi="Arial"/>
      <w:i/>
      <w:sz w:val="20"/>
      <w:szCs w:val="20"/>
    </w:rPr>
  </w:style>
  <w:style w:type="paragraph" w:customStyle="1" w:styleId="training2">
    <w:name w:val="training2"/>
    <w:basedOn w:val="Normal"/>
    <w:rsid w:val="002C212B"/>
    <w:pPr>
      <w:ind w:left="360"/>
    </w:pPr>
    <w:rPr>
      <w:rFonts w:ascii="Arial" w:hAnsi="Arial"/>
      <w:sz w:val="20"/>
      <w:szCs w:val="20"/>
    </w:rPr>
  </w:style>
  <w:style w:type="paragraph" w:styleId="TOC4">
    <w:name w:val="toc 4"/>
    <w:basedOn w:val="Normal"/>
    <w:next w:val="Normal"/>
    <w:autoRedefine/>
    <w:uiPriority w:val="39"/>
    <w:unhideWhenUsed/>
    <w:rsid w:val="002C212B"/>
    <w:pPr>
      <w:ind w:left="720"/>
    </w:pPr>
    <w:rPr>
      <w:rFonts w:asciiTheme="minorHAnsi" w:hAnsiTheme="minorHAnsi"/>
      <w:sz w:val="18"/>
      <w:szCs w:val="18"/>
    </w:rPr>
  </w:style>
  <w:style w:type="paragraph" w:styleId="TOC5">
    <w:name w:val="toc 5"/>
    <w:basedOn w:val="Normal"/>
    <w:next w:val="Normal"/>
    <w:autoRedefine/>
    <w:uiPriority w:val="39"/>
    <w:unhideWhenUsed/>
    <w:rsid w:val="002C212B"/>
    <w:pPr>
      <w:ind w:left="960"/>
    </w:pPr>
    <w:rPr>
      <w:rFonts w:asciiTheme="minorHAnsi" w:hAnsiTheme="minorHAnsi"/>
      <w:sz w:val="18"/>
      <w:szCs w:val="18"/>
    </w:rPr>
  </w:style>
  <w:style w:type="paragraph" w:styleId="TOC6">
    <w:name w:val="toc 6"/>
    <w:basedOn w:val="Normal"/>
    <w:next w:val="Normal"/>
    <w:autoRedefine/>
    <w:uiPriority w:val="39"/>
    <w:unhideWhenUsed/>
    <w:rsid w:val="002C212B"/>
    <w:pPr>
      <w:ind w:left="1200"/>
    </w:pPr>
    <w:rPr>
      <w:rFonts w:asciiTheme="minorHAnsi" w:hAnsiTheme="minorHAnsi"/>
      <w:sz w:val="18"/>
      <w:szCs w:val="18"/>
    </w:rPr>
  </w:style>
  <w:style w:type="paragraph" w:styleId="TOC7">
    <w:name w:val="toc 7"/>
    <w:basedOn w:val="Normal"/>
    <w:next w:val="Normal"/>
    <w:autoRedefine/>
    <w:uiPriority w:val="39"/>
    <w:unhideWhenUsed/>
    <w:rsid w:val="002C212B"/>
    <w:pPr>
      <w:ind w:left="1440"/>
    </w:pPr>
    <w:rPr>
      <w:rFonts w:asciiTheme="minorHAnsi" w:hAnsiTheme="minorHAnsi"/>
      <w:sz w:val="18"/>
      <w:szCs w:val="18"/>
    </w:rPr>
  </w:style>
  <w:style w:type="paragraph" w:styleId="TOC8">
    <w:name w:val="toc 8"/>
    <w:basedOn w:val="Normal"/>
    <w:next w:val="Normal"/>
    <w:autoRedefine/>
    <w:uiPriority w:val="39"/>
    <w:unhideWhenUsed/>
    <w:rsid w:val="002C212B"/>
    <w:pPr>
      <w:ind w:left="1680"/>
    </w:pPr>
    <w:rPr>
      <w:rFonts w:asciiTheme="minorHAnsi" w:hAnsiTheme="minorHAnsi"/>
      <w:sz w:val="18"/>
      <w:szCs w:val="18"/>
    </w:rPr>
  </w:style>
  <w:style w:type="paragraph" w:styleId="TOC9">
    <w:name w:val="toc 9"/>
    <w:basedOn w:val="Normal"/>
    <w:next w:val="Normal"/>
    <w:autoRedefine/>
    <w:uiPriority w:val="39"/>
    <w:unhideWhenUsed/>
    <w:rsid w:val="002C212B"/>
    <w:pPr>
      <w:ind w:left="1920"/>
    </w:pPr>
    <w:rPr>
      <w:rFonts w:asciiTheme="minorHAnsi" w:hAnsiTheme="minorHAnsi"/>
      <w:sz w:val="18"/>
      <w:szCs w:val="18"/>
    </w:rPr>
  </w:style>
  <w:style w:type="paragraph" w:customStyle="1" w:styleId="bullet10">
    <w:name w:val="bullet1"/>
    <w:basedOn w:val="ListParagraph"/>
    <w:rsid w:val="002C212B"/>
    <w:pPr>
      <w:spacing w:after="0" w:line="240" w:lineRule="auto"/>
      <w:ind w:left="0"/>
    </w:pPr>
  </w:style>
  <w:style w:type="paragraph" w:customStyle="1" w:styleId="ReportNumberList1">
    <w:name w:val="Report Number List 1"/>
    <w:basedOn w:val="ListNumber2"/>
    <w:qFormat/>
    <w:rsid w:val="002C212B"/>
    <w:pPr>
      <w:numPr>
        <w:numId w:val="0"/>
      </w:numPr>
      <w:spacing w:after="120"/>
      <w:contextualSpacing w:val="0"/>
    </w:pPr>
    <w:rPr>
      <w:rFonts w:eastAsiaTheme="minorEastAsia"/>
      <w:sz w:val="22"/>
      <w:szCs w:val="22"/>
    </w:rPr>
  </w:style>
  <w:style w:type="paragraph" w:styleId="ListNumber2">
    <w:name w:val="List Number 2"/>
    <w:basedOn w:val="Normal"/>
    <w:uiPriority w:val="99"/>
    <w:semiHidden/>
    <w:unhideWhenUsed/>
    <w:rsid w:val="002C212B"/>
    <w:pPr>
      <w:numPr>
        <w:numId w:val="8"/>
      </w:numPr>
      <w:contextualSpacing/>
    </w:pPr>
  </w:style>
  <w:style w:type="paragraph" w:customStyle="1" w:styleId="Bullet1">
    <w:name w:val="Bullet1"/>
    <w:basedOn w:val="ReportBullet1"/>
    <w:rsid w:val="002C212B"/>
    <w:pPr>
      <w:numPr>
        <w:numId w:val="5"/>
      </w:numPr>
      <w:spacing w:after="120"/>
      <w:contextualSpacing w:val="0"/>
    </w:pPr>
  </w:style>
  <w:style w:type="paragraph" w:customStyle="1" w:styleId="Bullet30">
    <w:name w:val="Bullet3"/>
    <w:basedOn w:val="Bullet1"/>
    <w:rsid w:val="002C212B"/>
    <w:pPr>
      <w:spacing w:after="0"/>
    </w:pPr>
    <w:rPr>
      <w:color w:val="000000" w:themeColor="text1"/>
      <w:sz w:val="24"/>
      <w:szCs w:val="24"/>
    </w:rPr>
  </w:style>
  <w:style w:type="paragraph" w:customStyle="1" w:styleId="Number1">
    <w:name w:val="Number1"/>
    <w:basedOn w:val="ReportNumberList1"/>
    <w:rsid w:val="002C212B"/>
    <w:pPr>
      <w:tabs>
        <w:tab w:val="left" w:pos="720"/>
      </w:tabs>
      <w:ind w:left="720" w:hanging="360"/>
    </w:pPr>
  </w:style>
  <w:style w:type="paragraph" w:styleId="BodyTextFirstIndent">
    <w:name w:val="Body Text First Indent"/>
    <w:basedOn w:val="BodyText"/>
    <w:link w:val="BodyTextFirstIndentChar"/>
    <w:uiPriority w:val="99"/>
    <w:unhideWhenUsed/>
    <w:rsid w:val="002C212B"/>
    <w:pPr>
      <w:ind w:firstLine="360"/>
    </w:pPr>
    <w:rPr>
      <w:szCs w:val="24"/>
    </w:rPr>
  </w:style>
  <w:style w:type="character" w:customStyle="1" w:styleId="BodyTextFirstIndentChar">
    <w:name w:val="Body Text First Indent Char"/>
    <w:basedOn w:val="BodyTextChar"/>
    <w:link w:val="BodyTextFirstIndent"/>
    <w:uiPriority w:val="99"/>
    <w:rsid w:val="002C212B"/>
    <w:rPr>
      <w:rFonts w:ascii="Times New Roman" w:eastAsia="Times New Roman" w:hAnsi="Times New Roman" w:cs="Times New Roman"/>
      <w:szCs w:val="24"/>
    </w:rPr>
  </w:style>
  <w:style w:type="paragraph" w:styleId="BodyTextFirstIndent2">
    <w:name w:val="Body Text First Indent 2"/>
    <w:basedOn w:val="BodyTextIndent"/>
    <w:link w:val="BodyTextFirstIndent2Char"/>
    <w:uiPriority w:val="99"/>
    <w:unhideWhenUsed/>
    <w:rsid w:val="002C212B"/>
    <w:pPr>
      <w:spacing w:after="0"/>
      <w:ind w:firstLine="360"/>
    </w:pPr>
  </w:style>
  <w:style w:type="character" w:customStyle="1" w:styleId="BodyTextFirstIndent2Char">
    <w:name w:val="Body Text First Indent 2 Char"/>
    <w:basedOn w:val="BodyTextIndentChar"/>
    <w:link w:val="BodyTextFirstIndent2"/>
    <w:uiPriority w:val="99"/>
    <w:rsid w:val="002C212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2C212B"/>
    <w:pPr>
      <w:spacing w:after="120" w:line="480" w:lineRule="auto"/>
      <w:ind w:left="360"/>
    </w:pPr>
  </w:style>
  <w:style w:type="character" w:customStyle="1" w:styleId="BodyTextIndent2Char">
    <w:name w:val="Body Text Indent 2 Char"/>
    <w:basedOn w:val="DefaultParagraphFont"/>
    <w:link w:val="BodyTextIndent2"/>
    <w:uiPriority w:val="99"/>
    <w:rsid w:val="002C212B"/>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2C212B"/>
    <w:pPr>
      <w:spacing w:after="120"/>
      <w:ind w:left="360"/>
    </w:pPr>
    <w:rPr>
      <w:sz w:val="16"/>
      <w:szCs w:val="16"/>
    </w:rPr>
  </w:style>
  <w:style w:type="character" w:customStyle="1" w:styleId="BodyTextIndent3Char">
    <w:name w:val="Body Text Indent 3 Char"/>
    <w:basedOn w:val="DefaultParagraphFont"/>
    <w:link w:val="BodyTextIndent3"/>
    <w:uiPriority w:val="99"/>
    <w:rsid w:val="002C212B"/>
    <w:rPr>
      <w:rFonts w:ascii="Times New Roman" w:eastAsia="Times New Roman" w:hAnsi="Times New Roman" w:cs="Times New Roman"/>
      <w:sz w:val="16"/>
      <w:szCs w:val="16"/>
    </w:rPr>
  </w:style>
  <w:style w:type="paragraph" w:styleId="DocumentMap">
    <w:name w:val="Document Map"/>
    <w:basedOn w:val="Normal"/>
    <w:link w:val="DocumentMapChar"/>
    <w:uiPriority w:val="99"/>
    <w:semiHidden/>
    <w:unhideWhenUsed/>
    <w:rsid w:val="002C212B"/>
    <w:rPr>
      <w:rFonts w:ascii="Tahoma" w:hAnsi="Tahoma" w:cs="Tahoma"/>
      <w:sz w:val="16"/>
      <w:szCs w:val="16"/>
    </w:rPr>
  </w:style>
  <w:style w:type="character" w:customStyle="1" w:styleId="DocumentMapChar">
    <w:name w:val="Document Map Char"/>
    <w:basedOn w:val="DefaultParagraphFont"/>
    <w:link w:val="DocumentMap"/>
    <w:uiPriority w:val="99"/>
    <w:semiHidden/>
    <w:rsid w:val="002C212B"/>
    <w:rPr>
      <w:rFonts w:ascii="Tahoma" w:eastAsia="Times New Roman" w:hAnsi="Tahoma" w:cs="Tahoma"/>
      <w:sz w:val="16"/>
      <w:szCs w:val="16"/>
    </w:rPr>
  </w:style>
  <w:style w:type="paragraph" w:customStyle="1" w:styleId="normaltext">
    <w:name w:val="normaltext"/>
    <w:rsid w:val="002C212B"/>
    <w:pPr>
      <w:spacing w:after="120" w:line="240" w:lineRule="auto"/>
    </w:pPr>
    <w:rPr>
      <w:rFonts w:ascii="Times New Roman" w:eastAsiaTheme="minorEastAsia" w:hAnsi="Times New Roman" w:cs="Times New Roman"/>
      <w:sz w:val="24"/>
      <w:szCs w:val="24"/>
    </w:rPr>
  </w:style>
  <w:style w:type="table" w:customStyle="1" w:styleId="Tabelacomgrade">
    <w:name w:val="Tabela com grade"/>
    <w:basedOn w:val="TableNormal"/>
    <w:rsid w:val="002C212B"/>
    <w:pPr>
      <w:spacing w:after="0" w:line="240" w:lineRule="auto"/>
    </w:pPr>
    <w:rPr>
      <w:rFonts w:ascii="Times New Roman" w:eastAsia="Times New Roman" w:hAnsi="Times New Roman" w:cs="Times New Roman"/>
      <w:sz w:val="24"/>
      <w:szCs w:val="24"/>
    </w:rPr>
    <w:tblPr>
      <w:tblInd w:w="0" w:type="dxa"/>
      <w:tblCellMar>
        <w:top w:w="0" w:type="dxa"/>
        <w:left w:w="0" w:type="dxa"/>
        <w:bottom w:w="0" w:type="dxa"/>
        <w:right w:w="0" w:type="dxa"/>
      </w:tblCellMar>
    </w:tblPr>
  </w:style>
  <w:style w:type="paragraph" w:customStyle="1" w:styleId="Q1">
    <w:name w:val="Q1"/>
    <w:basedOn w:val="NoSpacing"/>
    <w:qFormat/>
    <w:rsid w:val="002C212B"/>
    <w:pPr>
      <w:keepNext/>
      <w:keepLines/>
      <w:numPr>
        <w:numId w:val="9"/>
      </w:numPr>
      <w:spacing w:before="240" w:after="240"/>
    </w:pPr>
    <w:rPr>
      <w:rFonts w:ascii="Times New Roman" w:eastAsia="Times New Roman" w:hAnsi="Times New Roman"/>
      <w:b/>
      <w:sz w:val="24"/>
      <w:szCs w:val="24"/>
    </w:rPr>
  </w:style>
  <w:style w:type="paragraph" w:customStyle="1" w:styleId="Heading33">
    <w:name w:val="Heading 33"/>
    <w:basedOn w:val="Heading3"/>
    <w:rsid w:val="002C212B"/>
    <w:pPr>
      <w:keepLines/>
      <w:numPr>
        <w:ilvl w:val="2"/>
      </w:numPr>
      <w:pBdr>
        <w:top w:val="single" w:sz="4" w:space="1" w:color="auto"/>
        <w:left w:val="single" w:sz="4" w:space="4" w:color="auto"/>
        <w:bottom w:val="single" w:sz="4" w:space="1" w:color="auto"/>
        <w:right w:val="single" w:sz="4" w:space="4" w:color="auto"/>
      </w:pBdr>
      <w:spacing w:before="200" w:after="0" w:line="276" w:lineRule="auto"/>
      <w:ind w:left="720" w:hanging="720"/>
    </w:pPr>
    <w:rPr>
      <w:rFonts w:asciiTheme="majorHAnsi" w:hAnsiTheme="majorHAnsi" w:cstheme="majorBidi"/>
      <w:sz w:val="28"/>
      <w:szCs w:val="22"/>
    </w:rPr>
  </w:style>
  <w:style w:type="paragraph" w:customStyle="1" w:styleId="Heading34">
    <w:name w:val="Heading 34"/>
    <w:basedOn w:val="Heading3"/>
    <w:rsid w:val="002C212B"/>
    <w:pPr>
      <w:keepLines/>
      <w:numPr>
        <w:ilvl w:val="2"/>
      </w:numPr>
      <w:pBdr>
        <w:top w:val="single" w:sz="4" w:space="1" w:color="auto"/>
        <w:left w:val="single" w:sz="4" w:space="4" w:color="auto"/>
        <w:bottom w:val="single" w:sz="4" w:space="1" w:color="auto"/>
        <w:right w:val="single" w:sz="4" w:space="4" w:color="auto"/>
      </w:pBdr>
      <w:spacing w:before="200" w:after="0" w:line="276" w:lineRule="auto"/>
      <w:ind w:left="720" w:hanging="720"/>
    </w:pPr>
    <w:rPr>
      <w:rFonts w:asciiTheme="majorHAnsi" w:hAnsiTheme="majorHAnsi" w:cstheme="majorBidi"/>
      <w:sz w:val="28"/>
      <w:szCs w:val="22"/>
    </w:rPr>
  </w:style>
  <w:style w:type="paragraph" w:customStyle="1" w:styleId="Heading35">
    <w:name w:val="Heading 35"/>
    <w:basedOn w:val="Heading3"/>
    <w:rsid w:val="002C212B"/>
    <w:pPr>
      <w:keepLines/>
      <w:numPr>
        <w:ilvl w:val="2"/>
      </w:numPr>
      <w:pBdr>
        <w:top w:val="single" w:sz="4" w:space="1" w:color="auto"/>
        <w:left w:val="single" w:sz="4" w:space="4" w:color="auto"/>
        <w:bottom w:val="single" w:sz="4" w:space="1" w:color="auto"/>
        <w:right w:val="single" w:sz="4" w:space="4" w:color="auto"/>
      </w:pBdr>
      <w:spacing w:before="200" w:after="0" w:line="276" w:lineRule="auto"/>
      <w:ind w:left="720" w:hanging="720"/>
    </w:pPr>
    <w:rPr>
      <w:rFonts w:asciiTheme="majorHAnsi" w:hAnsiTheme="majorHAnsi" w:cstheme="majorBidi"/>
      <w:sz w:val="28"/>
      <w:szCs w:val="22"/>
    </w:rPr>
  </w:style>
  <w:style w:type="paragraph" w:customStyle="1" w:styleId="Heading36">
    <w:name w:val="Heading 36"/>
    <w:basedOn w:val="Heading3"/>
    <w:rsid w:val="002C212B"/>
    <w:pPr>
      <w:keepLines/>
      <w:numPr>
        <w:ilvl w:val="2"/>
      </w:numPr>
      <w:pBdr>
        <w:top w:val="single" w:sz="4" w:space="1" w:color="auto"/>
        <w:left w:val="single" w:sz="4" w:space="4" w:color="auto"/>
        <w:bottom w:val="single" w:sz="4" w:space="1" w:color="auto"/>
        <w:right w:val="single" w:sz="4" w:space="4" w:color="auto"/>
      </w:pBdr>
      <w:spacing w:before="200" w:after="0" w:line="276" w:lineRule="auto"/>
      <w:ind w:left="720" w:hanging="720"/>
    </w:pPr>
    <w:rPr>
      <w:rFonts w:asciiTheme="majorHAnsi" w:hAnsiTheme="majorHAnsi" w:cstheme="majorBidi"/>
      <w:sz w:val="28"/>
      <w:szCs w:val="22"/>
    </w:rPr>
  </w:style>
  <w:style w:type="paragraph" w:customStyle="1" w:styleId="Heading37">
    <w:name w:val="Heading 37"/>
    <w:basedOn w:val="Heading3"/>
    <w:rsid w:val="002C212B"/>
    <w:pPr>
      <w:keepLines/>
      <w:numPr>
        <w:ilvl w:val="2"/>
      </w:numPr>
      <w:pBdr>
        <w:top w:val="single" w:sz="4" w:space="1" w:color="auto"/>
        <w:left w:val="single" w:sz="4" w:space="4" w:color="auto"/>
        <w:bottom w:val="single" w:sz="4" w:space="1" w:color="auto"/>
        <w:right w:val="single" w:sz="4" w:space="4" w:color="auto"/>
      </w:pBdr>
      <w:spacing w:before="200" w:after="0" w:line="276" w:lineRule="auto"/>
      <w:ind w:left="720" w:hanging="720"/>
    </w:pPr>
    <w:rPr>
      <w:rFonts w:asciiTheme="majorHAnsi" w:hAnsiTheme="majorHAnsi" w:cstheme="majorBidi"/>
      <w:sz w:val="28"/>
      <w:szCs w:val="22"/>
    </w:rPr>
  </w:style>
  <w:style w:type="paragraph" w:customStyle="1" w:styleId="Heading38">
    <w:name w:val="Heading 38"/>
    <w:basedOn w:val="Heading3"/>
    <w:rsid w:val="002C212B"/>
    <w:pPr>
      <w:keepLines/>
      <w:numPr>
        <w:ilvl w:val="2"/>
      </w:numPr>
      <w:pBdr>
        <w:top w:val="single" w:sz="4" w:space="1" w:color="auto"/>
        <w:left w:val="single" w:sz="4" w:space="4" w:color="auto"/>
        <w:bottom w:val="single" w:sz="4" w:space="1" w:color="auto"/>
        <w:right w:val="single" w:sz="4" w:space="4" w:color="auto"/>
      </w:pBdr>
      <w:spacing w:before="200" w:after="0" w:line="276" w:lineRule="auto"/>
      <w:ind w:left="720" w:hanging="720"/>
    </w:pPr>
    <w:rPr>
      <w:rFonts w:asciiTheme="majorHAnsi" w:hAnsiTheme="majorHAnsi" w:cstheme="majorBidi"/>
      <w:sz w:val="28"/>
      <w:szCs w:val="22"/>
    </w:rPr>
  </w:style>
  <w:style w:type="paragraph" w:customStyle="1" w:styleId="Heading39">
    <w:name w:val="Heading 39"/>
    <w:basedOn w:val="Heading3"/>
    <w:rsid w:val="002C212B"/>
    <w:pPr>
      <w:keepLines/>
      <w:numPr>
        <w:ilvl w:val="2"/>
      </w:numPr>
      <w:pBdr>
        <w:top w:val="single" w:sz="4" w:space="1" w:color="auto"/>
        <w:left w:val="single" w:sz="4" w:space="4" w:color="auto"/>
        <w:bottom w:val="single" w:sz="4" w:space="1" w:color="auto"/>
        <w:right w:val="single" w:sz="4" w:space="4" w:color="auto"/>
      </w:pBdr>
      <w:spacing w:before="200" w:after="0" w:line="276" w:lineRule="auto"/>
      <w:ind w:left="720" w:hanging="720"/>
    </w:pPr>
    <w:rPr>
      <w:rFonts w:asciiTheme="majorHAnsi" w:hAnsiTheme="majorHAnsi" w:cstheme="majorBidi"/>
      <w:sz w:val="28"/>
      <w:szCs w:val="22"/>
    </w:rPr>
  </w:style>
  <w:style w:type="paragraph" w:customStyle="1" w:styleId="Heading40">
    <w:name w:val="Heading 40"/>
    <w:basedOn w:val="Heading3"/>
    <w:rsid w:val="002C212B"/>
    <w:pPr>
      <w:keepLines/>
      <w:numPr>
        <w:ilvl w:val="2"/>
      </w:numPr>
      <w:pBdr>
        <w:top w:val="single" w:sz="4" w:space="1" w:color="auto"/>
        <w:left w:val="single" w:sz="4" w:space="4" w:color="auto"/>
        <w:bottom w:val="single" w:sz="4" w:space="1" w:color="auto"/>
        <w:right w:val="single" w:sz="4" w:space="4" w:color="auto"/>
      </w:pBdr>
      <w:spacing w:before="200" w:after="0" w:line="276" w:lineRule="auto"/>
      <w:ind w:left="720" w:hanging="720"/>
    </w:pPr>
    <w:rPr>
      <w:rFonts w:asciiTheme="majorHAnsi" w:hAnsiTheme="majorHAnsi" w:cstheme="majorBidi"/>
      <w:sz w:val="28"/>
      <w:szCs w:val="22"/>
    </w:rPr>
  </w:style>
  <w:style w:type="paragraph" w:customStyle="1" w:styleId="Heading41">
    <w:name w:val="Heading 41"/>
    <w:basedOn w:val="Heading3"/>
    <w:rsid w:val="002C212B"/>
    <w:pPr>
      <w:keepLines/>
      <w:numPr>
        <w:ilvl w:val="2"/>
      </w:numPr>
      <w:pBdr>
        <w:top w:val="single" w:sz="4" w:space="1" w:color="auto"/>
        <w:left w:val="single" w:sz="4" w:space="4" w:color="auto"/>
        <w:bottom w:val="single" w:sz="4" w:space="1" w:color="auto"/>
        <w:right w:val="single" w:sz="4" w:space="4" w:color="auto"/>
      </w:pBdr>
      <w:spacing w:before="200" w:after="0" w:line="276" w:lineRule="auto"/>
      <w:ind w:left="720" w:hanging="720"/>
    </w:pPr>
    <w:rPr>
      <w:rFonts w:asciiTheme="majorHAnsi" w:hAnsiTheme="majorHAnsi" w:cstheme="majorBidi"/>
      <w:sz w:val="28"/>
      <w:szCs w:val="22"/>
    </w:rPr>
  </w:style>
  <w:style w:type="paragraph" w:customStyle="1" w:styleId="Heading42">
    <w:name w:val="Heading 42"/>
    <w:basedOn w:val="Heading3"/>
    <w:rsid w:val="002C212B"/>
    <w:pPr>
      <w:keepLines/>
      <w:numPr>
        <w:ilvl w:val="2"/>
      </w:numPr>
      <w:pBdr>
        <w:top w:val="single" w:sz="4" w:space="1" w:color="auto"/>
        <w:left w:val="single" w:sz="4" w:space="4" w:color="auto"/>
        <w:bottom w:val="single" w:sz="4" w:space="1" w:color="auto"/>
        <w:right w:val="single" w:sz="4" w:space="4" w:color="auto"/>
      </w:pBdr>
      <w:spacing w:before="200" w:after="0" w:line="276" w:lineRule="auto"/>
      <w:ind w:left="720" w:hanging="720"/>
    </w:pPr>
    <w:rPr>
      <w:rFonts w:asciiTheme="majorHAnsi" w:hAnsiTheme="majorHAnsi" w:cstheme="majorBidi"/>
      <w:sz w:val="28"/>
      <w:szCs w:val="22"/>
    </w:rPr>
  </w:style>
  <w:style w:type="paragraph" w:customStyle="1" w:styleId="Heading333">
    <w:name w:val="Heading 333"/>
    <w:basedOn w:val="Heading3"/>
    <w:rsid w:val="002C212B"/>
    <w:pPr>
      <w:keepLines/>
      <w:numPr>
        <w:ilvl w:val="2"/>
      </w:numPr>
      <w:spacing w:before="200" w:after="0" w:line="276" w:lineRule="auto"/>
      <w:ind w:left="720" w:hanging="720"/>
    </w:pPr>
    <w:rPr>
      <w:rFonts w:asciiTheme="majorHAnsi" w:hAnsiTheme="majorHAnsi" w:cstheme="majorBidi"/>
      <w:sz w:val="22"/>
      <w:szCs w:val="22"/>
    </w:rPr>
  </w:style>
  <w:style w:type="paragraph" w:customStyle="1" w:styleId="Heading3222">
    <w:name w:val="Heading 3222"/>
    <w:basedOn w:val="Heading3"/>
    <w:rsid w:val="002C212B"/>
    <w:pPr>
      <w:keepLines/>
      <w:numPr>
        <w:ilvl w:val="2"/>
      </w:numPr>
      <w:spacing w:before="200" w:after="0" w:line="276" w:lineRule="auto"/>
      <w:ind w:left="720" w:hanging="720"/>
    </w:pPr>
    <w:rPr>
      <w:rFonts w:asciiTheme="majorHAnsi" w:hAnsiTheme="majorHAnsi" w:cstheme="majorBidi"/>
      <w:sz w:val="22"/>
      <w:szCs w:val="22"/>
    </w:rPr>
  </w:style>
  <w:style w:type="paragraph" w:customStyle="1" w:styleId="OMB1">
    <w:name w:val="OMB1"/>
    <w:basedOn w:val="Normal"/>
    <w:link w:val="OMB1Char"/>
    <w:qFormat/>
    <w:rsid w:val="001353F7"/>
    <w:pPr>
      <w:keepNext/>
      <w:keepLines/>
      <w:pageBreakBefore/>
      <w:spacing w:after="480"/>
      <w:outlineLvl w:val="0"/>
    </w:pPr>
    <w:rPr>
      <w:b/>
      <w:sz w:val="28"/>
      <w:szCs w:val="28"/>
    </w:rPr>
  </w:style>
  <w:style w:type="paragraph" w:customStyle="1" w:styleId="OMB2">
    <w:name w:val="OMB2"/>
    <w:basedOn w:val="ListBullet"/>
    <w:link w:val="OMB2Char"/>
    <w:qFormat/>
    <w:rsid w:val="003000E4"/>
    <w:pPr>
      <w:keepNext/>
      <w:keepLines/>
      <w:numPr>
        <w:numId w:val="0"/>
      </w:numPr>
      <w:spacing w:after="240"/>
      <w:outlineLvl w:val="1"/>
    </w:pPr>
    <w:rPr>
      <w:b/>
      <w:sz w:val="24"/>
    </w:rPr>
  </w:style>
  <w:style w:type="character" w:customStyle="1" w:styleId="OMB1Char">
    <w:name w:val="OMB1 Char"/>
    <w:basedOn w:val="DefaultParagraphFont"/>
    <w:link w:val="OMB1"/>
    <w:rsid w:val="001353F7"/>
    <w:rPr>
      <w:rFonts w:ascii="Times New Roman" w:eastAsia="Times New Roman" w:hAnsi="Times New Roman" w:cs="Times New Roman"/>
      <w:b/>
      <w:sz w:val="28"/>
      <w:szCs w:val="28"/>
    </w:rPr>
  </w:style>
  <w:style w:type="paragraph" w:customStyle="1" w:styleId="OMB3">
    <w:name w:val="OMB3"/>
    <w:basedOn w:val="ListBullet"/>
    <w:link w:val="OMB3Char"/>
    <w:qFormat/>
    <w:rsid w:val="003000E4"/>
    <w:pPr>
      <w:keepNext/>
      <w:keepLines/>
      <w:numPr>
        <w:numId w:val="0"/>
      </w:numPr>
      <w:spacing w:after="120"/>
      <w:outlineLvl w:val="2"/>
    </w:pPr>
    <w:rPr>
      <w:b/>
      <w:i/>
    </w:rPr>
  </w:style>
  <w:style w:type="character" w:customStyle="1" w:styleId="ListBulletChar">
    <w:name w:val="List Bullet Char"/>
    <w:basedOn w:val="DefaultParagraphFont"/>
    <w:link w:val="ListBullet"/>
    <w:rsid w:val="006F7341"/>
    <w:rPr>
      <w:rFonts w:ascii="Times New Roman" w:eastAsia="Times New Roman" w:hAnsi="Times New Roman" w:cs="Times New Roman"/>
      <w:kern w:val="24"/>
    </w:rPr>
  </w:style>
  <w:style w:type="character" w:customStyle="1" w:styleId="OMB2Char">
    <w:name w:val="OMB2 Char"/>
    <w:basedOn w:val="ListBulletChar"/>
    <w:link w:val="OMB2"/>
    <w:rsid w:val="003000E4"/>
    <w:rPr>
      <w:rFonts w:ascii="Times New Roman" w:eastAsia="Times New Roman" w:hAnsi="Times New Roman" w:cs="Times New Roman"/>
      <w:b/>
      <w:kern w:val="24"/>
      <w:sz w:val="24"/>
    </w:rPr>
  </w:style>
  <w:style w:type="paragraph" w:customStyle="1" w:styleId="OMB4">
    <w:name w:val="OMB4"/>
    <w:basedOn w:val="BodyText"/>
    <w:link w:val="OMB4Char"/>
    <w:qFormat/>
    <w:rsid w:val="003000E4"/>
    <w:pPr>
      <w:keepNext/>
      <w:keepLines/>
      <w:spacing w:after="120"/>
      <w:outlineLvl w:val="3"/>
    </w:pPr>
    <w:rPr>
      <w:u w:val="single"/>
    </w:rPr>
  </w:style>
  <w:style w:type="character" w:customStyle="1" w:styleId="OMB3Char">
    <w:name w:val="OMB3 Char"/>
    <w:basedOn w:val="ListBulletChar"/>
    <w:link w:val="OMB3"/>
    <w:rsid w:val="003000E4"/>
    <w:rPr>
      <w:rFonts w:ascii="Times New Roman" w:eastAsia="Times New Roman" w:hAnsi="Times New Roman" w:cs="Times New Roman"/>
      <w:b/>
      <w:i/>
      <w:kern w:val="24"/>
    </w:rPr>
  </w:style>
  <w:style w:type="character" w:customStyle="1" w:styleId="OMB4Char">
    <w:name w:val="OMB4 Char"/>
    <w:basedOn w:val="BodyTextChar"/>
    <w:link w:val="OMB4"/>
    <w:rsid w:val="003000E4"/>
    <w:rPr>
      <w:rFonts w:ascii="Times New Roman" w:eastAsia="Times New Roman" w:hAnsi="Times New Roman" w:cs="Times New Roman"/>
      <w:u w:val="single"/>
    </w:rPr>
  </w:style>
  <w:style w:type="paragraph" w:customStyle="1" w:styleId="Q2">
    <w:name w:val="Q2"/>
    <w:basedOn w:val="NoSpacing"/>
    <w:link w:val="Q2Char"/>
    <w:qFormat/>
    <w:rsid w:val="00E3459B"/>
    <w:pPr>
      <w:tabs>
        <w:tab w:val="left" w:pos="1260"/>
      </w:tabs>
      <w:spacing w:after="240"/>
      <w:ind w:left="1267" w:hanging="547"/>
    </w:pPr>
    <w:rPr>
      <w:rFonts w:ascii="Times New Roman" w:eastAsiaTheme="minorHAnsi" w:hAnsi="Times New Roman"/>
      <w:b/>
      <w:sz w:val="24"/>
    </w:rPr>
  </w:style>
  <w:style w:type="character" w:customStyle="1" w:styleId="Q2Char">
    <w:name w:val="Q2 Char"/>
    <w:basedOn w:val="NoSpacingChar"/>
    <w:link w:val="Q2"/>
    <w:rsid w:val="00E3459B"/>
    <w:rPr>
      <w:rFonts w:ascii="Times New Roman" w:eastAsia="Calibri" w:hAnsi="Times New Roman" w:cs="Times New Roman"/>
      <w:b/>
      <w:sz w:val="24"/>
    </w:rPr>
  </w:style>
  <w:style w:type="table" w:customStyle="1" w:styleId="Tabelasemgrade">
    <w:name w:val="Tabela sem grade"/>
    <w:basedOn w:val="TableNormal"/>
    <w:rsid w:val="00CC7EE2"/>
    <w:pPr>
      <w:spacing w:after="0" w:line="240" w:lineRule="auto"/>
    </w:pPr>
    <w:rPr>
      <w:rFonts w:ascii="Times New Roman" w:eastAsia="Times New Roman" w:hAnsi="Times New Roman" w:cs="Times New Roman"/>
      <w:sz w:val="24"/>
      <w:szCs w:val="24"/>
    </w:rPr>
    <w:tblPr>
      <w:tblInd w:w="0" w:type="dxa"/>
      <w:tblCellMar>
        <w:top w:w="0" w:type="dxa"/>
        <w:left w:w="0" w:type="dxa"/>
        <w:bottom w:w="0" w:type="dxa"/>
        <w:right w:w="0" w:type="dxa"/>
      </w:tblCellMar>
    </w:tblPr>
  </w:style>
  <w:style w:type="paragraph" w:customStyle="1" w:styleId="BBText">
    <w:name w:val="BBText"/>
    <w:qFormat/>
    <w:rsid w:val="00B37148"/>
    <w:pPr>
      <w:spacing w:after="120" w:line="280" w:lineRule="atLeast"/>
    </w:pPr>
    <w:rPr>
      <w:rFonts w:ascii="Times New Roman" w:eastAsia="Times New Roman" w:hAnsi="Times New Roman" w:cs="Times New Roman"/>
      <w:szCs w:val="24"/>
    </w:rPr>
  </w:style>
  <w:style w:type="paragraph" w:customStyle="1" w:styleId="BB-Bullet">
    <w:name w:val="BB-Bullet"/>
    <w:qFormat/>
    <w:rsid w:val="00B37148"/>
    <w:pPr>
      <w:numPr>
        <w:numId w:val="10"/>
      </w:numPr>
      <w:spacing w:after="80" w:line="240" w:lineRule="auto"/>
    </w:pPr>
    <w:rPr>
      <w:rFonts w:ascii="Times New Roman" w:eastAsia="Times New Roman" w:hAnsi="Times New Roman" w:cs="Times New Roman"/>
      <w:szCs w:val="24"/>
    </w:rPr>
  </w:style>
  <w:style w:type="paragraph" w:customStyle="1" w:styleId="BB-BulletLast">
    <w:name w:val="BB-Bullet Last"/>
    <w:qFormat/>
    <w:rsid w:val="00B37148"/>
    <w:pPr>
      <w:numPr>
        <w:numId w:val="11"/>
      </w:numPr>
      <w:spacing w:after="120" w:line="240" w:lineRule="auto"/>
    </w:pPr>
    <w:rPr>
      <w:rFonts w:ascii="Times New Roman" w:eastAsia="Times New Roman" w:hAnsi="Times New Roman" w:cs="Times New Roman"/>
      <w:szCs w:val="24"/>
    </w:rPr>
  </w:style>
  <w:style w:type="paragraph" w:styleId="PlainText">
    <w:name w:val="Plain Text"/>
    <w:basedOn w:val="Normal"/>
    <w:link w:val="PlainTextChar"/>
    <w:uiPriority w:val="99"/>
    <w:rsid w:val="00B91300"/>
    <w:rPr>
      <w:rFonts w:ascii="Consolas" w:hAnsi="Consolas"/>
      <w:sz w:val="21"/>
      <w:szCs w:val="21"/>
    </w:rPr>
  </w:style>
  <w:style w:type="character" w:customStyle="1" w:styleId="PlainTextChar">
    <w:name w:val="Plain Text Char"/>
    <w:basedOn w:val="DefaultParagraphFont"/>
    <w:link w:val="PlainText"/>
    <w:uiPriority w:val="99"/>
    <w:rsid w:val="00B91300"/>
    <w:rPr>
      <w:rFonts w:ascii="Consolas" w:eastAsia="Times New Roman" w:hAnsi="Consolas" w:cs="Times New Roman"/>
      <w:sz w:val="21"/>
      <w:szCs w:val="21"/>
    </w:rPr>
  </w:style>
  <w:style w:type="paragraph" w:customStyle="1" w:styleId="Normal1">
    <w:name w:val="Normal1"/>
    <w:basedOn w:val="Normal"/>
    <w:rsid w:val="00B91300"/>
    <w:rPr>
      <w:kern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873BF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73BFC"/>
    <w:pPr>
      <w:keepNext/>
      <w:pBdr>
        <w:top w:val="single" w:sz="4" w:space="1" w:color="auto"/>
      </w:pBdr>
      <w:spacing w:before="360" w:after="120"/>
      <w:jc w:val="center"/>
      <w:outlineLvl w:val="0"/>
    </w:pPr>
    <w:rPr>
      <w:rFonts w:ascii="Cambria" w:hAnsi="Cambria"/>
      <w:b/>
      <w:bCs/>
      <w:kern w:val="32"/>
      <w:sz w:val="36"/>
      <w:szCs w:val="36"/>
    </w:rPr>
  </w:style>
  <w:style w:type="paragraph" w:styleId="Heading2">
    <w:name w:val="heading 2"/>
    <w:basedOn w:val="ListParagraph"/>
    <w:next w:val="Normal"/>
    <w:link w:val="Heading2Char"/>
    <w:uiPriority w:val="9"/>
    <w:qFormat/>
    <w:rsid w:val="00873BFC"/>
    <w:pPr>
      <w:spacing w:before="120" w:after="120"/>
      <w:ind w:left="0"/>
      <w:outlineLvl w:val="1"/>
    </w:pPr>
    <w:rPr>
      <w:rFonts w:ascii="Cambria" w:hAnsi="Cambria"/>
      <w:b/>
      <w:i/>
    </w:rPr>
  </w:style>
  <w:style w:type="paragraph" w:styleId="Heading3">
    <w:name w:val="heading 3"/>
    <w:basedOn w:val="Normal"/>
    <w:next w:val="Normal"/>
    <w:link w:val="Heading3Char"/>
    <w:uiPriority w:val="9"/>
    <w:qFormat/>
    <w:rsid w:val="00873BF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2C212B"/>
    <w:pPr>
      <w:keepNext/>
      <w:keepLines/>
      <w:spacing w:before="200" w:line="276" w:lineRule="auto"/>
      <w:ind w:left="720" w:hanging="720"/>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rsid w:val="002C212B"/>
    <w:pPr>
      <w:spacing w:before="240" w:after="60"/>
      <w:outlineLvl w:val="4"/>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BFC"/>
    <w:rPr>
      <w:rFonts w:ascii="Cambria" w:eastAsia="Times New Roman" w:hAnsi="Cambria" w:cs="Times New Roman"/>
      <w:b/>
      <w:bCs/>
      <w:kern w:val="32"/>
      <w:sz w:val="36"/>
      <w:szCs w:val="36"/>
    </w:rPr>
  </w:style>
  <w:style w:type="paragraph" w:styleId="ListParagraph">
    <w:name w:val="List Paragraph"/>
    <w:basedOn w:val="Normal"/>
    <w:link w:val="ListParagraphChar"/>
    <w:uiPriority w:val="34"/>
    <w:qFormat/>
    <w:rsid w:val="00873BFC"/>
    <w:pPr>
      <w:spacing w:after="200" w:line="276" w:lineRule="auto"/>
      <w:ind w:left="720"/>
      <w:contextualSpacing/>
    </w:pPr>
    <w:rPr>
      <w:sz w:val="22"/>
      <w:szCs w:val="22"/>
    </w:rPr>
  </w:style>
  <w:style w:type="character" w:customStyle="1" w:styleId="ListParagraphChar">
    <w:name w:val="List Paragraph Char"/>
    <w:basedOn w:val="DefaultParagraphFont"/>
    <w:link w:val="ListParagraph"/>
    <w:rsid w:val="00873BFC"/>
    <w:rPr>
      <w:rFonts w:ascii="Times New Roman" w:eastAsia="Times New Roman" w:hAnsi="Times New Roman" w:cs="Times New Roman"/>
    </w:rPr>
  </w:style>
  <w:style w:type="character" w:customStyle="1" w:styleId="Heading2Char">
    <w:name w:val="Heading 2 Char"/>
    <w:basedOn w:val="DefaultParagraphFont"/>
    <w:link w:val="Heading2"/>
    <w:uiPriority w:val="9"/>
    <w:rsid w:val="00873BFC"/>
    <w:rPr>
      <w:rFonts w:ascii="Cambria" w:eastAsia="Times New Roman" w:hAnsi="Cambria" w:cs="Times New Roman"/>
      <w:b/>
      <w:i/>
    </w:rPr>
  </w:style>
  <w:style w:type="character" w:customStyle="1" w:styleId="Heading3Char">
    <w:name w:val="Heading 3 Char"/>
    <w:basedOn w:val="DefaultParagraphFont"/>
    <w:link w:val="Heading3"/>
    <w:uiPriority w:val="9"/>
    <w:rsid w:val="00873BFC"/>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2C212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2C212B"/>
    <w:rPr>
      <w:rFonts w:ascii="Arial" w:eastAsia="Times New Roman" w:hAnsi="Arial" w:cs="Times New Roman"/>
      <w:sz w:val="20"/>
      <w:szCs w:val="20"/>
    </w:rPr>
  </w:style>
  <w:style w:type="paragraph" w:styleId="Title">
    <w:name w:val="Title"/>
    <w:basedOn w:val="Normal"/>
    <w:next w:val="Normal"/>
    <w:link w:val="TitleChar"/>
    <w:qFormat/>
    <w:rsid w:val="00873BFC"/>
    <w:pPr>
      <w:spacing w:before="240" w:after="60" w:line="276" w:lineRule="auto"/>
      <w:jc w:val="center"/>
      <w:outlineLvl w:val="0"/>
    </w:pPr>
    <w:rPr>
      <w:rFonts w:ascii="Cambria" w:hAnsi="Cambria"/>
      <w:b/>
      <w:bCs/>
      <w:kern w:val="28"/>
      <w:sz w:val="32"/>
      <w:szCs w:val="32"/>
    </w:rPr>
  </w:style>
  <w:style w:type="character" w:customStyle="1" w:styleId="TitleChar">
    <w:name w:val="Title Char"/>
    <w:basedOn w:val="DefaultParagraphFont"/>
    <w:link w:val="Title"/>
    <w:rsid w:val="00873BFC"/>
    <w:rPr>
      <w:rFonts w:ascii="Cambria" w:eastAsia="Times New Roman" w:hAnsi="Cambria" w:cs="Times New Roman"/>
      <w:b/>
      <w:bCs/>
      <w:kern w:val="28"/>
      <w:sz w:val="32"/>
      <w:szCs w:val="32"/>
    </w:rPr>
  </w:style>
  <w:style w:type="paragraph" w:customStyle="1" w:styleId="ListBullet1">
    <w:name w:val="List Bullet 1"/>
    <w:basedOn w:val="Normal"/>
    <w:link w:val="ListBullet1Char"/>
    <w:qFormat/>
    <w:rsid w:val="00873BFC"/>
    <w:pPr>
      <w:numPr>
        <w:numId w:val="1"/>
      </w:numPr>
      <w:tabs>
        <w:tab w:val="left" w:pos="1080"/>
      </w:tabs>
      <w:spacing w:before="120"/>
      <w:outlineLvl w:val="0"/>
    </w:pPr>
    <w:rPr>
      <w:bCs/>
      <w:kern w:val="32"/>
      <w:sz w:val="22"/>
      <w:szCs w:val="22"/>
    </w:rPr>
  </w:style>
  <w:style w:type="character" w:customStyle="1" w:styleId="ListBullet1Char">
    <w:name w:val="List Bullet 1 Char"/>
    <w:basedOn w:val="DefaultParagraphFont"/>
    <w:link w:val="ListBullet1"/>
    <w:rsid w:val="00873BFC"/>
    <w:rPr>
      <w:rFonts w:ascii="Times New Roman" w:eastAsia="Times New Roman" w:hAnsi="Times New Roman" w:cs="Times New Roman"/>
      <w:bCs/>
      <w:kern w:val="32"/>
    </w:rPr>
  </w:style>
  <w:style w:type="paragraph" w:styleId="ListBullet">
    <w:name w:val="List Bullet"/>
    <w:basedOn w:val="Normal"/>
    <w:link w:val="ListBulletChar"/>
    <w:rsid w:val="00873BFC"/>
    <w:pPr>
      <w:numPr>
        <w:numId w:val="2"/>
      </w:numPr>
      <w:overflowPunct w:val="0"/>
      <w:autoSpaceDE w:val="0"/>
      <w:autoSpaceDN w:val="0"/>
      <w:adjustRightInd w:val="0"/>
      <w:textAlignment w:val="baseline"/>
    </w:pPr>
    <w:rPr>
      <w:kern w:val="24"/>
      <w:sz w:val="22"/>
      <w:szCs w:val="22"/>
    </w:rPr>
  </w:style>
  <w:style w:type="character" w:styleId="CommentReference">
    <w:name w:val="annotation reference"/>
    <w:basedOn w:val="DefaultParagraphFont"/>
    <w:uiPriority w:val="99"/>
    <w:semiHidden/>
    <w:unhideWhenUsed/>
    <w:rsid w:val="00873BFC"/>
    <w:rPr>
      <w:sz w:val="16"/>
      <w:szCs w:val="16"/>
    </w:rPr>
  </w:style>
  <w:style w:type="paragraph" w:styleId="CommentText">
    <w:name w:val="annotation text"/>
    <w:basedOn w:val="Normal"/>
    <w:link w:val="CommentTextChar"/>
    <w:uiPriority w:val="99"/>
    <w:semiHidden/>
    <w:unhideWhenUsed/>
    <w:rsid w:val="00873BFC"/>
    <w:rPr>
      <w:sz w:val="20"/>
      <w:szCs w:val="20"/>
    </w:rPr>
  </w:style>
  <w:style w:type="character" w:customStyle="1" w:styleId="CommentTextChar">
    <w:name w:val="Comment Text Char"/>
    <w:basedOn w:val="DefaultParagraphFont"/>
    <w:link w:val="CommentText"/>
    <w:uiPriority w:val="99"/>
    <w:semiHidden/>
    <w:rsid w:val="00873BF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3BFC"/>
    <w:rPr>
      <w:b/>
      <w:bCs/>
    </w:rPr>
  </w:style>
  <w:style w:type="character" w:customStyle="1" w:styleId="CommentSubjectChar">
    <w:name w:val="Comment Subject Char"/>
    <w:basedOn w:val="CommentTextChar"/>
    <w:link w:val="CommentSubject"/>
    <w:uiPriority w:val="99"/>
    <w:semiHidden/>
    <w:rsid w:val="00873BF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73BFC"/>
    <w:rPr>
      <w:rFonts w:ascii="Tahoma" w:hAnsi="Tahoma" w:cs="Tahoma"/>
      <w:sz w:val="16"/>
      <w:szCs w:val="16"/>
    </w:rPr>
  </w:style>
  <w:style w:type="character" w:customStyle="1" w:styleId="BalloonTextChar">
    <w:name w:val="Balloon Text Char"/>
    <w:basedOn w:val="DefaultParagraphFont"/>
    <w:link w:val="BalloonText"/>
    <w:uiPriority w:val="99"/>
    <w:semiHidden/>
    <w:rsid w:val="00873BFC"/>
    <w:rPr>
      <w:rFonts w:ascii="Tahoma" w:eastAsia="Times New Roman" w:hAnsi="Tahoma" w:cs="Tahoma"/>
      <w:sz w:val="16"/>
      <w:szCs w:val="16"/>
    </w:rPr>
  </w:style>
  <w:style w:type="paragraph" w:styleId="Header">
    <w:name w:val="header"/>
    <w:basedOn w:val="Normal"/>
    <w:link w:val="HeaderChar"/>
    <w:uiPriority w:val="99"/>
    <w:unhideWhenUsed/>
    <w:rsid w:val="00873BFC"/>
    <w:pPr>
      <w:tabs>
        <w:tab w:val="center" w:pos="4680"/>
        <w:tab w:val="right" w:pos="9360"/>
      </w:tabs>
    </w:pPr>
  </w:style>
  <w:style w:type="character" w:customStyle="1" w:styleId="HeaderChar">
    <w:name w:val="Header Char"/>
    <w:basedOn w:val="DefaultParagraphFont"/>
    <w:link w:val="Header"/>
    <w:uiPriority w:val="99"/>
    <w:rsid w:val="00873BF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73BFC"/>
    <w:pPr>
      <w:tabs>
        <w:tab w:val="center" w:pos="4680"/>
        <w:tab w:val="right" w:pos="9360"/>
      </w:tabs>
    </w:pPr>
  </w:style>
  <w:style w:type="character" w:customStyle="1" w:styleId="FooterChar">
    <w:name w:val="Footer Char"/>
    <w:basedOn w:val="DefaultParagraphFont"/>
    <w:link w:val="Footer"/>
    <w:uiPriority w:val="99"/>
    <w:rsid w:val="00873BFC"/>
    <w:rPr>
      <w:rFonts w:ascii="Times New Roman" w:eastAsia="Times New Roman" w:hAnsi="Times New Roman" w:cs="Times New Roman"/>
      <w:sz w:val="24"/>
      <w:szCs w:val="24"/>
    </w:rPr>
  </w:style>
  <w:style w:type="paragraph" w:styleId="BodyText">
    <w:name w:val="Body Text"/>
    <w:basedOn w:val="Normal"/>
    <w:link w:val="BodyTextChar"/>
    <w:uiPriority w:val="99"/>
    <w:rsid w:val="00836333"/>
    <w:rPr>
      <w:sz w:val="22"/>
      <w:szCs w:val="22"/>
    </w:rPr>
  </w:style>
  <w:style w:type="character" w:customStyle="1" w:styleId="BodyTextChar">
    <w:name w:val="Body Text Char"/>
    <w:basedOn w:val="DefaultParagraphFont"/>
    <w:link w:val="BodyText"/>
    <w:uiPriority w:val="99"/>
    <w:rsid w:val="00836333"/>
    <w:rPr>
      <w:rFonts w:ascii="Times New Roman" w:eastAsia="Times New Roman" w:hAnsi="Times New Roman" w:cs="Times New Roman"/>
    </w:rPr>
  </w:style>
  <w:style w:type="table" w:styleId="TableGrid">
    <w:name w:val="Table Grid"/>
    <w:basedOn w:val="TableNormal"/>
    <w:uiPriority w:val="59"/>
    <w:rsid w:val="00873BFC"/>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873BFC"/>
    <w:rPr>
      <w:color w:val="0000FF"/>
      <w:u w:val="single"/>
    </w:rPr>
  </w:style>
  <w:style w:type="paragraph" w:styleId="FootnoteText">
    <w:name w:val="footnote text"/>
    <w:basedOn w:val="Normal"/>
    <w:link w:val="FootnoteTextChar"/>
    <w:unhideWhenUsed/>
    <w:rsid w:val="00873BFC"/>
    <w:rPr>
      <w:sz w:val="20"/>
      <w:szCs w:val="20"/>
    </w:rPr>
  </w:style>
  <w:style w:type="character" w:customStyle="1" w:styleId="FootnoteTextChar">
    <w:name w:val="Footnote Text Char"/>
    <w:basedOn w:val="DefaultParagraphFont"/>
    <w:link w:val="FootnoteText"/>
    <w:rsid w:val="00873BFC"/>
    <w:rPr>
      <w:rFonts w:ascii="Times New Roman" w:eastAsia="Times New Roman" w:hAnsi="Times New Roman" w:cs="Times New Roman"/>
      <w:sz w:val="20"/>
      <w:szCs w:val="20"/>
    </w:rPr>
  </w:style>
  <w:style w:type="character" w:styleId="FootnoteReference">
    <w:name w:val="footnote reference"/>
    <w:basedOn w:val="DefaultParagraphFont"/>
    <w:unhideWhenUsed/>
    <w:rsid w:val="00873BFC"/>
    <w:rPr>
      <w:vertAlign w:val="superscript"/>
    </w:rPr>
  </w:style>
  <w:style w:type="paragraph" w:styleId="BodyText2">
    <w:name w:val="Body Text 2"/>
    <w:basedOn w:val="Normal"/>
    <w:link w:val="BodyText2Char"/>
    <w:uiPriority w:val="99"/>
    <w:unhideWhenUsed/>
    <w:rsid w:val="00873BFC"/>
    <w:pPr>
      <w:spacing w:after="120" w:line="480" w:lineRule="auto"/>
    </w:pPr>
  </w:style>
  <w:style w:type="character" w:customStyle="1" w:styleId="BodyText2Char">
    <w:name w:val="Body Text 2 Char"/>
    <w:basedOn w:val="DefaultParagraphFont"/>
    <w:link w:val="BodyText2"/>
    <w:uiPriority w:val="99"/>
    <w:rsid w:val="00873BFC"/>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873BFC"/>
    <w:pPr>
      <w:spacing w:after="120"/>
      <w:ind w:left="360"/>
    </w:pPr>
  </w:style>
  <w:style w:type="character" w:customStyle="1" w:styleId="BodyTextIndentChar">
    <w:name w:val="Body Text Indent Char"/>
    <w:basedOn w:val="DefaultParagraphFont"/>
    <w:link w:val="BodyTextIndent"/>
    <w:uiPriority w:val="99"/>
    <w:rsid w:val="00873BFC"/>
    <w:rPr>
      <w:rFonts w:ascii="Times New Roman" w:eastAsia="Times New Roman" w:hAnsi="Times New Roman" w:cs="Times New Roman"/>
      <w:sz w:val="24"/>
      <w:szCs w:val="24"/>
    </w:rPr>
  </w:style>
  <w:style w:type="character" w:styleId="Strong">
    <w:name w:val="Strong"/>
    <w:basedOn w:val="DefaultParagraphFont"/>
    <w:uiPriority w:val="22"/>
    <w:qFormat/>
    <w:rsid w:val="00873BFC"/>
    <w:rPr>
      <w:rFonts w:ascii="Times New Roman" w:hAnsi="Times New Roman" w:cs="Times New Roman" w:hint="default"/>
      <w:b/>
      <w:bCs/>
      <w:sz w:val="24"/>
      <w:u w:val="single"/>
    </w:rPr>
  </w:style>
  <w:style w:type="paragraph" w:customStyle="1" w:styleId="Default">
    <w:name w:val="Default"/>
    <w:rsid w:val="00873BF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EndnoteText">
    <w:name w:val="endnote text"/>
    <w:basedOn w:val="Normal"/>
    <w:link w:val="EndnoteTextChar"/>
    <w:uiPriority w:val="99"/>
    <w:semiHidden/>
    <w:unhideWhenUsed/>
    <w:rsid w:val="00873BFC"/>
    <w:rPr>
      <w:sz w:val="20"/>
      <w:szCs w:val="20"/>
    </w:rPr>
  </w:style>
  <w:style w:type="character" w:customStyle="1" w:styleId="EndnoteTextChar">
    <w:name w:val="Endnote Text Char"/>
    <w:basedOn w:val="DefaultParagraphFont"/>
    <w:link w:val="EndnoteText"/>
    <w:uiPriority w:val="99"/>
    <w:semiHidden/>
    <w:rsid w:val="00873BF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73BFC"/>
    <w:rPr>
      <w:vertAlign w:val="superscript"/>
    </w:rPr>
  </w:style>
  <w:style w:type="character" w:styleId="FollowedHyperlink">
    <w:name w:val="FollowedHyperlink"/>
    <w:basedOn w:val="DefaultParagraphFont"/>
    <w:uiPriority w:val="99"/>
    <w:semiHidden/>
    <w:unhideWhenUsed/>
    <w:rsid w:val="00873BFC"/>
    <w:rPr>
      <w:color w:val="800080"/>
      <w:u w:val="single"/>
    </w:rPr>
  </w:style>
  <w:style w:type="paragraph" w:styleId="Revision">
    <w:name w:val="Revision"/>
    <w:hidden/>
    <w:uiPriority w:val="99"/>
    <w:semiHidden/>
    <w:rsid w:val="00873BFC"/>
    <w:pPr>
      <w:spacing w:after="0" w:line="240" w:lineRule="auto"/>
    </w:pPr>
    <w:rPr>
      <w:rFonts w:ascii="Times New Roman" w:eastAsia="Times New Roman" w:hAnsi="Times New Roman" w:cs="Times New Roman"/>
      <w:sz w:val="24"/>
      <w:szCs w:val="24"/>
    </w:rPr>
  </w:style>
  <w:style w:type="paragraph" w:customStyle="1" w:styleId="CM9">
    <w:name w:val="CM9"/>
    <w:basedOn w:val="Normal"/>
    <w:next w:val="Normal"/>
    <w:uiPriority w:val="99"/>
    <w:rsid w:val="00873BFC"/>
    <w:pPr>
      <w:widowControl w:val="0"/>
      <w:autoSpaceDE w:val="0"/>
      <w:autoSpaceDN w:val="0"/>
      <w:adjustRightInd w:val="0"/>
      <w:spacing w:line="200" w:lineRule="atLeast"/>
    </w:pPr>
    <w:rPr>
      <w:rFonts w:ascii="MDJHP B+ Melior" w:hAnsi="MDJHP B+ Melior"/>
    </w:rPr>
  </w:style>
  <w:style w:type="paragraph" w:customStyle="1" w:styleId="VTBODYTEXT">
    <w:name w:val="VT BODY TEXT"/>
    <w:basedOn w:val="Normal"/>
    <w:rsid w:val="00873B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40"/>
      <w:jc w:val="both"/>
    </w:pPr>
    <w:rPr>
      <w:snapToGrid w:val="0"/>
      <w:sz w:val="22"/>
      <w:szCs w:val="20"/>
    </w:rPr>
  </w:style>
  <w:style w:type="paragraph" w:styleId="NormalWeb">
    <w:name w:val="Normal (Web)"/>
    <w:basedOn w:val="Normal"/>
    <w:uiPriority w:val="99"/>
    <w:unhideWhenUsed/>
    <w:rsid w:val="00873BFC"/>
    <w:pPr>
      <w:spacing w:before="100" w:beforeAutospacing="1" w:after="100" w:afterAutospacing="1"/>
    </w:pPr>
  </w:style>
  <w:style w:type="paragraph" w:styleId="NoSpacing">
    <w:name w:val="No Spacing"/>
    <w:link w:val="NoSpacingChar"/>
    <w:uiPriority w:val="1"/>
    <w:qFormat/>
    <w:rsid w:val="00873BFC"/>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2A15BF"/>
    <w:rPr>
      <w:rFonts w:ascii="Calibri" w:eastAsia="Calibri" w:hAnsi="Calibri" w:cs="Times New Roman"/>
    </w:rPr>
  </w:style>
  <w:style w:type="paragraph" w:customStyle="1" w:styleId="BodyText0">
    <w:name w:val="Body Text***"/>
    <w:basedOn w:val="Normal"/>
    <w:link w:val="BodyTextChar0"/>
    <w:rsid w:val="00873BFC"/>
    <w:pPr>
      <w:spacing w:after="240"/>
      <w:jc w:val="both"/>
    </w:pPr>
    <w:rPr>
      <w:sz w:val="22"/>
    </w:rPr>
  </w:style>
  <w:style w:type="character" w:customStyle="1" w:styleId="BodyTextChar0">
    <w:name w:val="Body Text*** Char"/>
    <w:basedOn w:val="DefaultParagraphFont"/>
    <w:link w:val="BodyText0"/>
    <w:rsid w:val="00873BFC"/>
    <w:rPr>
      <w:rFonts w:ascii="Times New Roman" w:eastAsia="Times New Roman" w:hAnsi="Times New Roman" w:cs="Times New Roman"/>
      <w:szCs w:val="24"/>
    </w:rPr>
  </w:style>
  <w:style w:type="paragraph" w:styleId="BlockText">
    <w:name w:val="Block Text"/>
    <w:basedOn w:val="Normal"/>
    <w:rsid w:val="00873BFC"/>
    <w:pPr>
      <w:ind w:left="-288" w:right="-288"/>
      <w:jc w:val="both"/>
    </w:pPr>
    <w:rPr>
      <w:sz w:val="22"/>
      <w:szCs w:val="20"/>
    </w:rPr>
  </w:style>
  <w:style w:type="character" w:customStyle="1" w:styleId="ff-addressfont">
    <w:name w:val="ff-address_font"/>
    <w:basedOn w:val="DefaultParagraphFont"/>
    <w:rsid w:val="00873BFC"/>
  </w:style>
  <w:style w:type="paragraph" w:customStyle="1" w:styleId="text">
    <w:name w:val="text"/>
    <w:basedOn w:val="Normal"/>
    <w:rsid w:val="00873BFC"/>
    <w:pPr>
      <w:spacing w:before="100" w:beforeAutospacing="1" w:after="100" w:afterAutospacing="1"/>
    </w:pPr>
    <w:rPr>
      <w:rFonts w:ascii="Verdana" w:hAnsi="Verdana"/>
      <w:color w:val="000000"/>
      <w:sz w:val="20"/>
      <w:szCs w:val="20"/>
    </w:rPr>
  </w:style>
  <w:style w:type="paragraph" w:customStyle="1" w:styleId="BHNormal">
    <w:name w:val="BHNormal"/>
    <w:qFormat/>
    <w:rsid w:val="002A15BF"/>
    <w:pPr>
      <w:spacing w:after="0" w:line="240" w:lineRule="auto"/>
    </w:pPr>
    <w:rPr>
      <w:rFonts w:ascii="Times New Roman" w:hAnsi="Times New Roman" w:cs="Times New Roman"/>
      <w:sz w:val="24"/>
    </w:rPr>
  </w:style>
  <w:style w:type="paragraph" w:customStyle="1" w:styleId="Heading">
    <w:name w:val="Heading"/>
    <w:basedOn w:val="Heading1"/>
    <w:qFormat/>
    <w:rsid w:val="002A15BF"/>
    <w:pPr>
      <w:keepLines/>
      <w:pBdr>
        <w:top w:val="none" w:sz="0" w:space="0" w:color="auto"/>
      </w:pBdr>
      <w:spacing w:before="480" w:after="480" w:line="276" w:lineRule="auto"/>
    </w:pPr>
    <w:rPr>
      <w:rFonts w:asciiTheme="majorHAnsi" w:eastAsiaTheme="majorEastAsia" w:hAnsiTheme="majorHAnsi" w:cstheme="majorBidi"/>
      <w:kern w:val="0"/>
      <w:sz w:val="28"/>
      <w:szCs w:val="28"/>
    </w:rPr>
  </w:style>
  <w:style w:type="paragraph" w:customStyle="1" w:styleId="ReportBullet1">
    <w:name w:val="Report Bullet 1"/>
    <w:basedOn w:val="ListBullet2"/>
    <w:qFormat/>
    <w:rsid w:val="00A519F5"/>
    <w:pPr>
      <w:spacing w:after="240"/>
    </w:pPr>
    <w:rPr>
      <w:rFonts w:eastAsiaTheme="minorEastAsia"/>
      <w:sz w:val="22"/>
      <w:szCs w:val="22"/>
    </w:rPr>
  </w:style>
  <w:style w:type="paragraph" w:styleId="ListBullet2">
    <w:name w:val="List Bullet 2"/>
    <w:basedOn w:val="Normal"/>
    <w:uiPriority w:val="99"/>
    <w:semiHidden/>
    <w:unhideWhenUsed/>
    <w:rsid w:val="00A519F5"/>
    <w:pPr>
      <w:ind w:left="720" w:hanging="360"/>
      <w:contextualSpacing/>
    </w:pPr>
  </w:style>
  <w:style w:type="paragraph" w:styleId="Caption">
    <w:name w:val="caption"/>
    <w:basedOn w:val="Normal"/>
    <w:next w:val="Normal"/>
    <w:uiPriority w:val="99"/>
    <w:unhideWhenUsed/>
    <w:qFormat/>
    <w:rsid w:val="00EB2DFC"/>
    <w:pPr>
      <w:keepNext/>
      <w:spacing w:after="200"/>
      <w:jc w:val="center"/>
    </w:pPr>
    <w:rPr>
      <w:b/>
      <w:bCs/>
      <w:sz w:val="18"/>
      <w:szCs w:val="18"/>
    </w:rPr>
  </w:style>
  <w:style w:type="paragraph" w:customStyle="1" w:styleId="Head1">
    <w:name w:val="Head1"/>
    <w:basedOn w:val="NormalWeb"/>
    <w:rsid w:val="00DF4082"/>
    <w:pPr>
      <w:spacing w:line="480" w:lineRule="auto"/>
    </w:pPr>
    <w:rPr>
      <w:b/>
    </w:rPr>
  </w:style>
  <w:style w:type="paragraph" w:customStyle="1" w:styleId="BodyText21">
    <w:name w:val="Body Text 21"/>
    <w:basedOn w:val="Normal"/>
    <w:rsid w:val="00DF4082"/>
    <w:rPr>
      <w:rFonts w:ascii="Times" w:hAnsi="Times"/>
      <w:szCs w:val="20"/>
    </w:rPr>
  </w:style>
  <w:style w:type="paragraph" w:customStyle="1" w:styleId="BHLevel1">
    <w:name w:val="BHLevel1"/>
    <w:basedOn w:val="BHNormal"/>
    <w:next w:val="BHNormal"/>
    <w:link w:val="BHLevel1Char"/>
    <w:qFormat/>
    <w:rsid w:val="002C212B"/>
    <w:pPr>
      <w:spacing w:before="480" w:after="240"/>
      <w:jc w:val="center"/>
      <w:outlineLvl w:val="0"/>
    </w:pPr>
    <w:rPr>
      <w:b/>
      <w:caps/>
      <w:color w:val="000000" w:themeColor="text1"/>
      <w:sz w:val="40"/>
      <w:szCs w:val="40"/>
    </w:rPr>
  </w:style>
  <w:style w:type="character" w:customStyle="1" w:styleId="BHLevel1Char">
    <w:name w:val="BHLevel1 Char"/>
    <w:basedOn w:val="DefaultParagraphFont"/>
    <w:link w:val="BHLevel1"/>
    <w:rsid w:val="002C212B"/>
    <w:rPr>
      <w:rFonts w:ascii="Times New Roman" w:hAnsi="Times New Roman" w:cs="Times New Roman"/>
      <w:b/>
      <w:caps/>
      <w:color w:val="000000" w:themeColor="text1"/>
      <w:sz w:val="40"/>
      <w:szCs w:val="40"/>
    </w:rPr>
  </w:style>
  <w:style w:type="paragraph" w:customStyle="1" w:styleId="BHLevel2">
    <w:name w:val="BHLevel2"/>
    <w:basedOn w:val="BHNormal"/>
    <w:next w:val="BHNormal"/>
    <w:link w:val="BHLevel2Char"/>
    <w:qFormat/>
    <w:rsid w:val="002C212B"/>
    <w:pPr>
      <w:spacing w:before="480" w:after="240"/>
      <w:jc w:val="center"/>
      <w:outlineLvl w:val="1"/>
    </w:pPr>
    <w:rPr>
      <w:b/>
      <w:smallCaps/>
      <w:color w:val="1F497D" w:themeColor="text2"/>
      <w:sz w:val="36"/>
      <w:szCs w:val="36"/>
    </w:rPr>
  </w:style>
  <w:style w:type="character" w:customStyle="1" w:styleId="BHLevel2Char">
    <w:name w:val="BHLevel2 Char"/>
    <w:basedOn w:val="NoSpacingChar"/>
    <w:link w:val="BHLevel2"/>
    <w:rsid w:val="002C212B"/>
    <w:rPr>
      <w:rFonts w:ascii="Times New Roman" w:eastAsia="Calibri" w:hAnsi="Times New Roman" w:cs="Times New Roman"/>
      <w:b/>
      <w:smallCaps/>
      <w:color w:val="1F497D" w:themeColor="text2"/>
      <w:sz w:val="36"/>
      <w:szCs w:val="36"/>
    </w:rPr>
  </w:style>
  <w:style w:type="paragraph" w:customStyle="1" w:styleId="BHLevel3">
    <w:name w:val="BHLevel3"/>
    <w:basedOn w:val="BHNormal"/>
    <w:next w:val="BHNormal"/>
    <w:link w:val="BHLevel3Char"/>
    <w:qFormat/>
    <w:rsid w:val="002C212B"/>
    <w:pPr>
      <w:spacing w:before="480" w:after="240"/>
      <w:jc w:val="center"/>
      <w:outlineLvl w:val="2"/>
    </w:pPr>
    <w:rPr>
      <w:b/>
      <w:color w:val="4F81BD" w:themeColor="accent1"/>
      <w:sz w:val="30"/>
      <w:szCs w:val="30"/>
    </w:rPr>
  </w:style>
  <w:style w:type="character" w:customStyle="1" w:styleId="BHLevel3Char">
    <w:name w:val="BHLevel3 Char"/>
    <w:basedOn w:val="DefaultParagraphFont"/>
    <w:link w:val="BHLevel3"/>
    <w:rsid w:val="002C212B"/>
    <w:rPr>
      <w:rFonts w:ascii="Times New Roman" w:hAnsi="Times New Roman" w:cs="Times New Roman"/>
      <w:b/>
      <w:color w:val="4F81BD" w:themeColor="accent1"/>
      <w:sz w:val="30"/>
      <w:szCs w:val="30"/>
    </w:rPr>
  </w:style>
  <w:style w:type="paragraph" w:customStyle="1" w:styleId="BHLevel4">
    <w:name w:val="BHLevel4"/>
    <w:basedOn w:val="BHNormal"/>
    <w:next w:val="BHNormal"/>
    <w:link w:val="BHLevel4Char"/>
    <w:qFormat/>
    <w:rsid w:val="002C212B"/>
    <w:pPr>
      <w:spacing w:before="480" w:after="240"/>
      <w:outlineLvl w:val="3"/>
    </w:pPr>
    <w:rPr>
      <w:b/>
      <w:color w:val="C0504D" w:themeColor="accent2"/>
      <w:sz w:val="28"/>
      <w:szCs w:val="28"/>
    </w:rPr>
  </w:style>
  <w:style w:type="character" w:customStyle="1" w:styleId="BHLevel4Char">
    <w:name w:val="BHLevel4 Char"/>
    <w:basedOn w:val="DefaultParagraphFont"/>
    <w:link w:val="BHLevel4"/>
    <w:rsid w:val="002C212B"/>
    <w:rPr>
      <w:rFonts w:ascii="Times New Roman" w:hAnsi="Times New Roman" w:cs="Times New Roman"/>
      <w:b/>
      <w:color w:val="C0504D" w:themeColor="accent2"/>
      <w:sz w:val="28"/>
      <w:szCs w:val="28"/>
    </w:rPr>
  </w:style>
  <w:style w:type="paragraph" w:customStyle="1" w:styleId="BHLevel5">
    <w:name w:val="BHLevel5"/>
    <w:basedOn w:val="BHNormal"/>
    <w:next w:val="BHNormal"/>
    <w:link w:val="BHLevel5Char"/>
    <w:qFormat/>
    <w:rsid w:val="002C212B"/>
    <w:pPr>
      <w:spacing w:before="480" w:after="240"/>
      <w:outlineLvl w:val="4"/>
    </w:pPr>
    <w:rPr>
      <w:b/>
      <w:i/>
      <w:color w:val="000000" w:themeColor="text1"/>
      <w:sz w:val="26"/>
      <w:szCs w:val="26"/>
    </w:rPr>
  </w:style>
  <w:style w:type="character" w:customStyle="1" w:styleId="BHLevel5Char">
    <w:name w:val="BHLevel5 Char"/>
    <w:basedOn w:val="DefaultParagraphFont"/>
    <w:link w:val="BHLevel5"/>
    <w:rsid w:val="002C212B"/>
    <w:rPr>
      <w:rFonts w:ascii="Times New Roman" w:hAnsi="Times New Roman" w:cs="Times New Roman"/>
      <w:b/>
      <w:i/>
      <w:color w:val="000000" w:themeColor="text1"/>
      <w:sz w:val="26"/>
      <w:szCs w:val="26"/>
    </w:rPr>
  </w:style>
  <w:style w:type="paragraph" w:customStyle="1" w:styleId="BHLevel6">
    <w:name w:val="BHLevel6"/>
    <w:basedOn w:val="BHNormal"/>
    <w:next w:val="BHNormal"/>
    <w:link w:val="BHLevel6Char"/>
    <w:uiPriority w:val="99"/>
    <w:qFormat/>
    <w:rsid w:val="002C212B"/>
    <w:pPr>
      <w:spacing w:before="480" w:after="240"/>
      <w:outlineLvl w:val="5"/>
    </w:pPr>
    <w:rPr>
      <w:i/>
      <w:color w:val="4BACC6" w:themeColor="accent5"/>
      <w:szCs w:val="24"/>
    </w:rPr>
  </w:style>
  <w:style w:type="character" w:customStyle="1" w:styleId="BHLevel6Char">
    <w:name w:val="BHLevel6 Char"/>
    <w:basedOn w:val="BHLevel5Char"/>
    <w:link w:val="BHLevel6"/>
    <w:uiPriority w:val="99"/>
    <w:rsid w:val="002C212B"/>
    <w:rPr>
      <w:rFonts w:ascii="Times New Roman" w:hAnsi="Times New Roman" w:cs="Times New Roman"/>
      <w:b/>
      <w:i/>
      <w:color w:val="4BACC6" w:themeColor="accent5"/>
      <w:sz w:val="24"/>
      <w:szCs w:val="24"/>
    </w:rPr>
  </w:style>
  <w:style w:type="paragraph" w:styleId="TOCHeading">
    <w:name w:val="TOC Heading"/>
    <w:basedOn w:val="Heading1"/>
    <w:next w:val="Normal"/>
    <w:uiPriority w:val="99"/>
    <w:qFormat/>
    <w:rsid w:val="002C212B"/>
    <w:pPr>
      <w:keepLines/>
      <w:pBdr>
        <w:top w:val="none" w:sz="0" w:space="0" w:color="auto"/>
      </w:pBdr>
      <w:spacing w:before="480" w:after="480" w:line="276" w:lineRule="auto"/>
      <w:ind w:left="720" w:hanging="720"/>
      <w:outlineLvl w:val="9"/>
    </w:pPr>
    <w:rPr>
      <w:rFonts w:asciiTheme="majorHAnsi" w:eastAsiaTheme="majorEastAsia" w:hAnsiTheme="majorHAnsi" w:cstheme="majorBidi"/>
      <w:kern w:val="0"/>
      <w:sz w:val="28"/>
      <w:szCs w:val="28"/>
    </w:rPr>
  </w:style>
  <w:style w:type="paragraph" w:styleId="TOC1">
    <w:name w:val="toc 1"/>
    <w:basedOn w:val="Normal"/>
    <w:next w:val="Normal"/>
    <w:autoRedefine/>
    <w:uiPriority w:val="39"/>
    <w:rsid w:val="002C212B"/>
    <w:pPr>
      <w:tabs>
        <w:tab w:val="left" w:pos="720"/>
        <w:tab w:val="right" w:leader="dot" w:pos="9360"/>
      </w:tabs>
    </w:pPr>
    <w:rPr>
      <w:rFonts w:asciiTheme="minorHAnsi" w:hAnsiTheme="minorHAnsi"/>
      <w:b/>
      <w:bCs/>
      <w:caps/>
      <w:sz w:val="20"/>
      <w:szCs w:val="20"/>
    </w:rPr>
  </w:style>
  <w:style w:type="paragraph" w:styleId="TOC2">
    <w:name w:val="toc 2"/>
    <w:basedOn w:val="Normal"/>
    <w:next w:val="Normal"/>
    <w:autoRedefine/>
    <w:uiPriority w:val="39"/>
    <w:rsid w:val="002C212B"/>
    <w:pPr>
      <w:ind w:left="240"/>
    </w:pPr>
    <w:rPr>
      <w:rFonts w:asciiTheme="minorHAnsi" w:hAnsiTheme="minorHAnsi"/>
      <w:smallCaps/>
      <w:sz w:val="20"/>
      <w:szCs w:val="20"/>
    </w:rPr>
  </w:style>
  <w:style w:type="paragraph" w:styleId="TOC3">
    <w:name w:val="toc 3"/>
    <w:basedOn w:val="Normal"/>
    <w:next w:val="Normal"/>
    <w:autoRedefine/>
    <w:uiPriority w:val="39"/>
    <w:rsid w:val="002C212B"/>
    <w:pPr>
      <w:ind w:left="480"/>
    </w:pPr>
    <w:rPr>
      <w:rFonts w:asciiTheme="minorHAnsi" w:hAnsiTheme="minorHAnsi"/>
      <w:i/>
      <w:iCs/>
      <w:sz w:val="20"/>
      <w:szCs w:val="20"/>
    </w:rPr>
  </w:style>
  <w:style w:type="paragraph" w:styleId="TableofFigures">
    <w:name w:val="table of figures"/>
    <w:basedOn w:val="Normal"/>
    <w:next w:val="Normal"/>
    <w:uiPriority w:val="99"/>
    <w:rsid w:val="002C212B"/>
  </w:style>
  <w:style w:type="paragraph" w:customStyle="1" w:styleId="NormalTimesNewRoman">
    <w:name w:val="Normal + Times New Roman"/>
    <w:aliases w:val="12 pt,Bold,Centered,Line spacing:  Multiple 1.1 ..."/>
    <w:basedOn w:val="Normal"/>
    <w:rsid w:val="002C212B"/>
    <w:pPr>
      <w:jc w:val="center"/>
    </w:pPr>
    <w:rPr>
      <w:b/>
    </w:rPr>
  </w:style>
  <w:style w:type="paragraph" w:customStyle="1" w:styleId="CDCtext">
    <w:name w:val="CDC text"/>
    <w:basedOn w:val="BodyText2"/>
    <w:rsid w:val="002C212B"/>
    <w:pPr>
      <w:tabs>
        <w:tab w:val="left" w:pos="-1080"/>
        <w:tab w:val="left" w:pos="-720"/>
      </w:tabs>
      <w:spacing w:after="160" w:line="240" w:lineRule="auto"/>
    </w:pPr>
    <w:rPr>
      <w:rFonts w:ascii="Times" w:hAnsi="Times"/>
      <w:szCs w:val="20"/>
    </w:rPr>
  </w:style>
  <w:style w:type="paragraph" w:customStyle="1" w:styleId="project">
    <w:name w:val="project"/>
    <w:basedOn w:val="Normal"/>
    <w:link w:val="projectChar"/>
    <w:rsid w:val="002C212B"/>
    <w:pPr>
      <w:ind w:left="360"/>
    </w:pPr>
    <w:rPr>
      <w:rFonts w:ascii="Arial" w:hAnsi="Arial" w:cs="Arial"/>
      <w:snapToGrid w:val="0"/>
      <w:sz w:val="20"/>
      <w:szCs w:val="20"/>
    </w:rPr>
  </w:style>
  <w:style w:type="character" w:customStyle="1" w:styleId="projectChar">
    <w:name w:val="project Char"/>
    <w:basedOn w:val="DefaultParagraphFont"/>
    <w:link w:val="project"/>
    <w:rsid w:val="002C212B"/>
    <w:rPr>
      <w:rFonts w:ascii="Arial" w:eastAsia="Times New Roman" w:hAnsi="Arial" w:cs="Arial"/>
      <w:snapToGrid w:val="0"/>
      <w:sz w:val="20"/>
      <w:szCs w:val="20"/>
    </w:rPr>
  </w:style>
  <w:style w:type="paragraph" w:customStyle="1" w:styleId="proptext12">
    <w:name w:val="prop text 12"/>
    <w:basedOn w:val="Normal"/>
    <w:link w:val="proptext12Char"/>
    <w:rsid w:val="002C212B"/>
    <w:pPr>
      <w:tabs>
        <w:tab w:val="left" w:pos="-1080"/>
        <w:tab w:val="left" w:pos="-720"/>
        <w:tab w:val="left" w:pos="400"/>
      </w:tabs>
      <w:spacing w:after="100"/>
    </w:pPr>
    <w:rPr>
      <w:szCs w:val="20"/>
    </w:rPr>
  </w:style>
  <w:style w:type="character" w:customStyle="1" w:styleId="proptext12Char">
    <w:name w:val="prop text 12 Char"/>
    <w:basedOn w:val="DefaultParagraphFont"/>
    <w:link w:val="proptext12"/>
    <w:rsid w:val="002C212B"/>
    <w:rPr>
      <w:rFonts w:ascii="Times New Roman" w:eastAsia="Times New Roman" w:hAnsi="Times New Roman" w:cs="Times New Roman"/>
      <w:sz w:val="24"/>
      <w:szCs w:val="20"/>
    </w:rPr>
  </w:style>
  <w:style w:type="paragraph" w:customStyle="1" w:styleId="Level1">
    <w:name w:val="Level1"/>
    <w:basedOn w:val="NoSpacing"/>
    <w:rsid w:val="002C212B"/>
    <w:pPr>
      <w:jc w:val="center"/>
    </w:pPr>
    <w:rPr>
      <w:rFonts w:ascii="Times New Roman" w:eastAsiaTheme="minorHAnsi" w:hAnsi="Times New Roman"/>
      <w:b/>
      <w:sz w:val="26"/>
      <w:szCs w:val="26"/>
    </w:rPr>
  </w:style>
  <w:style w:type="paragraph" w:customStyle="1" w:styleId="Level2">
    <w:name w:val="Level2"/>
    <w:basedOn w:val="NoSpacing"/>
    <w:rsid w:val="002C212B"/>
    <w:rPr>
      <w:rFonts w:ascii="Times New Roman" w:eastAsiaTheme="minorHAnsi" w:hAnsi="Times New Roman"/>
      <w:b/>
    </w:rPr>
  </w:style>
  <w:style w:type="paragraph" w:customStyle="1" w:styleId="Level3">
    <w:name w:val="Level3"/>
    <w:basedOn w:val="NoSpacing"/>
    <w:rsid w:val="002C212B"/>
    <w:rPr>
      <w:rFonts w:ascii="Times New Roman" w:eastAsiaTheme="minorHAnsi" w:hAnsi="Times New Roman"/>
      <w:b/>
    </w:rPr>
  </w:style>
  <w:style w:type="paragraph" w:customStyle="1" w:styleId="Tabletitle">
    <w:name w:val="Tabletitle"/>
    <w:basedOn w:val="NoSpacing"/>
    <w:rsid w:val="002C212B"/>
    <w:pPr>
      <w:spacing w:after="120"/>
    </w:pPr>
    <w:rPr>
      <w:rFonts w:ascii="Times New Roman" w:eastAsiaTheme="minorHAnsi" w:hAnsi="Times New Roman"/>
      <w:b/>
    </w:rPr>
  </w:style>
  <w:style w:type="paragraph" w:customStyle="1" w:styleId="body">
    <w:name w:val="body"/>
    <w:basedOn w:val="Normal"/>
    <w:link w:val="bodyChar"/>
    <w:rsid w:val="002C212B"/>
    <w:rPr>
      <w:rFonts w:ascii="Arial" w:hAnsi="Arial" w:cs="Arial"/>
      <w:sz w:val="20"/>
      <w:szCs w:val="20"/>
    </w:rPr>
  </w:style>
  <w:style w:type="character" w:customStyle="1" w:styleId="bodyChar">
    <w:name w:val="body Char"/>
    <w:basedOn w:val="DefaultParagraphFont"/>
    <w:link w:val="body"/>
    <w:rsid w:val="002C212B"/>
    <w:rPr>
      <w:rFonts w:ascii="Arial" w:eastAsia="Times New Roman" w:hAnsi="Arial" w:cs="Arial"/>
      <w:sz w:val="20"/>
      <w:szCs w:val="20"/>
    </w:rPr>
  </w:style>
  <w:style w:type="paragraph" w:customStyle="1" w:styleId="bullet">
    <w:name w:val="bullet"/>
    <w:basedOn w:val="Normal"/>
    <w:link w:val="bulletChar"/>
    <w:rsid w:val="002C212B"/>
    <w:pPr>
      <w:numPr>
        <w:numId w:val="6"/>
      </w:numPr>
    </w:pPr>
    <w:rPr>
      <w:rFonts w:ascii="Arial" w:hAnsi="Arial"/>
      <w:b/>
      <w:bCs/>
      <w:snapToGrid w:val="0"/>
      <w:sz w:val="20"/>
    </w:rPr>
  </w:style>
  <w:style w:type="character" w:customStyle="1" w:styleId="bulletChar">
    <w:name w:val="bullet Char"/>
    <w:basedOn w:val="DefaultParagraphFont"/>
    <w:link w:val="bullet"/>
    <w:rsid w:val="002C212B"/>
    <w:rPr>
      <w:rFonts w:ascii="Arial" w:eastAsia="Times New Roman" w:hAnsi="Arial" w:cs="Times New Roman"/>
      <w:b/>
      <w:bCs/>
      <w:snapToGrid w:val="0"/>
      <w:sz w:val="20"/>
      <w:szCs w:val="24"/>
    </w:rPr>
  </w:style>
  <w:style w:type="paragraph" w:customStyle="1" w:styleId="client">
    <w:name w:val="client"/>
    <w:basedOn w:val="Normal"/>
    <w:link w:val="clientChar"/>
    <w:rsid w:val="002C212B"/>
    <w:pPr>
      <w:ind w:left="360"/>
    </w:pPr>
    <w:rPr>
      <w:rFonts w:ascii="Arial" w:hAnsi="Arial"/>
      <w:i/>
      <w:snapToGrid w:val="0"/>
      <w:sz w:val="20"/>
      <w:szCs w:val="20"/>
    </w:rPr>
  </w:style>
  <w:style w:type="character" w:customStyle="1" w:styleId="clientChar">
    <w:name w:val="client Char"/>
    <w:basedOn w:val="bodyChar"/>
    <w:link w:val="client"/>
    <w:rsid w:val="002C212B"/>
    <w:rPr>
      <w:rFonts w:ascii="Arial" w:eastAsia="Times New Roman" w:hAnsi="Arial" w:cs="Times New Roman"/>
      <w:i/>
      <w:snapToGrid w:val="0"/>
      <w:sz w:val="20"/>
      <w:szCs w:val="20"/>
    </w:rPr>
  </w:style>
  <w:style w:type="paragraph" w:customStyle="1" w:styleId="project3">
    <w:name w:val="project3"/>
    <w:basedOn w:val="project2"/>
    <w:rsid w:val="002C212B"/>
    <w:pPr>
      <w:ind w:left="1080"/>
    </w:pPr>
  </w:style>
  <w:style w:type="paragraph" w:customStyle="1" w:styleId="project2">
    <w:name w:val="project2"/>
    <w:basedOn w:val="project"/>
    <w:rsid w:val="002C212B"/>
    <w:pPr>
      <w:ind w:left="720"/>
    </w:pPr>
  </w:style>
  <w:style w:type="paragraph" w:customStyle="1" w:styleId="bullet3">
    <w:name w:val="bullet3"/>
    <w:basedOn w:val="project"/>
    <w:rsid w:val="002C212B"/>
    <w:pPr>
      <w:ind w:left="0"/>
    </w:pPr>
  </w:style>
  <w:style w:type="paragraph" w:customStyle="1" w:styleId="client2">
    <w:name w:val="client2"/>
    <w:basedOn w:val="project3"/>
    <w:rsid w:val="002C212B"/>
    <w:pPr>
      <w:ind w:left="720"/>
    </w:pPr>
    <w:rPr>
      <w:i/>
    </w:rPr>
  </w:style>
  <w:style w:type="paragraph" w:customStyle="1" w:styleId="client3">
    <w:name w:val="client3"/>
    <w:basedOn w:val="project"/>
    <w:rsid w:val="002C212B"/>
    <w:pPr>
      <w:ind w:left="1080"/>
    </w:pPr>
    <w:rPr>
      <w:i/>
    </w:rPr>
  </w:style>
  <w:style w:type="paragraph" w:customStyle="1" w:styleId="bullet2">
    <w:name w:val="bullet2"/>
    <w:basedOn w:val="Normal"/>
    <w:rsid w:val="002C212B"/>
    <w:pPr>
      <w:numPr>
        <w:numId w:val="7"/>
      </w:numPr>
    </w:pPr>
    <w:rPr>
      <w:rFonts w:ascii="Arial" w:hAnsi="Arial"/>
      <w:b/>
      <w:sz w:val="20"/>
      <w:szCs w:val="20"/>
    </w:rPr>
  </w:style>
  <w:style w:type="paragraph" w:customStyle="1" w:styleId="prior">
    <w:name w:val="prior"/>
    <w:basedOn w:val="Normal"/>
    <w:rsid w:val="002C212B"/>
    <w:pPr>
      <w:tabs>
        <w:tab w:val="left" w:pos="1440"/>
      </w:tabs>
      <w:ind w:left="1440" w:hanging="1440"/>
    </w:pPr>
    <w:rPr>
      <w:rFonts w:ascii="Arial" w:hAnsi="Arial"/>
      <w:bCs/>
      <w:snapToGrid w:val="0"/>
      <w:sz w:val="20"/>
      <w:szCs w:val="20"/>
    </w:rPr>
  </w:style>
  <w:style w:type="paragraph" w:customStyle="1" w:styleId="training">
    <w:name w:val="training"/>
    <w:basedOn w:val="Normal"/>
    <w:link w:val="trainingChar"/>
    <w:rsid w:val="002C212B"/>
    <w:pPr>
      <w:ind w:left="5040" w:hanging="5040"/>
    </w:pPr>
    <w:rPr>
      <w:rFonts w:ascii="Arial" w:hAnsi="Arial"/>
      <w:snapToGrid w:val="0"/>
      <w:sz w:val="20"/>
      <w:szCs w:val="20"/>
    </w:rPr>
  </w:style>
  <w:style w:type="character" w:customStyle="1" w:styleId="trainingChar">
    <w:name w:val="training Char"/>
    <w:basedOn w:val="bodyChar"/>
    <w:link w:val="training"/>
    <w:rsid w:val="002C212B"/>
    <w:rPr>
      <w:rFonts w:ascii="Arial" w:eastAsia="Times New Roman" w:hAnsi="Arial" w:cs="Times New Roman"/>
      <w:snapToGrid w:val="0"/>
      <w:sz w:val="20"/>
      <w:szCs w:val="20"/>
    </w:rPr>
  </w:style>
  <w:style w:type="paragraph" w:customStyle="1" w:styleId="company">
    <w:name w:val="company"/>
    <w:basedOn w:val="Normal"/>
    <w:rsid w:val="002C212B"/>
    <w:rPr>
      <w:rFonts w:ascii="Arial" w:hAnsi="Arial" w:cs="Arial"/>
      <w:b/>
      <w:smallCaps/>
      <w:snapToGrid w:val="0"/>
      <w:sz w:val="21"/>
      <w:szCs w:val="21"/>
    </w:rPr>
  </w:style>
  <w:style w:type="paragraph" w:customStyle="1" w:styleId="Head2">
    <w:name w:val="Head2"/>
    <w:basedOn w:val="Normal"/>
    <w:rsid w:val="002C212B"/>
    <w:rPr>
      <w:b/>
      <w:bCs/>
      <w:sz w:val="26"/>
      <w:szCs w:val="20"/>
    </w:rPr>
  </w:style>
  <w:style w:type="paragraph" w:customStyle="1" w:styleId="pub">
    <w:name w:val="pub"/>
    <w:basedOn w:val="Normal"/>
    <w:rsid w:val="002C212B"/>
    <w:pPr>
      <w:spacing w:after="60"/>
      <w:ind w:left="360" w:hanging="360"/>
    </w:pPr>
    <w:rPr>
      <w:rFonts w:ascii="Arial" w:hAnsi="Arial"/>
      <w:snapToGrid w:val="0"/>
      <w:sz w:val="20"/>
      <w:szCs w:val="20"/>
    </w:rPr>
  </w:style>
  <w:style w:type="paragraph" w:customStyle="1" w:styleId="Head3">
    <w:name w:val="Head3"/>
    <w:basedOn w:val="pub"/>
    <w:rsid w:val="002C212B"/>
    <w:pPr>
      <w:spacing w:after="0"/>
    </w:pPr>
    <w:rPr>
      <w:b/>
      <w:bCs/>
      <w:i/>
    </w:rPr>
  </w:style>
  <w:style w:type="paragraph" w:customStyle="1" w:styleId="lower">
    <w:name w:val="lower"/>
    <w:basedOn w:val="Normal"/>
    <w:rsid w:val="002C212B"/>
    <w:rPr>
      <w:snapToGrid w:val="0"/>
      <w:sz w:val="12"/>
      <w:szCs w:val="12"/>
    </w:rPr>
  </w:style>
  <w:style w:type="paragraph" w:customStyle="1" w:styleId="page2">
    <w:name w:val="page2"/>
    <w:basedOn w:val="Normal"/>
    <w:rsid w:val="002C212B"/>
    <w:pPr>
      <w:tabs>
        <w:tab w:val="right" w:pos="9360"/>
      </w:tabs>
    </w:pPr>
    <w:rPr>
      <w:b/>
    </w:rPr>
  </w:style>
  <w:style w:type="paragraph" w:customStyle="1" w:styleId="publast">
    <w:name w:val="publast"/>
    <w:basedOn w:val="pub"/>
    <w:rsid w:val="002C212B"/>
    <w:pPr>
      <w:spacing w:after="0"/>
    </w:pPr>
  </w:style>
  <w:style w:type="paragraph" w:customStyle="1" w:styleId="upper">
    <w:name w:val="upper"/>
    <w:basedOn w:val="Normal"/>
    <w:rsid w:val="002C212B"/>
    <w:rPr>
      <w:snapToGrid w:val="0"/>
      <w:sz w:val="28"/>
      <w:szCs w:val="20"/>
    </w:rPr>
  </w:style>
  <w:style w:type="paragraph" w:customStyle="1" w:styleId="training1">
    <w:name w:val="training1"/>
    <w:basedOn w:val="Normal"/>
    <w:rsid w:val="002C212B"/>
    <w:pPr>
      <w:spacing w:after="60"/>
    </w:pPr>
    <w:rPr>
      <w:rFonts w:ascii="Arial" w:hAnsi="Arial"/>
      <w:i/>
      <w:sz w:val="20"/>
      <w:szCs w:val="20"/>
    </w:rPr>
  </w:style>
  <w:style w:type="paragraph" w:customStyle="1" w:styleId="training2">
    <w:name w:val="training2"/>
    <w:basedOn w:val="Normal"/>
    <w:rsid w:val="002C212B"/>
    <w:pPr>
      <w:ind w:left="360"/>
    </w:pPr>
    <w:rPr>
      <w:rFonts w:ascii="Arial" w:hAnsi="Arial"/>
      <w:sz w:val="20"/>
      <w:szCs w:val="20"/>
    </w:rPr>
  </w:style>
  <w:style w:type="paragraph" w:styleId="TOC4">
    <w:name w:val="toc 4"/>
    <w:basedOn w:val="Normal"/>
    <w:next w:val="Normal"/>
    <w:autoRedefine/>
    <w:uiPriority w:val="39"/>
    <w:unhideWhenUsed/>
    <w:rsid w:val="002C212B"/>
    <w:pPr>
      <w:ind w:left="720"/>
    </w:pPr>
    <w:rPr>
      <w:rFonts w:asciiTheme="minorHAnsi" w:hAnsiTheme="minorHAnsi"/>
      <w:sz w:val="18"/>
      <w:szCs w:val="18"/>
    </w:rPr>
  </w:style>
  <w:style w:type="paragraph" w:styleId="TOC5">
    <w:name w:val="toc 5"/>
    <w:basedOn w:val="Normal"/>
    <w:next w:val="Normal"/>
    <w:autoRedefine/>
    <w:uiPriority w:val="39"/>
    <w:unhideWhenUsed/>
    <w:rsid w:val="002C212B"/>
    <w:pPr>
      <w:ind w:left="960"/>
    </w:pPr>
    <w:rPr>
      <w:rFonts w:asciiTheme="minorHAnsi" w:hAnsiTheme="minorHAnsi"/>
      <w:sz w:val="18"/>
      <w:szCs w:val="18"/>
    </w:rPr>
  </w:style>
  <w:style w:type="paragraph" w:styleId="TOC6">
    <w:name w:val="toc 6"/>
    <w:basedOn w:val="Normal"/>
    <w:next w:val="Normal"/>
    <w:autoRedefine/>
    <w:uiPriority w:val="39"/>
    <w:unhideWhenUsed/>
    <w:rsid w:val="002C212B"/>
    <w:pPr>
      <w:ind w:left="1200"/>
    </w:pPr>
    <w:rPr>
      <w:rFonts w:asciiTheme="minorHAnsi" w:hAnsiTheme="minorHAnsi"/>
      <w:sz w:val="18"/>
      <w:szCs w:val="18"/>
    </w:rPr>
  </w:style>
  <w:style w:type="paragraph" w:styleId="TOC7">
    <w:name w:val="toc 7"/>
    <w:basedOn w:val="Normal"/>
    <w:next w:val="Normal"/>
    <w:autoRedefine/>
    <w:uiPriority w:val="39"/>
    <w:unhideWhenUsed/>
    <w:rsid w:val="002C212B"/>
    <w:pPr>
      <w:ind w:left="1440"/>
    </w:pPr>
    <w:rPr>
      <w:rFonts w:asciiTheme="minorHAnsi" w:hAnsiTheme="minorHAnsi"/>
      <w:sz w:val="18"/>
      <w:szCs w:val="18"/>
    </w:rPr>
  </w:style>
  <w:style w:type="paragraph" w:styleId="TOC8">
    <w:name w:val="toc 8"/>
    <w:basedOn w:val="Normal"/>
    <w:next w:val="Normal"/>
    <w:autoRedefine/>
    <w:uiPriority w:val="39"/>
    <w:unhideWhenUsed/>
    <w:rsid w:val="002C212B"/>
    <w:pPr>
      <w:ind w:left="1680"/>
    </w:pPr>
    <w:rPr>
      <w:rFonts w:asciiTheme="minorHAnsi" w:hAnsiTheme="minorHAnsi"/>
      <w:sz w:val="18"/>
      <w:szCs w:val="18"/>
    </w:rPr>
  </w:style>
  <w:style w:type="paragraph" w:styleId="TOC9">
    <w:name w:val="toc 9"/>
    <w:basedOn w:val="Normal"/>
    <w:next w:val="Normal"/>
    <w:autoRedefine/>
    <w:uiPriority w:val="39"/>
    <w:unhideWhenUsed/>
    <w:rsid w:val="002C212B"/>
    <w:pPr>
      <w:ind w:left="1920"/>
    </w:pPr>
    <w:rPr>
      <w:rFonts w:asciiTheme="minorHAnsi" w:hAnsiTheme="minorHAnsi"/>
      <w:sz w:val="18"/>
      <w:szCs w:val="18"/>
    </w:rPr>
  </w:style>
  <w:style w:type="paragraph" w:customStyle="1" w:styleId="bullet10">
    <w:name w:val="bullet1"/>
    <w:basedOn w:val="ListParagraph"/>
    <w:rsid w:val="002C212B"/>
    <w:pPr>
      <w:spacing w:after="0" w:line="240" w:lineRule="auto"/>
      <w:ind w:left="0"/>
    </w:pPr>
  </w:style>
  <w:style w:type="paragraph" w:customStyle="1" w:styleId="ReportNumberList1">
    <w:name w:val="Report Number List 1"/>
    <w:basedOn w:val="ListNumber2"/>
    <w:qFormat/>
    <w:rsid w:val="002C212B"/>
    <w:pPr>
      <w:numPr>
        <w:numId w:val="0"/>
      </w:numPr>
      <w:spacing w:after="120"/>
      <w:contextualSpacing w:val="0"/>
    </w:pPr>
    <w:rPr>
      <w:rFonts w:eastAsiaTheme="minorEastAsia"/>
      <w:sz w:val="22"/>
      <w:szCs w:val="22"/>
    </w:rPr>
  </w:style>
  <w:style w:type="paragraph" w:styleId="ListNumber2">
    <w:name w:val="List Number 2"/>
    <w:basedOn w:val="Normal"/>
    <w:uiPriority w:val="99"/>
    <w:semiHidden/>
    <w:unhideWhenUsed/>
    <w:rsid w:val="002C212B"/>
    <w:pPr>
      <w:numPr>
        <w:numId w:val="8"/>
      </w:numPr>
      <w:contextualSpacing/>
    </w:pPr>
  </w:style>
  <w:style w:type="paragraph" w:customStyle="1" w:styleId="Bullet1">
    <w:name w:val="Bullet1"/>
    <w:basedOn w:val="ReportBullet1"/>
    <w:rsid w:val="002C212B"/>
    <w:pPr>
      <w:numPr>
        <w:numId w:val="5"/>
      </w:numPr>
      <w:spacing w:after="120"/>
      <w:contextualSpacing w:val="0"/>
    </w:pPr>
  </w:style>
  <w:style w:type="paragraph" w:customStyle="1" w:styleId="Bullet30">
    <w:name w:val="Bullet3"/>
    <w:basedOn w:val="Bullet1"/>
    <w:rsid w:val="002C212B"/>
    <w:pPr>
      <w:spacing w:after="0"/>
    </w:pPr>
    <w:rPr>
      <w:color w:val="000000" w:themeColor="text1"/>
      <w:sz w:val="24"/>
      <w:szCs w:val="24"/>
    </w:rPr>
  </w:style>
  <w:style w:type="paragraph" w:customStyle="1" w:styleId="Number1">
    <w:name w:val="Number1"/>
    <w:basedOn w:val="ReportNumberList1"/>
    <w:rsid w:val="002C212B"/>
    <w:pPr>
      <w:tabs>
        <w:tab w:val="left" w:pos="720"/>
      </w:tabs>
      <w:ind w:left="720" w:hanging="360"/>
    </w:pPr>
  </w:style>
  <w:style w:type="paragraph" w:styleId="BodyTextFirstIndent">
    <w:name w:val="Body Text First Indent"/>
    <w:basedOn w:val="BodyText"/>
    <w:link w:val="BodyTextFirstIndentChar"/>
    <w:uiPriority w:val="99"/>
    <w:unhideWhenUsed/>
    <w:rsid w:val="002C212B"/>
    <w:pPr>
      <w:ind w:firstLine="360"/>
    </w:pPr>
    <w:rPr>
      <w:szCs w:val="24"/>
    </w:rPr>
  </w:style>
  <w:style w:type="character" w:customStyle="1" w:styleId="BodyTextFirstIndentChar">
    <w:name w:val="Body Text First Indent Char"/>
    <w:basedOn w:val="BodyTextChar"/>
    <w:link w:val="BodyTextFirstIndent"/>
    <w:uiPriority w:val="99"/>
    <w:rsid w:val="002C212B"/>
    <w:rPr>
      <w:rFonts w:ascii="Times New Roman" w:eastAsia="Times New Roman" w:hAnsi="Times New Roman" w:cs="Times New Roman"/>
      <w:szCs w:val="24"/>
    </w:rPr>
  </w:style>
  <w:style w:type="paragraph" w:styleId="BodyTextFirstIndent2">
    <w:name w:val="Body Text First Indent 2"/>
    <w:basedOn w:val="BodyTextIndent"/>
    <w:link w:val="BodyTextFirstIndent2Char"/>
    <w:uiPriority w:val="99"/>
    <w:unhideWhenUsed/>
    <w:rsid w:val="002C212B"/>
    <w:pPr>
      <w:spacing w:after="0"/>
      <w:ind w:firstLine="360"/>
    </w:pPr>
  </w:style>
  <w:style w:type="character" w:customStyle="1" w:styleId="BodyTextFirstIndent2Char">
    <w:name w:val="Body Text First Indent 2 Char"/>
    <w:basedOn w:val="BodyTextIndentChar"/>
    <w:link w:val="BodyTextFirstIndent2"/>
    <w:uiPriority w:val="99"/>
    <w:rsid w:val="002C212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2C212B"/>
    <w:pPr>
      <w:spacing w:after="120" w:line="480" w:lineRule="auto"/>
      <w:ind w:left="360"/>
    </w:pPr>
  </w:style>
  <w:style w:type="character" w:customStyle="1" w:styleId="BodyTextIndent2Char">
    <w:name w:val="Body Text Indent 2 Char"/>
    <w:basedOn w:val="DefaultParagraphFont"/>
    <w:link w:val="BodyTextIndent2"/>
    <w:uiPriority w:val="99"/>
    <w:rsid w:val="002C212B"/>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2C212B"/>
    <w:pPr>
      <w:spacing w:after="120"/>
      <w:ind w:left="360"/>
    </w:pPr>
    <w:rPr>
      <w:sz w:val="16"/>
      <w:szCs w:val="16"/>
    </w:rPr>
  </w:style>
  <w:style w:type="character" w:customStyle="1" w:styleId="BodyTextIndent3Char">
    <w:name w:val="Body Text Indent 3 Char"/>
    <w:basedOn w:val="DefaultParagraphFont"/>
    <w:link w:val="BodyTextIndent3"/>
    <w:uiPriority w:val="99"/>
    <w:rsid w:val="002C212B"/>
    <w:rPr>
      <w:rFonts w:ascii="Times New Roman" w:eastAsia="Times New Roman" w:hAnsi="Times New Roman" w:cs="Times New Roman"/>
      <w:sz w:val="16"/>
      <w:szCs w:val="16"/>
    </w:rPr>
  </w:style>
  <w:style w:type="paragraph" w:styleId="DocumentMap">
    <w:name w:val="Document Map"/>
    <w:basedOn w:val="Normal"/>
    <w:link w:val="DocumentMapChar"/>
    <w:uiPriority w:val="99"/>
    <w:semiHidden/>
    <w:unhideWhenUsed/>
    <w:rsid w:val="002C212B"/>
    <w:rPr>
      <w:rFonts w:ascii="Tahoma" w:hAnsi="Tahoma" w:cs="Tahoma"/>
      <w:sz w:val="16"/>
      <w:szCs w:val="16"/>
    </w:rPr>
  </w:style>
  <w:style w:type="character" w:customStyle="1" w:styleId="DocumentMapChar">
    <w:name w:val="Document Map Char"/>
    <w:basedOn w:val="DefaultParagraphFont"/>
    <w:link w:val="DocumentMap"/>
    <w:uiPriority w:val="99"/>
    <w:semiHidden/>
    <w:rsid w:val="002C212B"/>
    <w:rPr>
      <w:rFonts w:ascii="Tahoma" w:eastAsia="Times New Roman" w:hAnsi="Tahoma" w:cs="Tahoma"/>
      <w:sz w:val="16"/>
      <w:szCs w:val="16"/>
    </w:rPr>
  </w:style>
  <w:style w:type="paragraph" w:customStyle="1" w:styleId="normaltext">
    <w:name w:val="normaltext"/>
    <w:rsid w:val="002C212B"/>
    <w:pPr>
      <w:spacing w:after="120" w:line="240" w:lineRule="auto"/>
    </w:pPr>
    <w:rPr>
      <w:rFonts w:ascii="Times New Roman" w:eastAsiaTheme="minorEastAsia" w:hAnsi="Times New Roman" w:cs="Times New Roman"/>
      <w:sz w:val="24"/>
      <w:szCs w:val="24"/>
    </w:rPr>
  </w:style>
  <w:style w:type="table" w:customStyle="1" w:styleId="Tabelacomgrade">
    <w:name w:val="Tabela com grade"/>
    <w:basedOn w:val="TableNormal"/>
    <w:rsid w:val="002C212B"/>
    <w:pPr>
      <w:spacing w:after="0" w:line="240" w:lineRule="auto"/>
    </w:pPr>
    <w:rPr>
      <w:rFonts w:ascii="Times New Roman" w:eastAsia="Times New Roman" w:hAnsi="Times New Roman" w:cs="Times New Roman"/>
      <w:sz w:val="24"/>
      <w:szCs w:val="24"/>
    </w:rPr>
    <w:tblPr>
      <w:tblInd w:w="0" w:type="dxa"/>
      <w:tblCellMar>
        <w:top w:w="0" w:type="dxa"/>
        <w:left w:w="0" w:type="dxa"/>
        <w:bottom w:w="0" w:type="dxa"/>
        <w:right w:w="0" w:type="dxa"/>
      </w:tblCellMar>
    </w:tblPr>
  </w:style>
  <w:style w:type="paragraph" w:customStyle="1" w:styleId="Q1">
    <w:name w:val="Q1"/>
    <w:basedOn w:val="NoSpacing"/>
    <w:qFormat/>
    <w:rsid w:val="002C212B"/>
    <w:pPr>
      <w:keepNext/>
      <w:keepLines/>
      <w:numPr>
        <w:numId w:val="9"/>
      </w:numPr>
      <w:spacing w:before="240" w:after="240"/>
    </w:pPr>
    <w:rPr>
      <w:rFonts w:ascii="Times New Roman" w:eastAsia="Times New Roman" w:hAnsi="Times New Roman"/>
      <w:b/>
      <w:sz w:val="24"/>
      <w:szCs w:val="24"/>
    </w:rPr>
  </w:style>
  <w:style w:type="paragraph" w:customStyle="1" w:styleId="Heading33">
    <w:name w:val="Heading 33"/>
    <w:basedOn w:val="Heading3"/>
    <w:rsid w:val="002C212B"/>
    <w:pPr>
      <w:keepLines/>
      <w:numPr>
        <w:ilvl w:val="2"/>
      </w:numPr>
      <w:pBdr>
        <w:top w:val="single" w:sz="4" w:space="1" w:color="auto"/>
        <w:left w:val="single" w:sz="4" w:space="4" w:color="auto"/>
        <w:bottom w:val="single" w:sz="4" w:space="1" w:color="auto"/>
        <w:right w:val="single" w:sz="4" w:space="4" w:color="auto"/>
      </w:pBdr>
      <w:spacing w:before="200" w:after="0" w:line="276" w:lineRule="auto"/>
      <w:ind w:left="720" w:hanging="720"/>
    </w:pPr>
    <w:rPr>
      <w:rFonts w:asciiTheme="majorHAnsi" w:hAnsiTheme="majorHAnsi" w:cstheme="majorBidi"/>
      <w:sz w:val="28"/>
      <w:szCs w:val="22"/>
    </w:rPr>
  </w:style>
  <w:style w:type="paragraph" w:customStyle="1" w:styleId="Heading34">
    <w:name w:val="Heading 34"/>
    <w:basedOn w:val="Heading3"/>
    <w:rsid w:val="002C212B"/>
    <w:pPr>
      <w:keepLines/>
      <w:numPr>
        <w:ilvl w:val="2"/>
      </w:numPr>
      <w:pBdr>
        <w:top w:val="single" w:sz="4" w:space="1" w:color="auto"/>
        <w:left w:val="single" w:sz="4" w:space="4" w:color="auto"/>
        <w:bottom w:val="single" w:sz="4" w:space="1" w:color="auto"/>
        <w:right w:val="single" w:sz="4" w:space="4" w:color="auto"/>
      </w:pBdr>
      <w:spacing w:before="200" w:after="0" w:line="276" w:lineRule="auto"/>
      <w:ind w:left="720" w:hanging="720"/>
    </w:pPr>
    <w:rPr>
      <w:rFonts w:asciiTheme="majorHAnsi" w:hAnsiTheme="majorHAnsi" w:cstheme="majorBidi"/>
      <w:sz w:val="28"/>
      <w:szCs w:val="22"/>
    </w:rPr>
  </w:style>
  <w:style w:type="paragraph" w:customStyle="1" w:styleId="Heading35">
    <w:name w:val="Heading 35"/>
    <w:basedOn w:val="Heading3"/>
    <w:rsid w:val="002C212B"/>
    <w:pPr>
      <w:keepLines/>
      <w:numPr>
        <w:ilvl w:val="2"/>
      </w:numPr>
      <w:pBdr>
        <w:top w:val="single" w:sz="4" w:space="1" w:color="auto"/>
        <w:left w:val="single" w:sz="4" w:space="4" w:color="auto"/>
        <w:bottom w:val="single" w:sz="4" w:space="1" w:color="auto"/>
        <w:right w:val="single" w:sz="4" w:space="4" w:color="auto"/>
      </w:pBdr>
      <w:spacing w:before="200" w:after="0" w:line="276" w:lineRule="auto"/>
      <w:ind w:left="720" w:hanging="720"/>
    </w:pPr>
    <w:rPr>
      <w:rFonts w:asciiTheme="majorHAnsi" w:hAnsiTheme="majorHAnsi" w:cstheme="majorBidi"/>
      <w:sz w:val="28"/>
      <w:szCs w:val="22"/>
    </w:rPr>
  </w:style>
  <w:style w:type="paragraph" w:customStyle="1" w:styleId="Heading36">
    <w:name w:val="Heading 36"/>
    <w:basedOn w:val="Heading3"/>
    <w:rsid w:val="002C212B"/>
    <w:pPr>
      <w:keepLines/>
      <w:numPr>
        <w:ilvl w:val="2"/>
      </w:numPr>
      <w:pBdr>
        <w:top w:val="single" w:sz="4" w:space="1" w:color="auto"/>
        <w:left w:val="single" w:sz="4" w:space="4" w:color="auto"/>
        <w:bottom w:val="single" w:sz="4" w:space="1" w:color="auto"/>
        <w:right w:val="single" w:sz="4" w:space="4" w:color="auto"/>
      </w:pBdr>
      <w:spacing w:before="200" w:after="0" w:line="276" w:lineRule="auto"/>
      <w:ind w:left="720" w:hanging="720"/>
    </w:pPr>
    <w:rPr>
      <w:rFonts w:asciiTheme="majorHAnsi" w:hAnsiTheme="majorHAnsi" w:cstheme="majorBidi"/>
      <w:sz w:val="28"/>
      <w:szCs w:val="22"/>
    </w:rPr>
  </w:style>
  <w:style w:type="paragraph" w:customStyle="1" w:styleId="Heading37">
    <w:name w:val="Heading 37"/>
    <w:basedOn w:val="Heading3"/>
    <w:rsid w:val="002C212B"/>
    <w:pPr>
      <w:keepLines/>
      <w:numPr>
        <w:ilvl w:val="2"/>
      </w:numPr>
      <w:pBdr>
        <w:top w:val="single" w:sz="4" w:space="1" w:color="auto"/>
        <w:left w:val="single" w:sz="4" w:space="4" w:color="auto"/>
        <w:bottom w:val="single" w:sz="4" w:space="1" w:color="auto"/>
        <w:right w:val="single" w:sz="4" w:space="4" w:color="auto"/>
      </w:pBdr>
      <w:spacing w:before="200" w:after="0" w:line="276" w:lineRule="auto"/>
      <w:ind w:left="720" w:hanging="720"/>
    </w:pPr>
    <w:rPr>
      <w:rFonts w:asciiTheme="majorHAnsi" w:hAnsiTheme="majorHAnsi" w:cstheme="majorBidi"/>
      <w:sz w:val="28"/>
      <w:szCs w:val="22"/>
    </w:rPr>
  </w:style>
  <w:style w:type="paragraph" w:customStyle="1" w:styleId="Heading38">
    <w:name w:val="Heading 38"/>
    <w:basedOn w:val="Heading3"/>
    <w:rsid w:val="002C212B"/>
    <w:pPr>
      <w:keepLines/>
      <w:numPr>
        <w:ilvl w:val="2"/>
      </w:numPr>
      <w:pBdr>
        <w:top w:val="single" w:sz="4" w:space="1" w:color="auto"/>
        <w:left w:val="single" w:sz="4" w:space="4" w:color="auto"/>
        <w:bottom w:val="single" w:sz="4" w:space="1" w:color="auto"/>
        <w:right w:val="single" w:sz="4" w:space="4" w:color="auto"/>
      </w:pBdr>
      <w:spacing w:before="200" w:after="0" w:line="276" w:lineRule="auto"/>
      <w:ind w:left="720" w:hanging="720"/>
    </w:pPr>
    <w:rPr>
      <w:rFonts w:asciiTheme="majorHAnsi" w:hAnsiTheme="majorHAnsi" w:cstheme="majorBidi"/>
      <w:sz w:val="28"/>
      <w:szCs w:val="22"/>
    </w:rPr>
  </w:style>
  <w:style w:type="paragraph" w:customStyle="1" w:styleId="Heading39">
    <w:name w:val="Heading 39"/>
    <w:basedOn w:val="Heading3"/>
    <w:rsid w:val="002C212B"/>
    <w:pPr>
      <w:keepLines/>
      <w:numPr>
        <w:ilvl w:val="2"/>
      </w:numPr>
      <w:pBdr>
        <w:top w:val="single" w:sz="4" w:space="1" w:color="auto"/>
        <w:left w:val="single" w:sz="4" w:space="4" w:color="auto"/>
        <w:bottom w:val="single" w:sz="4" w:space="1" w:color="auto"/>
        <w:right w:val="single" w:sz="4" w:space="4" w:color="auto"/>
      </w:pBdr>
      <w:spacing w:before="200" w:after="0" w:line="276" w:lineRule="auto"/>
      <w:ind w:left="720" w:hanging="720"/>
    </w:pPr>
    <w:rPr>
      <w:rFonts w:asciiTheme="majorHAnsi" w:hAnsiTheme="majorHAnsi" w:cstheme="majorBidi"/>
      <w:sz w:val="28"/>
      <w:szCs w:val="22"/>
    </w:rPr>
  </w:style>
  <w:style w:type="paragraph" w:customStyle="1" w:styleId="Heading40">
    <w:name w:val="Heading 40"/>
    <w:basedOn w:val="Heading3"/>
    <w:rsid w:val="002C212B"/>
    <w:pPr>
      <w:keepLines/>
      <w:numPr>
        <w:ilvl w:val="2"/>
      </w:numPr>
      <w:pBdr>
        <w:top w:val="single" w:sz="4" w:space="1" w:color="auto"/>
        <w:left w:val="single" w:sz="4" w:space="4" w:color="auto"/>
        <w:bottom w:val="single" w:sz="4" w:space="1" w:color="auto"/>
        <w:right w:val="single" w:sz="4" w:space="4" w:color="auto"/>
      </w:pBdr>
      <w:spacing w:before="200" w:after="0" w:line="276" w:lineRule="auto"/>
      <w:ind w:left="720" w:hanging="720"/>
    </w:pPr>
    <w:rPr>
      <w:rFonts w:asciiTheme="majorHAnsi" w:hAnsiTheme="majorHAnsi" w:cstheme="majorBidi"/>
      <w:sz w:val="28"/>
      <w:szCs w:val="22"/>
    </w:rPr>
  </w:style>
  <w:style w:type="paragraph" w:customStyle="1" w:styleId="Heading41">
    <w:name w:val="Heading 41"/>
    <w:basedOn w:val="Heading3"/>
    <w:rsid w:val="002C212B"/>
    <w:pPr>
      <w:keepLines/>
      <w:numPr>
        <w:ilvl w:val="2"/>
      </w:numPr>
      <w:pBdr>
        <w:top w:val="single" w:sz="4" w:space="1" w:color="auto"/>
        <w:left w:val="single" w:sz="4" w:space="4" w:color="auto"/>
        <w:bottom w:val="single" w:sz="4" w:space="1" w:color="auto"/>
        <w:right w:val="single" w:sz="4" w:space="4" w:color="auto"/>
      </w:pBdr>
      <w:spacing w:before="200" w:after="0" w:line="276" w:lineRule="auto"/>
      <w:ind w:left="720" w:hanging="720"/>
    </w:pPr>
    <w:rPr>
      <w:rFonts w:asciiTheme="majorHAnsi" w:hAnsiTheme="majorHAnsi" w:cstheme="majorBidi"/>
      <w:sz w:val="28"/>
      <w:szCs w:val="22"/>
    </w:rPr>
  </w:style>
  <w:style w:type="paragraph" w:customStyle="1" w:styleId="Heading42">
    <w:name w:val="Heading 42"/>
    <w:basedOn w:val="Heading3"/>
    <w:rsid w:val="002C212B"/>
    <w:pPr>
      <w:keepLines/>
      <w:numPr>
        <w:ilvl w:val="2"/>
      </w:numPr>
      <w:pBdr>
        <w:top w:val="single" w:sz="4" w:space="1" w:color="auto"/>
        <w:left w:val="single" w:sz="4" w:space="4" w:color="auto"/>
        <w:bottom w:val="single" w:sz="4" w:space="1" w:color="auto"/>
        <w:right w:val="single" w:sz="4" w:space="4" w:color="auto"/>
      </w:pBdr>
      <w:spacing w:before="200" w:after="0" w:line="276" w:lineRule="auto"/>
      <w:ind w:left="720" w:hanging="720"/>
    </w:pPr>
    <w:rPr>
      <w:rFonts w:asciiTheme="majorHAnsi" w:hAnsiTheme="majorHAnsi" w:cstheme="majorBidi"/>
      <w:sz w:val="28"/>
      <w:szCs w:val="22"/>
    </w:rPr>
  </w:style>
  <w:style w:type="paragraph" w:customStyle="1" w:styleId="Heading333">
    <w:name w:val="Heading 333"/>
    <w:basedOn w:val="Heading3"/>
    <w:rsid w:val="002C212B"/>
    <w:pPr>
      <w:keepLines/>
      <w:numPr>
        <w:ilvl w:val="2"/>
      </w:numPr>
      <w:spacing w:before="200" w:after="0" w:line="276" w:lineRule="auto"/>
      <w:ind w:left="720" w:hanging="720"/>
    </w:pPr>
    <w:rPr>
      <w:rFonts w:asciiTheme="majorHAnsi" w:hAnsiTheme="majorHAnsi" w:cstheme="majorBidi"/>
      <w:sz w:val="22"/>
      <w:szCs w:val="22"/>
    </w:rPr>
  </w:style>
  <w:style w:type="paragraph" w:customStyle="1" w:styleId="Heading3222">
    <w:name w:val="Heading 3222"/>
    <w:basedOn w:val="Heading3"/>
    <w:rsid w:val="002C212B"/>
    <w:pPr>
      <w:keepLines/>
      <w:numPr>
        <w:ilvl w:val="2"/>
      </w:numPr>
      <w:spacing w:before="200" w:after="0" w:line="276" w:lineRule="auto"/>
      <w:ind w:left="720" w:hanging="720"/>
    </w:pPr>
    <w:rPr>
      <w:rFonts w:asciiTheme="majorHAnsi" w:hAnsiTheme="majorHAnsi" w:cstheme="majorBidi"/>
      <w:sz w:val="22"/>
      <w:szCs w:val="22"/>
    </w:rPr>
  </w:style>
  <w:style w:type="paragraph" w:customStyle="1" w:styleId="OMB1">
    <w:name w:val="OMB1"/>
    <w:basedOn w:val="Normal"/>
    <w:link w:val="OMB1Char"/>
    <w:qFormat/>
    <w:rsid w:val="001353F7"/>
    <w:pPr>
      <w:keepNext/>
      <w:keepLines/>
      <w:pageBreakBefore/>
      <w:spacing w:after="480"/>
      <w:outlineLvl w:val="0"/>
    </w:pPr>
    <w:rPr>
      <w:b/>
      <w:sz w:val="28"/>
      <w:szCs w:val="28"/>
    </w:rPr>
  </w:style>
  <w:style w:type="paragraph" w:customStyle="1" w:styleId="OMB2">
    <w:name w:val="OMB2"/>
    <w:basedOn w:val="ListBullet"/>
    <w:link w:val="OMB2Char"/>
    <w:qFormat/>
    <w:rsid w:val="003000E4"/>
    <w:pPr>
      <w:keepNext/>
      <w:keepLines/>
      <w:numPr>
        <w:numId w:val="0"/>
      </w:numPr>
      <w:spacing w:after="240"/>
      <w:outlineLvl w:val="1"/>
    </w:pPr>
    <w:rPr>
      <w:b/>
      <w:sz w:val="24"/>
    </w:rPr>
  </w:style>
  <w:style w:type="character" w:customStyle="1" w:styleId="OMB1Char">
    <w:name w:val="OMB1 Char"/>
    <w:basedOn w:val="DefaultParagraphFont"/>
    <w:link w:val="OMB1"/>
    <w:rsid w:val="001353F7"/>
    <w:rPr>
      <w:rFonts w:ascii="Times New Roman" w:eastAsia="Times New Roman" w:hAnsi="Times New Roman" w:cs="Times New Roman"/>
      <w:b/>
      <w:sz w:val="28"/>
      <w:szCs w:val="28"/>
    </w:rPr>
  </w:style>
  <w:style w:type="paragraph" w:customStyle="1" w:styleId="OMB3">
    <w:name w:val="OMB3"/>
    <w:basedOn w:val="ListBullet"/>
    <w:link w:val="OMB3Char"/>
    <w:qFormat/>
    <w:rsid w:val="003000E4"/>
    <w:pPr>
      <w:keepNext/>
      <w:keepLines/>
      <w:numPr>
        <w:numId w:val="0"/>
      </w:numPr>
      <w:spacing w:after="120"/>
      <w:outlineLvl w:val="2"/>
    </w:pPr>
    <w:rPr>
      <w:b/>
      <w:i/>
    </w:rPr>
  </w:style>
  <w:style w:type="character" w:customStyle="1" w:styleId="ListBulletChar">
    <w:name w:val="List Bullet Char"/>
    <w:basedOn w:val="DefaultParagraphFont"/>
    <w:link w:val="ListBullet"/>
    <w:rsid w:val="006F7341"/>
    <w:rPr>
      <w:rFonts w:ascii="Times New Roman" w:eastAsia="Times New Roman" w:hAnsi="Times New Roman" w:cs="Times New Roman"/>
      <w:kern w:val="24"/>
    </w:rPr>
  </w:style>
  <w:style w:type="character" w:customStyle="1" w:styleId="OMB2Char">
    <w:name w:val="OMB2 Char"/>
    <w:basedOn w:val="ListBulletChar"/>
    <w:link w:val="OMB2"/>
    <w:rsid w:val="003000E4"/>
    <w:rPr>
      <w:rFonts w:ascii="Times New Roman" w:eastAsia="Times New Roman" w:hAnsi="Times New Roman" w:cs="Times New Roman"/>
      <w:b/>
      <w:kern w:val="24"/>
      <w:sz w:val="24"/>
    </w:rPr>
  </w:style>
  <w:style w:type="paragraph" w:customStyle="1" w:styleId="OMB4">
    <w:name w:val="OMB4"/>
    <w:basedOn w:val="BodyText"/>
    <w:link w:val="OMB4Char"/>
    <w:qFormat/>
    <w:rsid w:val="003000E4"/>
    <w:pPr>
      <w:keepNext/>
      <w:keepLines/>
      <w:spacing w:after="120"/>
      <w:outlineLvl w:val="3"/>
    </w:pPr>
    <w:rPr>
      <w:u w:val="single"/>
    </w:rPr>
  </w:style>
  <w:style w:type="character" w:customStyle="1" w:styleId="OMB3Char">
    <w:name w:val="OMB3 Char"/>
    <w:basedOn w:val="ListBulletChar"/>
    <w:link w:val="OMB3"/>
    <w:rsid w:val="003000E4"/>
    <w:rPr>
      <w:rFonts w:ascii="Times New Roman" w:eastAsia="Times New Roman" w:hAnsi="Times New Roman" w:cs="Times New Roman"/>
      <w:b/>
      <w:i/>
      <w:kern w:val="24"/>
    </w:rPr>
  </w:style>
  <w:style w:type="character" w:customStyle="1" w:styleId="OMB4Char">
    <w:name w:val="OMB4 Char"/>
    <w:basedOn w:val="BodyTextChar"/>
    <w:link w:val="OMB4"/>
    <w:rsid w:val="003000E4"/>
    <w:rPr>
      <w:rFonts w:ascii="Times New Roman" w:eastAsia="Times New Roman" w:hAnsi="Times New Roman" w:cs="Times New Roman"/>
      <w:u w:val="single"/>
    </w:rPr>
  </w:style>
  <w:style w:type="paragraph" w:customStyle="1" w:styleId="Q2">
    <w:name w:val="Q2"/>
    <w:basedOn w:val="NoSpacing"/>
    <w:link w:val="Q2Char"/>
    <w:qFormat/>
    <w:rsid w:val="00E3459B"/>
    <w:pPr>
      <w:tabs>
        <w:tab w:val="left" w:pos="1260"/>
      </w:tabs>
      <w:spacing w:after="240"/>
      <w:ind w:left="1267" w:hanging="547"/>
    </w:pPr>
    <w:rPr>
      <w:rFonts w:ascii="Times New Roman" w:eastAsiaTheme="minorHAnsi" w:hAnsi="Times New Roman"/>
      <w:b/>
      <w:sz w:val="24"/>
    </w:rPr>
  </w:style>
  <w:style w:type="character" w:customStyle="1" w:styleId="Q2Char">
    <w:name w:val="Q2 Char"/>
    <w:basedOn w:val="NoSpacingChar"/>
    <w:link w:val="Q2"/>
    <w:rsid w:val="00E3459B"/>
    <w:rPr>
      <w:rFonts w:ascii="Times New Roman" w:eastAsia="Calibri" w:hAnsi="Times New Roman" w:cs="Times New Roman"/>
      <w:b/>
      <w:sz w:val="24"/>
    </w:rPr>
  </w:style>
  <w:style w:type="table" w:customStyle="1" w:styleId="Tabelasemgrade">
    <w:name w:val="Tabela sem grade"/>
    <w:basedOn w:val="TableNormal"/>
    <w:rsid w:val="00CC7EE2"/>
    <w:pPr>
      <w:spacing w:after="0" w:line="240" w:lineRule="auto"/>
    </w:pPr>
    <w:rPr>
      <w:rFonts w:ascii="Times New Roman" w:eastAsia="Times New Roman" w:hAnsi="Times New Roman" w:cs="Times New Roman"/>
      <w:sz w:val="24"/>
      <w:szCs w:val="24"/>
    </w:rPr>
    <w:tblPr>
      <w:tblInd w:w="0" w:type="dxa"/>
      <w:tblCellMar>
        <w:top w:w="0" w:type="dxa"/>
        <w:left w:w="0" w:type="dxa"/>
        <w:bottom w:w="0" w:type="dxa"/>
        <w:right w:w="0" w:type="dxa"/>
      </w:tblCellMar>
    </w:tblPr>
  </w:style>
  <w:style w:type="paragraph" w:customStyle="1" w:styleId="BBText">
    <w:name w:val="BBText"/>
    <w:qFormat/>
    <w:rsid w:val="00B37148"/>
    <w:pPr>
      <w:spacing w:after="120" w:line="280" w:lineRule="atLeast"/>
    </w:pPr>
    <w:rPr>
      <w:rFonts w:ascii="Times New Roman" w:eastAsia="Times New Roman" w:hAnsi="Times New Roman" w:cs="Times New Roman"/>
      <w:szCs w:val="24"/>
    </w:rPr>
  </w:style>
  <w:style w:type="paragraph" w:customStyle="1" w:styleId="BB-Bullet">
    <w:name w:val="BB-Bullet"/>
    <w:qFormat/>
    <w:rsid w:val="00B37148"/>
    <w:pPr>
      <w:numPr>
        <w:numId w:val="10"/>
      </w:numPr>
      <w:spacing w:after="80" w:line="240" w:lineRule="auto"/>
    </w:pPr>
    <w:rPr>
      <w:rFonts w:ascii="Times New Roman" w:eastAsia="Times New Roman" w:hAnsi="Times New Roman" w:cs="Times New Roman"/>
      <w:szCs w:val="24"/>
    </w:rPr>
  </w:style>
  <w:style w:type="paragraph" w:customStyle="1" w:styleId="BB-BulletLast">
    <w:name w:val="BB-Bullet Last"/>
    <w:qFormat/>
    <w:rsid w:val="00B37148"/>
    <w:pPr>
      <w:numPr>
        <w:numId w:val="11"/>
      </w:numPr>
      <w:spacing w:after="120" w:line="240" w:lineRule="auto"/>
    </w:pPr>
    <w:rPr>
      <w:rFonts w:ascii="Times New Roman" w:eastAsia="Times New Roman" w:hAnsi="Times New Roman" w:cs="Times New Roman"/>
      <w:szCs w:val="24"/>
    </w:rPr>
  </w:style>
  <w:style w:type="paragraph" w:styleId="PlainText">
    <w:name w:val="Plain Text"/>
    <w:basedOn w:val="Normal"/>
    <w:link w:val="PlainTextChar"/>
    <w:uiPriority w:val="99"/>
    <w:rsid w:val="00B91300"/>
    <w:rPr>
      <w:rFonts w:ascii="Consolas" w:hAnsi="Consolas"/>
      <w:sz w:val="21"/>
      <w:szCs w:val="21"/>
    </w:rPr>
  </w:style>
  <w:style w:type="character" w:customStyle="1" w:styleId="PlainTextChar">
    <w:name w:val="Plain Text Char"/>
    <w:basedOn w:val="DefaultParagraphFont"/>
    <w:link w:val="PlainText"/>
    <w:uiPriority w:val="99"/>
    <w:rsid w:val="00B91300"/>
    <w:rPr>
      <w:rFonts w:ascii="Consolas" w:eastAsia="Times New Roman" w:hAnsi="Consolas" w:cs="Times New Roman"/>
      <w:sz w:val="21"/>
      <w:szCs w:val="21"/>
    </w:rPr>
  </w:style>
  <w:style w:type="paragraph" w:customStyle="1" w:styleId="Normal1">
    <w:name w:val="Normal1"/>
    <w:basedOn w:val="Normal"/>
    <w:rsid w:val="00B91300"/>
    <w:rPr>
      <w:kern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955462">
      <w:bodyDiv w:val="1"/>
      <w:marLeft w:val="0"/>
      <w:marRight w:val="0"/>
      <w:marTop w:val="0"/>
      <w:marBottom w:val="0"/>
      <w:divBdr>
        <w:top w:val="none" w:sz="0" w:space="0" w:color="auto"/>
        <w:left w:val="none" w:sz="0" w:space="0" w:color="auto"/>
        <w:bottom w:val="none" w:sz="0" w:space="0" w:color="auto"/>
        <w:right w:val="none" w:sz="0" w:space="0" w:color="auto"/>
      </w:divBdr>
    </w:div>
    <w:div w:id="116439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http://websps31.battelle.org/ccceval/home/Background%20Information/CDC%20Webinar%20August%202011.ppt" TargetMode="External"/><Relationship Id="rId3" Type="http://schemas.openxmlformats.org/officeDocument/2006/relationships/customXml" Target="../customXml/item2.xml"/><Relationship Id="rId21" Type="http://schemas.openxmlformats.org/officeDocument/2006/relationships/hyperlink" Target="http://websps31.battelle.org/ccceval/home/Background%20Information/PFOA%20Business%20Requirements%201.2.docx"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ebsps31.battelle.org/ccceval/home/Background%20Information/cdc-rfa-dp10-1017%20amendment%20final%2006%2030%2010.doc"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ebsps31.battelle.org/ccceval/home/Background%20Information/AEA2011Panel%20Slides_Nov_1_final.pdf" TargetMode="External"/><Relationship Id="rId20" Type="http://schemas.openxmlformats.org/officeDocument/2006/relationships/hyperlink" Target="http://websps31.battelle.org/ccceval/home/Background%20Information/DP10-1017PilotPerformanceMeasuresFinal.docx"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ebsps31.battelle.org/ccceval/home/Background%20Information/AEA%20policy%20evaluation%20panel.pdf"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ebsps31.battelle.org/ccceval/home/Background%20Information/AEA%20policy%20evaluation%20panel.pdf"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ebsps31.battelle.org/ccceval/home/Background%20Information/Policy_Agenda_Training_72811UPLOADFINAL.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8AA3F85C2C4148B87C11AB70F6D823" ma:contentTypeVersion="0" ma:contentTypeDescription="Create a new document." ma:contentTypeScope="" ma:versionID="cce992ac26e35b0d4eac062dbc95aad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973A5-2DF4-45D5-B27E-AC4CBE262049}">
  <ds:schemaRefs>
    <ds:schemaRef ds:uri="http://schemas.microsoft.com/sharepoint/v3/contenttype/forms"/>
  </ds:schemaRefs>
</ds:datastoreItem>
</file>

<file path=customXml/itemProps2.xml><?xml version="1.0" encoding="utf-8"?>
<ds:datastoreItem xmlns:ds="http://schemas.openxmlformats.org/officeDocument/2006/customXml" ds:itemID="{D644863C-2FB6-4CC1-BEA4-FEAA872C7663}">
  <ds:schemaRef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 ds:uri="http://schemas.microsoft.com/office/2006/documentManagement/types"/>
    <ds:schemaRef ds:uri="http://purl.org/dc/elements/1.1/"/>
  </ds:schemaRefs>
</ds:datastoreItem>
</file>

<file path=customXml/itemProps3.xml><?xml version="1.0" encoding="utf-8"?>
<ds:datastoreItem xmlns:ds="http://schemas.openxmlformats.org/officeDocument/2006/customXml" ds:itemID="{5A770CD8-5CF9-44C5-8139-D18857DB8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B66EFC8-7545-4F0F-9B37-329F6E780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7845</Words>
  <Characters>44719</Characters>
  <Application>Microsoft Office Word</Application>
  <DocSecurity>4</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52460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sic3</dc:creator>
  <cp:lastModifiedBy>Conner, Catina (CDC/OD/OADS)</cp:lastModifiedBy>
  <cp:revision>2</cp:revision>
  <cp:lastPrinted>2014-01-16T15:37:00Z</cp:lastPrinted>
  <dcterms:created xsi:type="dcterms:W3CDTF">2014-01-21T20:52:00Z</dcterms:created>
  <dcterms:modified xsi:type="dcterms:W3CDTF">2014-01-21T20:52:00Z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0x0101004B8AA3F85C2C4148B87C11AB70F6D823</vt:lpwstr>
  </property>
</Properties>
</file>