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Pr="00A9405A" w:rsidRDefault="000470ED">
      <w:pPr>
        <w:pStyle w:val="Heading1"/>
        <w:rPr>
          <w:sz w:val="24"/>
        </w:rPr>
      </w:pPr>
      <w:r w:rsidRPr="00A9405A">
        <w:rPr>
          <w:noProof/>
          <w:sz w:val="24"/>
        </w:rPr>
        <w:drawing>
          <wp:anchor distT="0" distB="0" distL="114300" distR="114300" simplePos="0" relativeHeight="251660288" behindDoc="0" locked="0" layoutInCell="1" allowOverlap="1" wp14:anchorId="591EFECA" wp14:editId="152177F5">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954708" w:rsidRPr="00A9405A">
        <w:rPr>
          <w:noProof/>
          <w:sz w:val="24"/>
        </w:rPr>
        <mc:AlternateContent>
          <mc:Choice Requires="wps">
            <w:drawing>
              <wp:anchor distT="0" distB="0" distL="114300" distR="114300" simplePos="0" relativeHeight="251655168" behindDoc="0" locked="0" layoutInCell="1" allowOverlap="1" wp14:anchorId="4003AD0C" wp14:editId="6812844B">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rsidRPr="00A9405A">
        <w:rPr>
          <w:sz w:val="24"/>
        </w:rPr>
        <w:t>Memorandum</w:t>
      </w:r>
    </w:p>
    <w:p w:rsidR="00453A50" w:rsidRPr="00A9405A" w:rsidRDefault="00453A50">
      <w:pPr>
        <w:ind w:right="-540"/>
      </w:pPr>
    </w:p>
    <w:p w:rsidR="00453A50" w:rsidRPr="00A9405A" w:rsidRDefault="00954708" w:rsidP="003D7570">
      <w:pPr>
        <w:ind w:left="360" w:right="-540"/>
      </w:pPr>
      <w:r w:rsidRPr="00A9405A">
        <w:rPr>
          <w:noProof/>
        </w:rPr>
        <mc:AlternateContent>
          <mc:Choice Requires="wps">
            <w:drawing>
              <wp:anchor distT="0" distB="0" distL="114300" distR="114300" simplePos="0" relativeHeight="251656192" behindDoc="0" locked="0" layoutInCell="1" allowOverlap="1" wp14:anchorId="296A1068" wp14:editId="6504337B">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277" w:rsidRDefault="003D4277">
                            <w:pPr>
                              <w:rPr>
                                <w:color w:val="0000FF"/>
                              </w:rPr>
                            </w:pPr>
                            <w:r>
                              <w:rPr>
                                <w:color w:val="0000FF"/>
                              </w:rPr>
                              <w:t>Date</w:t>
                            </w:r>
                          </w:p>
                          <w:p w:rsidR="003D4277" w:rsidRDefault="003D4277">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3D4277" w:rsidRDefault="003D4277">
                      <w:pPr>
                        <w:rPr>
                          <w:color w:val="0000FF"/>
                        </w:rPr>
                      </w:pPr>
                      <w:r>
                        <w:rPr>
                          <w:color w:val="0000FF"/>
                        </w:rPr>
                        <w:t>Date</w:t>
                      </w:r>
                    </w:p>
                    <w:p w:rsidR="003D4277" w:rsidRDefault="003D4277">
                      <w:r>
                        <w:t>d</w:t>
                      </w:r>
                    </w:p>
                  </w:txbxContent>
                </v:textbox>
              </v:shape>
            </w:pict>
          </mc:Fallback>
        </mc:AlternateContent>
      </w:r>
      <w:r w:rsidR="00347062" w:rsidRPr="00A9405A">
        <w:t>December</w:t>
      </w:r>
      <w:r w:rsidR="00DA4D94" w:rsidRPr="00A9405A">
        <w:t xml:space="preserve"> </w:t>
      </w:r>
      <w:r w:rsidR="002F388A">
        <w:t>6</w:t>
      </w:r>
      <w:r w:rsidR="00CC1BB2" w:rsidRPr="00A9405A">
        <w:t>,</w:t>
      </w:r>
      <w:r w:rsidR="006B05DA" w:rsidRPr="00A9405A">
        <w:t xml:space="preserve"> 201</w:t>
      </w:r>
      <w:r w:rsidR="00CC1BB2" w:rsidRPr="00A9405A">
        <w:t>3</w:t>
      </w:r>
    </w:p>
    <w:p w:rsidR="00453A50" w:rsidRPr="00A9405A" w:rsidRDefault="00453A50"/>
    <w:p w:rsidR="00453A50" w:rsidRPr="00A9405A" w:rsidRDefault="00954708">
      <w:r w:rsidRPr="00A9405A">
        <w:rPr>
          <w:noProof/>
        </w:rPr>
        <mc:AlternateContent>
          <mc:Choice Requires="wps">
            <w:drawing>
              <wp:anchor distT="0" distB="0" distL="114300" distR="114300" simplePos="0" relativeHeight="251657216" behindDoc="0" locked="0" layoutInCell="1" allowOverlap="1" wp14:anchorId="6D37DD62" wp14:editId="1334E16E">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277" w:rsidRDefault="003D4277">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3D4277" w:rsidRDefault="003D4277">
                      <w:pPr>
                        <w:rPr>
                          <w:color w:val="0000FF"/>
                        </w:rPr>
                      </w:pPr>
                      <w:r>
                        <w:rPr>
                          <w:color w:val="0000FF"/>
                        </w:rPr>
                        <w:t>From</w:t>
                      </w:r>
                    </w:p>
                  </w:txbxContent>
                </v:textbox>
              </v:shape>
            </w:pict>
          </mc:Fallback>
        </mc:AlternateContent>
      </w:r>
    </w:p>
    <w:p w:rsidR="00122A62" w:rsidRPr="00A9405A" w:rsidRDefault="00122A62" w:rsidP="00C2212F">
      <w:pPr>
        <w:ind w:firstLine="360"/>
      </w:pPr>
      <w:r w:rsidRPr="00A9405A">
        <w:t>LaShonda Roberson, MPH</w:t>
      </w:r>
    </w:p>
    <w:p w:rsidR="00122A62" w:rsidRPr="00A9405A" w:rsidRDefault="007E4BF6" w:rsidP="00C2212F">
      <w:pPr>
        <w:ind w:firstLine="360"/>
      </w:pPr>
      <w:r w:rsidRPr="00A9405A">
        <w:t>LCDR</w:t>
      </w:r>
      <w:r w:rsidR="00122A62" w:rsidRPr="00A9405A">
        <w:t>, USPHS</w:t>
      </w:r>
    </w:p>
    <w:p w:rsidR="00C2212F" w:rsidRPr="00A9405A" w:rsidRDefault="00C2212F" w:rsidP="00C2212F">
      <w:pPr>
        <w:ind w:firstLine="360"/>
      </w:pPr>
      <w:r w:rsidRPr="00A9405A">
        <w:t>IRB</w:t>
      </w:r>
      <w:r w:rsidR="00122A62" w:rsidRPr="00A9405A">
        <w:t xml:space="preserve">-B </w:t>
      </w:r>
      <w:r w:rsidRPr="00A9405A">
        <w:t>Administrator</w:t>
      </w:r>
    </w:p>
    <w:p w:rsidR="00C2212F" w:rsidRPr="00A9405A" w:rsidRDefault="00C2212F" w:rsidP="00C2212F">
      <w:pPr>
        <w:autoSpaceDE w:val="0"/>
        <w:ind w:firstLine="360"/>
      </w:pPr>
      <w:r w:rsidRPr="00A9405A">
        <w:t xml:space="preserve">Human Research Protection Office </w:t>
      </w:r>
    </w:p>
    <w:p w:rsidR="00453A50" w:rsidRPr="00A9405A" w:rsidRDefault="00CC1BB2" w:rsidP="00CC1BB2">
      <w:pPr>
        <w:tabs>
          <w:tab w:val="left" w:pos="1140"/>
        </w:tabs>
      </w:pPr>
      <w:r w:rsidRPr="00A9405A">
        <w:tab/>
      </w:r>
    </w:p>
    <w:p w:rsidR="00D114A6" w:rsidRPr="00A9405A" w:rsidRDefault="00954708" w:rsidP="00D114A6">
      <w:pPr>
        <w:ind w:left="1440" w:hanging="1440"/>
      </w:pPr>
      <w:r w:rsidRPr="00A9405A">
        <w:rPr>
          <w:noProof/>
        </w:rPr>
        <mc:AlternateContent>
          <mc:Choice Requires="wps">
            <w:drawing>
              <wp:anchor distT="0" distB="0" distL="114300" distR="114300" simplePos="0" relativeHeight="251658240" behindDoc="0" locked="0" layoutInCell="1" allowOverlap="1" wp14:anchorId="6EB8F0EE" wp14:editId="47FFCE9A">
                <wp:simplePos x="0" y="0"/>
                <wp:positionH relativeFrom="column">
                  <wp:posOffset>-762000</wp:posOffset>
                </wp:positionH>
                <wp:positionV relativeFrom="paragraph">
                  <wp:posOffset>118745</wp:posOffset>
                </wp:positionV>
                <wp:extent cx="685800" cy="285750"/>
                <wp:effectExtent l="0" t="4445"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277" w:rsidRDefault="003D4277">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60pt;margin-top:9.35pt;width:54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1CuQIAAL8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" filled="f" stroked="f">
                <v:textbox>
                  <w:txbxContent>
                    <w:p w:rsidR="003D4277" w:rsidRDefault="003D4277">
                      <w:pPr>
                        <w:rPr>
                          <w:color w:val="0000FF"/>
                        </w:rPr>
                      </w:pPr>
                      <w:r>
                        <w:rPr>
                          <w:color w:val="0000FF"/>
                        </w:rPr>
                        <w:t>Subject</w:t>
                      </w:r>
                    </w:p>
                  </w:txbxContent>
                </v:textbox>
              </v:shape>
            </w:pict>
          </mc:Fallback>
        </mc:AlternateContent>
      </w:r>
      <w:r w:rsidR="006B2259" w:rsidRPr="00A9405A">
        <w:t xml:space="preserve">      </w:t>
      </w:r>
    </w:p>
    <w:p w:rsidR="00A9405A" w:rsidRDefault="00D114A6" w:rsidP="00347062">
      <w:pPr>
        <w:ind w:left="1440" w:hanging="1440"/>
      </w:pPr>
      <w:r w:rsidRPr="00A9405A">
        <w:t xml:space="preserve">Site Restricted </w:t>
      </w:r>
      <w:r w:rsidR="006B2259" w:rsidRPr="00A9405A">
        <w:t xml:space="preserve">CDC Approval of New Protocol </w:t>
      </w:r>
      <w:r w:rsidR="006B05DA" w:rsidRPr="00A9405A">
        <w:t>6</w:t>
      </w:r>
      <w:r w:rsidR="00347062" w:rsidRPr="00A9405A">
        <w:t>542</w:t>
      </w:r>
      <w:r w:rsidR="00225312" w:rsidRPr="00A9405A">
        <w:t>.</w:t>
      </w:r>
      <w:r w:rsidR="006B2259" w:rsidRPr="00A9405A">
        <w:t>0, "</w:t>
      </w:r>
      <w:r w:rsidR="00347062" w:rsidRPr="00A9405A">
        <w:t>C</w:t>
      </w:r>
      <w:r w:rsidR="00A9405A">
        <w:t>ommunity-</w:t>
      </w:r>
      <w:proofErr w:type="spellStart"/>
      <w:r w:rsidR="00A9405A">
        <w:t>Associtaed</w:t>
      </w:r>
      <w:proofErr w:type="spellEnd"/>
      <w:r w:rsidR="00A9405A">
        <w:t xml:space="preserve"> Clostridium</w:t>
      </w:r>
    </w:p>
    <w:p w:rsidR="006B2259" w:rsidRPr="00A9405A" w:rsidRDefault="00347062" w:rsidP="00A9405A">
      <w:pPr>
        <w:ind w:left="1440" w:hanging="1440"/>
      </w:pPr>
      <w:proofErr w:type="spellStart"/>
      <w:r w:rsidRPr="00A9405A">
        <w:t>difficile</w:t>
      </w:r>
      <w:proofErr w:type="spellEnd"/>
      <w:r w:rsidRPr="00A9405A">
        <w:t xml:space="preserve"> Risk Factor Study</w:t>
      </w:r>
      <w:r w:rsidR="006B2259" w:rsidRPr="00A9405A">
        <w:t>"</w:t>
      </w:r>
      <w:r w:rsidR="00E47CC4" w:rsidRPr="00A9405A">
        <w:t>.</w:t>
      </w:r>
      <w:r w:rsidR="00CC6F8E" w:rsidRPr="00A9405A">
        <w:t>(</w:t>
      </w:r>
      <w:r w:rsidR="006B2259" w:rsidRPr="00A9405A">
        <w:t>Expedited)</w:t>
      </w:r>
    </w:p>
    <w:p w:rsidR="00453A50" w:rsidRPr="00A9405A" w:rsidRDefault="00954708">
      <w:r w:rsidRPr="00A9405A">
        <w:rPr>
          <w:noProof/>
        </w:rPr>
        <mc:AlternateContent>
          <mc:Choice Requires="wps">
            <w:drawing>
              <wp:anchor distT="0" distB="0" distL="114300" distR="114300" simplePos="0" relativeHeight="251659264" behindDoc="0" locked="0" layoutInCell="1" allowOverlap="1" wp14:anchorId="3BA5B240" wp14:editId="5EB425F4">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277" w:rsidRDefault="003D4277">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3D4277" w:rsidRDefault="003D4277">
                      <w:pPr>
                        <w:rPr>
                          <w:color w:val="0000FF"/>
                        </w:rPr>
                      </w:pPr>
                      <w:r>
                        <w:rPr>
                          <w:color w:val="0000FF"/>
                        </w:rPr>
                        <w:t>To</w:t>
                      </w:r>
                    </w:p>
                  </w:txbxContent>
                </v:textbox>
              </v:shape>
            </w:pict>
          </mc:Fallback>
        </mc:AlternateContent>
      </w:r>
    </w:p>
    <w:p w:rsidR="006B2259" w:rsidRPr="00A9405A" w:rsidRDefault="006B2259" w:rsidP="006B2259">
      <w:r w:rsidRPr="00A9405A">
        <w:t xml:space="preserve">   </w:t>
      </w:r>
      <w:r w:rsidR="00A9405A" w:rsidRPr="00A9405A">
        <w:t xml:space="preserve">SUSAN HOCEVAR, MD </w:t>
      </w:r>
      <w:r w:rsidRPr="00A9405A">
        <w:t xml:space="preserve"> </w:t>
      </w:r>
    </w:p>
    <w:p w:rsidR="00745D05" w:rsidRPr="00A9405A" w:rsidRDefault="00745D05" w:rsidP="006B2259">
      <w:r w:rsidRPr="00A9405A">
        <w:t xml:space="preserve">   </w:t>
      </w:r>
      <w:r w:rsidR="00A9405A" w:rsidRPr="00A9405A">
        <w:t>NCEZID/DHQP</w:t>
      </w:r>
    </w:p>
    <w:p w:rsidR="00745D05" w:rsidRPr="00A9405A" w:rsidRDefault="006B2259">
      <w:r w:rsidRPr="00A9405A">
        <w:t xml:space="preserve">     </w:t>
      </w:r>
    </w:p>
    <w:p w:rsidR="00A9405A" w:rsidRDefault="006B2259" w:rsidP="00347062">
      <w:pPr>
        <w:ind w:left="1440" w:hanging="1440"/>
      </w:pPr>
      <w:r w:rsidRPr="00A9405A">
        <w:t>CDC's IRBB has reviewed the request for approval of new protocol</w:t>
      </w:r>
      <w:r w:rsidR="00962E9F" w:rsidRPr="00A9405A">
        <w:t xml:space="preserve"> </w:t>
      </w:r>
      <w:r w:rsidR="00F33C76" w:rsidRPr="00A9405A">
        <w:t>6</w:t>
      </w:r>
      <w:r w:rsidR="00347062" w:rsidRPr="00A9405A">
        <w:t>542</w:t>
      </w:r>
      <w:r w:rsidR="00AA11BD" w:rsidRPr="00A9405A">
        <w:t xml:space="preserve">.0, </w:t>
      </w:r>
      <w:r w:rsidR="00D00D4E" w:rsidRPr="00A9405A">
        <w:t>"</w:t>
      </w:r>
      <w:r w:rsidR="00A9405A">
        <w:t>Community</w:t>
      </w:r>
    </w:p>
    <w:p w:rsidR="009C22C7" w:rsidRPr="00A9405A" w:rsidRDefault="00347062" w:rsidP="00A9405A">
      <w:pPr>
        <w:ind w:left="1440" w:hanging="1440"/>
      </w:pPr>
      <w:proofErr w:type="spellStart"/>
      <w:r w:rsidRPr="00A9405A">
        <w:t>Associtaed</w:t>
      </w:r>
      <w:proofErr w:type="spellEnd"/>
      <w:r w:rsidRPr="00A9405A">
        <w:t xml:space="preserve"> Clostridium </w:t>
      </w:r>
      <w:proofErr w:type="spellStart"/>
      <w:r w:rsidRPr="00A9405A">
        <w:t>difficile</w:t>
      </w:r>
      <w:proofErr w:type="spellEnd"/>
      <w:r w:rsidRPr="00A9405A">
        <w:t xml:space="preserve"> Risk Factor Study</w:t>
      </w:r>
      <w:r w:rsidR="00D00D4E" w:rsidRPr="00A9405A">
        <w:t>"</w:t>
      </w:r>
      <w:r w:rsidR="00962E9F" w:rsidRPr="00A9405A">
        <w:t>,</w:t>
      </w:r>
      <w:r w:rsidR="00F33C76" w:rsidRPr="00A9405A">
        <w:t xml:space="preserve"> </w:t>
      </w:r>
      <w:r w:rsidR="006B2259" w:rsidRPr="00A9405A">
        <w:t>and has approv</w:t>
      </w:r>
      <w:r w:rsidR="00745D05" w:rsidRPr="00A9405A">
        <w:t>ed the</w:t>
      </w:r>
      <w:r w:rsidR="009C22C7" w:rsidRPr="00A9405A">
        <w:t xml:space="preserve"> protocol for</w:t>
      </w:r>
    </w:p>
    <w:p w:rsidR="009C22C7" w:rsidRPr="00A9405A" w:rsidRDefault="00BC6441" w:rsidP="009C22C7">
      <w:pPr>
        <w:ind w:left="1440" w:hanging="1440"/>
      </w:pPr>
      <w:r w:rsidRPr="00A9405A">
        <w:t>the</w:t>
      </w:r>
      <w:r w:rsidR="00E47CC4" w:rsidRPr="00A9405A">
        <w:t xml:space="preserve"> </w:t>
      </w:r>
      <w:r w:rsidR="00CC6F8E" w:rsidRPr="00A9405A">
        <w:t>maximum</w:t>
      </w:r>
      <w:r w:rsidR="00A24F99" w:rsidRPr="00A9405A">
        <w:t xml:space="preserve"> </w:t>
      </w:r>
      <w:r w:rsidR="006B2259" w:rsidRPr="00A9405A">
        <w:t xml:space="preserve">allowable period of </w:t>
      </w:r>
      <w:r w:rsidR="00A24F99" w:rsidRPr="00A9405A">
        <w:t>one</w:t>
      </w:r>
      <w:r w:rsidR="009C22C7" w:rsidRPr="00A9405A">
        <w:t xml:space="preserve"> </w:t>
      </w:r>
      <w:r w:rsidR="00962E9F" w:rsidRPr="00A9405A">
        <w:t xml:space="preserve">year. CDC IRB approval </w:t>
      </w:r>
      <w:r w:rsidR="00F33C76" w:rsidRPr="00A9405A">
        <w:t>w</w:t>
      </w:r>
      <w:r w:rsidR="00962E9F" w:rsidRPr="00A9405A">
        <w:t>ill</w:t>
      </w:r>
      <w:r w:rsidR="00F33C76" w:rsidRPr="00A9405A">
        <w:t xml:space="preserve"> </w:t>
      </w:r>
      <w:r w:rsidR="006B2259" w:rsidRPr="00A9405A">
        <w:t>expire on</w:t>
      </w:r>
      <w:r w:rsidRPr="00A9405A">
        <w:t xml:space="preserve"> </w:t>
      </w:r>
      <w:r w:rsidR="009A31C0">
        <w:t>12</w:t>
      </w:r>
      <w:r w:rsidR="00733316" w:rsidRPr="00A9405A">
        <w:t>/</w:t>
      </w:r>
      <w:r w:rsidR="009A31C0">
        <w:t>01</w:t>
      </w:r>
      <w:r w:rsidR="00733316" w:rsidRPr="00A9405A">
        <w:t>/201</w:t>
      </w:r>
      <w:r w:rsidR="005E4D73" w:rsidRPr="00A9405A">
        <w:t>4</w:t>
      </w:r>
      <w:r w:rsidR="00CE3D1E" w:rsidRPr="00A9405A">
        <w:t>. The</w:t>
      </w:r>
    </w:p>
    <w:p w:rsidR="009C22C7" w:rsidRPr="00A9405A" w:rsidRDefault="00CE3D1E" w:rsidP="009C22C7">
      <w:pPr>
        <w:ind w:left="1440" w:hanging="1440"/>
      </w:pPr>
      <w:r w:rsidRPr="00A9405A">
        <w:t>protocol was</w:t>
      </w:r>
      <w:r w:rsidR="00A24F99" w:rsidRPr="00A9405A">
        <w:t xml:space="preserve"> </w:t>
      </w:r>
      <w:r w:rsidR="00CC6F8E" w:rsidRPr="00A9405A">
        <w:t>reviewed in</w:t>
      </w:r>
      <w:r w:rsidRPr="00A9405A">
        <w:t xml:space="preserve"> </w:t>
      </w:r>
      <w:r w:rsidR="006B2259" w:rsidRPr="00A9405A">
        <w:t>accor</w:t>
      </w:r>
      <w:r w:rsidR="00A24F99" w:rsidRPr="00A9405A">
        <w:t>dance</w:t>
      </w:r>
      <w:r w:rsidR="009C22C7" w:rsidRPr="00A9405A">
        <w:t xml:space="preserve"> </w:t>
      </w:r>
      <w:r w:rsidR="00962E9F" w:rsidRPr="00A9405A">
        <w:t>with the expedited review</w:t>
      </w:r>
      <w:r w:rsidR="00CC6F8E" w:rsidRPr="00A9405A">
        <w:t xml:space="preserve"> </w:t>
      </w:r>
      <w:r w:rsidR="006B2259" w:rsidRPr="00A9405A">
        <w:t>process o</w:t>
      </w:r>
      <w:r w:rsidR="00745D05" w:rsidRPr="00A9405A">
        <w:t>utlined</w:t>
      </w:r>
      <w:r w:rsidR="00BC6441" w:rsidRPr="00A9405A">
        <w:t xml:space="preserve"> in 45 CFR</w:t>
      </w:r>
    </w:p>
    <w:p w:rsidR="006B2259" w:rsidRPr="00A9405A" w:rsidRDefault="00CE3D1E" w:rsidP="009C22C7">
      <w:pPr>
        <w:ind w:left="1440" w:hanging="1440"/>
      </w:pPr>
      <w:r w:rsidRPr="00A9405A">
        <w:t>46.110(b)(1),</w:t>
      </w:r>
      <w:r w:rsidR="00A24F99" w:rsidRPr="00A9405A">
        <w:t xml:space="preserve"> </w:t>
      </w:r>
      <w:r w:rsidR="006B2259" w:rsidRPr="00A9405A">
        <w:t>categor</w:t>
      </w:r>
      <w:r w:rsidR="009C22C7" w:rsidRPr="00A9405A">
        <w:t>y</w:t>
      </w:r>
      <w:r w:rsidR="006B2259" w:rsidRPr="00A9405A">
        <w:t xml:space="preserve"> </w:t>
      </w:r>
      <w:r w:rsidR="007E7F43">
        <w:t>7</w:t>
      </w:r>
      <w:r w:rsidR="006B2259" w:rsidRPr="00A9405A">
        <w:t>.</w:t>
      </w:r>
    </w:p>
    <w:p w:rsidR="00962E9F" w:rsidRPr="00A9405A" w:rsidRDefault="00962E9F" w:rsidP="00962E9F">
      <w:pPr>
        <w:ind w:left="1440" w:hanging="1440"/>
      </w:pPr>
    </w:p>
    <w:p w:rsidR="00A1369B" w:rsidRPr="00A9405A" w:rsidRDefault="008443B5" w:rsidP="00A1369B">
      <w:pPr>
        <w:autoSpaceDE w:val="0"/>
        <w:autoSpaceDN w:val="0"/>
        <w:adjustRightInd w:val="0"/>
      </w:pPr>
      <w:r w:rsidRPr="00A9405A">
        <w:t xml:space="preserve">The IRB determined that the study poses minimal risk to subjects. </w:t>
      </w:r>
      <w:r w:rsidR="00347062" w:rsidRPr="00A9405A">
        <w:t>The inclusion of children was reviewed under Subpart D and was determined to be permissible under 45 CFR 46.404.  The inclusion of pregnant women was reviewed under Subpart B and was found to be permissible under 45 CFR 46.204. The IRB approves the waiver of documentation of informed consent for adults under 45 CFR 46.117 (c) (1). The IRB approved waiver of alteration of elements of informed consent for adults. The IRB approved waiver of assent for children capable of providing assent 45 CFR 46.408 (c).</w:t>
      </w:r>
    </w:p>
    <w:p w:rsidR="000A13F5" w:rsidRPr="00A9405A" w:rsidRDefault="000A13F5" w:rsidP="001E0AC2"/>
    <w:p w:rsidR="00BC729A" w:rsidRPr="00A9405A" w:rsidRDefault="00BC729A" w:rsidP="00BC729A">
      <w:pPr>
        <w:autoSpaceDE w:val="0"/>
        <w:autoSpaceDN w:val="0"/>
        <w:adjustRightInd w:val="0"/>
        <w:rPr>
          <w:b/>
          <w:bCs/>
          <w:color w:val="000000"/>
        </w:rPr>
      </w:pPr>
      <w:r w:rsidRPr="00A9405A">
        <w:rPr>
          <w:b/>
          <w:bCs/>
          <w:color w:val="000000"/>
        </w:rPr>
        <w:t xml:space="preserve">COLLABORATOR/SITE RESTRICTIONS:  </w:t>
      </w:r>
    </w:p>
    <w:p w:rsidR="00BC729A" w:rsidRPr="00A9405A" w:rsidRDefault="00BC729A" w:rsidP="00BC729A">
      <w:pPr>
        <w:autoSpaceDE w:val="0"/>
        <w:autoSpaceDN w:val="0"/>
        <w:adjustRightInd w:val="0"/>
        <w:rPr>
          <w:b/>
          <w:bCs/>
          <w:color w:val="000000"/>
        </w:rPr>
      </w:pPr>
    </w:p>
    <w:p w:rsidR="00DF3C85" w:rsidRPr="00A9405A" w:rsidRDefault="00BC729A" w:rsidP="00BC729A">
      <w:pPr>
        <w:autoSpaceDE w:val="0"/>
        <w:autoSpaceDN w:val="0"/>
        <w:adjustRightInd w:val="0"/>
        <w:rPr>
          <w:b/>
          <w:bCs/>
          <w:color w:val="000000"/>
        </w:rPr>
      </w:pPr>
      <w:r w:rsidRPr="00A9405A">
        <w:rPr>
          <w:b/>
          <w:bCs/>
          <w:color w:val="000000"/>
        </w:rPr>
        <w:t xml:space="preserve">Institutions that receive federal support who are engaged in human subjects research are required to obtain and provide documentation of IRB approval.  CDC investigators who interact with institutions that have failed to meet these requirements are collaborating with noncompliant institutions. Study activities </w:t>
      </w:r>
      <w:r w:rsidRPr="00A9405A">
        <w:rPr>
          <w:b/>
          <w:bCs/>
          <w:color w:val="000000"/>
          <w:u w:val="single"/>
        </w:rPr>
        <w:t>may not begin</w:t>
      </w:r>
      <w:r w:rsidRPr="00A9405A">
        <w:rPr>
          <w:b/>
          <w:bCs/>
          <w:color w:val="000000"/>
        </w:rPr>
        <w:t xml:space="preserve"> with the collaborators listed below until documentation indicating current IRB approval has been received by CDC’s Human Research Protection Office (HRPO) and the </w:t>
      </w:r>
      <w:r w:rsidRPr="00A9405A">
        <w:rPr>
          <w:b/>
          <w:bCs/>
          <w:color w:val="000000"/>
          <w:u w:val="single"/>
        </w:rPr>
        <w:t>PI has been notified by HRPO</w:t>
      </w:r>
      <w:r w:rsidRPr="00A9405A">
        <w:rPr>
          <w:b/>
          <w:bCs/>
          <w:color w:val="000000"/>
        </w:rPr>
        <w:t xml:space="preserve"> that this restriction has been lifted and study activities may begin with: </w:t>
      </w:r>
    </w:p>
    <w:p w:rsidR="00CC5151" w:rsidRPr="00A9405A" w:rsidRDefault="004D10B8" w:rsidP="004D10B8">
      <w:pPr>
        <w:pStyle w:val="ListParagraph"/>
        <w:numPr>
          <w:ilvl w:val="0"/>
          <w:numId w:val="5"/>
        </w:numPr>
        <w:rPr>
          <w:b/>
        </w:rPr>
      </w:pPr>
      <w:r w:rsidRPr="004D10B8">
        <w:rPr>
          <w:b/>
        </w:rPr>
        <w:t>Minnesota Department of Health</w:t>
      </w:r>
    </w:p>
    <w:p w:rsidR="00CC5151" w:rsidRPr="00A9405A" w:rsidRDefault="004D10B8" w:rsidP="004D10B8">
      <w:pPr>
        <w:pStyle w:val="ListParagraph"/>
        <w:numPr>
          <w:ilvl w:val="0"/>
          <w:numId w:val="5"/>
        </w:numPr>
        <w:rPr>
          <w:b/>
        </w:rPr>
      </w:pPr>
      <w:r w:rsidRPr="004D10B8">
        <w:rPr>
          <w:b/>
        </w:rPr>
        <w:t>Tennessee Department of Health</w:t>
      </w:r>
    </w:p>
    <w:p w:rsidR="00CC5151" w:rsidRPr="00A9405A" w:rsidRDefault="004D10B8" w:rsidP="004D10B8">
      <w:pPr>
        <w:pStyle w:val="ListParagraph"/>
        <w:numPr>
          <w:ilvl w:val="0"/>
          <w:numId w:val="5"/>
        </w:numPr>
        <w:rPr>
          <w:b/>
        </w:rPr>
      </w:pPr>
      <w:r w:rsidRPr="004D10B8">
        <w:rPr>
          <w:b/>
        </w:rPr>
        <w:t xml:space="preserve">Oregon Health Authority - Public </w:t>
      </w:r>
      <w:proofErr w:type="spellStart"/>
      <w:r w:rsidRPr="004D10B8">
        <w:rPr>
          <w:b/>
        </w:rPr>
        <w:t>Hlth</w:t>
      </w:r>
      <w:proofErr w:type="spellEnd"/>
      <w:r w:rsidRPr="004D10B8">
        <w:rPr>
          <w:b/>
        </w:rPr>
        <w:t xml:space="preserve"> Division</w:t>
      </w:r>
    </w:p>
    <w:p w:rsidR="000A648C" w:rsidRDefault="000A648C" w:rsidP="000A648C">
      <w:pPr>
        <w:pStyle w:val="ListParagraph"/>
        <w:numPr>
          <w:ilvl w:val="0"/>
          <w:numId w:val="5"/>
        </w:numPr>
        <w:rPr>
          <w:b/>
        </w:rPr>
      </w:pPr>
      <w:proofErr w:type="spellStart"/>
      <w:r w:rsidRPr="000A648C">
        <w:rPr>
          <w:b/>
        </w:rPr>
        <w:t>Centerstone</w:t>
      </w:r>
      <w:proofErr w:type="spellEnd"/>
    </w:p>
    <w:p w:rsidR="00DF3C85" w:rsidRDefault="009B6CE1" w:rsidP="009B6CE1">
      <w:pPr>
        <w:pStyle w:val="ListParagraph"/>
        <w:numPr>
          <w:ilvl w:val="0"/>
          <w:numId w:val="5"/>
        </w:numPr>
        <w:rPr>
          <w:b/>
        </w:rPr>
      </w:pPr>
      <w:r w:rsidRPr="009B6CE1">
        <w:rPr>
          <w:b/>
        </w:rPr>
        <w:t xml:space="preserve">California </w:t>
      </w:r>
      <w:proofErr w:type="spellStart"/>
      <w:r w:rsidRPr="009B6CE1">
        <w:rPr>
          <w:b/>
        </w:rPr>
        <w:t>Hlth</w:t>
      </w:r>
      <w:proofErr w:type="spellEnd"/>
      <w:r w:rsidRPr="009B6CE1">
        <w:rPr>
          <w:b/>
        </w:rPr>
        <w:t xml:space="preserve"> &amp; Human Services Agency</w:t>
      </w:r>
    </w:p>
    <w:p w:rsidR="009B6CE1" w:rsidRDefault="00874A20" w:rsidP="00874A20">
      <w:pPr>
        <w:pStyle w:val="ListParagraph"/>
        <w:numPr>
          <w:ilvl w:val="0"/>
          <w:numId w:val="5"/>
        </w:numPr>
        <w:rPr>
          <w:b/>
        </w:rPr>
      </w:pPr>
      <w:r w:rsidRPr="00874A20">
        <w:rPr>
          <w:b/>
        </w:rPr>
        <w:t xml:space="preserve">Connecticut </w:t>
      </w:r>
      <w:proofErr w:type="spellStart"/>
      <w:r w:rsidRPr="00874A20">
        <w:rPr>
          <w:b/>
        </w:rPr>
        <w:t>Dept</w:t>
      </w:r>
      <w:proofErr w:type="spellEnd"/>
      <w:r w:rsidRPr="00874A20">
        <w:rPr>
          <w:b/>
        </w:rPr>
        <w:t xml:space="preserve"> of Public </w:t>
      </w:r>
      <w:proofErr w:type="spellStart"/>
      <w:r w:rsidRPr="00874A20">
        <w:rPr>
          <w:b/>
        </w:rPr>
        <w:t>Hlth</w:t>
      </w:r>
      <w:proofErr w:type="spellEnd"/>
    </w:p>
    <w:p w:rsidR="00874A20" w:rsidRDefault="00874A20" w:rsidP="00874A20">
      <w:pPr>
        <w:pStyle w:val="ListParagraph"/>
        <w:numPr>
          <w:ilvl w:val="0"/>
          <w:numId w:val="5"/>
        </w:numPr>
        <w:rPr>
          <w:b/>
        </w:rPr>
      </w:pPr>
      <w:r w:rsidRPr="00874A20">
        <w:rPr>
          <w:b/>
        </w:rPr>
        <w:t xml:space="preserve">Maryland </w:t>
      </w:r>
      <w:proofErr w:type="spellStart"/>
      <w:r w:rsidRPr="00874A20">
        <w:rPr>
          <w:b/>
        </w:rPr>
        <w:t>Dept</w:t>
      </w:r>
      <w:proofErr w:type="spellEnd"/>
      <w:r w:rsidRPr="00874A20">
        <w:rPr>
          <w:b/>
        </w:rPr>
        <w:t xml:space="preserve"> </w:t>
      </w:r>
      <w:proofErr w:type="spellStart"/>
      <w:r w:rsidRPr="00874A20">
        <w:rPr>
          <w:b/>
        </w:rPr>
        <w:t>Hlth</w:t>
      </w:r>
      <w:proofErr w:type="spellEnd"/>
      <w:r w:rsidRPr="00874A20">
        <w:rPr>
          <w:b/>
        </w:rPr>
        <w:t xml:space="preserve"> &amp; Mental Hygiene</w:t>
      </w:r>
    </w:p>
    <w:p w:rsidR="00874A20" w:rsidRDefault="00CD730C" w:rsidP="00CD730C">
      <w:pPr>
        <w:pStyle w:val="ListParagraph"/>
        <w:numPr>
          <w:ilvl w:val="0"/>
          <w:numId w:val="5"/>
        </w:numPr>
        <w:rPr>
          <w:b/>
        </w:rPr>
      </w:pPr>
      <w:r w:rsidRPr="00CD730C">
        <w:rPr>
          <w:b/>
        </w:rPr>
        <w:t>Department of Public Health</w:t>
      </w:r>
    </w:p>
    <w:p w:rsidR="00CD730C" w:rsidRDefault="00CD730C" w:rsidP="00CD730C">
      <w:pPr>
        <w:pStyle w:val="ListParagraph"/>
        <w:numPr>
          <w:ilvl w:val="0"/>
          <w:numId w:val="5"/>
        </w:numPr>
        <w:rPr>
          <w:b/>
        </w:rPr>
      </w:pPr>
      <w:r w:rsidRPr="00CD730C">
        <w:rPr>
          <w:b/>
        </w:rPr>
        <w:t>Regents of the University of New Mexico</w:t>
      </w:r>
    </w:p>
    <w:p w:rsidR="00CD730C" w:rsidRPr="00A9405A" w:rsidRDefault="00CD730C" w:rsidP="00CD730C">
      <w:pPr>
        <w:pStyle w:val="ListParagraph"/>
        <w:numPr>
          <w:ilvl w:val="0"/>
          <w:numId w:val="5"/>
        </w:numPr>
        <w:rPr>
          <w:b/>
        </w:rPr>
      </w:pPr>
      <w:r w:rsidRPr="00CD730C">
        <w:rPr>
          <w:b/>
        </w:rPr>
        <w:t xml:space="preserve">New York State </w:t>
      </w:r>
      <w:proofErr w:type="spellStart"/>
      <w:r w:rsidRPr="00CD730C">
        <w:rPr>
          <w:b/>
        </w:rPr>
        <w:t>Dept</w:t>
      </w:r>
      <w:proofErr w:type="spellEnd"/>
      <w:r w:rsidRPr="00CD730C">
        <w:rPr>
          <w:b/>
        </w:rPr>
        <w:t xml:space="preserve"> of </w:t>
      </w:r>
      <w:proofErr w:type="spellStart"/>
      <w:r w:rsidRPr="00CD730C">
        <w:rPr>
          <w:b/>
        </w:rPr>
        <w:t>Hlth</w:t>
      </w:r>
      <w:proofErr w:type="spellEnd"/>
    </w:p>
    <w:p w:rsidR="00DF3C85" w:rsidRPr="00A9405A" w:rsidRDefault="00DF3C85" w:rsidP="006B2259"/>
    <w:p w:rsidR="006B2259" w:rsidRPr="00A9405A" w:rsidRDefault="006B2259" w:rsidP="006B2259">
      <w:r w:rsidRPr="00A9405A">
        <w:t xml:space="preserve">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w:t>
      </w:r>
      <w:r w:rsidR="00CC6F8E" w:rsidRPr="00A9405A">
        <w:t>have</w:t>
      </w:r>
      <w:r w:rsidRPr="00A9405A">
        <w:t xml:space="preserve"> approval to begin or continue research involving human subjects as described in this protocol.</w:t>
      </w:r>
    </w:p>
    <w:p w:rsidR="006B2259" w:rsidRPr="00A9405A" w:rsidRDefault="006B2259" w:rsidP="006B2259"/>
    <w:p w:rsidR="006B2259" w:rsidRPr="00A9405A" w:rsidRDefault="006B2259" w:rsidP="006B2259">
      <w:r w:rsidRPr="00A9405A">
        <w:t xml:space="preserve">As a reminder, the IRB must review and approve all human </w:t>
      </w:r>
      <w:r w:rsidR="00CC6F8E" w:rsidRPr="00A9405A">
        <w:t>subjects’</w:t>
      </w:r>
      <w:r w:rsidRPr="00A9405A">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Please keep this approval in your protocol file as proof of IRB approval and as a reminder of the expiration date. To avoid lapses in approval of your research and the possible suspension of subject enrollment and/or termination of the protocol, please submit your continuation request at least six weeks before the protocol's expiration date of </w:t>
      </w:r>
      <w:r w:rsidR="009A31C0">
        <w:t>12</w:t>
      </w:r>
      <w:r w:rsidR="007E4BF6" w:rsidRPr="00A9405A">
        <w:t>/</w:t>
      </w:r>
      <w:r w:rsidR="009A31C0">
        <w:t>01</w:t>
      </w:r>
      <w:r w:rsidR="007E4BF6" w:rsidRPr="00A9405A">
        <w:t>/201</w:t>
      </w:r>
      <w:r w:rsidR="00910FF3" w:rsidRPr="00A9405A">
        <w:t>4</w:t>
      </w:r>
      <w:r w:rsidRPr="00A9405A">
        <w:t>.</w:t>
      </w:r>
    </w:p>
    <w:p w:rsidR="006B2259" w:rsidRPr="00A9405A" w:rsidRDefault="006B2259" w:rsidP="006B2259"/>
    <w:p w:rsidR="006B2259" w:rsidRPr="00A9405A" w:rsidRDefault="006B2259" w:rsidP="006B2259">
      <w:r w:rsidRPr="00A9405A">
        <w:t>Any problems of a serious nature should be brought to the immediate attention of the IRB, and any proposed changes to the protocol should be submitted as an amendment to the protocol for IRB approval before they are implemented.</w:t>
      </w:r>
    </w:p>
    <w:p w:rsidR="006B2259" w:rsidRPr="00A9405A" w:rsidRDefault="006B2259" w:rsidP="006B2259"/>
    <w:p w:rsidR="006B2259" w:rsidRPr="00A9405A" w:rsidRDefault="006B2259" w:rsidP="006B2259">
      <w:r w:rsidRPr="00A9405A">
        <w:t>If you have any questions, please contact your National Center Human Subjects Contact or the CDC Human Research Protection Office at (404) 639-</w:t>
      </w:r>
      <w:r w:rsidR="00E2506A" w:rsidRPr="00A9405A">
        <w:t>7570</w:t>
      </w:r>
      <w:r w:rsidRPr="00A9405A">
        <w:t xml:space="preserve"> or email at </w:t>
      </w:r>
      <w:hyperlink r:id="rId9" w:history="1">
        <w:r w:rsidRPr="00A9405A">
          <w:rPr>
            <w:rStyle w:val="Hyperlink"/>
          </w:rPr>
          <w:t>huma@cdc.gov</w:t>
        </w:r>
      </w:hyperlink>
      <w:r w:rsidRPr="00A9405A">
        <w:t>).</w:t>
      </w:r>
    </w:p>
    <w:p w:rsidR="006B2259" w:rsidRPr="00A9405A" w:rsidRDefault="006B2259" w:rsidP="006B2259">
      <w:pPr>
        <w:rPr>
          <w:rFonts w:eastAsiaTheme="minorHAnsi"/>
        </w:rPr>
      </w:pPr>
    </w:p>
    <w:p w:rsidR="006B2259" w:rsidRPr="00A9405A" w:rsidRDefault="006B2259" w:rsidP="006B2259"/>
    <w:p w:rsidR="006B2259" w:rsidRPr="00A9405A" w:rsidRDefault="006B2259" w:rsidP="006B2259">
      <w:r w:rsidRPr="00A9405A">
        <w:t>CC:</w:t>
      </w:r>
    </w:p>
    <w:p w:rsidR="006B2259" w:rsidRPr="00A9405A" w:rsidRDefault="00ED4795" w:rsidP="006B2259">
      <w:r w:rsidRPr="00A9405A">
        <w:t>NCEZID Human Studies</w:t>
      </w:r>
    </w:p>
    <w:p w:rsidR="00122A62" w:rsidRPr="00A9405A" w:rsidRDefault="00122A62" w:rsidP="003D7570"/>
    <w:p w:rsidR="006D7697" w:rsidRPr="00A9405A" w:rsidRDefault="006D7697" w:rsidP="006D7697">
      <w:pPr>
        <w:ind w:firstLine="360"/>
      </w:pPr>
    </w:p>
    <w:p w:rsidR="00C2212F" w:rsidRPr="00A9405A" w:rsidRDefault="00C2212F" w:rsidP="00122A62"/>
    <w:p w:rsidR="00C2212F" w:rsidRPr="00A9405A" w:rsidRDefault="00AF3E85" w:rsidP="00AF3E85">
      <w:pPr>
        <w:ind w:left="360"/>
      </w:pPr>
      <w:r w:rsidRPr="00A9405A">
        <w:br/>
        <w:t xml:space="preserve"> </w:t>
      </w:r>
      <w:r w:rsidRPr="00A9405A">
        <w:br/>
      </w:r>
    </w:p>
    <w:p w:rsidR="00A031CA" w:rsidRPr="00A9405A" w:rsidRDefault="00A031CA"/>
    <w:p w:rsidR="00A031CA" w:rsidRPr="00A9405A" w:rsidRDefault="00A031CA"/>
    <w:p w:rsidR="00A031CA" w:rsidRPr="00A9405A" w:rsidRDefault="00A031CA"/>
    <w:p w:rsidR="00A031CA" w:rsidRPr="00A9405A" w:rsidRDefault="00A031CA"/>
    <w:p w:rsidR="00A031CA" w:rsidRPr="00A9405A" w:rsidRDefault="00A031CA"/>
    <w:p w:rsidR="00A031CA" w:rsidRPr="00A9405A" w:rsidRDefault="00A031CA"/>
    <w:p w:rsidR="00A031CA" w:rsidRPr="00A9405A" w:rsidRDefault="00A031CA"/>
    <w:p w:rsidR="00A031CA" w:rsidRPr="00A9405A" w:rsidRDefault="00A031CA"/>
    <w:p w:rsidR="00A031CA" w:rsidRPr="00A9405A" w:rsidRDefault="00A031CA"/>
    <w:p w:rsidR="00A031CA" w:rsidRPr="00A9405A" w:rsidRDefault="00A031CA"/>
    <w:p w:rsidR="00A031CA" w:rsidRPr="00A9405A" w:rsidRDefault="00A031CA"/>
    <w:p w:rsidR="00A031CA" w:rsidRPr="00A9405A" w:rsidRDefault="00A031CA"/>
    <w:p w:rsidR="00A031CA" w:rsidRPr="00A9405A" w:rsidRDefault="00A031CA"/>
    <w:p w:rsidR="00A031CA" w:rsidRPr="00A9405A" w:rsidRDefault="00A031CA"/>
    <w:p w:rsidR="00A031CA" w:rsidRPr="00A9405A" w:rsidRDefault="00A031CA"/>
    <w:p w:rsidR="00A031CA" w:rsidRPr="00A9405A" w:rsidRDefault="00A031CA"/>
    <w:sectPr w:rsidR="00A031CA" w:rsidRPr="00A9405A"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C69" w:rsidRDefault="00982C69">
      <w:r>
        <w:separator/>
      </w:r>
    </w:p>
  </w:endnote>
  <w:endnote w:type="continuationSeparator" w:id="0">
    <w:p w:rsidR="00982C69" w:rsidRDefault="0098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77" w:rsidRDefault="003D4277" w:rsidP="00A031CA">
    <w:pPr>
      <w:pStyle w:val="Footer"/>
      <w:jc w:val="center"/>
    </w:pPr>
  </w:p>
  <w:p w:rsidR="003D4277" w:rsidRDefault="003D4277" w:rsidP="00A031CA">
    <w:pPr>
      <w:pStyle w:val="Footer"/>
      <w:jc w:val="center"/>
    </w:pPr>
  </w:p>
  <w:p w:rsidR="003D4277" w:rsidRDefault="003D4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C69" w:rsidRDefault="00982C69">
      <w:r>
        <w:separator/>
      </w:r>
    </w:p>
  </w:footnote>
  <w:footnote w:type="continuationSeparator" w:id="0">
    <w:p w:rsidR="00982C69" w:rsidRDefault="00982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77" w:rsidRDefault="003D4277">
    <w:pPr>
      <w:pStyle w:val="Header"/>
      <w:tabs>
        <w:tab w:val="clear" w:pos="8640"/>
        <w:tab w:val="right" w:pos="9960"/>
      </w:tabs>
      <w:ind w:right="-600"/>
      <w:jc w:val="right"/>
      <w:rPr>
        <w:color w:val="0000FF"/>
        <w:sz w:val="20"/>
      </w:rPr>
    </w:pPr>
    <w:r>
      <w:rPr>
        <w:color w:val="0000FF"/>
        <w:sz w:val="20"/>
      </w:rPr>
      <w:tab/>
      <w:t>Public Health Service</w:t>
    </w:r>
  </w:p>
  <w:p w:rsidR="003D4277" w:rsidRDefault="003D4277">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3D4277" w:rsidRDefault="003D4277">
    <w:pPr>
      <w:ind w:right="-600"/>
      <w:jc w:val="right"/>
      <w:rPr>
        <w:color w:val="0000FF"/>
        <w:sz w:val="18"/>
      </w:rPr>
    </w:pPr>
    <w:r>
      <w:rPr>
        <w:color w:val="0000FF"/>
        <w:sz w:val="18"/>
      </w:rPr>
      <w:t>and Prevention (CDC)</w:t>
    </w:r>
  </w:p>
  <w:p w:rsidR="003D4277" w:rsidRDefault="003D4277">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E6A48"/>
    <w:multiLevelType w:val="hybridMultilevel"/>
    <w:tmpl w:val="FFA061EA"/>
    <w:lvl w:ilvl="0" w:tplc="5B4CC946">
      <w:start w:val="2093"/>
      <w:numFmt w:val="bullet"/>
      <w:lvlText w:val="-"/>
      <w:lvlJc w:val="left"/>
      <w:pPr>
        <w:ind w:left="420" w:hanging="360"/>
      </w:pPr>
      <w:rPr>
        <w:rFonts w:ascii="Arial" w:eastAsia="Times New Roman" w:hAnsi="Arial" w:cs="Times New Roman" w:hint="default"/>
      </w:rPr>
    </w:lvl>
    <w:lvl w:ilvl="1" w:tplc="04090003">
      <w:start w:val="1"/>
      <w:numFmt w:val="bullet"/>
      <w:lvlText w:val="o"/>
      <w:lvlJc w:val="left"/>
      <w:pPr>
        <w:ind w:left="1140" w:hanging="360"/>
      </w:pPr>
      <w:rPr>
        <w:rFonts w:ascii="Courier New" w:hAnsi="Courier New" w:cs="Times New Roman"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Times New Roman"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Times New Roman" w:hint="default"/>
      </w:rPr>
    </w:lvl>
    <w:lvl w:ilvl="8" w:tplc="04090005">
      <w:start w:val="1"/>
      <w:numFmt w:val="bullet"/>
      <w:lvlText w:val=""/>
      <w:lvlJc w:val="left"/>
      <w:pPr>
        <w:ind w:left="6180" w:hanging="360"/>
      </w:pPr>
      <w:rPr>
        <w:rFonts w:ascii="Wingdings" w:hAnsi="Wingdings" w:hint="default"/>
      </w:rPr>
    </w:lvl>
  </w:abstractNum>
  <w:abstractNum w:abstractNumId="1">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3316C8"/>
    <w:multiLevelType w:val="hybridMultilevel"/>
    <w:tmpl w:val="4B100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470ED"/>
    <w:rsid w:val="000A13F5"/>
    <w:rsid w:val="000A648C"/>
    <w:rsid w:val="00100628"/>
    <w:rsid w:val="00114FA6"/>
    <w:rsid w:val="00122A62"/>
    <w:rsid w:val="0018238F"/>
    <w:rsid w:val="001A269A"/>
    <w:rsid w:val="001D7EC9"/>
    <w:rsid w:val="001E0AC2"/>
    <w:rsid w:val="001F46BC"/>
    <w:rsid w:val="00225312"/>
    <w:rsid w:val="00274F21"/>
    <w:rsid w:val="002D2520"/>
    <w:rsid w:val="002D5859"/>
    <w:rsid w:val="002E382E"/>
    <w:rsid w:val="002F388A"/>
    <w:rsid w:val="00317B06"/>
    <w:rsid w:val="00334D78"/>
    <w:rsid w:val="00347062"/>
    <w:rsid w:val="003579A9"/>
    <w:rsid w:val="003D4277"/>
    <w:rsid w:val="003D7570"/>
    <w:rsid w:val="00402127"/>
    <w:rsid w:val="00453A50"/>
    <w:rsid w:val="004D10B8"/>
    <w:rsid w:val="00501433"/>
    <w:rsid w:val="00550A30"/>
    <w:rsid w:val="005609E5"/>
    <w:rsid w:val="005E4D73"/>
    <w:rsid w:val="005F7AF0"/>
    <w:rsid w:val="00601719"/>
    <w:rsid w:val="00670705"/>
    <w:rsid w:val="00695DE2"/>
    <w:rsid w:val="006B05DA"/>
    <w:rsid w:val="006B2259"/>
    <w:rsid w:val="006D7697"/>
    <w:rsid w:val="00733316"/>
    <w:rsid w:val="00745D05"/>
    <w:rsid w:val="00771515"/>
    <w:rsid w:val="007C3D9D"/>
    <w:rsid w:val="007E4BF6"/>
    <w:rsid w:val="007E7F43"/>
    <w:rsid w:val="007F7B50"/>
    <w:rsid w:val="008021BA"/>
    <w:rsid w:val="00807BCB"/>
    <w:rsid w:val="0082161C"/>
    <w:rsid w:val="008443B5"/>
    <w:rsid w:val="00874A20"/>
    <w:rsid w:val="008C51DE"/>
    <w:rsid w:val="008D7921"/>
    <w:rsid w:val="00910FF3"/>
    <w:rsid w:val="00935E76"/>
    <w:rsid w:val="00942858"/>
    <w:rsid w:val="00954708"/>
    <w:rsid w:val="00962E9F"/>
    <w:rsid w:val="00981FF0"/>
    <w:rsid w:val="00982C69"/>
    <w:rsid w:val="009A31C0"/>
    <w:rsid w:val="009B6CE1"/>
    <w:rsid w:val="009C22C7"/>
    <w:rsid w:val="009F74D9"/>
    <w:rsid w:val="00A031CA"/>
    <w:rsid w:val="00A1369B"/>
    <w:rsid w:val="00A20A9F"/>
    <w:rsid w:val="00A24F99"/>
    <w:rsid w:val="00A558BD"/>
    <w:rsid w:val="00A634AF"/>
    <w:rsid w:val="00A64D5A"/>
    <w:rsid w:val="00A9405A"/>
    <w:rsid w:val="00AA11BD"/>
    <w:rsid w:val="00AB33EA"/>
    <w:rsid w:val="00AF3E85"/>
    <w:rsid w:val="00B6781F"/>
    <w:rsid w:val="00BA0DD1"/>
    <w:rsid w:val="00BB0285"/>
    <w:rsid w:val="00BC53F8"/>
    <w:rsid w:val="00BC6441"/>
    <w:rsid w:val="00BC729A"/>
    <w:rsid w:val="00BD50D3"/>
    <w:rsid w:val="00C2212F"/>
    <w:rsid w:val="00C24F83"/>
    <w:rsid w:val="00C26AC4"/>
    <w:rsid w:val="00C27BC9"/>
    <w:rsid w:val="00C937F5"/>
    <w:rsid w:val="00CC1BB2"/>
    <w:rsid w:val="00CC5151"/>
    <w:rsid w:val="00CC6F8E"/>
    <w:rsid w:val="00CD730C"/>
    <w:rsid w:val="00CE3D1E"/>
    <w:rsid w:val="00D00D4E"/>
    <w:rsid w:val="00D114A6"/>
    <w:rsid w:val="00D220D9"/>
    <w:rsid w:val="00D34BE4"/>
    <w:rsid w:val="00D40059"/>
    <w:rsid w:val="00D511DD"/>
    <w:rsid w:val="00DA4D94"/>
    <w:rsid w:val="00DB0A83"/>
    <w:rsid w:val="00DC765B"/>
    <w:rsid w:val="00DF3C85"/>
    <w:rsid w:val="00E2506A"/>
    <w:rsid w:val="00E47CC4"/>
    <w:rsid w:val="00E90BB6"/>
    <w:rsid w:val="00EB5B48"/>
    <w:rsid w:val="00ED4795"/>
    <w:rsid w:val="00F33C76"/>
    <w:rsid w:val="00F61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4897">
      <w:bodyDiv w:val="1"/>
      <w:marLeft w:val="0"/>
      <w:marRight w:val="0"/>
      <w:marTop w:val="0"/>
      <w:marBottom w:val="0"/>
      <w:divBdr>
        <w:top w:val="none" w:sz="0" w:space="0" w:color="auto"/>
        <w:left w:val="none" w:sz="0" w:space="0" w:color="auto"/>
        <w:bottom w:val="none" w:sz="0" w:space="0" w:color="auto"/>
        <w:right w:val="none" w:sz="0" w:space="0" w:color="auto"/>
      </w:divBdr>
    </w:div>
    <w:div w:id="57630529">
      <w:bodyDiv w:val="1"/>
      <w:marLeft w:val="0"/>
      <w:marRight w:val="0"/>
      <w:marTop w:val="0"/>
      <w:marBottom w:val="0"/>
      <w:divBdr>
        <w:top w:val="none" w:sz="0" w:space="0" w:color="auto"/>
        <w:left w:val="none" w:sz="0" w:space="0" w:color="auto"/>
        <w:bottom w:val="none" w:sz="0" w:space="0" w:color="auto"/>
        <w:right w:val="none" w:sz="0" w:space="0" w:color="auto"/>
      </w:divBdr>
    </w:div>
    <w:div w:id="357050290">
      <w:bodyDiv w:val="1"/>
      <w:marLeft w:val="0"/>
      <w:marRight w:val="0"/>
      <w:marTop w:val="0"/>
      <w:marBottom w:val="0"/>
      <w:divBdr>
        <w:top w:val="none" w:sz="0" w:space="0" w:color="auto"/>
        <w:left w:val="none" w:sz="0" w:space="0" w:color="auto"/>
        <w:bottom w:val="none" w:sz="0" w:space="0" w:color="auto"/>
        <w:right w:val="none" w:sz="0" w:space="0" w:color="auto"/>
      </w:divBdr>
    </w:div>
    <w:div w:id="480389411">
      <w:bodyDiv w:val="1"/>
      <w:marLeft w:val="0"/>
      <w:marRight w:val="0"/>
      <w:marTop w:val="0"/>
      <w:marBottom w:val="0"/>
      <w:divBdr>
        <w:top w:val="none" w:sz="0" w:space="0" w:color="auto"/>
        <w:left w:val="none" w:sz="0" w:space="0" w:color="auto"/>
        <w:bottom w:val="none" w:sz="0" w:space="0" w:color="auto"/>
        <w:right w:val="none" w:sz="0" w:space="0" w:color="auto"/>
      </w:divBdr>
    </w:div>
    <w:div w:id="600142213">
      <w:bodyDiv w:val="1"/>
      <w:marLeft w:val="0"/>
      <w:marRight w:val="0"/>
      <w:marTop w:val="0"/>
      <w:marBottom w:val="0"/>
      <w:divBdr>
        <w:top w:val="none" w:sz="0" w:space="0" w:color="auto"/>
        <w:left w:val="none" w:sz="0" w:space="0" w:color="auto"/>
        <w:bottom w:val="none" w:sz="0" w:space="0" w:color="auto"/>
        <w:right w:val="none" w:sz="0" w:space="0" w:color="auto"/>
      </w:divBdr>
    </w:div>
    <w:div w:id="744229147">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868029165">
      <w:bodyDiv w:val="1"/>
      <w:marLeft w:val="0"/>
      <w:marRight w:val="0"/>
      <w:marTop w:val="0"/>
      <w:marBottom w:val="0"/>
      <w:divBdr>
        <w:top w:val="none" w:sz="0" w:space="0" w:color="auto"/>
        <w:left w:val="none" w:sz="0" w:space="0" w:color="auto"/>
        <w:bottom w:val="none" w:sz="0" w:space="0" w:color="auto"/>
        <w:right w:val="none" w:sz="0" w:space="0" w:color="auto"/>
      </w:divBdr>
    </w:div>
    <w:div w:id="1018502046">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135634347">
      <w:bodyDiv w:val="1"/>
      <w:marLeft w:val="0"/>
      <w:marRight w:val="0"/>
      <w:marTop w:val="0"/>
      <w:marBottom w:val="0"/>
      <w:divBdr>
        <w:top w:val="none" w:sz="0" w:space="0" w:color="auto"/>
        <w:left w:val="none" w:sz="0" w:space="0" w:color="auto"/>
        <w:bottom w:val="none" w:sz="0" w:space="0" w:color="auto"/>
        <w:right w:val="none" w:sz="0" w:space="0" w:color="auto"/>
      </w:divBdr>
    </w:div>
    <w:div w:id="1228418777">
      <w:bodyDiv w:val="1"/>
      <w:marLeft w:val="0"/>
      <w:marRight w:val="0"/>
      <w:marTop w:val="0"/>
      <w:marBottom w:val="0"/>
      <w:divBdr>
        <w:top w:val="none" w:sz="0" w:space="0" w:color="auto"/>
        <w:left w:val="none" w:sz="0" w:space="0" w:color="auto"/>
        <w:bottom w:val="none" w:sz="0" w:space="0" w:color="auto"/>
        <w:right w:val="none" w:sz="0" w:space="0" w:color="auto"/>
      </w:divBdr>
    </w:div>
    <w:div w:id="1531064027">
      <w:bodyDiv w:val="1"/>
      <w:marLeft w:val="0"/>
      <w:marRight w:val="0"/>
      <w:marTop w:val="0"/>
      <w:marBottom w:val="0"/>
      <w:divBdr>
        <w:top w:val="none" w:sz="0" w:space="0" w:color="auto"/>
        <w:left w:val="none" w:sz="0" w:space="0" w:color="auto"/>
        <w:bottom w:val="none" w:sz="0" w:space="0" w:color="auto"/>
        <w:right w:val="none" w:sz="0" w:space="0" w:color="auto"/>
      </w:divBdr>
    </w:div>
    <w:div w:id="1637560416">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 w:id="1673989263">
      <w:bodyDiv w:val="1"/>
      <w:marLeft w:val="0"/>
      <w:marRight w:val="0"/>
      <w:marTop w:val="0"/>
      <w:marBottom w:val="0"/>
      <w:divBdr>
        <w:top w:val="none" w:sz="0" w:space="0" w:color="auto"/>
        <w:left w:val="none" w:sz="0" w:space="0" w:color="auto"/>
        <w:bottom w:val="none" w:sz="0" w:space="0" w:color="auto"/>
        <w:right w:val="none" w:sz="0" w:space="0" w:color="auto"/>
      </w:divBdr>
    </w:div>
    <w:div w:id="1770852626">
      <w:bodyDiv w:val="1"/>
      <w:marLeft w:val="0"/>
      <w:marRight w:val="0"/>
      <w:marTop w:val="0"/>
      <w:marBottom w:val="0"/>
      <w:divBdr>
        <w:top w:val="none" w:sz="0" w:space="0" w:color="auto"/>
        <w:left w:val="none" w:sz="0" w:space="0" w:color="auto"/>
        <w:bottom w:val="none" w:sz="0" w:space="0" w:color="auto"/>
        <w:right w:val="none" w:sz="0" w:space="0" w:color="auto"/>
      </w:divBdr>
    </w:div>
    <w:div w:id="2018119929">
      <w:bodyDiv w:val="1"/>
      <w:marLeft w:val="0"/>
      <w:marRight w:val="0"/>
      <w:marTop w:val="0"/>
      <w:marBottom w:val="0"/>
      <w:divBdr>
        <w:top w:val="none" w:sz="0" w:space="0" w:color="auto"/>
        <w:left w:val="none" w:sz="0" w:space="0" w:color="auto"/>
        <w:bottom w:val="none" w:sz="0" w:space="0" w:color="auto"/>
        <w:right w:val="none" w:sz="0" w:space="0" w:color="auto"/>
      </w:divBdr>
    </w:div>
    <w:div w:id="2036073352">
      <w:bodyDiv w:val="1"/>
      <w:marLeft w:val="0"/>
      <w:marRight w:val="0"/>
      <w:marTop w:val="0"/>
      <w:marBottom w:val="0"/>
      <w:divBdr>
        <w:top w:val="none" w:sz="0" w:space="0" w:color="auto"/>
        <w:left w:val="none" w:sz="0" w:space="0" w:color="auto"/>
        <w:bottom w:val="none" w:sz="0" w:space="0" w:color="auto"/>
        <w:right w:val="none" w:sz="0" w:space="0" w:color="auto"/>
      </w:divBdr>
    </w:div>
    <w:div w:id="2039307682">
      <w:bodyDiv w:val="1"/>
      <w:marLeft w:val="0"/>
      <w:marRight w:val="0"/>
      <w:marTop w:val="0"/>
      <w:marBottom w:val="0"/>
      <w:divBdr>
        <w:top w:val="none" w:sz="0" w:space="0" w:color="auto"/>
        <w:left w:val="none" w:sz="0" w:space="0" w:color="auto"/>
        <w:bottom w:val="none" w:sz="0" w:space="0" w:color="auto"/>
        <w:right w:val="none" w:sz="0" w:space="0" w:color="auto"/>
      </w:divBdr>
    </w:div>
    <w:div w:id="2041316811">
      <w:bodyDiv w:val="1"/>
      <w:marLeft w:val="0"/>
      <w:marRight w:val="0"/>
      <w:marTop w:val="0"/>
      <w:marBottom w:val="0"/>
      <w:divBdr>
        <w:top w:val="none" w:sz="0" w:space="0" w:color="auto"/>
        <w:left w:val="none" w:sz="0" w:space="0" w:color="auto"/>
        <w:bottom w:val="none" w:sz="0" w:space="0" w:color="auto"/>
        <w:right w:val="none" w:sz="0" w:space="0" w:color="auto"/>
      </w:divBdr>
    </w:div>
    <w:div w:id="2116515743">
      <w:bodyDiv w:val="1"/>
      <w:marLeft w:val="0"/>
      <w:marRight w:val="0"/>
      <w:marTop w:val="0"/>
      <w:marBottom w:val="0"/>
      <w:divBdr>
        <w:top w:val="none" w:sz="0" w:space="0" w:color="auto"/>
        <w:left w:val="none" w:sz="0" w:space="0" w:color="auto"/>
        <w:bottom w:val="none" w:sz="0" w:space="0" w:color="auto"/>
        <w:right w:val="none" w:sz="0" w:space="0" w:color="auto"/>
      </w:divBdr>
    </w:div>
    <w:div w:id="21300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Roberson, Lashonda (CDC/OD/OADS)</cp:lastModifiedBy>
  <cp:revision>23</cp:revision>
  <cp:lastPrinted>2013-01-14T17:12:00Z</cp:lastPrinted>
  <dcterms:created xsi:type="dcterms:W3CDTF">2013-12-05T22:00:00Z</dcterms:created>
  <dcterms:modified xsi:type="dcterms:W3CDTF">2013-12-06T13:39:00Z</dcterms:modified>
</cp:coreProperties>
</file>