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0F10C9" w:rsidRPr="000F10C9">
        <w:rPr>
          <w:sz w:val="28"/>
          <w:szCs w:val="28"/>
        </w:rPr>
        <w:t>0920</w:t>
      </w:r>
      <w:r w:rsidR="000F10C9" w:rsidRPr="00F768FA">
        <w:rPr>
          <w:sz w:val="18"/>
          <w:szCs w:val="18"/>
        </w:rPr>
        <w:t>-</w:t>
      </w:r>
      <w:r w:rsidR="00B80384">
        <w:rPr>
          <w:sz w:val="28"/>
          <w:szCs w:val="28"/>
        </w:rPr>
        <w:t>0956</w:t>
      </w:r>
      <w:r>
        <w:rPr>
          <w:sz w:val="28"/>
        </w:rPr>
        <w:t>)</w:t>
      </w:r>
    </w:p>
    <w:p w:rsidR="00E50293" w:rsidRPr="009239AA" w:rsidRDefault="005925A3" w:rsidP="00434E33">
      <w:pPr>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907DF6">
        <w:t>CDC Social Media Satisfaction Survey</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13282F" w:rsidRDefault="0013282F">
      <w:r>
        <w:t>CDC uses social media</w:t>
      </w:r>
      <w:r w:rsidRPr="0013282F">
        <w:t xml:space="preserve"> to provide users with access to credible, science-based health information when, where, and how they want it.</w:t>
      </w:r>
      <w:r>
        <w:t xml:space="preserve"> A variety of social media channels, including Facebook, Twitter, YouTube, Google+ and LinkedIn, are used to expand the reach of CDC’s content, engage new audiences, and to share relevant </w:t>
      </w:r>
      <w:r w:rsidRPr="0013282F">
        <w:t>health mes</w:t>
      </w:r>
      <w:r>
        <w:t xml:space="preserve">sages in new and emerging spaces. </w:t>
      </w:r>
    </w:p>
    <w:p w:rsidR="0013282F" w:rsidRPr="004902CE" w:rsidRDefault="0013282F">
      <w:pPr>
        <w:rPr>
          <w:highlight w:val="yellow"/>
        </w:rPr>
      </w:pPr>
    </w:p>
    <w:p w:rsidR="00F15956" w:rsidRDefault="00226CC3">
      <w:r w:rsidRPr="00226CC3">
        <w:t>CDC’s biannual social media satisfaction</w:t>
      </w:r>
      <w:r w:rsidR="00EA0B15" w:rsidRPr="00226CC3">
        <w:t xml:space="preserve"> survey is administered via </w:t>
      </w:r>
      <w:r w:rsidRPr="00226CC3">
        <w:t>Survey Monkey links posted on the social media profiles</w:t>
      </w:r>
      <w:r w:rsidR="00EA0B15" w:rsidRPr="00226CC3">
        <w:t xml:space="preserve">. We administer the survey to improve </w:t>
      </w:r>
      <w:r w:rsidRPr="00226CC3">
        <w:t>our social media activities</w:t>
      </w:r>
      <w:r w:rsidR="00EA0B15" w:rsidRPr="00226CC3">
        <w:t xml:space="preserve"> for the general public</w:t>
      </w:r>
      <w:r w:rsidRPr="00226CC3">
        <w:t>,</w:t>
      </w:r>
      <w:r w:rsidR="00EA0B15" w:rsidRPr="00226CC3">
        <w:t xml:space="preserve"> and to make sure we are providing the right information to the right audience</w:t>
      </w:r>
      <w:r>
        <w:t xml:space="preserve"> in the right channel</w:t>
      </w:r>
      <w:r w:rsidR="00EA0B15" w:rsidRPr="00226CC3">
        <w:t xml:space="preserve">. It is a way to assess customer satisfaction with </w:t>
      </w:r>
      <w:r w:rsidRPr="00226CC3">
        <w:t>CDC’s social media activities and identify areas for improvement</w:t>
      </w:r>
      <w:r w:rsidR="00EA0B15" w:rsidRPr="00226CC3">
        <w:t>. From the survey we find out the following:</w:t>
      </w:r>
      <w:r w:rsidRPr="00226CC3">
        <w:t xml:space="preserve"> how satisfied the user is with CDC’s social media channel</w:t>
      </w:r>
      <w:r w:rsidR="00EA0B15" w:rsidRPr="00226CC3">
        <w:t xml:space="preserve">, </w:t>
      </w:r>
      <w:r>
        <w:t xml:space="preserve">how they access the social media channel to optimize content delivery, what types of information they would like to see on the channel, and whether the quality of information delivered on the social media channel prompts users to take action to improve their health. </w:t>
      </w:r>
    </w:p>
    <w:p w:rsidR="00226CC3" w:rsidRDefault="00226CC3"/>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C8488C" w:rsidRDefault="00EA0B15">
      <w:r>
        <w:t>Th</w:t>
      </w:r>
      <w:r w:rsidR="00DF591F">
        <w:t xml:space="preserve">is is a voluntary </w:t>
      </w:r>
      <w:r w:rsidR="0013282F">
        <w:t>survey;</w:t>
      </w:r>
      <w:r w:rsidR="00DF591F">
        <w:t xml:space="preserve"> participants </w:t>
      </w:r>
      <w:r>
        <w:t>generally fall into the following groups: individual interested in health issues, patient/friend or family member interested in health issues, state/county/local public health professional, physician, nurse/physician’s assistant/nurse practitioner, CDC employee/contractor, scientist/researcher, policymaker/legislator/or staff, other (generally students, college professors, etc.)</w:t>
      </w:r>
      <w:r w:rsidR="005925A3">
        <w:t>.</w:t>
      </w:r>
    </w:p>
    <w:p w:rsidR="00F15956" w:rsidRDefault="00F15956"/>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4902CE">
        <w:rPr>
          <w:bCs/>
          <w:sz w:val="24"/>
        </w:rPr>
        <w:t xml:space="preserve"> </w:t>
      </w:r>
      <w:r w:rsidR="004902CE">
        <w:rPr>
          <w:bCs/>
          <w:sz w:val="24"/>
        </w:rPr>
        <w:tab/>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w:t>
      </w:r>
      <w:r w:rsidR="004902CE">
        <w:rPr>
          <w:bCs/>
          <w:sz w:val="24"/>
        </w:rPr>
        <w:t xml:space="preserve"> </w:t>
      </w:r>
      <w:r w:rsidRPr="00F06866">
        <w:rPr>
          <w:bCs/>
          <w:sz w:val="24"/>
        </w:rPr>
        <w:t xml:space="preserve">]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13282F">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Name:____</w:t>
      </w:r>
      <w:r w:rsidR="004902CE">
        <w:t>Jessica A. Schindelar</w:t>
      </w:r>
      <w:r>
        <w:t>__________________________________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4902CE">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  ] Yes [ </w:t>
      </w:r>
      <w:r w:rsidR="004902CE">
        <w:t>X</w:t>
      </w:r>
      <w:r w:rsidR="009239AA">
        <w:t>] No</w:t>
      </w:r>
      <w:r w:rsidR="00C86E91">
        <w:t xml:space="preserve">   </w:t>
      </w:r>
    </w:p>
    <w:p w:rsidR="00C86E91" w:rsidRDefault="00C86E91" w:rsidP="00C86E91">
      <w:pPr>
        <w:pStyle w:val="ListParagraph"/>
        <w:numPr>
          <w:ilvl w:val="0"/>
          <w:numId w:val="18"/>
        </w:numPr>
      </w:pPr>
      <w:r>
        <w:t>If Applicable, has a System or Records Notice been published?  [  ] Yes  [  ] No</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4902CE">
        <w:t>X</w:t>
      </w:r>
      <w:r>
        <w:t xml:space="preserve">] No  </w:t>
      </w:r>
    </w:p>
    <w:p w:rsidR="004D6E14" w:rsidRDefault="004D6E14">
      <w:pPr>
        <w:rPr>
          <w:b/>
        </w:rPr>
      </w:pPr>
    </w:p>
    <w:p w:rsidR="00C86E91" w:rsidRDefault="00C86E91">
      <w:pPr>
        <w:rPr>
          <w:b/>
        </w:rPr>
      </w:pPr>
    </w:p>
    <w:p w:rsidR="005E714A" w:rsidRPr="00743FD9" w:rsidRDefault="005E714A" w:rsidP="00C86E91">
      <w:pPr>
        <w:rPr>
          <w:i/>
        </w:rPr>
      </w:pPr>
      <w:r w:rsidRPr="00743FD9">
        <w:rPr>
          <w:b/>
        </w:rPr>
        <w:t>BURDEN HOUR</w:t>
      </w:r>
      <w:r w:rsidR="00441434" w:rsidRPr="00743FD9">
        <w:rPr>
          <w:b/>
        </w:rPr>
        <w:t>S</w:t>
      </w:r>
      <w:r w:rsidRPr="00743FD9">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620"/>
        <w:gridCol w:w="1093"/>
      </w:tblGrid>
      <w:tr w:rsidR="00EF2095" w:rsidTr="00743FD9">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620" w:type="dxa"/>
          </w:tcPr>
          <w:p w:rsidR="006832D9" w:rsidRPr="00F6240A" w:rsidRDefault="006832D9" w:rsidP="00843796">
            <w:pPr>
              <w:rPr>
                <w:b/>
              </w:rPr>
            </w:pPr>
            <w:r w:rsidRPr="00F6240A">
              <w:rPr>
                <w:b/>
              </w:rPr>
              <w:t>Participation Time</w:t>
            </w:r>
          </w:p>
        </w:tc>
        <w:tc>
          <w:tcPr>
            <w:tcW w:w="1093" w:type="dxa"/>
          </w:tcPr>
          <w:p w:rsidR="006832D9" w:rsidRPr="00F6240A" w:rsidRDefault="006832D9" w:rsidP="00843796">
            <w:pPr>
              <w:rPr>
                <w:b/>
              </w:rPr>
            </w:pPr>
            <w:r w:rsidRPr="00F6240A">
              <w:rPr>
                <w:b/>
              </w:rPr>
              <w:t>Burden</w:t>
            </w:r>
          </w:p>
        </w:tc>
      </w:tr>
      <w:tr w:rsidR="00EF2095" w:rsidTr="00743FD9">
        <w:trPr>
          <w:trHeight w:val="274"/>
        </w:trPr>
        <w:tc>
          <w:tcPr>
            <w:tcW w:w="5418" w:type="dxa"/>
          </w:tcPr>
          <w:p w:rsidR="006832D9" w:rsidRDefault="005925A3" w:rsidP="00843796">
            <w:r>
              <w:t xml:space="preserve">General </w:t>
            </w:r>
            <w:r w:rsidR="00B7137D">
              <w:t>Consumer</w:t>
            </w:r>
          </w:p>
        </w:tc>
        <w:tc>
          <w:tcPr>
            <w:tcW w:w="1530" w:type="dxa"/>
          </w:tcPr>
          <w:p w:rsidR="006832D9" w:rsidRDefault="00743FD9" w:rsidP="00843796">
            <w:r>
              <w:t>300</w:t>
            </w:r>
          </w:p>
        </w:tc>
        <w:tc>
          <w:tcPr>
            <w:tcW w:w="1620" w:type="dxa"/>
          </w:tcPr>
          <w:p w:rsidR="006832D9" w:rsidRDefault="00743FD9" w:rsidP="00B320C0">
            <w:r>
              <w:t>8</w:t>
            </w:r>
            <w:r w:rsidR="00B320C0">
              <w:t>/60</w:t>
            </w:r>
          </w:p>
        </w:tc>
        <w:tc>
          <w:tcPr>
            <w:tcW w:w="1093" w:type="dxa"/>
          </w:tcPr>
          <w:p w:rsidR="006832D9" w:rsidRDefault="00743FD9" w:rsidP="00843796">
            <w:r>
              <w:t xml:space="preserve">40 </w:t>
            </w:r>
            <w:r w:rsidR="005925A3">
              <w:t>hours</w:t>
            </w:r>
          </w:p>
        </w:tc>
      </w:tr>
      <w:tr w:rsidR="00EF2095" w:rsidTr="00743FD9">
        <w:trPr>
          <w:trHeight w:val="274"/>
        </w:trPr>
        <w:tc>
          <w:tcPr>
            <w:tcW w:w="5418" w:type="dxa"/>
          </w:tcPr>
          <w:p w:rsidR="006832D9" w:rsidRDefault="005925A3" w:rsidP="00B7137D">
            <w:r>
              <w:t>Health Care Pro</w:t>
            </w:r>
            <w:r w:rsidR="00B7137D">
              <w:t>viders</w:t>
            </w:r>
          </w:p>
        </w:tc>
        <w:tc>
          <w:tcPr>
            <w:tcW w:w="1530" w:type="dxa"/>
          </w:tcPr>
          <w:p w:rsidR="006832D9" w:rsidRDefault="00743FD9" w:rsidP="00843796">
            <w:r>
              <w:t>150</w:t>
            </w:r>
          </w:p>
        </w:tc>
        <w:tc>
          <w:tcPr>
            <w:tcW w:w="1620" w:type="dxa"/>
          </w:tcPr>
          <w:p w:rsidR="006832D9" w:rsidRDefault="00743FD9" w:rsidP="00B320C0">
            <w:r>
              <w:t>8</w:t>
            </w:r>
            <w:r w:rsidR="00B320C0">
              <w:t>/60</w:t>
            </w:r>
          </w:p>
        </w:tc>
        <w:tc>
          <w:tcPr>
            <w:tcW w:w="1093" w:type="dxa"/>
          </w:tcPr>
          <w:p w:rsidR="006832D9" w:rsidRDefault="00743FD9" w:rsidP="00843796">
            <w:r>
              <w:t xml:space="preserve">20 </w:t>
            </w:r>
            <w:r w:rsidR="005925A3">
              <w:t>hours</w:t>
            </w:r>
          </w:p>
        </w:tc>
      </w:tr>
      <w:tr w:rsidR="00890071" w:rsidTr="00743FD9">
        <w:trPr>
          <w:trHeight w:val="274"/>
        </w:trPr>
        <w:tc>
          <w:tcPr>
            <w:tcW w:w="5418" w:type="dxa"/>
          </w:tcPr>
          <w:p w:rsidR="00890071" w:rsidRDefault="00890071" w:rsidP="00843796">
            <w:r>
              <w:t>Public Health Professionals</w:t>
            </w:r>
          </w:p>
        </w:tc>
        <w:tc>
          <w:tcPr>
            <w:tcW w:w="1530" w:type="dxa"/>
          </w:tcPr>
          <w:p w:rsidR="00890071" w:rsidRDefault="00743FD9" w:rsidP="00843796">
            <w:r>
              <w:t>150</w:t>
            </w:r>
          </w:p>
        </w:tc>
        <w:tc>
          <w:tcPr>
            <w:tcW w:w="1620" w:type="dxa"/>
          </w:tcPr>
          <w:p w:rsidR="00890071" w:rsidRDefault="00743FD9" w:rsidP="00B320C0">
            <w:r>
              <w:t>8</w:t>
            </w:r>
            <w:r w:rsidR="00B320C0">
              <w:t>/60</w:t>
            </w:r>
          </w:p>
        </w:tc>
        <w:tc>
          <w:tcPr>
            <w:tcW w:w="1093" w:type="dxa"/>
          </w:tcPr>
          <w:p w:rsidR="00890071" w:rsidRDefault="00743FD9" w:rsidP="00CC7C77">
            <w:r>
              <w:t xml:space="preserve">20 </w:t>
            </w:r>
            <w:r w:rsidR="00890071">
              <w:t>hours</w:t>
            </w:r>
          </w:p>
        </w:tc>
      </w:tr>
      <w:tr w:rsidR="00890071" w:rsidTr="00743FD9">
        <w:trPr>
          <w:trHeight w:val="289"/>
        </w:trPr>
        <w:tc>
          <w:tcPr>
            <w:tcW w:w="5418" w:type="dxa"/>
          </w:tcPr>
          <w:p w:rsidR="00890071" w:rsidRPr="00F6240A" w:rsidRDefault="00890071" w:rsidP="00843796">
            <w:pPr>
              <w:rPr>
                <w:b/>
              </w:rPr>
            </w:pPr>
            <w:r>
              <w:rPr>
                <w:b/>
              </w:rPr>
              <w:t>Totals</w:t>
            </w:r>
          </w:p>
        </w:tc>
        <w:tc>
          <w:tcPr>
            <w:tcW w:w="1530" w:type="dxa"/>
          </w:tcPr>
          <w:p w:rsidR="00890071" w:rsidRPr="00F6240A" w:rsidRDefault="00743FD9" w:rsidP="00843796">
            <w:pPr>
              <w:rPr>
                <w:b/>
              </w:rPr>
            </w:pPr>
            <w:r>
              <w:rPr>
                <w:b/>
              </w:rPr>
              <w:t>600</w:t>
            </w:r>
          </w:p>
        </w:tc>
        <w:tc>
          <w:tcPr>
            <w:tcW w:w="1620" w:type="dxa"/>
          </w:tcPr>
          <w:p w:rsidR="00890071" w:rsidRDefault="00890071" w:rsidP="00843796"/>
        </w:tc>
        <w:tc>
          <w:tcPr>
            <w:tcW w:w="1093" w:type="dxa"/>
          </w:tcPr>
          <w:p w:rsidR="00890071" w:rsidRPr="00F6240A" w:rsidRDefault="00743FD9" w:rsidP="00843796">
            <w:pPr>
              <w:rPr>
                <w:b/>
              </w:rPr>
            </w:pPr>
            <w:r>
              <w:rPr>
                <w:b/>
              </w:rPr>
              <w:t xml:space="preserve">80 </w:t>
            </w:r>
            <w:r w:rsidR="00890071">
              <w:rPr>
                <w:b/>
              </w:rPr>
              <w:t>Hours</w:t>
            </w:r>
          </w:p>
        </w:tc>
      </w:tr>
    </w:tbl>
    <w:p w:rsidR="00F3170F" w:rsidRDefault="00F3170F" w:rsidP="00F3170F"/>
    <w:p w:rsidR="00441434" w:rsidRDefault="00441434" w:rsidP="00F3170F"/>
    <w:p w:rsidR="005E714A" w:rsidRDefault="001C39F7">
      <w:pPr>
        <w:rPr>
          <w:b/>
        </w:rPr>
      </w:pPr>
      <w:r w:rsidRPr="00743FD9">
        <w:rPr>
          <w:b/>
        </w:rPr>
        <w:t xml:space="preserve">FEDERAL </w:t>
      </w:r>
      <w:r w:rsidR="009F5923" w:rsidRPr="00743FD9">
        <w:rPr>
          <w:b/>
        </w:rPr>
        <w:t>COST</w:t>
      </w:r>
      <w:r w:rsidR="00F06866" w:rsidRPr="00743FD9">
        <w:rPr>
          <w:b/>
        </w:rPr>
        <w:t>:</w:t>
      </w:r>
      <w:r w:rsidR="00895229">
        <w:rPr>
          <w:b/>
        </w:rPr>
        <w:t xml:space="preserve"> </w:t>
      </w:r>
      <w:r w:rsidR="00C86E91">
        <w:rPr>
          <w:b/>
        </w:rPr>
        <w:t xml:space="preserve"> </w:t>
      </w:r>
      <w:r w:rsidR="00C86E91">
        <w:t>The estimated annual cost to the Federal government is  ___</w:t>
      </w:r>
      <w:r w:rsidR="005925A3">
        <w:t>$</w:t>
      </w:r>
      <w:r w:rsidR="00C4238A">
        <w:t>3,600</w:t>
      </w:r>
      <w:r w:rsidR="00C86E91">
        <w:t>_________</w:t>
      </w:r>
    </w:p>
    <w:p w:rsidR="00ED6492" w:rsidRDefault="00ED6492">
      <w:pPr>
        <w:rPr>
          <w:b/>
          <w:bCs/>
          <w:u w:val="single"/>
        </w:rPr>
      </w:pPr>
    </w:p>
    <w:tbl>
      <w:tblPr>
        <w:tblW w:w="0" w:type="auto"/>
        <w:tblCellMar>
          <w:left w:w="0" w:type="dxa"/>
          <w:right w:w="0" w:type="dxa"/>
        </w:tblCellMar>
        <w:tblLook w:val="04A0" w:firstRow="1" w:lastRow="0" w:firstColumn="1" w:lastColumn="0" w:noHBand="0" w:noVBand="1"/>
      </w:tblPr>
      <w:tblGrid>
        <w:gridCol w:w="2394"/>
        <w:gridCol w:w="2394"/>
        <w:gridCol w:w="2394"/>
        <w:gridCol w:w="2394"/>
      </w:tblGrid>
      <w:tr w:rsidR="00C4238A" w:rsidTr="00C4238A">
        <w:tc>
          <w:tcPr>
            <w:tcW w:w="23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pPr>
            <w:r>
              <w:t>Staff or Contractor</w:t>
            </w: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jc w:val="center"/>
            </w:pPr>
            <w:r>
              <w:t>Average Hours per Survey</w:t>
            </w: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pPr>
            <w:r>
              <w:t>Average Hourly Rate</w:t>
            </w: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pPr>
            <w:r>
              <w:t>Average Cost</w:t>
            </w:r>
          </w:p>
        </w:tc>
      </w:tr>
      <w:tr w:rsidR="00C4238A" w:rsidTr="00C4238A">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pPr>
            <w:r>
              <w:t>Contractor instrument preparation, conduction, analysis GS-12/GS-13 equivalent</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jc w:val="center"/>
            </w:pPr>
            <w:r>
              <w:t>20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jc w:val="center"/>
            </w:pPr>
            <w:r>
              <w:t>$65.00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jc w:val="center"/>
            </w:pPr>
            <w:r>
              <w:t>$1300.00</w:t>
            </w:r>
          </w:p>
        </w:tc>
      </w:tr>
      <w:tr w:rsidR="00C4238A" w:rsidTr="00C4238A">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pPr>
            <w:r>
              <w:t>FTE survey preparation, conduction, analysis (GS-13)</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jc w:val="center"/>
            </w:pPr>
            <w:r>
              <w:t>10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jc w:val="center"/>
            </w:pPr>
            <w:r>
              <w:t>$40.97</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rsidR="00C4238A" w:rsidRDefault="00C4238A">
            <w:pPr>
              <w:pStyle w:val="ListParagraph"/>
              <w:ind w:left="0"/>
              <w:jc w:val="center"/>
            </w:pPr>
            <w:r>
              <w:t>$409.70</w:t>
            </w:r>
          </w:p>
        </w:tc>
      </w:tr>
      <w:tr w:rsidR="00C4238A" w:rsidTr="00C4238A">
        <w:tc>
          <w:tcPr>
            <w:tcW w:w="239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4238A" w:rsidRDefault="00C4238A">
            <w:pPr>
              <w:pStyle w:val="ListParagraph"/>
              <w:ind w:left="0"/>
            </w:pPr>
            <w:r>
              <w:t>FTE manager survey review (GS-14)</w:t>
            </w:r>
          </w:p>
        </w:tc>
        <w:tc>
          <w:tcPr>
            <w:tcW w:w="2394" w:type="dxa"/>
            <w:tcBorders>
              <w:top w:val="nil"/>
              <w:left w:val="nil"/>
              <w:bottom w:val="single" w:sz="4" w:space="0" w:color="auto"/>
              <w:right w:val="single" w:sz="8" w:space="0" w:color="auto"/>
            </w:tcBorders>
            <w:tcMar>
              <w:top w:w="0" w:type="dxa"/>
              <w:left w:w="108" w:type="dxa"/>
              <w:bottom w:w="0" w:type="dxa"/>
              <w:right w:w="108" w:type="dxa"/>
            </w:tcMar>
            <w:hideMark/>
          </w:tcPr>
          <w:p w:rsidR="00C4238A" w:rsidRDefault="00C4238A">
            <w:pPr>
              <w:pStyle w:val="ListParagraph"/>
              <w:ind w:left="0"/>
              <w:jc w:val="center"/>
            </w:pPr>
            <w:r>
              <w:t>2</w:t>
            </w:r>
          </w:p>
        </w:tc>
        <w:tc>
          <w:tcPr>
            <w:tcW w:w="2394" w:type="dxa"/>
            <w:tcBorders>
              <w:top w:val="nil"/>
              <w:left w:val="nil"/>
              <w:bottom w:val="single" w:sz="4" w:space="0" w:color="auto"/>
              <w:right w:val="single" w:sz="8" w:space="0" w:color="auto"/>
            </w:tcBorders>
            <w:tcMar>
              <w:top w:w="0" w:type="dxa"/>
              <w:left w:w="108" w:type="dxa"/>
              <w:bottom w:w="0" w:type="dxa"/>
              <w:right w:w="108" w:type="dxa"/>
            </w:tcMar>
            <w:hideMark/>
          </w:tcPr>
          <w:p w:rsidR="00C4238A" w:rsidRDefault="00C4238A">
            <w:pPr>
              <w:pStyle w:val="ListParagraph"/>
              <w:ind w:left="0"/>
              <w:jc w:val="center"/>
            </w:pPr>
            <w:r>
              <w:t>$48.41</w:t>
            </w:r>
          </w:p>
        </w:tc>
        <w:tc>
          <w:tcPr>
            <w:tcW w:w="2394" w:type="dxa"/>
            <w:tcBorders>
              <w:top w:val="nil"/>
              <w:left w:val="nil"/>
              <w:bottom w:val="single" w:sz="4" w:space="0" w:color="auto"/>
              <w:right w:val="single" w:sz="8" w:space="0" w:color="auto"/>
            </w:tcBorders>
            <w:tcMar>
              <w:top w:w="0" w:type="dxa"/>
              <w:left w:w="108" w:type="dxa"/>
              <w:bottom w:w="0" w:type="dxa"/>
              <w:right w:w="108" w:type="dxa"/>
            </w:tcMar>
            <w:hideMark/>
          </w:tcPr>
          <w:p w:rsidR="00C4238A" w:rsidRDefault="00C4238A">
            <w:pPr>
              <w:pStyle w:val="ListParagraph"/>
              <w:ind w:left="0"/>
              <w:jc w:val="center"/>
            </w:pPr>
            <w:r>
              <w:t>$96.82</w:t>
            </w:r>
          </w:p>
        </w:tc>
      </w:tr>
      <w:tr w:rsidR="00C4238A" w:rsidTr="00C4238A">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238A" w:rsidRDefault="00C4238A">
            <w:pPr>
              <w:pStyle w:val="ListParagraph"/>
              <w:ind w:left="0"/>
            </w:pPr>
            <w:r>
              <w:t>Average Cost per survey</w:t>
            </w: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238A" w:rsidRDefault="00C4238A">
            <w:pPr>
              <w:pStyle w:val="ListParagraph"/>
              <w:ind w:left="0"/>
            </w:pP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238A" w:rsidRDefault="00C4238A">
            <w:pPr>
              <w:pStyle w:val="ListParagraph"/>
              <w:ind w:left="0"/>
            </w:pP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238A" w:rsidRDefault="00C4238A">
            <w:pPr>
              <w:pStyle w:val="ListParagraph"/>
              <w:ind w:left="0"/>
              <w:jc w:val="center"/>
            </w:pPr>
            <w:r>
              <w:t>$1806.52</w:t>
            </w:r>
          </w:p>
        </w:tc>
      </w:tr>
      <w:tr w:rsidR="00C4238A" w:rsidTr="00C4238A">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238A" w:rsidRPr="00C4238A" w:rsidRDefault="00C4238A">
            <w:pPr>
              <w:pStyle w:val="ListParagraph"/>
              <w:ind w:left="0"/>
            </w:pPr>
            <w:r w:rsidRPr="00C4238A">
              <w:t>Average Cost per year (based on 2 surveys per year)</w:t>
            </w: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238A" w:rsidRDefault="00C4238A">
            <w:pPr>
              <w:pStyle w:val="ListParagraph"/>
              <w:ind w:left="0"/>
            </w:pP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238A" w:rsidRDefault="00C4238A">
            <w:pPr>
              <w:pStyle w:val="ListParagraph"/>
              <w:ind w:left="0"/>
            </w:pPr>
          </w:p>
        </w:tc>
        <w:tc>
          <w:tcPr>
            <w:tcW w:w="2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238A" w:rsidRDefault="00C4238A">
            <w:pPr>
              <w:pStyle w:val="ListParagraph"/>
              <w:ind w:left="0"/>
              <w:jc w:val="center"/>
            </w:pPr>
            <w:r>
              <w:t>$3613.04</w:t>
            </w:r>
          </w:p>
        </w:tc>
      </w:tr>
    </w:tbl>
    <w:p w:rsidR="00C4238A" w:rsidRDefault="00C4238A">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4902CE">
        <w:t>X</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EA0B15" w:rsidRPr="00EA0B15" w:rsidRDefault="00EA0B15" w:rsidP="00EA0B15">
      <w:pPr>
        <w:numPr>
          <w:ilvl w:val="0"/>
          <w:numId w:val="19"/>
        </w:numPr>
      </w:pPr>
      <w:r w:rsidRPr="00EA0B15">
        <w:t xml:space="preserve">It is voluntary. Whoever chooses to click on the </w:t>
      </w:r>
      <w:r w:rsidR="00743FD9">
        <w:t>survey link posted in CDC’s social media channels</w:t>
      </w:r>
      <w:r w:rsidRPr="00EA0B15">
        <w:t xml:space="preserve"> has the option to take the survey or decline it. </w:t>
      </w:r>
    </w:p>
    <w:p w:rsidR="00A403BB" w:rsidRDefault="00A403BB" w:rsidP="00A403BB"/>
    <w:p w:rsidR="00A403BB" w:rsidRDefault="00A403BB" w:rsidP="00A403BB"/>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4902CE">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w:t>
      </w:r>
      <w:r w:rsidR="00C62EC2">
        <w:t xml:space="preserve">  [  ] Yes [</w:t>
      </w:r>
      <w:r w:rsidR="004902CE">
        <w:t>X</w:t>
      </w:r>
      <w:r>
        <w:t>] No</w:t>
      </w:r>
    </w:p>
    <w:p w:rsidR="00F24CFC" w:rsidRDefault="00F24CFC" w:rsidP="00F24CFC">
      <w:pPr>
        <w:pStyle w:val="ListParagraph"/>
        <w:ind w:left="360"/>
      </w:pPr>
      <w:r>
        <w:t xml:space="preserve"> </w:t>
      </w:r>
    </w:p>
    <w:p w:rsidR="00F24CFC" w:rsidRDefault="00F24CFC" w:rsidP="00F24CFC">
      <w:pPr>
        <w:pStyle w:val="ListParagraph"/>
        <w:ind w:left="360"/>
      </w:pPr>
    </w:p>
    <w:p w:rsidR="00F24CFC" w:rsidRPr="00F24CFC" w:rsidRDefault="00F24CFC" w:rsidP="00F24CFC">
      <w:pPr>
        <w:rPr>
          <w:b/>
        </w:rPr>
      </w:pPr>
      <w:r w:rsidRPr="00F24CFC">
        <w:rPr>
          <w:b/>
        </w:rPr>
        <w:t>Please make sure that all instruments, instructions, and scripts are submitted with the request.</w:t>
      </w:r>
    </w:p>
    <w:p w:rsidR="005E714A" w:rsidRDefault="005E714A" w:rsidP="00F24CFC">
      <w:pPr>
        <w:tabs>
          <w:tab w:val="left" w:pos="5670"/>
        </w:tabs>
        <w:suppressAutoHyphens/>
      </w:pPr>
    </w:p>
    <w:p w:rsidR="00B2551B" w:rsidRDefault="00B2551B" w:rsidP="00F24CFC">
      <w:pPr>
        <w:tabs>
          <w:tab w:val="left" w:pos="5670"/>
        </w:tabs>
        <w:suppressAutoHyphens/>
      </w:pPr>
    </w:p>
    <w:p w:rsidR="00B2551B" w:rsidRDefault="00B2551B" w:rsidP="00F24CFC">
      <w:pPr>
        <w:tabs>
          <w:tab w:val="left" w:pos="5670"/>
        </w:tabs>
        <w:suppressAutoHyphens/>
      </w:pPr>
    </w:p>
    <w:p w:rsidR="00B2551B" w:rsidRDefault="00B2551B" w:rsidP="00F24CFC">
      <w:pPr>
        <w:tabs>
          <w:tab w:val="left" w:pos="5670"/>
        </w:tabs>
        <w:suppressAutoHyphens/>
      </w:pPr>
    </w:p>
    <w:p w:rsidR="00B2551B" w:rsidRDefault="00B2551B" w:rsidP="00F24CFC">
      <w:pPr>
        <w:tabs>
          <w:tab w:val="left" w:pos="5670"/>
        </w:tabs>
        <w:suppressAutoHyphens/>
      </w:pPr>
    </w:p>
    <w:p w:rsidR="00B2551B" w:rsidRDefault="00B2551B" w:rsidP="00F24CFC">
      <w:pPr>
        <w:tabs>
          <w:tab w:val="left" w:pos="5670"/>
        </w:tabs>
        <w:suppressAutoHyphens/>
      </w:pPr>
    </w:p>
    <w:p w:rsidR="00B2551B" w:rsidRDefault="00B2551B" w:rsidP="00F24CFC">
      <w:pPr>
        <w:tabs>
          <w:tab w:val="left" w:pos="5670"/>
        </w:tabs>
        <w:suppressAutoHyphens/>
      </w:pPr>
    </w:p>
    <w:p w:rsidR="00B2551B" w:rsidRDefault="00B2551B" w:rsidP="00F24CFC">
      <w:pPr>
        <w:tabs>
          <w:tab w:val="left" w:pos="5670"/>
        </w:tabs>
        <w:suppressAutoHyphens/>
      </w:pPr>
    </w:p>
    <w:p w:rsidR="00B2551B" w:rsidRDefault="00B2551B" w:rsidP="00F24CFC">
      <w:pPr>
        <w:tabs>
          <w:tab w:val="left" w:pos="5670"/>
        </w:tabs>
        <w:suppressAutoHyphens/>
      </w:pPr>
    </w:p>
    <w:p w:rsidR="00B2551B" w:rsidRDefault="00B2551B" w:rsidP="00F24CFC">
      <w:pPr>
        <w:tabs>
          <w:tab w:val="left" w:pos="5670"/>
        </w:tabs>
        <w:suppressAutoHyphens/>
      </w:pPr>
    </w:p>
    <w:sectPr w:rsidR="00B2551B" w:rsidSect="00194AC6">
      <w:headerReference w:type="even" r:id="rId9"/>
      <w:headerReference w:type="default" r:id="rId10"/>
      <w:footerReference w:type="even" r:id="rId11"/>
      <w:footerReference w:type="default" r:id="rId12"/>
      <w:headerReference w:type="first" r:id="rId13"/>
      <w:footerReference w:type="firs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0D4" w:rsidRDefault="008F50D4">
      <w:r>
        <w:separator/>
      </w:r>
    </w:p>
  </w:endnote>
  <w:endnote w:type="continuationSeparator" w:id="0">
    <w:p w:rsidR="008F50D4" w:rsidRDefault="008F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86A" w:rsidRDefault="007218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9D01A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72186A">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86A" w:rsidRDefault="007218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0D4" w:rsidRDefault="008F50D4">
      <w:r>
        <w:separator/>
      </w:r>
    </w:p>
  </w:footnote>
  <w:footnote w:type="continuationSeparator" w:id="0">
    <w:p w:rsidR="008F50D4" w:rsidRDefault="008F5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86A" w:rsidRDefault="007218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86A" w:rsidRDefault="007218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06A516A"/>
    <w:multiLevelType w:val="hybridMultilevel"/>
    <w:tmpl w:val="4C4A4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838"/>
    <w:rsid w:val="000D44CA"/>
    <w:rsid w:val="000E200B"/>
    <w:rsid w:val="000F10C9"/>
    <w:rsid w:val="000F68BE"/>
    <w:rsid w:val="0013282F"/>
    <w:rsid w:val="001927A4"/>
    <w:rsid w:val="00194AC6"/>
    <w:rsid w:val="001A23B0"/>
    <w:rsid w:val="001A25CC"/>
    <w:rsid w:val="001B0AAA"/>
    <w:rsid w:val="001C39F7"/>
    <w:rsid w:val="00226CC3"/>
    <w:rsid w:val="00237B48"/>
    <w:rsid w:val="0024521E"/>
    <w:rsid w:val="00263C3D"/>
    <w:rsid w:val="00274D0B"/>
    <w:rsid w:val="002B3C95"/>
    <w:rsid w:val="002D0B92"/>
    <w:rsid w:val="003D006C"/>
    <w:rsid w:val="003D5BBE"/>
    <w:rsid w:val="003E3C61"/>
    <w:rsid w:val="003F1C5B"/>
    <w:rsid w:val="00434E33"/>
    <w:rsid w:val="00441434"/>
    <w:rsid w:val="0045264C"/>
    <w:rsid w:val="004876EC"/>
    <w:rsid w:val="004902CE"/>
    <w:rsid w:val="004D6E14"/>
    <w:rsid w:val="005009B0"/>
    <w:rsid w:val="005925A3"/>
    <w:rsid w:val="005A1006"/>
    <w:rsid w:val="005E714A"/>
    <w:rsid w:val="006140A0"/>
    <w:rsid w:val="00636621"/>
    <w:rsid w:val="00642B49"/>
    <w:rsid w:val="006832D9"/>
    <w:rsid w:val="0069403B"/>
    <w:rsid w:val="006F3DDE"/>
    <w:rsid w:val="00704678"/>
    <w:rsid w:val="0072186A"/>
    <w:rsid w:val="007425E7"/>
    <w:rsid w:val="00743FD9"/>
    <w:rsid w:val="007A5019"/>
    <w:rsid w:val="00802607"/>
    <w:rsid w:val="008101A5"/>
    <w:rsid w:val="00822664"/>
    <w:rsid w:val="00843796"/>
    <w:rsid w:val="00890071"/>
    <w:rsid w:val="00895229"/>
    <w:rsid w:val="008F0203"/>
    <w:rsid w:val="008F50D4"/>
    <w:rsid w:val="00907DF6"/>
    <w:rsid w:val="009239AA"/>
    <w:rsid w:val="00935ADA"/>
    <w:rsid w:val="00946B6C"/>
    <w:rsid w:val="00955A71"/>
    <w:rsid w:val="0096108F"/>
    <w:rsid w:val="0097592F"/>
    <w:rsid w:val="009C13B9"/>
    <w:rsid w:val="009D01A2"/>
    <w:rsid w:val="009F5923"/>
    <w:rsid w:val="00A403BB"/>
    <w:rsid w:val="00A674DF"/>
    <w:rsid w:val="00A83AA6"/>
    <w:rsid w:val="00AE1809"/>
    <w:rsid w:val="00B2551B"/>
    <w:rsid w:val="00B320C0"/>
    <w:rsid w:val="00B7137D"/>
    <w:rsid w:val="00B80384"/>
    <w:rsid w:val="00B80D76"/>
    <w:rsid w:val="00B9659F"/>
    <w:rsid w:val="00BA2105"/>
    <w:rsid w:val="00BA7E06"/>
    <w:rsid w:val="00BB43B5"/>
    <w:rsid w:val="00BB6219"/>
    <w:rsid w:val="00BB6920"/>
    <w:rsid w:val="00BD290F"/>
    <w:rsid w:val="00BD418C"/>
    <w:rsid w:val="00C14CC4"/>
    <w:rsid w:val="00C33C52"/>
    <w:rsid w:val="00C40D8B"/>
    <w:rsid w:val="00C4238A"/>
    <w:rsid w:val="00C62EC2"/>
    <w:rsid w:val="00C8407A"/>
    <w:rsid w:val="00C8488C"/>
    <w:rsid w:val="00C86E91"/>
    <w:rsid w:val="00CA2650"/>
    <w:rsid w:val="00CB1078"/>
    <w:rsid w:val="00CC6FAF"/>
    <w:rsid w:val="00D24698"/>
    <w:rsid w:val="00D6383F"/>
    <w:rsid w:val="00DB59D0"/>
    <w:rsid w:val="00DC33D3"/>
    <w:rsid w:val="00DF591F"/>
    <w:rsid w:val="00E26329"/>
    <w:rsid w:val="00E40B50"/>
    <w:rsid w:val="00E50293"/>
    <w:rsid w:val="00E65FFC"/>
    <w:rsid w:val="00E80951"/>
    <w:rsid w:val="00E86CC6"/>
    <w:rsid w:val="00EA0B15"/>
    <w:rsid w:val="00EB56B3"/>
    <w:rsid w:val="00ED6492"/>
    <w:rsid w:val="00EE4D1E"/>
    <w:rsid w:val="00EF2095"/>
    <w:rsid w:val="00F06866"/>
    <w:rsid w:val="00F10F79"/>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847751">
      <w:bodyDiv w:val="1"/>
      <w:marLeft w:val="0"/>
      <w:marRight w:val="0"/>
      <w:marTop w:val="0"/>
      <w:marBottom w:val="0"/>
      <w:divBdr>
        <w:top w:val="none" w:sz="0" w:space="0" w:color="auto"/>
        <w:left w:val="none" w:sz="0" w:space="0" w:color="auto"/>
        <w:bottom w:val="none" w:sz="0" w:space="0" w:color="auto"/>
        <w:right w:val="none" w:sz="0" w:space="0" w:color="auto"/>
      </w:divBdr>
      <w:divsChild>
        <w:div w:id="1973945645">
          <w:marLeft w:val="360"/>
          <w:marRight w:val="0"/>
          <w:marTop w:val="0"/>
          <w:marBottom w:val="0"/>
          <w:divBdr>
            <w:top w:val="none" w:sz="0" w:space="0" w:color="auto"/>
            <w:left w:val="none" w:sz="0" w:space="0" w:color="auto"/>
            <w:bottom w:val="none" w:sz="0" w:space="0" w:color="auto"/>
            <w:right w:val="none" w:sz="0" w:space="0" w:color="auto"/>
          </w:divBdr>
        </w:div>
      </w:divsChild>
    </w:div>
    <w:div w:id="1173422786">
      <w:bodyDiv w:val="1"/>
      <w:marLeft w:val="0"/>
      <w:marRight w:val="0"/>
      <w:marTop w:val="0"/>
      <w:marBottom w:val="0"/>
      <w:divBdr>
        <w:top w:val="none" w:sz="0" w:space="0" w:color="auto"/>
        <w:left w:val="none" w:sz="0" w:space="0" w:color="auto"/>
        <w:bottom w:val="none" w:sz="0" w:space="0" w:color="auto"/>
        <w:right w:val="none" w:sz="0" w:space="0" w:color="auto"/>
      </w:divBdr>
    </w:div>
    <w:div w:id="1609851005">
      <w:bodyDiv w:val="1"/>
      <w:marLeft w:val="0"/>
      <w:marRight w:val="0"/>
      <w:marTop w:val="0"/>
      <w:marBottom w:val="0"/>
      <w:divBdr>
        <w:top w:val="none" w:sz="0" w:space="0" w:color="auto"/>
        <w:left w:val="none" w:sz="0" w:space="0" w:color="auto"/>
        <w:bottom w:val="none" w:sz="0" w:space="0" w:color="auto"/>
        <w:right w:val="none" w:sz="0" w:space="0" w:color="auto"/>
      </w:divBdr>
    </w:div>
    <w:div w:id="1881551293">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0866D-1F2B-41BD-A141-448BD8D28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787</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CDC User</cp:lastModifiedBy>
  <cp:revision>7</cp:revision>
  <cp:lastPrinted>2010-10-04T16:59:00Z</cp:lastPrinted>
  <dcterms:created xsi:type="dcterms:W3CDTF">2014-04-29T18:41:00Z</dcterms:created>
  <dcterms:modified xsi:type="dcterms:W3CDTF">2014-06-05T19:13:00Z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