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A4A4C4" w14:textId="53CED545" w:rsidR="00103BDC" w:rsidRDefault="00103BDC">
      <w:pPr>
        <w:rPr>
          <w:b/>
        </w:rPr>
      </w:pPr>
      <w:r w:rsidRPr="00103BDC">
        <w:rPr>
          <w:b/>
        </w:rPr>
        <w:t xml:space="preserve">Attachment </w:t>
      </w:r>
      <w:r w:rsidR="00B27CE5">
        <w:rPr>
          <w:b/>
        </w:rPr>
        <w:t>G</w:t>
      </w:r>
      <w:r w:rsidRPr="00103BDC">
        <w:rPr>
          <w:b/>
        </w:rPr>
        <w:t xml:space="preserve"> – Sample</w:t>
      </w:r>
      <w:r w:rsidR="00B27CE5">
        <w:rPr>
          <w:b/>
        </w:rPr>
        <w:t xml:space="preserve"> Annual R</w:t>
      </w:r>
      <w:r w:rsidRPr="00103BDC">
        <w:rPr>
          <w:b/>
        </w:rPr>
        <w:t xml:space="preserve">eport </w:t>
      </w:r>
    </w:p>
    <w:p w14:paraId="1EA4A4C5" w14:textId="77777777" w:rsidR="00103BDC" w:rsidRPr="00103BDC" w:rsidRDefault="00103BDC">
      <w:pPr>
        <w:rPr>
          <w:b/>
        </w:rPr>
      </w:pPr>
    </w:p>
    <w:p w14:paraId="1EA4A4C6" w14:textId="77777777" w:rsidR="00103BDC" w:rsidRDefault="00103BDC">
      <w:r>
        <w:t>Total number of respondents: 100</w:t>
      </w:r>
    </w:p>
    <w:p w14:paraId="1EA4A4C7" w14:textId="77777777" w:rsidR="00103BDC" w:rsidRDefault="00103BDC" w:rsidP="00103BDC">
      <w:pPr>
        <w:spacing w:after="0" w:line="240" w:lineRule="auto"/>
        <w:rPr>
          <w:rFonts w:ascii="Calibri" w:eastAsia="Times New Roman" w:hAnsi="Calibri" w:cs="Calibri"/>
          <w:b/>
          <w:color w:val="000000"/>
        </w:rPr>
      </w:pPr>
      <w:r w:rsidRPr="00103BDC">
        <w:rPr>
          <w:rFonts w:ascii="Calibri" w:eastAsia="Times New Roman" w:hAnsi="Calibri" w:cs="Calibri"/>
          <w:b/>
          <w:color w:val="000000"/>
        </w:rPr>
        <w:t xml:space="preserve">Any public health action in response to the incident: </w:t>
      </w:r>
      <w:bookmarkStart w:id="0" w:name="_GoBack"/>
      <w:bookmarkEnd w:id="0"/>
    </w:p>
    <w:p w14:paraId="1EA4A4C8" w14:textId="77777777" w:rsidR="00103BDC" w:rsidRPr="00103BDC" w:rsidRDefault="00103BDC" w:rsidP="00103BDC">
      <w:pPr>
        <w:spacing w:after="0" w:line="240" w:lineRule="auto"/>
        <w:rPr>
          <w:rFonts w:ascii="Calibri" w:eastAsia="Times New Roman" w:hAnsi="Calibri" w:cs="Calibri"/>
          <w:b/>
          <w:color w:val="000000"/>
        </w:rPr>
      </w:pPr>
    </w:p>
    <w:p w14:paraId="1EA4A4C9" w14:textId="77777777" w:rsidR="00746277" w:rsidRDefault="00103BDC">
      <w:r w:rsidRPr="00103BDC">
        <w:rPr>
          <w:noProof/>
        </w:rPr>
        <w:drawing>
          <wp:inline distT="0" distB="0" distL="0" distR="0" wp14:anchorId="1EA4A4F9" wp14:editId="1EA4A4FA">
            <wp:extent cx="3553490" cy="2743200"/>
            <wp:effectExtent l="19050" t="0" r="2791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EA4A4CA" w14:textId="77777777" w:rsidR="00103BDC" w:rsidRDefault="00103BDC"/>
    <w:p w14:paraId="1EA4A4CB" w14:textId="77777777" w:rsidR="00103BDC" w:rsidRDefault="00103BDC"/>
    <w:p w14:paraId="1EA4A4CC" w14:textId="77777777" w:rsidR="00103BDC" w:rsidRDefault="00103BDC" w:rsidP="00103BDC">
      <w:pPr>
        <w:spacing w:after="0" w:line="240" w:lineRule="auto"/>
        <w:rPr>
          <w:rFonts w:ascii="Calibri" w:eastAsia="Times New Roman" w:hAnsi="Calibri" w:cs="Calibri"/>
          <w:b/>
          <w:color w:val="000000"/>
        </w:rPr>
      </w:pPr>
      <w:r w:rsidRPr="00103BDC">
        <w:rPr>
          <w:rFonts w:ascii="Calibri" w:eastAsia="Times New Roman" w:hAnsi="Calibri" w:cs="Calibri"/>
          <w:b/>
          <w:color w:val="000000"/>
        </w:rPr>
        <w:t>Public health actions were taken in response to the incident (choose all that apply)</w:t>
      </w:r>
    </w:p>
    <w:p w14:paraId="1EA4A4CD" w14:textId="77777777" w:rsidR="00103BDC" w:rsidRPr="00103BDC" w:rsidRDefault="00103BDC" w:rsidP="00103BDC">
      <w:pPr>
        <w:spacing w:after="0" w:line="240" w:lineRule="auto"/>
        <w:rPr>
          <w:rFonts w:ascii="Calibri" w:eastAsia="Times New Roman" w:hAnsi="Calibri" w:cs="Calibri"/>
          <w:b/>
          <w:color w:val="000000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8"/>
        <w:gridCol w:w="846"/>
        <w:gridCol w:w="846"/>
      </w:tblGrid>
      <w:tr w:rsidR="00103BDC" w:rsidRPr="00103BDC" w14:paraId="1EA4A4D1" w14:textId="77777777" w:rsidTr="00103BDC">
        <w:trPr>
          <w:trHeight w:val="300"/>
        </w:trPr>
        <w:tc>
          <w:tcPr>
            <w:tcW w:w="7668" w:type="dxa"/>
            <w:shd w:val="clear" w:color="auto" w:fill="auto"/>
            <w:noWrap/>
            <w:vAlign w:val="bottom"/>
            <w:hideMark/>
          </w:tcPr>
          <w:p w14:paraId="1EA4A4CE" w14:textId="77777777" w:rsidR="00103BDC" w:rsidRPr="00103BDC" w:rsidRDefault="00103BDC" w:rsidP="00103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1EA4A4CF" w14:textId="77777777" w:rsidR="00103BDC" w:rsidRPr="00103BDC" w:rsidRDefault="00103BDC" w:rsidP="00103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N=84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1EA4A4D0" w14:textId="77777777" w:rsidR="00103BDC" w:rsidRPr="00103BDC" w:rsidRDefault="00103BDC" w:rsidP="00103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103BDC" w:rsidRPr="00103BDC" w14:paraId="1EA4A4D5" w14:textId="77777777" w:rsidTr="00103BDC">
        <w:trPr>
          <w:trHeight w:val="300"/>
        </w:trPr>
        <w:tc>
          <w:tcPr>
            <w:tcW w:w="7668" w:type="dxa"/>
            <w:shd w:val="clear" w:color="auto" w:fill="auto"/>
            <w:noWrap/>
            <w:vAlign w:val="bottom"/>
            <w:hideMark/>
          </w:tcPr>
          <w:p w14:paraId="1EA4A4D2" w14:textId="77777777" w:rsidR="00103BDC" w:rsidRPr="00103BDC" w:rsidRDefault="00103BDC" w:rsidP="00103B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103BDC">
              <w:rPr>
                <w:rFonts w:ascii="Calibri" w:eastAsia="Times New Roman" w:hAnsi="Calibri" w:cs="Calibri"/>
                <w:b/>
                <w:color w:val="000000"/>
              </w:rPr>
              <w:t>Request for more information from patient, hospital, poison center or other entity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1EA4A4D3" w14:textId="77777777" w:rsidR="00103BDC" w:rsidRPr="00103BDC" w:rsidRDefault="00103BDC" w:rsidP="00103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3BDC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1EA4A4D4" w14:textId="77777777" w:rsidR="00103BDC" w:rsidRPr="00103BDC" w:rsidRDefault="00103BDC" w:rsidP="00103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3BDC">
              <w:rPr>
                <w:rFonts w:ascii="Calibri" w:eastAsia="Times New Roman" w:hAnsi="Calibri" w:cs="Calibri"/>
                <w:color w:val="000000"/>
              </w:rPr>
              <w:t>25%</w:t>
            </w:r>
          </w:p>
        </w:tc>
      </w:tr>
      <w:tr w:rsidR="00103BDC" w:rsidRPr="00103BDC" w14:paraId="1EA4A4D9" w14:textId="77777777" w:rsidTr="00103BDC">
        <w:trPr>
          <w:trHeight w:val="300"/>
        </w:trPr>
        <w:tc>
          <w:tcPr>
            <w:tcW w:w="7668" w:type="dxa"/>
            <w:shd w:val="clear" w:color="auto" w:fill="auto"/>
            <w:noWrap/>
            <w:vAlign w:val="bottom"/>
            <w:hideMark/>
          </w:tcPr>
          <w:p w14:paraId="1EA4A4D6" w14:textId="77777777" w:rsidR="00103BDC" w:rsidRPr="00103BDC" w:rsidRDefault="00103BDC" w:rsidP="00103B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103BDC">
              <w:rPr>
                <w:rFonts w:ascii="Calibri" w:eastAsia="Times New Roman" w:hAnsi="Calibri" w:cs="Calibri"/>
                <w:b/>
                <w:color w:val="000000"/>
              </w:rPr>
              <w:t>Telephone consultation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1EA4A4D7" w14:textId="77777777" w:rsidR="00103BDC" w:rsidRPr="00103BDC" w:rsidRDefault="00103BDC" w:rsidP="00103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3BD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1EA4A4D8" w14:textId="77777777" w:rsidR="00103BDC" w:rsidRPr="00103BDC" w:rsidRDefault="00103BDC" w:rsidP="00103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3BDC">
              <w:rPr>
                <w:rFonts w:ascii="Calibri" w:eastAsia="Times New Roman" w:hAnsi="Calibri" w:cs="Calibri"/>
                <w:color w:val="000000"/>
              </w:rPr>
              <w:t>14%</w:t>
            </w:r>
          </w:p>
        </w:tc>
      </w:tr>
      <w:tr w:rsidR="00103BDC" w:rsidRPr="00103BDC" w14:paraId="1EA4A4DD" w14:textId="77777777" w:rsidTr="00103BDC">
        <w:trPr>
          <w:trHeight w:val="300"/>
        </w:trPr>
        <w:tc>
          <w:tcPr>
            <w:tcW w:w="7668" w:type="dxa"/>
            <w:shd w:val="clear" w:color="auto" w:fill="auto"/>
            <w:noWrap/>
            <w:vAlign w:val="bottom"/>
            <w:hideMark/>
          </w:tcPr>
          <w:p w14:paraId="1EA4A4DA" w14:textId="77777777" w:rsidR="00103BDC" w:rsidRPr="00103BDC" w:rsidRDefault="00103BDC" w:rsidP="00103B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103BDC">
              <w:rPr>
                <w:rFonts w:ascii="Calibri" w:eastAsia="Times New Roman" w:hAnsi="Calibri" w:cs="Calibri"/>
                <w:b/>
                <w:color w:val="000000"/>
              </w:rPr>
              <w:t>Public health investigation activity (e.g., epidemiological study, environmental or biological testing)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1EA4A4DB" w14:textId="77777777" w:rsidR="00103BDC" w:rsidRPr="00103BDC" w:rsidRDefault="00103BDC" w:rsidP="00103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3BDC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1EA4A4DC" w14:textId="77777777" w:rsidR="00103BDC" w:rsidRPr="00103BDC" w:rsidRDefault="00103BDC" w:rsidP="00103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3BDC">
              <w:rPr>
                <w:rFonts w:ascii="Calibri" w:eastAsia="Times New Roman" w:hAnsi="Calibri" w:cs="Calibri"/>
                <w:color w:val="000000"/>
              </w:rPr>
              <w:t>54%</w:t>
            </w:r>
          </w:p>
        </w:tc>
      </w:tr>
      <w:tr w:rsidR="00103BDC" w:rsidRPr="00103BDC" w14:paraId="1EA4A4E1" w14:textId="77777777" w:rsidTr="00103BDC">
        <w:trPr>
          <w:trHeight w:val="300"/>
        </w:trPr>
        <w:tc>
          <w:tcPr>
            <w:tcW w:w="7668" w:type="dxa"/>
            <w:shd w:val="clear" w:color="auto" w:fill="auto"/>
            <w:noWrap/>
            <w:vAlign w:val="bottom"/>
            <w:hideMark/>
          </w:tcPr>
          <w:p w14:paraId="1EA4A4DE" w14:textId="77777777" w:rsidR="00103BDC" w:rsidRPr="00103BDC" w:rsidRDefault="00103BDC" w:rsidP="00103B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103BDC">
              <w:rPr>
                <w:rFonts w:ascii="Calibri" w:eastAsia="Times New Roman" w:hAnsi="Calibri" w:cs="Calibri"/>
                <w:b/>
                <w:color w:val="000000"/>
              </w:rPr>
              <w:t>Other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1EA4A4DF" w14:textId="77777777" w:rsidR="00103BDC" w:rsidRPr="00103BDC" w:rsidRDefault="00103BDC" w:rsidP="00103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3BD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1EA4A4E0" w14:textId="77777777" w:rsidR="00103BDC" w:rsidRPr="00103BDC" w:rsidRDefault="00103BDC" w:rsidP="00103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3BDC">
              <w:rPr>
                <w:rFonts w:ascii="Calibri" w:eastAsia="Times New Roman" w:hAnsi="Calibri" w:cs="Calibri"/>
                <w:color w:val="000000"/>
              </w:rPr>
              <w:t>4%</w:t>
            </w:r>
          </w:p>
        </w:tc>
      </w:tr>
      <w:tr w:rsidR="00103BDC" w:rsidRPr="00103BDC" w14:paraId="1EA4A4E5" w14:textId="77777777" w:rsidTr="00103BDC">
        <w:trPr>
          <w:trHeight w:val="300"/>
        </w:trPr>
        <w:tc>
          <w:tcPr>
            <w:tcW w:w="7668" w:type="dxa"/>
            <w:shd w:val="clear" w:color="auto" w:fill="auto"/>
            <w:noWrap/>
            <w:vAlign w:val="bottom"/>
            <w:hideMark/>
          </w:tcPr>
          <w:p w14:paraId="1EA4A4E2" w14:textId="77777777" w:rsidR="00103BDC" w:rsidRPr="00103BDC" w:rsidRDefault="00103BDC" w:rsidP="00103B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103BDC">
              <w:rPr>
                <w:rFonts w:ascii="Calibri" w:eastAsia="Times New Roman" w:hAnsi="Calibri" w:cs="Calibri"/>
                <w:b/>
                <w:color w:val="000000"/>
              </w:rPr>
              <w:t>No public health actions were taken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1EA4A4E3" w14:textId="77777777" w:rsidR="00103BDC" w:rsidRPr="00103BDC" w:rsidRDefault="00103BDC" w:rsidP="00103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3BDC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1EA4A4E4" w14:textId="77777777" w:rsidR="00103BDC" w:rsidRPr="00103BDC" w:rsidRDefault="00103BDC" w:rsidP="00103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3BDC">
              <w:rPr>
                <w:rFonts w:ascii="Calibri" w:eastAsia="Times New Roman" w:hAnsi="Calibri" w:cs="Calibri"/>
                <w:color w:val="000000"/>
              </w:rPr>
              <w:t>42%</w:t>
            </w:r>
          </w:p>
        </w:tc>
      </w:tr>
      <w:tr w:rsidR="00103BDC" w:rsidRPr="00103BDC" w14:paraId="1EA4A4E9" w14:textId="77777777" w:rsidTr="00103BDC">
        <w:trPr>
          <w:trHeight w:val="300"/>
        </w:trPr>
        <w:tc>
          <w:tcPr>
            <w:tcW w:w="7668" w:type="dxa"/>
            <w:shd w:val="clear" w:color="auto" w:fill="auto"/>
            <w:noWrap/>
            <w:vAlign w:val="bottom"/>
            <w:hideMark/>
          </w:tcPr>
          <w:p w14:paraId="1EA4A4E6" w14:textId="77777777" w:rsidR="00103BDC" w:rsidRPr="00103BDC" w:rsidRDefault="00103BDC" w:rsidP="00103B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103BDC">
              <w:rPr>
                <w:rFonts w:ascii="Calibri" w:eastAsia="Times New Roman" w:hAnsi="Calibri" w:cs="Calibri"/>
                <w:b/>
                <w:color w:val="000000"/>
              </w:rPr>
              <w:t>Do not know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1EA4A4E7" w14:textId="77777777" w:rsidR="00103BDC" w:rsidRPr="00103BDC" w:rsidRDefault="00103BDC" w:rsidP="00103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3BD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1EA4A4E8" w14:textId="77777777" w:rsidR="00103BDC" w:rsidRPr="00103BDC" w:rsidRDefault="00103BDC" w:rsidP="00103B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3BDC">
              <w:rPr>
                <w:rFonts w:ascii="Calibri" w:eastAsia="Times New Roman" w:hAnsi="Calibri" w:cs="Calibri"/>
                <w:color w:val="000000"/>
              </w:rPr>
              <w:t>14%</w:t>
            </w:r>
          </w:p>
        </w:tc>
      </w:tr>
    </w:tbl>
    <w:p w14:paraId="1EA4A4EA" w14:textId="77777777" w:rsidR="00103BDC" w:rsidRDefault="00103BDC"/>
    <w:p w14:paraId="1EA4A4EB" w14:textId="77777777" w:rsidR="00103BDC" w:rsidRDefault="00103BDC"/>
    <w:p w14:paraId="1EA4A4EC" w14:textId="77777777" w:rsidR="00103BDC" w:rsidRDefault="00103BDC"/>
    <w:p w14:paraId="1EA4A4ED" w14:textId="77777777" w:rsidR="00103BDC" w:rsidRDefault="00103BDC"/>
    <w:p w14:paraId="1EA4A4EE" w14:textId="77777777" w:rsidR="00103BDC" w:rsidRDefault="00103BDC"/>
    <w:p w14:paraId="1EA4A4EF" w14:textId="77777777" w:rsidR="00103BDC" w:rsidRDefault="00103BDC"/>
    <w:p w14:paraId="1EA4A4F0" w14:textId="77777777" w:rsidR="00103BDC" w:rsidRDefault="00103BDC"/>
    <w:p w14:paraId="1EA4A4F1" w14:textId="77777777" w:rsidR="00103BDC" w:rsidRDefault="00103BDC"/>
    <w:p w14:paraId="1EA4A4F2" w14:textId="77777777" w:rsidR="00103BDC" w:rsidRDefault="00103BDC"/>
    <w:p w14:paraId="1EA4A4F3" w14:textId="77777777" w:rsidR="00103BDC" w:rsidRDefault="00103BDC"/>
    <w:p w14:paraId="1EA4A4F4" w14:textId="77777777" w:rsidR="00103BDC" w:rsidRPr="00103BDC" w:rsidRDefault="00103BDC" w:rsidP="00103BDC">
      <w:pPr>
        <w:rPr>
          <w:b/>
        </w:rPr>
      </w:pPr>
      <w:r w:rsidRPr="00103BDC">
        <w:rPr>
          <w:b/>
        </w:rPr>
        <w:t>Aware of the incident prior to the email notification:</w:t>
      </w:r>
    </w:p>
    <w:p w14:paraId="1EA4A4F5" w14:textId="77777777" w:rsidR="00103BDC" w:rsidRDefault="00103BDC" w:rsidP="00103BDC">
      <w:r w:rsidRPr="00103BDC">
        <w:rPr>
          <w:noProof/>
        </w:rPr>
        <w:drawing>
          <wp:inline distT="0" distB="0" distL="0" distR="0" wp14:anchorId="1EA4A4FB" wp14:editId="1EA4A4FC">
            <wp:extent cx="3553490" cy="2743200"/>
            <wp:effectExtent l="19050" t="0" r="2791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EA4A4F6" w14:textId="77777777" w:rsidR="00103BDC" w:rsidRDefault="00103BDC" w:rsidP="00103BDC">
      <w:pPr>
        <w:pStyle w:val="ListParagraph"/>
      </w:pPr>
    </w:p>
    <w:p w14:paraId="1EA4A4F7" w14:textId="77777777" w:rsidR="00103BDC" w:rsidRPr="00103BDC" w:rsidRDefault="00103BDC" w:rsidP="00103BDC">
      <w:pPr>
        <w:rPr>
          <w:b/>
        </w:rPr>
      </w:pPr>
      <w:r w:rsidRPr="00103BDC">
        <w:rPr>
          <w:b/>
        </w:rPr>
        <w:t>Email notification contributed to the decision to initiate any public health action:</w:t>
      </w:r>
    </w:p>
    <w:p w14:paraId="1EA4A4F8" w14:textId="77777777" w:rsidR="00103BDC" w:rsidRDefault="00103BDC" w:rsidP="00103BDC">
      <w:r w:rsidRPr="00103BDC">
        <w:rPr>
          <w:noProof/>
        </w:rPr>
        <w:drawing>
          <wp:inline distT="0" distB="0" distL="0" distR="0" wp14:anchorId="1EA4A4FD" wp14:editId="1EA4A4FE">
            <wp:extent cx="4276503" cy="2743200"/>
            <wp:effectExtent l="19050" t="0" r="9747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sectPr w:rsidR="00103BDC" w:rsidSect="00103B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34EC7"/>
    <w:multiLevelType w:val="hybridMultilevel"/>
    <w:tmpl w:val="0430F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trackRevisions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BDC"/>
    <w:rsid w:val="00103BDC"/>
    <w:rsid w:val="00130203"/>
    <w:rsid w:val="00746277"/>
    <w:rsid w:val="00A56862"/>
    <w:rsid w:val="00B2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4A4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3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B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3B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3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B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chart" Target="charts/chart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2.xml"/><Relationship Id="rId5" Type="http://schemas.openxmlformats.org/officeDocument/2006/relationships/numbering" Target="numbering.xml"/><Relationship Id="rId10" Type="http://schemas.openxmlformats.org/officeDocument/2006/relationships/chart" Target="charts/chart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Sheet1!$A$3:$A$5</c:f>
              <c:strCache>
                <c:ptCount val="3"/>
                <c:pt idx="0">
                  <c:v>Yes </c:v>
                </c:pt>
                <c:pt idx="1">
                  <c:v>No </c:v>
                </c:pt>
                <c:pt idx="2">
                  <c:v>Don't know </c:v>
                </c:pt>
              </c:strCache>
            </c:strRef>
          </c:cat>
          <c:val>
            <c:numRef>
              <c:f>Sheet1!$B$3:$B$5</c:f>
              <c:numCache>
                <c:formatCode>General</c:formatCode>
                <c:ptCount val="3"/>
                <c:pt idx="0">
                  <c:v>84</c:v>
                </c:pt>
                <c:pt idx="1">
                  <c:v>14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Sheet1!$A$16:$A$17</c:f>
              <c:strCache>
                <c:ptCount val="2"/>
                <c:pt idx="0">
                  <c:v>Yes </c:v>
                </c:pt>
                <c:pt idx="1">
                  <c:v>No</c:v>
                </c:pt>
              </c:strCache>
            </c:strRef>
          </c:cat>
          <c:val>
            <c:numRef>
              <c:f>Sheet1!$B$16:$B$17</c:f>
              <c:numCache>
                <c:formatCode>General</c:formatCode>
                <c:ptCount val="2"/>
                <c:pt idx="0">
                  <c:v>56</c:v>
                </c:pt>
                <c:pt idx="1">
                  <c:v>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Sheet1!$A$20:$A$22</c:f>
              <c:strCache>
                <c:ptCount val="3"/>
                <c:pt idx="0">
                  <c:v>Yes</c:v>
                </c:pt>
                <c:pt idx="1">
                  <c:v>No;  All public health actions that were taken in response to this incident would have occurred regardless of this email notification.</c:v>
                </c:pt>
                <c:pt idx="2">
                  <c:v>Do not know</c:v>
                </c:pt>
              </c:strCache>
            </c:strRef>
          </c:cat>
          <c:val>
            <c:numRef>
              <c:f>Sheet1!$B$20:$B$22</c:f>
              <c:numCache>
                <c:formatCode>General</c:formatCode>
                <c:ptCount val="3"/>
                <c:pt idx="0">
                  <c:v>45</c:v>
                </c:pt>
                <c:pt idx="1">
                  <c:v>40</c:v>
                </c:pt>
                <c:pt idx="2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4626378141205543"/>
          <c:y val="0"/>
          <c:w val="0.33591792172249157"/>
          <c:h val="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OSTLTSDOC-728-353</_dlc_DocId>
    <_dlc_DocIdUrl xmlns="b5c0ca00-073d-4463-9985-b654f14791fe">
      <Url>http://esp.cdc.gov/sites/ostlts/pip/osc/_layouts/DocIdRedir.aspx?ID=OSTLTSDOC-728-353</Url>
      <Description>OSTLTSDOC-728-353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955211DD5CFA48818BEC09CBFD1221" ma:contentTypeVersion="0" ma:contentTypeDescription="Create a new document." ma:contentTypeScope="" ma:versionID="719f05d75e62eb8b111c95d75ccb3cbd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d51123e5778f501804de7a7d3ca2b7a6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8DE46A-AF3C-4F07-9047-F9C0E5C3BF24}">
  <ds:schemaRefs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b5c0ca00-073d-4463-9985-b654f14791fe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5F95817-9504-45D3-BE8B-EE69BE7603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A254E4-54A6-4EB2-9644-11AAE9FDF1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C5FF8F-5A35-4F5E-A1DB-D3E57F5154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Royal</dc:creator>
  <cp:lastModifiedBy>CDC User</cp:lastModifiedBy>
  <cp:revision>3</cp:revision>
  <dcterms:created xsi:type="dcterms:W3CDTF">2014-10-20T19:20:00Z</dcterms:created>
  <dcterms:modified xsi:type="dcterms:W3CDTF">2014-10-24T18:43:00Z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0x010100C1955211DD5CFA48818BEC09CBFD1221</vt:lpwstr>
  </property>
  <property fmtid="{D5CDD505-2E9C-101B-9397-08002B2CF9AE}" pid="3" name="_dlc_DocIdItemGuid">
    <vt:lpwstr>4359412f-2139-4cf9-ae2e-5a8e3ab9debe</vt:lpwstr>
  </property>
</Properties>
</file>