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962741" w14:textId="77777777" w:rsidR="00595D1E" w:rsidRDefault="00595D1E" w:rsidP="00595D1E">
      <w:pPr>
        <w:jc w:val="center"/>
        <w:rPr>
          <w:b/>
        </w:rPr>
      </w:pPr>
    </w:p>
    <w:p w14:paraId="576CD57C" w14:textId="77777777" w:rsidR="00595D1E" w:rsidRDefault="00595D1E" w:rsidP="00595D1E">
      <w:pPr>
        <w:jc w:val="center"/>
        <w:rPr>
          <w:b/>
        </w:rPr>
      </w:pPr>
    </w:p>
    <w:p w14:paraId="0546CD0B" w14:textId="77777777" w:rsidR="00595D1E" w:rsidRDefault="00595D1E" w:rsidP="00595D1E">
      <w:pPr>
        <w:jc w:val="center"/>
        <w:rPr>
          <w:b/>
        </w:rPr>
      </w:pPr>
    </w:p>
    <w:p w14:paraId="0834CE0E" w14:textId="77777777" w:rsidR="00595D1E" w:rsidRDefault="00595D1E" w:rsidP="00595D1E">
      <w:pPr>
        <w:jc w:val="center"/>
        <w:rPr>
          <w:b/>
        </w:rPr>
      </w:pPr>
    </w:p>
    <w:p w14:paraId="26C86427" w14:textId="5B1D0789" w:rsidR="00595D1E" w:rsidRPr="002B193F" w:rsidRDefault="00C0501F" w:rsidP="002B193F">
      <w:pPr>
        <w:spacing w:after="0"/>
        <w:jc w:val="center"/>
        <w:rPr>
          <w:sz w:val="36"/>
          <w:szCs w:val="36"/>
        </w:rPr>
      </w:pPr>
      <w:r w:rsidRPr="002B193F">
        <w:rPr>
          <w:sz w:val="36"/>
          <w:szCs w:val="36"/>
        </w:rPr>
        <w:t xml:space="preserve">Mini </w:t>
      </w:r>
      <w:r w:rsidR="00595D1E" w:rsidRPr="002B193F">
        <w:rPr>
          <w:sz w:val="36"/>
          <w:szCs w:val="36"/>
        </w:rPr>
        <w:t>Supporting Statement A</w:t>
      </w:r>
    </w:p>
    <w:p w14:paraId="350D1354" w14:textId="77777777" w:rsidR="00595D1E" w:rsidRPr="002B193F" w:rsidRDefault="00595D1E">
      <w:pPr>
        <w:jc w:val="center"/>
      </w:pPr>
    </w:p>
    <w:p w14:paraId="35B9FD64" w14:textId="77777777" w:rsidR="00FF1D87" w:rsidRPr="002B193F" w:rsidRDefault="00FF1D87" w:rsidP="002B193F">
      <w:pPr>
        <w:jc w:val="center"/>
      </w:pPr>
    </w:p>
    <w:p w14:paraId="46ABD34C" w14:textId="05D5015C" w:rsidR="00003BE1" w:rsidRPr="002B193F" w:rsidRDefault="00F96B1B" w:rsidP="002B193F">
      <w:pPr>
        <w:jc w:val="center"/>
        <w:rPr>
          <w:sz w:val="32"/>
          <w:szCs w:val="32"/>
        </w:rPr>
      </w:pPr>
      <w:r w:rsidRPr="00F96B1B">
        <w:rPr>
          <w:sz w:val="32"/>
          <w:szCs w:val="32"/>
        </w:rPr>
        <w:t xml:space="preserve">Generic Sub-Study, “Analysis of Feedback from NIH SBIR and STTR Niche Assistance Program (Niche) Participants” </w:t>
      </w:r>
    </w:p>
    <w:p w14:paraId="74655E6D" w14:textId="6F176319" w:rsidR="00F96B1B" w:rsidRDefault="00F96B1B" w:rsidP="002B193F">
      <w:pPr>
        <w:jc w:val="center"/>
        <w:rPr>
          <w:sz w:val="32"/>
          <w:szCs w:val="32"/>
        </w:rPr>
      </w:pPr>
      <w:r>
        <w:rPr>
          <w:sz w:val="32"/>
          <w:szCs w:val="32"/>
        </w:rPr>
        <w:t>OMB No. 0925-0627</w:t>
      </w:r>
    </w:p>
    <w:p w14:paraId="5D943427" w14:textId="09ED11BB" w:rsidR="00595D1E" w:rsidRPr="002B193F" w:rsidRDefault="00F96B1B" w:rsidP="002B193F">
      <w:pPr>
        <w:jc w:val="center"/>
        <w:rPr>
          <w:sz w:val="32"/>
          <w:szCs w:val="32"/>
        </w:rPr>
      </w:pPr>
      <w:r>
        <w:rPr>
          <w:sz w:val="32"/>
          <w:szCs w:val="32"/>
        </w:rPr>
        <w:t>April 16, 2015</w:t>
      </w:r>
    </w:p>
    <w:p w14:paraId="19A1A239" w14:textId="77777777" w:rsidR="00595D1E" w:rsidRPr="002B193F" w:rsidRDefault="00595D1E">
      <w:pPr>
        <w:jc w:val="center"/>
      </w:pPr>
    </w:p>
    <w:p w14:paraId="68D92751" w14:textId="77777777" w:rsidR="00595D1E" w:rsidRPr="002B193F" w:rsidRDefault="00595D1E">
      <w:pPr>
        <w:jc w:val="center"/>
      </w:pPr>
    </w:p>
    <w:p w14:paraId="39D3F73C" w14:textId="77777777" w:rsidR="00FF1D87" w:rsidRPr="002B193F" w:rsidRDefault="00FF1D87">
      <w:pPr>
        <w:jc w:val="center"/>
      </w:pPr>
    </w:p>
    <w:p w14:paraId="09FB6999" w14:textId="77777777" w:rsidR="00FF1D87" w:rsidRDefault="008529CC" w:rsidP="002B193F">
      <w:pPr>
        <w:spacing w:after="0"/>
        <w:jc w:val="center"/>
        <w:rPr>
          <w:b/>
        </w:rPr>
      </w:pPr>
      <w:r w:rsidRPr="002B193F">
        <w:rPr>
          <w:sz w:val="32"/>
          <w:szCs w:val="32"/>
        </w:rPr>
        <w:t>Contact Information</w:t>
      </w:r>
      <w:r>
        <w:rPr>
          <w:b/>
        </w:rPr>
        <w:t xml:space="preserve">    </w:t>
      </w:r>
    </w:p>
    <w:p w14:paraId="003BEF54" w14:textId="77777777" w:rsidR="00746702" w:rsidRDefault="00746702" w:rsidP="00746702">
      <w:pPr>
        <w:spacing w:after="0"/>
        <w:jc w:val="center"/>
        <w:rPr>
          <w:b/>
        </w:rPr>
      </w:pPr>
      <w:r>
        <w:rPr>
          <w:b/>
        </w:rPr>
        <w:t xml:space="preserve">Robert Vinson </w:t>
      </w:r>
    </w:p>
    <w:p w14:paraId="3ABA5F16" w14:textId="0C5370B0" w:rsidR="00746702" w:rsidRPr="00746702" w:rsidRDefault="00746702" w:rsidP="00746702">
      <w:pPr>
        <w:spacing w:after="0"/>
        <w:jc w:val="center"/>
        <w:rPr>
          <w:b/>
        </w:rPr>
      </w:pPr>
      <w:r w:rsidRPr="00746702">
        <w:t>Small Business Innovation Research (SBIR) and Small Business Technology Transfer (STTR) Program Office</w:t>
      </w:r>
    </w:p>
    <w:p w14:paraId="1ADEB1DD" w14:textId="207A9C37" w:rsidR="00746702" w:rsidRPr="00746702" w:rsidRDefault="00746702" w:rsidP="00746702">
      <w:pPr>
        <w:spacing w:after="0"/>
        <w:jc w:val="center"/>
      </w:pPr>
      <w:r w:rsidRPr="00746702">
        <w:t>Office of Extramural Programs (OEP)/Office of Extramural Research (OER)/</w:t>
      </w:r>
    </w:p>
    <w:p w14:paraId="76FEC287" w14:textId="77777777" w:rsidR="00746702" w:rsidRDefault="00746702" w:rsidP="00746702">
      <w:pPr>
        <w:spacing w:after="0"/>
        <w:jc w:val="center"/>
      </w:pPr>
      <w:r w:rsidRPr="00746702">
        <w:t>Office of the Director (OD)/National Institutes of Health (NIH)</w:t>
      </w:r>
    </w:p>
    <w:p w14:paraId="54D20BC3" w14:textId="77777777" w:rsidR="00746702" w:rsidRPr="00746702" w:rsidRDefault="00746702" w:rsidP="00746702">
      <w:pPr>
        <w:spacing w:after="0"/>
        <w:jc w:val="center"/>
        <w:rPr>
          <w:bCs/>
        </w:rPr>
      </w:pPr>
      <w:r w:rsidRPr="00746702">
        <w:rPr>
          <w:bCs/>
        </w:rPr>
        <w:t xml:space="preserve">6705 Rockledge Drive, Suite 350; Bethesda, Maryland 20892-7963 | </w:t>
      </w:r>
    </w:p>
    <w:p w14:paraId="1B0AB085" w14:textId="7CD174F4" w:rsidR="00746702" w:rsidRPr="00746702" w:rsidRDefault="00746702" w:rsidP="00746702">
      <w:pPr>
        <w:spacing w:after="0"/>
        <w:jc w:val="center"/>
        <w:rPr>
          <w:bCs/>
        </w:rPr>
      </w:pPr>
      <w:r w:rsidRPr="00746702">
        <w:rPr>
          <w:bCs/>
        </w:rPr>
        <w:t xml:space="preserve">Office:  301-435-2713 </w:t>
      </w:r>
    </w:p>
    <w:p w14:paraId="3ED25850" w14:textId="50D6594B" w:rsidR="00746702" w:rsidRPr="00746702" w:rsidRDefault="00746702" w:rsidP="00746702">
      <w:pPr>
        <w:spacing w:after="0"/>
        <w:jc w:val="center"/>
        <w:rPr>
          <w:bCs/>
        </w:rPr>
      </w:pPr>
      <w:r w:rsidRPr="00746702">
        <w:rPr>
          <w:bCs/>
        </w:rPr>
        <w:t xml:space="preserve">Fax:  301-480-0146 </w:t>
      </w:r>
    </w:p>
    <w:p w14:paraId="77F80691" w14:textId="1CDBCF29" w:rsidR="00746702" w:rsidRPr="00746702" w:rsidRDefault="00746702" w:rsidP="00746702">
      <w:pPr>
        <w:spacing w:after="0"/>
        <w:jc w:val="center"/>
      </w:pPr>
      <w:r w:rsidRPr="00746702">
        <w:rPr>
          <w:bCs/>
        </w:rPr>
        <w:t xml:space="preserve">Email: </w:t>
      </w:r>
      <w:r w:rsidRPr="00746702">
        <w:t> </w:t>
      </w:r>
      <w:hyperlink r:id="rId7" w:history="1">
        <w:r w:rsidRPr="00746702">
          <w:rPr>
            <w:rStyle w:val="Hyperlink"/>
            <w:bCs/>
          </w:rPr>
          <w:t>vinsonr@mail.nih.gov</w:t>
        </w:r>
      </w:hyperlink>
    </w:p>
    <w:p w14:paraId="0C65252C" w14:textId="2679A031" w:rsidR="00595D1E" w:rsidRPr="00113647" w:rsidRDefault="00595D1E" w:rsidP="00746702">
      <w:pPr>
        <w:spacing w:after="0"/>
        <w:jc w:val="center"/>
        <w:rPr>
          <w:b/>
        </w:rPr>
      </w:pPr>
      <w:r w:rsidRPr="00113647">
        <w:rPr>
          <w:b/>
        </w:rPr>
        <w:br w:type="page"/>
      </w:r>
    </w:p>
    <w:p w14:paraId="1F4FBF3C" w14:textId="1C97BFCC" w:rsidR="00DB27F3" w:rsidRPr="00113647" w:rsidRDefault="00AF01AD" w:rsidP="008716F6">
      <w:pPr>
        <w:spacing w:after="20"/>
        <w:jc w:val="center"/>
        <w:rPr>
          <w:b/>
        </w:rPr>
      </w:pPr>
      <w:r>
        <w:rPr>
          <w:b/>
        </w:rPr>
        <w:lastRenderedPageBreak/>
        <w:t xml:space="preserve">Mini </w:t>
      </w:r>
      <w:r w:rsidR="008716F6" w:rsidRPr="00113647">
        <w:rPr>
          <w:b/>
        </w:rPr>
        <w:t>Supporting Statement</w:t>
      </w:r>
      <w:r w:rsidR="008529CC">
        <w:rPr>
          <w:b/>
        </w:rPr>
        <w:t xml:space="preserve"> A</w:t>
      </w:r>
    </w:p>
    <w:p w14:paraId="1541B169" w14:textId="77777777" w:rsidR="008716F6" w:rsidRDefault="008716F6" w:rsidP="008716F6">
      <w:pPr>
        <w:spacing w:after="20"/>
      </w:pPr>
    </w:p>
    <w:p w14:paraId="143FC5B1" w14:textId="77777777" w:rsidR="008716F6" w:rsidRDefault="008716F6" w:rsidP="008716F6">
      <w:pPr>
        <w:spacing w:after="20"/>
        <w:rPr>
          <w:b/>
        </w:rPr>
      </w:pPr>
      <w:r w:rsidRPr="00113647">
        <w:rPr>
          <w:b/>
        </w:rPr>
        <w:t>A.1 Circumstances Making the Collection of Information Necessary</w:t>
      </w:r>
    </w:p>
    <w:p w14:paraId="1650FFC8" w14:textId="77777777" w:rsidR="00003BE1" w:rsidRPr="00113647" w:rsidRDefault="00003BE1" w:rsidP="008716F6">
      <w:pPr>
        <w:spacing w:after="20"/>
        <w:rPr>
          <w:b/>
        </w:rPr>
      </w:pPr>
    </w:p>
    <w:p w14:paraId="2941D57B" w14:textId="35669E33" w:rsidR="006247EE" w:rsidRDefault="00F14B4A" w:rsidP="00F14B4A">
      <w:pPr>
        <w:spacing w:after="20"/>
      </w:pPr>
      <w:r>
        <w:t xml:space="preserve">The </w:t>
      </w:r>
      <w:r w:rsidR="00EE5F62">
        <w:t xml:space="preserve">congressionally-mandated </w:t>
      </w:r>
      <w:r>
        <w:t xml:space="preserve">NIH SBIR and STTR Programs implement </w:t>
      </w:r>
      <w:r w:rsidR="00F93F0E">
        <w:t>NIH’s mission</w:t>
      </w:r>
      <w:r>
        <w:t xml:space="preserve"> by supporting U.S. small businesses that conduct early-stage life sciences research, with the intention of developing </w:t>
      </w:r>
      <w:r w:rsidR="00F93F0E">
        <w:t>lifesaving technology</w:t>
      </w:r>
      <w:r>
        <w:t xml:space="preserve"> </w:t>
      </w:r>
      <w:r w:rsidR="00AA0D23">
        <w:t>with</w:t>
      </w:r>
      <w:r>
        <w:t xml:space="preserve"> commercial potential. </w:t>
      </w:r>
      <w:r w:rsidR="006247EE">
        <w:t xml:space="preserve">The Niche </w:t>
      </w:r>
      <w:r w:rsidR="00EE5F62">
        <w:t xml:space="preserve">Assessment Program </w:t>
      </w:r>
      <w:r w:rsidR="00C56F5E">
        <w:t xml:space="preserve">(Niche) </w:t>
      </w:r>
      <w:r w:rsidR="006247EE">
        <w:t>provides market insight and data that can be used to help small businesses strategically position their technology in the marketplace, and is authorized by Public Law 112-81.</w:t>
      </w:r>
    </w:p>
    <w:p w14:paraId="292AD809" w14:textId="77777777" w:rsidR="00BB39F6" w:rsidRDefault="00BB39F6" w:rsidP="00BB39F6">
      <w:pPr>
        <w:spacing w:after="20"/>
      </w:pPr>
    </w:p>
    <w:p w14:paraId="1971432D" w14:textId="56B3496F" w:rsidR="00BB39F6" w:rsidRDefault="00BB39F6" w:rsidP="00BB39F6">
      <w:pPr>
        <w:spacing w:after="20"/>
      </w:pPr>
      <w:r w:rsidRPr="00983CF1">
        <w:t xml:space="preserve">The NIH SBIR/STTR Office proposes to </w:t>
      </w:r>
      <w:r w:rsidR="00C56F5E">
        <w:t>conduct a survey of</w:t>
      </w:r>
      <w:r w:rsidRPr="00983CF1">
        <w:t xml:space="preserve"> SBIR and STTR </w:t>
      </w:r>
      <w:r>
        <w:t xml:space="preserve">Niche </w:t>
      </w:r>
      <w:r w:rsidRPr="00983CF1">
        <w:t xml:space="preserve">participants under OMB Control Number 0925-0627, expiration date 04/30/2017.  This </w:t>
      </w:r>
      <w:r w:rsidR="00C56F5E">
        <w:t>questionnaire</w:t>
      </w:r>
      <w:r w:rsidRPr="00983CF1">
        <w:t xml:space="preserve"> will gather feedback from Niche participants about their experience with the program, including the quality of the services offered and the overall process.  </w:t>
      </w:r>
      <w:r>
        <w:t xml:space="preserve"> </w:t>
      </w:r>
    </w:p>
    <w:p w14:paraId="02F630F4" w14:textId="77777777" w:rsidR="00983CF1" w:rsidRDefault="00983CF1" w:rsidP="008716F6">
      <w:pPr>
        <w:spacing w:after="20"/>
      </w:pPr>
    </w:p>
    <w:p w14:paraId="43F9EB3F" w14:textId="77777777" w:rsidR="008716F6" w:rsidRDefault="008716F6" w:rsidP="008716F6">
      <w:pPr>
        <w:spacing w:after="20"/>
        <w:rPr>
          <w:b/>
        </w:rPr>
      </w:pPr>
      <w:r w:rsidRPr="00113647">
        <w:rPr>
          <w:b/>
        </w:rPr>
        <w:t>A.2 Purpose and Use of the Information Collection</w:t>
      </w:r>
    </w:p>
    <w:p w14:paraId="2DC941B1" w14:textId="77777777" w:rsidR="00003BE1" w:rsidRPr="00113647" w:rsidRDefault="00003BE1" w:rsidP="008716F6">
      <w:pPr>
        <w:spacing w:after="20"/>
        <w:rPr>
          <w:b/>
        </w:rPr>
      </w:pPr>
    </w:p>
    <w:p w14:paraId="543CFDB5" w14:textId="3D9C11A4" w:rsidR="00926678" w:rsidRDefault="00983CF1" w:rsidP="00983CF1">
      <w:r w:rsidRPr="00983CF1">
        <w:t xml:space="preserve">Information gathered will be used internally by the NIH SBIR/STTR Office to identify strengths and areas for improvement in current services, operations, and customer services provided by the Niche.  </w:t>
      </w:r>
      <w:r w:rsidR="00926678" w:rsidRPr="00983CF1">
        <w:t xml:space="preserve">The data will not be used to formulate or change policies.  Rather, it will be used to enable the NIH SBIR/STTR Office to be </w:t>
      </w:r>
      <w:r w:rsidR="00926678">
        <w:t xml:space="preserve">responsive to its constituents. </w:t>
      </w:r>
      <w:r>
        <w:t xml:space="preserve">The form will be emailed to Niche participants and completed electronically. </w:t>
      </w:r>
    </w:p>
    <w:p w14:paraId="1F9019D4" w14:textId="77777777" w:rsidR="008716F6" w:rsidRDefault="008716F6" w:rsidP="008716F6">
      <w:pPr>
        <w:spacing w:after="20"/>
        <w:rPr>
          <w:b/>
        </w:rPr>
      </w:pPr>
      <w:r w:rsidRPr="00113647">
        <w:rPr>
          <w:b/>
        </w:rPr>
        <w:t>A.3 Use of Information Technology to Reduce Burden</w:t>
      </w:r>
    </w:p>
    <w:p w14:paraId="7E1A94C0" w14:textId="77777777" w:rsidR="00376F30" w:rsidRDefault="00376F30" w:rsidP="00376F30">
      <w:pPr>
        <w:spacing w:after="20"/>
        <w:rPr>
          <w:b/>
        </w:rPr>
      </w:pPr>
    </w:p>
    <w:p w14:paraId="664A3576" w14:textId="58383901" w:rsidR="00376F30" w:rsidRDefault="00376F30" w:rsidP="00376F30">
      <w:pPr>
        <w:spacing w:after="20"/>
      </w:pPr>
      <w:r>
        <w:t xml:space="preserve">Since 2004, Niche has provided assistance to over 1,100 small businesses, and </w:t>
      </w:r>
      <w:r w:rsidR="00D143A6">
        <w:t xml:space="preserve">the </w:t>
      </w:r>
      <w:r w:rsidR="00D143A6" w:rsidRPr="00983CF1">
        <w:t>NIH SBIR/STTR Office</w:t>
      </w:r>
      <w:r w:rsidR="00D143A6">
        <w:t xml:space="preserve"> will</w:t>
      </w:r>
      <w:r>
        <w:t xml:space="preserve"> plan to gather data via an electronic form from a representative from as many of these businesses as possible about their overall experience with the program. </w:t>
      </w:r>
      <w:r w:rsidR="00A8009E">
        <w:t>Participation is completely voluntary.</w:t>
      </w:r>
    </w:p>
    <w:p w14:paraId="47F1ED86" w14:textId="77777777" w:rsidR="00376F30" w:rsidRDefault="00376F30" w:rsidP="00376F30">
      <w:pPr>
        <w:spacing w:after="20"/>
      </w:pPr>
    </w:p>
    <w:p w14:paraId="2731F89C" w14:textId="23979248" w:rsidR="00376F30" w:rsidRDefault="00376F30" w:rsidP="00376F30">
      <w:pPr>
        <w:spacing w:after="20"/>
      </w:pPr>
      <w:r>
        <w:t xml:space="preserve">The feedback form will be administered through </w:t>
      </w:r>
      <w:r w:rsidR="00774596">
        <w:t>an</w:t>
      </w:r>
      <w:r>
        <w:t xml:space="preserve"> Internet link to Survey Monkey provided to respondents in an initial email. The email will provide an overview and goals of the form, and will request participant’s feedback. SurveyMonkey is a user-friendly online platform for gathering participant feedback via questionnaires</w:t>
      </w:r>
      <w:r w:rsidR="00CE1E30">
        <w:t xml:space="preserve">, and </w:t>
      </w:r>
      <w:r>
        <w:t>NIH will include straightforward instructions for filling-out the feedback form. NIH SBIR/ STTR office staff will be receiving and reviewing all responses. Using electronic forms via SurveyMonkey is less time intensive and burdensome than for NIH to mail paper forms and encourage the small business to mail them back.</w:t>
      </w:r>
    </w:p>
    <w:p w14:paraId="431B44B9" w14:textId="77777777" w:rsidR="00376F30" w:rsidRDefault="00376F30" w:rsidP="00376F30">
      <w:pPr>
        <w:spacing w:after="20"/>
      </w:pPr>
    </w:p>
    <w:p w14:paraId="08285510" w14:textId="4214C08D" w:rsidR="00376F30" w:rsidRDefault="00376F30" w:rsidP="00376F30">
      <w:pPr>
        <w:spacing w:after="20"/>
      </w:pPr>
      <w:r>
        <w:t>Individuals who do not complete the form within two weeks of the invitation email will be sent a second invitation email.  Individuals will then have two additional weeks to complete the form, and once individuals complete the form and submit it, the link will expire. See Attachment 1 for screenshots of the form.  As requested, a burden statement is included at the beginning of Attachment 1</w:t>
      </w:r>
      <w:r w:rsidR="00813729">
        <w:t xml:space="preserve"> with the OMB number</w:t>
      </w:r>
      <w:r>
        <w:t xml:space="preserve">.  </w:t>
      </w:r>
    </w:p>
    <w:p w14:paraId="0E53F0DA" w14:textId="77777777" w:rsidR="00376F30" w:rsidRDefault="00376F30" w:rsidP="00376F30">
      <w:pPr>
        <w:spacing w:after="20"/>
      </w:pPr>
    </w:p>
    <w:p w14:paraId="08E95EDA" w14:textId="77777777" w:rsidR="00003BE1" w:rsidRPr="00113647" w:rsidRDefault="00003BE1" w:rsidP="008716F6">
      <w:pPr>
        <w:spacing w:after="20"/>
      </w:pPr>
    </w:p>
    <w:p w14:paraId="16F7BD87" w14:textId="77777777" w:rsidR="008716F6" w:rsidRDefault="008716F6" w:rsidP="008716F6">
      <w:pPr>
        <w:spacing w:after="20"/>
        <w:rPr>
          <w:b/>
        </w:rPr>
      </w:pPr>
      <w:r w:rsidRPr="00113647">
        <w:rPr>
          <w:b/>
        </w:rPr>
        <w:t>A.4 Efforts to Identify Duplication</w:t>
      </w:r>
    </w:p>
    <w:p w14:paraId="2B7B9B04" w14:textId="77777777" w:rsidR="004B3C21" w:rsidRDefault="004B3C21" w:rsidP="008716F6">
      <w:pPr>
        <w:spacing w:after="20"/>
        <w:rPr>
          <w:b/>
        </w:rPr>
      </w:pPr>
    </w:p>
    <w:p w14:paraId="276EACCF" w14:textId="65DDB93A" w:rsidR="003C37A2" w:rsidRDefault="003C37A2" w:rsidP="008716F6">
      <w:pPr>
        <w:spacing w:after="20"/>
      </w:pPr>
      <w:r>
        <w:lastRenderedPageBreak/>
        <w:t xml:space="preserve">The </w:t>
      </w:r>
      <w:r w:rsidRPr="00983CF1">
        <w:t>NIH SBIR/STTR Office</w:t>
      </w:r>
      <w:r>
        <w:t xml:space="preserve"> manages the Niche Assessment Program and will be the only program to collect this data. The program managers will ensure that duplicative assessments are not conducted. </w:t>
      </w:r>
    </w:p>
    <w:p w14:paraId="0617E3E1" w14:textId="77777777" w:rsidR="003C37A2" w:rsidRPr="003C37A2" w:rsidRDefault="003C37A2" w:rsidP="008716F6">
      <w:pPr>
        <w:spacing w:after="20"/>
      </w:pPr>
    </w:p>
    <w:p w14:paraId="2CEE54B9" w14:textId="77777777" w:rsidR="008716F6" w:rsidRPr="00113647" w:rsidRDefault="008716F6" w:rsidP="008716F6">
      <w:pPr>
        <w:spacing w:after="20"/>
        <w:rPr>
          <w:b/>
        </w:rPr>
      </w:pPr>
      <w:r w:rsidRPr="00113647">
        <w:rPr>
          <w:b/>
        </w:rPr>
        <w:t>A.5 Impact on Small Businesses or Other Small Entities</w:t>
      </w:r>
    </w:p>
    <w:p w14:paraId="6349957B" w14:textId="77777777" w:rsidR="008716F6" w:rsidRDefault="008716F6" w:rsidP="008716F6">
      <w:pPr>
        <w:spacing w:after="20"/>
      </w:pPr>
    </w:p>
    <w:p w14:paraId="05ACC30B" w14:textId="198B8D68" w:rsidR="008C0C3B" w:rsidRDefault="008C0C3B" w:rsidP="008716F6">
      <w:pPr>
        <w:spacing w:after="20"/>
      </w:pPr>
      <w:r>
        <w:t xml:space="preserve">This form will be sent to small businesses that have participated in the Niche Assessment Program since it was created in 2004. A form will be sent to approximately 1,100 small businesses. </w:t>
      </w:r>
    </w:p>
    <w:p w14:paraId="19BC92BE" w14:textId="77777777" w:rsidR="008C0C3B" w:rsidRDefault="008C0C3B" w:rsidP="008716F6">
      <w:pPr>
        <w:spacing w:after="20"/>
      </w:pPr>
    </w:p>
    <w:p w14:paraId="18F8815A" w14:textId="77777777" w:rsidR="008716F6" w:rsidRDefault="008716F6" w:rsidP="008716F6">
      <w:pPr>
        <w:spacing w:after="20"/>
        <w:rPr>
          <w:b/>
        </w:rPr>
      </w:pPr>
      <w:r w:rsidRPr="00113647">
        <w:rPr>
          <w:b/>
        </w:rPr>
        <w:t>A.6 Consequences of Collecting the Information Less Frequently</w:t>
      </w:r>
    </w:p>
    <w:p w14:paraId="42C3BA14" w14:textId="77777777" w:rsidR="00BB39F6" w:rsidRDefault="00BB39F6" w:rsidP="008716F6">
      <w:pPr>
        <w:spacing w:after="20"/>
        <w:rPr>
          <w:b/>
        </w:rPr>
      </w:pPr>
    </w:p>
    <w:p w14:paraId="6F7201EC" w14:textId="09992593" w:rsidR="00A8009E" w:rsidRDefault="004E086E" w:rsidP="008716F6">
      <w:pPr>
        <w:spacing w:after="20"/>
      </w:pPr>
      <w:r>
        <w:t>This information has never been collected before and is essential for refining the program for future participants</w:t>
      </w:r>
      <w:r w:rsidR="00A04248">
        <w:t xml:space="preserve">. </w:t>
      </w:r>
    </w:p>
    <w:p w14:paraId="4BF9546C" w14:textId="77777777" w:rsidR="004B3C21" w:rsidRPr="00113647" w:rsidRDefault="004B3C21" w:rsidP="008716F6">
      <w:pPr>
        <w:spacing w:after="20"/>
      </w:pPr>
    </w:p>
    <w:p w14:paraId="3FB59BB3" w14:textId="77777777" w:rsidR="008716F6" w:rsidRPr="00113647" w:rsidRDefault="008716F6" w:rsidP="008716F6">
      <w:pPr>
        <w:spacing w:after="20"/>
        <w:rPr>
          <w:b/>
        </w:rPr>
      </w:pPr>
      <w:r w:rsidRPr="00113647">
        <w:rPr>
          <w:b/>
        </w:rPr>
        <w:t>A.7 Special Circumstances Relating to the Guidelines of 5 CFR 1320.5</w:t>
      </w:r>
    </w:p>
    <w:p w14:paraId="54F24C88" w14:textId="77777777" w:rsidR="004B3C21" w:rsidRDefault="004B3C21" w:rsidP="008716F6">
      <w:pPr>
        <w:spacing w:after="20"/>
      </w:pPr>
    </w:p>
    <w:p w14:paraId="3522E670" w14:textId="4A9B6557" w:rsidR="008716F6" w:rsidRPr="00113647" w:rsidRDefault="008716F6" w:rsidP="008716F6">
      <w:pPr>
        <w:spacing w:after="20"/>
      </w:pPr>
      <w:r w:rsidRPr="00113647">
        <w:t>This survey will be implemented in a manner that fully complies with 5 C.F.R. 1320.5.</w:t>
      </w:r>
      <w:r w:rsidR="004B3C21">
        <w:t xml:space="preserve"> </w:t>
      </w:r>
    </w:p>
    <w:p w14:paraId="16EF2A4F" w14:textId="77777777" w:rsidR="008716F6" w:rsidRPr="00113647" w:rsidRDefault="008716F6" w:rsidP="008716F6">
      <w:pPr>
        <w:spacing w:after="20"/>
      </w:pPr>
    </w:p>
    <w:p w14:paraId="7036E772" w14:textId="77777777" w:rsidR="008716F6" w:rsidRPr="00113647" w:rsidRDefault="008716F6" w:rsidP="008716F6">
      <w:pPr>
        <w:spacing w:after="20"/>
        <w:rPr>
          <w:b/>
        </w:rPr>
      </w:pPr>
      <w:r w:rsidRPr="00113647">
        <w:rPr>
          <w:b/>
        </w:rPr>
        <w:t>A.8 Comments in Response to the Federal Register Notice and Efforts to Consult Outside Agency</w:t>
      </w:r>
    </w:p>
    <w:p w14:paraId="0559FCF3" w14:textId="77777777" w:rsidR="008716F6" w:rsidRPr="00113647" w:rsidRDefault="008716F6" w:rsidP="008716F6">
      <w:pPr>
        <w:spacing w:after="20"/>
      </w:pPr>
      <w:r w:rsidRPr="00113647">
        <w:t>N/A</w:t>
      </w:r>
    </w:p>
    <w:p w14:paraId="6849A58E" w14:textId="77777777" w:rsidR="008716F6" w:rsidRPr="00113647" w:rsidRDefault="008716F6" w:rsidP="008716F6">
      <w:pPr>
        <w:spacing w:after="20"/>
      </w:pPr>
    </w:p>
    <w:p w14:paraId="6C612A06" w14:textId="77777777" w:rsidR="008716F6" w:rsidRDefault="008716F6" w:rsidP="008716F6">
      <w:pPr>
        <w:spacing w:after="20"/>
        <w:rPr>
          <w:b/>
        </w:rPr>
      </w:pPr>
      <w:r w:rsidRPr="00113647">
        <w:rPr>
          <w:b/>
        </w:rPr>
        <w:t xml:space="preserve">A.9 </w:t>
      </w:r>
      <w:r w:rsidR="00477A8E" w:rsidRPr="00113647">
        <w:rPr>
          <w:b/>
        </w:rPr>
        <w:t>Explanation of Any Payment of Gift to Respondents</w:t>
      </w:r>
    </w:p>
    <w:p w14:paraId="682EA02B" w14:textId="77777777" w:rsidR="004B3C21" w:rsidRPr="00113647" w:rsidRDefault="004B3C21" w:rsidP="008716F6">
      <w:pPr>
        <w:spacing w:after="20"/>
        <w:rPr>
          <w:b/>
        </w:rPr>
      </w:pPr>
    </w:p>
    <w:p w14:paraId="299DC917" w14:textId="56F12169" w:rsidR="00477A8E" w:rsidRDefault="000548CC" w:rsidP="008716F6">
      <w:pPr>
        <w:spacing w:after="20"/>
      </w:pPr>
      <w:r>
        <w:t xml:space="preserve">No gifts will be provided for participation. </w:t>
      </w:r>
    </w:p>
    <w:p w14:paraId="4873BA4C" w14:textId="77777777" w:rsidR="004B3C21" w:rsidRPr="00113647" w:rsidRDefault="004B3C21" w:rsidP="008716F6">
      <w:pPr>
        <w:spacing w:after="20"/>
      </w:pPr>
    </w:p>
    <w:p w14:paraId="25384F79" w14:textId="77777777" w:rsidR="00477A8E" w:rsidRPr="00113647" w:rsidRDefault="00477A8E" w:rsidP="008716F6">
      <w:pPr>
        <w:spacing w:after="20"/>
        <w:rPr>
          <w:b/>
        </w:rPr>
      </w:pPr>
      <w:r w:rsidRPr="00113647">
        <w:rPr>
          <w:b/>
        </w:rPr>
        <w:t>A.10 Assurance of Confidentiality Provided to Respondents</w:t>
      </w:r>
    </w:p>
    <w:p w14:paraId="79BA36CE" w14:textId="77777777" w:rsidR="004B3C21" w:rsidRDefault="004B3C21" w:rsidP="004B3C21">
      <w:pPr>
        <w:spacing w:after="20"/>
      </w:pPr>
    </w:p>
    <w:p w14:paraId="5873964D" w14:textId="04A77C03" w:rsidR="00A8009E" w:rsidRDefault="009044A3" w:rsidP="00A8009E">
      <w:pPr>
        <w:spacing w:after="20"/>
      </w:pPr>
      <w:r>
        <w:t xml:space="preserve">All information will be private to the extent permitted by law. </w:t>
      </w:r>
      <w:r w:rsidR="00A8009E">
        <w:t xml:space="preserve">No Personally Identifiable Information (PII) is collected and the Privacy Act does not apply. </w:t>
      </w:r>
    </w:p>
    <w:p w14:paraId="760329D5" w14:textId="77777777" w:rsidR="004B3C21" w:rsidRDefault="004B3C21" w:rsidP="008716F6">
      <w:pPr>
        <w:spacing w:after="20"/>
        <w:rPr>
          <w:b/>
        </w:rPr>
      </w:pPr>
    </w:p>
    <w:p w14:paraId="0810AD11" w14:textId="77777777" w:rsidR="001D2741" w:rsidRPr="00113647" w:rsidRDefault="001D2741" w:rsidP="008716F6">
      <w:pPr>
        <w:spacing w:after="20"/>
        <w:rPr>
          <w:b/>
        </w:rPr>
      </w:pPr>
      <w:r w:rsidRPr="00113647">
        <w:rPr>
          <w:b/>
        </w:rPr>
        <w:t>A.11 Justification for Sensitive Questions</w:t>
      </w:r>
    </w:p>
    <w:p w14:paraId="55E84668" w14:textId="77777777" w:rsidR="004B3C21" w:rsidRDefault="004B3C21" w:rsidP="008716F6">
      <w:pPr>
        <w:spacing w:after="20"/>
      </w:pPr>
    </w:p>
    <w:p w14:paraId="389E8650" w14:textId="143B4B66" w:rsidR="00063927" w:rsidRDefault="009044A3" w:rsidP="008716F6">
      <w:pPr>
        <w:spacing w:after="20"/>
      </w:pPr>
      <w:r>
        <w:t xml:space="preserve">No sensitive information will be collected. </w:t>
      </w:r>
    </w:p>
    <w:p w14:paraId="4F307C57" w14:textId="77777777" w:rsidR="00907E64" w:rsidRDefault="00907E64" w:rsidP="00907E64">
      <w:pPr>
        <w:spacing w:after="20"/>
        <w:rPr>
          <w:b/>
        </w:rPr>
      </w:pPr>
      <w:r w:rsidRPr="00907E64">
        <w:rPr>
          <w:b/>
        </w:rPr>
        <w:t>A.12.1</w:t>
      </w:r>
      <w:r w:rsidRPr="00907E64">
        <w:rPr>
          <w:b/>
        </w:rPr>
        <w:tab/>
        <w:t>Estimated Annualized Burden Hours</w:t>
      </w:r>
    </w:p>
    <w:p w14:paraId="4A4A3DC3" w14:textId="77777777" w:rsidR="00907E64" w:rsidRPr="00907E64" w:rsidRDefault="00907E64" w:rsidP="00907E64">
      <w:pPr>
        <w:spacing w:after="20"/>
        <w:rPr>
          <w:b/>
        </w:rPr>
      </w:pPr>
    </w:p>
    <w:p w14:paraId="04BB94B2" w14:textId="77777777" w:rsidR="00063927" w:rsidRPr="00907E64" w:rsidRDefault="00063927" w:rsidP="008716F6">
      <w:pPr>
        <w:spacing w:after="20"/>
      </w:pPr>
    </w:p>
    <w:p w14:paraId="2B441ADA" w14:textId="77777777" w:rsidR="00063927" w:rsidRPr="00907E64" w:rsidRDefault="00063927" w:rsidP="008716F6">
      <w:pPr>
        <w:spacing w:after="20"/>
      </w:pPr>
    </w:p>
    <w:p w14:paraId="1A13A6F4" w14:textId="77777777" w:rsidR="00063927" w:rsidRDefault="00063927" w:rsidP="008716F6">
      <w:pPr>
        <w:spacing w:after="20"/>
      </w:pPr>
    </w:p>
    <w:p w14:paraId="7EF8B016" w14:textId="77777777" w:rsidR="00063927" w:rsidRDefault="00063927" w:rsidP="008716F6">
      <w:pPr>
        <w:spacing w:after="20"/>
      </w:pPr>
    </w:p>
    <w:p w14:paraId="258826D8" w14:textId="77777777" w:rsidR="00063927" w:rsidRDefault="00063927" w:rsidP="008716F6">
      <w:pPr>
        <w:spacing w:after="20"/>
      </w:pPr>
    </w:p>
    <w:p w14:paraId="7346E0D7" w14:textId="77777777" w:rsidR="00063927" w:rsidRDefault="00063927" w:rsidP="008716F6">
      <w:pPr>
        <w:spacing w:after="20"/>
      </w:pPr>
    </w:p>
    <w:p w14:paraId="012C970A" w14:textId="26AB02B9" w:rsidR="00063927" w:rsidRPr="00113647" w:rsidRDefault="00063927" w:rsidP="008716F6">
      <w:pPr>
        <w:spacing w:after="20"/>
      </w:pPr>
      <w:r>
        <w:t xml:space="preserve">  </w:t>
      </w:r>
    </w:p>
    <w:p w14:paraId="6B78A939" w14:textId="77777777" w:rsidR="001D2741" w:rsidRPr="00113647" w:rsidRDefault="001D2741" w:rsidP="008716F6">
      <w:pPr>
        <w:spacing w:after="20"/>
      </w:pPr>
    </w:p>
    <w:p w14:paraId="2A8792FF" w14:textId="77777777" w:rsidR="00027F03" w:rsidRDefault="00027F03" w:rsidP="008716F6">
      <w:pPr>
        <w:spacing w:after="20"/>
        <w:rPr>
          <w:b/>
        </w:rPr>
      </w:pPr>
    </w:p>
    <w:tbl>
      <w:tblPr>
        <w:tblW w:w="0" w:type="auto"/>
        <w:tblInd w:w="918" w:type="dxa"/>
        <w:tblCellMar>
          <w:left w:w="0" w:type="dxa"/>
          <w:right w:w="0" w:type="dxa"/>
        </w:tblCellMar>
        <w:tblLook w:val="0000" w:firstRow="0" w:lastRow="0" w:firstColumn="0" w:lastColumn="0" w:noHBand="0" w:noVBand="0"/>
      </w:tblPr>
      <w:tblGrid>
        <w:gridCol w:w="1680"/>
        <w:gridCol w:w="1616"/>
        <w:gridCol w:w="1410"/>
        <w:gridCol w:w="1506"/>
        <w:gridCol w:w="1270"/>
      </w:tblGrid>
      <w:tr w:rsidR="00027F03" w:rsidRPr="00027F03" w14:paraId="37368EBF" w14:textId="77777777" w:rsidTr="00FC7ED8">
        <w:tc>
          <w:tcPr>
            <w:tcW w:w="7482" w:type="dxa"/>
            <w:gridSpan w:val="5"/>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7078999" w14:textId="338BC822" w:rsidR="00027F03" w:rsidRPr="00027F03" w:rsidRDefault="00FC7ED8" w:rsidP="00FC7ED8">
            <w:pPr>
              <w:spacing w:after="20"/>
            </w:pPr>
            <w:r w:rsidRPr="00113647">
              <w:rPr>
                <w:b/>
              </w:rPr>
              <w:t>A.12</w:t>
            </w:r>
            <w:r>
              <w:rPr>
                <w:b/>
              </w:rPr>
              <w:t>-1</w:t>
            </w:r>
            <w:r w:rsidRPr="00113647">
              <w:rPr>
                <w:b/>
              </w:rPr>
              <w:t xml:space="preserve"> Estimate</w:t>
            </w:r>
            <w:r>
              <w:rPr>
                <w:b/>
              </w:rPr>
              <w:t>d Annualized Burden Hours</w:t>
            </w:r>
          </w:p>
        </w:tc>
      </w:tr>
      <w:tr w:rsidR="00FC7ED8" w:rsidRPr="00027F03" w14:paraId="4FA4F6E1" w14:textId="77777777" w:rsidTr="003D2C63">
        <w:tc>
          <w:tcPr>
            <w:tcW w:w="16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30EF8E6" w14:textId="77777777" w:rsidR="00FC7ED8" w:rsidRPr="00027F03" w:rsidRDefault="00FC7ED8" w:rsidP="00027F03">
            <w:pPr>
              <w:spacing w:after="20"/>
            </w:pPr>
            <w:r w:rsidRPr="00027F03">
              <w:t>Types of Respondents</w:t>
            </w:r>
          </w:p>
        </w:tc>
        <w:tc>
          <w:tcPr>
            <w:tcW w:w="1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06F5C48" w14:textId="77777777" w:rsidR="00FC7ED8" w:rsidRPr="00027F03" w:rsidRDefault="00FC7ED8" w:rsidP="00027F03">
            <w:pPr>
              <w:spacing w:after="20"/>
            </w:pPr>
            <w:r w:rsidRPr="00027F03">
              <w:t>Number of Respondents</w:t>
            </w:r>
          </w:p>
        </w:tc>
        <w:tc>
          <w:tcPr>
            <w:tcW w:w="141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B340FFF" w14:textId="6DC29CA6" w:rsidR="00FC7ED8" w:rsidRPr="00027F03" w:rsidRDefault="00FC7ED8" w:rsidP="00027F03">
            <w:pPr>
              <w:spacing w:after="20"/>
            </w:pPr>
            <w:r w:rsidRPr="00FC7ED8">
              <w:t>Number of Responses per Respondent</w:t>
            </w:r>
          </w:p>
        </w:tc>
        <w:tc>
          <w:tcPr>
            <w:tcW w:w="150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7567B4F" w14:textId="34045062" w:rsidR="00FC7ED8" w:rsidRPr="00027F03" w:rsidRDefault="00FC7ED8" w:rsidP="00027F03">
            <w:pPr>
              <w:spacing w:after="20"/>
            </w:pPr>
            <w:r w:rsidRPr="00027F03">
              <w:t>Average Time Per Response (</w:t>
            </w:r>
            <w:r>
              <w:t>in h</w:t>
            </w:r>
            <w:r w:rsidRPr="00027F03">
              <w:t>ours)</w:t>
            </w:r>
          </w:p>
        </w:tc>
        <w:tc>
          <w:tcPr>
            <w:tcW w:w="127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BC55F17" w14:textId="77777777" w:rsidR="00FC7ED8" w:rsidRPr="00027F03" w:rsidRDefault="00FC7ED8" w:rsidP="00027F03">
            <w:pPr>
              <w:spacing w:after="20"/>
            </w:pPr>
            <w:r w:rsidRPr="00027F03">
              <w:t>Annual Hour Burden</w:t>
            </w:r>
          </w:p>
        </w:tc>
      </w:tr>
      <w:tr w:rsidR="00FC7ED8" w:rsidRPr="00027F03" w14:paraId="637F2047" w14:textId="77777777" w:rsidTr="003D2C63">
        <w:trPr>
          <w:trHeight w:val="277"/>
        </w:trPr>
        <w:tc>
          <w:tcPr>
            <w:tcW w:w="168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6A00815" w14:textId="77777777" w:rsidR="00FC7ED8" w:rsidRPr="00027F03" w:rsidRDefault="00FC7ED8" w:rsidP="00027F03">
            <w:pPr>
              <w:spacing w:after="20"/>
            </w:pPr>
            <w:r w:rsidRPr="00027F03">
              <w:t>Niche Participants</w:t>
            </w:r>
          </w:p>
        </w:tc>
        <w:tc>
          <w:tcPr>
            <w:tcW w:w="161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462C826" w14:textId="77777777" w:rsidR="00FC7ED8" w:rsidRPr="00027F03" w:rsidRDefault="00FC7ED8" w:rsidP="00027F03">
            <w:pPr>
              <w:spacing w:after="20"/>
            </w:pPr>
            <w:r w:rsidRPr="00027F03">
              <w:t>1,100</w:t>
            </w:r>
          </w:p>
        </w:tc>
        <w:tc>
          <w:tcPr>
            <w:tcW w:w="14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CA52E54" w14:textId="77777777" w:rsidR="00FC7ED8" w:rsidRPr="00027F03" w:rsidRDefault="00FC7ED8" w:rsidP="00027F03">
            <w:pPr>
              <w:spacing w:after="20"/>
            </w:pPr>
            <w:r w:rsidRPr="00027F03">
              <w:t>1</w:t>
            </w:r>
          </w:p>
        </w:tc>
        <w:tc>
          <w:tcPr>
            <w:tcW w:w="150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7EEFBCD" w14:textId="77777777" w:rsidR="00FC7ED8" w:rsidRPr="00027F03" w:rsidRDefault="00FC7ED8" w:rsidP="00027F03">
            <w:pPr>
              <w:spacing w:after="20"/>
            </w:pPr>
            <w:r w:rsidRPr="00027F03">
              <w:t>15/60</w:t>
            </w:r>
          </w:p>
        </w:tc>
        <w:tc>
          <w:tcPr>
            <w:tcW w:w="12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63E8C2F" w14:textId="77777777" w:rsidR="00FC7ED8" w:rsidRPr="00027F03" w:rsidRDefault="00FC7ED8" w:rsidP="00027F03">
            <w:pPr>
              <w:spacing w:after="20"/>
            </w:pPr>
            <w:r w:rsidRPr="00027F03">
              <w:t>275</w:t>
            </w:r>
          </w:p>
        </w:tc>
      </w:tr>
    </w:tbl>
    <w:p w14:paraId="2E1F044C" w14:textId="77777777" w:rsidR="00027F03" w:rsidRDefault="00027F03" w:rsidP="008716F6">
      <w:pPr>
        <w:spacing w:after="20"/>
        <w:rPr>
          <w:b/>
        </w:rPr>
      </w:pPr>
    </w:p>
    <w:p w14:paraId="76F4B245" w14:textId="77777777" w:rsidR="00027F03" w:rsidRDefault="00027F03" w:rsidP="008716F6">
      <w:pPr>
        <w:spacing w:after="20"/>
        <w:rPr>
          <w:b/>
        </w:rPr>
      </w:pPr>
    </w:p>
    <w:p w14:paraId="2467F907" w14:textId="16054BEB" w:rsidR="00027F03" w:rsidRPr="00027F03" w:rsidRDefault="00027F03" w:rsidP="008716F6">
      <w:pPr>
        <w:spacing w:after="20"/>
      </w:pPr>
      <w:r>
        <w:t xml:space="preserve">The NIH SBIR/STTR Office estimates that it will take respondents 15 minutes to answer a 10 minute form. The form includes several multiple-choice questions, as well as three fill in the blank questions that are looking for short phrase responses or 1 or 2 sentences. </w:t>
      </w:r>
    </w:p>
    <w:p w14:paraId="1D304D70" w14:textId="77777777" w:rsidR="00907E64" w:rsidRDefault="00907E64" w:rsidP="008716F6">
      <w:pPr>
        <w:spacing w:after="20"/>
        <w:rPr>
          <w:b/>
        </w:rPr>
      </w:pPr>
    </w:p>
    <w:p w14:paraId="60C4E694" w14:textId="45683483" w:rsidR="00907E64" w:rsidRDefault="00907E64" w:rsidP="008716F6">
      <w:pPr>
        <w:spacing w:after="20"/>
        <w:rPr>
          <w:b/>
        </w:rPr>
      </w:pPr>
      <w:r w:rsidRPr="00907E64">
        <w:rPr>
          <w:b/>
        </w:rPr>
        <w:t>A.12-2</w:t>
      </w:r>
      <w:r w:rsidRPr="00907E64">
        <w:rPr>
          <w:b/>
        </w:rPr>
        <w:tab/>
        <w:t>ANNUALIZED COST TO RESPONDENTS</w:t>
      </w:r>
    </w:p>
    <w:p w14:paraId="0F00F2FD" w14:textId="70CBF2AA" w:rsidR="001D2741" w:rsidRDefault="001D2741" w:rsidP="008716F6">
      <w:pPr>
        <w:spacing w:after="20"/>
        <w:rPr>
          <w:b/>
        </w:rPr>
      </w:pPr>
    </w:p>
    <w:p w14:paraId="693EA7B4" w14:textId="5B2966A8" w:rsidR="002F3354" w:rsidRDefault="002F3354" w:rsidP="008716F6">
      <w:pPr>
        <w:spacing w:after="20"/>
      </w:pPr>
      <w:r>
        <w:t xml:space="preserve">                                                </w:t>
      </w:r>
      <w:r w:rsidR="00AF01AD" w:rsidRPr="00EB77CC">
        <w:t>A.12-2</w:t>
      </w:r>
      <w:r w:rsidRPr="00EB77CC">
        <w:t xml:space="preserve"> </w:t>
      </w:r>
      <w:r>
        <w:t>Annualized Cost to the Respondents</w:t>
      </w:r>
    </w:p>
    <w:p w14:paraId="603E5961" w14:textId="77777777" w:rsidR="002F3354" w:rsidRDefault="002F3354" w:rsidP="008716F6">
      <w:pPr>
        <w:spacing w:after="20"/>
      </w:pPr>
    </w:p>
    <w:tbl>
      <w:tblPr>
        <w:tblW w:w="7740" w:type="dxa"/>
        <w:jc w:val="center"/>
        <w:tblLayout w:type="fixed"/>
        <w:tblCellMar>
          <w:left w:w="100" w:type="dxa"/>
          <w:right w:w="100" w:type="dxa"/>
        </w:tblCellMar>
        <w:tblLook w:val="0000" w:firstRow="0" w:lastRow="0" w:firstColumn="0" w:lastColumn="0" w:noHBand="0" w:noVBand="0"/>
      </w:tblPr>
      <w:tblGrid>
        <w:gridCol w:w="1769"/>
        <w:gridCol w:w="1530"/>
        <w:gridCol w:w="1575"/>
        <w:gridCol w:w="1315"/>
        <w:gridCol w:w="1551"/>
      </w:tblGrid>
      <w:tr w:rsidR="006F3226" w:rsidRPr="002250C3" w14:paraId="7A2015CD" w14:textId="77777777" w:rsidTr="00FC7ED8">
        <w:trPr>
          <w:cantSplit/>
          <w:trHeight w:val="372"/>
          <w:jc w:val="center"/>
        </w:trPr>
        <w:tc>
          <w:tcPr>
            <w:tcW w:w="1769" w:type="dxa"/>
            <w:tcBorders>
              <w:top w:val="single" w:sz="6" w:space="0" w:color="auto"/>
              <w:left w:val="single" w:sz="6" w:space="0" w:color="auto"/>
              <w:bottom w:val="single" w:sz="4" w:space="0" w:color="auto"/>
            </w:tcBorders>
          </w:tcPr>
          <w:p w14:paraId="22B88AB6" w14:textId="22D61807" w:rsidR="006F3226" w:rsidRDefault="006F3226" w:rsidP="00F32C96">
            <w:pPr>
              <w:rPr>
                <w:sz w:val="24"/>
                <w:szCs w:val="24"/>
              </w:rPr>
            </w:pPr>
            <w:r>
              <w:rPr>
                <w:sz w:val="24"/>
                <w:szCs w:val="24"/>
              </w:rPr>
              <w:t xml:space="preserve">Type of Respondent  </w:t>
            </w:r>
          </w:p>
        </w:tc>
        <w:tc>
          <w:tcPr>
            <w:tcW w:w="1530" w:type="dxa"/>
            <w:tcBorders>
              <w:top w:val="single" w:sz="6" w:space="0" w:color="auto"/>
              <w:left w:val="single" w:sz="6" w:space="0" w:color="auto"/>
              <w:bottom w:val="single" w:sz="4" w:space="0" w:color="auto"/>
            </w:tcBorders>
          </w:tcPr>
          <w:p w14:paraId="1D565F0A" w14:textId="77777777" w:rsidR="006F3226" w:rsidRPr="002C1D97" w:rsidRDefault="006F3226" w:rsidP="002C1D97">
            <w:pPr>
              <w:rPr>
                <w:sz w:val="24"/>
                <w:szCs w:val="24"/>
              </w:rPr>
            </w:pPr>
            <w:r w:rsidRPr="002C1D97">
              <w:rPr>
                <w:sz w:val="24"/>
                <w:szCs w:val="24"/>
              </w:rPr>
              <w:t xml:space="preserve">Number </w:t>
            </w:r>
          </w:p>
          <w:p w14:paraId="1CAE2D34" w14:textId="1588B330" w:rsidR="006F3226" w:rsidRPr="005D5C15" w:rsidRDefault="006F3226" w:rsidP="002C1D97">
            <w:pPr>
              <w:rPr>
                <w:sz w:val="24"/>
                <w:szCs w:val="24"/>
              </w:rPr>
            </w:pPr>
            <w:r w:rsidRPr="002C1D97">
              <w:rPr>
                <w:sz w:val="24"/>
                <w:szCs w:val="24"/>
              </w:rPr>
              <w:t>of Respondents</w:t>
            </w:r>
          </w:p>
        </w:tc>
        <w:tc>
          <w:tcPr>
            <w:tcW w:w="1575" w:type="dxa"/>
            <w:tcBorders>
              <w:top w:val="single" w:sz="6" w:space="0" w:color="auto"/>
              <w:left w:val="single" w:sz="6" w:space="0" w:color="auto"/>
              <w:bottom w:val="single" w:sz="4" w:space="0" w:color="auto"/>
            </w:tcBorders>
          </w:tcPr>
          <w:p w14:paraId="7AF9D296" w14:textId="77777777" w:rsidR="003D32E2" w:rsidRPr="003D32E2" w:rsidRDefault="003D32E2" w:rsidP="003D32E2">
            <w:pPr>
              <w:rPr>
                <w:sz w:val="24"/>
                <w:szCs w:val="24"/>
              </w:rPr>
            </w:pPr>
            <w:r w:rsidRPr="003D32E2">
              <w:rPr>
                <w:sz w:val="24"/>
                <w:szCs w:val="24"/>
              </w:rPr>
              <w:t xml:space="preserve">Average Burden  Per Response </w:t>
            </w:r>
          </w:p>
          <w:p w14:paraId="50782538" w14:textId="5D10B3AF" w:rsidR="006F3226" w:rsidRPr="005D5C15" w:rsidRDefault="003D32E2" w:rsidP="003D32E2">
            <w:pPr>
              <w:rPr>
                <w:sz w:val="24"/>
                <w:szCs w:val="24"/>
              </w:rPr>
            </w:pPr>
            <w:r w:rsidRPr="003D32E2">
              <w:rPr>
                <w:sz w:val="24"/>
                <w:szCs w:val="24"/>
              </w:rPr>
              <w:t>(in hours)</w:t>
            </w:r>
          </w:p>
        </w:tc>
        <w:tc>
          <w:tcPr>
            <w:tcW w:w="1315" w:type="dxa"/>
            <w:tcBorders>
              <w:top w:val="single" w:sz="6" w:space="0" w:color="auto"/>
              <w:left w:val="single" w:sz="6" w:space="0" w:color="auto"/>
              <w:bottom w:val="single" w:sz="4" w:space="0" w:color="auto"/>
            </w:tcBorders>
          </w:tcPr>
          <w:p w14:paraId="15FE8BBD" w14:textId="74BC7FB8" w:rsidR="006F3226" w:rsidRPr="005D5C15" w:rsidRDefault="006F3226" w:rsidP="00EB77CC">
            <w:pPr>
              <w:rPr>
                <w:sz w:val="24"/>
                <w:szCs w:val="24"/>
              </w:rPr>
            </w:pPr>
            <w:r>
              <w:rPr>
                <w:sz w:val="24"/>
                <w:szCs w:val="24"/>
              </w:rPr>
              <w:t xml:space="preserve"> Hourly Wage Rate*</w:t>
            </w:r>
          </w:p>
        </w:tc>
        <w:tc>
          <w:tcPr>
            <w:tcW w:w="1551" w:type="dxa"/>
            <w:tcBorders>
              <w:top w:val="single" w:sz="6" w:space="0" w:color="auto"/>
              <w:left w:val="single" w:sz="6" w:space="0" w:color="auto"/>
              <w:bottom w:val="single" w:sz="4" w:space="0" w:color="auto"/>
              <w:right w:val="single" w:sz="6" w:space="0" w:color="auto"/>
            </w:tcBorders>
          </w:tcPr>
          <w:p w14:paraId="61439E63" w14:textId="7014BFEA" w:rsidR="006F3226" w:rsidRPr="005D5C15" w:rsidRDefault="006F3226" w:rsidP="00F32C96">
            <w:pPr>
              <w:rPr>
                <w:sz w:val="24"/>
                <w:szCs w:val="24"/>
              </w:rPr>
            </w:pPr>
            <w:r>
              <w:rPr>
                <w:sz w:val="24"/>
                <w:szCs w:val="24"/>
              </w:rPr>
              <w:t>Respondent Cost</w:t>
            </w:r>
          </w:p>
        </w:tc>
      </w:tr>
      <w:tr w:rsidR="006F3226" w:rsidRPr="002250C3" w14:paraId="3B190F1E" w14:textId="77777777" w:rsidTr="00FC7ED8">
        <w:trPr>
          <w:cantSplit/>
          <w:trHeight w:val="372"/>
          <w:jc w:val="center"/>
        </w:trPr>
        <w:tc>
          <w:tcPr>
            <w:tcW w:w="1769" w:type="dxa"/>
            <w:tcBorders>
              <w:top w:val="single" w:sz="4" w:space="0" w:color="auto"/>
              <w:left w:val="single" w:sz="4" w:space="0" w:color="auto"/>
              <w:bottom w:val="single" w:sz="4" w:space="0" w:color="auto"/>
              <w:right w:val="single" w:sz="4" w:space="0" w:color="auto"/>
            </w:tcBorders>
          </w:tcPr>
          <w:p w14:paraId="3BF15182" w14:textId="5CAB0B6C" w:rsidR="006F3226" w:rsidRPr="002250C3" w:rsidRDefault="00FC7ED8" w:rsidP="00F32C96">
            <w:pPr>
              <w:rPr>
                <w:sz w:val="24"/>
                <w:szCs w:val="24"/>
              </w:rPr>
            </w:pPr>
            <w:r w:rsidRPr="00027F03">
              <w:t>Niche Participants</w:t>
            </w:r>
          </w:p>
        </w:tc>
        <w:tc>
          <w:tcPr>
            <w:tcW w:w="1530" w:type="dxa"/>
            <w:tcBorders>
              <w:top w:val="single" w:sz="4" w:space="0" w:color="auto"/>
              <w:left w:val="single" w:sz="4" w:space="0" w:color="auto"/>
              <w:bottom w:val="single" w:sz="4" w:space="0" w:color="auto"/>
              <w:right w:val="single" w:sz="4" w:space="0" w:color="auto"/>
            </w:tcBorders>
          </w:tcPr>
          <w:p w14:paraId="33D0C1C4" w14:textId="7BE4B475" w:rsidR="006F3226" w:rsidRPr="002250C3" w:rsidRDefault="00FC7ED8" w:rsidP="00F32C96">
            <w:pPr>
              <w:rPr>
                <w:sz w:val="24"/>
                <w:szCs w:val="24"/>
              </w:rPr>
            </w:pPr>
            <w:r w:rsidRPr="00027F03">
              <w:t>1,100</w:t>
            </w:r>
          </w:p>
        </w:tc>
        <w:tc>
          <w:tcPr>
            <w:tcW w:w="1575" w:type="dxa"/>
            <w:tcBorders>
              <w:top w:val="single" w:sz="4" w:space="0" w:color="auto"/>
              <w:left w:val="single" w:sz="4" w:space="0" w:color="auto"/>
              <w:bottom w:val="single" w:sz="4" w:space="0" w:color="auto"/>
              <w:right w:val="single" w:sz="4" w:space="0" w:color="auto"/>
            </w:tcBorders>
          </w:tcPr>
          <w:p w14:paraId="0A98D1AA" w14:textId="32E798F1" w:rsidR="006F3226" w:rsidRPr="002250C3" w:rsidRDefault="00FC7ED8" w:rsidP="00F32C96">
            <w:pPr>
              <w:jc w:val="center"/>
              <w:rPr>
                <w:sz w:val="24"/>
                <w:szCs w:val="24"/>
              </w:rPr>
            </w:pPr>
            <w:r>
              <w:rPr>
                <w:sz w:val="24"/>
                <w:szCs w:val="24"/>
              </w:rPr>
              <w:t>1</w:t>
            </w:r>
            <w:r w:rsidR="003D32E2">
              <w:rPr>
                <w:sz w:val="24"/>
                <w:szCs w:val="24"/>
              </w:rPr>
              <w:t>5/60</w:t>
            </w:r>
          </w:p>
        </w:tc>
        <w:tc>
          <w:tcPr>
            <w:tcW w:w="1315" w:type="dxa"/>
            <w:tcBorders>
              <w:top w:val="single" w:sz="4" w:space="0" w:color="auto"/>
              <w:left w:val="single" w:sz="4" w:space="0" w:color="auto"/>
              <w:bottom w:val="single" w:sz="4" w:space="0" w:color="auto"/>
              <w:right w:val="single" w:sz="4" w:space="0" w:color="auto"/>
            </w:tcBorders>
          </w:tcPr>
          <w:p w14:paraId="23B00D20" w14:textId="71D7B903" w:rsidR="006F3226" w:rsidRPr="002250C3" w:rsidRDefault="006F3226" w:rsidP="00EE0042">
            <w:pPr>
              <w:jc w:val="center"/>
              <w:rPr>
                <w:sz w:val="24"/>
                <w:szCs w:val="24"/>
              </w:rPr>
            </w:pPr>
            <w:r>
              <w:rPr>
                <w:sz w:val="24"/>
                <w:szCs w:val="24"/>
              </w:rPr>
              <w:t>$</w:t>
            </w:r>
            <w:r w:rsidR="00EE0042">
              <w:rPr>
                <w:sz w:val="24"/>
                <w:szCs w:val="24"/>
              </w:rPr>
              <w:t>75</w:t>
            </w:r>
          </w:p>
        </w:tc>
        <w:tc>
          <w:tcPr>
            <w:tcW w:w="1551" w:type="dxa"/>
            <w:tcBorders>
              <w:top w:val="single" w:sz="4" w:space="0" w:color="auto"/>
              <w:left w:val="single" w:sz="4" w:space="0" w:color="auto"/>
              <w:bottom w:val="single" w:sz="4" w:space="0" w:color="auto"/>
              <w:right w:val="single" w:sz="4" w:space="0" w:color="auto"/>
            </w:tcBorders>
          </w:tcPr>
          <w:p w14:paraId="33F4381A" w14:textId="09AE49B3" w:rsidR="006F3226" w:rsidRPr="002250C3" w:rsidRDefault="006F3226" w:rsidP="00EE0042">
            <w:pPr>
              <w:rPr>
                <w:sz w:val="24"/>
                <w:szCs w:val="24"/>
              </w:rPr>
            </w:pPr>
            <w:r>
              <w:rPr>
                <w:sz w:val="24"/>
                <w:szCs w:val="24"/>
              </w:rPr>
              <w:t xml:space="preserve">  </w:t>
            </w:r>
            <w:r w:rsidR="003D32E2">
              <w:rPr>
                <w:sz w:val="24"/>
                <w:szCs w:val="24"/>
              </w:rPr>
              <w:t>$</w:t>
            </w:r>
            <w:r w:rsidR="00EE0042">
              <w:rPr>
                <w:sz w:val="24"/>
                <w:szCs w:val="24"/>
              </w:rPr>
              <w:t>5</w:t>
            </w:r>
            <w:r w:rsidR="00FC7ED8">
              <w:rPr>
                <w:sz w:val="24"/>
                <w:szCs w:val="24"/>
              </w:rPr>
              <w:t>,</w:t>
            </w:r>
            <w:r w:rsidR="00EE0042">
              <w:rPr>
                <w:sz w:val="24"/>
                <w:szCs w:val="24"/>
              </w:rPr>
              <w:t>156</w:t>
            </w:r>
            <w:r w:rsidR="003D32E2">
              <w:rPr>
                <w:sz w:val="24"/>
                <w:szCs w:val="24"/>
              </w:rPr>
              <w:t>.</w:t>
            </w:r>
            <w:r w:rsidR="00EE0042">
              <w:rPr>
                <w:sz w:val="24"/>
                <w:szCs w:val="24"/>
              </w:rPr>
              <w:t>25</w:t>
            </w:r>
          </w:p>
        </w:tc>
      </w:tr>
    </w:tbl>
    <w:p w14:paraId="0B4D9FAF" w14:textId="4FB93354" w:rsidR="00AF01AD" w:rsidRDefault="003D32E2" w:rsidP="008716F6">
      <w:pPr>
        <w:spacing w:after="20"/>
      </w:pPr>
      <w:r>
        <w:t xml:space="preserve">   </w:t>
      </w:r>
    </w:p>
    <w:p w14:paraId="589EB7EF" w14:textId="5628686C" w:rsidR="00907E64" w:rsidRDefault="00D36B3D" w:rsidP="008716F6">
      <w:pPr>
        <w:spacing w:after="20"/>
      </w:pPr>
      <w:r>
        <w:rPr>
          <w:sz w:val="24"/>
          <w:szCs w:val="24"/>
        </w:rPr>
        <w:t>*</w:t>
      </w:r>
      <w:r>
        <w:t xml:space="preserve">The </w:t>
      </w:r>
      <w:r w:rsidRPr="00D36B3D">
        <w:t xml:space="preserve">annual salary </w:t>
      </w:r>
      <w:r>
        <w:t xml:space="preserve">is </w:t>
      </w:r>
      <w:r w:rsidRPr="00D36B3D">
        <w:t xml:space="preserve">$150,000 ($75 per hour) for </w:t>
      </w:r>
      <w:r>
        <w:t xml:space="preserve">a </w:t>
      </w:r>
      <w:r w:rsidRPr="00D36B3D">
        <w:t>biomedical researcher.</w:t>
      </w:r>
      <w:r w:rsidR="00463072">
        <w:t xml:space="preserve"> Source: Bureau of Labor Statistics </w:t>
      </w:r>
    </w:p>
    <w:p w14:paraId="10875F72" w14:textId="77777777" w:rsidR="00AF01AD" w:rsidRDefault="00AF01AD" w:rsidP="008716F6">
      <w:pPr>
        <w:spacing w:after="20"/>
      </w:pPr>
    </w:p>
    <w:p w14:paraId="4BE9B609" w14:textId="77777777" w:rsidR="008716F6" w:rsidRPr="00113647" w:rsidRDefault="00713CF8" w:rsidP="008716F6">
      <w:pPr>
        <w:spacing w:after="20"/>
        <w:rPr>
          <w:b/>
        </w:rPr>
      </w:pPr>
      <w:r w:rsidRPr="00113647">
        <w:rPr>
          <w:b/>
        </w:rPr>
        <w:t>A.13 Estimate of Other Total Annual Cost Burden to Respondents or Record Keepers</w:t>
      </w:r>
      <w:r w:rsidRPr="00113647">
        <w:rPr>
          <w:b/>
        </w:rPr>
        <w:tab/>
      </w:r>
    </w:p>
    <w:p w14:paraId="03B43F67" w14:textId="77777777" w:rsidR="002C4725" w:rsidRDefault="002C4725" w:rsidP="008716F6">
      <w:pPr>
        <w:spacing w:after="20"/>
      </w:pPr>
    </w:p>
    <w:p w14:paraId="5FF9596D" w14:textId="5BAEA7D8" w:rsidR="00713CF8" w:rsidRPr="00113647" w:rsidRDefault="00780CB2" w:rsidP="008716F6">
      <w:pPr>
        <w:spacing w:after="20"/>
      </w:pPr>
      <w:r>
        <w:t>This is a one-time 15 minute survey. The e</w:t>
      </w:r>
      <w:r w:rsidRPr="00780CB2">
        <w:t xml:space="preserve">stimated </w:t>
      </w:r>
      <w:r>
        <w:t>a</w:t>
      </w:r>
      <w:r w:rsidRPr="00780CB2">
        <w:t xml:space="preserve">nnualized </w:t>
      </w:r>
      <w:r>
        <w:t>b</w:t>
      </w:r>
      <w:r w:rsidRPr="00780CB2">
        <w:t xml:space="preserve">urden </w:t>
      </w:r>
      <w:r>
        <w:t xml:space="preserve">for all participants is 275 hours. </w:t>
      </w:r>
    </w:p>
    <w:p w14:paraId="7BE8827C" w14:textId="77777777" w:rsidR="00713CF8" w:rsidRPr="00113647" w:rsidRDefault="00713CF8" w:rsidP="008716F6">
      <w:pPr>
        <w:spacing w:after="20"/>
      </w:pPr>
    </w:p>
    <w:p w14:paraId="21E2D1B9" w14:textId="77777777" w:rsidR="00713CF8" w:rsidRPr="00113647" w:rsidRDefault="00713CF8" w:rsidP="008716F6">
      <w:pPr>
        <w:spacing w:after="20"/>
        <w:rPr>
          <w:b/>
        </w:rPr>
      </w:pPr>
      <w:r w:rsidRPr="00113647">
        <w:rPr>
          <w:b/>
        </w:rPr>
        <w:t>A.14 Annualized Cost to the Federal Government</w:t>
      </w:r>
    </w:p>
    <w:p w14:paraId="07CA0306" w14:textId="77777777" w:rsidR="002C4725" w:rsidRDefault="002C4725" w:rsidP="008716F6">
      <w:pPr>
        <w:spacing w:after="20"/>
      </w:pPr>
    </w:p>
    <w:p w14:paraId="159477A8" w14:textId="005E2336" w:rsidR="00713CF8" w:rsidRPr="00113647" w:rsidRDefault="002C4725" w:rsidP="008716F6">
      <w:pPr>
        <w:spacing w:after="20"/>
      </w:pPr>
      <w:r w:rsidRPr="002C4725">
        <w:t xml:space="preserve">Provide estimates of annualized cost to the Federal government.  </w:t>
      </w:r>
      <w:r w:rsidR="00740F9D">
        <w:t>This includes</w:t>
      </w:r>
      <w:r>
        <w:t xml:space="preserve"> FTE and contract cost. </w:t>
      </w:r>
    </w:p>
    <w:p w14:paraId="1E58FB74" w14:textId="77777777" w:rsidR="00BB7115" w:rsidRPr="00BB7115" w:rsidRDefault="00BB7115" w:rsidP="00BB7115">
      <w:pPr>
        <w:widowControl w:val="0"/>
        <w:adjustRightInd w:val="0"/>
        <w:snapToGrid w:val="0"/>
        <w:spacing w:after="0" w:line="240" w:lineRule="auto"/>
        <w:jc w:val="both"/>
        <w:rPr>
          <w:rFonts w:ascii="Times New Roman" w:eastAsia="Times New Roman" w:hAnsi="Times New Roman" w:cs="Times New Roman"/>
          <w:color w:val="0000FF"/>
          <w:sz w:val="24"/>
          <w:szCs w:val="24"/>
        </w:rPr>
      </w:pP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BB7115" w:rsidRPr="00BB7115" w14:paraId="096717E1" w14:textId="77777777" w:rsidTr="002B193F">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56B34391" w14:textId="77777777" w:rsidR="00BB7115" w:rsidRPr="00BB7115" w:rsidRDefault="00BB7115" w:rsidP="00BB7115">
            <w:pPr>
              <w:spacing w:after="0" w:line="240" w:lineRule="auto"/>
              <w:jc w:val="center"/>
              <w:rPr>
                <w:rFonts w:ascii="Times New Roman" w:eastAsia="Calibri" w:hAnsi="Times New Roman" w:cs="Times New Roman"/>
                <w:b/>
                <w:bCs/>
                <w:color w:val="000000"/>
              </w:rPr>
            </w:pPr>
            <w:r w:rsidRPr="00BB7115">
              <w:rPr>
                <w:rFonts w:ascii="Times New Roman" w:eastAsia="Times New Roman" w:hAnsi="Times New Roman" w:cs="Times New Roman"/>
                <w:i/>
                <w:sz w:val="24"/>
                <w:szCs w:val="24"/>
              </w:rPr>
              <w:t xml:space="preserve"> </w:t>
            </w:r>
            <w:r w:rsidRPr="00BB7115">
              <w:rPr>
                <w:rFonts w:ascii="Times New Roman" w:eastAsia="Times New Roman" w:hAnsi="Times New Roman" w:cs="Times New Roman"/>
                <w:b/>
                <w:bCs/>
                <w:color w:val="000000"/>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14:paraId="3633F4E2" w14:textId="77777777" w:rsidR="00BB7115" w:rsidRPr="00BB7115" w:rsidRDefault="00BB7115" w:rsidP="00BB7115">
            <w:pPr>
              <w:spacing w:after="0" w:line="240" w:lineRule="auto"/>
              <w:jc w:val="center"/>
              <w:rPr>
                <w:rFonts w:ascii="Times New Roman" w:eastAsia="Calibri" w:hAnsi="Times New Roman" w:cs="Times New Roman"/>
                <w:b/>
                <w:bCs/>
                <w:color w:val="1F497D"/>
              </w:rPr>
            </w:pPr>
          </w:p>
          <w:p w14:paraId="02464877" w14:textId="77777777" w:rsidR="00BB7115" w:rsidRPr="00BB7115" w:rsidRDefault="00BB7115" w:rsidP="00BB7115">
            <w:pPr>
              <w:spacing w:after="0" w:line="240" w:lineRule="auto"/>
              <w:jc w:val="center"/>
              <w:rPr>
                <w:rFonts w:ascii="Times New Roman" w:eastAsia="Calibri" w:hAnsi="Times New Roman" w:cs="Times New Roman"/>
                <w:b/>
                <w:bCs/>
                <w:color w:val="000000"/>
              </w:rPr>
            </w:pPr>
            <w:r w:rsidRPr="00BB7115">
              <w:rPr>
                <w:rFonts w:ascii="Times New Roman" w:eastAsia="Times New Roman" w:hAnsi="Times New Roman" w:cs="Times New Roman"/>
                <w:b/>
                <w:bCs/>
                <w:color w:val="000000"/>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5D569FD9" w14:textId="77777777" w:rsidR="00BB7115" w:rsidRPr="00BB7115" w:rsidRDefault="00BB7115" w:rsidP="00BB7115">
            <w:pPr>
              <w:spacing w:after="0" w:line="240" w:lineRule="auto"/>
              <w:jc w:val="center"/>
              <w:rPr>
                <w:rFonts w:ascii="Times New Roman" w:eastAsia="Calibri" w:hAnsi="Times New Roman" w:cs="Times New Roman"/>
                <w:b/>
                <w:bCs/>
              </w:rPr>
            </w:pPr>
            <w:r w:rsidRPr="00BB7115">
              <w:rPr>
                <w:rFonts w:ascii="Times New Roman" w:eastAsia="Times New Roman" w:hAnsi="Times New Roman" w:cs="Times New Roman"/>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5F3F1E86" w14:textId="77777777" w:rsidR="00BB7115" w:rsidRPr="00BB7115" w:rsidRDefault="00BB7115" w:rsidP="00BB7115">
            <w:pPr>
              <w:spacing w:after="0" w:line="240" w:lineRule="auto"/>
              <w:jc w:val="center"/>
              <w:rPr>
                <w:rFonts w:ascii="Times New Roman" w:eastAsia="Calibri" w:hAnsi="Times New Roman" w:cs="Times New Roman"/>
                <w:b/>
                <w:bCs/>
              </w:rPr>
            </w:pPr>
            <w:r w:rsidRPr="00BB7115">
              <w:rPr>
                <w:rFonts w:ascii="Times New Roman" w:eastAsia="Times New Roman" w:hAnsi="Times New Roman" w:cs="Times New Roman"/>
                <w:b/>
                <w:bCs/>
              </w:rPr>
              <w:t>% of Effort</w:t>
            </w:r>
          </w:p>
        </w:tc>
        <w:tc>
          <w:tcPr>
            <w:tcW w:w="1363" w:type="dxa"/>
            <w:tcBorders>
              <w:top w:val="single" w:sz="8" w:space="0" w:color="auto"/>
              <w:left w:val="nil"/>
              <w:bottom w:val="single" w:sz="8" w:space="0" w:color="auto"/>
              <w:right w:val="single" w:sz="8" w:space="0" w:color="auto"/>
            </w:tcBorders>
            <w:shd w:val="clear" w:color="auto" w:fill="auto"/>
          </w:tcPr>
          <w:p w14:paraId="1382F198" w14:textId="77777777" w:rsidR="00BB7115" w:rsidRPr="00BB7115" w:rsidRDefault="00BB7115" w:rsidP="00BB7115">
            <w:pPr>
              <w:spacing w:after="0" w:line="240" w:lineRule="auto"/>
              <w:jc w:val="center"/>
              <w:rPr>
                <w:rFonts w:ascii="Times New Roman" w:eastAsia="Times New Roman" w:hAnsi="Times New Roman" w:cs="Times New Roman"/>
                <w:b/>
                <w:bCs/>
              </w:rPr>
            </w:pPr>
            <w:r w:rsidRPr="00BB7115">
              <w:rPr>
                <w:rFonts w:ascii="Times New Roman" w:eastAsia="Times New Roman" w:hAnsi="Times New Roman" w:cs="Times New Roman"/>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14:paraId="217B11D0" w14:textId="70EE6895" w:rsidR="00BB7115" w:rsidRPr="00BB7115" w:rsidRDefault="00AF01AD" w:rsidP="00BB7115">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Total </w:t>
            </w:r>
            <w:r w:rsidR="005E2D23">
              <w:rPr>
                <w:rFonts w:ascii="Times New Roman" w:eastAsia="Times New Roman" w:hAnsi="Times New Roman" w:cs="Times New Roman"/>
                <w:b/>
                <w:bCs/>
              </w:rPr>
              <w:t>C</w:t>
            </w:r>
            <w:r w:rsidR="00BB7115" w:rsidRPr="00BB7115">
              <w:rPr>
                <w:rFonts w:ascii="Times New Roman" w:eastAsia="Times New Roman" w:hAnsi="Times New Roman" w:cs="Times New Roman"/>
                <w:b/>
                <w:bCs/>
              </w:rPr>
              <w:t>ost to Gov’t</w:t>
            </w:r>
          </w:p>
        </w:tc>
      </w:tr>
      <w:tr w:rsidR="00BB7115" w:rsidRPr="00BB7115" w14:paraId="4D0E63F7"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30BD8DF" w14:textId="77777777" w:rsidR="00BB7115" w:rsidRPr="00BB7115" w:rsidRDefault="00BB7115" w:rsidP="00BB7115">
            <w:pPr>
              <w:spacing w:after="0" w:line="240" w:lineRule="auto"/>
              <w:rPr>
                <w:rFonts w:ascii="Times New Roman" w:eastAsia="Calibri" w:hAnsi="Times New Roman" w:cs="Times New Roman"/>
                <w:b/>
                <w:color w:val="000000"/>
                <w:highlight w:val="yellow"/>
              </w:rPr>
            </w:pPr>
            <w:r w:rsidRPr="00BB7115">
              <w:rPr>
                <w:rFonts w:ascii="Times New Roman" w:eastAsia="Calibri" w:hAnsi="Times New Roman" w:cs="Times New Roman"/>
                <w:b/>
                <w:color w:val="000000"/>
              </w:rPr>
              <w:t>Federal Oversight</w:t>
            </w:r>
          </w:p>
        </w:tc>
        <w:tc>
          <w:tcPr>
            <w:tcW w:w="1440" w:type="dxa"/>
            <w:tcBorders>
              <w:top w:val="nil"/>
              <w:left w:val="nil"/>
              <w:bottom w:val="single" w:sz="8" w:space="0" w:color="auto"/>
              <w:right w:val="single" w:sz="8" w:space="0" w:color="auto"/>
            </w:tcBorders>
          </w:tcPr>
          <w:p w14:paraId="088BBD74" w14:textId="77FDA3A1" w:rsidR="00BB7115" w:rsidRPr="00BB7115" w:rsidRDefault="00FD60DB" w:rsidP="00FD60DB">
            <w:pPr>
              <w:spacing w:after="0" w:line="240" w:lineRule="auto"/>
              <w:jc w:val="center"/>
              <w:rPr>
                <w:rFonts w:ascii="Times New Roman" w:eastAsia="Calibri" w:hAnsi="Times New Roman" w:cs="Times New Roman"/>
                <w:color w:val="000000"/>
                <w:highlight w:val="yellow"/>
              </w:rPr>
            </w:pPr>
            <w:r w:rsidRPr="00FD60DB">
              <w:rPr>
                <w:rFonts w:ascii="Times New Roman" w:eastAsia="Calibri" w:hAnsi="Times New Roman" w:cs="Times New Roman"/>
                <w:color w:val="000000"/>
              </w:rPr>
              <w:t>GS 13/14</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3EFC7D4" w14:textId="5556AD96" w:rsidR="00BB7115" w:rsidRPr="00BB7115" w:rsidRDefault="00FD60DB" w:rsidP="00FD60DB">
            <w:pPr>
              <w:spacing w:after="0" w:line="240" w:lineRule="auto"/>
              <w:jc w:val="center"/>
              <w:rPr>
                <w:rFonts w:ascii="Times New Roman" w:eastAsia="Times New Roman" w:hAnsi="Times New Roman" w:cs="Times New Roman"/>
              </w:rPr>
            </w:pPr>
            <w:r w:rsidRPr="00FD60DB">
              <w:rPr>
                <w:rFonts w:ascii="Times New Roman" w:eastAsia="Times New Roman" w:hAnsi="Times New Roman" w:cs="Times New Roman"/>
              </w:rPr>
              <w:t>$94,824</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0D2152A" w14:textId="42FC58E8" w:rsidR="00BB7115" w:rsidRPr="00BB7115" w:rsidRDefault="00FD60DB" w:rsidP="00FD60D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1363" w:type="dxa"/>
            <w:tcBorders>
              <w:top w:val="nil"/>
              <w:left w:val="nil"/>
              <w:bottom w:val="single" w:sz="8" w:space="0" w:color="auto"/>
              <w:right w:val="single" w:sz="8" w:space="0" w:color="auto"/>
            </w:tcBorders>
            <w:shd w:val="clear" w:color="auto" w:fill="BFBFBF" w:themeFill="background1" w:themeFillShade="BF"/>
          </w:tcPr>
          <w:p w14:paraId="2682BD8F" w14:textId="77777777" w:rsidR="00BB7115" w:rsidRPr="00BB7115" w:rsidRDefault="00BB7115" w:rsidP="00FD60DB">
            <w:pPr>
              <w:spacing w:after="0" w:line="240" w:lineRule="auto"/>
              <w:jc w:val="center"/>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tcPr>
          <w:p w14:paraId="00AECD80" w14:textId="1A6C4F1E" w:rsidR="00BB7115" w:rsidRPr="00BB7115" w:rsidRDefault="00FD60DB" w:rsidP="00FD60D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4741.2</w:t>
            </w:r>
          </w:p>
        </w:tc>
      </w:tr>
      <w:tr w:rsidR="00BB7115" w:rsidRPr="00BB7115" w14:paraId="15A7D586"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C1DEAFA" w14:textId="77777777" w:rsidR="00BB7115" w:rsidRPr="00BB7115" w:rsidRDefault="00BB7115" w:rsidP="00BB7115">
            <w:pPr>
              <w:spacing w:after="0" w:line="240" w:lineRule="auto"/>
              <w:rPr>
                <w:rFonts w:ascii="Times New Roman" w:eastAsia="Calibri" w:hAnsi="Times New Roman" w:cs="Times New Roman"/>
              </w:rPr>
            </w:pPr>
          </w:p>
        </w:tc>
        <w:tc>
          <w:tcPr>
            <w:tcW w:w="1440" w:type="dxa"/>
            <w:tcBorders>
              <w:top w:val="nil"/>
              <w:left w:val="nil"/>
              <w:bottom w:val="single" w:sz="8" w:space="0" w:color="auto"/>
              <w:right w:val="single" w:sz="8" w:space="0" w:color="auto"/>
            </w:tcBorders>
          </w:tcPr>
          <w:p w14:paraId="62CC3B81" w14:textId="04B6329D" w:rsidR="00BB7115" w:rsidRPr="00BB7115" w:rsidRDefault="00FD60DB" w:rsidP="00FD60DB">
            <w:pPr>
              <w:spacing w:after="0" w:line="240" w:lineRule="auto"/>
              <w:jc w:val="center"/>
              <w:rPr>
                <w:rFonts w:ascii="Times New Roman" w:eastAsia="Calibri" w:hAnsi="Times New Roman" w:cs="Times New Roman"/>
              </w:rPr>
            </w:pPr>
            <w:r w:rsidRPr="00FD60DB">
              <w:rPr>
                <w:rFonts w:ascii="Times New Roman" w:eastAsia="Calibri" w:hAnsi="Times New Roman" w:cs="Times New Roman"/>
                <w:color w:val="000000"/>
              </w:rPr>
              <w:t>GS 13/14</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013B707" w14:textId="1D2C9F3F" w:rsidR="00BB7115" w:rsidRPr="00BB7115" w:rsidRDefault="00FD60DB" w:rsidP="00FD60DB">
            <w:pPr>
              <w:spacing w:after="0" w:line="240" w:lineRule="auto"/>
              <w:jc w:val="center"/>
              <w:rPr>
                <w:rFonts w:ascii="Times New Roman" w:eastAsia="Calibri" w:hAnsi="Times New Roman" w:cs="Times New Roman"/>
              </w:rPr>
            </w:pPr>
            <w:r w:rsidRPr="00FD60DB">
              <w:rPr>
                <w:rFonts w:ascii="Times New Roman" w:eastAsia="Times New Roman" w:hAnsi="Times New Roman" w:cs="Times New Roman"/>
              </w:rPr>
              <w:t>$94,824</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F61685A" w14:textId="1D33135F" w:rsidR="00BB7115" w:rsidRPr="00BB7115" w:rsidRDefault="00FD60DB" w:rsidP="00FD60DB">
            <w:pPr>
              <w:spacing w:after="0" w:line="240" w:lineRule="auto"/>
              <w:jc w:val="center"/>
              <w:rPr>
                <w:rFonts w:ascii="Times New Roman" w:eastAsia="Calibri" w:hAnsi="Times New Roman" w:cs="Times New Roman"/>
              </w:rPr>
            </w:pPr>
            <w:r>
              <w:rPr>
                <w:rFonts w:ascii="Times New Roman" w:eastAsia="Times New Roman" w:hAnsi="Times New Roman" w:cs="Times New Roman"/>
              </w:rPr>
              <w:t>5</w:t>
            </w:r>
          </w:p>
        </w:tc>
        <w:tc>
          <w:tcPr>
            <w:tcW w:w="1363" w:type="dxa"/>
            <w:tcBorders>
              <w:top w:val="nil"/>
              <w:left w:val="nil"/>
              <w:bottom w:val="single" w:sz="8" w:space="0" w:color="auto"/>
              <w:right w:val="single" w:sz="8" w:space="0" w:color="auto"/>
            </w:tcBorders>
            <w:shd w:val="clear" w:color="auto" w:fill="BFBFBF" w:themeFill="background1" w:themeFillShade="BF"/>
          </w:tcPr>
          <w:p w14:paraId="76ED123E" w14:textId="77777777" w:rsidR="00BB7115" w:rsidRPr="00BB7115" w:rsidRDefault="00BB7115" w:rsidP="00BB7115">
            <w:pPr>
              <w:spacing w:after="0" w:line="240" w:lineRule="auto"/>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tcPr>
          <w:p w14:paraId="7FE1D4A6" w14:textId="7F9B48D3" w:rsidR="00BB7115" w:rsidRPr="00BB7115" w:rsidRDefault="00FD60DB" w:rsidP="00FD60D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4741.2</w:t>
            </w:r>
          </w:p>
        </w:tc>
      </w:tr>
      <w:tr w:rsidR="00BB7115" w:rsidRPr="00BB7115" w14:paraId="5A0FB1C1"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2B73AD6" w14:textId="77777777" w:rsidR="00BB7115" w:rsidRPr="00BB7115" w:rsidRDefault="00BB7115" w:rsidP="00BB7115">
            <w:pPr>
              <w:spacing w:after="0" w:line="240" w:lineRule="auto"/>
              <w:rPr>
                <w:rFonts w:ascii="Times New Roman" w:eastAsia="Calibri" w:hAnsi="Times New Roman" w:cs="Times New Roman"/>
              </w:rPr>
            </w:pPr>
          </w:p>
        </w:tc>
        <w:tc>
          <w:tcPr>
            <w:tcW w:w="1440" w:type="dxa"/>
            <w:tcBorders>
              <w:top w:val="nil"/>
              <w:left w:val="nil"/>
              <w:bottom w:val="single" w:sz="8" w:space="0" w:color="auto"/>
              <w:right w:val="single" w:sz="8" w:space="0" w:color="auto"/>
            </w:tcBorders>
          </w:tcPr>
          <w:p w14:paraId="2A5916AF" w14:textId="77777777" w:rsidR="00BB7115" w:rsidRPr="00BB7115" w:rsidRDefault="00BB7115" w:rsidP="00BB7115">
            <w:pPr>
              <w:spacing w:after="0" w:line="240" w:lineRule="auto"/>
              <w:rPr>
                <w:rFonts w:ascii="Times New Roman" w:eastAsia="Calibri" w:hAnsi="Times New Roman" w:cs="Times New Roman"/>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6C8037A" w14:textId="77777777" w:rsidR="00BB7115" w:rsidRPr="00BB7115" w:rsidRDefault="00BB7115" w:rsidP="00BB7115">
            <w:pPr>
              <w:spacing w:after="0" w:line="240" w:lineRule="auto"/>
              <w:jc w:val="both"/>
              <w:rPr>
                <w:rFonts w:ascii="Times New Roman" w:eastAsia="Calibri" w:hAnsi="Times New Roman" w:cs="Times New Roman"/>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23A393C" w14:textId="77777777" w:rsidR="00BB7115" w:rsidRPr="00BB7115" w:rsidRDefault="00BB7115" w:rsidP="00BB7115">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tcPr>
          <w:p w14:paraId="7EB28B6F" w14:textId="77777777" w:rsidR="00BB7115" w:rsidRPr="00BB7115" w:rsidRDefault="00BB7115" w:rsidP="00BB7115">
            <w:pPr>
              <w:spacing w:after="0" w:line="240" w:lineRule="auto"/>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tcPr>
          <w:p w14:paraId="229C1CF5" w14:textId="77777777" w:rsidR="00BB7115" w:rsidRPr="00BB7115" w:rsidRDefault="00BB7115" w:rsidP="00BB7115">
            <w:pPr>
              <w:spacing w:after="0" w:line="240" w:lineRule="auto"/>
              <w:rPr>
                <w:rFonts w:ascii="Times New Roman" w:eastAsia="Times New Roman" w:hAnsi="Times New Roman" w:cs="Times New Roman"/>
              </w:rPr>
            </w:pPr>
          </w:p>
        </w:tc>
      </w:tr>
      <w:tr w:rsidR="00BB7115" w:rsidRPr="00BB7115" w14:paraId="37771A3F"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7230F48" w14:textId="77777777" w:rsidR="00BB7115" w:rsidRPr="00BB7115" w:rsidRDefault="00BB7115" w:rsidP="00BB7115">
            <w:pPr>
              <w:spacing w:after="0" w:line="240" w:lineRule="auto"/>
              <w:rPr>
                <w:rFonts w:ascii="Times New Roman" w:eastAsia="Calibri" w:hAnsi="Times New Roman" w:cs="Times New Roman"/>
              </w:rPr>
            </w:pPr>
          </w:p>
        </w:tc>
        <w:tc>
          <w:tcPr>
            <w:tcW w:w="1440" w:type="dxa"/>
            <w:tcBorders>
              <w:top w:val="nil"/>
              <w:left w:val="nil"/>
              <w:bottom w:val="single" w:sz="8" w:space="0" w:color="auto"/>
              <w:right w:val="single" w:sz="8" w:space="0" w:color="auto"/>
            </w:tcBorders>
          </w:tcPr>
          <w:p w14:paraId="070E12A7" w14:textId="77777777" w:rsidR="00BB7115" w:rsidRPr="00BB7115" w:rsidRDefault="00BB7115" w:rsidP="00BB7115">
            <w:pPr>
              <w:spacing w:after="0" w:line="240" w:lineRule="auto"/>
              <w:rPr>
                <w:rFonts w:ascii="Times New Roman" w:eastAsia="Calibri" w:hAnsi="Times New Roman" w:cs="Times New Roman"/>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1EE4DCF" w14:textId="77777777" w:rsidR="00BB7115" w:rsidRPr="00BB7115" w:rsidRDefault="00BB7115" w:rsidP="00BB7115">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E2BE06D" w14:textId="77777777" w:rsidR="00BB7115" w:rsidRPr="00BB7115" w:rsidRDefault="00BB7115" w:rsidP="00BB7115">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tcPr>
          <w:p w14:paraId="244DBAD2" w14:textId="77777777" w:rsidR="00BB7115" w:rsidRPr="00BB7115" w:rsidRDefault="00BB7115" w:rsidP="00BB7115">
            <w:pPr>
              <w:spacing w:after="0" w:line="240" w:lineRule="auto"/>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tcPr>
          <w:p w14:paraId="5504E2A1" w14:textId="77777777" w:rsidR="00BB7115" w:rsidRPr="00BB7115" w:rsidRDefault="00BB7115" w:rsidP="00BB7115">
            <w:pPr>
              <w:spacing w:after="0" w:line="240" w:lineRule="auto"/>
              <w:rPr>
                <w:rFonts w:ascii="Times New Roman" w:eastAsia="Times New Roman" w:hAnsi="Times New Roman" w:cs="Times New Roman"/>
              </w:rPr>
            </w:pPr>
          </w:p>
        </w:tc>
      </w:tr>
      <w:tr w:rsidR="00BB7115" w:rsidRPr="00BB7115" w14:paraId="6DD40117"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F36C1F8" w14:textId="4552206F" w:rsidR="00BB7115" w:rsidRPr="00BB7115" w:rsidRDefault="005E2D23" w:rsidP="00BB7115">
            <w:pPr>
              <w:spacing w:after="0" w:line="240" w:lineRule="auto"/>
              <w:rPr>
                <w:rFonts w:ascii="Times New Roman" w:eastAsia="Calibri" w:hAnsi="Times New Roman" w:cs="Times New Roman"/>
                <w:b/>
              </w:rPr>
            </w:pPr>
            <w:r>
              <w:rPr>
                <w:rFonts w:ascii="Times New Roman" w:eastAsia="Calibri" w:hAnsi="Times New Roman" w:cs="Times New Roman"/>
                <w:b/>
              </w:rPr>
              <w:t>Contractor C</w:t>
            </w:r>
            <w:r w:rsidR="00BB7115" w:rsidRPr="00BB7115">
              <w:rPr>
                <w:rFonts w:ascii="Times New Roman" w:eastAsia="Calibri" w:hAnsi="Times New Roman" w:cs="Times New Roman"/>
                <w:b/>
              </w:rPr>
              <w:t>ost</w:t>
            </w:r>
          </w:p>
        </w:tc>
        <w:tc>
          <w:tcPr>
            <w:tcW w:w="1440" w:type="dxa"/>
            <w:tcBorders>
              <w:top w:val="nil"/>
              <w:left w:val="nil"/>
              <w:bottom w:val="single" w:sz="8" w:space="0" w:color="auto"/>
              <w:right w:val="single" w:sz="8" w:space="0" w:color="auto"/>
            </w:tcBorders>
            <w:shd w:val="clear" w:color="auto" w:fill="BFBFBF" w:themeFill="background1" w:themeFillShade="BF"/>
          </w:tcPr>
          <w:p w14:paraId="22BC3431" w14:textId="77777777" w:rsidR="00BB7115" w:rsidRPr="00BB7115" w:rsidRDefault="00BB7115" w:rsidP="00BB7115">
            <w:pPr>
              <w:spacing w:after="0" w:line="240" w:lineRule="auto"/>
              <w:rPr>
                <w:rFonts w:ascii="Times New Roman" w:eastAsia="Calibri" w:hAnsi="Times New Roman" w:cs="Times New Roman"/>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92B0143" w14:textId="77777777" w:rsidR="00BB7115" w:rsidRPr="00BB7115" w:rsidRDefault="00BB7115" w:rsidP="00BB7115">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1DC296D" w14:textId="77777777" w:rsidR="00BB7115" w:rsidRPr="00BB7115" w:rsidRDefault="00BB7115" w:rsidP="00BB7115">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tcPr>
          <w:p w14:paraId="262E1C62" w14:textId="77777777" w:rsidR="00BB7115" w:rsidRPr="00BB7115" w:rsidRDefault="00BB7115" w:rsidP="00BB7115">
            <w:pPr>
              <w:spacing w:after="0" w:line="240" w:lineRule="auto"/>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tcPr>
          <w:p w14:paraId="520390BA" w14:textId="77777777" w:rsidR="00BB7115" w:rsidRPr="00BB7115" w:rsidRDefault="00BB7115" w:rsidP="00BB7115">
            <w:pPr>
              <w:spacing w:after="0" w:line="240" w:lineRule="auto"/>
              <w:rPr>
                <w:rFonts w:ascii="Times New Roman" w:eastAsia="Times New Roman" w:hAnsi="Times New Roman" w:cs="Times New Roman"/>
              </w:rPr>
            </w:pPr>
          </w:p>
        </w:tc>
      </w:tr>
      <w:tr w:rsidR="00BB7115" w:rsidRPr="00BB7115" w14:paraId="13F779D5"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93AC12B" w14:textId="77777777" w:rsidR="00BB7115" w:rsidRPr="00BB7115" w:rsidRDefault="00BB7115" w:rsidP="00BB7115">
            <w:pPr>
              <w:spacing w:after="0" w:line="240" w:lineRule="auto"/>
              <w:rPr>
                <w:rFonts w:ascii="Times New Roman" w:eastAsia="Calibri" w:hAnsi="Times New Roman" w:cs="Times New Roman"/>
              </w:rPr>
            </w:pPr>
          </w:p>
        </w:tc>
        <w:tc>
          <w:tcPr>
            <w:tcW w:w="1440" w:type="dxa"/>
            <w:tcBorders>
              <w:top w:val="nil"/>
              <w:left w:val="nil"/>
              <w:bottom w:val="single" w:sz="8" w:space="0" w:color="auto"/>
              <w:right w:val="single" w:sz="8" w:space="0" w:color="auto"/>
            </w:tcBorders>
          </w:tcPr>
          <w:p w14:paraId="5E118B86" w14:textId="77777777" w:rsidR="00BB7115" w:rsidRPr="00BB7115" w:rsidRDefault="00BB7115" w:rsidP="00BB7115">
            <w:pPr>
              <w:spacing w:after="0" w:line="240" w:lineRule="auto"/>
              <w:rPr>
                <w:rFonts w:ascii="Times New Roman" w:eastAsia="Calibri" w:hAnsi="Times New Roman" w:cs="Times New Roman"/>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2228C16" w14:textId="77777777" w:rsidR="00BB7115" w:rsidRPr="00BB7115" w:rsidRDefault="00BB7115" w:rsidP="00BB7115">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2652439" w14:textId="77777777" w:rsidR="00BB7115" w:rsidRPr="00BB7115" w:rsidRDefault="00BB7115" w:rsidP="00BB7115">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tcPr>
          <w:p w14:paraId="5D2B7EB0" w14:textId="77777777" w:rsidR="00BB7115" w:rsidRPr="00BB7115" w:rsidRDefault="00BB7115" w:rsidP="00BB7115">
            <w:pPr>
              <w:spacing w:after="0" w:line="240" w:lineRule="auto"/>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tcPr>
          <w:p w14:paraId="68A819ED" w14:textId="77777777" w:rsidR="00BB7115" w:rsidRPr="00BB7115" w:rsidRDefault="00BB7115" w:rsidP="00BB7115">
            <w:pPr>
              <w:spacing w:after="0" w:line="240" w:lineRule="auto"/>
              <w:rPr>
                <w:rFonts w:ascii="Times New Roman" w:eastAsia="Times New Roman" w:hAnsi="Times New Roman" w:cs="Times New Roman"/>
              </w:rPr>
            </w:pPr>
          </w:p>
        </w:tc>
      </w:tr>
      <w:tr w:rsidR="00BB7115" w:rsidRPr="00BB7115" w14:paraId="3B56D005"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809A6F7" w14:textId="41D09FBC" w:rsidR="00BB7115" w:rsidRPr="002B193F" w:rsidRDefault="005E2D23" w:rsidP="00BB7115">
            <w:pPr>
              <w:spacing w:after="0" w:line="240" w:lineRule="auto"/>
              <w:rPr>
                <w:rFonts w:ascii="Times New Roman" w:eastAsia="Calibri" w:hAnsi="Times New Roman" w:cs="Times New Roman"/>
                <w:b/>
                <w:color w:val="000000" w:themeColor="text1"/>
              </w:rPr>
            </w:pPr>
            <w:r w:rsidRPr="002B193F">
              <w:rPr>
                <w:rFonts w:ascii="Times New Roman" w:eastAsia="Calibri" w:hAnsi="Times New Roman" w:cs="Times New Roman"/>
                <w:b/>
                <w:color w:val="000000" w:themeColor="text1"/>
              </w:rPr>
              <w:t>Travel</w:t>
            </w:r>
          </w:p>
        </w:tc>
        <w:tc>
          <w:tcPr>
            <w:tcW w:w="1440" w:type="dxa"/>
            <w:tcBorders>
              <w:top w:val="nil"/>
              <w:left w:val="nil"/>
              <w:bottom w:val="single" w:sz="8" w:space="0" w:color="auto"/>
              <w:right w:val="single" w:sz="8" w:space="0" w:color="auto"/>
            </w:tcBorders>
            <w:shd w:val="clear" w:color="auto" w:fill="BFBFBF" w:themeFill="background1" w:themeFillShade="BF"/>
          </w:tcPr>
          <w:p w14:paraId="45570941" w14:textId="77777777" w:rsidR="00BB7115" w:rsidRPr="00BB7115" w:rsidRDefault="00BB7115" w:rsidP="00BB7115">
            <w:pPr>
              <w:spacing w:after="0" w:line="240" w:lineRule="auto"/>
              <w:rPr>
                <w:rFonts w:ascii="Times New Roman" w:eastAsia="Calibri" w:hAnsi="Times New Roman" w:cs="Times New Roman"/>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370ACCF1" w14:textId="77777777" w:rsidR="00BB7115" w:rsidRPr="00BB7115" w:rsidRDefault="00BB7115" w:rsidP="00BB7115">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34651A95" w14:textId="77777777" w:rsidR="00BB7115" w:rsidRPr="00BB7115" w:rsidRDefault="00BB7115" w:rsidP="00BB7115">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tcPr>
          <w:p w14:paraId="25B9A896" w14:textId="77777777" w:rsidR="00BB7115" w:rsidRPr="00BB7115" w:rsidRDefault="00BB7115" w:rsidP="00BB7115">
            <w:pPr>
              <w:spacing w:after="0" w:line="240" w:lineRule="auto"/>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tcPr>
          <w:p w14:paraId="5E854FE4" w14:textId="77777777" w:rsidR="00BB7115" w:rsidRPr="00BB7115" w:rsidRDefault="00BB7115" w:rsidP="00BB7115">
            <w:pPr>
              <w:spacing w:after="0" w:line="240" w:lineRule="auto"/>
              <w:rPr>
                <w:rFonts w:ascii="Times New Roman" w:eastAsia="Times New Roman" w:hAnsi="Times New Roman" w:cs="Times New Roman"/>
              </w:rPr>
            </w:pPr>
          </w:p>
        </w:tc>
      </w:tr>
      <w:tr w:rsidR="00BB7115" w:rsidRPr="00BB7115" w14:paraId="7E218B70"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C7722C4" w14:textId="36DF236F" w:rsidR="00BB7115" w:rsidRPr="002B193F" w:rsidRDefault="005E2D23" w:rsidP="00BB7115">
            <w:pPr>
              <w:spacing w:after="0" w:line="240" w:lineRule="auto"/>
              <w:rPr>
                <w:rFonts w:ascii="Times New Roman" w:eastAsia="Calibri" w:hAnsi="Times New Roman" w:cs="Times New Roman"/>
                <w:b/>
                <w:color w:val="000000" w:themeColor="text1"/>
                <w:highlight w:val="yellow"/>
              </w:rPr>
            </w:pPr>
            <w:r w:rsidRPr="002B193F">
              <w:rPr>
                <w:rFonts w:ascii="Times New Roman" w:eastAsia="Calibri" w:hAnsi="Times New Roman" w:cs="Times New Roman"/>
                <w:b/>
                <w:color w:val="000000" w:themeColor="text1"/>
              </w:rPr>
              <w:t>Other Cost</w:t>
            </w:r>
          </w:p>
        </w:tc>
        <w:tc>
          <w:tcPr>
            <w:tcW w:w="1440" w:type="dxa"/>
            <w:tcBorders>
              <w:top w:val="nil"/>
              <w:left w:val="nil"/>
              <w:bottom w:val="single" w:sz="8" w:space="0" w:color="auto"/>
              <w:right w:val="single" w:sz="8" w:space="0" w:color="auto"/>
            </w:tcBorders>
            <w:shd w:val="clear" w:color="auto" w:fill="BFBFBF" w:themeFill="background1" w:themeFillShade="BF"/>
          </w:tcPr>
          <w:p w14:paraId="517D6F9A" w14:textId="77777777" w:rsidR="00BB7115" w:rsidRPr="00BB7115" w:rsidRDefault="00BB7115" w:rsidP="00BB7115">
            <w:pPr>
              <w:spacing w:after="0" w:line="240" w:lineRule="auto"/>
              <w:rPr>
                <w:rFonts w:ascii="Times New Roman" w:eastAsia="Calibri" w:hAnsi="Times New Roman" w:cs="Times New Roman"/>
                <w:color w:val="000000"/>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542F3BD7" w14:textId="77777777" w:rsidR="00BB7115" w:rsidRPr="00BB7115" w:rsidRDefault="00BB7115" w:rsidP="00BB7115">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3317793A" w14:textId="77777777" w:rsidR="00BB7115" w:rsidRPr="00BB7115" w:rsidRDefault="00BB7115" w:rsidP="00BB7115">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tcPr>
          <w:p w14:paraId="269282E9" w14:textId="77777777" w:rsidR="00BB7115" w:rsidRPr="00BB7115" w:rsidRDefault="00BB7115" w:rsidP="00BB7115">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tcPr>
          <w:p w14:paraId="5DB4DA24" w14:textId="77777777" w:rsidR="00BB7115" w:rsidRPr="00BB7115" w:rsidRDefault="00BB7115" w:rsidP="00BB7115">
            <w:pPr>
              <w:spacing w:after="0" w:line="240" w:lineRule="auto"/>
              <w:rPr>
                <w:rFonts w:ascii="Times New Roman" w:eastAsia="Calibri" w:hAnsi="Times New Roman" w:cs="Times New Roman"/>
              </w:rPr>
            </w:pPr>
          </w:p>
        </w:tc>
      </w:tr>
      <w:tr w:rsidR="00BB7115" w:rsidRPr="00BB7115" w14:paraId="68B41476"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7EF4B42" w14:textId="77777777" w:rsidR="00BB7115" w:rsidRPr="00BB7115" w:rsidRDefault="00BB7115" w:rsidP="00BB7115">
            <w:pPr>
              <w:spacing w:after="0" w:line="240" w:lineRule="auto"/>
              <w:rPr>
                <w:rFonts w:ascii="Times New Roman" w:eastAsia="Calibri" w:hAnsi="Times New Roman" w:cs="Times New Roman"/>
                <w:bCs/>
                <w:color w:val="000000"/>
              </w:rPr>
            </w:pPr>
          </w:p>
        </w:tc>
        <w:tc>
          <w:tcPr>
            <w:tcW w:w="1440" w:type="dxa"/>
            <w:tcBorders>
              <w:top w:val="nil"/>
              <w:left w:val="nil"/>
              <w:bottom w:val="single" w:sz="8" w:space="0" w:color="auto"/>
              <w:right w:val="single" w:sz="8" w:space="0" w:color="auto"/>
            </w:tcBorders>
            <w:shd w:val="clear" w:color="auto" w:fill="BFBFBF" w:themeFill="background1" w:themeFillShade="BF"/>
          </w:tcPr>
          <w:p w14:paraId="622721AE" w14:textId="77777777" w:rsidR="00BB7115" w:rsidRPr="00BB7115" w:rsidRDefault="00BB7115" w:rsidP="00BB7115">
            <w:pPr>
              <w:spacing w:after="0" w:line="240" w:lineRule="auto"/>
              <w:rPr>
                <w:rFonts w:ascii="Times New Roman" w:eastAsia="Calibri" w:hAnsi="Times New Roman" w:cs="Times New Roman"/>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14:paraId="1243EFF9" w14:textId="77777777" w:rsidR="00BB7115" w:rsidRPr="00BB7115" w:rsidRDefault="00BB7115" w:rsidP="00BB7115">
            <w:pPr>
              <w:spacing w:after="0" w:line="240" w:lineRule="auto"/>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5359DC2D" w14:textId="77777777" w:rsidR="00BB7115" w:rsidRPr="00BB7115" w:rsidRDefault="00BB7115" w:rsidP="00BB7115">
            <w:pPr>
              <w:spacing w:after="0" w:line="240" w:lineRule="auto"/>
              <w:rPr>
                <w:rFonts w:ascii="Times New Roman" w:eastAsia="Calibri" w:hAnsi="Times New Roman" w:cs="Times New Roman"/>
                <w:b/>
              </w:rPr>
            </w:pPr>
          </w:p>
        </w:tc>
        <w:tc>
          <w:tcPr>
            <w:tcW w:w="1363" w:type="dxa"/>
            <w:tcBorders>
              <w:top w:val="nil"/>
              <w:left w:val="nil"/>
              <w:bottom w:val="single" w:sz="8" w:space="0" w:color="auto"/>
              <w:right w:val="single" w:sz="8" w:space="0" w:color="auto"/>
            </w:tcBorders>
            <w:shd w:val="clear" w:color="auto" w:fill="BFBFBF" w:themeFill="background1" w:themeFillShade="BF"/>
          </w:tcPr>
          <w:p w14:paraId="39609772" w14:textId="77777777" w:rsidR="00BB7115" w:rsidRPr="00BB7115" w:rsidRDefault="00BB7115" w:rsidP="00BB7115">
            <w:pPr>
              <w:spacing w:after="0" w:line="240" w:lineRule="auto"/>
              <w:rPr>
                <w:rFonts w:ascii="Times New Roman" w:eastAsia="Times New Roman" w:hAnsi="Times New Roman" w:cs="Times New Roman"/>
                <w:b/>
              </w:rPr>
            </w:pPr>
          </w:p>
        </w:tc>
        <w:tc>
          <w:tcPr>
            <w:tcW w:w="1363" w:type="dxa"/>
            <w:tcBorders>
              <w:top w:val="nil"/>
              <w:left w:val="nil"/>
              <w:bottom w:val="single" w:sz="8" w:space="0" w:color="auto"/>
              <w:right w:val="single" w:sz="8" w:space="0" w:color="auto"/>
            </w:tcBorders>
          </w:tcPr>
          <w:p w14:paraId="499EB5DF" w14:textId="77777777" w:rsidR="00BB7115" w:rsidRPr="00BB7115" w:rsidRDefault="00BB7115" w:rsidP="00BB7115">
            <w:pPr>
              <w:spacing w:after="0" w:line="240" w:lineRule="auto"/>
              <w:rPr>
                <w:rFonts w:ascii="Times New Roman" w:eastAsia="Times New Roman" w:hAnsi="Times New Roman" w:cs="Times New Roman"/>
                <w:b/>
              </w:rPr>
            </w:pPr>
          </w:p>
        </w:tc>
      </w:tr>
      <w:tr w:rsidR="00BB7115" w:rsidRPr="00BB7115" w14:paraId="0273A64C"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F81D4A6" w14:textId="0345D026" w:rsidR="00BB7115" w:rsidRPr="00FD60DB" w:rsidRDefault="00FD60DB" w:rsidP="00BB7115">
            <w:pPr>
              <w:spacing w:after="0" w:line="240" w:lineRule="auto"/>
              <w:rPr>
                <w:rFonts w:ascii="Times New Roman" w:eastAsia="Times New Roman" w:hAnsi="Times New Roman" w:cs="Times New Roman"/>
                <w:b/>
                <w:sz w:val="20"/>
                <w:szCs w:val="20"/>
              </w:rPr>
            </w:pPr>
            <w:r w:rsidRPr="00FD60DB">
              <w:rPr>
                <w:rFonts w:ascii="Times New Roman" w:eastAsia="Times New Roman" w:hAnsi="Times New Roman" w:cs="Times New Roman"/>
                <w:b/>
                <w:sz w:val="20"/>
                <w:szCs w:val="20"/>
              </w:rPr>
              <w:t xml:space="preserve">Total Cost </w:t>
            </w:r>
          </w:p>
        </w:tc>
        <w:tc>
          <w:tcPr>
            <w:tcW w:w="1440" w:type="dxa"/>
            <w:tcBorders>
              <w:top w:val="nil"/>
              <w:left w:val="nil"/>
              <w:bottom w:val="single" w:sz="8" w:space="0" w:color="auto"/>
              <w:right w:val="single" w:sz="8" w:space="0" w:color="auto"/>
            </w:tcBorders>
          </w:tcPr>
          <w:p w14:paraId="12C7BFB8" w14:textId="77777777" w:rsidR="00BB7115" w:rsidRPr="00BB7115" w:rsidRDefault="00BB7115" w:rsidP="00BB7115">
            <w:pPr>
              <w:spacing w:after="0" w:line="240" w:lineRule="auto"/>
              <w:rPr>
                <w:rFonts w:ascii="Times New Roman" w:eastAsia="Calibri" w:hAnsi="Times New Roman" w:cs="Times New Roman"/>
                <w:sz w:val="24"/>
                <w:szCs w:val="24"/>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12C067" w14:textId="77777777" w:rsidR="00BB7115" w:rsidRPr="00BB7115" w:rsidRDefault="00BB7115" w:rsidP="00BB7115">
            <w:pPr>
              <w:spacing w:after="0" w:line="240" w:lineRule="auto"/>
              <w:rPr>
                <w:rFonts w:ascii="Times New Roman" w:eastAsia="Times New Roman" w:hAnsi="Times New Roman" w:cs="Times New Roman"/>
                <w:sz w:val="20"/>
                <w:szCs w:val="20"/>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6BD8A1" w14:textId="77777777" w:rsidR="00BB7115" w:rsidRPr="00BB7115" w:rsidRDefault="00BB7115" w:rsidP="00BB7115">
            <w:pPr>
              <w:spacing w:after="0" w:line="240" w:lineRule="auto"/>
              <w:rPr>
                <w:rFonts w:ascii="Times New Roman" w:eastAsia="Times New Roman" w:hAnsi="Times New Roman" w:cs="Times New Roman"/>
                <w:sz w:val="20"/>
                <w:szCs w:val="20"/>
              </w:rPr>
            </w:pPr>
          </w:p>
        </w:tc>
        <w:tc>
          <w:tcPr>
            <w:tcW w:w="1363" w:type="dxa"/>
            <w:tcBorders>
              <w:top w:val="nil"/>
              <w:left w:val="nil"/>
              <w:bottom w:val="single" w:sz="8" w:space="0" w:color="auto"/>
              <w:right w:val="single" w:sz="8" w:space="0" w:color="auto"/>
            </w:tcBorders>
          </w:tcPr>
          <w:p w14:paraId="7A626E94" w14:textId="77777777" w:rsidR="00BB7115" w:rsidRPr="00BB7115" w:rsidRDefault="00BB7115" w:rsidP="00BB7115">
            <w:pPr>
              <w:spacing w:after="0" w:line="240" w:lineRule="auto"/>
              <w:rPr>
                <w:rFonts w:ascii="Times New Roman" w:eastAsia="Times New Roman" w:hAnsi="Times New Roman" w:cs="Times New Roman"/>
                <w:sz w:val="20"/>
                <w:szCs w:val="20"/>
              </w:rPr>
            </w:pPr>
          </w:p>
        </w:tc>
        <w:tc>
          <w:tcPr>
            <w:tcW w:w="1363" w:type="dxa"/>
            <w:tcBorders>
              <w:top w:val="nil"/>
              <w:left w:val="nil"/>
              <w:bottom w:val="single" w:sz="8" w:space="0" w:color="auto"/>
              <w:right w:val="single" w:sz="8" w:space="0" w:color="auto"/>
            </w:tcBorders>
          </w:tcPr>
          <w:p w14:paraId="2D3918A8" w14:textId="1BA38FEB" w:rsidR="00BB7115" w:rsidRPr="00BB7115" w:rsidRDefault="00FD60DB" w:rsidP="00FD60D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9482.4</w:t>
            </w:r>
          </w:p>
        </w:tc>
        <w:bookmarkStart w:id="0" w:name="_GoBack"/>
        <w:bookmarkEnd w:id="0"/>
      </w:tr>
    </w:tbl>
    <w:p w14:paraId="29BF6D1B" w14:textId="77777777" w:rsidR="00BB7115" w:rsidRPr="00BB7115" w:rsidRDefault="00BB7115" w:rsidP="00BB7115">
      <w:pPr>
        <w:spacing w:after="0" w:line="240" w:lineRule="auto"/>
        <w:rPr>
          <w:rFonts w:ascii="Times New Roman" w:eastAsia="Times New Roman" w:hAnsi="Times New Roman" w:cs="Times New Roman"/>
          <w:sz w:val="24"/>
          <w:szCs w:val="24"/>
        </w:rPr>
      </w:pPr>
    </w:p>
    <w:p w14:paraId="5B948273" w14:textId="77777777" w:rsidR="00BB7115" w:rsidRPr="00113647" w:rsidRDefault="00BB7115" w:rsidP="00BB7115">
      <w:pPr>
        <w:spacing w:after="20"/>
      </w:pPr>
    </w:p>
    <w:p w14:paraId="701B9E8A" w14:textId="77777777" w:rsidR="00713CF8" w:rsidRPr="00113647" w:rsidRDefault="00713CF8" w:rsidP="008716F6">
      <w:pPr>
        <w:spacing w:after="20"/>
        <w:rPr>
          <w:b/>
        </w:rPr>
      </w:pPr>
      <w:r w:rsidRPr="00113647">
        <w:rPr>
          <w:b/>
        </w:rPr>
        <w:t>A.15 Explanation for Program Changes or Adjustments</w:t>
      </w:r>
    </w:p>
    <w:p w14:paraId="6E9E0532" w14:textId="77777777" w:rsidR="00713CF8" w:rsidRPr="00113647" w:rsidRDefault="00713CF8" w:rsidP="008716F6">
      <w:pPr>
        <w:spacing w:after="20"/>
      </w:pPr>
      <w:r w:rsidRPr="00113647">
        <w:t>N/A</w:t>
      </w:r>
    </w:p>
    <w:p w14:paraId="3F3A531D" w14:textId="77777777" w:rsidR="00713CF8" w:rsidRPr="00113647" w:rsidRDefault="00713CF8" w:rsidP="008716F6">
      <w:pPr>
        <w:spacing w:after="20"/>
      </w:pPr>
    </w:p>
    <w:p w14:paraId="3B93546E" w14:textId="77777777" w:rsidR="00713CF8" w:rsidRPr="00113647" w:rsidRDefault="00713CF8" w:rsidP="008716F6">
      <w:pPr>
        <w:spacing w:after="20"/>
        <w:rPr>
          <w:b/>
        </w:rPr>
      </w:pPr>
      <w:r w:rsidRPr="00113647">
        <w:rPr>
          <w:b/>
        </w:rPr>
        <w:t>A.16 Plans for Tabulation and Publication and Project Time Schedule</w:t>
      </w:r>
    </w:p>
    <w:p w14:paraId="05FA4C78" w14:textId="77777777" w:rsidR="00713CF8" w:rsidRDefault="00713CF8" w:rsidP="008716F6">
      <w:pPr>
        <w:spacing w:after="20"/>
      </w:pPr>
    </w:p>
    <w:p w14:paraId="6889740F" w14:textId="6FE8380B" w:rsidR="002C4725" w:rsidRDefault="005051CD" w:rsidP="008716F6">
      <w:pPr>
        <w:spacing w:after="20"/>
      </w:pPr>
      <w:r>
        <w:t xml:space="preserve">This information will be shared internally at NIH. The NIH SBIR/STTR Office does not have plans to publish it. </w:t>
      </w:r>
    </w:p>
    <w:p w14:paraId="7C364AFF" w14:textId="77777777" w:rsidR="002C4725" w:rsidRPr="00113647" w:rsidRDefault="002C4725" w:rsidP="008716F6">
      <w:pPr>
        <w:spacing w:after="20"/>
      </w:pPr>
    </w:p>
    <w:p w14:paraId="6E544D17" w14:textId="77777777" w:rsidR="00713CF8" w:rsidRPr="00113647" w:rsidRDefault="00713CF8" w:rsidP="008716F6">
      <w:pPr>
        <w:spacing w:after="20"/>
        <w:rPr>
          <w:b/>
        </w:rPr>
      </w:pPr>
      <w:r w:rsidRPr="00113647">
        <w:rPr>
          <w:b/>
        </w:rPr>
        <w:t>A.17 Reason(s) Display of OMB Expiration Date is Inappropriate</w:t>
      </w:r>
    </w:p>
    <w:p w14:paraId="331E5FB8" w14:textId="456C1678" w:rsidR="00713CF8" w:rsidRPr="00113647" w:rsidRDefault="00713CF8" w:rsidP="008716F6">
      <w:pPr>
        <w:spacing w:after="20"/>
      </w:pPr>
      <w:r w:rsidRPr="00113647">
        <w:t>We are not requesting an exemption to the display of the OMB Expiration date.</w:t>
      </w:r>
      <w:r w:rsidR="002C4725">
        <w:t xml:space="preserve"> </w:t>
      </w:r>
    </w:p>
    <w:p w14:paraId="2F4AF321" w14:textId="77777777" w:rsidR="00713CF8" w:rsidRPr="00113647" w:rsidRDefault="00713CF8" w:rsidP="008716F6">
      <w:pPr>
        <w:spacing w:after="20"/>
      </w:pPr>
    </w:p>
    <w:p w14:paraId="695E184B" w14:textId="77777777" w:rsidR="00713CF8" w:rsidRPr="00113647" w:rsidRDefault="00713CF8" w:rsidP="00713CF8">
      <w:pPr>
        <w:spacing w:after="20"/>
        <w:rPr>
          <w:b/>
        </w:rPr>
      </w:pPr>
      <w:r w:rsidRPr="00113647">
        <w:rPr>
          <w:b/>
        </w:rPr>
        <w:t>A.18 Exceptions to Certification for Paperwork Reduction Act Submissions</w:t>
      </w:r>
    </w:p>
    <w:p w14:paraId="0F6F72BA" w14:textId="5EA6D2AF" w:rsidR="00990709" w:rsidRPr="00ED1560" w:rsidRDefault="0087173D" w:rsidP="00713CF8">
      <w:pPr>
        <w:spacing w:after="20"/>
        <w:rPr>
          <w:sz w:val="24"/>
          <w:szCs w:val="24"/>
        </w:rPr>
      </w:pPr>
      <w:r w:rsidRPr="00113647">
        <w:t>This survey will comply with the requirements in 5 CFR 1320.9.</w:t>
      </w:r>
      <w:r w:rsidR="00990709">
        <w:t xml:space="preserve"> </w:t>
      </w:r>
    </w:p>
    <w:sectPr w:rsidR="00990709" w:rsidRPr="00ED1560" w:rsidSect="00F4290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E77E6B" w14:textId="77777777" w:rsidR="00163F39" w:rsidRDefault="00163F39" w:rsidP="005676C6">
      <w:pPr>
        <w:spacing w:after="0" w:line="240" w:lineRule="auto"/>
      </w:pPr>
      <w:r>
        <w:separator/>
      </w:r>
    </w:p>
  </w:endnote>
  <w:endnote w:type="continuationSeparator" w:id="0">
    <w:p w14:paraId="7A92A471" w14:textId="77777777" w:rsidR="00163F39" w:rsidRDefault="00163F39" w:rsidP="00567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D792E6" w14:textId="77777777" w:rsidR="00163F39" w:rsidRDefault="00163F39" w:rsidP="005676C6">
      <w:pPr>
        <w:spacing w:after="0" w:line="240" w:lineRule="auto"/>
      </w:pPr>
      <w:r>
        <w:separator/>
      </w:r>
    </w:p>
  </w:footnote>
  <w:footnote w:type="continuationSeparator" w:id="0">
    <w:p w14:paraId="005AF7FD" w14:textId="77777777" w:rsidR="00163F39" w:rsidRDefault="00163F39" w:rsidP="005676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32AE9"/>
    <w:multiLevelType w:val="multilevel"/>
    <w:tmpl w:val="AED0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B40B79"/>
    <w:multiLevelType w:val="hybridMultilevel"/>
    <w:tmpl w:val="0B3EA21C"/>
    <w:lvl w:ilvl="0" w:tplc="A4303274">
      <w:start w:val="1"/>
      <w:numFmt w:val="bullet"/>
      <w:lvlText w:val=""/>
      <w:lvlJc w:val="left"/>
      <w:pPr>
        <w:ind w:left="1710" w:hanging="360"/>
      </w:pPr>
      <w:rPr>
        <w:rFonts w:ascii="Symbol" w:eastAsia="SimSun" w:hAnsi="Symbol" w:cstheme="minorBidi"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nsid w:val="4B4E3EBA"/>
    <w:multiLevelType w:val="hybridMultilevel"/>
    <w:tmpl w:val="26E44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2801C8"/>
    <w:multiLevelType w:val="hybridMultilevel"/>
    <w:tmpl w:val="BFA6E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5B43AB"/>
    <w:multiLevelType w:val="hybridMultilevel"/>
    <w:tmpl w:val="D8CEFCE2"/>
    <w:lvl w:ilvl="0" w:tplc="487C316E">
      <w:start w:val="1"/>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6F6"/>
    <w:rsid w:val="00003BE1"/>
    <w:rsid w:val="00022A5C"/>
    <w:rsid w:val="00027F03"/>
    <w:rsid w:val="000548CC"/>
    <w:rsid w:val="00057A71"/>
    <w:rsid w:val="00057C98"/>
    <w:rsid w:val="00063927"/>
    <w:rsid w:val="00063DC1"/>
    <w:rsid w:val="000A796F"/>
    <w:rsid w:val="000B4C09"/>
    <w:rsid w:val="000D35DA"/>
    <w:rsid w:val="00113647"/>
    <w:rsid w:val="00113D5F"/>
    <w:rsid w:val="001435DE"/>
    <w:rsid w:val="0016069E"/>
    <w:rsid w:val="00163F39"/>
    <w:rsid w:val="00185105"/>
    <w:rsid w:val="001C1DC2"/>
    <w:rsid w:val="001D2741"/>
    <w:rsid w:val="001E3759"/>
    <w:rsid w:val="002065DB"/>
    <w:rsid w:val="0021543C"/>
    <w:rsid w:val="00230856"/>
    <w:rsid w:val="00236DA8"/>
    <w:rsid w:val="002727A9"/>
    <w:rsid w:val="00273125"/>
    <w:rsid w:val="00273E4C"/>
    <w:rsid w:val="0029112F"/>
    <w:rsid w:val="002B193F"/>
    <w:rsid w:val="002C1D97"/>
    <w:rsid w:val="002C4725"/>
    <w:rsid w:val="002F3354"/>
    <w:rsid w:val="00330E82"/>
    <w:rsid w:val="00376F30"/>
    <w:rsid w:val="00382B75"/>
    <w:rsid w:val="00395820"/>
    <w:rsid w:val="003A14DC"/>
    <w:rsid w:val="003C37A2"/>
    <w:rsid w:val="003D32E2"/>
    <w:rsid w:val="003D43B1"/>
    <w:rsid w:val="0040282E"/>
    <w:rsid w:val="0041094B"/>
    <w:rsid w:val="00413459"/>
    <w:rsid w:val="00422C44"/>
    <w:rsid w:val="004409C0"/>
    <w:rsid w:val="00446BA0"/>
    <w:rsid w:val="00463072"/>
    <w:rsid w:val="0046633D"/>
    <w:rsid w:val="00477994"/>
    <w:rsid w:val="00477A8E"/>
    <w:rsid w:val="004A5A34"/>
    <w:rsid w:val="004B3C21"/>
    <w:rsid w:val="004D2AD6"/>
    <w:rsid w:val="004E086E"/>
    <w:rsid w:val="005051CD"/>
    <w:rsid w:val="00506DA7"/>
    <w:rsid w:val="00534B5A"/>
    <w:rsid w:val="00551B2D"/>
    <w:rsid w:val="00556E70"/>
    <w:rsid w:val="005676C6"/>
    <w:rsid w:val="00573BAB"/>
    <w:rsid w:val="005868BD"/>
    <w:rsid w:val="00586D7F"/>
    <w:rsid w:val="00595D1E"/>
    <w:rsid w:val="005B5E5B"/>
    <w:rsid w:val="005E2D23"/>
    <w:rsid w:val="006247EE"/>
    <w:rsid w:val="00626A3E"/>
    <w:rsid w:val="006854FC"/>
    <w:rsid w:val="00687733"/>
    <w:rsid w:val="0069025C"/>
    <w:rsid w:val="00693A83"/>
    <w:rsid w:val="00695204"/>
    <w:rsid w:val="006B2ACE"/>
    <w:rsid w:val="006F3226"/>
    <w:rsid w:val="00713CF8"/>
    <w:rsid w:val="00740F9D"/>
    <w:rsid w:val="00746702"/>
    <w:rsid w:val="00762CFB"/>
    <w:rsid w:val="00774596"/>
    <w:rsid w:val="00780CB2"/>
    <w:rsid w:val="0079784E"/>
    <w:rsid w:val="007A6A9E"/>
    <w:rsid w:val="007B6FBB"/>
    <w:rsid w:val="007D19AD"/>
    <w:rsid w:val="007D66AD"/>
    <w:rsid w:val="007F5A32"/>
    <w:rsid w:val="00813729"/>
    <w:rsid w:val="00816C32"/>
    <w:rsid w:val="008529CC"/>
    <w:rsid w:val="008577C7"/>
    <w:rsid w:val="008716F6"/>
    <w:rsid w:val="0087173D"/>
    <w:rsid w:val="008867DD"/>
    <w:rsid w:val="00897D34"/>
    <w:rsid w:val="008C0C3B"/>
    <w:rsid w:val="008D12B2"/>
    <w:rsid w:val="008D6113"/>
    <w:rsid w:val="009044A3"/>
    <w:rsid w:val="00907E64"/>
    <w:rsid w:val="00926678"/>
    <w:rsid w:val="00942DB8"/>
    <w:rsid w:val="00944ABD"/>
    <w:rsid w:val="00953B2E"/>
    <w:rsid w:val="00974140"/>
    <w:rsid w:val="00983CF1"/>
    <w:rsid w:val="00990709"/>
    <w:rsid w:val="009E6669"/>
    <w:rsid w:val="009F4546"/>
    <w:rsid w:val="00A04248"/>
    <w:rsid w:val="00A24DA1"/>
    <w:rsid w:val="00A61F11"/>
    <w:rsid w:val="00A622DA"/>
    <w:rsid w:val="00A74631"/>
    <w:rsid w:val="00A8009E"/>
    <w:rsid w:val="00AA0D23"/>
    <w:rsid w:val="00AA355D"/>
    <w:rsid w:val="00AB60E0"/>
    <w:rsid w:val="00AC113B"/>
    <w:rsid w:val="00AD7BAB"/>
    <w:rsid w:val="00AE79F6"/>
    <w:rsid w:val="00AF01AD"/>
    <w:rsid w:val="00B20D87"/>
    <w:rsid w:val="00B575BB"/>
    <w:rsid w:val="00B71AD8"/>
    <w:rsid w:val="00B732AC"/>
    <w:rsid w:val="00B97CC8"/>
    <w:rsid w:val="00BB14C2"/>
    <w:rsid w:val="00BB39F6"/>
    <w:rsid w:val="00BB41D9"/>
    <w:rsid w:val="00BB7115"/>
    <w:rsid w:val="00BD0220"/>
    <w:rsid w:val="00BE135A"/>
    <w:rsid w:val="00BE197D"/>
    <w:rsid w:val="00C0501F"/>
    <w:rsid w:val="00C112CB"/>
    <w:rsid w:val="00C465FF"/>
    <w:rsid w:val="00C56F5E"/>
    <w:rsid w:val="00CB4C39"/>
    <w:rsid w:val="00CC32B1"/>
    <w:rsid w:val="00CE1E30"/>
    <w:rsid w:val="00CF1726"/>
    <w:rsid w:val="00D143A6"/>
    <w:rsid w:val="00D2494F"/>
    <w:rsid w:val="00D36B3D"/>
    <w:rsid w:val="00D45A58"/>
    <w:rsid w:val="00D605CF"/>
    <w:rsid w:val="00D6099F"/>
    <w:rsid w:val="00D71213"/>
    <w:rsid w:val="00D72137"/>
    <w:rsid w:val="00DB27F3"/>
    <w:rsid w:val="00DF6124"/>
    <w:rsid w:val="00E13104"/>
    <w:rsid w:val="00E23606"/>
    <w:rsid w:val="00E33992"/>
    <w:rsid w:val="00E46078"/>
    <w:rsid w:val="00E712FF"/>
    <w:rsid w:val="00EB437A"/>
    <w:rsid w:val="00EB77CC"/>
    <w:rsid w:val="00EC499E"/>
    <w:rsid w:val="00ED1560"/>
    <w:rsid w:val="00ED4628"/>
    <w:rsid w:val="00EE0042"/>
    <w:rsid w:val="00EE5F62"/>
    <w:rsid w:val="00F14B4A"/>
    <w:rsid w:val="00F4290D"/>
    <w:rsid w:val="00F45BD9"/>
    <w:rsid w:val="00F80224"/>
    <w:rsid w:val="00F93F0E"/>
    <w:rsid w:val="00F96B1B"/>
    <w:rsid w:val="00FB481F"/>
    <w:rsid w:val="00FC3BAD"/>
    <w:rsid w:val="00FC7ED8"/>
    <w:rsid w:val="00FD60DB"/>
    <w:rsid w:val="00FF1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5DBAE6"/>
  <w15:docId w15:val="{519F4C09-C3E9-4C16-A080-24F26B46D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iPriority w:val="99"/>
    <w:semiHidden/>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iPriority w:val="99"/>
    <w:semiHidden/>
    <w:unhideWhenUsed/>
    <w:rsid w:val="00695204"/>
    <w:rPr>
      <w:sz w:val="16"/>
      <w:szCs w:val="16"/>
    </w:rPr>
  </w:style>
  <w:style w:type="paragraph" w:styleId="CommentText">
    <w:name w:val="annotation text"/>
    <w:basedOn w:val="Normal"/>
    <w:link w:val="CommentTextChar"/>
    <w:uiPriority w:val="99"/>
    <w:semiHidden/>
    <w:unhideWhenUsed/>
    <w:rsid w:val="00695204"/>
    <w:pPr>
      <w:spacing w:line="240" w:lineRule="auto"/>
    </w:pPr>
    <w:rPr>
      <w:sz w:val="20"/>
      <w:szCs w:val="20"/>
    </w:rPr>
  </w:style>
  <w:style w:type="character" w:customStyle="1" w:styleId="CommentTextChar">
    <w:name w:val="Comment Text Char"/>
    <w:basedOn w:val="DefaultParagraphFont"/>
    <w:link w:val="CommentText"/>
    <w:uiPriority w:val="99"/>
    <w:semiHidden/>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188681">
      <w:bodyDiv w:val="1"/>
      <w:marLeft w:val="0"/>
      <w:marRight w:val="0"/>
      <w:marTop w:val="0"/>
      <w:marBottom w:val="0"/>
      <w:divBdr>
        <w:top w:val="none" w:sz="0" w:space="0" w:color="auto"/>
        <w:left w:val="none" w:sz="0" w:space="0" w:color="auto"/>
        <w:bottom w:val="none" w:sz="0" w:space="0" w:color="auto"/>
        <w:right w:val="none" w:sz="0" w:space="0" w:color="auto"/>
      </w:divBdr>
    </w:div>
    <w:div w:id="1461924864">
      <w:bodyDiv w:val="1"/>
      <w:marLeft w:val="0"/>
      <w:marRight w:val="0"/>
      <w:marTop w:val="0"/>
      <w:marBottom w:val="0"/>
      <w:divBdr>
        <w:top w:val="none" w:sz="0" w:space="0" w:color="auto"/>
        <w:left w:val="none" w:sz="0" w:space="0" w:color="auto"/>
        <w:bottom w:val="none" w:sz="0" w:space="0" w:color="auto"/>
        <w:right w:val="none" w:sz="0" w:space="0" w:color="auto"/>
      </w:divBdr>
    </w:div>
    <w:div w:id="2005861751">
      <w:bodyDiv w:val="1"/>
      <w:marLeft w:val="0"/>
      <w:marRight w:val="0"/>
      <w:marTop w:val="0"/>
      <w:marBottom w:val="0"/>
      <w:divBdr>
        <w:top w:val="none" w:sz="0" w:space="0" w:color="auto"/>
        <w:left w:val="none" w:sz="0" w:space="0" w:color="auto"/>
        <w:bottom w:val="none" w:sz="0" w:space="0" w:color="auto"/>
        <w:right w:val="none" w:sz="0" w:space="0" w:color="auto"/>
      </w:divBdr>
      <w:divsChild>
        <w:div w:id="1943804873">
          <w:marLeft w:val="0"/>
          <w:marRight w:val="0"/>
          <w:marTop w:val="0"/>
          <w:marBottom w:val="0"/>
          <w:divBdr>
            <w:top w:val="none" w:sz="0" w:space="0" w:color="auto"/>
            <w:left w:val="none" w:sz="0" w:space="0" w:color="auto"/>
            <w:bottom w:val="none" w:sz="0" w:space="0" w:color="auto"/>
            <w:right w:val="none" w:sz="0" w:space="0" w:color="auto"/>
          </w:divBdr>
          <w:divsChild>
            <w:div w:id="647783437">
              <w:marLeft w:val="0"/>
              <w:marRight w:val="0"/>
              <w:marTop w:val="0"/>
              <w:marBottom w:val="0"/>
              <w:divBdr>
                <w:top w:val="none" w:sz="0" w:space="0" w:color="auto"/>
                <w:left w:val="none" w:sz="0" w:space="0" w:color="auto"/>
                <w:bottom w:val="none" w:sz="0" w:space="0" w:color="auto"/>
                <w:right w:val="none" w:sz="0" w:space="0" w:color="auto"/>
              </w:divBdr>
              <w:divsChild>
                <w:div w:id="13515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04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bert.Vinson@nih.hh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5</Pages>
  <Words>1024</Words>
  <Characters>5838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National Institutes of Health</Company>
  <LinksUpToDate>false</LinksUpToDate>
  <CharactersWithSpaces>6849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Ward</dc:creator>
  <cp:lastModifiedBy>Betty</cp:lastModifiedBy>
  <cp:revision>46</cp:revision>
  <cp:lastPrinted>2010-02-17T12:08:00Z</cp:lastPrinted>
  <dcterms:created xsi:type="dcterms:W3CDTF">2015-04-16T16:16:00Z</dcterms:created>
  <dcterms:modified xsi:type="dcterms:W3CDTF">2015-04-17T13:47:00Z</dcterms:modified>
</cp:coreProperties>
</file>