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CE" w:rsidRDefault="00976CCE" w:rsidP="00976CCE">
      <w:pPr>
        <w:pStyle w:val="Information"/>
        <w:keepLines w:val="0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b/>
          <w:sz w:val="26"/>
          <w:szCs w:val="26"/>
        </w:rPr>
        <w:t>Attachment 3.1</w:t>
      </w:r>
      <w:r w:rsidRPr="004E6A05">
        <w:rPr>
          <w:rFonts w:ascii="Arial" w:hAnsi="Arial" w:cs="Arial"/>
          <w:b/>
          <w:sz w:val="26"/>
          <w:szCs w:val="26"/>
        </w:rPr>
        <w:t>: OSMB Members</w:t>
      </w:r>
    </w:p>
    <w:p w:rsidR="00CE72E1" w:rsidRPr="00CE72E1" w:rsidRDefault="00CE72E1" w:rsidP="00CE72E1">
      <w:pPr>
        <w:pStyle w:val="Information"/>
        <w:spacing w:before="0" w:after="0"/>
        <w:rPr>
          <w:rFonts w:ascii="Arial" w:hAnsi="Arial" w:cs="Arial"/>
          <w:b/>
          <w:bCs/>
          <w:iCs/>
          <w:color w:val="000000" w:themeColor="text1"/>
        </w:rPr>
      </w:pPr>
      <w:r w:rsidRPr="00CE72E1">
        <w:rPr>
          <w:rFonts w:ascii="Arial" w:hAnsi="Arial" w:cs="Arial"/>
          <w:b/>
          <w:bCs/>
          <w:iCs/>
          <w:color w:val="000000" w:themeColor="text1"/>
        </w:rPr>
        <w:t>Incident HIV/ Hepatitis B virus infections in South African blood donors:</w:t>
      </w:r>
    </w:p>
    <w:p w:rsidR="00CE72E1" w:rsidRPr="00CE72E1" w:rsidRDefault="00CE72E1" w:rsidP="00CE72E1">
      <w:pPr>
        <w:pStyle w:val="Information"/>
        <w:spacing w:before="0" w:after="0"/>
        <w:rPr>
          <w:rFonts w:ascii="Arial" w:hAnsi="Arial" w:cs="Arial"/>
          <w:b/>
          <w:bCs/>
          <w:iCs/>
          <w:color w:val="000000" w:themeColor="text1"/>
        </w:rPr>
      </w:pPr>
      <w:r w:rsidRPr="00CE72E1">
        <w:rPr>
          <w:rFonts w:ascii="Arial" w:hAnsi="Arial" w:cs="Arial"/>
          <w:b/>
          <w:bCs/>
          <w:iCs/>
          <w:color w:val="000000" w:themeColor="text1"/>
        </w:rPr>
        <w:t>Behavioral risk factors, genotypes and biological characterization of early infection</w:t>
      </w:r>
    </w:p>
    <w:p w:rsidR="007B1914" w:rsidRPr="00976CCE" w:rsidRDefault="007B1914" w:rsidP="00CE72E1">
      <w:pPr>
        <w:pStyle w:val="Information"/>
        <w:keepLines w:val="0"/>
        <w:spacing w:before="0" w:after="0"/>
        <w:jc w:val="center"/>
        <w:rPr>
          <w:rFonts w:asciiTheme="minorHAnsi" w:hAnsiTheme="minorHAnsi" w:cs="Arial"/>
          <w:b/>
          <w:sz w:val="26"/>
          <w:szCs w:val="26"/>
        </w:rPr>
      </w:pPr>
      <w:r w:rsidRPr="00976CCE">
        <w:rPr>
          <w:rFonts w:asciiTheme="minorHAnsi" w:hAnsiTheme="minorHAnsi"/>
          <w:b/>
        </w:rPr>
        <w:t xml:space="preserve">OMB Number: </w:t>
      </w:r>
      <w:r w:rsidR="00A82563">
        <w:rPr>
          <w:rFonts w:asciiTheme="minorHAnsi" w:hAnsiTheme="minorHAnsi"/>
          <w:b/>
        </w:rPr>
        <w:t>0925-XXXX</w:t>
      </w:r>
    </w:p>
    <w:p w:rsidR="007B1914" w:rsidRPr="007B1914" w:rsidRDefault="007B1914" w:rsidP="007B1914">
      <w:pPr>
        <w:rPr>
          <w:lang w:eastAsia="ja-JP"/>
        </w:rPr>
      </w:pP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FF81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FF8100"/>
          <w:sz w:val="22"/>
          <w:szCs w:val="22"/>
          <w:lang w:eastAsia="en-US"/>
        </w:rPr>
        <w:t>Roster for REDS-III-OSMB</w:t>
      </w: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  <w:r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  <w:t>Merlyn Sayers, M.B., B. Ch., Ph.D. (Co-Chair)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Carter Blood Care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2205 Highway 21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Bedford, TX 76021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Phone: 817-412-5101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Fax: 817-343-3957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proofErr w:type="gramStart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email</w:t>
      </w:r>
      <w:proofErr w:type="gramEnd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: Msayers@carterbloodcare.org</w:t>
      </w: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  <w:r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  <w:t>Neil Blumberg, MD (Co-Chair)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University of Rochester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601 Elmwood, Box 608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Rochester, NY 14642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Phone: 585-275-3189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proofErr w:type="gramStart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email</w:t>
      </w:r>
      <w:proofErr w:type="gramEnd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: neil_blumberg@urmc.rochester.edu</w:t>
      </w: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  <w:r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  <w:t>Marion Danis, M.D.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Dept of Clinical Bioethics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National Institutes of Health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9000 Rockville Pike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Building 10, Clinical Center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Room 1C128, MSC 1156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Bethesda, MD 20892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Phone: 301-435-8727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proofErr w:type="gramStart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email</w:t>
      </w:r>
      <w:proofErr w:type="gramEnd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: MDanis@cc.nih.gov</w:t>
      </w: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  <w:r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  <w:t>Harold S. Kaplan, M.D.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NY Presbyterian Hospital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Columbia U Med Center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Department of Pathology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College of Physicians and Surgeons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622 W. 168th Street HP417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New York, NY 10032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Phone: 212-305-2677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Fax: 212-305-4489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proofErr w:type="gramStart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email</w:t>
      </w:r>
      <w:proofErr w:type="gramEnd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: harold.kaplan@mountsinai.org</w:t>
      </w: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</w:p>
    <w:p w:rsidR="00D53070" w:rsidRDefault="00D53070" w:rsidP="00D53070">
      <w:pPr>
        <w:autoSpaceDE w:val="0"/>
        <w:autoSpaceDN w:val="0"/>
        <w:adjustRightInd w:val="0"/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</w:pPr>
      <w:proofErr w:type="spellStart"/>
      <w:r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  <w:t>Sharina</w:t>
      </w:r>
      <w:proofErr w:type="spellEnd"/>
      <w:r>
        <w:rPr>
          <w:rFonts w:ascii="Arial,Bold" w:eastAsiaTheme="minorHAnsi" w:hAnsi="Arial,Bold" w:cs="Arial,Bold"/>
          <w:b/>
          <w:bCs/>
          <w:color w:val="000000"/>
          <w:sz w:val="18"/>
          <w:szCs w:val="18"/>
          <w:lang w:eastAsia="en-US"/>
        </w:rPr>
        <w:t xml:space="preserve"> Person, Ph.D.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School of Medicine, Associate Professor, Quantitative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Health Sciences - Division of Biostatistics and Health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Services Research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 xml:space="preserve">University of Massachusetts Worcester </w:t>
      </w:r>
      <w:proofErr w:type="gramStart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Campus ,</w:t>
      </w:r>
      <w:proofErr w:type="gramEnd"/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Department of Quantitative Health Sciences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55 Lake Avenue North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Office: QHS AC7-055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Worcester, MA 01655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Phone: 508-856-4028</w:t>
      </w:r>
    </w:p>
    <w:p w:rsidR="00D53070" w:rsidRDefault="00D53070" w:rsidP="00D5307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proofErr w:type="gramStart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email</w:t>
      </w:r>
      <w:proofErr w:type="gramEnd"/>
      <w:r>
        <w:rPr>
          <w:rFonts w:ascii="Arial" w:eastAsiaTheme="minorHAnsi" w:hAnsi="Arial" w:cs="Arial"/>
          <w:color w:val="000000"/>
          <w:sz w:val="18"/>
          <w:szCs w:val="18"/>
          <w:lang w:eastAsia="en-US"/>
        </w:rPr>
        <w:t>: Sharina.Person@umassmed.edu</w:t>
      </w:r>
    </w:p>
    <w:sectPr w:rsidR="00D53070" w:rsidSect="00C42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070"/>
    <w:rsid w:val="00001899"/>
    <w:rsid w:val="0002757B"/>
    <w:rsid w:val="00124BCE"/>
    <w:rsid w:val="00311CAE"/>
    <w:rsid w:val="003E5260"/>
    <w:rsid w:val="00461A14"/>
    <w:rsid w:val="004A4220"/>
    <w:rsid w:val="004E6A05"/>
    <w:rsid w:val="00504594"/>
    <w:rsid w:val="0054093A"/>
    <w:rsid w:val="005556CA"/>
    <w:rsid w:val="00681A3B"/>
    <w:rsid w:val="00682DF1"/>
    <w:rsid w:val="006F4877"/>
    <w:rsid w:val="00700E36"/>
    <w:rsid w:val="00722336"/>
    <w:rsid w:val="00734525"/>
    <w:rsid w:val="00764DF1"/>
    <w:rsid w:val="00795861"/>
    <w:rsid w:val="007B0626"/>
    <w:rsid w:val="007B1914"/>
    <w:rsid w:val="00847091"/>
    <w:rsid w:val="00861A76"/>
    <w:rsid w:val="00976CCE"/>
    <w:rsid w:val="009C2A76"/>
    <w:rsid w:val="00A47A1C"/>
    <w:rsid w:val="00A82563"/>
    <w:rsid w:val="00A95D18"/>
    <w:rsid w:val="00AC430F"/>
    <w:rsid w:val="00B9027E"/>
    <w:rsid w:val="00C04ED6"/>
    <w:rsid w:val="00C42EFD"/>
    <w:rsid w:val="00C84019"/>
    <w:rsid w:val="00CD7051"/>
    <w:rsid w:val="00CE1A54"/>
    <w:rsid w:val="00CE72E1"/>
    <w:rsid w:val="00D53070"/>
    <w:rsid w:val="00E50342"/>
    <w:rsid w:val="00E60728"/>
    <w:rsid w:val="00E6651F"/>
    <w:rsid w:val="00E7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7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tion">
    <w:name w:val="Information"/>
    <w:basedOn w:val="Normal"/>
    <w:next w:val="Normal"/>
    <w:uiPriority w:val="99"/>
    <w:rsid w:val="00D53070"/>
    <w:pPr>
      <w:keepLines/>
      <w:widowControl w:val="0"/>
      <w:autoSpaceDE w:val="0"/>
      <w:autoSpaceDN w:val="0"/>
      <w:adjustRightInd w:val="0"/>
      <w:spacing w:before="480" w:after="320"/>
    </w:pPr>
    <w:rPr>
      <w:rFonts w:eastAsia="MS Mincho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07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tion">
    <w:name w:val="Information"/>
    <w:basedOn w:val="Normal"/>
    <w:next w:val="Normal"/>
    <w:uiPriority w:val="99"/>
    <w:rsid w:val="00D53070"/>
    <w:pPr>
      <w:keepLines/>
      <w:widowControl w:val="0"/>
      <w:autoSpaceDE w:val="0"/>
      <w:autoSpaceDN w:val="0"/>
      <w:adjustRightInd w:val="0"/>
      <w:spacing w:before="480" w:after="320"/>
    </w:pPr>
    <w:rPr>
      <w:rFonts w:eastAsia="MS Mincho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5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thornburg</dc:creator>
  <cp:lastModifiedBy>curriem</cp:lastModifiedBy>
  <cp:revision>2</cp:revision>
  <dcterms:created xsi:type="dcterms:W3CDTF">2014-02-24T18:56:00Z</dcterms:created>
  <dcterms:modified xsi:type="dcterms:W3CDTF">2014-02-24T18:56:00Z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