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17FC5A" w14:textId="77777777" w:rsidR="00295103" w:rsidRPr="006D154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sidRPr="006D154C">
        <w:rPr>
          <w:sz w:val="24"/>
          <w:szCs w:val="24"/>
          <w:lang w:val="en-CA"/>
        </w:rPr>
        <w:fldChar w:fldCharType="begin"/>
      </w:r>
      <w:r w:rsidRPr="006D154C">
        <w:rPr>
          <w:sz w:val="24"/>
          <w:szCs w:val="24"/>
          <w:lang w:val="en-CA"/>
        </w:rPr>
        <w:instrText xml:space="preserve"> SEQ CHAPTER \h \r 1</w:instrText>
      </w:r>
      <w:r w:rsidRPr="006D154C">
        <w:rPr>
          <w:sz w:val="24"/>
          <w:szCs w:val="24"/>
          <w:lang w:val="en-CA"/>
        </w:rPr>
        <w:fldChar w:fldCharType="end"/>
      </w:r>
      <w:r w:rsidRPr="006D154C">
        <w:rPr>
          <w:b/>
          <w:bCs/>
          <w:sz w:val="32"/>
          <w:szCs w:val="32"/>
        </w:rPr>
        <w:t xml:space="preserve">Supporting Statement </w:t>
      </w:r>
      <w:r w:rsidR="007851E9" w:rsidRPr="006D154C">
        <w:rPr>
          <w:b/>
          <w:bCs/>
          <w:sz w:val="32"/>
          <w:szCs w:val="32"/>
        </w:rPr>
        <w:t>A</w:t>
      </w:r>
    </w:p>
    <w:p w14:paraId="0338C3E5" w14:textId="77777777" w:rsidR="009B359F" w:rsidRPr="006D154C" w:rsidRDefault="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p>
    <w:p w14:paraId="33BFC856" w14:textId="77777777" w:rsidR="00DC0169" w:rsidRPr="006D154C" w:rsidRDefault="00AD10E1" w:rsidP="00732DB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b/>
          <w:bCs/>
          <w:sz w:val="32"/>
          <w:szCs w:val="32"/>
        </w:rPr>
        <w:t>The National Map Corps – Volunteered Geographic Information Project</w:t>
      </w:r>
    </w:p>
    <w:p w14:paraId="5F756229" w14:textId="77777777" w:rsidR="00295103" w:rsidRPr="006D154C" w:rsidRDefault="00295103" w:rsidP="00732DB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p>
    <w:p w14:paraId="3543A459" w14:textId="77777777" w:rsidR="00295103" w:rsidRPr="006D154C" w:rsidRDefault="002324C4"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r>
        <w:rPr>
          <w:b/>
          <w:bCs/>
          <w:sz w:val="32"/>
          <w:szCs w:val="32"/>
        </w:rPr>
        <w:t>OMB Control Number 1028-NEW</w:t>
      </w:r>
    </w:p>
    <w:p w14:paraId="7F04C1EB" w14:textId="77777777" w:rsidR="009B359F" w:rsidRPr="006D154C" w:rsidRDefault="009B359F"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14:paraId="74906188" w14:textId="77777777" w:rsidR="009B359F" w:rsidRPr="006D154C" w:rsidRDefault="000F3AF1" w:rsidP="000F3AF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32"/>
          <w:szCs w:val="32"/>
        </w:rPr>
      </w:pPr>
      <w:r w:rsidRPr="006D154C">
        <w:rPr>
          <w:b/>
          <w:sz w:val="32"/>
          <w:szCs w:val="32"/>
        </w:rPr>
        <w:t>Terms of Clearance:</w:t>
      </w:r>
      <w:r w:rsidRPr="006D154C">
        <w:rPr>
          <w:sz w:val="32"/>
          <w:szCs w:val="32"/>
        </w:rPr>
        <w:t xml:space="preserve"> </w:t>
      </w:r>
      <w:r w:rsidR="00724758">
        <w:rPr>
          <w:sz w:val="32"/>
          <w:szCs w:val="32"/>
        </w:rPr>
        <w:t>None</w:t>
      </w:r>
    </w:p>
    <w:p w14:paraId="61FAA6B3" w14:textId="77777777" w:rsidR="009B359F" w:rsidRPr="006D154C" w:rsidRDefault="009B359F"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14:paraId="67DA0A73" w14:textId="77777777" w:rsidR="00295103" w:rsidRPr="006D154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6D154C">
        <w:rPr>
          <w:b/>
          <w:bCs/>
          <w:sz w:val="24"/>
          <w:szCs w:val="24"/>
        </w:rPr>
        <w:t>General Instructions</w:t>
      </w:r>
      <w:r w:rsidRPr="006D154C">
        <w:rPr>
          <w:sz w:val="24"/>
          <w:szCs w:val="24"/>
        </w:rPr>
        <w:t xml:space="preserve"> </w:t>
      </w:r>
    </w:p>
    <w:p w14:paraId="32CFCD6C" w14:textId="77777777" w:rsidR="00295103" w:rsidRPr="006D154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908746F" w14:textId="77777777" w:rsidR="00295103" w:rsidRPr="006D154C" w:rsidRDefault="00162B0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6D154C">
        <w:rPr>
          <w:sz w:val="24"/>
          <w:szCs w:val="24"/>
        </w:rPr>
        <w:t xml:space="preserve">A completed </w:t>
      </w:r>
      <w:r w:rsidR="00295103" w:rsidRPr="006D154C">
        <w:rPr>
          <w:sz w:val="24"/>
          <w:szCs w:val="24"/>
        </w:rPr>
        <w:t>Supporting Statement</w:t>
      </w:r>
      <w:r w:rsidR="009B359F" w:rsidRPr="006D154C">
        <w:rPr>
          <w:sz w:val="24"/>
          <w:szCs w:val="24"/>
        </w:rPr>
        <w:t xml:space="preserve"> A </w:t>
      </w:r>
      <w:r w:rsidR="00295103" w:rsidRPr="006D154C">
        <w:rPr>
          <w:sz w:val="24"/>
          <w:szCs w:val="24"/>
        </w:rPr>
        <w:t xml:space="preserve">must accompany each request for approval of a collection of information.  The Supporting Statement must be prepared in the format described below, and must contain the information </w:t>
      </w:r>
      <w:r w:rsidR="009B359F" w:rsidRPr="006D154C">
        <w:rPr>
          <w:sz w:val="24"/>
          <w:szCs w:val="24"/>
        </w:rPr>
        <w:t xml:space="preserve">specified </w:t>
      </w:r>
      <w:r w:rsidR="00295103" w:rsidRPr="006D154C">
        <w:rPr>
          <w:sz w:val="24"/>
          <w:szCs w:val="24"/>
        </w:rPr>
        <w:t xml:space="preserve">below.  If an item is not applicable, provide a brief explanation.  When </w:t>
      </w:r>
      <w:r w:rsidR="009B359F" w:rsidRPr="006D154C">
        <w:rPr>
          <w:sz w:val="24"/>
          <w:szCs w:val="24"/>
        </w:rPr>
        <w:t>the question “Does this ICR contain surveys, censuses</w:t>
      </w:r>
      <w:r w:rsidR="007E21B5" w:rsidRPr="006D154C">
        <w:rPr>
          <w:sz w:val="24"/>
          <w:szCs w:val="24"/>
        </w:rPr>
        <w:t>,</w:t>
      </w:r>
      <w:r w:rsidR="009B359F" w:rsidRPr="006D154C">
        <w:rPr>
          <w:sz w:val="24"/>
          <w:szCs w:val="24"/>
        </w:rPr>
        <w:t xml:space="preserve"> or employ statistical methods?” </w:t>
      </w:r>
      <w:r w:rsidR="00295103" w:rsidRPr="006D154C">
        <w:rPr>
          <w:sz w:val="24"/>
          <w:szCs w:val="24"/>
        </w:rPr>
        <w:t>is checked "Yes</w:t>
      </w:r>
      <w:r w:rsidR="009B359F" w:rsidRPr="006D154C">
        <w:rPr>
          <w:sz w:val="24"/>
          <w:szCs w:val="24"/>
        </w:rPr>
        <w:t>,</w:t>
      </w:r>
      <w:r w:rsidR="00295103" w:rsidRPr="006D154C">
        <w:rPr>
          <w:sz w:val="24"/>
          <w:szCs w:val="24"/>
        </w:rPr>
        <w:t xml:space="preserve">" </w:t>
      </w:r>
      <w:r w:rsidR="009B359F" w:rsidRPr="006D154C">
        <w:rPr>
          <w:sz w:val="24"/>
          <w:szCs w:val="24"/>
        </w:rPr>
        <w:t xml:space="preserve">then a </w:t>
      </w:r>
      <w:r w:rsidR="00295103" w:rsidRPr="006D154C">
        <w:rPr>
          <w:sz w:val="24"/>
          <w:szCs w:val="24"/>
        </w:rPr>
        <w:t xml:space="preserve">Supporting Statement </w:t>
      </w:r>
      <w:r w:rsidR="009B359F" w:rsidRPr="006D154C">
        <w:rPr>
          <w:sz w:val="24"/>
          <w:szCs w:val="24"/>
        </w:rPr>
        <w:t xml:space="preserve">B </w:t>
      </w:r>
      <w:r w:rsidR="00295103" w:rsidRPr="006D154C">
        <w:rPr>
          <w:sz w:val="24"/>
          <w:szCs w:val="24"/>
        </w:rPr>
        <w:t>must be completed.  OMB reserves the right to require the submission of additional information with respect to any request for approval.</w:t>
      </w:r>
    </w:p>
    <w:p w14:paraId="0467BC1E" w14:textId="77777777" w:rsidR="00295103" w:rsidRPr="006D154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AA86CB2" w14:textId="77777777" w:rsidR="00295103" w:rsidRPr="006D154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6D154C">
        <w:rPr>
          <w:b/>
          <w:bCs/>
          <w:sz w:val="24"/>
          <w:szCs w:val="24"/>
        </w:rPr>
        <w:t>Specific Instructions</w:t>
      </w:r>
    </w:p>
    <w:p w14:paraId="4A5E9911" w14:textId="77777777" w:rsidR="00295103" w:rsidRPr="006D154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A23080E" w14:textId="77777777" w:rsidR="00295103" w:rsidRPr="006D154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6D154C">
        <w:rPr>
          <w:b/>
          <w:bCs/>
          <w:sz w:val="24"/>
          <w:szCs w:val="24"/>
        </w:rPr>
        <w:t>Justification</w:t>
      </w:r>
    </w:p>
    <w:p w14:paraId="1CF8C3A0" w14:textId="77777777" w:rsidR="00295103" w:rsidRPr="006D154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E758FFE" w14:textId="77777777" w:rsidR="00EF72D4" w:rsidRDefault="00295103" w:rsidP="00EF72D4">
      <w:pPr>
        <w:numPr>
          <w:ilvl w:val="0"/>
          <w:numId w:val="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95286D">
        <w:rPr>
          <w:b/>
          <w:sz w:val="24"/>
          <w:szCs w:val="24"/>
        </w:rPr>
        <w:t>Explain the circumstances that make the collection of information necessary.  Identify any legal or administrative requirements that necessitate the collection</w:t>
      </w:r>
      <w:r w:rsidR="000F3AF1" w:rsidRPr="0095286D">
        <w:rPr>
          <w:b/>
          <w:sz w:val="24"/>
          <w:szCs w:val="24"/>
        </w:rPr>
        <w:t>.</w:t>
      </w:r>
    </w:p>
    <w:p w14:paraId="4F21C5F6" w14:textId="77777777" w:rsidR="00EF72D4" w:rsidRDefault="00EF72D4" w:rsidP="00EF72D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iCs/>
          <w:sz w:val="24"/>
          <w:szCs w:val="24"/>
        </w:rPr>
      </w:pPr>
    </w:p>
    <w:p w14:paraId="5DB43B2B" w14:textId="77777777" w:rsidR="00EF72D4" w:rsidRPr="00EF72D4" w:rsidRDefault="00EF72D4" w:rsidP="00EF72D4">
      <w:pPr>
        <w:rPr>
          <w:color w:val="000000"/>
          <w:sz w:val="24"/>
          <w:szCs w:val="24"/>
        </w:rPr>
      </w:pPr>
      <w:r w:rsidRPr="00EF72D4">
        <w:rPr>
          <w:color w:val="000000"/>
          <w:sz w:val="24"/>
          <w:szCs w:val="24"/>
        </w:rPr>
        <w:t>The mission of the USGS National Geospatial Program</w:t>
      </w:r>
      <w:r>
        <w:rPr>
          <w:color w:val="000000"/>
          <w:sz w:val="24"/>
          <w:szCs w:val="24"/>
        </w:rPr>
        <w:t xml:space="preserve"> (NGP)</w:t>
      </w:r>
      <w:r w:rsidRPr="00EF72D4">
        <w:rPr>
          <w:color w:val="000000"/>
          <w:sz w:val="24"/>
          <w:szCs w:val="24"/>
        </w:rPr>
        <w:t xml:space="preserve"> is to organize, maintain, publish, and disseminate the geospatial baseline of the Nation’s topography, natural landscape, and built environment through </w:t>
      </w:r>
      <w:r w:rsidRPr="00EF72D4">
        <w:rPr>
          <w:i/>
          <w:iCs/>
          <w:color w:val="000000"/>
          <w:sz w:val="24"/>
          <w:szCs w:val="24"/>
        </w:rPr>
        <w:t>The National Map</w:t>
      </w:r>
      <w:r w:rsidRPr="00EF72D4">
        <w:rPr>
          <w:color w:val="000000"/>
          <w:sz w:val="24"/>
          <w:szCs w:val="24"/>
        </w:rPr>
        <w:t xml:space="preserve">, a set of basic geospatial information provided as a variety of products and services. </w:t>
      </w:r>
    </w:p>
    <w:p w14:paraId="664EC16D" w14:textId="77777777" w:rsidR="00EF72D4" w:rsidRPr="00EF72D4" w:rsidRDefault="00EF72D4" w:rsidP="00EF72D4">
      <w:pPr>
        <w:rPr>
          <w:color w:val="000000"/>
          <w:sz w:val="24"/>
          <w:szCs w:val="24"/>
        </w:rPr>
      </w:pPr>
    </w:p>
    <w:p w14:paraId="765F6682" w14:textId="77777777" w:rsidR="00EF72D4" w:rsidRPr="00EF72D4" w:rsidRDefault="00EF72D4" w:rsidP="00EF72D4">
      <w:pPr>
        <w:rPr>
          <w:color w:val="000000"/>
          <w:sz w:val="24"/>
          <w:szCs w:val="24"/>
        </w:rPr>
      </w:pPr>
      <w:r w:rsidRPr="00EF72D4">
        <w:rPr>
          <w:sz w:val="24"/>
          <w:szCs w:val="24"/>
        </w:rPr>
        <w:t xml:space="preserve">Through Office of Management and Budget Circular A-16, the Federal Government assigns leadership responsibilities for themes of geospatial data among Federal agencies. Based in part on this assignment, and because of the unique niche of the Program to provide national coverage of topographic data, the primary focus of the program is to provide national leadership in </w:t>
      </w:r>
      <w:r w:rsidRPr="00EF72D4">
        <w:rPr>
          <w:i/>
          <w:sz w:val="24"/>
          <w:szCs w:val="24"/>
        </w:rPr>
        <w:t>The National Map</w:t>
      </w:r>
      <w:r w:rsidRPr="00EF72D4">
        <w:rPr>
          <w:sz w:val="24"/>
          <w:szCs w:val="24"/>
        </w:rPr>
        <w:t xml:space="preserve"> themes of hydrography and elevation.  The role of the other six layers of </w:t>
      </w:r>
      <w:r w:rsidRPr="00EF72D4">
        <w:rPr>
          <w:i/>
          <w:sz w:val="24"/>
          <w:szCs w:val="24"/>
        </w:rPr>
        <w:t>The National Map</w:t>
      </w:r>
      <w:r w:rsidRPr="00EF72D4">
        <w:rPr>
          <w:sz w:val="24"/>
          <w:szCs w:val="24"/>
        </w:rPr>
        <w:t xml:space="preserve"> is generally to provide contextual or reference information to its cartographic products and services.  The objective of the Program for these layers is to maintain current coverage by obtaining the data from other organizations and suppliers with a minimum investment of Program resources.</w:t>
      </w:r>
    </w:p>
    <w:p w14:paraId="44EC895B" w14:textId="77777777" w:rsidR="00EF72D4" w:rsidRPr="00EF72D4" w:rsidRDefault="00EF72D4" w:rsidP="00EF72D4">
      <w:pPr>
        <w:pStyle w:val="Default"/>
        <w:rPr>
          <w:iCs/>
          <w:color w:val="auto"/>
          <w:shd w:val="clear" w:color="auto" w:fill="FFFFFF"/>
        </w:rPr>
      </w:pPr>
    </w:p>
    <w:p w14:paraId="415E32EA" w14:textId="77777777" w:rsidR="00EF72D4" w:rsidRPr="00EF72D4" w:rsidRDefault="00EF72D4" w:rsidP="00EF72D4">
      <w:pPr>
        <w:pStyle w:val="Default"/>
        <w:rPr>
          <w:iCs/>
          <w:color w:val="auto"/>
          <w:shd w:val="clear" w:color="auto" w:fill="FFFFFF"/>
        </w:rPr>
      </w:pPr>
    </w:p>
    <w:p w14:paraId="55D40017" w14:textId="77777777" w:rsidR="00EF72D4" w:rsidRPr="00EF72D4" w:rsidRDefault="00EF72D4" w:rsidP="00EF72D4">
      <w:pPr>
        <w:pStyle w:val="Default"/>
        <w:rPr>
          <w:iCs/>
          <w:color w:val="auto"/>
          <w:shd w:val="clear" w:color="auto" w:fill="FFFFFF"/>
        </w:rPr>
      </w:pPr>
      <w:r w:rsidRPr="00EF72D4">
        <w:rPr>
          <w:iCs/>
          <w:color w:val="auto"/>
          <w:shd w:val="clear" w:color="auto" w:fill="FFFFFF"/>
        </w:rPr>
        <w:lastRenderedPageBreak/>
        <w:t xml:space="preserve">NGP is currently pursuing a two-pronged approach for acquiring and maintaining structures data.  First, the Program is seeking authoritative national sources for the structures data included in the NGP Data Lifecycle Management Plan.  Negotiations are continuing with a variety of agencies including NGA, Oakridge National Laboratories, the U.S. Post Office and the U.S. Census Bureau.  A second arm of NGP’s strategy is to deploy </w:t>
      </w:r>
      <w:r w:rsidRPr="00EF72D4">
        <w:rPr>
          <w:i/>
          <w:iCs/>
          <w:color w:val="auto"/>
          <w:shd w:val="clear" w:color="auto" w:fill="FFFFFF"/>
        </w:rPr>
        <w:t>The National Map</w:t>
      </w:r>
      <w:r w:rsidRPr="00EF72D4">
        <w:rPr>
          <w:iCs/>
          <w:color w:val="auto"/>
          <w:shd w:val="clear" w:color="auto" w:fill="FFFFFF"/>
        </w:rPr>
        <w:t xml:space="preserve"> Corps (</w:t>
      </w:r>
      <w:r w:rsidRPr="00EF72D4">
        <w:rPr>
          <w:i/>
          <w:iCs/>
          <w:color w:val="auto"/>
          <w:shd w:val="clear" w:color="auto" w:fill="FFFFFF"/>
        </w:rPr>
        <w:t>TNM</w:t>
      </w:r>
      <w:r w:rsidRPr="00EF72D4">
        <w:rPr>
          <w:iCs/>
          <w:color w:val="auto"/>
          <w:shd w:val="clear" w:color="auto" w:fill="FFFFFF"/>
        </w:rPr>
        <w:t>C</w:t>
      </w:r>
      <w:r>
        <w:rPr>
          <w:iCs/>
          <w:color w:val="auto"/>
          <w:shd w:val="clear" w:color="auto" w:fill="FFFFFF"/>
        </w:rPr>
        <w:t>orps</w:t>
      </w:r>
      <w:r w:rsidRPr="00EF72D4">
        <w:rPr>
          <w:iCs/>
          <w:color w:val="auto"/>
          <w:shd w:val="clear" w:color="auto" w:fill="FFFFFF"/>
        </w:rPr>
        <w:t>) in using new technologies and Internet services to enable members of the public to produce volunteered geographic information (VGI) that will update and enhance the datasets.</w:t>
      </w:r>
    </w:p>
    <w:p w14:paraId="41145E54" w14:textId="77777777" w:rsidR="00EF72D4" w:rsidRPr="00EF72D4" w:rsidRDefault="00EF72D4" w:rsidP="00EF72D4">
      <w:pPr>
        <w:pStyle w:val="Default"/>
        <w:rPr>
          <w:iCs/>
          <w:color w:val="auto"/>
          <w:shd w:val="clear" w:color="auto" w:fill="FFFFFF"/>
        </w:rPr>
      </w:pPr>
    </w:p>
    <w:p w14:paraId="45738C8A" w14:textId="77777777" w:rsidR="00EF72D4" w:rsidRPr="00682B7C" w:rsidRDefault="00EF72D4" w:rsidP="00EF72D4">
      <w:pPr>
        <w:pStyle w:val="Default"/>
        <w:rPr>
          <w:iCs/>
          <w:color w:val="auto"/>
          <w:shd w:val="clear" w:color="auto" w:fill="FFFFFF"/>
        </w:rPr>
      </w:pPr>
      <w:r w:rsidRPr="00682B7C">
        <w:rPr>
          <w:iCs/>
          <w:color w:val="auto"/>
          <w:shd w:val="clear" w:color="auto" w:fill="FFFFFF"/>
        </w:rPr>
        <w:t>The volunteer effort of TNMC</w:t>
      </w:r>
      <w:r w:rsidR="007B3090">
        <w:rPr>
          <w:iCs/>
          <w:color w:val="auto"/>
          <w:shd w:val="clear" w:color="auto" w:fill="FFFFFF"/>
        </w:rPr>
        <w:t>orps</w:t>
      </w:r>
      <w:r w:rsidRPr="00682B7C">
        <w:rPr>
          <w:iCs/>
          <w:color w:val="auto"/>
          <w:shd w:val="clear" w:color="auto" w:fill="FFFFFF"/>
        </w:rPr>
        <w:t xml:space="preserve"> to collect and improve structures data provides several benefits to the Program and its users:</w:t>
      </w:r>
    </w:p>
    <w:p w14:paraId="7CE363AB" w14:textId="77777777" w:rsidR="00EF72D4" w:rsidRPr="00682B7C" w:rsidRDefault="00EF72D4" w:rsidP="00EF72D4">
      <w:pPr>
        <w:pStyle w:val="Default"/>
        <w:numPr>
          <w:ilvl w:val="0"/>
          <w:numId w:val="1"/>
        </w:numPr>
        <w:rPr>
          <w:iCs/>
          <w:color w:val="auto"/>
          <w:shd w:val="clear" w:color="auto" w:fill="FFFFFF"/>
        </w:rPr>
      </w:pPr>
      <w:r w:rsidRPr="00682B7C">
        <w:rPr>
          <w:iCs/>
          <w:color w:val="auto"/>
          <w:shd w:val="clear" w:color="auto" w:fill="FFFFFF"/>
        </w:rPr>
        <w:t xml:space="preserve">Participation in </w:t>
      </w:r>
      <w:r w:rsidRPr="00682B7C">
        <w:rPr>
          <w:i/>
          <w:iCs/>
          <w:color w:val="auto"/>
          <w:shd w:val="clear" w:color="auto" w:fill="FFFFFF"/>
        </w:rPr>
        <w:t>The National Map</w:t>
      </w:r>
      <w:r w:rsidRPr="00682B7C">
        <w:rPr>
          <w:iCs/>
          <w:color w:val="auto"/>
          <w:shd w:val="clear" w:color="auto" w:fill="FFFFFF"/>
        </w:rPr>
        <w:t xml:space="preserve"> Corps is easy. Complete registration instructions and editing guidelines can be found at </w:t>
      </w:r>
      <w:r w:rsidRPr="00682B7C">
        <w:rPr>
          <w:i/>
          <w:iCs/>
          <w:shd w:val="clear" w:color="auto" w:fill="FFFFFF"/>
        </w:rPr>
        <w:t>https://my.usgs.gov/confluence/display/nationalmapcorps/Home</w:t>
      </w:r>
      <w:r w:rsidRPr="00682B7C">
        <w:rPr>
          <w:i/>
          <w:iCs/>
          <w:color w:val="auto"/>
          <w:shd w:val="clear" w:color="auto" w:fill="FFFFFF"/>
        </w:rPr>
        <w:t xml:space="preserve"> </w:t>
      </w:r>
    </w:p>
    <w:p w14:paraId="3A7399A6" w14:textId="77777777" w:rsidR="00EF72D4" w:rsidRPr="00682B7C" w:rsidRDefault="00EF72D4" w:rsidP="00EF72D4">
      <w:pPr>
        <w:pStyle w:val="Default"/>
        <w:numPr>
          <w:ilvl w:val="0"/>
          <w:numId w:val="1"/>
        </w:numPr>
        <w:rPr>
          <w:iCs/>
          <w:color w:val="auto"/>
          <w:shd w:val="clear" w:color="auto" w:fill="FFFFFF"/>
        </w:rPr>
      </w:pPr>
      <w:r w:rsidRPr="00682B7C">
        <w:rPr>
          <w:i/>
          <w:iCs/>
          <w:color w:val="auto"/>
          <w:shd w:val="clear" w:color="auto" w:fill="FFFFFF"/>
        </w:rPr>
        <w:t xml:space="preserve">The National Map </w:t>
      </w:r>
      <w:r w:rsidRPr="00682B7C">
        <w:rPr>
          <w:iCs/>
          <w:color w:val="auto"/>
          <w:shd w:val="clear" w:color="auto" w:fill="FFFFFF"/>
        </w:rPr>
        <w:t>Corps benefits the agency and the participants by providing opportunities for citizen participation in USGS science</w:t>
      </w:r>
    </w:p>
    <w:p w14:paraId="7FDA38F6" w14:textId="77777777" w:rsidR="00EF72D4" w:rsidRPr="00682B7C" w:rsidRDefault="00EF72D4" w:rsidP="00EF72D4">
      <w:pPr>
        <w:pStyle w:val="Default"/>
        <w:numPr>
          <w:ilvl w:val="0"/>
          <w:numId w:val="1"/>
        </w:numPr>
        <w:rPr>
          <w:iCs/>
          <w:color w:val="auto"/>
          <w:shd w:val="clear" w:color="auto" w:fill="FFFFFF"/>
        </w:rPr>
      </w:pPr>
      <w:r w:rsidRPr="00682B7C">
        <w:rPr>
          <w:iCs/>
          <w:color w:val="auto"/>
          <w:shd w:val="clear" w:color="auto" w:fill="FFFFFF"/>
        </w:rPr>
        <w:t xml:space="preserve">Participation in </w:t>
      </w:r>
      <w:r w:rsidRPr="00682B7C">
        <w:rPr>
          <w:i/>
          <w:iCs/>
          <w:color w:val="auto"/>
          <w:shd w:val="clear" w:color="auto" w:fill="FFFFFF"/>
        </w:rPr>
        <w:t>The National Map</w:t>
      </w:r>
      <w:r w:rsidRPr="00682B7C">
        <w:rPr>
          <w:iCs/>
          <w:color w:val="auto"/>
          <w:shd w:val="clear" w:color="auto" w:fill="FFFFFF"/>
        </w:rPr>
        <w:t xml:space="preserve"> Corps raises geographic awareness and improves users’ skills in using web-based tools </w:t>
      </w:r>
    </w:p>
    <w:p w14:paraId="71C83664" w14:textId="77777777" w:rsidR="00EF72D4" w:rsidRPr="00682B7C" w:rsidRDefault="00EF72D4" w:rsidP="00EF72D4">
      <w:pPr>
        <w:pStyle w:val="Default"/>
        <w:numPr>
          <w:ilvl w:val="0"/>
          <w:numId w:val="1"/>
        </w:numPr>
        <w:rPr>
          <w:iCs/>
          <w:color w:val="auto"/>
          <w:shd w:val="clear" w:color="auto" w:fill="FFFFFF"/>
        </w:rPr>
      </w:pPr>
      <w:r w:rsidRPr="00682B7C">
        <w:rPr>
          <w:iCs/>
          <w:color w:val="auto"/>
          <w:shd w:val="clear" w:color="auto" w:fill="FFFFFF"/>
        </w:rPr>
        <w:t xml:space="preserve">Volunteer participation improves government efficiency and saves resources </w:t>
      </w:r>
    </w:p>
    <w:p w14:paraId="28DB9271" w14:textId="77777777" w:rsidR="00EF72D4" w:rsidRPr="00682B7C" w:rsidRDefault="00EF72D4" w:rsidP="00EF72D4">
      <w:pPr>
        <w:pStyle w:val="Default"/>
        <w:numPr>
          <w:ilvl w:val="0"/>
          <w:numId w:val="1"/>
        </w:numPr>
        <w:rPr>
          <w:iCs/>
          <w:color w:val="auto"/>
          <w:shd w:val="clear" w:color="auto" w:fill="FFFFFF"/>
        </w:rPr>
      </w:pPr>
      <w:r w:rsidRPr="00682B7C">
        <w:rPr>
          <w:iCs/>
          <w:color w:val="auto"/>
          <w:shd w:val="clear" w:color="auto" w:fill="FFFFFF"/>
        </w:rPr>
        <w:t>Volunteer participation improves public access to data and data quality</w:t>
      </w:r>
    </w:p>
    <w:p w14:paraId="0A8DB320" w14:textId="77777777" w:rsidR="00EF72D4" w:rsidRPr="00EF72D4" w:rsidRDefault="00EF72D4" w:rsidP="00EF72D4">
      <w:pPr>
        <w:pStyle w:val="Default"/>
        <w:rPr>
          <w:iCs/>
          <w:color w:val="auto"/>
          <w:shd w:val="clear" w:color="auto" w:fill="FFFFFF"/>
        </w:rPr>
      </w:pPr>
    </w:p>
    <w:p w14:paraId="791D7D55" w14:textId="77777777" w:rsidR="00EF72D4" w:rsidRPr="00EF72D4" w:rsidRDefault="00EF72D4" w:rsidP="00EF72D4">
      <w:pPr>
        <w:pStyle w:val="Default"/>
        <w:rPr>
          <w:iCs/>
          <w:color w:val="auto"/>
          <w:shd w:val="clear" w:color="auto" w:fill="FFFFFF"/>
        </w:rPr>
      </w:pPr>
      <w:r w:rsidRPr="00EF72D4">
        <w:rPr>
          <w:iCs/>
          <w:color w:val="auto"/>
          <w:shd w:val="clear" w:color="auto" w:fill="FFFFFF"/>
        </w:rPr>
        <w:t xml:space="preserve">The use of The National Map Corps and VGI will result in more complete national datasets in </w:t>
      </w:r>
      <w:r w:rsidRPr="00EF72D4">
        <w:rPr>
          <w:i/>
          <w:iCs/>
          <w:color w:val="auto"/>
          <w:shd w:val="clear" w:color="auto" w:fill="FFFFFF"/>
        </w:rPr>
        <w:t>The National Map</w:t>
      </w:r>
      <w:r w:rsidRPr="00EF72D4">
        <w:rPr>
          <w:iCs/>
          <w:color w:val="auto"/>
          <w:shd w:val="clear" w:color="auto" w:fill="FFFFFF"/>
        </w:rPr>
        <w:t xml:space="preserve"> with improved positional and attribute accuracy. </w:t>
      </w:r>
    </w:p>
    <w:p w14:paraId="7B5E143F" w14:textId="77777777" w:rsidR="0092608E" w:rsidRPr="006D154C" w:rsidRDefault="0092608E" w:rsidP="0092608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633BA427" w14:textId="77777777" w:rsidR="00295103" w:rsidRPr="006D154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2156256" w14:textId="77777777" w:rsidR="00295103" w:rsidRDefault="00295103" w:rsidP="00EF72D4">
      <w:pPr>
        <w:numPr>
          <w:ilvl w:val="0"/>
          <w:numId w:val="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95286D">
        <w:rPr>
          <w:b/>
          <w:sz w:val="24"/>
          <w:szCs w:val="24"/>
        </w:rPr>
        <w:t xml:space="preserve">Indicate how, by whom, and for what purpose the information is to be used.  Except for a new collection, indicate the actual use the agency has made of the information received from the current collection. </w:t>
      </w:r>
      <w:r w:rsidR="00DE1FFE" w:rsidRPr="0095286D">
        <w:rPr>
          <w:b/>
          <w:sz w:val="24"/>
          <w:szCs w:val="24"/>
        </w:rPr>
        <w:t xml:space="preserve"> </w:t>
      </w:r>
      <w:r w:rsidRPr="0095286D">
        <w:rPr>
          <w:b/>
          <w:sz w:val="24"/>
          <w:szCs w:val="24"/>
        </w:rPr>
        <w:t xml:space="preserve">Be specific.  If this collection is a form or a questionnaire, every </w:t>
      </w:r>
      <w:r w:rsidR="00DE1FFE" w:rsidRPr="0095286D">
        <w:rPr>
          <w:b/>
          <w:sz w:val="24"/>
          <w:szCs w:val="24"/>
        </w:rPr>
        <w:t>question needs to be justified.</w:t>
      </w:r>
    </w:p>
    <w:p w14:paraId="096A1B84" w14:textId="77777777" w:rsidR="002F4718" w:rsidRDefault="002F4718" w:rsidP="00EF72D4">
      <w:pPr>
        <w:shd w:val="clear" w:color="auto" w:fill="FFFFFF"/>
        <w:rPr>
          <w:rFonts w:cs="Arial"/>
          <w:sz w:val="24"/>
          <w:szCs w:val="24"/>
        </w:rPr>
      </w:pPr>
    </w:p>
    <w:p w14:paraId="46AE591E" w14:textId="77777777" w:rsidR="00EF72D4" w:rsidRDefault="00EF72D4" w:rsidP="00EF72D4">
      <w:pPr>
        <w:shd w:val="clear" w:color="auto" w:fill="FFFFFF"/>
        <w:rPr>
          <w:rFonts w:cs="Arial"/>
          <w:sz w:val="24"/>
          <w:szCs w:val="24"/>
        </w:rPr>
      </w:pPr>
      <w:r>
        <w:rPr>
          <w:rFonts w:cs="Arial"/>
          <w:sz w:val="24"/>
          <w:szCs w:val="24"/>
        </w:rPr>
        <w:t xml:space="preserve">The </w:t>
      </w:r>
      <w:r w:rsidRPr="00EF72D4">
        <w:rPr>
          <w:rFonts w:cs="Arial"/>
          <w:i/>
          <w:sz w:val="24"/>
          <w:szCs w:val="24"/>
        </w:rPr>
        <w:t>TNM</w:t>
      </w:r>
      <w:r w:rsidRPr="00EF72D4">
        <w:rPr>
          <w:rFonts w:cs="Arial"/>
          <w:sz w:val="24"/>
          <w:szCs w:val="24"/>
        </w:rPr>
        <w:t>Corps is the name of the NGP project that encourages citizen participation in volunteer map data collection activities. NGP is using crowdsourcing - new technologies and Internet services to georeference</w:t>
      </w:r>
      <w:r>
        <w:rPr>
          <w:rFonts w:cs="Arial"/>
          <w:sz w:val="24"/>
          <w:szCs w:val="24"/>
        </w:rPr>
        <w:t xml:space="preserve"> structure points</w:t>
      </w:r>
      <w:r w:rsidRPr="00EF72D4">
        <w:rPr>
          <w:rFonts w:cs="Arial"/>
          <w:sz w:val="24"/>
          <w:szCs w:val="24"/>
        </w:rPr>
        <w:t xml:space="preserve"> and share this information with others on map-based Internet platforms - to produce volunteered geographic information (VGI). People participating in the crowd sourcing wil</w:t>
      </w:r>
      <w:r w:rsidR="00C72B83">
        <w:rPr>
          <w:rFonts w:cs="Arial"/>
          <w:sz w:val="24"/>
          <w:szCs w:val="24"/>
        </w:rPr>
        <w:t xml:space="preserve">l be considered part of the </w:t>
      </w:r>
      <w:r w:rsidR="00C72B83" w:rsidRPr="00C72B83">
        <w:rPr>
          <w:rFonts w:cs="Arial"/>
          <w:i/>
          <w:sz w:val="24"/>
          <w:szCs w:val="24"/>
        </w:rPr>
        <w:t>TNM</w:t>
      </w:r>
      <w:r w:rsidRPr="00EF72D4">
        <w:rPr>
          <w:rFonts w:cs="Arial"/>
          <w:sz w:val="24"/>
          <w:szCs w:val="24"/>
        </w:rPr>
        <w:t>Corps.</w:t>
      </w:r>
    </w:p>
    <w:p w14:paraId="299DAD48" w14:textId="77777777" w:rsidR="002F4718" w:rsidRPr="00EF72D4" w:rsidRDefault="002F4718" w:rsidP="00EF72D4">
      <w:pPr>
        <w:shd w:val="clear" w:color="auto" w:fill="FFFFFF"/>
        <w:rPr>
          <w:rFonts w:cs="Arial"/>
          <w:b/>
          <w:sz w:val="24"/>
          <w:szCs w:val="24"/>
        </w:rPr>
      </w:pPr>
    </w:p>
    <w:p w14:paraId="210D6219" w14:textId="77777777" w:rsidR="00C72B83" w:rsidRDefault="00C72B83" w:rsidP="00C72B8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rPr>
      </w:pPr>
    </w:p>
    <w:p w14:paraId="197922BD" w14:textId="77777777" w:rsidR="00EF72D4" w:rsidRDefault="00C72B83" w:rsidP="00C72B8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z w:val="24"/>
          <w:szCs w:val="24"/>
        </w:rPr>
      </w:pPr>
      <w:r w:rsidRPr="00C72B83">
        <w:rPr>
          <w:rFonts w:cs="Arial"/>
          <w:sz w:val="24"/>
          <w:szCs w:val="24"/>
        </w:rPr>
        <w:t>In general, the National Structures Database has been populated with the best available national data. This data will be</w:t>
      </w:r>
      <w:r>
        <w:rPr>
          <w:rFonts w:cs="Arial"/>
          <w:sz w:val="24"/>
          <w:szCs w:val="24"/>
        </w:rPr>
        <w:t xml:space="preserve"> exposed for initial improvement by </w:t>
      </w:r>
      <w:r w:rsidRPr="00C72B83">
        <w:rPr>
          <w:rFonts w:cs="Arial"/>
          <w:i/>
          <w:sz w:val="24"/>
          <w:szCs w:val="24"/>
        </w:rPr>
        <w:t>TNM</w:t>
      </w:r>
      <w:r w:rsidRPr="00C72B83">
        <w:rPr>
          <w:rFonts w:cs="Arial"/>
          <w:sz w:val="24"/>
          <w:szCs w:val="24"/>
        </w:rPr>
        <w:t>Corps volunteers</w:t>
      </w:r>
      <w:r>
        <w:rPr>
          <w:rFonts w:cs="Arial"/>
          <w:sz w:val="24"/>
          <w:szCs w:val="24"/>
        </w:rPr>
        <w:t xml:space="preserve"> via the online Map Editor (the instrument)</w:t>
      </w:r>
      <w:r w:rsidRPr="00C72B83">
        <w:rPr>
          <w:rFonts w:cs="Arial"/>
          <w:sz w:val="24"/>
          <w:szCs w:val="24"/>
        </w:rPr>
        <w:t>.</w:t>
      </w:r>
      <w:r>
        <w:rPr>
          <w:rFonts w:cs="Arial"/>
          <w:sz w:val="24"/>
          <w:szCs w:val="24"/>
        </w:rPr>
        <w:t xml:space="preserve">  In addition, the data will go through a </w:t>
      </w:r>
      <w:r w:rsidRPr="00C72B83">
        <w:rPr>
          <w:rFonts w:cs="Arial"/>
          <w:i/>
          <w:sz w:val="24"/>
          <w:szCs w:val="24"/>
        </w:rPr>
        <w:t>TNM</w:t>
      </w:r>
      <w:r>
        <w:rPr>
          <w:rFonts w:cs="Arial"/>
          <w:sz w:val="24"/>
          <w:szCs w:val="24"/>
        </w:rPr>
        <w:t xml:space="preserve">Corps peer-review process before </w:t>
      </w:r>
      <w:r w:rsidRPr="00C72B83">
        <w:rPr>
          <w:rFonts w:cs="Arial"/>
          <w:sz w:val="24"/>
          <w:szCs w:val="24"/>
        </w:rPr>
        <w:t>pass</w:t>
      </w:r>
      <w:r>
        <w:rPr>
          <w:rFonts w:cs="Arial"/>
          <w:sz w:val="24"/>
          <w:szCs w:val="24"/>
        </w:rPr>
        <w:t>ing</w:t>
      </w:r>
      <w:r w:rsidRPr="00C72B83">
        <w:rPr>
          <w:rFonts w:cs="Arial"/>
          <w:sz w:val="24"/>
          <w:szCs w:val="24"/>
        </w:rPr>
        <w:t xml:space="preserve"> through quality assurance sampling procedures at USGS prior to submittal into the National Structures Database.</w:t>
      </w:r>
    </w:p>
    <w:p w14:paraId="57367557" w14:textId="77777777" w:rsidR="00C72B83" w:rsidRDefault="00C72B83" w:rsidP="00C72B8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z w:val="24"/>
          <w:szCs w:val="24"/>
        </w:rPr>
      </w:pPr>
    </w:p>
    <w:p w14:paraId="5F406BC9" w14:textId="77777777" w:rsidR="002F4718" w:rsidRDefault="00C72B83" w:rsidP="00C72B8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z w:val="24"/>
          <w:szCs w:val="24"/>
        </w:rPr>
      </w:pPr>
      <w:r>
        <w:rPr>
          <w:rFonts w:cs="Arial"/>
          <w:sz w:val="24"/>
          <w:szCs w:val="24"/>
        </w:rPr>
        <w:t>Once part of the National Structures Database the data are then available to the NGP and to the public at no cost via The National Map and ultimately US Topo.</w:t>
      </w:r>
    </w:p>
    <w:p w14:paraId="4573EE69" w14:textId="77777777" w:rsidR="002F4718" w:rsidRPr="002F4718" w:rsidRDefault="002F4718" w:rsidP="00C72B8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B8E1DAC" w14:textId="77777777" w:rsidR="002F4718" w:rsidRPr="002F4718" w:rsidRDefault="00C72B83" w:rsidP="002F4718">
      <w:pPr>
        <w:rPr>
          <w:sz w:val="24"/>
          <w:szCs w:val="24"/>
        </w:rPr>
      </w:pPr>
      <w:r w:rsidRPr="002F4718">
        <w:rPr>
          <w:sz w:val="24"/>
          <w:szCs w:val="24"/>
        </w:rPr>
        <w:lastRenderedPageBreak/>
        <w:t xml:space="preserve"> </w:t>
      </w:r>
    </w:p>
    <w:p w14:paraId="6614F5B2" w14:textId="77777777" w:rsidR="002F4718" w:rsidRPr="002F4718" w:rsidRDefault="002F4718" w:rsidP="002F4718">
      <w:pPr>
        <w:rPr>
          <w:sz w:val="24"/>
          <w:szCs w:val="24"/>
        </w:rPr>
      </w:pPr>
      <w:r w:rsidRPr="00682B7C">
        <w:rPr>
          <w:sz w:val="24"/>
          <w:szCs w:val="24"/>
        </w:rPr>
        <w:t>In 2012, the Colorado Pilot was launched.  In less than 10 months, 143 volunteers collected, improved, or deleted data on more than 6,400 structures in Colorado. The volunteers’ actions were accurate and exceeded USGS quality standards. Volunteer-collected data showed an improvement of approximately 25 percent in both location and attribute accuracy for existing data points. Completeness, or the extent to which all appropriate features were identified and recorded, was nearly perfect.</w:t>
      </w:r>
    </w:p>
    <w:p w14:paraId="4D229FEE" w14:textId="77777777" w:rsidR="00C72B83" w:rsidRPr="00C72B83" w:rsidRDefault="00C72B83" w:rsidP="00C72B8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Pr>
          <w:rFonts w:cs="Arial"/>
          <w:sz w:val="24"/>
          <w:szCs w:val="24"/>
        </w:rPr>
        <w:t xml:space="preserve"> </w:t>
      </w:r>
    </w:p>
    <w:p w14:paraId="445E4760" w14:textId="77777777" w:rsidR="0092608E" w:rsidRPr="006D154C" w:rsidRDefault="0092608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6FE50683" w14:textId="77777777" w:rsidR="00295103" w:rsidRDefault="00295103" w:rsidP="00F95B47">
      <w:pPr>
        <w:numPr>
          <w:ilvl w:val="0"/>
          <w:numId w:val="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95286D">
        <w:rPr>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14:paraId="4037CB39" w14:textId="77777777" w:rsidR="00F95B47" w:rsidRDefault="00F95B47" w:rsidP="00F95B4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77C1875" w14:textId="77777777" w:rsidR="00F95B47" w:rsidRPr="00230980" w:rsidRDefault="00F95B47" w:rsidP="00230980">
      <w:pPr>
        <w:pStyle w:val="Standard"/>
        <w:spacing w:line="240" w:lineRule="auto"/>
        <w:rPr>
          <w:rFonts w:ascii="Times New Roman" w:hAnsi="Times New Roman" w:cs="Times New Roman"/>
          <w:sz w:val="24"/>
          <w:szCs w:val="24"/>
        </w:rPr>
      </w:pPr>
      <w:r w:rsidRPr="00230980">
        <w:rPr>
          <w:rFonts w:ascii="Times New Roman" w:eastAsia="Calibri" w:hAnsi="Times New Roman" w:cs="Times New Roman"/>
          <w:sz w:val="24"/>
          <w:szCs w:val="24"/>
        </w:rPr>
        <w:t>In an era where dwindling budgets struggle to coexist with mandates for transparency and citizen involvement, crowd-sourcing is a viable solution for many agencies. VGI is not new to the USGS, but past efforts have been hampered by available technologies. Over the past two decades, the USGS has sponsored various forms of volunteer map data collection projects. In 1994, the Earth Science Corps was established, and over the next seven years 3,300 volunteers annotated between 100 and 300 topographic paper maps each year. Citizen mappers reviewed every feature of their “adopted” topographic map and provided the USGS with the. As valuable as the updates were, the technology was not yet available to take full advantage of the work done by the volunteers. In addition, some quadrangles were so out of date, the amount of work needing to be completed could be quite daunting to the volunteer who was asked to complete ed</w:t>
      </w:r>
      <w:r w:rsidR="00230980" w:rsidRPr="00230980">
        <w:rPr>
          <w:rFonts w:ascii="Times New Roman" w:hAnsi="Times New Roman" w:cs="Times New Roman"/>
          <w:sz w:val="24"/>
          <w:szCs w:val="24"/>
        </w:rPr>
        <w:t>its within 12 months.</w:t>
      </w:r>
    </w:p>
    <w:p w14:paraId="2EC316AC" w14:textId="77777777" w:rsidR="00230980" w:rsidRDefault="00230980" w:rsidP="00230980">
      <w:pPr>
        <w:pStyle w:val="Standard"/>
        <w:spacing w:line="240" w:lineRule="auto"/>
        <w:rPr>
          <w:rFonts w:ascii="Times New Roman" w:eastAsia="Calibri" w:hAnsi="Times New Roman" w:cs="Times New Roman"/>
          <w:sz w:val="24"/>
          <w:szCs w:val="24"/>
        </w:rPr>
      </w:pPr>
    </w:p>
    <w:p w14:paraId="0D4999FB" w14:textId="77777777" w:rsidR="00F95B47" w:rsidRPr="00230980" w:rsidRDefault="00F95B47" w:rsidP="00230980">
      <w:pPr>
        <w:pStyle w:val="Standard"/>
        <w:spacing w:line="240" w:lineRule="auto"/>
        <w:rPr>
          <w:rFonts w:ascii="Times New Roman" w:hAnsi="Times New Roman" w:cs="Times New Roman"/>
          <w:sz w:val="24"/>
          <w:szCs w:val="24"/>
        </w:rPr>
      </w:pPr>
      <w:r w:rsidRPr="00230980">
        <w:rPr>
          <w:rFonts w:ascii="Times New Roman" w:eastAsia="Calibri" w:hAnsi="Times New Roman" w:cs="Times New Roman"/>
          <w:sz w:val="24"/>
          <w:szCs w:val="24"/>
        </w:rPr>
        <w:t>Realizing the limitations of the first VGI effort and taking advantage of new technology, the program was revamped and renamed The National Map Corps in 2001. Emphasis shifted from manually annotating every feature on the published map to collecting man-made structures using hand held GPS units which had recently become affordable to the average citizen. Between 2003 and 2006, over 1,000 citizen mappers collected over 22,800 data points which were submitted in a variety of formats both analog and digital. As time passed and technology changed, VGI at the USGS also evolved.  In 2006, a web-based collection tool was launched in order to help standardize the submission process, but the transition from the database onto the USGS topographic maps remained problematic and continued to require a fair amount of USGS resources to process. In 2008, the program was suspended due to lack of resources.</w:t>
      </w:r>
    </w:p>
    <w:p w14:paraId="5BA4EF53" w14:textId="77777777" w:rsidR="00230980" w:rsidRDefault="00230980" w:rsidP="00230980">
      <w:pPr>
        <w:pStyle w:val="Standard"/>
        <w:spacing w:line="240" w:lineRule="auto"/>
        <w:rPr>
          <w:rFonts w:ascii="Times New Roman" w:eastAsia="Calibri" w:hAnsi="Times New Roman" w:cs="Times New Roman"/>
          <w:sz w:val="24"/>
          <w:szCs w:val="24"/>
        </w:rPr>
      </w:pPr>
    </w:p>
    <w:p w14:paraId="617E2562" w14:textId="77777777" w:rsidR="00FB08BF" w:rsidRPr="00230980" w:rsidRDefault="00F95B47" w:rsidP="00230980">
      <w:pPr>
        <w:pStyle w:val="Standard"/>
        <w:spacing w:line="240" w:lineRule="auto"/>
        <w:rPr>
          <w:rFonts w:ascii="Times New Roman" w:eastAsia="Calibri" w:hAnsi="Times New Roman" w:cs="Times New Roman"/>
          <w:sz w:val="24"/>
          <w:szCs w:val="24"/>
        </w:rPr>
      </w:pPr>
      <w:r w:rsidRPr="00230980">
        <w:rPr>
          <w:rFonts w:ascii="Times New Roman" w:eastAsia="Calibri" w:hAnsi="Times New Roman" w:cs="Times New Roman"/>
          <w:sz w:val="24"/>
          <w:szCs w:val="24"/>
        </w:rPr>
        <w:t xml:space="preserve">Today, the perfect storm of improved technology, social media, and ever decreasing resources has once again made crowd-sourcing an attractive option. After several pilot projects to determine the viability of bringing back the volunteer mapping program, </w:t>
      </w:r>
      <w:r w:rsidRPr="00834750">
        <w:rPr>
          <w:rFonts w:ascii="Times New Roman" w:eastAsia="Calibri" w:hAnsi="Times New Roman" w:cs="Times New Roman"/>
          <w:i/>
          <w:sz w:val="24"/>
          <w:szCs w:val="24"/>
        </w:rPr>
        <w:t xml:space="preserve">The National Map </w:t>
      </w:r>
      <w:r w:rsidRPr="00834750">
        <w:rPr>
          <w:rFonts w:ascii="Times New Roman" w:eastAsia="Calibri" w:hAnsi="Times New Roman" w:cs="Times New Roman"/>
          <w:sz w:val="24"/>
          <w:szCs w:val="24"/>
        </w:rPr>
        <w:t>Corps</w:t>
      </w:r>
      <w:r w:rsidRPr="00230980">
        <w:rPr>
          <w:rFonts w:ascii="Times New Roman" w:eastAsia="Calibri" w:hAnsi="Times New Roman" w:cs="Times New Roman"/>
          <w:sz w:val="24"/>
          <w:szCs w:val="24"/>
        </w:rPr>
        <w:t xml:space="preserve"> volunteers are successfully editing 10 different structure types in all 50 States, including schools, hospitals, post offices, police stations and other important public buildings. Using </w:t>
      </w:r>
      <w:r w:rsidRPr="00682B7C">
        <w:rPr>
          <w:rFonts w:ascii="Times New Roman" w:eastAsia="Calibri" w:hAnsi="Times New Roman" w:cs="Times New Roman"/>
          <w:i/>
          <w:sz w:val="24"/>
          <w:szCs w:val="24"/>
        </w:rPr>
        <w:t>National Agricultural Imagery Program</w:t>
      </w:r>
      <w:r w:rsidRPr="00230980">
        <w:rPr>
          <w:rFonts w:ascii="Times New Roman" w:eastAsia="Calibri" w:hAnsi="Times New Roman" w:cs="Times New Roman"/>
          <w:sz w:val="24"/>
          <w:szCs w:val="24"/>
        </w:rPr>
        <w:t xml:space="preserve"> (NAIP) imagery as the primary base layer, volunteers </w:t>
      </w:r>
      <w:r w:rsidRPr="00230980">
        <w:rPr>
          <w:rFonts w:ascii="Times New Roman" w:eastAsia="Calibri" w:hAnsi="Times New Roman" w:cs="Times New Roman"/>
          <w:sz w:val="24"/>
          <w:szCs w:val="24"/>
        </w:rPr>
        <w:lastRenderedPageBreak/>
        <w:t>collect and improve structures data by adding new features, removing obsolete points, and correcting existing data. Edits are contributed through a web-based mapping platform</w:t>
      </w:r>
      <w:r w:rsidR="00FB08BF" w:rsidRPr="00230980">
        <w:rPr>
          <w:rFonts w:ascii="Times New Roman" w:eastAsia="Calibri" w:hAnsi="Times New Roman" w:cs="Times New Roman"/>
          <w:sz w:val="24"/>
          <w:szCs w:val="24"/>
        </w:rPr>
        <w:t xml:space="preserve"> (Potlatch 2)</w:t>
      </w:r>
      <w:r w:rsidRPr="00230980">
        <w:rPr>
          <w:rFonts w:ascii="Times New Roman" w:eastAsia="Calibri" w:hAnsi="Times New Roman" w:cs="Times New Roman"/>
          <w:sz w:val="24"/>
          <w:szCs w:val="24"/>
        </w:rPr>
        <w:t xml:space="preserve"> built using open source technology developed by </w:t>
      </w:r>
      <w:hyperlink r:id="rId7" w:history="1">
        <w:r w:rsidRPr="00230980">
          <w:rPr>
            <w:rStyle w:val="Hyperlink"/>
            <w:rFonts w:ascii="Times New Roman" w:eastAsia="Calibri" w:hAnsi="Times New Roman" w:cs="Times New Roman"/>
            <w:color w:val="1155CC"/>
            <w:sz w:val="24"/>
            <w:szCs w:val="24"/>
          </w:rPr>
          <w:t>OpenStreetMap</w:t>
        </w:r>
      </w:hyperlink>
      <w:r w:rsidRPr="00230980">
        <w:rPr>
          <w:rFonts w:ascii="Times New Roman" w:eastAsia="Calibri" w:hAnsi="Times New Roman" w:cs="Times New Roman"/>
          <w:sz w:val="24"/>
          <w:szCs w:val="24"/>
        </w:rPr>
        <w:t xml:space="preserve"> </w:t>
      </w:r>
      <w:r w:rsidR="00230980" w:rsidRPr="00230980">
        <w:rPr>
          <w:rFonts w:ascii="Times New Roman" w:eastAsia="Calibri" w:hAnsi="Times New Roman" w:cs="Times New Roman"/>
          <w:sz w:val="24"/>
          <w:szCs w:val="24"/>
        </w:rPr>
        <w:t>.</w:t>
      </w:r>
      <w:r w:rsidRPr="00230980">
        <w:rPr>
          <w:rFonts w:ascii="Times New Roman" w:eastAsia="Calibri" w:hAnsi="Times New Roman" w:cs="Times New Roman"/>
          <w:sz w:val="24"/>
          <w:szCs w:val="24"/>
        </w:rPr>
        <w:t xml:space="preserve"> </w:t>
      </w:r>
      <w:r w:rsidR="00FB08BF" w:rsidRPr="00230980">
        <w:rPr>
          <w:rFonts w:ascii="Times New Roman" w:eastAsia="Calibri" w:hAnsi="Times New Roman" w:cs="Times New Roman"/>
          <w:sz w:val="24"/>
          <w:szCs w:val="24"/>
        </w:rPr>
        <w:t xml:space="preserve">The USGS configured the Potlatch 2 editor so that the resulting data would conform to USGS specifications. For editing in Structures—VGI, users select among background layers that provide different types of maps and levels of detail. Four background layers are based on Web Mapping Services (WMS) provided by </w:t>
      </w:r>
      <w:r w:rsidR="00FB08BF" w:rsidRPr="00230980">
        <w:rPr>
          <w:rFonts w:ascii="Times New Roman" w:eastAsia="Calibri" w:hAnsi="Times New Roman" w:cs="Times New Roman"/>
          <w:i/>
          <w:iCs/>
          <w:sz w:val="24"/>
          <w:szCs w:val="24"/>
        </w:rPr>
        <w:t xml:space="preserve">The National Map: </w:t>
      </w:r>
      <w:r w:rsidR="00FB08BF" w:rsidRPr="00230980">
        <w:rPr>
          <w:rFonts w:ascii="Times New Roman" w:eastAsia="Calibri" w:hAnsi="Times New Roman" w:cs="Times New Roman"/>
          <w:sz w:val="24"/>
          <w:szCs w:val="24"/>
        </w:rPr>
        <w:t xml:space="preserve">aerial imagery (orthophotos), scanned topographic sheets (digital raster graphic, or DRG), and a base map with selected layers from </w:t>
      </w:r>
      <w:r w:rsidR="00FB08BF" w:rsidRPr="00230980">
        <w:rPr>
          <w:rFonts w:ascii="Times New Roman" w:eastAsia="Calibri" w:hAnsi="Times New Roman" w:cs="Times New Roman"/>
          <w:i/>
          <w:iCs/>
          <w:sz w:val="24"/>
          <w:szCs w:val="24"/>
        </w:rPr>
        <w:t xml:space="preserve">The National Map </w:t>
      </w:r>
      <w:r w:rsidR="00FB08BF" w:rsidRPr="00230980">
        <w:rPr>
          <w:rFonts w:ascii="Times New Roman" w:eastAsia="Calibri" w:hAnsi="Times New Roman" w:cs="Times New Roman"/>
          <w:sz w:val="24"/>
          <w:szCs w:val="24"/>
        </w:rPr>
        <w:t>and available at different scales or zoom levels.</w:t>
      </w:r>
    </w:p>
    <w:p w14:paraId="3F6CFF76" w14:textId="77777777" w:rsidR="00F95B47" w:rsidRPr="006D154C" w:rsidRDefault="00F95B4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3912A0F" w14:textId="77777777" w:rsidR="00295103" w:rsidRPr="0095286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95286D">
        <w:rPr>
          <w:b/>
          <w:sz w:val="24"/>
          <w:szCs w:val="24"/>
        </w:rPr>
        <w:t>4.</w:t>
      </w:r>
      <w:r w:rsidRPr="0095286D">
        <w:rPr>
          <w:b/>
          <w:sz w:val="24"/>
          <w:szCs w:val="24"/>
        </w:rPr>
        <w:tab/>
        <w:t>Describe efforts to identify duplication.  Show specifically why any similar information already available cannot be used or modified for use for the purposes described in Item 2 above.</w:t>
      </w:r>
    </w:p>
    <w:p w14:paraId="03075346" w14:textId="77777777" w:rsidR="002F4718" w:rsidRPr="00EF72D4" w:rsidRDefault="002F4718" w:rsidP="002F4718">
      <w:pPr>
        <w:pStyle w:val="Default"/>
        <w:rPr>
          <w:iCs/>
          <w:color w:val="auto"/>
          <w:shd w:val="clear" w:color="auto" w:fill="FFFFFF"/>
        </w:rPr>
      </w:pPr>
      <w:r w:rsidRPr="00EF72D4">
        <w:rPr>
          <w:iCs/>
          <w:color w:val="auto"/>
          <w:shd w:val="clear" w:color="auto" w:fill="FFFFFF"/>
        </w:rPr>
        <w:t xml:space="preserve">The structures data theme is one of the six low-investment maintenance themes of </w:t>
      </w:r>
      <w:r w:rsidRPr="00EF72D4">
        <w:rPr>
          <w:i/>
          <w:iCs/>
          <w:color w:val="auto"/>
          <w:shd w:val="clear" w:color="auto" w:fill="FFFFFF"/>
        </w:rPr>
        <w:t xml:space="preserve">The National Map.  </w:t>
      </w:r>
      <w:r w:rsidRPr="00EF72D4">
        <w:rPr>
          <w:iCs/>
          <w:color w:val="auto"/>
          <w:shd w:val="clear" w:color="auto" w:fill="FFFFFF"/>
        </w:rPr>
        <w:t xml:space="preserve">Over the years a variety of approaches has been pursued to acquire and maintain structures data.  Most recently, data were acquired through coordination with the </w:t>
      </w:r>
      <w:r w:rsidRPr="00EF72D4">
        <w:rPr>
          <w:lang w:val="en"/>
        </w:rPr>
        <w:t>Homeland Infrastructure Foundation-Level Data (</w:t>
      </w:r>
      <w:r w:rsidRPr="00EF72D4">
        <w:rPr>
          <w:rStyle w:val="Strong"/>
          <w:lang w:val="en"/>
        </w:rPr>
        <w:t>HIFLD</w:t>
      </w:r>
      <w:r w:rsidRPr="00EF72D4">
        <w:rPr>
          <w:lang w:val="en"/>
        </w:rPr>
        <w:t>) Working Group, the National Geospatial-Intelligence Agency (NGA)</w:t>
      </w:r>
      <w:r w:rsidRPr="00EF72D4">
        <w:rPr>
          <w:iCs/>
          <w:color w:val="auto"/>
          <w:shd w:val="clear" w:color="auto" w:fill="FFFFFF"/>
        </w:rPr>
        <w:t xml:space="preserve">, and the states that provided their structures data.  This effort improved the completeness and accuracy of some structures data.  In order to maintain and augment these data, NGP pursued partnerships with a number of states.  Because each state had different drivers and approaches to updating their data, the datasets they shared varied in their quality, completeness and format.  Another issue was that many states either chose not to participate for a variety of reasons, or are not maintaining structures data.  Thus the effort of NGP to bring these datasets together into a consistent, seamless national coverage, required a level of effort and resources that was out of alignment with the objective to find suppliers with a minimum investment of Program resources.  </w:t>
      </w:r>
    </w:p>
    <w:p w14:paraId="4B126564" w14:textId="77777777" w:rsidR="0092608E" w:rsidRPr="006D154C" w:rsidRDefault="0092608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1BC899AE" w14:textId="77777777" w:rsidR="00295103" w:rsidRPr="006D154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9BC6559" w14:textId="77777777" w:rsidR="00295103" w:rsidRPr="0095286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95286D">
        <w:rPr>
          <w:b/>
          <w:sz w:val="24"/>
          <w:szCs w:val="24"/>
        </w:rPr>
        <w:t>5.</w:t>
      </w:r>
      <w:r w:rsidRPr="0095286D">
        <w:rPr>
          <w:b/>
          <w:sz w:val="24"/>
          <w:szCs w:val="24"/>
        </w:rPr>
        <w:tab/>
        <w:t>If the collection of information impacts small bus</w:t>
      </w:r>
      <w:r w:rsidR="006E339F" w:rsidRPr="0095286D">
        <w:rPr>
          <w:b/>
          <w:sz w:val="24"/>
          <w:szCs w:val="24"/>
        </w:rPr>
        <w:t>inesses or other small entities</w:t>
      </w:r>
      <w:r w:rsidRPr="0095286D">
        <w:rPr>
          <w:b/>
          <w:sz w:val="24"/>
          <w:szCs w:val="24"/>
        </w:rPr>
        <w:t>, describe any methods used to minimize burden.</w:t>
      </w:r>
    </w:p>
    <w:p w14:paraId="4B890FED" w14:textId="77777777" w:rsidR="0092608E" w:rsidRPr="006D154C" w:rsidRDefault="0092608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6434D608" w14:textId="77777777" w:rsidR="0092608E" w:rsidRPr="006D154C" w:rsidRDefault="0092608E" w:rsidP="0092608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6D154C">
        <w:rPr>
          <w:sz w:val="24"/>
          <w:szCs w:val="24"/>
        </w:rPr>
        <w:t>This information does not affect small businesses or other small entities.</w:t>
      </w:r>
    </w:p>
    <w:p w14:paraId="5A03D010" w14:textId="77777777" w:rsidR="00295103" w:rsidRPr="006D154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F51E9E0" w14:textId="77777777" w:rsidR="00295103" w:rsidRPr="0095286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95286D">
        <w:rPr>
          <w:b/>
          <w:sz w:val="24"/>
          <w:szCs w:val="24"/>
        </w:rPr>
        <w:t>6.</w:t>
      </w:r>
      <w:r w:rsidRPr="0095286D">
        <w:rPr>
          <w:b/>
          <w:sz w:val="24"/>
          <w:szCs w:val="24"/>
        </w:rPr>
        <w:tab/>
        <w:t>Describe the consequence to Federal program or policy activities if the collection is not conducted or is conducted less frequently, as well as any technical or legal obstacles to reducing burden.</w:t>
      </w:r>
    </w:p>
    <w:p w14:paraId="64861E13" w14:textId="77777777" w:rsidR="00E91996" w:rsidRDefault="00E91996" w:rsidP="0092608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083CA7BB" w14:textId="77777777" w:rsidR="0092608E" w:rsidRPr="006D154C" w:rsidRDefault="0092608E" w:rsidP="0092608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6D154C">
        <w:rPr>
          <w:sz w:val="24"/>
          <w:szCs w:val="24"/>
        </w:rPr>
        <w:t xml:space="preserve">Not collecting this information would </w:t>
      </w:r>
      <w:r w:rsidR="00914019">
        <w:rPr>
          <w:sz w:val="24"/>
          <w:szCs w:val="24"/>
        </w:rPr>
        <w:t>hamper</w:t>
      </w:r>
      <w:r w:rsidRPr="006D154C">
        <w:rPr>
          <w:sz w:val="24"/>
          <w:szCs w:val="24"/>
        </w:rPr>
        <w:t xml:space="preserve"> the Federal Government</w:t>
      </w:r>
      <w:r w:rsidR="00914019">
        <w:rPr>
          <w:sz w:val="24"/>
          <w:szCs w:val="24"/>
        </w:rPr>
        <w:t xml:space="preserve">’s efforts to effectively map manmade structures for </w:t>
      </w:r>
      <w:r w:rsidR="00914019" w:rsidRPr="00914019">
        <w:rPr>
          <w:i/>
          <w:sz w:val="24"/>
          <w:szCs w:val="24"/>
        </w:rPr>
        <w:t>The National Map</w:t>
      </w:r>
      <w:r w:rsidR="00914019">
        <w:rPr>
          <w:sz w:val="24"/>
          <w:szCs w:val="24"/>
        </w:rPr>
        <w:t xml:space="preserve">.   </w:t>
      </w:r>
    </w:p>
    <w:p w14:paraId="19FB68D5" w14:textId="77777777" w:rsidR="00295103" w:rsidRPr="006D154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CF17A2F" w14:textId="77777777" w:rsidR="00295103" w:rsidRPr="0095286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95286D">
        <w:rPr>
          <w:b/>
          <w:sz w:val="24"/>
          <w:szCs w:val="24"/>
        </w:rPr>
        <w:t>7.</w:t>
      </w:r>
      <w:r w:rsidRPr="0095286D">
        <w:rPr>
          <w:b/>
          <w:sz w:val="24"/>
          <w:szCs w:val="24"/>
        </w:rPr>
        <w:tab/>
        <w:t>Explain any special circumstances that would cause an information collection to be conducted in a manner:</w:t>
      </w:r>
    </w:p>
    <w:p w14:paraId="36E94FDE" w14:textId="77777777" w:rsidR="00295103" w:rsidRPr="0095286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95286D">
        <w:rPr>
          <w:b/>
          <w:sz w:val="24"/>
          <w:szCs w:val="24"/>
        </w:rPr>
        <w:tab/>
        <w:t>*</w:t>
      </w:r>
      <w:r w:rsidRPr="0095286D">
        <w:rPr>
          <w:b/>
          <w:sz w:val="24"/>
          <w:szCs w:val="24"/>
        </w:rPr>
        <w:tab/>
        <w:t>requiring respondents to report information to the agency more often than quarterly;</w:t>
      </w:r>
    </w:p>
    <w:p w14:paraId="2FA9B59E" w14:textId="77777777" w:rsidR="00295103" w:rsidRPr="0095286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95286D">
        <w:rPr>
          <w:b/>
          <w:sz w:val="24"/>
          <w:szCs w:val="24"/>
        </w:rPr>
        <w:tab/>
        <w:t>*</w:t>
      </w:r>
      <w:r w:rsidRPr="0095286D">
        <w:rPr>
          <w:b/>
          <w:sz w:val="24"/>
          <w:szCs w:val="24"/>
        </w:rPr>
        <w:tab/>
        <w:t>requiring respondents to prepare a written response to a collection of information in fewer than 30 days after receipt of it;</w:t>
      </w:r>
    </w:p>
    <w:p w14:paraId="1CA92A32" w14:textId="77777777" w:rsidR="00295103" w:rsidRPr="0095286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95286D">
        <w:rPr>
          <w:b/>
          <w:sz w:val="24"/>
          <w:szCs w:val="24"/>
        </w:rPr>
        <w:lastRenderedPageBreak/>
        <w:tab/>
        <w:t>*</w:t>
      </w:r>
      <w:r w:rsidRPr="0095286D">
        <w:rPr>
          <w:b/>
          <w:sz w:val="24"/>
          <w:szCs w:val="24"/>
        </w:rPr>
        <w:tab/>
        <w:t>requiring respondents to submit more than an original and two copies of any document;</w:t>
      </w:r>
    </w:p>
    <w:p w14:paraId="20C471B2" w14:textId="77777777" w:rsidR="00295103" w:rsidRPr="0095286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95286D">
        <w:rPr>
          <w:b/>
          <w:sz w:val="24"/>
          <w:szCs w:val="24"/>
        </w:rPr>
        <w:tab/>
        <w:t>*</w:t>
      </w:r>
      <w:r w:rsidRPr="0095286D">
        <w:rPr>
          <w:b/>
          <w:sz w:val="24"/>
          <w:szCs w:val="24"/>
        </w:rPr>
        <w:tab/>
        <w:t>requiring respondents to retain records, other than health, medical, government contract, grant-in-aid, or tax records, for more than three years;</w:t>
      </w:r>
    </w:p>
    <w:p w14:paraId="2B4A6F9D" w14:textId="77777777" w:rsidR="00295103" w:rsidRPr="0095286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95286D">
        <w:rPr>
          <w:b/>
          <w:sz w:val="24"/>
          <w:szCs w:val="24"/>
        </w:rPr>
        <w:tab/>
        <w:t>*</w:t>
      </w:r>
      <w:r w:rsidRPr="0095286D">
        <w:rPr>
          <w:b/>
          <w:sz w:val="24"/>
          <w:szCs w:val="24"/>
        </w:rPr>
        <w:tab/>
        <w:t>in conne</w:t>
      </w:r>
      <w:r w:rsidR="00352210" w:rsidRPr="0095286D">
        <w:rPr>
          <w:b/>
          <w:sz w:val="24"/>
          <w:szCs w:val="24"/>
        </w:rPr>
        <w:t>ction with a statistical survey</w:t>
      </w:r>
      <w:r w:rsidRPr="0095286D">
        <w:rPr>
          <w:b/>
          <w:sz w:val="24"/>
          <w:szCs w:val="24"/>
        </w:rPr>
        <w:t xml:space="preserve"> that is not designed to produce valid and reliable results that can be generalized to the universe of study;</w:t>
      </w:r>
    </w:p>
    <w:p w14:paraId="61A8AB7B" w14:textId="77777777" w:rsidR="00295103" w:rsidRPr="0095286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95286D">
        <w:rPr>
          <w:b/>
          <w:sz w:val="24"/>
          <w:szCs w:val="24"/>
        </w:rPr>
        <w:tab/>
        <w:t>*</w:t>
      </w:r>
      <w:r w:rsidRPr="0095286D">
        <w:rPr>
          <w:b/>
          <w:sz w:val="24"/>
          <w:szCs w:val="24"/>
        </w:rPr>
        <w:tab/>
        <w:t>requiring the use of a statistical data classification that has not been reviewed and approved by OMB;</w:t>
      </w:r>
    </w:p>
    <w:p w14:paraId="1EC77889" w14:textId="77777777" w:rsidR="00295103" w:rsidRPr="0095286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95286D">
        <w:rPr>
          <w:b/>
          <w:sz w:val="24"/>
          <w:szCs w:val="24"/>
        </w:rPr>
        <w:tab/>
        <w:t>*</w:t>
      </w:r>
      <w:r w:rsidRPr="0095286D">
        <w:rPr>
          <w:b/>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6567D3FE" w14:textId="77777777" w:rsidR="00295103" w:rsidRPr="0095286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95286D">
        <w:rPr>
          <w:b/>
          <w:sz w:val="24"/>
          <w:szCs w:val="24"/>
        </w:rPr>
        <w:tab/>
        <w:t>*</w:t>
      </w:r>
      <w:r w:rsidRPr="0095286D">
        <w:rPr>
          <w:b/>
          <w:sz w:val="24"/>
          <w:szCs w:val="24"/>
        </w:rPr>
        <w:tab/>
        <w:t>requiring respondents to submit proprietary trade secrets, or other confidential information</w:t>
      </w:r>
      <w:r w:rsidR="00352210" w:rsidRPr="0095286D">
        <w:rPr>
          <w:b/>
          <w:sz w:val="24"/>
          <w:szCs w:val="24"/>
        </w:rPr>
        <w:t>,</w:t>
      </w:r>
      <w:r w:rsidRPr="0095286D">
        <w:rPr>
          <w:b/>
          <w:sz w:val="24"/>
          <w:szCs w:val="24"/>
        </w:rPr>
        <w:t xml:space="preserve"> unless the agency can demonstrate that it has instituted procedures to protect the information's confidentiality to the extent permitted by law.</w:t>
      </w:r>
    </w:p>
    <w:p w14:paraId="5B3CA844" w14:textId="77777777" w:rsidR="0092608E" w:rsidRPr="006D154C" w:rsidRDefault="0092608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14:paraId="41100F3F" w14:textId="77777777" w:rsidR="0092608E" w:rsidRPr="006D154C" w:rsidRDefault="0092608E" w:rsidP="0092608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6D154C">
        <w:rPr>
          <w:sz w:val="24"/>
          <w:szCs w:val="24"/>
        </w:rPr>
        <w:t>There are no circumstances that require us to collect information in a manner inconsistent with OMB guidelines.</w:t>
      </w:r>
    </w:p>
    <w:p w14:paraId="2025B5DC" w14:textId="77777777" w:rsidR="00295103" w:rsidRPr="006D154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1BE87D2" w14:textId="77777777" w:rsidR="00295103" w:rsidRPr="0095286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95286D">
        <w:rPr>
          <w:b/>
          <w:sz w:val="24"/>
          <w:szCs w:val="24"/>
        </w:rPr>
        <w:t>8.</w:t>
      </w:r>
      <w:r w:rsidRPr="0095286D">
        <w:rPr>
          <w:b/>
          <w:sz w:val="24"/>
          <w:szCs w:val="24"/>
        </w:rPr>
        <w:tab/>
        <w:t>If applicable, provide a copy and identify the date and page number of publication in the Federal Register of the agency's notice, required by 5 CFR 1320.8(d), soliciting comments on the information collection prior to submission to OMB.  Summarize public comments recei</w:t>
      </w:r>
      <w:r w:rsidR="00DE1FFE" w:rsidRPr="0095286D">
        <w:rPr>
          <w:b/>
          <w:sz w:val="24"/>
          <w:szCs w:val="24"/>
        </w:rPr>
        <w:t xml:space="preserve">ved in response to that notice </w:t>
      </w:r>
      <w:r w:rsidRPr="0095286D">
        <w:rPr>
          <w:b/>
          <w:sz w:val="24"/>
          <w:szCs w:val="24"/>
        </w:rPr>
        <w:t>and in response to the PRA statement associated with the collec</w:t>
      </w:r>
      <w:r w:rsidR="00DE1FFE" w:rsidRPr="0095286D">
        <w:rPr>
          <w:b/>
          <w:sz w:val="24"/>
          <w:szCs w:val="24"/>
        </w:rPr>
        <w:t xml:space="preserve">tion over the past three years, </w:t>
      </w:r>
      <w:r w:rsidRPr="0095286D">
        <w:rPr>
          <w:b/>
          <w:sz w:val="24"/>
          <w:szCs w:val="24"/>
        </w:rPr>
        <w:t>and describe actions taken by the agency in response to these comments.  Specifically address comments received on cost and hour burden.</w:t>
      </w:r>
    </w:p>
    <w:p w14:paraId="656D6764" w14:textId="77777777" w:rsidR="00ED2854" w:rsidRPr="0095286D" w:rsidRDefault="00ED2854" w:rsidP="00ED28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31245AF2" w14:textId="77777777" w:rsidR="00295103" w:rsidRPr="0095286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95286D">
        <w:rPr>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00352210" w:rsidRPr="0095286D">
        <w:rPr>
          <w:b/>
          <w:sz w:val="24"/>
          <w:szCs w:val="24"/>
        </w:rPr>
        <w:t>.</w:t>
      </w:r>
    </w:p>
    <w:p w14:paraId="5AC1B3CE" w14:textId="77777777" w:rsidR="00295103" w:rsidRPr="0095286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541BC106"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95286D">
        <w:rPr>
          <w:b/>
          <w:sz w:val="24"/>
          <w:szCs w:val="24"/>
        </w:rPr>
        <w:t xml:space="preserve">Consultation with representatives of those from whom information is to be obtained or those who must compile records should occur at least once every </w:t>
      </w:r>
      <w:r w:rsidR="00352210" w:rsidRPr="0095286D">
        <w:rPr>
          <w:b/>
          <w:sz w:val="24"/>
          <w:szCs w:val="24"/>
        </w:rPr>
        <w:t>three</w:t>
      </w:r>
      <w:r w:rsidRPr="0095286D">
        <w:rPr>
          <w:b/>
          <w:sz w:val="24"/>
          <w:szCs w:val="24"/>
        </w:rPr>
        <w:t xml:space="preserve"> years — even if the collection of information activity is the same as in prior periods.  There may be circumstances that may preclude consultation in a specific situation.  These circumstances should be explained.</w:t>
      </w:r>
    </w:p>
    <w:p w14:paraId="47C8DF31" w14:textId="77777777" w:rsidR="0095286D" w:rsidRPr="0095286D" w:rsidRDefault="0095286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p>
    <w:p w14:paraId="002736BE" w14:textId="77777777" w:rsidR="00866187" w:rsidRDefault="00866187" w:rsidP="0095286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866187">
        <w:rPr>
          <w:sz w:val="24"/>
          <w:szCs w:val="24"/>
        </w:rPr>
        <w:t>On</w:t>
      </w:r>
      <w:r w:rsidR="0006768A">
        <w:rPr>
          <w:sz w:val="24"/>
          <w:szCs w:val="24"/>
        </w:rPr>
        <w:t xml:space="preserve"> May 16, 2014</w:t>
      </w:r>
      <w:r w:rsidRPr="00866187">
        <w:rPr>
          <w:sz w:val="24"/>
          <w:szCs w:val="24"/>
        </w:rPr>
        <w:t xml:space="preserve">, we published a 60-day Federal Register </w:t>
      </w:r>
      <w:r w:rsidRPr="00662A4C">
        <w:rPr>
          <w:sz w:val="24"/>
          <w:szCs w:val="24"/>
        </w:rPr>
        <w:t>notice (</w:t>
      </w:r>
      <w:r w:rsidR="0006768A" w:rsidRPr="00662A4C">
        <w:rPr>
          <w:sz w:val="24"/>
          <w:szCs w:val="24"/>
        </w:rPr>
        <w:t>79</w:t>
      </w:r>
      <w:r w:rsidRPr="00662A4C">
        <w:rPr>
          <w:sz w:val="24"/>
          <w:szCs w:val="24"/>
        </w:rPr>
        <w:t xml:space="preserve"> FR </w:t>
      </w:r>
      <w:r w:rsidR="0006768A">
        <w:rPr>
          <w:sz w:val="24"/>
          <w:szCs w:val="24"/>
        </w:rPr>
        <w:t>28536</w:t>
      </w:r>
      <w:r>
        <w:rPr>
          <w:sz w:val="24"/>
          <w:szCs w:val="24"/>
        </w:rPr>
        <w:t>)</w:t>
      </w:r>
      <w:r w:rsidRPr="00866187">
        <w:rPr>
          <w:sz w:val="24"/>
          <w:szCs w:val="24"/>
        </w:rPr>
        <w:t xml:space="preserve"> announcing that we would submit this ICR to OMB for approval.  In that notice we solicited public comments for 60 days, ending</w:t>
      </w:r>
      <w:r w:rsidR="0006768A">
        <w:rPr>
          <w:sz w:val="24"/>
          <w:szCs w:val="24"/>
        </w:rPr>
        <w:t xml:space="preserve"> July 17, 2014</w:t>
      </w:r>
      <w:r w:rsidRPr="00866187">
        <w:rPr>
          <w:sz w:val="24"/>
          <w:szCs w:val="24"/>
        </w:rPr>
        <w:t>.</w:t>
      </w:r>
      <w:r>
        <w:rPr>
          <w:sz w:val="24"/>
          <w:szCs w:val="24"/>
        </w:rPr>
        <w:t xml:space="preserve"> </w:t>
      </w:r>
      <w:r w:rsidR="00FB08BF">
        <w:rPr>
          <w:sz w:val="24"/>
          <w:szCs w:val="24"/>
        </w:rPr>
        <w:t xml:space="preserve">We did not receive any </w:t>
      </w:r>
      <w:r>
        <w:rPr>
          <w:sz w:val="24"/>
          <w:szCs w:val="24"/>
        </w:rPr>
        <w:t>response</w:t>
      </w:r>
      <w:r w:rsidR="00FB08BF">
        <w:rPr>
          <w:sz w:val="24"/>
          <w:szCs w:val="24"/>
        </w:rPr>
        <w:t>s</w:t>
      </w:r>
      <w:r>
        <w:rPr>
          <w:sz w:val="24"/>
          <w:szCs w:val="24"/>
        </w:rPr>
        <w:t xml:space="preserve"> to our Federal Register Notice</w:t>
      </w:r>
      <w:r w:rsidR="00FB08BF">
        <w:rPr>
          <w:sz w:val="24"/>
          <w:szCs w:val="24"/>
        </w:rPr>
        <w:t>.</w:t>
      </w:r>
    </w:p>
    <w:p w14:paraId="7B6BC5A0" w14:textId="77777777" w:rsidR="0092608E" w:rsidRPr="006D154C" w:rsidRDefault="0092608E" w:rsidP="0092608E">
      <w:pPr>
        <w:rPr>
          <w:sz w:val="24"/>
          <w:szCs w:val="24"/>
        </w:rPr>
      </w:pPr>
    </w:p>
    <w:p w14:paraId="70898A94" w14:textId="77777777" w:rsidR="00866187" w:rsidRPr="006D154C" w:rsidRDefault="00866187" w:rsidP="0095286D">
      <w:pPr>
        <w:ind w:left="360"/>
        <w:rPr>
          <w:sz w:val="24"/>
          <w:szCs w:val="24"/>
        </w:rPr>
      </w:pPr>
      <w:r w:rsidRPr="00662A4C">
        <w:rPr>
          <w:sz w:val="24"/>
          <w:szCs w:val="24"/>
        </w:rPr>
        <w:t>We consulted with the individuals listed in the table to obtain their views on the information above. They concurred with our estimates and no changes were suggested.</w:t>
      </w:r>
      <w:r w:rsidRPr="006D154C">
        <w:rPr>
          <w:sz w:val="24"/>
          <w:szCs w:val="24"/>
        </w:rPr>
        <w:t xml:space="preserve"> </w:t>
      </w:r>
    </w:p>
    <w:p w14:paraId="679636F1" w14:textId="77777777" w:rsidR="0092608E" w:rsidRPr="006D154C" w:rsidRDefault="0092608E" w:rsidP="0092608E">
      <w:pPr>
        <w:rPr>
          <w:sz w:val="24"/>
          <w:szCs w:val="24"/>
        </w:rPr>
      </w:pPr>
    </w:p>
    <w:tbl>
      <w:tblPr>
        <w:tblW w:w="80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73"/>
        <w:gridCol w:w="3237"/>
      </w:tblGrid>
      <w:tr w:rsidR="0092608E" w:rsidRPr="006D154C" w14:paraId="74B4519C" w14:textId="77777777" w:rsidTr="00662A4C">
        <w:trPr>
          <w:trHeight w:val="369"/>
          <w:jc w:val="center"/>
        </w:trPr>
        <w:tc>
          <w:tcPr>
            <w:tcW w:w="4905" w:type="dxa"/>
            <w:tcBorders>
              <w:top w:val="nil"/>
              <w:left w:val="nil"/>
              <w:bottom w:val="single" w:sz="4" w:space="0" w:color="auto"/>
              <w:right w:val="nil"/>
            </w:tcBorders>
            <w:vAlign w:val="center"/>
          </w:tcPr>
          <w:p w14:paraId="08C69A0A" w14:textId="77777777" w:rsidR="0092608E" w:rsidRPr="006D154C" w:rsidRDefault="0092608E" w:rsidP="0092608E">
            <w:pPr>
              <w:rPr>
                <w:b/>
                <w:sz w:val="24"/>
                <w:szCs w:val="24"/>
              </w:rPr>
            </w:pPr>
            <w:r w:rsidRPr="006D154C">
              <w:rPr>
                <w:b/>
                <w:sz w:val="24"/>
                <w:szCs w:val="24"/>
              </w:rPr>
              <w:t>Individuals</w:t>
            </w:r>
          </w:p>
        </w:tc>
        <w:tc>
          <w:tcPr>
            <w:tcW w:w="3105" w:type="dxa"/>
            <w:tcBorders>
              <w:top w:val="nil"/>
              <w:left w:val="nil"/>
              <w:bottom w:val="single" w:sz="4" w:space="0" w:color="auto"/>
              <w:right w:val="nil"/>
            </w:tcBorders>
            <w:vAlign w:val="center"/>
          </w:tcPr>
          <w:p w14:paraId="461026FB" w14:textId="77777777" w:rsidR="0092608E" w:rsidRPr="006D154C" w:rsidRDefault="0092608E" w:rsidP="0092608E">
            <w:pPr>
              <w:widowControl/>
              <w:rPr>
                <w:b/>
                <w:sz w:val="24"/>
                <w:szCs w:val="24"/>
              </w:rPr>
            </w:pPr>
            <w:r w:rsidRPr="006D154C">
              <w:rPr>
                <w:b/>
                <w:sz w:val="24"/>
                <w:szCs w:val="24"/>
              </w:rPr>
              <w:t>Contact information</w:t>
            </w:r>
          </w:p>
        </w:tc>
      </w:tr>
      <w:tr w:rsidR="0092608E" w:rsidRPr="006D154C" w14:paraId="49ABA686" w14:textId="77777777" w:rsidTr="00662A4C">
        <w:trPr>
          <w:jc w:val="center"/>
        </w:trPr>
        <w:tc>
          <w:tcPr>
            <w:tcW w:w="4905" w:type="dxa"/>
            <w:tcBorders>
              <w:top w:val="single" w:sz="6" w:space="0" w:color="auto"/>
              <w:left w:val="single" w:sz="4" w:space="0" w:color="auto"/>
              <w:bottom w:val="single" w:sz="6" w:space="0" w:color="auto"/>
              <w:right w:val="single" w:sz="6" w:space="0" w:color="auto"/>
            </w:tcBorders>
            <w:vAlign w:val="center"/>
          </w:tcPr>
          <w:p w14:paraId="44ABB320" w14:textId="77777777" w:rsidR="0092608E" w:rsidRPr="00470E59" w:rsidRDefault="0006768A" w:rsidP="0092608E">
            <w:pPr>
              <w:rPr>
                <w:bCs/>
                <w:sz w:val="24"/>
                <w:szCs w:val="24"/>
              </w:rPr>
            </w:pPr>
            <w:r w:rsidRPr="00470E59">
              <w:rPr>
                <w:bCs/>
                <w:sz w:val="24"/>
                <w:szCs w:val="24"/>
              </w:rPr>
              <w:t xml:space="preserve">Lea Shanley, </w:t>
            </w:r>
            <w:r w:rsidRPr="00470E59">
              <w:rPr>
                <w:color w:val="000000"/>
                <w:sz w:val="24"/>
                <w:szCs w:val="24"/>
                <w:shd w:val="clear" w:color="auto" w:fill="FFFFFF"/>
              </w:rPr>
              <w:t>Director, Commons Lab</w:t>
            </w:r>
            <w:r w:rsidRPr="00470E59">
              <w:rPr>
                <w:color w:val="000000"/>
                <w:sz w:val="24"/>
                <w:szCs w:val="24"/>
              </w:rPr>
              <w:br/>
            </w:r>
            <w:r w:rsidRPr="00470E59">
              <w:rPr>
                <w:color w:val="000000"/>
                <w:sz w:val="24"/>
                <w:szCs w:val="24"/>
                <w:shd w:val="clear" w:color="auto" w:fill="FFFFFF"/>
              </w:rPr>
              <w:t>Science and Technology Innovation Program</w:t>
            </w:r>
            <w:r w:rsidRPr="00470E59">
              <w:rPr>
                <w:color w:val="000000"/>
                <w:sz w:val="24"/>
                <w:szCs w:val="24"/>
              </w:rPr>
              <w:br/>
            </w:r>
            <w:r w:rsidRPr="00470E59">
              <w:rPr>
                <w:color w:val="000000"/>
                <w:sz w:val="24"/>
                <w:szCs w:val="24"/>
                <w:shd w:val="clear" w:color="auto" w:fill="FFFFFF"/>
              </w:rPr>
              <w:t>Woodrow Wilson International Center for Scholars</w:t>
            </w:r>
          </w:p>
        </w:tc>
        <w:tc>
          <w:tcPr>
            <w:tcW w:w="3105" w:type="dxa"/>
            <w:tcBorders>
              <w:top w:val="single" w:sz="6" w:space="0" w:color="auto"/>
              <w:left w:val="single" w:sz="6" w:space="0" w:color="auto"/>
              <w:bottom w:val="single" w:sz="6" w:space="0" w:color="auto"/>
              <w:right w:val="single" w:sz="4" w:space="0" w:color="auto"/>
            </w:tcBorders>
            <w:vAlign w:val="center"/>
          </w:tcPr>
          <w:p w14:paraId="0A03AA5F" w14:textId="77777777" w:rsidR="0092608E" w:rsidRPr="00470E59" w:rsidRDefault="0006768A" w:rsidP="0092608E">
            <w:pPr>
              <w:tabs>
                <w:tab w:val="left" w:pos="657"/>
              </w:tabs>
              <w:rPr>
                <w:bCs/>
                <w:sz w:val="24"/>
                <w:szCs w:val="24"/>
              </w:rPr>
            </w:pPr>
            <w:r w:rsidRPr="00470E59">
              <w:rPr>
                <w:color w:val="222222"/>
                <w:sz w:val="24"/>
                <w:szCs w:val="24"/>
                <w:shd w:val="clear" w:color="auto" w:fill="FFFFFF"/>
              </w:rPr>
              <w:t>Lea.Shanley@wilsoncenter.org</w:t>
            </w:r>
          </w:p>
        </w:tc>
      </w:tr>
      <w:tr w:rsidR="0092608E" w:rsidRPr="006D154C" w14:paraId="7DB81EBD" w14:textId="77777777" w:rsidTr="00662A4C">
        <w:trPr>
          <w:jc w:val="center"/>
        </w:trPr>
        <w:tc>
          <w:tcPr>
            <w:tcW w:w="4905" w:type="dxa"/>
            <w:tcBorders>
              <w:top w:val="single" w:sz="6" w:space="0" w:color="auto"/>
              <w:left w:val="single" w:sz="4" w:space="0" w:color="auto"/>
              <w:bottom w:val="single" w:sz="6" w:space="0" w:color="auto"/>
              <w:right w:val="single" w:sz="6" w:space="0" w:color="auto"/>
            </w:tcBorders>
            <w:vAlign w:val="center"/>
          </w:tcPr>
          <w:p w14:paraId="39F9EA92" w14:textId="77777777" w:rsidR="00D65D8A" w:rsidRDefault="0006768A" w:rsidP="0006768A">
            <w:pPr>
              <w:widowControl/>
              <w:shd w:val="clear" w:color="auto" w:fill="FFFFFF"/>
              <w:autoSpaceDE/>
              <w:autoSpaceDN/>
              <w:adjustRightInd/>
              <w:rPr>
                <w:bCs/>
                <w:color w:val="000000"/>
                <w:sz w:val="24"/>
                <w:szCs w:val="24"/>
              </w:rPr>
            </w:pPr>
            <w:r w:rsidRPr="00470E59">
              <w:rPr>
                <w:bCs/>
                <w:color w:val="000000"/>
                <w:sz w:val="24"/>
                <w:szCs w:val="24"/>
              </w:rPr>
              <w:t xml:space="preserve">Joseph J. Kerski, Ph.D., </w:t>
            </w:r>
          </w:p>
          <w:p w14:paraId="59203C5E" w14:textId="43A8AB0C" w:rsidR="0006768A" w:rsidRPr="00470E59" w:rsidRDefault="0006768A" w:rsidP="0006768A">
            <w:pPr>
              <w:widowControl/>
              <w:shd w:val="clear" w:color="auto" w:fill="FFFFFF"/>
              <w:autoSpaceDE/>
              <w:autoSpaceDN/>
              <w:adjustRightInd/>
              <w:rPr>
                <w:color w:val="222222"/>
                <w:sz w:val="24"/>
                <w:szCs w:val="24"/>
              </w:rPr>
            </w:pPr>
            <w:r w:rsidRPr="00470E59">
              <w:rPr>
                <w:bCs/>
                <w:color w:val="000000"/>
                <w:sz w:val="24"/>
                <w:szCs w:val="24"/>
              </w:rPr>
              <w:t>GISP  |  Education Manager</w:t>
            </w:r>
          </w:p>
          <w:p w14:paraId="44B8CC3F" w14:textId="3882BCD6" w:rsidR="0006768A" w:rsidRPr="00470E59" w:rsidRDefault="00F14E0F" w:rsidP="0006768A">
            <w:pPr>
              <w:widowControl/>
              <w:shd w:val="clear" w:color="auto" w:fill="FFFFFF"/>
              <w:autoSpaceDE/>
              <w:autoSpaceDN/>
              <w:adjustRightInd/>
              <w:rPr>
                <w:sz w:val="24"/>
                <w:szCs w:val="24"/>
              </w:rPr>
            </w:pPr>
            <w:r>
              <w:rPr>
                <w:sz w:val="24"/>
                <w:szCs w:val="24"/>
              </w:rPr>
              <w:t>ESRI</w:t>
            </w:r>
          </w:p>
          <w:p w14:paraId="00806E86" w14:textId="77777777" w:rsidR="0092608E" w:rsidRPr="00470E59" w:rsidRDefault="0092608E" w:rsidP="0092608E">
            <w:pPr>
              <w:rPr>
                <w:sz w:val="24"/>
                <w:szCs w:val="24"/>
                <w:lang w:val="it-IT"/>
              </w:rPr>
            </w:pPr>
          </w:p>
        </w:tc>
        <w:tc>
          <w:tcPr>
            <w:tcW w:w="3105" w:type="dxa"/>
            <w:tcBorders>
              <w:top w:val="single" w:sz="6" w:space="0" w:color="auto"/>
              <w:left w:val="single" w:sz="6" w:space="0" w:color="auto"/>
              <w:bottom w:val="single" w:sz="6" w:space="0" w:color="auto"/>
              <w:right w:val="single" w:sz="4" w:space="0" w:color="auto"/>
            </w:tcBorders>
            <w:vAlign w:val="center"/>
          </w:tcPr>
          <w:p w14:paraId="5A1CB1CA" w14:textId="6B10EE61" w:rsidR="00662A4C" w:rsidRPr="00F14E0F" w:rsidRDefault="00F14E0F" w:rsidP="0092608E">
            <w:pPr>
              <w:tabs>
                <w:tab w:val="left" w:pos="657"/>
              </w:tabs>
              <w:rPr>
                <w:color w:val="222222"/>
                <w:sz w:val="24"/>
                <w:szCs w:val="24"/>
                <w:shd w:val="clear" w:color="auto" w:fill="FFFFFF"/>
              </w:rPr>
            </w:pPr>
            <w:r w:rsidRPr="00F14E0F">
              <w:rPr>
                <w:sz w:val="24"/>
                <w:szCs w:val="24"/>
                <w:shd w:val="clear" w:color="auto" w:fill="FFFFFF"/>
              </w:rPr>
              <w:t>jkerski@esri.com</w:t>
            </w:r>
          </w:p>
          <w:p w14:paraId="19DD8B8C" w14:textId="461564B0" w:rsidR="00662A4C" w:rsidRPr="00470E59" w:rsidRDefault="00F14E0F" w:rsidP="0092608E">
            <w:pPr>
              <w:tabs>
                <w:tab w:val="left" w:pos="657"/>
              </w:tabs>
              <w:rPr>
                <w:sz w:val="24"/>
                <w:szCs w:val="24"/>
              </w:rPr>
            </w:pPr>
            <w:r>
              <w:rPr>
                <w:sz w:val="24"/>
                <w:szCs w:val="24"/>
              </w:rPr>
              <w:t>ESRI</w:t>
            </w:r>
          </w:p>
          <w:p w14:paraId="633F2DC8" w14:textId="77777777" w:rsidR="00662A4C" w:rsidRPr="00470E59" w:rsidRDefault="00662A4C" w:rsidP="0092608E">
            <w:pPr>
              <w:tabs>
                <w:tab w:val="left" w:pos="657"/>
              </w:tabs>
              <w:rPr>
                <w:sz w:val="24"/>
                <w:szCs w:val="24"/>
              </w:rPr>
            </w:pPr>
            <w:r w:rsidRPr="00470E59">
              <w:rPr>
                <w:sz w:val="24"/>
                <w:szCs w:val="24"/>
              </w:rPr>
              <w:t>1 International Court</w:t>
            </w:r>
          </w:p>
          <w:p w14:paraId="09CC4D24" w14:textId="77777777" w:rsidR="0092608E" w:rsidRPr="00470E59" w:rsidRDefault="00662A4C" w:rsidP="00662A4C">
            <w:pPr>
              <w:tabs>
                <w:tab w:val="left" w:pos="657"/>
              </w:tabs>
              <w:rPr>
                <w:sz w:val="24"/>
                <w:szCs w:val="24"/>
              </w:rPr>
            </w:pPr>
            <w:r w:rsidRPr="00470E59">
              <w:rPr>
                <w:sz w:val="24"/>
                <w:szCs w:val="24"/>
              </w:rPr>
              <w:t>Broomfield, CO 80021-3200</w:t>
            </w:r>
          </w:p>
        </w:tc>
      </w:tr>
      <w:tr w:rsidR="0092608E" w:rsidRPr="006D154C" w14:paraId="37131D7B" w14:textId="77777777" w:rsidTr="00662A4C">
        <w:trPr>
          <w:jc w:val="center"/>
        </w:trPr>
        <w:tc>
          <w:tcPr>
            <w:tcW w:w="4905" w:type="dxa"/>
            <w:tcBorders>
              <w:top w:val="single" w:sz="6" w:space="0" w:color="auto"/>
              <w:left w:val="single" w:sz="4" w:space="0" w:color="auto"/>
              <w:bottom w:val="single" w:sz="4" w:space="0" w:color="auto"/>
              <w:right w:val="single" w:sz="6" w:space="0" w:color="auto"/>
            </w:tcBorders>
            <w:vAlign w:val="center"/>
          </w:tcPr>
          <w:p w14:paraId="1B802F80" w14:textId="77777777" w:rsidR="0006768A" w:rsidRPr="00470E59" w:rsidRDefault="0006768A" w:rsidP="0006768A">
            <w:pPr>
              <w:widowControl/>
              <w:shd w:val="clear" w:color="auto" w:fill="FFFFFF"/>
              <w:autoSpaceDE/>
              <w:autoSpaceDN/>
              <w:adjustRightInd/>
              <w:rPr>
                <w:sz w:val="24"/>
                <w:szCs w:val="24"/>
              </w:rPr>
            </w:pPr>
            <w:r w:rsidRPr="00470E59">
              <w:rPr>
                <w:sz w:val="24"/>
                <w:szCs w:val="24"/>
              </w:rPr>
              <w:t>Mark E. Duewell</w:t>
            </w:r>
          </w:p>
          <w:p w14:paraId="1FAAF846" w14:textId="77777777" w:rsidR="0006768A" w:rsidRPr="00470E59" w:rsidRDefault="0006768A" w:rsidP="0006768A">
            <w:pPr>
              <w:widowControl/>
              <w:shd w:val="clear" w:color="auto" w:fill="FFFFFF"/>
              <w:autoSpaceDE/>
              <w:autoSpaceDN/>
              <w:adjustRightInd/>
              <w:rPr>
                <w:sz w:val="24"/>
                <w:szCs w:val="24"/>
              </w:rPr>
            </w:pPr>
            <w:r w:rsidRPr="00470E59">
              <w:rPr>
                <w:sz w:val="24"/>
                <w:szCs w:val="24"/>
              </w:rPr>
              <w:t>Program Manager - Missouri Spatial Data Information Service (MSDIS)</w:t>
            </w:r>
          </w:p>
          <w:p w14:paraId="7D0366CC" w14:textId="77777777" w:rsidR="0092608E" w:rsidRPr="00470E59" w:rsidRDefault="0092608E" w:rsidP="0092608E">
            <w:pPr>
              <w:rPr>
                <w:sz w:val="24"/>
                <w:szCs w:val="24"/>
              </w:rPr>
            </w:pPr>
          </w:p>
        </w:tc>
        <w:tc>
          <w:tcPr>
            <w:tcW w:w="3105" w:type="dxa"/>
            <w:tcBorders>
              <w:top w:val="single" w:sz="6" w:space="0" w:color="auto"/>
              <w:left w:val="single" w:sz="6" w:space="0" w:color="auto"/>
              <w:bottom w:val="single" w:sz="4" w:space="0" w:color="auto"/>
              <w:right w:val="single" w:sz="4" w:space="0" w:color="auto"/>
            </w:tcBorders>
            <w:vAlign w:val="center"/>
          </w:tcPr>
          <w:p w14:paraId="068BAA5B" w14:textId="0395FBB3" w:rsidR="0092608E" w:rsidRPr="00F14E0F" w:rsidRDefault="00F14E0F" w:rsidP="0092608E">
            <w:pPr>
              <w:tabs>
                <w:tab w:val="left" w:pos="657"/>
              </w:tabs>
              <w:rPr>
                <w:sz w:val="24"/>
                <w:szCs w:val="24"/>
              </w:rPr>
            </w:pPr>
            <w:r w:rsidRPr="00F14E0F">
              <w:rPr>
                <w:sz w:val="24"/>
                <w:szCs w:val="24"/>
                <w:shd w:val="clear" w:color="auto" w:fill="FFFFFF"/>
              </w:rPr>
              <w:t>duewellm@missouri.edu</w:t>
            </w:r>
          </w:p>
        </w:tc>
      </w:tr>
    </w:tbl>
    <w:p w14:paraId="735EC8E7" w14:textId="77777777" w:rsidR="0092608E" w:rsidRPr="006D154C" w:rsidRDefault="0092608E" w:rsidP="0092608E">
      <w:pPr>
        <w:rPr>
          <w:sz w:val="24"/>
          <w:szCs w:val="24"/>
        </w:rPr>
      </w:pPr>
    </w:p>
    <w:p w14:paraId="164E423A" w14:textId="77777777" w:rsidR="00295103" w:rsidRPr="006D154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34F6BBC" w14:textId="77777777" w:rsidR="00295103" w:rsidRPr="0095286D" w:rsidRDefault="00295103" w:rsidP="002F7C0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95286D">
        <w:rPr>
          <w:b/>
          <w:sz w:val="24"/>
          <w:szCs w:val="24"/>
        </w:rPr>
        <w:t>9.</w:t>
      </w:r>
      <w:r w:rsidRPr="0095286D">
        <w:rPr>
          <w:b/>
          <w:sz w:val="24"/>
          <w:szCs w:val="24"/>
        </w:rPr>
        <w:tab/>
        <w:t>Explain any decision to provide any payment or gift to respondents, other than remuneration of contractors or grantees.</w:t>
      </w:r>
    </w:p>
    <w:p w14:paraId="28E4DBC6" w14:textId="77777777" w:rsidR="00A95249" w:rsidRPr="006D154C" w:rsidRDefault="00A95249" w:rsidP="002F7C0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6ECFF18D" w14:textId="0FD36FFD" w:rsidR="002F7C02" w:rsidRPr="006D154C" w:rsidRDefault="00C66709" w:rsidP="002F7C0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w:t>
      </w:r>
      <w:r w:rsidR="002F7C02" w:rsidRPr="006D154C">
        <w:rPr>
          <w:sz w:val="24"/>
          <w:szCs w:val="24"/>
        </w:rPr>
        <w:t>hank-you cards are occasionally provided to participants in acknowledgement of their participation</w:t>
      </w:r>
      <w:r w:rsidR="00FB08BF">
        <w:rPr>
          <w:sz w:val="24"/>
          <w:szCs w:val="24"/>
        </w:rPr>
        <w:t xml:space="preserve">.  </w:t>
      </w:r>
    </w:p>
    <w:p w14:paraId="3A729806" w14:textId="77777777" w:rsidR="002F7C02" w:rsidRPr="006D154C" w:rsidRDefault="002F7C02" w:rsidP="002F7C0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593EE3F0" w14:textId="77777777" w:rsidR="004A6DFA" w:rsidRPr="0095286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95286D">
        <w:rPr>
          <w:b/>
          <w:sz w:val="24"/>
          <w:szCs w:val="24"/>
        </w:rPr>
        <w:t>10.</w:t>
      </w:r>
      <w:r w:rsidRPr="0095286D">
        <w:rPr>
          <w:b/>
          <w:sz w:val="24"/>
          <w:szCs w:val="24"/>
        </w:rPr>
        <w:tab/>
        <w:t>Describe any assurance of confidentiality provided to respondents and the basis for the assurance in statute, regulation, or agency policy.</w:t>
      </w:r>
    </w:p>
    <w:p w14:paraId="5CBB4C25" w14:textId="77777777" w:rsidR="002F7C02" w:rsidRPr="006D154C" w:rsidRDefault="002F7C02" w:rsidP="002F7C0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8651F1B" w14:textId="77777777" w:rsidR="002F7C02" w:rsidRPr="006D154C" w:rsidRDefault="002F7C02" w:rsidP="002F7C0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6D154C">
        <w:rPr>
          <w:sz w:val="24"/>
          <w:szCs w:val="24"/>
        </w:rPr>
        <w:t>No assurance of confidentiality is given to respondents</w:t>
      </w:r>
    </w:p>
    <w:p w14:paraId="7A67055A" w14:textId="77777777" w:rsidR="004A6DFA" w:rsidRPr="006D154C" w:rsidRDefault="004A6DF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5D4556E3" w14:textId="77777777" w:rsidR="00295103" w:rsidRPr="0095286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95286D">
        <w:rPr>
          <w:b/>
          <w:sz w:val="24"/>
          <w:szCs w:val="24"/>
        </w:rPr>
        <w:t>11.</w:t>
      </w:r>
      <w:r w:rsidRPr="0095286D">
        <w:rPr>
          <w:b/>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482332C8" w14:textId="77777777" w:rsidR="002F7C02" w:rsidRPr="006D154C" w:rsidRDefault="002F7C0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09600737" w14:textId="77777777" w:rsidR="002F7C02" w:rsidRDefault="002F7C02" w:rsidP="002F7C0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6D154C">
        <w:rPr>
          <w:sz w:val="24"/>
          <w:szCs w:val="24"/>
        </w:rPr>
        <w:t>The collection does not include sensitive or private questions.</w:t>
      </w:r>
    </w:p>
    <w:p w14:paraId="44017351" w14:textId="77777777" w:rsidR="00437555" w:rsidRDefault="00437555" w:rsidP="002F7C0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6B1B5F5" w14:textId="77777777" w:rsidR="00437555" w:rsidRPr="00437555" w:rsidRDefault="00437555" w:rsidP="0043755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437555">
        <w:rPr>
          <w:sz w:val="24"/>
          <w:szCs w:val="24"/>
        </w:rPr>
        <w:t>Names and contact information (e.g., email address) will be maintained for the purpose of follow-up contact to clarify responses. Our primary purpose for collecting contact information is to follow-up with the respondents to verify the submission as a valid and reliable entry and to invite participation in the subsequent field seasons. Respondent names or e-mail addresses will not appear in any of our reports</w:t>
      </w:r>
      <w:r w:rsidR="00255006">
        <w:rPr>
          <w:sz w:val="24"/>
          <w:szCs w:val="24"/>
        </w:rPr>
        <w:t xml:space="preserve"> without permission.  </w:t>
      </w:r>
    </w:p>
    <w:p w14:paraId="6A9E2F13" w14:textId="77777777" w:rsidR="00437555" w:rsidRPr="00437555" w:rsidRDefault="00437555" w:rsidP="0043755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76"/>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180D926" w14:textId="77777777" w:rsidR="00437555" w:rsidRDefault="00255006" w:rsidP="0043755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76"/>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This collection includes a PIA for email addresses.  </w:t>
      </w:r>
      <w:r w:rsidR="00935D90">
        <w:rPr>
          <w:sz w:val="24"/>
          <w:szCs w:val="24"/>
        </w:rPr>
        <w:t xml:space="preserve">See National Map Reengineering Project (NMRP), Major Application Privacy Impact Assessment, Version 5.  </w:t>
      </w:r>
    </w:p>
    <w:p w14:paraId="57175A33" w14:textId="77777777" w:rsidR="00437555" w:rsidRDefault="00437555" w:rsidP="0043755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76"/>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5EC36BC" w14:textId="77777777" w:rsidR="00437555" w:rsidRPr="006D154C" w:rsidRDefault="00437555" w:rsidP="002F7C0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1FCACD4" w14:textId="77777777" w:rsidR="00295103" w:rsidRPr="006D154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57F1563" w14:textId="77777777" w:rsidR="00295103" w:rsidRPr="0095286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95286D">
        <w:rPr>
          <w:b/>
          <w:sz w:val="24"/>
          <w:szCs w:val="24"/>
        </w:rPr>
        <w:t>12.</w:t>
      </w:r>
      <w:r w:rsidRPr="0095286D">
        <w:rPr>
          <w:b/>
          <w:sz w:val="24"/>
          <w:szCs w:val="24"/>
        </w:rPr>
        <w:tab/>
        <w:t>Provide estimates of the hour burden of the collection of information.  The statement should:</w:t>
      </w:r>
    </w:p>
    <w:p w14:paraId="47643EAC" w14:textId="77777777" w:rsidR="00295103" w:rsidRPr="0095286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95286D">
        <w:rPr>
          <w:b/>
          <w:sz w:val="24"/>
          <w:szCs w:val="24"/>
        </w:rPr>
        <w:tab/>
        <w:t>*</w:t>
      </w:r>
      <w:r w:rsidRPr="0095286D">
        <w:rPr>
          <w:b/>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6BC51FCD" w14:textId="77777777" w:rsidR="00295103" w:rsidRPr="0095286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95286D">
        <w:rPr>
          <w:b/>
          <w:sz w:val="24"/>
          <w:szCs w:val="24"/>
        </w:rPr>
        <w:tab/>
        <w:t>*</w:t>
      </w:r>
      <w:r w:rsidRPr="0095286D">
        <w:rPr>
          <w:b/>
          <w:sz w:val="24"/>
          <w:szCs w:val="24"/>
        </w:rPr>
        <w:tab/>
        <w:t>If this request for approval covers more than one form, provide separate hour burden estimates for each form and aggregate the hour burdens.</w:t>
      </w:r>
    </w:p>
    <w:p w14:paraId="0461FB14" w14:textId="77777777" w:rsidR="00295103" w:rsidRPr="0095286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95286D">
        <w:rPr>
          <w:b/>
          <w:sz w:val="24"/>
          <w:szCs w:val="24"/>
        </w:rPr>
        <w:tab/>
        <w:t>*</w:t>
      </w:r>
      <w:r w:rsidRPr="0095286D">
        <w:rPr>
          <w:b/>
          <w:sz w:val="24"/>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DE7630" w:rsidRPr="0095286D">
        <w:rPr>
          <w:b/>
          <w:sz w:val="24"/>
          <w:szCs w:val="24"/>
        </w:rPr>
        <w:t>.</w:t>
      </w:r>
    </w:p>
    <w:p w14:paraId="3DE9EEA1" w14:textId="77777777" w:rsidR="006D154C" w:rsidRDefault="006D154C" w:rsidP="006D154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14:paraId="52747173" w14:textId="77777777" w:rsidR="009E343A" w:rsidRPr="009E343A" w:rsidRDefault="00E91996" w:rsidP="00E91996">
      <w:pPr>
        <w:numPr>
          <w:ilvl w:val="0"/>
          <w:numId w:val="4"/>
        </w:num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9E343A">
        <w:rPr>
          <w:sz w:val="24"/>
          <w:szCs w:val="24"/>
        </w:rPr>
        <w:t>W</w:t>
      </w:r>
      <w:r w:rsidR="009E343A" w:rsidRPr="009E343A">
        <w:rPr>
          <w:sz w:val="24"/>
          <w:szCs w:val="24"/>
        </w:rPr>
        <w:t>e anticipate approximately 1,000</w:t>
      </w:r>
      <w:r w:rsidRPr="009E343A">
        <w:rPr>
          <w:sz w:val="24"/>
          <w:szCs w:val="24"/>
        </w:rPr>
        <w:t xml:space="preserve"> users will register each y</w:t>
      </w:r>
      <w:r w:rsidR="00AC7CAD">
        <w:rPr>
          <w:sz w:val="24"/>
          <w:szCs w:val="24"/>
        </w:rPr>
        <w:t>ear and estimate that it takes 5</w:t>
      </w:r>
      <w:r w:rsidRPr="009E343A">
        <w:rPr>
          <w:sz w:val="24"/>
          <w:szCs w:val="24"/>
        </w:rPr>
        <w:t xml:space="preserve"> minutes to complete the registration form.</w:t>
      </w:r>
    </w:p>
    <w:p w14:paraId="5831363F" w14:textId="77777777" w:rsidR="009E343A" w:rsidRPr="009E343A" w:rsidRDefault="009E343A" w:rsidP="00E91996">
      <w:pPr>
        <w:numPr>
          <w:ilvl w:val="0"/>
          <w:numId w:val="4"/>
        </w:num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Pr>
          <w:sz w:val="24"/>
          <w:szCs w:val="24"/>
        </w:rPr>
        <w:t>We</w:t>
      </w:r>
      <w:r w:rsidR="00437555">
        <w:rPr>
          <w:sz w:val="24"/>
          <w:szCs w:val="24"/>
        </w:rPr>
        <w:t xml:space="preserve"> anticipate 10</w:t>
      </w:r>
      <w:r>
        <w:rPr>
          <w:sz w:val="24"/>
          <w:szCs w:val="24"/>
        </w:rPr>
        <w:t>00</w:t>
      </w:r>
      <w:r w:rsidR="00E91996" w:rsidRPr="009E343A">
        <w:rPr>
          <w:sz w:val="24"/>
          <w:szCs w:val="24"/>
        </w:rPr>
        <w:t xml:space="preserve"> users will read the </w:t>
      </w:r>
      <w:r>
        <w:rPr>
          <w:sz w:val="24"/>
          <w:szCs w:val="24"/>
        </w:rPr>
        <w:t>editing guidelines</w:t>
      </w:r>
      <w:r w:rsidR="00E91996" w:rsidRPr="009E343A">
        <w:rPr>
          <w:sz w:val="24"/>
          <w:szCs w:val="24"/>
        </w:rPr>
        <w:t xml:space="preserve">, which takes an estimated </w:t>
      </w:r>
      <w:r w:rsidR="00AC7CAD">
        <w:rPr>
          <w:sz w:val="24"/>
          <w:szCs w:val="24"/>
        </w:rPr>
        <w:t>55</w:t>
      </w:r>
      <w:r>
        <w:rPr>
          <w:sz w:val="24"/>
          <w:szCs w:val="24"/>
        </w:rPr>
        <w:t xml:space="preserve"> </w:t>
      </w:r>
      <w:r w:rsidR="00437555">
        <w:rPr>
          <w:sz w:val="24"/>
          <w:szCs w:val="24"/>
        </w:rPr>
        <w:t>minutes</w:t>
      </w:r>
      <w:r>
        <w:rPr>
          <w:sz w:val="24"/>
          <w:szCs w:val="24"/>
        </w:rPr>
        <w:t xml:space="preserve"> to work through.  </w:t>
      </w:r>
    </w:p>
    <w:p w14:paraId="72FAF72F" w14:textId="77777777" w:rsidR="009E343A" w:rsidRDefault="009E343A" w:rsidP="003C5EFE">
      <w:pPr>
        <w:numPr>
          <w:ilvl w:val="0"/>
          <w:numId w:val="4"/>
        </w:num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E343A">
        <w:rPr>
          <w:sz w:val="24"/>
          <w:szCs w:val="24"/>
        </w:rPr>
        <w:t>For edits</w:t>
      </w:r>
      <w:r w:rsidR="00E91996" w:rsidRPr="009E343A">
        <w:rPr>
          <w:sz w:val="24"/>
          <w:szCs w:val="24"/>
        </w:rPr>
        <w:t xml:space="preserve">, we expect to receive </w:t>
      </w:r>
      <w:r w:rsidR="00703A16">
        <w:rPr>
          <w:sz w:val="24"/>
          <w:szCs w:val="24"/>
        </w:rPr>
        <w:t>75</w:t>
      </w:r>
      <w:r w:rsidR="00E91996" w:rsidRPr="009E343A">
        <w:rPr>
          <w:sz w:val="24"/>
          <w:szCs w:val="24"/>
        </w:rPr>
        <w:t xml:space="preserve">,000 responses annually, and estimate that </w:t>
      </w:r>
      <w:r w:rsidRPr="009E343A">
        <w:rPr>
          <w:sz w:val="24"/>
          <w:szCs w:val="24"/>
        </w:rPr>
        <w:t>research and editing</w:t>
      </w:r>
      <w:r w:rsidR="00E91996" w:rsidRPr="009E343A">
        <w:rPr>
          <w:sz w:val="24"/>
          <w:szCs w:val="24"/>
        </w:rPr>
        <w:t xml:space="preserve"> time will average </w:t>
      </w:r>
      <w:r w:rsidR="00703A16">
        <w:rPr>
          <w:sz w:val="24"/>
          <w:szCs w:val="24"/>
        </w:rPr>
        <w:t xml:space="preserve">10 </w:t>
      </w:r>
      <w:r w:rsidR="00E91996" w:rsidRPr="009E343A">
        <w:rPr>
          <w:sz w:val="24"/>
          <w:szCs w:val="24"/>
        </w:rPr>
        <w:t>minutes.  Time estimates in each case are based on informal trials of new users</w:t>
      </w:r>
      <w:r w:rsidRPr="009E343A">
        <w:rPr>
          <w:sz w:val="24"/>
          <w:szCs w:val="24"/>
        </w:rPr>
        <w:t>, experienced volunteers,</w:t>
      </w:r>
      <w:r w:rsidR="00E91996" w:rsidRPr="009E343A">
        <w:rPr>
          <w:sz w:val="24"/>
          <w:szCs w:val="24"/>
        </w:rPr>
        <w:t xml:space="preserve"> and/or staff; all numbers represent expected 3-year averages.</w:t>
      </w:r>
    </w:p>
    <w:p w14:paraId="15C7B8BF" w14:textId="188A85EA" w:rsidR="00F015DB" w:rsidRDefault="006D154C" w:rsidP="0018769B">
      <w:pPr>
        <w:numPr>
          <w:ilvl w:val="0"/>
          <w:numId w:val="4"/>
        </w:num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E343A">
        <w:rPr>
          <w:sz w:val="24"/>
          <w:szCs w:val="24"/>
        </w:rPr>
        <w:t xml:space="preserve">We estimate the dollar value of the annual burden hours to be </w:t>
      </w:r>
      <w:r w:rsidR="00420B86">
        <w:rPr>
          <w:sz w:val="24"/>
          <w:szCs w:val="24"/>
          <w:lang w:val="en-CA"/>
        </w:rPr>
        <w:t>$4</w:t>
      </w:r>
      <w:r w:rsidR="00F374B7">
        <w:rPr>
          <w:sz w:val="24"/>
          <w:szCs w:val="24"/>
          <w:lang w:val="en-CA"/>
        </w:rPr>
        <w:t>06</w:t>
      </w:r>
      <w:r w:rsidR="00420B86">
        <w:rPr>
          <w:sz w:val="24"/>
          <w:szCs w:val="24"/>
          <w:lang w:val="en-CA"/>
        </w:rPr>
        <w:t>,4</w:t>
      </w:r>
      <w:r w:rsidR="00F374B7">
        <w:rPr>
          <w:sz w:val="24"/>
          <w:szCs w:val="24"/>
          <w:lang w:val="en-CA"/>
        </w:rPr>
        <w:t>85</w:t>
      </w:r>
      <w:r w:rsidR="00420B86" w:rsidRPr="009E343A">
        <w:rPr>
          <w:sz w:val="24"/>
          <w:szCs w:val="24"/>
        </w:rPr>
        <w:t xml:space="preserve"> </w:t>
      </w:r>
      <w:bookmarkStart w:id="0" w:name="_GoBack"/>
      <w:bookmarkEnd w:id="0"/>
      <w:r w:rsidRPr="009E343A">
        <w:rPr>
          <w:sz w:val="24"/>
          <w:szCs w:val="24"/>
        </w:rPr>
        <w:t xml:space="preserve">(based on the </w:t>
      </w:r>
      <w:r w:rsidR="00935D90">
        <w:rPr>
          <w:sz w:val="24"/>
          <w:szCs w:val="24"/>
        </w:rPr>
        <w:t xml:space="preserve">Employer Costs for Employee Compensation-June 2014 (USDL-14-1673) </w:t>
      </w:r>
      <w:r w:rsidRPr="009E343A">
        <w:rPr>
          <w:sz w:val="24"/>
          <w:szCs w:val="24"/>
        </w:rPr>
        <w:t>published by the Bureau of Labor St</w:t>
      </w:r>
      <w:r w:rsidR="00935D90">
        <w:rPr>
          <w:sz w:val="24"/>
          <w:szCs w:val="24"/>
        </w:rPr>
        <w:t>atistics, US Department of Labor</w:t>
      </w:r>
      <w:r w:rsidR="00176933">
        <w:rPr>
          <w:rStyle w:val="FootnoteReference"/>
          <w:sz w:val="24"/>
          <w:szCs w:val="24"/>
        </w:rPr>
        <w:footnoteReference w:id="1"/>
      </w:r>
      <w:r w:rsidR="00176933">
        <w:rPr>
          <w:sz w:val="24"/>
          <w:szCs w:val="24"/>
        </w:rPr>
        <w:t xml:space="preserve">. </w:t>
      </w:r>
    </w:p>
    <w:p w14:paraId="3E75E91F" w14:textId="77777777" w:rsidR="00176933" w:rsidRDefault="00176933" w:rsidP="00470B6F">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77A54DB3" w14:textId="77777777" w:rsidR="00176933" w:rsidRDefault="00176933">
      <w:pPr>
        <w:widowControl/>
        <w:autoSpaceDE/>
        <w:autoSpaceDN/>
        <w:adjustRightInd/>
        <w:rPr>
          <w:b/>
          <w:sz w:val="24"/>
          <w:szCs w:val="24"/>
        </w:rPr>
      </w:pPr>
      <w:r>
        <w:rPr>
          <w:b/>
          <w:sz w:val="24"/>
          <w:szCs w:val="24"/>
        </w:rPr>
        <w:br w:type="page"/>
      </w:r>
    </w:p>
    <w:p w14:paraId="16133C2D" w14:textId="7DAEA8D5" w:rsidR="00E91996" w:rsidRPr="00E91996" w:rsidRDefault="002F7C02" w:rsidP="002F7C02">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6D154C">
        <w:rPr>
          <w:b/>
          <w:sz w:val="24"/>
          <w:szCs w:val="24"/>
        </w:rPr>
        <w:lastRenderedPageBreak/>
        <w:t xml:space="preserve">Table 2. Estimated Dollar Value of Annual Burden Hours (Add rows as necessary) </w:t>
      </w:r>
    </w:p>
    <w:tbl>
      <w:tblPr>
        <w:tblpPr w:leftFromText="180" w:rightFromText="180" w:vertAnchor="text" w:horzAnchor="margin" w:tblpY="228"/>
        <w:tblW w:w="8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8"/>
        <w:gridCol w:w="1350"/>
        <w:gridCol w:w="1620"/>
        <w:gridCol w:w="1080"/>
        <w:gridCol w:w="1170"/>
        <w:gridCol w:w="1350"/>
      </w:tblGrid>
      <w:tr w:rsidR="00F015DB" w:rsidRPr="006D154C" w14:paraId="48A11788" w14:textId="77777777" w:rsidTr="0018769B">
        <w:trPr>
          <w:trHeight w:val="1343"/>
        </w:trPr>
        <w:tc>
          <w:tcPr>
            <w:tcW w:w="1638" w:type="dxa"/>
            <w:shd w:val="clear" w:color="auto" w:fill="E6E6E6"/>
            <w:vAlign w:val="center"/>
          </w:tcPr>
          <w:p w14:paraId="7AF84D1B" w14:textId="77777777" w:rsidR="00F015DB" w:rsidRPr="006D154C" w:rsidRDefault="00F015DB" w:rsidP="002F7C02">
            <w:pPr>
              <w:widowControl/>
              <w:jc w:val="center"/>
              <w:rPr>
                <w:b/>
                <w:bCs/>
                <w:sz w:val="24"/>
                <w:szCs w:val="24"/>
                <w:lang w:val="en-CA"/>
              </w:rPr>
            </w:pPr>
            <w:r w:rsidRPr="006D154C">
              <w:rPr>
                <w:b/>
                <w:bCs/>
                <w:sz w:val="24"/>
                <w:szCs w:val="24"/>
                <w:lang w:val="en-CA"/>
              </w:rPr>
              <w:t>Description of Respondents</w:t>
            </w:r>
          </w:p>
        </w:tc>
        <w:tc>
          <w:tcPr>
            <w:tcW w:w="1350" w:type="dxa"/>
            <w:shd w:val="clear" w:color="auto" w:fill="E6E6E6"/>
            <w:vAlign w:val="center"/>
          </w:tcPr>
          <w:p w14:paraId="22B2FEF2" w14:textId="77777777" w:rsidR="00F015DB" w:rsidRPr="006D154C" w:rsidRDefault="00F015DB" w:rsidP="002F7C02">
            <w:pPr>
              <w:widowControl/>
              <w:jc w:val="center"/>
              <w:rPr>
                <w:b/>
                <w:bCs/>
                <w:sz w:val="24"/>
                <w:szCs w:val="24"/>
                <w:lang w:val="en-CA"/>
              </w:rPr>
            </w:pPr>
            <w:r w:rsidRPr="006D154C">
              <w:rPr>
                <w:b/>
                <w:bCs/>
                <w:sz w:val="24"/>
                <w:szCs w:val="24"/>
                <w:lang w:val="en-CA"/>
              </w:rPr>
              <w:t>Number of annual Responses</w:t>
            </w:r>
          </w:p>
        </w:tc>
        <w:tc>
          <w:tcPr>
            <w:tcW w:w="1620" w:type="dxa"/>
            <w:shd w:val="clear" w:color="auto" w:fill="E6E6E6"/>
            <w:vAlign w:val="center"/>
          </w:tcPr>
          <w:p w14:paraId="47EB4063" w14:textId="77777777" w:rsidR="00F015DB" w:rsidRPr="006D154C" w:rsidRDefault="00F015DB" w:rsidP="002F7C02">
            <w:pPr>
              <w:widowControl/>
              <w:jc w:val="center"/>
              <w:rPr>
                <w:b/>
                <w:bCs/>
                <w:sz w:val="24"/>
                <w:szCs w:val="24"/>
                <w:lang w:val="en-CA"/>
              </w:rPr>
            </w:pPr>
            <w:r w:rsidRPr="006D154C">
              <w:rPr>
                <w:b/>
                <w:bCs/>
                <w:sz w:val="24"/>
                <w:szCs w:val="24"/>
                <w:lang w:val="en-CA"/>
              </w:rPr>
              <w:t>Estimated Completion Time per Response (minutes)</w:t>
            </w:r>
          </w:p>
        </w:tc>
        <w:tc>
          <w:tcPr>
            <w:tcW w:w="1080" w:type="dxa"/>
            <w:shd w:val="clear" w:color="auto" w:fill="E6E6E6"/>
            <w:vAlign w:val="center"/>
          </w:tcPr>
          <w:p w14:paraId="2711F1D4" w14:textId="77777777" w:rsidR="00F015DB" w:rsidRPr="006D154C" w:rsidRDefault="00F015DB" w:rsidP="002F7C02">
            <w:pPr>
              <w:widowControl/>
              <w:jc w:val="center"/>
              <w:rPr>
                <w:b/>
                <w:bCs/>
                <w:sz w:val="24"/>
                <w:szCs w:val="24"/>
                <w:lang w:val="en-CA"/>
              </w:rPr>
            </w:pPr>
            <w:r w:rsidRPr="006D154C">
              <w:rPr>
                <w:b/>
                <w:bCs/>
                <w:sz w:val="24"/>
                <w:szCs w:val="24"/>
                <w:lang w:val="en-CA"/>
              </w:rPr>
              <w:t>Total Annual Burden Hours</w:t>
            </w:r>
          </w:p>
        </w:tc>
        <w:tc>
          <w:tcPr>
            <w:tcW w:w="1170" w:type="dxa"/>
            <w:shd w:val="clear" w:color="auto" w:fill="E6E6E6"/>
            <w:vAlign w:val="center"/>
          </w:tcPr>
          <w:p w14:paraId="76772003" w14:textId="77777777" w:rsidR="00F015DB" w:rsidRPr="006D154C" w:rsidRDefault="00F015DB" w:rsidP="002F7C02">
            <w:pPr>
              <w:widowControl/>
              <w:jc w:val="center"/>
              <w:rPr>
                <w:b/>
                <w:bCs/>
                <w:sz w:val="24"/>
                <w:szCs w:val="24"/>
                <w:lang w:val="en-CA"/>
              </w:rPr>
            </w:pPr>
            <w:r w:rsidRPr="006D154C">
              <w:rPr>
                <w:b/>
                <w:bCs/>
                <w:sz w:val="24"/>
                <w:szCs w:val="24"/>
                <w:lang w:val="en-CA"/>
              </w:rPr>
              <w:t>Hourly Pay Rate</w:t>
            </w:r>
          </w:p>
          <w:p w14:paraId="531416AA" w14:textId="77777777" w:rsidR="00F015DB" w:rsidRPr="006D154C" w:rsidRDefault="00F015DB" w:rsidP="002F7C02">
            <w:pPr>
              <w:widowControl/>
              <w:jc w:val="center"/>
              <w:rPr>
                <w:b/>
                <w:bCs/>
                <w:sz w:val="24"/>
                <w:szCs w:val="24"/>
                <w:lang w:val="en-CA"/>
              </w:rPr>
            </w:pPr>
            <w:r w:rsidRPr="006D154C">
              <w:rPr>
                <w:b/>
                <w:bCs/>
                <w:sz w:val="24"/>
                <w:szCs w:val="24"/>
                <w:lang w:val="en-CA"/>
              </w:rPr>
              <w:t>($/hr est.)</w:t>
            </w:r>
          </w:p>
        </w:tc>
        <w:tc>
          <w:tcPr>
            <w:tcW w:w="1350" w:type="dxa"/>
            <w:shd w:val="clear" w:color="auto" w:fill="E6E6E6"/>
            <w:vAlign w:val="center"/>
          </w:tcPr>
          <w:p w14:paraId="23DF4D31" w14:textId="77777777" w:rsidR="00F015DB" w:rsidRPr="006D154C" w:rsidRDefault="00F015DB" w:rsidP="002F7C02">
            <w:pPr>
              <w:widowControl/>
              <w:jc w:val="center"/>
              <w:rPr>
                <w:b/>
                <w:bCs/>
                <w:sz w:val="24"/>
                <w:szCs w:val="24"/>
                <w:lang w:val="en-CA"/>
              </w:rPr>
            </w:pPr>
            <w:r w:rsidRPr="006D154C">
              <w:rPr>
                <w:b/>
                <w:bCs/>
                <w:sz w:val="24"/>
                <w:szCs w:val="24"/>
                <w:lang w:val="en-CA"/>
              </w:rPr>
              <w:t>Total Dollar Value of Annual Burden Hours*</w:t>
            </w:r>
          </w:p>
        </w:tc>
      </w:tr>
      <w:tr w:rsidR="00F015DB" w:rsidRPr="006D154C" w14:paraId="1850D5D6" w14:textId="77777777" w:rsidTr="0018769B">
        <w:trPr>
          <w:trHeight w:val="1343"/>
        </w:trPr>
        <w:tc>
          <w:tcPr>
            <w:tcW w:w="1638" w:type="dxa"/>
            <w:shd w:val="clear" w:color="auto" w:fill="auto"/>
            <w:vAlign w:val="center"/>
          </w:tcPr>
          <w:p w14:paraId="6710A83A" w14:textId="77777777" w:rsidR="00F015DB" w:rsidRPr="00BF0F13" w:rsidRDefault="00F015DB" w:rsidP="002F7C02">
            <w:pPr>
              <w:widowControl/>
              <w:jc w:val="center"/>
              <w:rPr>
                <w:bCs/>
                <w:sz w:val="24"/>
                <w:szCs w:val="24"/>
                <w:lang w:val="en-CA"/>
              </w:rPr>
            </w:pPr>
            <w:r w:rsidRPr="005A5D26">
              <w:rPr>
                <w:bCs/>
                <w:sz w:val="24"/>
                <w:szCs w:val="24"/>
                <w:lang w:val="en-CA"/>
              </w:rPr>
              <w:t xml:space="preserve">User </w:t>
            </w:r>
            <w:r>
              <w:rPr>
                <w:bCs/>
                <w:sz w:val="24"/>
                <w:szCs w:val="24"/>
                <w:lang w:val="en-CA"/>
              </w:rPr>
              <w:t>r</w:t>
            </w:r>
            <w:r w:rsidRPr="005A5D26">
              <w:rPr>
                <w:bCs/>
                <w:sz w:val="24"/>
                <w:szCs w:val="24"/>
                <w:lang w:val="en-CA"/>
              </w:rPr>
              <w:t>egistration</w:t>
            </w:r>
            <w:r>
              <w:rPr>
                <w:bCs/>
                <w:sz w:val="24"/>
                <w:szCs w:val="24"/>
                <w:lang w:val="en-CA"/>
              </w:rPr>
              <w:t xml:space="preserve"> and reading guidelines</w:t>
            </w:r>
          </w:p>
        </w:tc>
        <w:tc>
          <w:tcPr>
            <w:tcW w:w="1350" w:type="dxa"/>
            <w:shd w:val="clear" w:color="auto" w:fill="auto"/>
            <w:vAlign w:val="center"/>
          </w:tcPr>
          <w:p w14:paraId="0512A186" w14:textId="77777777" w:rsidR="00F015DB" w:rsidRPr="005A5D26" w:rsidRDefault="00F015DB" w:rsidP="00437555">
            <w:pPr>
              <w:widowControl/>
              <w:jc w:val="center"/>
              <w:rPr>
                <w:bCs/>
                <w:sz w:val="24"/>
                <w:szCs w:val="24"/>
                <w:lang w:val="en-CA"/>
              </w:rPr>
            </w:pPr>
            <w:r w:rsidRPr="005A5D26">
              <w:rPr>
                <w:bCs/>
                <w:sz w:val="24"/>
                <w:szCs w:val="24"/>
                <w:lang w:val="en-CA"/>
              </w:rPr>
              <w:t>1,0</w:t>
            </w:r>
            <w:r>
              <w:rPr>
                <w:bCs/>
                <w:sz w:val="24"/>
                <w:szCs w:val="24"/>
                <w:lang w:val="en-CA"/>
              </w:rPr>
              <w:t>00</w:t>
            </w:r>
          </w:p>
        </w:tc>
        <w:tc>
          <w:tcPr>
            <w:tcW w:w="1620" w:type="dxa"/>
            <w:shd w:val="clear" w:color="auto" w:fill="auto"/>
            <w:vAlign w:val="center"/>
          </w:tcPr>
          <w:p w14:paraId="36CB4D19" w14:textId="77777777" w:rsidR="00F015DB" w:rsidRPr="005A5D26" w:rsidRDefault="00F015DB" w:rsidP="00AC7CAD">
            <w:pPr>
              <w:widowControl/>
              <w:jc w:val="center"/>
              <w:rPr>
                <w:bCs/>
                <w:sz w:val="24"/>
                <w:szCs w:val="24"/>
                <w:lang w:val="en-CA"/>
              </w:rPr>
            </w:pPr>
            <w:r>
              <w:rPr>
                <w:bCs/>
                <w:sz w:val="24"/>
                <w:szCs w:val="24"/>
                <w:lang w:val="en-CA"/>
              </w:rPr>
              <w:t>60 minutes (5 minutes to register + 55 minutes to read guidelines)</w:t>
            </w:r>
          </w:p>
        </w:tc>
        <w:tc>
          <w:tcPr>
            <w:tcW w:w="1080" w:type="dxa"/>
            <w:shd w:val="clear" w:color="auto" w:fill="auto"/>
            <w:vAlign w:val="center"/>
          </w:tcPr>
          <w:p w14:paraId="3059937F" w14:textId="77777777" w:rsidR="00F015DB" w:rsidRPr="005A5D26" w:rsidRDefault="00F015DB" w:rsidP="002F7C02">
            <w:pPr>
              <w:widowControl/>
              <w:jc w:val="center"/>
              <w:rPr>
                <w:bCs/>
                <w:sz w:val="24"/>
                <w:szCs w:val="24"/>
                <w:lang w:val="en-CA"/>
              </w:rPr>
            </w:pPr>
            <w:r>
              <w:rPr>
                <w:bCs/>
                <w:sz w:val="24"/>
                <w:szCs w:val="24"/>
                <w:lang w:val="en-CA"/>
              </w:rPr>
              <w:t>1000</w:t>
            </w:r>
          </w:p>
        </w:tc>
        <w:tc>
          <w:tcPr>
            <w:tcW w:w="1170" w:type="dxa"/>
            <w:shd w:val="clear" w:color="auto" w:fill="auto"/>
            <w:vAlign w:val="center"/>
          </w:tcPr>
          <w:p w14:paraId="777C39B0" w14:textId="2EDA9AB3" w:rsidR="00F015DB" w:rsidRPr="005A5D26" w:rsidRDefault="00F015DB" w:rsidP="00470B6F">
            <w:pPr>
              <w:widowControl/>
              <w:jc w:val="center"/>
              <w:rPr>
                <w:bCs/>
                <w:sz w:val="24"/>
                <w:szCs w:val="24"/>
                <w:lang w:val="en-CA"/>
              </w:rPr>
            </w:pPr>
            <w:r w:rsidRPr="006D154C">
              <w:rPr>
                <w:sz w:val="24"/>
                <w:szCs w:val="24"/>
              </w:rPr>
              <w:t>$</w:t>
            </w:r>
            <w:r>
              <w:rPr>
                <w:sz w:val="24"/>
                <w:szCs w:val="24"/>
              </w:rPr>
              <w:t>30.11</w:t>
            </w:r>
          </w:p>
        </w:tc>
        <w:tc>
          <w:tcPr>
            <w:tcW w:w="1350" w:type="dxa"/>
            <w:shd w:val="clear" w:color="auto" w:fill="auto"/>
            <w:vAlign w:val="center"/>
          </w:tcPr>
          <w:p w14:paraId="01E1CEF0" w14:textId="77777777" w:rsidR="00F015DB" w:rsidRDefault="00F015DB" w:rsidP="00AC7CAD">
            <w:pPr>
              <w:widowControl/>
              <w:jc w:val="center"/>
              <w:rPr>
                <w:bCs/>
                <w:sz w:val="24"/>
                <w:szCs w:val="24"/>
                <w:lang w:val="en-CA"/>
              </w:rPr>
            </w:pPr>
          </w:p>
          <w:p w14:paraId="4ECC8D2D" w14:textId="136D9474" w:rsidR="00F015DB" w:rsidRPr="00772F48" w:rsidRDefault="00F015DB" w:rsidP="00470B6F">
            <w:pPr>
              <w:widowControl/>
              <w:jc w:val="center"/>
              <w:rPr>
                <w:bCs/>
                <w:sz w:val="24"/>
                <w:szCs w:val="24"/>
                <w:lang w:val="en-CA"/>
              </w:rPr>
            </w:pPr>
            <w:r>
              <w:rPr>
                <w:bCs/>
                <w:sz w:val="24"/>
                <w:szCs w:val="24"/>
                <w:lang w:val="en-CA"/>
              </w:rPr>
              <w:t>$30,110</w:t>
            </w:r>
          </w:p>
        </w:tc>
      </w:tr>
      <w:tr w:rsidR="00F015DB" w:rsidRPr="006D154C" w14:paraId="3604597E" w14:textId="77777777" w:rsidTr="0018769B">
        <w:trPr>
          <w:trHeight w:val="1340"/>
        </w:trPr>
        <w:tc>
          <w:tcPr>
            <w:tcW w:w="1638" w:type="dxa"/>
            <w:vAlign w:val="center"/>
          </w:tcPr>
          <w:p w14:paraId="70283F17" w14:textId="77777777" w:rsidR="00F015DB" w:rsidRDefault="00F015DB" w:rsidP="00437555">
            <w:pPr>
              <w:widowControl/>
              <w:jc w:val="center"/>
              <w:rPr>
                <w:sz w:val="24"/>
                <w:szCs w:val="24"/>
                <w:lang w:val="en-CA"/>
              </w:rPr>
            </w:pPr>
            <w:r>
              <w:rPr>
                <w:sz w:val="24"/>
                <w:szCs w:val="24"/>
                <w:lang w:val="en-CA"/>
              </w:rPr>
              <w:t xml:space="preserve">Edits </w:t>
            </w:r>
          </w:p>
        </w:tc>
        <w:tc>
          <w:tcPr>
            <w:tcW w:w="1350" w:type="dxa"/>
            <w:vAlign w:val="center"/>
          </w:tcPr>
          <w:p w14:paraId="53095914" w14:textId="77777777" w:rsidR="00F015DB" w:rsidRDefault="00F015DB" w:rsidP="002F7C02">
            <w:pPr>
              <w:widowControl/>
              <w:jc w:val="center"/>
              <w:rPr>
                <w:sz w:val="24"/>
                <w:szCs w:val="24"/>
                <w:lang w:val="en-CA"/>
              </w:rPr>
            </w:pPr>
          </w:p>
          <w:p w14:paraId="28AB3AB2" w14:textId="77777777" w:rsidR="00F015DB" w:rsidRPr="006D154C" w:rsidRDefault="00F015DB" w:rsidP="002F7C02">
            <w:pPr>
              <w:widowControl/>
              <w:jc w:val="center"/>
              <w:rPr>
                <w:sz w:val="24"/>
                <w:szCs w:val="24"/>
                <w:lang w:val="en-CA"/>
              </w:rPr>
            </w:pPr>
            <w:r>
              <w:rPr>
                <w:sz w:val="24"/>
                <w:szCs w:val="24"/>
                <w:lang w:val="en-CA"/>
              </w:rPr>
              <w:t>75,000</w:t>
            </w:r>
          </w:p>
        </w:tc>
        <w:tc>
          <w:tcPr>
            <w:tcW w:w="1620" w:type="dxa"/>
            <w:vAlign w:val="center"/>
          </w:tcPr>
          <w:p w14:paraId="4BF77DC1" w14:textId="77777777" w:rsidR="00F015DB" w:rsidRPr="006D154C" w:rsidRDefault="00F015DB" w:rsidP="00BB32BA">
            <w:pPr>
              <w:widowControl/>
              <w:rPr>
                <w:sz w:val="24"/>
                <w:szCs w:val="24"/>
                <w:lang w:val="en-CA"/>
              </w:rPr>
            </w:pPr>
            <w:r>
              <w:rPr>
                <w:sz w:val="24"/>
                <w:szCs w:val="24"/>
                <w:lang w:val="en-CA"/>
              </w:rPr>
              <w:t xml:space="preserve">10 </w:t>
            </w:r>
            <w:r w:rsidRPr="006D154C">
              <w:rPr>
                <w:sz w:val="24"/>
                <w:szCs w:val="24"/>
                <w:lang w:val="en-CA"/>
              </w:rPr>
              <w:t xml:space="preserve">minutes (includes </w:t>
            </w:r>
            <w:r>
              <w:rPr>
                <w:sz w:val="24"/>
                <w:szCs w:val="24"/>
                <w:lang w:val="en-CA"/>
              </w:rPr>
              <w:t>research and edit</w:t>
            </w:r>
            <w:r w:rsidRPr="006D154C">
              <w:rPr>
                <w:sz w:val="24"/>
                <w:szCs w:val="24"/>
                <w:lang w:val="en-CA"/>
              </w:rPr>
              <w:t xml:space="preserve"> time)</w:t>
            </w:r>
          </w:p>
          <w:p w14:paraId="70A02CB4" w14:textId="77777777" w:rsidR="00F015DB" w:rsidRPr="006D154C" w:rsidRDefault="00F015DB" w:rsidP="00BB32BA">
            <w:pPr>
              <w:widowControl/>
              <w:rPr>
                <w:sz w:val="24"/>
                <w:szCs w:val="24"/>
                <w:lang w:val="en-CA"/>
              </w:rPr>
            </w:pPr>
          </w:p>
        </w:tc>
        <w:tc>
          <w:tcPr>
            <w:tcW w:w="1080" w:type="dxa"/>
            <w:vAlign w:val="center"/>
          </w:tcPr>
          <w:p w14:paraId="4BDFDC31" w14:textId="77777777" w:rsidR="00F015DB" w:rsidRPr="006D154C" w:rsidRDefault="00F015DB" w:rsidP="00BB32BA">
            <w:pPr>
              <w:widowControl/>
              <w:jc w:val="center"/>
              <w:rPr>
                <w:sz w:val="24"/>
                <w:szCs w:val="24"/>
                <w:lang w:val="en-CA"/>
              </w:rPr>
            </w:pPr>
            <w:r>
              <w:rPr>
                <w:sz w:val="24"/>
                <w:szCs w:val="24"/>
                <w:lang w:val="en-CA"/>
              </w:rPr>
              <w:t>12,500</w:t>
            </w:r>
          </w:p>
        </w:tc>
        <w:tc>
          <w:tcPr>
            <w:tcW w:w="1170" w:type="dxa"/>
            <w:vAlign w:val="center"/>
          </w:tcPr>
          <w:p w14:paraId="660F25BB" w14:textId="6DE4EE4B" w:rsidR="00F015DB" w:rsidRPr="006D154C" w:rsidRDefault="00F015DB" w:rsidP="002F7C02">
            <w:pPr>
              <w:widowControl/>
              <w:jc w:val="center"/>
              <w:rPr>
                <w:sz w:val="24"/>
                <w:szCs w:val="24"/>
                <w:lang w:val="en-CA"/>
              </w:rPr>
            </w:pPr>
            <w:r w:rsidRPr="006D154C">
              <w:rPr>
                <w:sz w:val="24"/>
                <w:szCs w:val="24"/>
              </w:rPr>
              <w:t>$</w:t>
            </w:r>
            <w:r>
              <w:rPr>
                <w:sz w:val="24"/>
                <w:szCs w:val="24"/>
              </w:rPr>
              <w:t>30.11</w:t>
            </w:r>
          </w:p>
        </w:tc>
        <w:tc>
          <w:tcPr>
            <w:tcW w:w="1350" w:type="dxa"/>
            <w:vAlign w:val="center"/>
          </w:tcPr>
          <w:p w14:paraId="25FEC5C7" w14:textId="77777777" w:rsidR="00F015DB" w:rsidRDefault="00F015DB" w:rsidP="002F7C02">
            <w:pPr>
              <w:widowControl/>
              <w:jc w:val="center"/>
              <w:rPr>
                <w:sz w:val="24"/>
                <w:szCs w:val="24"/>
                <w:lang w:val="en-CA"/>
              </w:rPr>
            </w:pPr>
          </w:p>
          <w:p w14:paraId="39F63963" w14:textId="0296B061" w:rsidR="00F015DB" w:rsidRPr="006D154C" w:rsidRDefault="00F015DB" w:rsidP="00FA2F7E">
            <w:pPr>
              <w:widowControl/>
              <w:jc w:val="center"/>
              <w:rPr>
                <w:sz w:val="24"/>
                <w:szCs w:val="24"/>
                <w:lang w:val="en-CA"/>
              </w:rPr>
            </w:pPr>
            <w:r>
              <w:rPr>
                <w:sz w:val="24"/>
                <w:szCs w:val="24"/>
                <w:lang w:val="en-CA"/>
              </w:rPr>
              <w:t>$376,375</w:t>
            </w:r>
          </w:p>
        </w:tc>
      </w:tr>
      <w:tr w:rsidR="00F015DB" w:rsidRPr="006D154C" w14:paraId="4323686B" w14:textId="77777777" w:rsidTr="0018769B">
        <w:trPr>
          <w:trHeight w:val="1340"/>
        </w:trPr>
        <w:tc>
          <w:tcPr>
            <w:tcW w:w="1638" w:type="dxa"/>
            <w:vAlign w:val="center"/>
          </w:tcPr>
          <w:p w14:paraId="5FE9F809" w14:textId="77777777" w:rsidR="00F015DB" w:rsidRPr="006D154C" w:rsidRDefault="00F015DB" w:rsidP="002F7C02">
            <w:pPr>
              <w:widowControl/>
              <w:jc w:val="center"/>
              <w:rPr>
                <w:sz w:val="24"/>
                <w:szCs w:val="24"/>
                <w:lang w:val="en-CA"/>
              </w:rPr>
            </w:pPr>
            <w:r>
              <w:rPr>
                <w:sz w:val="24"/>
                <w:szCs w:val="24"/>
                <w:lang w:val="en-CA"/>
              </w:rPr>
              <w:t>Total</w:t>
            </w:r>
          </w:p>
        </w:tc>
        <w:tc>
          <w:tcPr>
            <w:tcW w:w="1350" w:type="dxa"/>
            <w:vAlign w:val="center"/>
          </w:tcPr>
          <w:p w14:paraId="2DDD5321" w14:textId="77777777" w:rsidR="00F015DB" w:rsidRDefault="00F015DB" w:rsidP="002F7C02">
            <w:pPr>
              <w:widowControl/>
              <w:jc w:val="center"/>
              <w:rPr>
                <w:sz w:val="24"/>
                <w:szCs w:val="24"/>
                <w:lang w:val="en-CA"/>
              </w:rPr>
            </w:pPr>
          </w:p>
          <w:p w14:paraId="1ECAD502" w14:textId="77777777" w:rsidR="00F015DB" w:rsidRPr="006D154C" w:rsidRDefault="00F015DB" w:rsidP="002F7C02">
            <w:pPr>
              <w:widowControl/>
              <w:jc w:val="center"/>
              <w:rPr>
                <w:sz w:val="24"/>
                <w:szCs w:val="24"/>
                <w:lang w:val="en-CA"/>
              </w:rPr>
            </w:pPr>
            <w:r>
              <w:rPr>
                <w:sz w:val="24"/>
                <w:szCs w:val="24"/>
                <w:lang w:val="en-CA"/>
              </w:rPr>
              <w:t>76,000</w:t>
            </w:r>
          </w:p>
        </w:tc>
        <w:tc>
          <w:tcPr>
            <w:tcW w:w="1620" w:type="dxa"/>
            <w:vAlign w:val="center"/>
          </w:tcPr>
          <w:p w14:paraId="665A7428" w14:textId="77777777" w:rsidR="00F015DB" w:rsidRPr="006D154C" w:rsidRDefault="00F015DB" w:rsidP="002F7C02">
            <w:pPr>
              <w:widowControl/>
              <w:jc w:val="center"/>
              <w:rPr>
                <w:sz w:val="24"/>
                <w:szCs w:val="24"/>
                <w:lang w:val="en-CA"/>
              </w:rPr>
            </w:pPr>
          </w:p>
        </w:tc>
        <w:tc>
          <w:tcPr>
            <w:tcW w:w="1080" w:type="dxa"/>
            <w:vAlign w:val="center"/>
          </w:tcPr>
          <w:p w14:paraId="372718D8" w14:textId="77777777" w:rsidR="00F015DB" w:rsidRDefault="00F015DB" w:rsidP="00BB32BA">
            <w:pPr>
              <w:widowControl/>
              <w:jc w:val="center"/>
              <w:rPr>
                <w:sz w:val="24"/>
                <w:szCs w:val="24"/>
                <w:lang w:val="en-CA"/>
              </w:rPr>
            </w:pPr>
          </w:p>
          <w:p w14:paraId="71F0E909" w14:textId="77777777" w:rsidR="00F015DB" w:rsidRPr="006D154C" w:rsidRDefault="00F015DB" w:rsidP="00BB32BA">
            <w:pPr>
              <w:widowControl/>
              <w:jc w:val="center"/>
              <w:rPr>
                <w:sz w:val="24"/>
                <w:szCs w:val="24"/>
                <w:lang w:val="en-CA"/>
              </w:rPr>
            </w:pPr>
            <w:r>
              <w:rPr>
                <w:sz w:val="24"/>
                <w:szCs w:val="24"/>
                <w:lang w:val="en-CA"/>
              </w:rPr>
              <w:t>13,500</w:t>
            </w:r>
          </w:p>
        </w:tc>
        <w:tc>
          <w:tcPr>
            <w:tcW w:w="1170" w:type="dxa"/>
            <w:vAlign w:val="center"/>
          </w:tcPr>
          <w:p w14:paraId="422904EA" w14:textId="77777777" w:rsidR="00F015DB" w:rsidRPr="006D154C" w:rsidRDefault="00F015DB" w:rsidP="002F7C02">
            <w:pPr>
              <w:widowControl/>
              <w:jc w:val="center"/>
              <w:rPr>
                <w:sz w:val="24"/>
                <w:szCs w:val="24"/>
                <w:lang w:val="en-CA"/>
              </w:rPr>
            </w:pPr>
          </w:p>
        </w:tc>
        <w:tc>
          <w:tcPr>
            <w:tcW w:w="1350" w:type="dxa"/>
            <w:vAlign w:val="center"/>
          </w:tcPr>
          <w:p w14:paraId="50D52158" w14:textId="77777777" w:rsidR="00F015DB" w:rsidRDefault="00F015DB" w:rsidP="00AC7CAD">
            <w:pPr>
              <w:widowControl/>
              <w:jc w:val="center"/>
              <w:rPr>
                <w:sz w:val="24"/>
                <w:szCs w:val="24"/>
                <w:lang w:val="en-CA"/>
              </w:rPr>
            </w:pPr>
          </w:p>
          <w:p w14:paraId="1B6D174B" w14:textId="69F939E6" w:rsidR="00F015DB" w:rsidRPr="006D154C" w:rsidRDefault="00F015DB" w:rsidP="00AC7CAD">
            <w:pPr>
              <w:widowControl/>
              <w:jc w:val="center"/>
              <w:rPr>
                <w:sz w:val="24"/>
                <w:szCs w:val="24"/>
                <w:lang w:val="en-CA"/>
              </w:rPr>
            </w:pPr>
            <w:r>
              <w:rPr>
                <w:sz w:val="24"/>
                <w:szCs w:val="24"/>
                <w:lang w:val="en-CA"/>
              </w:rPr>
              <w:t>$406,485</w:t>
            </w:r>
          </w:p>
        </w:tc>
      </w:tr>
    </w:tbl>
    <w:p w14:paraId="4069B859" w14:textId="77777777" w:rsidR="002F7C02" w:rsidRDefault="002F7C02" w:rsidP="002F7C0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p>
    <w:p w14:paraId="15998AFE" w14:textId="77777777" w:rsidR="00176933" w:rsidRPr="006D154C" w:rsidRDefault="00176933" w:rsidP="002F7C0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p>
    <w:p w14:paraId="64D3CA35" w14:textId="77777777" w:rsidR="00F015DB" w:rsidRDefault="00F015D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2C013B08" w14:textId="77777777" w:rsidR="00F015DB" w:rsidRDefault="00F015D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46426B56" w14:textId="77777777" w:rsidR="00F015DB" w:rsidRDefault="00F015D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7D1C9C61" w14:textId="77777777" w:rsidR="00F015DB" w:rsidRDefault="00F015D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4DA822C8" w14:textId="77777777" w:rsidR="00F015DB" w:rsidRDefault="00F015D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464B4213" w14:textId="77777777" w:rsidR="00F015DB" w:rsidRDefault="00F015D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5032B090" w14:textId="77777777" w:rsidR="00F015DB" w:rsidRDefault="00F015D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43AC601A" w14:textId="77777777" w:rsidR="00F015DB" w:rsidRDefault="00F015D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46EF8C7A" w14:textId="77777777" w:rsidR="00F015DB" w:rsidRDefault="00F015D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6EED05A6" w14:textId="77777777" w:rsidR="00F015DB" w:rsidRDefault="00F015D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15FEAFA3" w14:textId="77777777" w:rsidR="00F015DB" w:rsidRDefault="00F015D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66A4BD48" w14:textId="77777777" w:rsidR="00F015DB" w:rsidRDefault="00F015D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58FE4E6B" w14:textId="77777777" w:rsidR="00F015DB" w:rsidRDefault="00F015D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2F1341DA" w14:textId="77777777" w:rsidR="00F015DB" w:rsidRDefault="00F015D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10D22004" w14:textId="77777777" w:rsidR="00F015DB" w:rsidRDefault="00F015D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6822E86E" w14:textId="77777777" w:rsidR="00F015DB" w:rsidRDefault="00F015D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1E3BBFE5" w14:textId="77777777" w:rsidR="00F015DB" w:rsidRDefault="00F015D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753D784C" w14:textId="77777777" w:rsidR="00F015DB" w:rsidRDefault="00F015D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523D0015" w14:textId="77777777" w:rsidR="00F015DB" w:rsidRDefault="00F015D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093904DE" w14:textId="77777777" w:rsidR="00F015DB" w:rsidRDefault="00F015D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6B7C66F4" w14:textId="77777777" w:rsidR="00F015DB" w:rsidRDefault="00F015D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1E868239" w14:textId="77777777" w:rsidR="00F015DB" w:rsidRDefault="00F015D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32D20241" w14:textId="77777777" w:rsidR="00295103" w:rsidRPr="0095286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95286D">
        <w:rPr>
          <w:b/>
          <w:sz w:val="24"/>
          <w:szCs w:val="24"/>
        </w:rPr>
        <w:t>13.</w:t>
      </w:r>
      <w:r w:rsidRPr="0095286D">
        <w:rPr>
          <w:b/>
          <w:sz w:val="24"/>
          <w:szCs w:val="24"/>
        </w:rPr>
        <w:tab/>
        <w:t xml:space="preserve">Provide an estimate of the total annual </w:t>
      </w:r>
      <w:r w:rsidR="00DE1FFE" w:rsidRPr="0095286D">
        <w:rPr>
          <w:b/>
          <w:sz w:val="24"/>
          <w:szCs w:val="24"/>
        </w:rPr>
        <w:t>non-hour</w:t>
      </w:r>
      <w:r w:rsidRPr="0095286D">
        <w:rPr>
          <w:b/>
          <w:sz w:val="24"/>
          <w:szCs w:val="24"/>
        </w:rPr>
        <w:t xml:space="preserve"> cost burden to respondents or recordkeepers resulting from the collection of information.  (Do not include the cost of any hour burden </w:t>
      </w:r>
      <w:r w:rsidR="004A6DFA" w:rsidRPr="0095286D">
        <w:rPr>
          <w:b/>
          <w:sz w:val="24"/>
          <w:szCs w:val="24"/>
        </w:rPr>
        <w:t xml:space="preserve">already reflected </w:t>
      </w:r>
      <w:r w:rsidR="00F73931" w:rsidRPr="0095286D">
        <w:rPr>
          <w:b/>
          <w:sz w:val="24"/>
          <w:szCs w:val="24"/>
        </w:rPr>
        <w:t>in item 12</w:t>
      </w:r>
      <w:r w:rsidR="004A6DFA" w:rsidRPr="0095286D">
        <w:rPr>
          <w:b/>
          <w:sz w:val="24"/>
          <w:szCs w:val="24"/>
        </w:rPr>
        <w:t>.)</w:t>
      </w:r>
    </w:p>
    <w:p w14:paraId="3DAD3BE0" w14:textId="77777777" w:rsidR="00295103" w:rsidRPr="0095286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95286D">
        <w:rPr>
          <w:b/>
          <w:sz w:val="24"/>
          <w:szCs w:val="24"/>
        </w:rPr>
        <w:t>*</w:t>
      </w:r>
      <w:r w:rsidRPr="0095286D">
        <w:rPr>
          <w:b/>
          <w:sz w:val="24"/>
          <w:szCs w:val="24"/>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w:t>
      </w:r>
      <w:r w:rsidR="000257C8" w:rsidRPr="0095286D">
        <w:rPr>
          <w:b/>
          <w:sz w:val="24"/>
          <w:szCs w:val="24"/>
        </w:rPr>
        <w:t>(</w:t>
      </w:r>
      <w:r w:rsidRPr="0095286D">
        <w:rPr>
          <w:b/>
          <w:sz w:val="24"/>
          <w:szCs w:val="24"/>
        </w:rPr>
        <w:t>including filing fees paid</w:t>
      </w:r>
      <w:r w:rsidR="000257C8" w:rsidRPr="0095286D">
        <w:rPr>
          <w:b/>
          <w:sz w:val="24"/>
          <w:szCs w:val="24"/>
        </w:rPr>
        <w:t xml:space="preserve"> for form processing)</w:t>
      </w:r>
      <w:r w:rsidRPr="0095286D">
        <w:rPr>
          <w:b/>
          <w:sz w:val="24"/>
          <w:szCs w:val="24"/>
        </w:rPr>
        <w:t>.  Include descriptions of methods used to estimate major cost factors including system and technology acquisition,</w:t>
      </w:r>
      <w:r w:rsidRPr="006D154C">
        <w:rPr>
          <w:sz w:val="24"/>
          <w:szCs w:val="24"/>
        </w:rPr>
        <w:t xml:space="preserve"> </w:t>
      </w:r>
      <w:r w:rsidRPr="0095286D">
        <w:rPr>
          <w:b/>
          <w:sz w:val="24"/>
          <w:szCs w:val="24"/>
        </w:rPr>
        <w:t>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39DEC60F" w14:textId="77777777" w:rsidR="00295103" w:rsidRPr="0095286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95286D">
        <w:rPr>
          <w:b/>
          <w:sz w:val="24"/>
          <w:szCs w:val="24"/>
        </w:rPr>
        <w:t>*</w:t>
      </w:r>
      <w:r w:rsidRPr="0095286D">
        <w:rPr>
          <w:b/>
          <w:sz w:val="24"/>
          <w:szCs w:val="24"/>
        </w:rPr>
        <w:tab/>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t>
      </w:r>
      <w:r w:rsidRPr="0095286D">
        <w:rPr>
          <w:b/>
          <w:sz w:val="24"/>
          <w:szCs w:val="24"/>
        </w:rPr>
        <w:lastRenderedPageBreak/>
        <w:t>with the rulemaking containing the information collection, as appropriate.</w:t>
      </w:r>
    </w:p>
    <w:p w14:paraId="32610471" w14:textId="77777777" w:rsidR="00295103" w:rsidRPr="0095286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95286D">
        <w:rPr>
          <w:b/>
          <w:sz w:val="24"/>
          <w:szCs w:val="24"/>
        </w:rPr>
        <w:tab/>
        <w:t>*</w:t>
      </w:r>
      <w:r w:rsidRPr="0095286D">
        <w:rPr>
          <w:b/>
          <w:sz w:val="24"/>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4EF43878" w14:textId="77777777" w:rsidR="0092608E" w:rsidRPr="006D154C" w:rsidRDefault="0092608E" w:rsidP="002F7C0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0A273022" w14:textId="77777777" w:rsidR="004A7A17" w:rsidRDefault="00553EA1" w:rsidP="00406FE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Other than costs that may be associated with access to the internet and the use of a computer or tablet, we </w:t>
      </w:r>
      <w:r w:rsidR="002F7C02" w:rsidRPr="006D154C">
        <w:rPr>
          <w:sz w:val="24"/>
          <w:szCs w:val="24"/>
        </w:rPr>
        <w:t>estimate</w:t>
      </w:r>
      <w:r>
        <w:rPr>
          <w:sz w:val="24"/>
          <w:szCs w:val="24"/>
        </w:rPr>
        <w:t xml:space="preserve"> that the </w:t>
      </w:r>
      <w:r w:rsidR="00406FEB" w:rsidRPr="006D154C">
        <w:rPr>
          <w:sz w:val="24"/>
          <w:szCs w:val="24"/>
        </w:rPr>
        <w:t xml:space="preserve">annual </w:t>
      </w:r>
      <w:r>
        <w:rPr>
          <w:sz w:val="24"/>
          <w:szCs w:val="24"/>
        </w:rPr>
        <w:t>non-hour burden cost will be zero</w:t>
      </w:r>
      <w:r w:rsidR="00CB6BFE">
        <w:rPr>
          <w:sz w:val="24"/>
          <w:szCs w:val="24"/>
        </w:rPr>
        <w:t>.</w:t>
      </w:r>
      <w:r w:rsidR="00406FEB" w:rsidRPr="006D154C">
        <w:rPr>
          <w:sz w:val="24"/>
          <w:szCs w:val="24"/>
        </w:rPr>
        <w:t xml:space="preserve"> </w:t>
      </w:r>
      <w:r>
        <w:rPr>
          <w:sz w:val="24"/>
          <w:szCs w:val="24"/>
        </w:rPr>
        <w:t xml:space="preserve">  </w:t>
      </w:r>
      <w:r w:rsidR="00406FEB" w:rsidRPr="006D154C">
        <w:rPr>
          <w:sz w:val="24"/>
          <w:szCs w:val="24"/>
        </w:rPr>
        <w:t xml:space="preserve"> </w:t>
      </w:r>
    </w:p>
    <w:p w14:paraId="1C6E4858" w14:textId="77777777" w:rsidR="004A7A17" w:rsidRDefault="004A7A17" w:rsidP="00406FE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DDA1017" w14:textId="77777777" w:rsidR="00772F48" w:rsidRPr="006D154C" w:rsidRDefault="00772F48" w:rsidP="00406FE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1A81E11" w14:textId="77777777" w:rsidR="0060758B" w:rsidRPr="0095286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95286D">
        <w:rPr>
          <w:b/>
          <w:sz w:val="24"/>
          <w:szCs w:val="24"/>
        </w:rPr>
        <w:t>14.</w:t>
      </w:r>
      <w:r w:rsidRPr="0095286D">
        <w:rPr>
          <w:b/>
          <w:sz w:val="24"/>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w:t>
      </w:r>
      <w:r w:rsidR="0060758B" w:rsidRPr="0095286D">
        <w:rPr>
          <w:b/>
          <w:sz w:val="24"/>
          <w:szCs w:val="24"/>
        </w:rPr>
        <w:t xml:space="preserve">his collection of information. </w:t>
      </w:r>
    </w:p>
    <w:p w14:paraId="6996589A" w14:textId="77777777" w:rsidR="002F7C02" w:rsidRPr="006D154C" w:rsidRDefault="002F7C02" w:rsidP="002F7C02">
      <w:pPr>
        <w:rPr>
          <w:sz w:val="24"/>
          <w:szCs w:val="24"/>
        </w:rPr>
      </w:pPr>
    </w:p>
    <w:p w14:paraId="47D1F166" w14:textId="77777777" w:rsidR="002F7C02" w:rsidRPr="006D154C" w:rsidRDefault="007921FB" w:rsidP="002F7C02">
      <w:pPr>
        <w:rPr>
          <w:b/>
          <w:sz w:val="24"/>
          <w:szCs w:val="24"/>
        </w:rPr>
      </w:pPr>
      <w:r>
        <w:rPr>
          <w:b/>
          <w:sz w:val="24"/>
          <w:szCs w:val="24"/>
        </w:rPr>
        <w:br w:type="page"/>
      </w:r>
      <w:r w:rsidR="002F7C02" w:rsidRPr="006D154C">
        <w:rPr>
          <w:b/>
          <w:sz w:val="24"/>
          <w:szCs w:val="24"/>
        </w:rPr>
        <w:lastRenderedPageBreak/>
        <w:t>Table 4. Annual Cost to the Federal Government (Add rows as necessary)</w:t>
      </w:r>
    </w:p>
    <w:p w14:paraId="5C26ADA5" w14:textId="77777777" w:rsidR="002F7C02" w:rsidRDefault="002F7C02" w:rsidP="002F7C02">
      <w:pPr>
        <w:rPr>
          <w:b/>
          <w:sz w:val="24"/>
          <w:szCs w:val="24"/>
        </w:rPr>
      </w:pPr>
    </w:p>
    <w:p w14:paraId="52E079BE" w14:textId="30AC1351" w:rsidR="003C5EFE" w:rsidRDefault="003C5EFE" w:rsidP="002F7C02">
      <w:pPr>
        <w:rPr>
          <w:sz w:val="24"/>
          <w:szCs w:val="24"/>
        </w:rPr>
      </w:pPr>
      <w:r>
        <w:rPr>
          <w:sz w:val="24"/>
          <w:szCs w:val="24"/>
        </w:rPr>
        <w:t xml:space="preserve">We estimate the total annual cost to the Federal Government is </w:t>
      </w:r>
      <w:r w:rsidR="008C1CA3" w:rsidRPr="006D154C">
        <w:rPr>
          <w:b/>
          <w:bCs/>
          <w:sz w:val="24"/>
          <w:szCs w:val="24"/>
        </w:rPr>
        <w:t>$</w:t>
      </w:r>
      <w:r w:rsidR="008C1CA3">
        <w:rPr>
          <w:b/>
          <w:bCs/>
          <w:sz w:val="24"/>
          <w:szCs w:val="24"/>
        </w:rPr>
        <w:t>42</w:t>
      </w:r>
      <w:r w:rsidR="00F374B7">
        <w:rPr>
          <w:b/>
          <w:bCs/>
          <w:sz w:val="24"/>
          <w:szCs w:val="24"/>
        </w:rPr>
        <w:t>3</w:t>
      </w:r>
      <w:r w:rsidR="008C1CA3">
        <w:rPr>
          <w:b/>
          <w:bCs/>
          <w:sz w:val="24"/>
          <w:szCs w:val="24"/>
        </w:rPr>
        <w:t>,84</w:t>
      </w:r>
      <w:r w:rsidR="00F374B7">
        <w:rPr>
          <w:b/>
          <w:bCs/>
          <w:sz w:val="24"/>
          <w:szCs w:val="24"/>
        </w:rPr>
        <w:t>3</w:t>
      </w:r>
      <w:r w:rsidRPr="008C1CA3">
        <w:rPr>
          <w:sz w:val="24"/>
          <w:szCs w:val="24"/>
        </w:rPr>
        <w:t>,</w:t>
      </w:r>
      <w:r w:rsidR="00420B86">
        <w:rPr>
          <w:sz w:val="24"/>
          <w:szCs w:val="24"/>
        </w:rPr>
        <w:t xml:space="preserve"> estimated using Salary Table 2014-GS, Incorporating the 1% General Schedule Increase Effective January 2014 and Hourly Basic Rates by Grade and Step (no locality).  </w:t>
      </w:r>
    </w:p>
    <w:p w14:paraId="08AB4FF5" w14:textId="77777777" w:rsidR="00420B86" w:rsidRPr="003C5EFE" w:rsidRDefault="00420B86" w:rsidP="002F7C02">
      <w:pPr>
        <w:rPr>
          <w:sz w:val="24"/>
          <w:szCs w:val="24"/>
        </w:rPr>
      </w:pPr>
    </w:p>
    <w:tbl>
      <w:tblPr>
        <w:tblW w:w="8857" w:type="dxa"/>
        <w:jc w:val="center"/>
        <w:tblLayout w:type="fixed"/>
        <w:tblLook w:val="0000" w:firstRow="0" w:lastRow="0" w:firstColumn="0" w:lastColumn="0" w:noHBand="0" w:noVBand="0"/>
      </w:tblPr>
      <w:tblGrid>
        <w:gridCol w:w="1657"/>
        <w:gridCol w:w="1170"/>
        <w:gridCol w:w="990"/>
        <w:gridCol w:w="1602"/>
        <w:gridCol w:w="1818"/>
        <w:gridCol w:w="1620"/>
      </w:tblGrid>
      <w:tr w:rsidR="002F7C02" w:rsidRPr="006D154C" w14:paraId="6E64E6EE" w14:textId="77777777" w:rsidTr="002F7C02">
        <w:trPr>
          <w:trHeight w:val="1232"/>
          <w:tblHeader/>
          <w:jc w:val="center"/>
        </w:trPr>
        <w:tc>
          <w:tcPr>
            <w:tcW w:w="1657" w:type="dxa"/>
            <w:tcBorders>
              <w:top w:val="single" w:sz="4" w:space="0" w:color="auto"/>
              <w:left w:val="single" w:sz="4" w:space="0" w:color="auto"/>
              <w:bottom w:val="single" w:sz="4" w:space="0" w:color="auto"/>
              <w:right w:val="single" w:sz="4" w:space="0" w:color="auto"/>
            </w:tcBorders>
            <w:shd w:val="clear" w:color="auto" w:fill="D9D9D9"/>
            <w:vAlign w:val="center"/>
          </w:tcPr>
          <w:p w14:paraId="2F272CFE" w14:textId="77777777" w:rsidR="002F7C02" w:rsidRPr="006D154C" w:rsidRDefault="002F7C02" w:rsidP="002F7C02">
            <w:pPr>
              <w:widowControl/>
              <w:autoSpaceDE/>
              <w:autoSpaceDN/>
              <w:adjustRightInd/>
              <w:ind w:firstLine="19"/>
              <w:rPr>
                <w:b/>
                <w:bCs/>
                <w:sz w:val="24"/>
                <w:szCs w:val="24"/>
              </w:rPr>
            </w:pPr>
            <w:r w:rsidRPr="006D154C">
              <w:rPr>
                <w:b/>
                <w:bCs/>
                <w:sz w:val="24"/>
                <w:szCs w:val="24"/>
              </w:rPr>
              <w:t>Federal Position</w:t>
            </w:r>
          </w:p>
        </w:tc>
        <w:tc>
          <w:tcPr>
            <w:tcW w:w="1170" w:type="dxa"/>
            <w:tcBorders>
              <w:top w:val="single" w:sz="4" w:space="0" w:color="auto"/>
              <w:left w:val="nil"/>
              <w:bottom w:val="single" w:sz="4" w:space="0" w:color="auto"/>
              <w:right w:val="single" w:sz="4" w:space="0" w:color="auto"/>
            </w:tcBorders>
            <w:shd w:val="clear" w:color="auto" w:fill="D9D9D9"/>
            <w:vAlign w:val="center"/>
          </w:tcPr>
          <w:p w14:paraId="0CF5CE97" w14:textId="77777777" w:rsidR="002F7C02" w:rsidRPr="006D154C" w:rsidRDefault="002F7C02" w:rsidP="002F7C02">
            <w:pPr>
              <w:widowControl/>
              <w:autoSpaceDE/>
              <w:autoSpaceDN/>
              <w:adjustRightInd/>
              <w:jc w:val="center"/>
              <w:rPr>
                <w:b/>
                <w:bCs/>
                <w:sz w:val="24"/>
                <w:szCs w:val="24"/>
              </w:rPr>
            </w:pPr>
            <w:r w:rsidRPr="006D154C">
              <w:rPr>
                <w:b/>
                <w:bCs/>
                <w:sz w:val="24"/>
                <w:szCs w:val="24"/>
              </w:rPr>
              <w:t>Grade/</w:t>
            </w:r>
          </w:p>
          <w:p w14:paraId="4D0320D1" w14:textId="77777777" w:rsidR="002F7C02" w:rsidRPr="006D154C" w:rsidRDefault="002F7C02" w:rsidP="002F7C02">
            <w:pPr>
              <w:widowControl/>
              <w:autoSpaceDE/>
              <w:autoSpaceDN/>
              <w:adjustRightInd/>
              <w:jc w:val="center"/>
              <w:rPr>
                <w:b/>
                <w:bCs/>
                <w:sz w:val="24"/>
                <w:szCs w:val="24"/>
              </w:rPr>
            </w:pPr>
            <w:r w:rsidRPr="006D154C">
              <w:rPr>
                <w:b/>
                <w:bCs/>
                <w:sz w:val="24"/>
                <w:szCs w:val="24"/>
              </w:rPr>
              <w:t>Step</w:t>
            </w:r>
          </w:p>
        </w:tc>
        <w:tc>
          <w:tcPr>
            <w:tcW w:w="990" w:type="dxa"/>
            <w:tcBorders>
              <w:top w:val="single" w:sz="4" w:space="0" w:color="auto"/>
              <w:left w:val="nil"/>
              <w:bottom w:val="single" w:sz="4" w:space="0" w:color="auto"/>
              <w:right w:val="single" w:sz="4" w:space="0" w:color="auto"/>
            </w:tcBorders>
            <w:shd w:val="clear" w:color="auto" w:fill="D9D9D9"/>
            <w:vAlign w:val="center"/>
          </w:tcPr>
          <w:p w14:paraId="0C0EC0FB" w14:textId="77777777" w:rsidR="002F7C02" w:rsidRPr="006D154C" w:rsidRDefault="002F7C02" w:rsidP="002F7C02">
            <w:pPr>
              <w:widowControl/>
              <w:autoSpaceDE/>
              <w:autoSpaceDN/>
              <w:adjustRightInd/>
              <w:jc w:val="center"/>
              <w:rPr>
                <w:b/>
                <w:bCs/>
                <w:sz w:val="24"/>
                <w:szCs w:val="24"/>
              </w:rPr>
            </w:pPr>
            <w:r w:rsidRPr="006D154C">
              <w:rPr>
                <w:b/>
                <w:bCs/>
                <w:sz w:val="24"/>
                <w:szCs w:val="24"/>
              </w:rPr>
              <w:t>Hourly Rate</w:t>
            </w:r>
          </w:p>
        </w:tc>
        <w:tc>
          <w:tcPr>
            <w:tcW w:w="1602" w:type="dxa"/>
            <w:tcBorders>
              <w:top w:val="single" w:sz="4" w:space="0" w:color="auto"/>
              <w:left w:val="nil"/>
              <w:bottom w:val="single" w:sz="4" w:space="0" w:color="auto"/>
              <w:right w:val="single" w:sz="4" w:space="0" w:color="auto"/>
            </w:tcBorders>
            <w:shd w:val="clear" w:color="auto" w:fill="D9D9D9"/>
            <w:vAlign w:val="center"/>
          </w:tcPr>
          <w:p w14:paraId="2D0E0280" w14:textId="77777777" w:rsidR="002F7C02" w:rsidRPr="006D154C" w:rsidRDefault="002F7C02" w:rsidP="002F7C02">
            <w:pPr>
              <w:widowControl/>
              <w:autoSpaceDE/>
              <w:autoSpaceDN/>
              <w:adjustRightInd/>
              <w:jc w:val="center"/>
              <w:rPr>
                <w:b/>
                <w:bCs/>
                <w:sz w:val="24"/>
                <w:szCs w:val="24"/>
              </w:rPr>
            </w:pPr>
            <w:r w:rsidRPr="006D154C">
              <w:rPr>
                <w:b/>
                <w:bCs/>
                <w:sz w:val="24"/>
                <w:szCs w:val="24"/>
              </w:rPr>
              <w:t>Hourly Rate incl. benefits</w:t>
            </w:r>
          </w:p>
          <w:p w14:paraId="0D82AD83" w14:textId="77777777" w:rsidR="002F7C02" w:rsidRPr="006D154C" w:rsidRDefault="002F7C02" w:rsidP="002F7C02">
            <w:pPr>
              <w:widowControl/>
              <w:autoSpaceDE/>
              <w:autoSpaceDN/>
              <w:adjustRightInd/>
              <w:jc w:val="center"/>
              <w:rPr>
                <w:b/>
                <w:bCs/>
                <w:sz w:val="24"/>
                <w:szCs w:val="24"/>
              </w:rPr>
            </w:pPr>
            <w:r w:rsidRPr="006D154C">
              <w:rPr>
                <w:b/>
                <w:bCs/>
                <w:sz w:val="24"/>
                <w:szCs w:val="24"/>
              </w:rPr>
              <w:t>(1.5 x hourly pay rate)</w:t>
            </w:r>
          </w:p>
        </w:tc>
        <w:tc>
          <w:tcPr>
            <w:tcW w:w="1818" w:type="dxa"/>
            <w:tcBorders>
              <w:top w:val="single" w:sz="4" w:space="0" w:color="auto"/>
              <w:left w:val="nil"/>
              <w:bottom w:val="single" w:sz="4" w:space="0" w:color="auto"/>
              <w:right w:val="single" w:sz="4" w:space="0" w:color="auto"/>
            </w:tcBorders>
            <w:shd w:val="clear" w:color="auto" w:fill="D9D9D9"/>
            <w:vAlign w:val="center"/>
          </w:tcPr>
          <w:p w14:paraId="6947393A" w14:textId="77777777" w:rsidR="002F7C02" w:rsidRPr="006D154C" w:rsidRDefault="002F7C02" w:rsidP="002F7C02">
            <w:pPr>
              <w:widowControl/>
              <w:autoSpaceDE/>
              <w:autoSpaceDN/>
              <w:adjustRightInd/>
              <w:jc w:val="center"/>
              <w:rPr>
                <w:b/>
                <w:bCs/>
                <w:sz w:val="24"/>
                <w:szCs w:val="24"/>
              </w:rPr>
            </w:pPr>
            <w:r w:rsidRPr="006D154C">
              <w:rPr>
                <w:b/>
                <w:bCs/>
                <w:sz w:val="24"/>
                <w:szCs w:val="24"/>
              </w:rPr>
              <w:t>Estimated time spent by Federal Employees (annualized hours)</w:t>
            </w:r>
          </w:p>
        </w:tc>
        <w:tc>
          <w:tcPr>
            <w:tcW w:w="1620" w:type="dxa"/>
            <w:tcBorders>
              <w:top w:val="single" w:sz="4" w:space="0" w:color="auto"/>
              <w:left w:val="nil"/>
              <w:bottom w:val="single" w:sz="4" w:space="0" w:color="auto"/>
              <w:right w:val="single" w:sz="4" w:space="0" w:color="auto"/>
            </w:tcBorders>
            <w:shd w:val="clear" w:color="auto" w:fill="D9D9D9"/>
            <w:vAlign w:val="center"/>
          </w:tcPr>
          <w:p w14:paraId="6C6B6093" w14:textId="77777777" w:rsidR="002F7C02" w:rsidRPr="006D154C" w:rsidRDefault="002F7C02" w:rsidP="002F7C02">
            <w:pPr>
              <w:widowControl/>
              <w:autoSpaceDE/>
              <w:autoSpaceDN/>
              <w:adjustRightInd/>
              <w:jc w:val="center"/>
              <w:rPr>
                <w:b/>
                <w:bCs/>
                <w:sz w:val="24"/>
                <w:szCs w:val="24"/>
              </w:rPr>
            </w:pPr>
            <w:r w:rsidRPr="006D154C">
              <w:rPr>
                <w:b/>
                <w:sz w:val="24"/>
                <w:szCs w:val="24"/>
              </w:rPr>
              <w:t>Estimated Federal employee salary/benefit annualized costs</w:t>
            </w:r>
          </w:p>
        </w:tc>
      </w:tr>
      <w:tr w:rsidR="002F7C02" w:rsidRPr="006D154C" w14:paraId="4DCB5182" w14:textId="77777777" w:rsidTr="002F0D22">
        <w:trPr>
          <w:trHeight w:val="476"/>
          <w:tblHeader/>
          <w:jc w:val="center"/>
        </w:trPr>
        <w:tc>
          <w:tcPr>
            <w:tcW w:w="1657" w:type="dxa"/>
            <w:tcBorders>
              <w:top w:val="single" w:sz="4" w:space="0" w:color="auto"/>
              <w:left w:val="single" w:sz="4" w:space="0" w:color="auto"/>
              <w:bottom w:val="single" w:sz="4" w:space="0" w:color="auto"/>
              <w:right w:val="single" w:sz="4" w:space="0" w:color="auto"/>
            </w:tcBorders>
            <w:shd w:val="clear" w:color="auto" w:fill="auto"/>
            <w:vAlign w:val="center"/>
          </w:tcPr>
          <w:p w14:paraId="2FFC184C" w14:textId="77777777" w:rsidR="002F7C02" w:rsidRPr="006D154C" w:rsidRDefault="00553EA1" w:rsidP="002F7C02">
            <w:pPr>
              <w:widowControl/>
              <w:autoSpaceDE/>
              <w:autoSpaceDN/>
              <w:adjustRightInd/>
              <w:ind w:firstLine="19"/>
              <w:rPr>
                <w:b/>
                <w:bCs/>
                <w:sz w:val="24"/>
                <w:szCs w:val="24"/>
              </w:rPr>
            </w:pPr>
            <w:r>
              <w:rPr>
                <w:b/>
                <w:bCs/>
                <w:sz w:val="24"/>
                <w:szCs w:val="24"/>
              </w:rPr>
              <w:t>Project Lead</w:t>
            </w:r>
          </w:p>
        </w:tc>
        <w:tc>
          <w:tcPr>
            <w:tcW w:w="1170" w:type="dxa"/>
            <w:tcBorders>
              <w:top w:val="single" w:sz="4" w:space="0" w:color="auto"/>
              <w:left w:val="nil"/>
              <w:bottom w:val="single" w:sz="4" w:space="0" w:color="auto"/>
              <w:right w:val="single" w:sz="4" w:space="0" w:color="auto"/>
            </w:tcBorders>
            <w:shd w:val="clear" w:color="auto" w:fill="auto"/>
            <w:vAlign w:val="center"/>
          </w:tcPr>
          <w:p w14:paraId="753CDB5F" w14:textId="77777777" w:rsidR="002F7C02" w:rsidRPr="006D154C" w:rsidRDefault="00420B86" w:rsidP="002F7C02">
            <w:pPr>
              <w:widowControl/>
              <w:autoSpaceDE/>
              <w:autoSpaceDN/>
              <w:adjustRightInd/>
              <w:jc w:val="center"/>
              <w:rPr>
                <w:b/>
                <w:bCs/>
                <w:sz w:val="24"/>
                <w:szCs w:val="24"/>
              </w:rPr>
            </w:pPr>
            <w:r>
              <w:rPr>
                <w:b/>
                <w:bCs/>
                <w:sz w:val="24"/>
                <w:szCs w:val="24"/>
              </w:rPr>
              <w:t>12/5</w:t>
            </w:r>
          </w:p>
        </w:tc>
        <w:tc>
          <w:tcPr>
            <w:tcW w:w="990" w:type="dxa"/>
            <w:tcBorders>
              <w:top w:val="single" w:sz="4" w:space="0" w:color="auto"/>
              <w:left w:val="nil"/>
              <w:bottom w:val="single" w:sz="4" w:space="0" w:color="auto"/>
              <w:right w:val="single" w:sz="4" w:space="0" w:color="auto"/>
            </w:tcBorders>
            <w:shd w:val="clear" w:color="auto" w:fill="auto"/>
            <w:vAlign w:val="center"/>
          </w:tcPr>
          <w:p w14:paraId="3AB8BB75" w14:textId="77777777" w:rsidR="002F7C02" w:rsidRPr="006D154C" w:rsidRDefault="002F7C02" w:rsidP="00A3150B">
            <w:pPr>
              <w:widowControl/>
              <w:autoSpaceDE/>
              <w:autoSpaceDN/>
              <w:adjustRightInd/>
              <w:jc w:val="center"/>
              <w:rPr>
                <w:b/>
                <w:bCs/>
                <w:sz w:val="24"/>
                <w:szCs w:val="24"/>
              </w:rPr>
            </w:pPr>
            <w:r w:rsidRPr="006D154C">
              <w:rPr>
                <w:b/>
                <w:bCs/>
                <w:sz w:val="24"/>
                <w:szCs w:val="24"/>
              </w:rPr>
              <w:t>$</w:t>
            </w:r>
            <w:r w:rsidR="00420B86">
              <w:rPr>
                <w:b/>
                <w:bCs/>
                <w:sz w:val="24"/>
                <w:szCs w:val="24"/>
              </w:rPr>
              <w:t>33.06</w:t>
            </w:r>
          </w:p>
        </w:tc>
        <w:tc>
          <w:tcPr>
            <w:tcW w:w="1602" w:type="dxa"/>
            <w:tcBorders>
              <w:top w:val="single" w:sz="4" w:space="0" w:color="auto"/>
              <w:left w:val="nil"/>
              <w:bottom w:val="single" w:sz="4" w:space="0" w:color="auto"/>
              <w:right w:val="single" w:sz="4" w:space="0" w:color="auto"/>
            </w:tcBorders>
            <w:shd w:val="clear" w:color="auto" w:fill="auto"/>
            <w:vAlign w:val="center"/>
          </w:tcPr>
          <w:p w14:paraId="5BFC395D" w14:textId="77777777" w:rsidR="002F7C02" w:rsidRPr="006D154C" w:rsidRDefault="002F7C02" w:rsidP="000437FB">
            <w:pPr>
              <w:widowControl/>
              <w:autoSpaceDE/>
              <w:autoSpaceDN/>
              <w:adjustRightInd/>
              <w:jc w:val="center"/>
              <w:rPr>
                <w:b/>
                <w:bCs/>
                <w:sz w:val="24"/>
                <w:szCs w:val="24"/>
              </w:rPr>
            </w:pPr>
            <w:r w:rsidRPr="006D154C">
              <w:rPr>
                <w:b/>
                <w:bCs/>
                <w:sz w:val="24"/>
                <w:szCs w:val="24"/>
              </w:rPr>
              <w:t>$</w:t>
            </w:r>
            <w:r w:rsidR="000437FB">
              <w:rPr>
                <w:b/>
                <w:bCs/>
                <w:sz w:val="24"/>
                <w:szCs w:val="24"/>
              </w:rPr>
              <w:t>49.59</w:t>
            </w:r>
          </w:p>
        </w:tc>
        <w:tc>
          <w:tcPr>
            <w:tcW w:w="1818" w:type="dxa"/>
            <w:tcBorders>
              <w:top w:val="single" w:sz="4" w:space="0" w:color="auto"/>
              <w:left w:val="nil"/>
              <w:bottom w:val="single" w:sz="4" w:space="0" w:color="auto"/>
              <w:right w:val="single" w:sz="4" w:space="0" w:color="auto"/>
            </w:tcBorders>
            <w:shd w:val="clear" w:color="auto" w:fill="auto"/>
            <w:vAlign w:val="center"/>
          </w:tcPr>
          <w:p w14:paraId="76319806" w14:textId="77777777" w:rsidR="002F7C02" w:rsidRPr="006D154C" w:rsidRDefault="002B7B1B" w:rsidP="002F7C02">
            <w:pPr>
              <w:widowControl/>
              <w:autoSpaceDE/>
              <w:autoSpaceDN/>
              <w:adjustRightInd/>
              <w:jc w:val="center"/>
              <w:rPr>
                <w:b/>
                <w:bCs/>
                <w:sz w:val="24"/>
                <w:szCs w:val="24"/>
              </w:rPr>
            </w:pPr>
            <w:r>
              <w:rPr>
                <w:b/>
                <w:bCs/>
                <w:sz w:val="24"/>
                <w:szCs w:val="24"/>
              </w:rPr>
              <w:t>2080</w:t>
            </w:r>
          </w:p>
        </w:tc>
        <w:tc>
          <w:tcPr>
            <w:tcW w:w="1620" w:type="dxa"/>
            <w:tcBorders>
              <w:top w:val="single" w:sz="4" w:space="0" w:color="auto"/>
              <w:left w:val="nil"/>
              <w:bottom w:val="single" w:sz="4" w:space="0" w:color="auto"/>
              <w:right w:val="single" w:sz="4" w:space="0" w:color="auto"/>
            </w:tcBorders>
            <w:shd w:val="clear" w:color="auto" w:fill="auto"/>
            <w:vAlign w:val="center"/>
          </w:tcPr>
          <w:p w14:paraId="67A205F4" w14:textId="77777777" w:rsidR="002F7C02" w:rsidRPr="006D154C" w:rsidRDefault="002F7C02" w:rsidP="000437FB">
            <w:pPr>
              <w:widowControl/>
              <w:autoSpaceDE/>
              <w:autoSpaceDN/>
              <w:adjustRightInd/>
              <w:jc w:val="center"/>
              <w:rPr>
                <w:b/>
                <w:bCs/>
                <w:sz w:val="24"/>
                <w:szCs w:val="24"/>
              </w:rPr>
            </w:pPr>
            <w:r w:rsidRPr="006D154C">
              <w:rPr>
                <w:b/>
                <w:bCs/>
                <w:sz w:val="24"/>
                <w:szCs w:val="24"/>
              </w:rPr>
              <w:t>$</w:t>
            </w:r>
            <w:r w:rsidR="000437FB">
              <w:rPr>
                <w:b/>
                <w:bCs/>
                <w:sz w:val="24"/>
                <w:szCs w:val="24"/>
              </w:rPr>
              <w:t>103,147</w:t>
            </w:r>
          </w:p>
        </w:tc>
      </w:tr>
      <w:tr w:rsidR="00553EA1" w:rsidRPr="006D154C" w14:paraId="17779AF7" w14:textId="77777777" w:rsidTr="002F0D22">
        <w:trPr>
          <w:trHeight w:val="476"/>
          <w:tblHeader/>
          <w:jc w:val="center"/>
        </w:trPr>
        <w:tc>
          <w:tcPr>
            <w:tcW w:w="1657" w:type="dxa"/>
            <w:tcBorders>
              <w:top w:val="single" w:sz="4" w:space="0" w:color="auto"/>
              <w:left w:val="single" w:sz="4" w:space="0" w:color="auto"/>
              <w:bottom w:val="single" w:sz="4" w:space="0" w:color="auto"/>
              <w:right w:val="single" w:sz="4" w:space="0" w:color="auto"/>
            </w:tcBorders>
            <w:shd w:val="clear" w:color="auto" w:fill="auto"/>
            <w:vAlign w:val="center"/>
          </w:tcPr>
          <w:p w14:paraId="0C02C956" w14:textId="77777777" w:rsidR="00553EA1" w:rsidRDefault="00553EA1" w:rsidP="002F7C02">
            <w:pPr>
              <w:widowControl/>
              <w:autoSpaceDE/>
              <w:autoSpaceDN/>
              <w:adjustRightInd/>
              <w:ind w:firstLine="19"/>
              <w:rPr>
                <w:b/>
                <w:bCs/>
                <w:sz w:val="24"/>
                <w:szCs w:val="24"/>
              </w:rPr>
            </w:pPr>
            <w:r>
              <w:rPr>
                <w:b/>
                <w:bCs/>
                <w:sz w:val="24"/>
                <w:szCs w:val="24"/>
              </w:rPr>
              <w:t>Technical Lead</w:t>
            </w:r>
          </w:p>
        </w:tc>
        <w:tc>
          <w:tcPr>
            <w:tcW w:w="1170" w:type="dxa"/>
            <w:tcBorders>
              <w:top w:val="single" w:sz="4" w:space="0" w:color="auto"/>
              <w:left w:val="nil"/>
              <w:bottom w:val="single" w:sz="4" w:space="0" w:color="auto"/>
              <w:right w:val="single" w:sz="4" w:space="0" w:color="auto"/>
            </w:tcBorders>
            <w:shd w:val="clear" w:color="auto" w:fill="auto"/>
            <w:vAlign w:val="center"/>
          </w:tcPr>
          <w:p w14:paraId="61F2AB4D" w14:textId="77777777" w:rsidR="00553EA1" w:rsidRDefault="00553EA1" w:rsidP="002F7C02">
            <w:pPr>
              <w:widowControl/>
              <w:autoSpaceDE/>
              <w:autoSpaceDN/>
              <w:adjustRightInd/>
              <w:jc w:val="center"/>
              <w:rPr>
                <w:b/>
                <w:bCs/>
                <w:sz w:val="24"/>
                <w:szCs w:val="24"/>
              </w:rPr>
            </w:pPr>
            <w:r>
              <w:rPr>
                <w:b/>
                <w:bCs/>
                <w:sz w:val="24"/>
                <w:szCs w:val="24"/>
              </w:rPr>
              <w:t>9/2</w:t>
            </w:r>
          </w:p>
        </w:tc>
        <w:tc>
          <w:tcPr>
            <w:tcW w:w="990" w:type="dxa"/>
            <w:tcBorders>
              <w:top w:val="single" w:sz="4" w:space="0" w:color="auto"/>
              <w:left w:val="nil"/>
              <w:bottom w:val="single" w:sz="4" w:space="0" w:color="auto"/>
              <w:right w:val="single" w:sz="4" w:space="0" w:color="auto"/>
            </w:tcBorders>
            <w:shd w:val="clear" w:color="auto" w:fill="auto"/>
            <w:vAlign w:val="center"/>
          </w:tcPr>
          <w:p w14:paraId="35A2989E" w14:textId="77777777" w:rsidR="00553EA1" w:rsidRPr="006D154C" w:rsidRDefault="00D71109" w:rsidP="00420B86">
            <w:pPr>
              <w:widowControl/>
              <w:autoSpaceDE/>
              <w:autoSpaceDN/>
              <w:adjustRightInd/>
              <w:jc w:val="center"/>
              <w:rPr>
                <w:b/>
                <w:bCs/>
                <w:sz w:val="24"/>
                <w:szCs w:val="24"/>
              </w:rPr>
            </w:pPr>
            <w:r>
              <w:rPr>
                <w:b/>
                <w:bCs/>
                <w:sz w:val="24"/>
                <w:szCs w:val="24"/>
              </w:rPr>
              <w:t>$</w:t>
            </w:r>
            <w:r w:rsidR="00420B86">
              <w:rPr>
                <w:b/>
                <w:bCs/>
                <w:sz w:val="24"/>
                <w:szCs w:val="24"/>
              </w:rPr>
              <w:t>20.78</w:t>
            </w:r>
          </w:p>
        </w:tc>
        <w:tc>
          <w:tcPr>
            <w:tcW w:w="1602" w:type="dxa"/>
            <w:tcBorders>
              <w:top w:val="single" w:sz="4" w:space="0" w:color="auto"/>
              <w:left w:val="nil"/>
              <w:bottom w:val="single" w:sz="4" w:space="0" w:color="auto"/>
              <w:right w:val="single" w:sz="4" w:space="0" w:color="auto"/>
            </w:tcBorders>
            <w:shd w:val="clear" w:color="auto" w:fill="auto"/>
            <w:vAlign w:val="center"/>
          </w:tcPr>
          <w:p w14:paraId="39C5B19A" w14:textId="77777777" w:rsidR="00553EA1" w:rsidRPr="006D154C" w:rsidRDefault="00CF0555" w:rsidP="000437FB">
            <w:pPr>
              <w:widowControl/>
              <w:autoSpaceDE/>
              <w:autoSpaceDN/>
              <w:adjustRightInd/>
              <w:jc w:val="center"/>
              <w:rPr>
                <w:b/>
                <w:bCs/>
                <w:sz w:val="24"/>
                <w:szCs w:val="24"/>
              </w:rPr>
            </w:pPr>
            <w:r>
              <w:rPr>
                <w:b/>
                <w:bCs/>
                <w:sz w:val="24"/>
                <w:szCs w:val="24"/>
              </w:rPr>
              <w:t>$</w:t>
            </w:r>
            <w:r w:rsidR="000437FB">
              <w:rPr>
                <w:b/>
                <w:bCs/>
                <w:sz w:val="24"/>
                <w:szCs w:val="24"/>
              </w:rPr>
              <w:t>31.17</w:t>
            </w:r>
          </w:p>
        </w:tc>
        <w:tc>
          <w:tcPr>
            <w:tcW w:w="1818" w:type="dxa"/>
            <w:tcBorders>
              <w:top w:val="single" w:sz="4" w:space="0" w:color="auto"/>
              <w:left w:val="nil"/>
              <w:bottom w:val="single" w:sz="4" w:space="0" w:color="auto"/>
              <w:right w:val="single" w:sz="4" w:space="0" w:color="auto"/>
            </w:tcBorders>
            <w:shd w:val="clear" w:color="auto" w:fill="auto"/>
            <w:vAlign w:val="center"/>
          </w:tcPr>
          <w:p w14:paraId="703B305E" w14:textId="77777777" w:rsidR="00553EA1" w:rsidRPr="006D154C" w:rsidRDefault="002B7B1B" w:rsidP="002F7C02">
            <w:pPr>
              <w:widowControl/>
              <w:autoSpaceDE/>
              <w:autoSpaceDN/>
              <w:adjustRightInd/>
              <w:jc w:val="center"/>
              <w:rPr>
                <w:b/>
                <w:bCs/>
                <w:sz w:val="24"/>
                <w:szCs w:val="24"/>
              </w:rPr>
            </w:pPr>
            <w:r>
              <w:rPr>
                <w:b/>
                <w:bCs/>
                <w:sz w:val="24"/>
                <w:szCs w:val="24"/>
              </w:rPr>
              <w:t>2080</w:t>
            </w:r>
          </w:p>
        </w:tc>
        <w:tc>
          <w:tcPr>
            <w:tcW w:w="1620" w:type="dxa"/>
            <w:tcBorders>
              <w:top w:val="single" w:sz="4" w:space="0" w:color="auto"/>
              <w:left w:val="nil"/>
              <w:bottom w:val="single" w:sz="4" w:space="0" w:color="auto"/>
              <w:right w:val="single" w:sz="4" w:space="0" w:color="auto"/>
            </w:tcBorders>
            <w:shd w:val="clear" w:color="auto" w:fill="auto"/>
            <w:vAlign w:val="center"/>
          </w:tcPr>
          <w:p w14:paraId="29BB74AB" w14:textId="77777777" w:rsidR="00553EA1" w:rsidRPr="006D154C" w:rsidRDefault="00CF0555" w:rsidP="000437FB">
            <w:pPr>
              <w:widowControl/>
              <w:autoSpaceDE/>
              <w:autoSpaceDN/>
              <w:adjustRightInd/>
              <w:jc w:val="center"/>
              <w:rPr>
                <w:b/>
                <w:bCs/>
                <w:sz w:val="24"/>
                <w:szCs w:val="24"/>
              </w:rPr>
            </w:pPr>
            <w:r>
              <w:rPr>
                <w:b/>
                <w:bCs/>
                <w:sz w:val="24"/>
                <w:szCs w:val="24"/>
              </w:rPr>
              <w:t>$</w:t>
            </w:r>
            <w:r w:rsidR="000437FB">
              <w:rPr>
                <w:b/>
                <w:bCs/>
                <w:sz w:val="24"/>
                <w:szCs w:val="24"/>
              </w:rPr>
              <w:t>64,834</w:t>
            </w:r>
          </w:p>
        </w:tc>
      </w:tr>
      <w:tr w:rsidR="00553EA1" w:rsidRPr="006D154C" w14:paraId="455271B4" w14:textId="77777777" w:rsidTr="002F0D22">
        <w:trPr>
          <w:trHeight w:val="476"/>
          <w:tblHeader/>
          <w:jc w:val="center"/>
        </w:trPr>
        <w:tc>
          <w:tcPr>
            <w:tcW w:w="1657" w:type="dxa"/>
            <w:tcBorders>
              <w:top w:val="single" w:sz="4" w:space="0" w:color="auto"/>
              <w:left w:val="single" w:sz="4" w:space="0" w:color="auto"/>
              <w:bottom w:val="single" w:sz="4" w:space="0" w:color="auto"/>
              <w:right w:val="single" w:sz="4" w:space="0" w:color="auto"/>
            </w:tcBorders>
            <w:shd w:val="clear" w:color="auto" w:fill="auto"/>
            <w:vAlign w:val="center"/>
          </w:tcPr>
          <w:p w14:paraId="6280BD36" w14:textId="77777777" w:rsidR="00553EA1" w:rsidRDefault="000437FB" w:rsidP="002F7C02">
            <w:pPr>
              <w:widowControl/>
              <w:autoSpaceDE/>
              <w:autoSpaceDN/>
              <w:adjustRightInd/>
              <w:ind w:firstLine="19"/>
              <w:rPr>
                <w:b/>
                <w:bCs/>
                <w:sz w:val="24"/>
                <w:szCs w:val="24"/>
              </w:rPr>
            </w:pPr>
            <w:r>
              <w:rPr>
                <w:b/>
                <w:bCs/>
                <w:sz w:val="24"/>
                <w:szCs w:val="24"/>
              </w:rPr>
              <w:t>Outreach</w:t>
            </w:r>
            <w:r w:rsidR="00553EA1">
              <w:rPr>
                <w:b/>
                <w:bCs/>
                <w:sz w:val="24"/>
                <w:szCs w:val="24"/>
              </w:rPr>
              <w:t xml:space="preserve"> Lead</w:t>
            </w:r>
          </w:p>
        </w:tc>
        <w:tc>
          <w:tcPr>
            <w:tcW w:w="1170" w:type="dxa"/>
            <w:tcBorders>
              <w:top w:val="single" w:sz="4" w:space="0" w:color="auto"/>
              <w:left w:val="nil"/>
              <w:bottom w:val="single" w:sz="4" w:space="0" w:color="auto"/>
              <w:right w:val="single" w:sz="4" w:space="0" w:color="auto"/>
            </w:tcBorders>
            <w:shd w:val="clear" w:color="auto" w:fill="auto"/>
            <w:vAlign w:val="center"/>
          </w:tcPr>
          <w:p w14:paraId="7FE7A564" w14:textId="77777777" w:rsidR="00553EA1" w:rsidRDefault="002B7B1B" w:rsidP="002F7C02">
            <w:pPr>
              <w:widowControl/>
              <w:autoSpaceDE/>
              <w:autoSpaceDN/>
              <w:adjustRightInd/>
              <w:jc w:val="center"/>
              <w:rPr>
                <w:b/>
                <w:bCs/>
                <w:sz w:val="24"/>
                <w:szCs w:val="24"/>
              </w:rPr>
            </w:pPr>
            <w:r>
              <w:rPr>
                <w:b/>
                <w:bCs/>
                <w:sz w:val="24"/>
                <w:szCs w:val="24"/>
              </w:rPr>
              <w:t>12/9</w:t>
            </w:r>
          </w:p>
        </w:tc>
        <w:tc>
          <w:tcPr>
            <w:tcW w:w="990" w:type="dxa"/>
            <w:tcBorders>
              <w:top w:val="single" w:sz="4" w:space="0" w:color="auto"/>
              <w:left w:val="nil"/>
              <w:bottom w:val="single" w:sz="4" w:space="0" w:color="auto"/>
              <w:right w:val="single" w:sz="4" w:space="0" w:color="auto"/>
            </w:tcBorders>
            <w:shd w:val="clear" w:color="auto" w:fill="auto"/>
            <w:vAlign w:val="center"/>
          </w:tcPr>
          <w:p w14:paraId="74C0F94B" w14:textId="77777777" w:rsidR="00553EA1" w:rsidRPr="006D154C" w:rsidRDefault="00420B86" w:rsidP="002F7C02">
            <w:pPr>
              <w:widowControl/>
              <w:autoSpaceDE/>
              <w:autoSpaceDN/>
              <w:adjustRightInd/>
              <w:jc w:val="center"/>
              <w:rPr>
                <w:b/>
                <w:bCs/>
                <w:sz w:val="24"/>
                <w:szCs w:val="24"/>
              </w:rPr>
            </w:pPr>
            <w:r>
              <w:rPr>
                <w:b/>
                <w:bCs/>
                <w:sz w:val="24"/>
                <w:szCs w:val="24"/>
              </w:rPr>
              <w:t>$36.95</w:t>
            </w:r>
          </w:p>
        </w:tc>
        <w:tc>
          <w:tcPr>
            <w:tcW w:w="1602" w:type="dxa"/>
            <w:tcBorders>
              <w:top w:val="single" w:sz="4" w:space="0" w:color="auto"/>
              <w:left w:val="nil"/>
              <w:bottom w:val="single" w:sz="4" w:space="0" w:color="auto"/>
              <w:right w:val="single" w:sz="4" w:space="0" w:color="auto"/>
            </w:tcBorders>
            <w:shd w:val="clear" w:color="auto" w:fill="auto"/>
            <w:vAlign w:val="center"/>
          </w:tcPr>
          <w:p w14:paraId="2A2897C7" w14:textId="77777777" w:rsidR="00553EA1" w:rsidRPr="006D154C" w:rsidRDefault="00CF0555" w:rsidP="000437FB">
            <w:pPr>
              <w:widowControl/>
              <w:autoSpaceDE/>
              <w:autoSpaceDN/>
              <w:adjustRightInd/>
              <w:jc w:val="center"/>
              <w:rPr>
                <w:b/>
                <w:bCs/>
                <w:sz w:val="24"/>
                <w:szCs w:val="24"/>
              </w:rPr>
            </w:pPr>
            <w:r>
              <w:rPr>
                <w:b/>
                <w:bCs/>
                <w:sz w:val="24"/>
                <w:szCs w:val="24"/>
              </w:rPr>
              <w:t>$</w:t>
            </w:r>
            <w:r w:rsidR="000437FB">
              <w:rPr>
                <w:b/>
                <w:bCs/>
                <w:sz w:val="24"/>
                <w:szCs w:val="24"/>
              </w:rPr>
              <w:t>55.43</w:t>
            </w:r>
          </w:p>
        </w:tc>
        <w:tc>
          <w:tcPr>
            <w:tcW w:w="1818" w:type="dxa"/>
            <w:tcBorders>
              <w:top w:val="single" w:sz="4" w:space="0" w:color="auto"/>
              <w:left w:val="nil"/>
              <w:bottom w:val="single" w:sz="4" w:space="0" w:color="auto"/>
              <w:right w:val="single" w:sz="4" w:space="0" w:color="auto"/>
            </w:tcBorders>
            <w:shd w:val="clear" w:color="auto" w:fill="auto"/>
            <w:vAlign w:val="center"/>
          </w:tcPr>
          <w:p w14:paraId="72536590" w14:textId="77777777" w:rsidR="00553EA1" w:rsidRPr="006D154C" w:rsidRDefault="002B7B1B" w:rsidP="002F7C02">
            <w:pPr>
              <w:widowControl/>
              <w:autoSpaceDE/>
              <w:autoSpaceDN/>
              <w:adjustRightInd/>
              <w:jc w:val="center"/>
              <w:rPr>
                <w:b/>
                <w:bCs/>
                <w:sz w:val="24"/>
                <w:szCs w:val="24"/>
              </w:rPr>
            </w:pPr>
            <w:r>
              <w:rPr>
                <w:b/>
                <w:bCs/>
                <w:sz w:val="24"/>
                <w:szCs w:val="24"/>
              </w:rPr>
              <w:t>2080</w:t>
            </w:r>
          </w:p>
        </w:tc>
        <w:tc>
          <w:tcPr>
            <w:tcW w:w="1620" w:type="dxa"/>
            <w:tcBorders>
              <w:top w:val="single" w:sz="4" w:space="0" w:color="auto"/>
              <w:left w:val="nil"/>
              <w:bottom w:val="single" w:sz="4" w:space="0" w:color="auto"/>
              <w:right w:val="single" w:sz="4" w:space="0" w:color="auto"/>
            </w:tcBorders>
            <w:shd w:val="clear" w:color="auto" w:fill="auto"/>
            <w:vAlign w:val="center"/>
          </w:tcPr>
          <w:p w14:paraId="046C2EF7" w14:textId="77777777" w:rsidR="00553EA1" w:rsidRPr="006D154C" w:rsidRDefault="00CF0555" w:rsidP="000437FB">
            <w:pPr>
              <w:widowControl/>
              <w:autoSpaceDE/>
              <w:autoSpaceDN/>
              <w:adjustRightInd/>
              <w:jc w:val="center"/>
              <w:rPr>
                <w:b/>
                <w:bCs/>
                <w:sz w:val="24"/>
                <w:szCs w:val="24"/>
              </w:rPr>
            </w:pPr>
            <w:r>
              <w:rPr>
                <w:b/>
                <w:bCs/>
                <w:sz w:val="24"/>
                <w:szCs w:val="24"/>
              </w:rPr>
              <w:t>$</w:t>
            </w:r>
            <w:r w:rsidR="000437FB">
              <w:rPr>
                <w:b/>
                <w:bCs/>
                <w:sz w:val="24"/>
                <w:szCs w:val="24"/>
              </w:rPr>
              <w:t>115,294</w:t>
            </w:r>
          </w:p>
        </w:tc>
      </w:tr>
      <w:tr w:rsidR="00553EA1" w:rsidRPr="006D154C" w14:paraId="28930524" w14:textId="77777777" w:rsidTr="002F0D22">
        <w:trPr>
          <w:trHeight w:val="476"/>
          <w:tblHeader/>
          <w:jc w:val="center"/>
        </w:trPr>
        <w:tc>
          <w:tcPr>
            <w:tcW w:w="1657" w:type="dxa"/>
            <w:tcBorders>
              <w:top w:val="single" w:sz="4" w:space="0" w:color="auto"/>
              <w:left w:val="single" w:sz="4" w:space="0" w:color="auto"/>
              <w:bottom w:val="single" w:sz="4" w:space="0" w:color="auto"/>
              <w:right w:val="single" w:sz="4" w:space="0" w:color="auto"/>
            </w:tcBorders>
            <w:shd w:val="clear" w:color="auto" w:fill="auto"/>
            <w:vAlign w:val="center"/>
          </w:tcPr>
          <w:p w14:paraId="06E0D42C" w14:textId="77777777" w:rsidR="00553EA1" w:rsidRDefault="00553EA1" w:rsidP="002F7C02">
            <w:pPr>
              <w:widowControl/>
              <w:autoSpaceDE/>
              <w:autoSpaceDN/>
              <w:adjustRightInd/>
              <w:ind w:firstLine="19"/>
              <w:rPr>
                <w:b/>
                <w:bCs/>
                <w:sz w:val="24"/>
                <w:szCs w:val="24"/>
              </w:rPr>
            </w:pPr>
            <w:r>
              <w:rPr>
                <w:b/>
                <w:bCs/>
                <w:sz w:val="24"/>
                <w:szCs w:val="24"/>
              </w:rPr>
              <w:t>Developer</w:t>
            </w:r>
          </w:p>
        </w:tc>
        <w:tc>
          <w:tcPr>
            <w:tcW w:w="1170" w:type="dxa"/>
            <w:tcBorders>
              <w:top w:val="single" w:sz="4" w:space="0" w:color="auto"/>
              <w:left w:val="nil"/>
              <w:bottom w:val="single" w:sz="4" w:space="0" w:color="auto"/>
              <w:right w:val="single" w:sz="4" w:space="0" w:color="auto"/>
            </w:tcBorders>
            <w:shd w:val="clear" w:color="auto" w:fill="auto"/>
            <w:vAlign w:val="center"/>
          </w:tcPr>
          <w:p w14:paraId="7A383DEC" w14:textId="77777777" w:rsidR="00553EA1" w:rsidRDefault="00D97147" w:rsidP="002F7C02">
            <w:pPr>
              <w:widowControl/>
              <w:autoSpaceDE/>
              <w:autoSpaceDN/>
              <w:adjustRightInd/>
              <w:jc w:val="center"/>
              <w:rPr>
                <w:b/>
                <w:bCs/>
                <w:sz w:val="24"/>
                <w:szCs w:val="24"/>
              </w:rPr>
            </w:pPr>
            <w:r>
              <w:rPr>
                <w:b/>
                <w:bCs/>
                <w:sz w:val="24"/>
                <w:szCs w:val="24"/>
              </w:rPr>
              <w:t>4/1</w:t>
            </w:r>
          </w:p>
        </w:tc>
        <w:tc>
          <w:tcPr>
            <w:tcW w:w="990" w:type="dxa"/>
            <w:tcBorders>
              <w:top w:val="single" w:sz="4" w:space="0" w:color="auto"/>
              <w:left w:val="nil"/>
              <w:bottom w:val="single" w:sz="4" w:space="0" w:color="auto"/>
              <w:right w:val="single" w:sz="4" w:space="0" w:color="auto"/>
            </w:tcBorders>
            <w:shd w:val="clear" w:color="auto" w:fill="auto"/>
            <w:vAlign w:val="center"/>
          </w:tcPr>
          <w:p w14:paraId="5AAC91CD" w14:textId="77777777" w:rsidR="00553EA1" w:rsidRPr="006D154C" w:rsidRDefault="00420B86" w:rsidP="002F7C02">
            <w:pPr>
              <w:widowControl/>
              <w:autoSpaceDE/>
              <w:autoSpaceDN/>
              <w:adjustRightInd/>
              <w:jc w:val="center"/>
              <w:rPr>
                <w:b/>
                <w:bCs/>
                <w:sz w:val="24"/>
                <w:szCs w:val="24"/>
              </w:rPr>
            </w:pPr>
            <w:r>
              <w:rPr>
                <w:b/>
                <w:bCs/>
                <w:sz w:val="24"/>
                <w:szCs w:val="24"/>
              </w:rPr>
              <w:t>$11.87</w:t>
            </w:r>
          </w:p>
        </w:tc>
        <w:tc>
          <w:tcPr>
            <w:tcW w:w="1602" w:type="dxa"/>
            <w:tcBorders>
              <w:top w:val="single" w:sz="4" w:space="0" w:color="auto"/>
              <w:left w:val="nil"/>
              <w:bottom w:val="single" w:sz="4" w:space="0" w:color="auto"/>
              <w:right w:val="single" w:sz="4" w:space="0" w:color="auto"/>
            </w:tcBorders>
            <w:shd w:val="clear" w:color="auto" w:fill="auto"/>
            <w:vAlign w:val="center"/>
          </w:tcPr>
          <w:p w14:paraId="2962441C" w14:textId="77777777" w:rsidR="00553EA1" w:rsidRPr="006D154C" w:rsidRDefault="00CF0555" w:rsidP="000437FB">
            <w:pPr>
              <w:widowControl/>
              <w:autoSpaceDE/>
              <w:autoSpaceDN/>
              <w:adjustRightInd/>
              <w:jc w:val="center"/>
              <w:rPr>
                <w:b/>
                <w:bCs/>
                <w:sz w:val="24"/>
                <w:szCs w:val="24"/>
              </w:rPr>
            </w:pPr>
            <w:r>
              <w:rPr>
                <w:b/>
                <w:bCs/>
                <w:sz w:val="24"/>
                <w:szCs w:val="24"/>
              </w:rPr>
              <w:t>$</w:t>
            </w:r>
            <w:r w:rsidR="000437FB">
              <w:rPr>
                <w:b/>
                <w:bCs/>
                <w:sz w:val="24"/>
                <w:szCs w:val="24"/>
              </w:rPr>
              <w:t>17.81</w:t>
            </w:r>
          </w:p>
        </w:tc>
        <w:tc>
          <w:tcPr>
            <w:tcW w:w="1818" w:type="dxa"/>
            <w:tcBorders>
              <w:top w:val="single" w:sz="4" w:space="0" w:color="auto"/>
              <w:left w:val="nil"/>
              <w:bottom w:val="single" w:sz="4" w:space="0" w:color="auto"/>
              <w:right w:val="single" w:sz="4" w:space="0" w:color="auto"/>
            </w:tcBorders>
            <w:shd w:val="clear" w:color="auto" w:fill="auto"/>
            <w:vAlign w:val="center"/>
          </w:tcPr>
          <w:p w14:paraId="39DBA975" w14:textId="77777777" w:rsidR="00553EA1" w:rsidRPr="006D154C" w:rsidRDefault="002B7B1B" w:rsidP="002F7C02">
            <w:pPr>
              <w:widowControl/>
              <w:autoSpaceDE/>
              <w:autoSpaceDN/>
              <w:adjustRightInd/>
              <w:jc w:val="center"/>
              <w:rPr>
                <w:b/>
                <w:bCs/>
                <w:sz w:val="24"/>
                <w:szCs w:val="24"/>
              </w:rPr>
            </w:pPr>
            <w:r>
              <w:rPr>
                <w:b/>
                <w:bCs/>
                <w:sz w:val="24"/>
                <w:szCs w:val="24"/>
              </w:rPr>
              <w:t>520</w:t>
            </w:r>
          </w:p>
        </w:tc>
        <w:tc>
          <w:tcPr>
            <w:tcW w:w="1620" w:type="dxa"/>
            <w:tcBorders>
              <w:top w:val="single" w:sz="4" w:space="0" w:color="auto"/>
              <w:left w:val="nil"/>
              <w:bottom w:val="single" w:sz="4" w:space="0" w:color="auto"/>
              <w:right w:val="single" w:sz="4" w:space="0" w:color="auto"/>
            </w:tcBorders>
            <w:shd w:val="clear" w:color="auto" w:fill="auto"/>
            <w:vAlign w:val="center"/>
          </w:tcPr>
          <w:p w14:paraId="3B00CBB0" w14:textId="77777777" w:rsidR="00553EA1" w:rsidRPr="006D154C" w:rsidRDefault="00CF0555" w:rsidP="000437FB">
            <w:pPr>
              <w:widowControl/>
              <w:autoSpaceDE/>
              <w:autoSpaceDN/>
              <w:adjustRightInd/>
              <w:jc w:val="center"/>
              <w:rPr>
                <w:b/>
                <w:bCs/>
                <w:sz w:val="24"/>
                <w:szCs w:val="24"/>
              </w:rPr>
            </w:pPr>
            <w:r>
              <w:rPr>
                <w:b/>
                <w:bCs/>
                <w:sz w:val="24"/>
                <w:szCs w:val="24"/>
              </w:rPr>
              <w:t>$</w:t>
            </w:r>
            <w:r w:rsidR="000437FB">
              <w:rPr>
                <w:b/>
                <w:bCs/>
                <w:sz w:val="24"/>
                <w:szCs w:val="24"/>
              </w:rPr>
              <w:t>9,261</w:t>
            </w:r>
          </w:p>
        </w:tc>
      </w:tr>
      <w:tr w:rsidR="00553EA1" w:rsidRPr="006D154C" w14:paraId="730FC049" w14:textId="77777777" w:rsidTr="002F0D22">
        <w:trPr>
          <w:trHeight w:val="476"/>
          <w:tblHeader/>
          <w:jc w:val="center"/>
        </w:trPr>
        <w:tc>
          <w:tcPr>
            <w:tcW w:w="1657" w:type="dxa"/>
            <w:tcBorders>
              <w:top w:val="single" w:sz="4" w:space="0" w:color="auto"/>
              <w:left w:val="single" w:sz="4" w:space="0" w:color="auto"/>
              <w:bottom w:val="single" w:sz="4" w:space="0" w:color="auto"/>
              <w:right w:val="single" w:sz="4" w:space="0" w:color="auto"/>
            </w:tcBorders>
            <w:shd w:val="clear" w:color="auto" w:fill="auto"/>
            <w:vAlign w:val="center"/>
          </w:tcPr>
          <w:p w14:paraId="2B3906A1" w14:textId="77777777" w:rsidR="00553EA1" w:rsidRDefault="00553EA1" w:rsidP="002F7C02">
            <w:pPr>
              <w:widowControl/>
              <w:autoSpaceDE/>
              <w:autoSpaceDN/>
              <w:adjustRightInd/>
              <w:ind w:firstLine="19"/>
              <w:rPr>
                <w:b/>
                <w:bCs/>
                <w:sz w:val="24"/>
                <w:szCs w:val="24"/>
              </w:rPr>
            </w:pPr>
            <w:r>
              <w:rPr>
                <w:b/>
                <w:bCs/>
                <w:sz w:val="24"/>
                <w:szCs w:val="24"/>
              </w:rPr>
              <w:t>Structures Integration</w:t>
            </w:r>
          </w:p>
        </w:tc>
        <w:tc>
          <w:tcPr>
            <w:tcW w:w="1170" w:type="dxa"/>
            <w:tcBorders>
              <w:top w:val="single" w:sz="4" w:space="0" w:color="auto"/>
              <w:left w:val="nil"/>
              <w:bottom w:val="single" w:sz="4" w:space="0" w:color="auto"/>
              <w:right w:val="single" w:sz="4" w:space="0" w:color="auto"/>
            </w:tcBorders>
            <w:shd w:val="clear" w:color="auto" w:fill="auto"/>
            <w:vAlign w:val="center"/>
          </w:tcPr>
          <w:p w14:paraId="45C00C14" w14:textId="77777777" w:rsidR="00553EA1" w:rsidRDefault="00005FD5" w:rsidP="002F7C02">
            <w:pPr>
              <w:widowControl/>
              <w:autoSpaceDE/>
              <w:autoSpaceDN/>
              <w:adjustRightInd/>
              <w:jc w:val="center"/>
              <w:rPr>
                <w:b/>
                <w:bCs/>
                <w:sz w:val="24"/>
                <w:szCs w:val="24"/>
              </w:rPr>
            </w:pPr>
            <w:r>
              <w:rPr>
                <w:b/>
                <w:bCs/>
                <w:sz w:val="24"/>
                <w:szCs w:val="24"/>
              </w:rPr>
              <w:t>12/10</w:t>
            </w:r>
          </w:p>
        </w:tc>
        <w:tc>
          <w:tcPr>
            <w:tcW w:w="990" w:type="dxa"/>
            <w:tcBorders>
              <w:top w:val="single" w:sz="4" w:space="0" w:color="auto"/>
              <w:left w:val="nil"/>
              <w:bottom w:val="single" w:sz="4" w:space="0" w:color="auto"/>
              <w:right w:val="single" w:sz="4" w:space="0" w:color="auto"/>
            </w:tcBorders>
            <w:shd w:val="clear" w:color="auto" w:fill="auto"/>
            <w:vAlign w:val="center"/>
          </w:tcPr>
          <w:p w14:paraId="739C40F1" w14:textId="77777777" w:rsidR="00553EA1" w:rsidRPr="006D154C" w:rsidRDefault="00385CAD" w:rsidP="000437FB">
            <w:pPr>
              <w:widowControl/>
              <w:autoSpaceDE/>
              <w:autoSpaceDN/>
              <w:adjustRightInd/>
              <w:jc w:val="center"/>
              <w:rPr>
                <w:b/>
                <w:bCs/>
                <w:sz w:val="24"/>
                <w:szCs w:val="24"/>
              </w:rPr>
            </w:pPr>
            <w:r>
              <w:rPr>
                <w:b/>
                <w:bCs/>
                <w:sz w:val="24"/>
                <w:szCs w:val="24"/>
              </w:rPr>
              <w:t>$</w:t>
            </w:r>
            <w:r w:rsidR="000437FB">
              <w:rPr>
                <w:b/>
                <w:bCs/>
                <w:sz w:val="24"/>
                <w:szCs w:val="24"/>
              </w:rPr>
              <w:t>37.92</w:t>
            </w:r>
          </w:p>
        </w:tc>
        <w:tc>
          <w:tcPr>
            <w:tcW w:w="1602" w:type="dxa"/>
            <w:tcBorders>
              <w:top w:val="single" w:sz="4" w:space="0" w:color="auto"/>
              <w:left w:val="nil"/>
              <w:bottom w:val="single" w:sz="4" w:space="0" w:color="auto"/>
              <w:right w:val="single" w:sz="4" w:space="0" w:color="auto"/>
            </w:tcBorders>
            <w:shd w:val="clear" w:color="auto" w:fill="auto"/>
            <w:vAlign w:val="center"/>
          </w:tcPr>
          <w:p w14:paraId="4C744A0C" w14:textId="77777777" w:rsidR="000437FB" w:rsidRDefault="000437FB" w:rsidP="002F7C02">
            <w:pPr>
              <w:widowControl/>
              <w:autoSpaceDE/>
              <w:autoSpaceDN/>
              <w:adjustRightInd/>
              <w:jc w:val="center"/>
              <w:rPr>
                <w:b/>
                <w:bCs/>
                <w:sz w:val="24"/>
                <w:szCs w:val="24"/>
              </w:rPr>
            </w:pPr>
          </w:p>
          <w:p w14:paraId="244988CD" w14:textId="77777777" w:rsidR="00553EA1" w:rsidRDefault="00CF0555" w:rsidP="002F7C02">
            <w:pPr>
              <w:widowControl/>
              <w:autoSpaceDE/>
              <w:autoSpaceDN/>
              <w:adjustRightInd/>
              <w:jc w:val="center"/>
              <w:rPr>
                <w:b/>
                <w:bCs/>
                <w:sz w:val="24"/>
                <w:szCs w:val="24"/>
              </w:rPr>
            </w:pPr>
            <w:r>
              <w:rPr>
                <w:b/>
                <w:bCs/>
                <w:sz w:val="24"/>
                <w:szCs w:val="24"/>
              </w:rPr>
              <w:t>$</w:t>
            </w:r>
            <w:r w:rsidR="000437FB">
              <w:rPr>
                <w:b/>
                <w:bCs/>
                <w:sz w:val="24"/>
                <w:szCs w:val="24"/>
              </w:rPr>
              <w:t>56.88</w:t>
            </w:r>
          </w:p>
          <w:p w14:paraId="3411DD2A" w14:textId="77777777" w:rsidR="00CF0555" w:rsidRPr="006D154C" w:rsidRDefault="00CF0555" w:rsidP="002F7C02">
            <w:pPr>
              <w:widowControl/>
              <w:autoSpaceDE/>
              <w:autoSpaceDN/>
              <w:adjustRightInd/>
              <w:jc w:val="center"/>
              <w:rPr>
                <w:b/>
                <w:bCs/>
                <w:sz w:val="24"/>
                <w:szCs w:val="24"/>
              </w:rPr>
            </w:pPr>
          </w:p>
        </w:tc>
        <w:tc>
          <w:tcPr>
            <w:tcW w:w="1818" w:type="dxa"/>
            <w:tcBorders>
              <w:top w:val="single" w:sz="4" w:space="0" w:color="auto"/>
              <w:left w:val="nil"/>
              <w:bottom w:val="single" w:sz="4" w:space="0" w:color="auto"/>
              <w:right w:val="single" w:sz="4" w:space="0" w:color="auto"/>
            </w:tcBorders>
            <w:shd w:val="clear" w:color="auto" w:fill="auto"/>
            <w:vAlign w:val="center"/>
          </w:tcPr>
          <w:p w14:paraId="2C5E730B" w14:textId="77777777" w:rsidR="00553EA1" w:rsidRPr="006D154C" w:rsidRDefault="00005FD5" w:rsidP="002F7C02">
            <w:pPr>
              <w:widowControl/>
              <w:autoSpaceDE/>
              <w:autoSpaceDN/>
              <w:adjustRightInd/>
              <w:jc w:val="center"/>
              <w:rPr>
                <w:b/>
                <w:bCs/>
                <w:sz w:val="24"/>
                <w:szCs w:val="24"/>
              </w:rPr>
            </w:pPr>
            <w:r>
              <w:rPr>
                <w:b/>
                <w:bCs/>
                <w:sz w:val="24"/>
                <w:szCs w:val="24"/>
              </w:rPr>
              <w:t>417</w:t>
            </w:r>
          </w:p>
        </w:tc>
        <w:tc>
          <w:tcPr>
            <w:tcW w:w="1620" w:type="dxa"/>
            <w:tcBorders>
              <w:top w:val="single" w:sz="4" w:space="0" w:color="auto"/>
              <w:left w:val="nil"/>
              <w:bottom w:val="single" w:sz="4" w:space="0" w:color="auto"/>
              <w:right w:val="single" w:sz="4" w:space="0" w:color="auto"/>
            </w:tcBorders>
            <w:shd w:val="clear" w:color="auto" w:fill="auto"/>
            <w:vAlign w:val="center"/>
          </w:tcPr>
          <w:p w14:paraId="3E703E38" w14:textId="77777777" w:rsidR="00553EA1" w:rsidRPr="006D154C" w:rsidRDefault="00CF0555" w:rsidP="008C1CA3">
            <w:pPr>
              <w:widowControl/>
              <w:autoSpaceDE/>
              <w:autoSpaceDN/>
              <w:adjustRightInd/>
              <w:jc w:val="center"/>
              <w:rPr>
                <w:b/>
                <w:bCs/>
                <w:sz w:val="24"/>
                <w:szCs w:val="24"/>
              </w:rPr>
            </w:pPr>
            <w:r>
              <w:rPr>
                <w:b/>
                <w:bCs/>
                <w:sz w:val="24"/>
                <w:szCs w:val="24"/>
              </w:rPr>
              <w:t>$</w:t>
            </w:r>
            <w:r w:rsidR="008C1CA3">
              <w:rPr>
                <w:b/>
                <w:bCs/>
                <w:sz w:val="24"/>
                <w:szCs w:val="24"/>
              </w:rPr>
              <w:t>23,719</w:t>
            </w:r>
          </w:p>
        </w:tc>
      </w:tr>
      <w:tr w:rsidR="00005FD5" w:rsidRPr="006D154C" w14:paraId="17E32C13" w14:textId="77777777" w:rsidTr="002F0D22">
        <w:trPr>
          <w:trHeight w:val="476"/>
          <w:tblHeader/>
          <w:jc w:val="center"/>
        </w:trPr>
        <w:tc>
          <w:tcPr>
            <w:tcW w:w="1657" w:type="dxa"/>
            <w:tcBorders>
              <w:top w:val="single" w:sz="4" w:space="0" w:color="auto"/>
              <w:left w:val="single" w:sz="4" w:space="0" w:color="auto"/>
              <w:bottom w:val="single" w:sz="4" w:space="0" w:color="auto"/>
              <w:right w:val="single" w:sz="4" w:space="0" w:color="auto"/>
            </w:tcBorders>
            <w:shd w:val="clear" w:color="auto" w:fill="auto"/>
            <w:vAlign w:val="center"/>
          </w:tcPr>
          <w:p w14:paraId="3E509779" w14:textId="77777777" w:rsidR="00005FD5" w:rsidRDefault="00005FD5" w:rsidP="002F7C02">
            <w:pPr>
              <w:widowControl/>
              <w:autoSpaceDE/>
              <w:autoSpaceDN/>
              <w:adjustRightInd/>
              <w:ind w:firstLine="19"/>
              <w:rPr>
                <w:b/>
                <w:bCs/>
                <w:sz w:val="24"/>
                <w:szCs w:val="24"/>
              </w:rPr>
            </w:pPr>
            <w:r>
              <w:rPr>
                <w:b/>
                <w:bCs/>
                <w:sz w:val="24"/>
                <w:szCs w:val="24"/>
              </w:rPr>
              <w:t>Structures Integration</w:t>
            </w:r>
          </w:p>
        </w:tc>
        <w:tc>
          <w:tcPr>
            <w:tcW w:w="1170" w:type="dxa"/>
            <w:tcBorders>
              <w:top w:val="single" w:sz="4" w:space="0" w:color="auto"/>
              <w:left w:val="nil"/>
              <w:bottom w:val="single" w:sz="4" w:space="0" w:color="auto"/>
              <w:right w:val="single" w:sz="4" w:space="0" w:color="auto"/>
            </w:tcBorders>
            <w:shd w:val="clear" w:color="auto" w:fill="auto"/>
            <w:vAlign w:val="center"/>
          </w:tcPr>
          <w:p w14:paraId="34CFC69D" w14:textId="77777777" w:rsidR="00005FD5" w:rsidRDefault="00005FD5" w:rsidP="002F7C02">
            <w:pPr>
              <w:widowControl/>
              <w:autoSpaceDE/>
              <w:autoSpaceDN/>
              <w:adjustRightInd/>
              <w:jc w:val="center"/>
              <w:rPr>
                <w:b/>
                <w:bCs/>
                <w:sz w:val="24"/>
                <w:szCs w:val="24"/>
              </w:rPr>
            </w:pPr>
            <w:r>
              <w:rPr>
                <w:b/>
                <w:bCs/>
                <w:sz w:val="24"/>
                <w:szCs w:val="24"/>
              </w:rPr>
              <w:t>11/9</w:t>
            </w:r>
          </w:p>
        </w:tc>
        <w:tc>
          <w:tcPr>
            <w:tcW w:w="990" w:type="dxa"/>
            <w:tcBorders>
              <w:top w:val="single" w:sz="4" w:space="0" w:color="auto"/>
              <w:left w:val="nil"/>
              <w:bottom w:val="single" w:sz="4" w:space="0" w:color="auto"/>
              <w:right w:val="single" w:sz="4" w:space="0" w:color="auto"/>
            </w:tcBorders>
            <w:shd w:val="clear" w:color="auto" w:fill="auto"/>
            <w:vAlign w:val="center"/>
          </w:tcPr>
          <w:p w14:paraId="22033DB8" w14:textId="77777777" w:rsidR="00005FD5" w:rsidRPr="006D154C" w:rsidRDefault="00385CAD" w:rsidP="000437FB">
            <w:pPr>
              <w:widowControl/>
              <w:autoSpaceDE/>
              <w:autoSpaceDN/>
              <w:adjustRightInd/>
              <w:jc w:val="center"/>
              <w:rPr>
                <w:b/>
                <w:bCs/>
                <w:sz w:val="24"/>
                <w:szCs w:val="24"/>
              </w:rPr>
            </w:pPr>
            <w:r>
              <w:rPr>
                <w:b/>
                <w:bCs/>
                <w:sz w:val="24"/>
                <w:szCs w:val="24"/>
              </w:rPr>
              <w:t>$</w:t>
            </w:r>
            <w:r w:rsidR="000437FB">
              <w:rPr>
                <w:b/>
                <w:bCs/>
                <w:sz w:val="24"/>
                <w:szCs w:val="24"/>
              </w:rPr>
              <w:t>30.83</w:t>
            </w:r>
          </w:p>
        </w:tc>
        <w:tc>
          <w:tcPr>
            <w:tcW w:w="1602" w:type="dxa"/>
            <w:tcBorders>
              <w:top w:val="single" w:sz="4" w:space="0" w:color="auto"/>
              <w:left w:val="nil"/>
              <w:bottom w:val="single" w:sz="4" w:space="0" w:color="auto"/>
              <w:right w:val="single" w:sz="4" w:space="0" w:color="auto"/>
            </w:tcBorders>
            <w:shd w:val="clear" w:color="auto" w:fill="auto"/>
            <w:vAlign w:val="center"/>
          </w:tcPr>
          <w:p w14:paraId="716376A9" w14:textId="77777777" w:rsidR="00005FD5" w:rsidRPr="006D154C" w:rsidRDefault="00CF0555" w:rsidP="000437FB">
            <w:pPr>
              <w:widowControl/>
              <w:autoSpaceDE/>
              <w:autoSpaceDN/>
              <w:adjustRightInd/>
              <w:jc w:val="center"/>
              <w:rPr>
                <w:b/>
                <w:bCs/>
                <w:sz w:val="24"/>
                <w:szCs w:val="24"/>
              </w:rPr>
            </w:pPr>
            <w:r>
              <w:rPr>
                <w:b/>
                <w:bCs/>
                <w:sz w:val="24"/>
                <w:szCs w:val="24"/>
              </w:rPr>
              <w:t>$</w:t>
            </w:r>
            <w:r w:rsidR="000437FB">
              <w:rPr>
                <w:b/>
                <w:bCs/>
                <w:sz w:val="24"/>
                <w:szCs w:val="24"/>
              </w:rPr>
              <w:t>46.25</w:t>
            </w:r>
          </w:p>
        </w:tc>
        <w:tc>
          <w:tcPr>
            <w:tcW w:w="1818" w:type="dxa"/>
            <w:tcBorders>
              <w:top w:val="single" w:sz="4" w:space="0" w:color="auto"/>
              <w:left w:val="nil"/>
              <w:bottom w:val="single" w:sz="4" w:space="0" w:color="auto"/>
              <w:right w:val="single" w:sz="4" w:space="0" w:color="auto"/>
            </w:tcBorders>
            <w:shd w:val="clear" w:color="auto" w:fill="auto"/>
            <w:vAlign w:val="center"/>
          </w:tcPr>
          <w:p w14:paraId="0FCC21CA" w14:textId="77777777" w:rsidR="00005FD5" w:rsidRDefault="00005FD5" w:rsidP="002F7C02">
            <w:pPr>
              <w:widowControl/>
              <w:autoSpaceDE/>
              <w:autoSpaceDN/>
              <w:adjustRightInd/>
              <w:jc w:val="center"/>
              <w:rPr>
                <w:b/>
                <w:bCs/>
                <w:sz w:val="24"/>
                <w:szCs w:val="24"/>
              </w:rPr>
            </w:pPr>
            <w:r>
              <w:rPr>
                <w:b/>
                <w:bCs/>
                <w:sz w:val="24"/>
                <w:szCs w:val="24"/>
              </w:rPr>
              <w:t>1250</w:t>
            </w:r>
          </w:p>
        </w:tc>
        <w:tc>
          <w:tcPr>
            <w:tcW w:w="1620" w:type="dxa"/>
            <w:tcBorders>
              <w:top w:val="single" w:sz="4" w:space="0" w:color="auto"/>
              <w:left w:val="nil"/>
              <w:bottom w:val="single" w:sz="4" w:space="0" w:color="auto"/>
              <w:right w:val="single" w:sz="4" w:space="0" w:color="auto"/>
            </w:tcBorders>
            <w:shd w:val="clear" w:color="auto" w:fill="auto"/>
            <w:vAlign w:val="center"/>
          </w:tcPr>
          <w:p w14:paraId="2539078B" w14:textId="192F2365" w:rsidR="00005FD5" w:rsidRPr="006D154C" w:rsidRDefault="00CF0555" w:rsidP="00470B6F">
            <w:pPr>
              <w:widowControl/>
              <w:autoSpaceDE/>
              <w:autoSpaceDN/>
              <w:adjustRightInd/>
              <w:jc w:val="center"/>
              <w:rPr>
                <w:b/>
                <w:bCs/>
                <w:sz w:val="24"/>
                <w:szCs w:val="24"/>
              </w:rPr>
            </w:pPr>
            <w:r>
              <w:rPr>
                <w:b/>
                <w:bCs/>
                <w:sz w:val="24"/>
                <w:szCs w:val="24"/>
              </w:rPr>
              <w:t>$</w:t>
            </w:r>
            <w:r w:rsidR="008C1CA3">
              <w:rPr>
                <w:b/>
                <w:bCs/>
                <w:sz w:val="24"/>
                <w:szCs w:val="24"/>
              </w:rPr>
              <w:t>57,81</w:t>
            </w:r>
            <w:r w:rsidR="00470B6F">
              <w:rPr>
                <w:b/>
                <w:bCs/>
                <w:sz w:val="24"/>
                <w:szCs w:val="24"/>
              </w:rPr>
              <w:t>3</w:t>
            </w:r>
          </w:p>
        </w:tc>
      </w:tr>
      <w:tr w:rsidR="00005FD5" w:rsidRPr="006D154C" w14:paraId="7C8DBE3F" w14:textId="77777777" w:rsidTr="002F0D22">
        <w:trPr>
          <w:trHeight w:val="476"/>
          <w:tblHeader/>
          <w:jc w:val="center"/>
        </w:trPr>
        <w:tc>
          <w:tcPr>
            <w:tcW w:w="1657" w:type="dxa"/>
            <w:tcBorders>
              <w:top w:val="single" w:sz="4" w:space="0" w:color="auto"/>
              <w:left w:val="single" w:sz="4" w:space="0" w:color="auto"/>
              <w:bottom w:val="single" w:sz="4" w:space="0" w:color="auto"/>
              <w:right w:val="single" w:sz="4" w:space="0" w:color="auto"/>
            </w:tcBorders>
            <w:shd w:val="clear" w:color="auto" w:fill="auto"/>
            <w:vAlign w:val="center"/>
          </w:tcPr>
          <w:p w14:paraId="011EA0CF" w14:textId="77777777" w:rsidR="00005FD5" w:rsidRDefault="00005FD5" w:rsidP="002F7C02">
            <w:pPr>
              <w:widowControl/>
              <w:autoSpaceDE/>
              <w:autoSpaceDN/>
              <w:adjustRightInd/>
              <w:ind w:firstLine="19"/>
              <w:rPr>
                <w:b/>
                <w:bCs/>
                <w:sz w:val="24"/>
                <w:szCs w:val="24"/>
              </w:rPr>
            </w:pPr>
            <w:r>
              <w:rPr>
                <w:b/>
                <w:bCs/>
                <w:sz w:val="24"/>
                <w:szCs w:val="24"/>
              </w:rPr>
              <w:t>Structures Integration</w:t>
            </w:r>
          </w:p>
        </w:tc>
        <w:tc>
          <w:tcPr>
            <w:tcW w:w="1170" w:type="dxa"/>
            <w:tcBorders>
              <w:top w:val="single" w:sz="4" w:space="0" w:color="auto"/>
              <w:left w:val="nil"/>
              <w:bottom w:val="single" w:sz="4" w:space="0" w:color="auto"/>
              <w:right w:val="single" w:sz="4" w:space="0" w:color="auto"/>
            </w:tcBorders>
            <w:shd w:val="clear" w:color="auto" w:fill="auto"/>
            <w:vAlign w:val="center"/>
          </w:tcPr>
          <w:p w14:paraId="0F0BD8C1" w14:textId="77777777" w:rsidR="00005FD5" w:rsidRDefault="00005FD5" w:rsidP="002F7C02">
            <w:pPr>
              <w:widowControl/>
              <w:autoSpaceDE/>
              <w:autoSpaceDN/>
              <w:adjustRightInd/>
              <w:jc w:val="center"/>
              <w:rPr>
                <w:b/>
                <w:bCs/>
                <w:sz w:val="24"/>
                <w:szCs w:val="24"/>
              </w:rPr>
            </w:pPr>
            <w:r>
              <w:rPr>
                <w:b/>
                <w:bCs/>
                <w:sz w:val="24"/>
                <w:szCs w:val="24"/>
              </w:rPr>
              <w:t>9/9</w:t>
            </w:r>
          </w:p>
        </w:tc>
        <w:tc>
          <w:tcPr>
            <w:tcW w:w="990" w:type="dxa"/>
            <w:tcBorders>
              <w:top w:val="single" w:sz="4" w:space="0" w:color="auto"/>
              <w:left w:val="nil"/>
              <w:bottom w:val="single" w:sz="4" w:space="0" w:color="auto"/>
              <w:right w:val="single" w:sz="4" w:space="0" w:color="auto"/>
            </w:tcBorders>
            <w:shd w:val="clear" w:color="auto" w:fill="auto"/>
            <w:vAlign w:val="center"/>
          </w:tcPr>
          <w:p w14:paraId="54871664" w14:textId="77777777" w:rsidR="00005FD5" w:rsidRPr="006D154C" w:rsidRDefault="00385CAD" w:rsidP="000437FB">
            <w:pPr>
              <w:widowControl/>
              <w:autoSpaceDE/>
              <w:autoSpaceDN/>
              <w:adjustRightInd/>
              <w:jc w:val="center"/>
              <w:rPr>
                <w:b/>
                <w:bCs/>
                <w:sz w:val="24"/>
                <w:szCs w:val="24"/>
              </w:rPr>
            </w:pPr>
            <w:r>
              <w:rPr>
                <w:b/>
                <w:bCs/>
                <w:sz w:val="24"/>
                <w:szCs w:val="24"/>
              </w:rPr>
              <w:t>$</w:t>
            </w:r>
            <w:r w:rsidR="000437FB">
              <w:rPr>
                <w:b/>
                <w:bCs/>
                <w:sz w:val="24"/>
                <w:szCs w:val="24"/>
              </w:rPr>
              <w:t>25.48</w:t>
            </w:r>
          </w:p>
        </w:tc>
        <w:tc>
          <w:tcPr>
            <w:tcW w:w="1602" w:type="dxa"/>
            <w:tcBorders>
              <w:top w:val="single" w:sz="4" w:space="0" w:color="auto"/>
              <w:left w:val="nil"/>
              <w:bottom w:val="single" w:sz="4" w:space="0" w:color="auto"/>
              <w:right w:val="single" w:sz="4" w:space="0" w:color="auto"/>
            </w:tcBorders>
            <w:shd w:val="clear" w:color="auto" w:fill="auto"/>
            <w:vAlign w:val="center"/>
          </w:tcPr>
          <w:p w14:paraId="5D72DB19" w14:textId="77777777" w:rsidR="00005FD5" w:rsidRPr="006D154C" w:rsidRDefault="00CF0555" w:rsidP="000437FB">
            <w:pPr>
              <w:widowControl/>
              <w:autoSpaceDE/>
              <w:autoSpaceDN/>
              <w:adjustRightInd/>
              <w:jc w:val="center"/>
              <w:rPr>
                <w:b/>
                <w:bCs/>
                <w:sz w:val="24"/>
                <w:szCs w:val="24"/>
              </w:rPr>
            </w:pPr>
            <w:r>
              <w:rPr>
                <w:b/>
                <w:bCs/>
                <w:sz w:val="24"/>
                <w:szCs w:val="24"/>
              </w:rPr>
              <w:t>$</w:t>
            </w:r>
            <w:r w:rsidR="000437FB">
              <w:rPr>
                <w:b/>
                <w:bCs/>
                <w:sz w:val="24"/>
                <w:szCs w:val="24"/>
              </w:rPr>
              <w:t>38.22</w:t>
            </w:r>
          </w:p>
        </w:tc>
        <w:tc>
          <w:tcPr>
            <w:tcW w:w="1818" w:type="dxa"/>
            <w:tcBorders>
              <w:top w:val="single" w:sz="4" w:space="0" w:color="auto"/>
              <w:left w:val="nil"/>
              <w:bottom w:val="single" w:sz="4" w:space="0" w:color="auto"/>
              <w:right w:val="single" w:sz="4" w:space="0" w:color="auto"/>
            </w:tcBorders>
            <w:shd w:val="clear" w:color="auto" w:fill="auto"/>
            <w:vAlign w:val="center"/>
          </w:tcPr>
          <w:p w14:paraId="1A4C2B4C" w14:textId="77777777" w:rsidR="00005FD5" w:rsidRDefault="00005FD5" w:rsidP="002F7C02">
            <w:pPr>
              <w:widowControl/>
              <w:autoSpaceDE/>
              <w:autoSpaceDN/>
              <w:adjustRightInd/>
              <w:jc w:val="center"/>
              <w:rPr>
                <w:b/>
                <w:bCs/>
                <w:sz w:val="24"/>
                <w:szCs w:val="24"/>
              </w:rPr>
            </w:pPr>
            <w:r>
              <w:rPr>
                <w:b/>
                <w:bCs/>
                <w:sz w:val="24"/>
                <w:szCs w:val="24"/>
              </w:rPr>
              <w:t>1250</w:t>
            </w:r>
          </w:p>
        </w:tc>
        <w:tc>
          <w:tcPr>
            <w:tcW w:w="1620" w:type="dxa"/>
            <w:tcBorders>
              <w:top w:val="single" w:sz="4" w:space="0" w:color="auto"/>
              <w:left w:val="nil"/>
              <w:bottom w:val="single" w:sz="4" w:space="0" w:color="auto"/>
              <w:right w:val="single" w:sz="4" w:space="0" w:color="auto"/>
            </w:tcBorders>
            <w:shd w:val="clear" w:color="auto" w:fill="auto"/>
            <w:vAlign w:val="center"/>
          </w:tcPr>
          <w:p w14:paraId="7725B495" w14:textId="77777777" w:rsidR="00005FD5" w:rsidRPr="006D154C" w:rsidRDefault="00CF0555" w:rsidP="008C1CA3">
            <w:pPr>
              <w:widowControl/>
              <w:autoSpaceDE/>
              <w:autoSpaceDN/>
              <w:adjustRightInd/>
              <w:jc w:val="center"/>
              <w:rPr>
                <w:b/>
                <w:bCs/>
                <w:sz w:val="24"/>
                <w:szCs w:val="24"/>
              </w:rPr>
            </w:pPr>
            <w:r>
              <w:rPr>
                <w:b/>
                <w:bCs/>
                <w:sz w:val="24"/>
                <w:szCs w:val="24"/>
              </w:rPr>
              <w:t>$</w:t>
            </w:r>
            <w:r w:rsidR="008C1CA3">
              <w:rPr>
                <w:b/>
                <w:bCs/>
                <w:sz w:val="24"/>
                <w:szCs w:val="24"/>
              </w:rPr>
              <w:t>47,775</w:t>
            </w:r>
          </w:p>
        </w:tc>
      </w:tr>
      <w:tr w:rsidR="002F7C02" w:rsidRPr="006D154C" w14:paraId="03F15EEC" w14:textId="77777777" w:rsidTr="002F0D22">
        <w:trPr>
          <w:trHeight w:val="440"/>
          <w:tblHeader/>
          <w:jc w:val="center"/>
        </w:trPr>
        <w:tc>
          <w:tcPr>
            <w:tcW w:w="1657" w:type="dxa"/>
            <w:tcBorders>
              <w:top w:val="single" w:sz="4" w:space="0" w:color="auto"/>
              <w:left w:val="single" w:sz="4" w:space="0" w:color="auto"/>
              <w:bottom w:val="single" w:sz="4" w:space="0" w:color="auto"/>
              <w:right w:val="single" w:sz="4" w:space="0" w:color="auto"/>
            </w:tcBorders>
            <w:shd w:val="clear" w:color="auto" w:fill="auto"/>
            <w:vAlign w:val="center"/>
          </w:tcPr>
          <w:p w14:paraId="64C87C7B" w14:textId="77777777" w:rsidR="002F7C02" w:rsidRPr="006D154C" w:rsidRDefault="002F7C02" w:rsidP="00C923FE">
            <w:pPr>
              <w:widowControl/>
              <w:autoSpaceDE/>
              <w:autoSpaceDN/>
              <w:adjustRightInd/>
              <w:rPr>
                <w:sz w:val="24"/>
                <w:szCs w:val="24"/>
              </w:rPr>
            </w:pPr>
          </w:p>
        </w:tc>
        <w:tc>
          <w:tcPr>
            <w:tcW w:w="1170" w:type="dxa"/>
            <w:tcBorders>
              <w:top w:val="single" w:sz="4" w:space="0" w:color="auto"/>
              <w:left w:val="nil"/>
              <w:bottom w:val="single" w:sz="4" w:space="0" w:color="auto"/>
              <w:right w:val="single" w:sz="4" w:space="0" w:color="auto"/>
            </w:tcBorders>
            <w:shd w:val="clear" w:color="auto" w:fill="auto"/>
            <w:vAlign w:val="center"/>
          </w:tcPr>
          <w:p w14:paraId="7A5C75CA" w14:textId="77777777" w:rsidR="002F7C02" w:rsidRPr="006D154C" w:rsidRDefault="002F7C02" w:rsidP="002F7C02">
            <w:pPr>
              <w:widowControl/>
              <w:autoSpaceDE/>
              <w:autoSpaceDN/>
              <w:adjustRightInd/>
              <w:jc w:val="center"/>
              <w:rPr>
                <w:sz w:val="24"/>
                <w:szCs w:val="24"/>
              </w:rPr>
            </w:pPr>
          </w:p>
        </w:tc>
        <w:tc>
          <w:tcPr>
            <w:tcW w:w="990" w:type="dxa"/>
            <w:tcBorders>
              <w:top w:val="single" w:sz="4" w:space="0" w:color="auto"/>
              <w:left w:val="nil"/>
              <w:bottom w:val="single" w:sz="4" w:space="0" w:color="auto"/>
              <w:right w:val="single" w:sz="4" w:space="0" w:color="auto"/>
            </w:tcBorders>
            <w:shd w:val="clear" w:color="auto" w:fill="auto"/>
            <w:vAlign w:val="center"/>
          </w:tcPr>
          <w:p w14:paraId="481FB0EE" w14:textId="77777777" w:rsidR="002F7C02" w:rsidRPr="006D154C" w:rsidRDefault="002F7C02" w:rsidP="002F7C02">
            <w:pPr>
              <w:widowControl/>
              <w:autoSpaceDE/>
              <w:autoSpaceDN/>
              <w:adjustRightInd/>
              <w:jc w:val="center"/>
              <w:rPr>
                <w:b/>
                <w:bCs/>
                <w:sz w:val="24"/>
                <w:szCs w:val="24"/>
              </w:rPr>
            </w:pPr>
          </w:p>
        </w:tc>
        <w:tc>
          <w:tcPr>
            <w:tcW w:w="1602" w:type="dxa"/>
            <w:tcBorders>
              <w:top w:val="single" w:sz="4" w:space="0" w:color="auto"/>
              <w:left w:val="nil"/>
              <w:bottom w:val="single" w:sz="4" w:space="0" w:color="auto"/>
              <w:right w:val="single" w:sz="4" w:space="0" w:color="auto"/>
            </w:tcBorders>
            <w:shd w:val="clear" w:color="auto" w:fill="auto"/>
            <w:vAlign w:val="center"/>
          </w:tcPr>
          <w:p w14:paraId="02D37FB1" w14:textId="77777777" w:rsidR="002F7C02" w:rsidRPr="006D154C" w:rsidRDefault="002F7C02" w:rsidP="002F7C02">
            <w:pPr>
              <w:widowControl/>
              <w:autoSpaceDE/>
              <w:autoSpaceDN/>
              <w:adjustRightInd/>
              <w:jc w:val="center"/>
              <w:rPr>
                <w:b/>
                <w:bCs/>
                <w:sz w:val="24"/>
                <w:szCs w:val="24"/>
              </w:rPr>
            </w:pPr>
          </w:p>
        </w:tc>
        <w:tc>
          <w:tcPr>
            <w:tcW w:w="1818" w:type="dxa"/>
            <w:tcBorders>
              <w:top w:val="single" w:sz="4" w:space="0" w:color="auto"/>
              <w:left w:val="nil"/>
              <w:bottom w:val="single" w:sz="4" w:space="0" w:color="auto"/>
              <w:right w:val="single" w:sz="4" w:space="0" w:color="auto"/>
            </w:tcBorders>
            <w:shd w:val="clear" w:color="auto" w:fill="auto"/>
            <w:vAlign w:val="center"/>
          </w:tcPr>
          <w:p w14:paraId="06D66BFE" w14:textId="77777777" w:rsidR="002F7C02" w:rsidRPr="006D154C" w:rsidRDefault="002F7C02" w:rsidP="002F7C02">
            <w:pPr>
              <w:widowControl/>
              <w:autoSpaceDE/>
              <w:autoSpaceDN/>
              <w:adjustRightInd/>
              <w:jc w:val="center"/>
              <w:rPr>
                <w:b/>
                <w:bCs/>
                <w:sz w:val="24"/>
                <w:szCs w:val="24"/>
              </w:rPr>
            </w:pPr>
            <w:r w:rsidRPr="006D154C">
              <w:rPr>
                <w:b/>
                <w:bCs/>
                <w:sz w:val="24"/>
                <w:szCs w:val="24"/>
              </w:rPr>
              <w:t>Total</w:t>
            </w:r>
          </w:p>
        </w:tc>
        <w:tc>
          <w:tcPr>
            <w:tcW w:w="1620" w:type="dxa"/>
            <w:tcBorders>
              <w:top w:val="single" w:sz="4" w:space="0" w:color="auto"/>
              <w:left w:val="nil"/>
              <w:bottom w:val="single" w:sz="4" w:space="0" w:color="auto"/>
              <w:right w:val="single" w:sz="4" w:space="0" w:color="auto"/>
            </w:tcBorders>
            <w:shd w:val="clear" w:color="auto" w:fill="auto"/>
            <w:vAlign w:val="center"/>
          </w:tcPr>
          <w:p w14:paraId="6AF995B6" w14:textId="406DA751" w:rsidR="002F7C02" w:rsidRPr="006D154C" w:rsidRDefault="002F7C02" w:rsidP="008C1CA3">
            <w:pPr>
              <w:widowControl/>
              <w:autoSpaceDE/>
              <w:autoSpaceDN/>
              <w:adjustRightInd/>
              <w:jc w:val="center"/>
              <w:rPr>
                <w:b/>
                <w:sz w:val="24"/>
                <w:szCs w:val="24"/>
              </w:rPr>
            </w:pPr>
            <w:r w:rsidRPr="006D154C">
              <w:rPr>
                <w:b/>
                <w:bCs/>
                <w:sz w:val="24"/>
                <w:szCs w:val="24"/>
              </w:rPr>
              <w:t>$</w:t>
            </w:r>
            <w:r w:rsidR="008C1CA3">
              <w:rPr>
                <w:b/>
                <w:bCs/>
                <w:sz w:val="24"/>
                <w:szCs w:val="24"/>
              </w:rPr>
              <w:t>421,84</w:t>
            </w:r>
            <w:r w:rsidR="00470B6F">
              <w:rPr>
                <w:b/>
                <w:bCs/>
                <w:sz w:val="24"/>
                <w:szCs w:val="24"/>
              </w:rPr>
              <w:t>3</w:t>
            </w:r>
          </w:p>
        </w:tc>
      </w:tr>
    </w:tbl>
    <w:p w14:paraId="5DD33902" w14:textId="77777777" w:rsidR="002F7C02" w:rsidRPr="006D154C" w:rsidRDefault="002F7C02" w:rsidP="002F7C02">
      <w:pPr>
        <w:rPr>
          <w:sz w:val="24"/>
          <w:szCs w:val="24"/>
        </w:rPr>
      </w:pPr>
    </w:p>
    <w:p w14:paraId="0B3EE130" w14:textId="77777777" w:rsidR="0092608E" w:rsidRPr="006D154C" w:rsidRDefault="002F7C02" w:rsidP="002F7C02">
      <w:pPr>
        <w:tabs>
          <w:tab w:val="left" w:pos="-1080"/>
          <w:tab w:val="left" w:pos="-720"/>
          <w:tab w:val="left" w:pos="0"/>
          <w:tab w:val="left" w:pos="2160"/>
          <w:tab w:val="left" w:pos="2880"/>
        </w:tabs>
        <w:ind w:left="360" w:hanging="360"/>
        <w:rPr>
          <w:sz w:val="24"/>
          <w:szCs w:val="24"/>
        </w:rPr>
      </w:pPr>
      <w:r w:rsidRPr="006D154C">
        <w:rPr>
          <w:sz w:val="24"/>
          <w:szCs w:val="24"/>
        </w:rPr>
        <w:tab/>
      </w:r>
      <w:r w:rsidRPr="006D154C">
        <w:rPr>
          <w:sz w:val="24"/>
          <w:szCs w:val="24"/>
        </w:rPr>
        <w:tab/>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5"/>
        <w:gridCol w:w="4465"/>
      </w:tblGrid>
      <w:tr w:rsidR="0092608E" w:rsidRPr="006D154C" w14:paraId="07190486" w14:textId="77777777" w:rsidTr="00F374B7">
        <w:tc>
          <w:tcPr>
            <w:tcW w:w="9216" w:type="dxa"/>
            <w:gridSpan w:val="2"/>
            <w:shd w:val="clear" w:color="auto" w:fill="E7E6E6" w:themeFill="background2"/>
          </w:tcPr>
          <w:p w14:paraId="0651B1A7" w14:textId="77777777" w:rsidR="0092608E" w:rsidRPr="00F374B7" w:rsidRDefault="0092608E" w:rsidP="0092608E">
            <w:pPr>
              <w:tabs>
                <w:tab w:val="left" w:pos="-1080"/>
                <w:tab w:val="left" w:pos="-720"/>
                <w:tab w:val="left" w:pos="0"/>
                <w:tab w:val="left" w:pos="2160"/>
                <w:tab w:val="left" w:pos="2880"/>
              </w:tabs>
              <w:jc w:val="center"/>
              <w:rPr>
                <w:b/>
                <w:sz w:val="24"/>
                <w:szCs w:val="24"/>
              </w:rPr>
            </w:pPr>
            <w:r w:rsidRPr="00F374B7">
              <w:rPr>
                <w:b/>
                <w:sz w:val="24"/>
                <w:szCs w:val="24"/>
              </w:rPr>
              <w:t>Total Annual Cost to the Federal Government</w:t>
            </w:r>
          </w:p>
        </w:tc>
      </w:tr>
      <w:tr w:rsidR="0092608E" w:rsidRPr="006D154C" w14:paraId="334F503A" w14:textId="77777777" w:rsidTr="0092608E">
        <w:tc>
          <w:tcPr>
            <w:tcW w:w="4635" w:type="dxa"/>
            <w:shd w:val="clear" w:color="auto" w:fill="auto"/>
          </w:tcPr>
          <w:p w14:paraId="65CF4CA3" w14:textId="49B8AF28" w:rsidR="0092608E" w:rsidRPr="006D154C" w:rsidRDefault="008F1219" w:rsidP="0092608E">
            <w:pPr>
              <w:tabs>
                <w:tab w:val="left" w:pos="-1080"/>
                <w:tab w:val="left" w:pos="-720"/>
                <w:tab w:val="left" w:pos="0"/>
                <w:tab w:val="left" w:pos="2160"/>
                <w:tab w:val="left" w:pos="2880"/>
              </w:tabs>
              <w:rPr>
                <w:sz w:val="24"/>
                <w:szCs w:val="24"/>
              </w:rPr>
            </w:pPr>
            <w:r>
              <w:rPr>
                <w:sz w:val="24"/>
                <w:szCs w:val="24"/>
              </w:rPr>
              <w:t>Exhibit and outreach materials</w:t>
            </w:r>
            <w:r w:rsidR="0092608E" w:rsidRPr="006D154C">
              <w:rPr>
                <w:sz w:val="24"/>
                <w:szCs w:val="24"/>
              </w:rPr>
              <w:t xml:space="preserve"> </w:t>
            </w:r>
          </w:p>
        </w:tc>
        <w:tc>
          <w:tcPr>
            <w:tcW w:w="4581" w:type="dxa"/>
            <w:shd w:val="clear" w:color="auto" w:fill="auto"/>
          </w:tcPr>
          <w:p w14:paraId="5CBBFFC0" w14:textId="0D1895AE" w:rsidR="0092608E" w:rsidRPr="006D154C" w:rsidRDefault="003D30AF" w:rsidP="003D30AF">
            <w:pPr>
              <w:tabs>
                <w:tab w:val="left" w:pos="-1080"/>
                <w:tab w:val="left" w:pos="-720"/>
                <w:tab w:val="left" w:pos="0"/>
                <w:tab w:val="left" w:pos="2160"/>
                <w:tab w:val="left" w:pos="2880"/>
              </w:tabs>
              <w:jc w:val="right"/>
              <w:rPr>
                <w:sz w:val="24"/>
                <w:szCs w:val="24"/>
              </w:rPr>
            </w:pPr>
            <w:r>
              <w:rPr>
                <w:sz w:val="24"/>
                <w:szCs w:val="24"/>
              </w:rPr>
              <w:t>$</w:t>
            </w:r>
            <w:r w:rsidR="008F1219">
              <w:rPr>
                <w:sz w:val="24"/>
                <w:szCs w:val="24"/>
              </w:rPr>
              <w:t>2</w:t>
            </w:r>
            <w:r>
              <w:rPr>
                <w:sz w:val="24"/>
                <w:szCs w:val="24"/>
              </w:rPr>
              <w:t>,</w:t>
            </w:r>
            <w:r w:rsidR="008F1219">
              <w:rPr>
                <w:sz w:val="24"/>
                <w:szCs w:val="24"/>
              </w:rPr>
              <w:t>000</w:t>
            </w:r>
          </w:p>
        </w:tc>
      </w:tr>
      <w:tr w:rsidR="0092608E" w:rsidRPr="006D154C" w14:paraId="11758575" w14:textId="77777777" w:rsidTr="0092608E">
        <w:tc>
          <w:tcPr>
            <w:tcW w:w="4635" w:type="dxa"/>
            <w:shd w:val="clear" w:color="auto" w:fill="auto"/>
          </w:tcPr>
          <w:p w14:paraId="04C594FE" w14:textId="77777777" w:rsidR="0092608E" w:rsidRPr="006D154C" w:rsidRDefault="0092608E" w:rsidP="0092608E">
            <w:pPr>
              <w:tabs>
                <w:tab w:val="left" w:pos="-1080"/>
                <w:tab w:val="left" w:pos="-720"/>
                <w:tab w:val="left" w:pos="0"/>
                <w:tab w:val="left" w:pos="2160"/>
                <w:tab w:val="left" w:pos="2880"/>
              </w:tabs>
              <w:rPr>
                <w:sz w:val="24"/>
                <w:szCs w:val="24"/>
              </w:rPr>
            </w:pPr>
            <w:r w:rsidRPr="006D154C">
              <w:rPr>
                <w:sz w:val="24"/>
                <w:szCs w:val="24"/>
              </w:rPr>
              <w:t>Operational Costs</w:t>
            </w:r>
          </w:p>
        </w:tc>
        <w:tc>
          <w:tcPr>
            <w:tcW w:w="4581" w:type="dxa"/>
            <w:shd w:val="clear" w:color="auto" w:fill="auto"/>
          </w:tcPr>
          <w:p w14:paraId="2AF19889" w14:textId="7BF1FA34" w:rsidR="0092608E" w:rsidRPr="006D154C" w:rsidRDefault="003D30AF" w:rsidP="003D30AF">
            <w:pPr>
              <w:tabs>
                <w:tab w:val="left" w:pos="-1080"/>
                <w:tab w:val="left" w:pos="-720"/>
                <w:tab w:val="left" w:pos="0"/>
                <w:tab w:val="left" w:pos="2160"/>
                <w:tab w:val="left" w:pos="2880"/>
              </w:tabs>
              <w:jc w:val="right"/>
              <w:rPr>
                <w:sz w:val="24"/>
                <w:szCs w:val="24"/>
              </w:rPr>
            </w:pPr>
            <w:r>
              <w:rPr>
                <w:sz w:val="24"/>
                <w:szCs w:val="24"/>
              </w:rPr>
              <w:t>$</w:t>
            </w:r>
            <w:r w:rsidR="008F1219">
              <w:rPr>
                <w:sz w:val="24"/>
                <w:szCs w:val="24"/>
              </w:rPr>
              <w:t>421</w:t>
            </w:r>
            <w:r>
              <w:rPr>
                <w:sz w:val="24"/>
                <w:szCs w:val="24"/>
              </w:rPr>
              <w:t>,</w:t>
            </w:r>
            <w:r w:rsidR="008F1219">
              <w:rPr>
                <w:sz w:val="24"/>
                <w:szCs w:val="24"/>
              </w:rPr>
              <w:t>843</w:t>
            </w:r>
          </w:p>
        </w:tc>
      </w:tr>
      <w:tr w:rsidR="0092608E" w:rsidRPr="006D154C" w14:paraId="01DED51B" w14:textId="77777777" w:rsidTr="0092608E">
        <w:tc>
          <w:tcPr>
            <w:tcW w:w="4635" w:type="dxa"/>
            <w:shd w:val="clear" w:color="auto" w:fill="auto"/>
          </w:tcPr>
          <w:p w14:paraId="648D8A21" w14:textId="77777777" w:rsidR="0092608E" w:rsidRPr="006D154C" w:rsidRDefault="0092608E" w:rsidP="0092608E">
            <w:pPr>
              <w:tabs>
                <w:tab w:val="left" w:pos="-1080"/>
                <w:tab w:val="left" w:pos="-720"/>
                <w:tab w:val="left" w:pos="0"/>
                <w:tab w:val="left" w:pos="2160"/>
                <w:tab w:val="left" w:pos="2880"/>
              </w:tabs>
              <w:jc w:val="right"/>
              <w:rPr>
                <w:sz w:val="24"/>
                <w:szCs w:val="24"/>
              </w:rPr>
            </w:pPr>
            <w:r w:rsidRPr="006D154C">
              <w:rPr>
                <w:sz w:val="24"/>
                <w:szCs w:val="24"/>
              </w:rPr>
              <w:t>Total</w:t>
            </w:r>
          </w:p>
        </w:tc>
        <w:tc>
          <w:tcPr>
            <w:tcW w:w="4581" w:type="dxa"/>
            <w:shd w:val="clear" w:color="auto" w:fill="auto"/>
          </w:tcPr>
          <w:p w14:paraId="24F90FC6" w14:textId="208FC7C3" w:rsidR="0092608E" w:rsidRPr="006D154C" w:rsidRDefault="003D30AF" w:rsidP="00F374B7">
            <w:pPr>
              <w:tabs>
                <w:tab w:val="left" w:pos="-1080"/>
                <w:tab w:val="left" w:pos="-720"/>
                <w:tab w:val="left" w:pos="0"/>
                <w:tab w:val="left" w:pos="2160"/>
                <w:tab w:val="left" w:pos="2880"/>
              </w:tabs>
              <w:jc w:val="right"/>
              <w:rPr>
                <w:sz w:val="24"/>
                <w:szCs w:val="24"/>
              </w:rPr>
            </w:pPr>
            <w:r>
              <w:rPr>
                <w:sz w:val="24"/>
                <w:szCs w:val="24"/>
              </w:rPr>
              <w:t>$</w:t>
            </w:r>
            <w:r w:rsidR="00F374B7">
              <w:rPr>
                <w:sz w:val="24"/>
                <w:szCs w:val="24"/>
              </w:rPr>
              <w:t>423,843</w:t>
            </w:r>
          </w:p>
        </w:tc>
      </w:tr>
    </w:tbl>
    <w:p w14:paraId="5CA22CCC" w14:textId="77777777" w:rsidR="0060758B" w:rsidRPr="006D154C" w:rsidRDefault="0060758B" w:rsidP="002F7C02">
      <w:pPr>
        <w:tabs>
          <w:tab w:val="left" w:pos="-1080"/>
          <w:tab w:val="left" w:pos="-720"/>
          <w:tab w:val="left" w:pos="0"/>
          <w:tab w:val="left" w:pos="2160"/>
          <w:tab w:val="left" w:pos="2880"/>
        </w:tabs>
        <w:ind w:left="360" w:hanging="360"/>
        <w:rPr>
          <w:sz w:val="24"/>
          <w:szCs w:val="24"/>
        </w:rPr>
      </w:pPr>
    </w:p>
    <w:p w14:paraId="549D6C98" w14:textId="77777777" w:rsidR="00295103" w:rsidRPr="0095286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95286D">
        <w:rPr>
          <w:b/>
          <w:sz w:val="24"/>
          <w:szCs w:val="24"/>
        </w:rPr>
        <w:t>15.</w:t>
      </w:r>
      <w:r w:rsidRPr="0095286D">
        <w:rPr>
          <w:b/>
          <w:sz w:val="24"/>
          <w:szCs w:val="24"/>
        </w:rPr>
        <w:tab/>
        <w:t xml:space="preserve">Explain the reasons for any program changes or adjustments </w:t>
      </w:r>
      <w:r w:rsidR="00F73931" w:rsidRPr="0095286D">
        <w:rPr>
          <w:b/>
          <w:sz w:val="24"/>
          <w:szCs w:val="24"/>
        </w:rPr>
        <w:t>in hour or cost burden</w:t>
      </w:r>
      <w:r w:rsidR="0060758B" w:rsidRPr="0095286D">
        <w:rPr>
          <w:b/>
          <w:sz w:val="24"/>
          <w:szCs w:val="24"/>
        </w:rPr>
        <w:t>.</w:t>
      </w:r>
    </w:p>
    <w:p w14:paraId="365BF5EF" w14:textId="77777777" w:rsidR="002F7C02" w:rsidRPr="006D154C" w:rsidRDefault="002F7C0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0F6AF30" w14:textId="6966EB5D" w:rsidR="00295103" w:rsidRPr="006D154C" w:rsidRDefault="00BE0C9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This is a new collection</w:t>
      </w:r>
      <w:r w:rsidR="00CC0E99">
        <w:rPr>
          <w:sz w:val="24"/>
          <w:szCs w:val="24"/>
        </w:rPr>
        <w:t xml:space="preserve">. </w:t>
      </w:r>
    </w:p>
    <w:p w14:paraId="12AB845B" w14:textId="77777777" w:rsidR="002F7C02" w:rsidRPr="006D154C" w:rsidRDefault="002F7C0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9014836"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95286D">
        <w:rPr>
          <w:b/>
          <w:sz w:val="24"/>
          <w:szCs w:val="24"/>
        </w:rPr>
        <w:t>16.</w:t>
      </w:r>
      <w:r w:rsidRPr="0095286D">
        <w:rPr>
          <w:b/>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213C2AF4" w14:textId="0C14EC35" w:rsidR="008C1CA3" w:rsidRPr="008C1CA3" w:rsidRDefault="00470B6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lastRenderedPageBreak/>
        <w:t xml:space="preserve">Data from the collection will not published as a reference. Public may download selected current data as a subset of the collection using web tools. </w:t>
      </w:r>
    </w:p>
    <w:p w14:paraId="1C48A105" w14:textId="77777777" w:rsidR="002F7C02" w:rsidRPr="006D154C" w:rsidRDefault="002F7C02" w:rsidP="002F7C0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2955F025" w14:textId="77777777" w:rsidR="00295103" w:rsidRPr="006D154C" w:rsidRDefault="002F7C02" w:rsidP="002F7C02">
      <w:pPr>
        <w:tabs>
          <w:tab w:val="left" w:pos="-1080"/>
          <w:tab w:val="left" w:pos="-720"/>
          <w:tab w:val="left" w:pos="0"/>
          <w:tab w:val="left" w:pos="2064"/>
        </w:tabs>
        <w:rPr>
          <w:sz w:val="24"/>
          <w:szCs w:val="24"/>
        </w:rPr>
      </w:pPr>
      <w:r w:rsidRPr="006D154C">
        <w:rPr>
          <w:sz w:val="24"/>
          <w:szCs w:val="24"/>
        </w:rPr>
        <w:tab/>
      </w:r>
    </w:p>
    <w:p w14:paraId="60EA7F2D" w14:textId="77777777" w:rsidR="00295103" w:rsidRPr="0095286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95286D">
        <w:rPr>
          <w:b/>
          <w:sz w:val="24"/>
          <w:szCs w:val="24"/>
        </w:rPr>
        <w:t>17.</w:t>
      </w:r>
      <w:r w:rsidRPr="0095286D">
        <w:rPr>
          <w:b/>
          <w:sz w:val="24"/>
          <w:szCs w:val="24"/>
        </w:rPr>
        <w:tab/>
        <w:t>If seeking approval to not display the expiration date for OMB approval of the information collection, explain the reasons that display would be inappropriate.</w:t>
      </w:r>
    </w:p>
    <w:p w14:paraId="1F1DC2FB" w14:textId="77777777" w:rsidR="002F7C02" w:rsidRPr="006D154C" w:rsidRDefault="002F7C02" w:rsidP="002F7C0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14:paraId="53CDE4A9" w14:textId="77777777" w:rsidR="002F7C02" w:rsidRPr="006D154C" w:rsidRDefault="002F7C02" w:rsidP="002F7C0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6D154C">
        <w:rPr>
          <w:sz w:val="24"/>
          <w:szCs w:val="24"/>
        </w:rPr>
        <w:t>Not applicable for this request.</w:t>
      </w:r>
    </w:p>
    <w:p w14:paraId="1CC9FA31" w14:textId="77777777" w:rsidR="00295103" w:rsidRPr="006D154C" w:rsidRDefault="00295103" w:rsidP="002F7C02">
      <w:pPr>
        <w:tabs>
          <w:tab w:val="left" w:pos="-1080"/>
          <w:tab w:val="left" w:pos="-720"/>
          <w:tab w:val="left" w:pos="0"/>
          <w:tab w:val="left" w:pos="2532"/>
        </w:tabs>
        <w:rPr>
          <w:sz w:val="24"/>
          <w:szCs w:val="24"/>
        </w:rPr>
      </w:pPr>
    </w:p>
    <w:p w14:paraId="0B8FF8A1" w14:textId="77777777" w:rsidR="00295103" w:rsidRPr="0095286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95286D">
        <w:rPr>
          <w:b/>
          <w:sz w:val="24"/>
          <w:szCs w:val="24"/>
        </w:rPr>
        <w:t>18.</w:t>
      </w:r>
      <w:r w:rsidRPr="0095286D">
        <w:rPr>
          <w:b/>
          <w:sz w:val="24"/>
          <w:szCs w:val="24"/>
        </w:rPr>
        <w:tab/>
        <w:t xml:space="preserve">Explain each exception to the </w:t>
      </w:r>
      <w:r w:rsidR="005D39A7" w:rsidRPr="0095286D">
        <w:rPr>
          <w:b/>
          <w:sz w:val="24"/>
          <w:szCs w:val="24"/>
        </w:rPr>
        <w:t xml:space="preserve">topics of the </w:t>
      </w:r>
      <w:r w:rsidRPr="0095286D">
        <w:rPr>
          <w:b/>
          <w:sz w:val="24"/>
          <w:szCs w:val="24"/>
        </w:rPr>
        <w:t>certification statement identified in "Certification for Paperwork Reduction Act Submissions</w:t>
      </w:r>
      <w:r w:rsidR="005D39A7" w:rsidRPr="0095286D">
        <w:rPr>
          <w:b/>
          <w:sz w:val="24"/>
          <w:szCs w:val="24"/>
        </w:rPr>
        <w:t>.</w:t>
      </w:r>
      <w:r w:rsidRPr="0095286D">
        <w:rPr>
          <w:b/>
          <w:sz w:val="24"/>
          <w:szCs w:val="24"/>
        </w:rPr>
        <w:t>"</w:t>
      </w:r>
    </w:p>
    <w:p w14:paraId="2D41EF43" w14:textId="77777777" w:rsidR="002F7C02" w:rsidRPr="006D154C" w:rsidRDefault="002F7C02" w:rsidP="002F7C0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14:paraId="5584AEB6" w14:textId="77777777" w:rsidR="002F7C02" w:rsidRPr="006D154C" w:rsidRDefault="002F7C02" w:rsidP="002F7C0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6D154C">
        <w:rPr>
          <w:sz w:val="24"/>
          <w:szCs w:val="24"/>
        </w:rPr>
        <w:t>There are no exceptions to the certification statement.</w:t>
      </w:r>
    </w:p>
    <w:p w14:paraId="5E2F5FFF" w14:textId="77777777" w:rsidR="00295103" w:rsidRPr="006D154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sectPr w:rsidR="00295103" w:rsidRPr="006D154C">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1440" w:left="1440" w:header="144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483D26" w14:textId="77777777" w:rsidR="009D6CD3" w:rsidRDefault="009D6CD3" w:rsidP="00682B7C">
      <w:r>
        <w:separator/>
      </w:r>
    </w:p>
  </w:endnote>
  <w:endnote w:type="continuationSeparator" w:id="0">
    <w:p w14:paraId="47FF44C0" w14:textId="77777777" w:rsidR="009D6CD3" w:rsidRDefault="009D6CD3" w:rsidP="00682B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FDDE14" w14:textId="77777777" w:rsidR="0060448B" w:rsidRDefault="0060448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C614E1" w14:textId="77777777" w:rsidR="00682B7C" w:rsidRPr="0060448B" w:rsidRDefault="00682B7C" w:rsidP="0060448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1C5C24" w14:textId="77777777" w:rsidR="0060448B" w:rsidRDefault="006044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39C241" w14:textId="77777777" w:rsidR="009D6CD3" w:rsidRDefault="009D6CD3" w:rsidP="00682B7C">
      <w:r>
        <w:separator/>
      </w:r>
    </w:p>
  </w:footnote>
  <w:footnote w:type="continuationSeparator" w:id="0">
    <w:p w14:paraId="1EE5DA17" w14:textId="77777777" w:rsidR="009D6CD3" w:rsidRDefault="009D6CD3" w:rsidP="00682B7C">
      <w:r>
        <w:continuationSeparator/>
      </w:r>
    </w:p>
  </w:footnote>
  <w:footnote w:id="1">
    <w:p w14:paraId="5A256853" w14:textId="4EC1046C" w:rsidR="00176933" w:rsidRDefault="00176933">
      <w:pPr>
        <w:pStyle w:val="FootnoteText"/>
      </w:pPr>
      <w:r>
        <w:rPr>
          <w:rStyle w:val="FootnoteReference"/>
        </w:rPr>
        <w:footnoteRef/>
      </w:r>
      <w:r>
        <w:t xml:space="preserve"> </w:t>
      </w:r>
      <w:r w:rsidRPr="00176933">
        <w:t>http://www.bls.gov/news.release/archives/ecec_09102014.pdf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6EE214" w14:textId="77777777" w:rsidR="0060448B" w:rsidRDefault="0060448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E3173D" w14:textId="77777777" w:rsidR="0060448B" w:rsidRDefault="0060448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C023C5" w14:textId="77777777" w:rsidR="0060448B" w:rsidRDefault="0060448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E53FB2"/>
    <w:multiLevelType w:val="hybridMultilevel"/>
    <w:tmpl w:val="A7E238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577C6D2E"/>
    <w:multiLevelType w:val="hybridMultilevel"/>
    <w:tmpl w:val="7E4A5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D462EE6"/>
    <w:multiLevelType w:val="hybridMultilevel"/>
    <w:tmpl w:val="4B0224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bordersDoNotSurroundHeader/>
  <w:bordersDoNotSurroundFooter/>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1E9"/>
    <w:rsid w:val="00005FD5"/>
    <w:rsid w:val="000257C8"/>
    <w:rsid w:val="00026233"/>
    <w:rsid w:val="000437FB"/>
    <w:rsid w:val="0005245E"/>
    <w:rsid w:val="0006768A"/>
    <w:rsid w:val="000C1AA5"/>
    <w:rsid w:val="000C4D4F"/>
    <w:rsid w:val="000F03B0"/>
    <w:rsid w:val="000F1C17"/>
    <w:rsid w:val="000F3AF1"/>
    <w:rsid w:val="0012443B"/>
    <w:rsid w:val="00154E3D"/>
    <w:rsid w:val="00162B02"/>
    <w:rsid w:val="00176933"/>
    <w:rsid w:val="0018769B"/>
    <w:rsid w:val="00193720"/>
    <w:rsid w:val="001A25A6"/>
    <w:rsid w:val="00211729"/>
    <w:rsid w:val="00230980"/>
    <w:rsid w:val="002324C4"/>
    <w:rsid w:val="00243FFE"/>
    <w:rsid w:val="00255006"/>
    <w:rsid w:val="002777AB"/>
    <w:rsid w:val="00295103"/>
    <w:rsid w:val="002B7B1B"/>
    <w:rsid w:val="002F0D22"/>
    <w:rsid w:val="002F4718"/>
    <w:rsid w:val="002F7C02"/>
    <w:rsid w:val="0030236B"/>
    <w:rsid w:val="00352210"/>
    <w:rsid w:val="003628A8"/>
    <w:rsid w:val="00385CAD"/>
    <w:rsid w:val="003C3292"/>
    <w:rsid w:val="003C5EFE"/>
    <w:rsid w:val="003D30AF"/>
    <w:rsid w:val="003F4876"/>
    <w:rsid w:val="00406FEB"/>
    <w:rsid w:val="0041396F"/>
    <w:rsid w:val="00420B86"/>
    <w:rsid w:val="00437555"/>
    <w:rsid w:val="00470B6F"/>
    <w:rsid w:val="00470E59"/>
    <w:rsid w:val="00485028"/>
    <w:rsid w:val="0049359B"/>
    <w:rsid w:val="004A6DFA"/>
    <w:rsid w:val="004A7A17"/>
    <w:rsid w:val="004D24BE"/>
    <w:rsid w:val="004D3E9C"/>
    <w:rsid w:val="004E776C"/>
    <w:rsid w:val="00525467"/>
    <w:rsid w:val="00553EA1"/>
    <w:rsid w:val="005A116C"/>
    <w:rsid w:val="005A5D26"/>
    <w:rsid w:val="005D29FE"/>
    <w:rsid w:val="005D39A7"/>
    <w:rsid w:val="005E0031"/>
    <w:rsid w:val="0060448B"/>
    <w:rsid w:val="0060758B"/>
    <w:rsid w:val="00616A8F"/>
    <w:rsid w:val="00650517"/>
    <w:rsid w:val="00662A4C"/>
    <w:rsid w:val="00662D43"/>
    <w:rsid w:val="006639A6"/>
    <w:rsid w:val="00665F90"/>
    <w:rsid w:val="00682B7C"/>
    <w:rsid w:val="006D11BD"/>
    <w:rsid w:val="006D154C"/>
    <w:rsid w:val="006E339F"/>
    <w:rsid w:val="006E54BC"/>
    <w:rsid w:val="006F2DCD"/>
    <w:rsid w:val="00701C0C"/>
    <w:rsid w:val="00703A16"/>
    <w:rsid w:val="007166DD"/>
    <w:rsid w:val="00724758"/>
    <w:rsid w:val="00731B15"/>
    <w:rsid w:val="00732DB5"/>
    <w:rsid w:val="00772F48"/>
    <w:rsid w:val="007851E9"/>
    <w:rsid w:val="007921FB"/>
    <w:rsid w:val="007B2108"/>
    <w:rsid w:val="007B3090"/>
    <w:rsid w:val="007E21B5"/>
    <w:rsid w:val="0081259F"/>
    <w:rsid w:val="00834750"/>
    <w:rsid w:val="00837048"/>
    <w:rsid w:val="00857509"/>
    <w:rsid w:val="00866187"/>
    <w:rsid w:val="00892817"/>
    <w:rsid w:val="008B3132"/>
    <w:rsid w:val="008C1CA3"/>
    <w:rsid w:val="008D6EBA"/>
    <w:rsid w:val="008F1219"/>
    <w:rsid w:val="008F2195"/>
    <w:rsid w:val="00914019"/>
    <w:rsid w:val="0092608E"/>
    <w:rsid w:val="00935D90"/>
    <w:rsid w:val="00941FD0"/>
    <w:rsid w:val="00944C21"/>
    <w:rsid w:val="0095286D"/>
    <w:rsid w:val="00955EFE"/>
    <w:rsid w:val="00991722"/>
    <w:rsid w:val="009B359F"/>
    <w:rsid w:val="009D6CD3"/>
    <w:rsid w:val="009E3118"/>
    <w:rsid w:val="009E343A"/>
    <w:rsid w:val="00A3150B"/>
    <w:rsid w:val="00A3167F"/>
    <w:rsid w:val="00A77E28"/>
    <w:rsid w:val="00A95249"/>
    <w:rsid w:val="00AC7CAD"/>
    <w:rsid w:val="00AD10E1"/>
    <w:rsid w:val="00AE7CEA"/>
    <w:rsid w:val="00B36CAE"/>
    <w:rsid w:val="00B855BF"/>
    <w:rsid w:val="00BB32BA"/>
    <w:rsid w:val="00BE0C9B"/>
    <w:rsid w:val="00BF0F13"/>
    <w:rsid w:val="00BF3A3A"/>
    <w:rsid w:val="00C260E6"/>
    <w:rsid w:val="00C66709"/>
    <w:rsid w:val="00C721B6"/>
    <w:rsid w:val="00C72B83"/>
    <w:rsid w:val="00C74374"/>
    <w:rsid w:val="00C923FE"/>
    <w:rsid w:val="00CB6BFE"/>
    <w:rsid w:val="00CC0E99"/>
    <w:rsid w:val="00CE3CE7"/>
    <w:rsid w:val="00CF0555"/>
    <w:rsid w:val="00D417ED"/>
    <w:rsid w:val="00D574AB"/>
    <w:rsid w:val="00D65D8A"/>
    <w:rsid w:val="00D71109"/>
    <w:rsid w:val="00D97147"/>
    <w:rsid w:val="00DA0757"/>
    <w:rsid w:val="00DC0169"/>
    <w:rsid w:val="00DE1FFE"/>
    <w:rsid w:val="00DE751E"/>
    <w:rsid w:val="00DE7630"/>
    <w:rsid w:val="00E1112A"/>
    <w:rsid w:val="00E6013B"/>
    <w:rsid w:val="00E65233"/>
    <w:rsid w:val="00E91996"/>
    <w:rsid w:val="00EC487C"/>
    <w:rsid w:val="00ED2854"/>
    <w:rsid w:val="00ED6269"/>
    <w:rsid w:val="00ED6AC8"/>
    <w:rsid w:val="00EF72D4"/>
    <w:rsid w:val="00F015DB"/>
    <w:rsid w:val="00F14E0F"/>
    <w:rsid w:val="00F30AC7"/>
    <w:rsid w:val="00F374B7"/>
    <w:rsid w:val="00F73931"/>
    <w:rsid w:val="00F95B47"/>
    <w:rsid w:val="00FA2F7E"/>
    <w:rsid w:val="00FB08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962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link w:val="BalloonText"/>
    <w:uiPriority w:val="99"/>
    <w:semiHidden/>
    <w:rsid w:val="003C3292"/>
    <w:rPr>
      <w:rFonts w:ascii="Tahoma" w:hAnsi="Tahoma" w:cs="Tahoma"/>
      <w:sz w:val="16"/>
      <w:szCs w:val="16"/>
    </w:rPr>
  </w:style>
  <w:style w:type="character" w:styleId="CommentReference">
    <w:name w:val="annotation reference"/>
    <w:semiHidden/>
    <w:rsid w:val="002F7C02"/>
    <w:rPr>
      <w:sz w:val="16"/>
      <w:szCs w:val="16"/>
    </w:rPr>
  </w:style>
  <w:style w:type="paragraph" w:styleId="CommentText">
    <w:name w:val="annotation text"/>
    <w:basedOn w:val="Normal"/>
    <w:link w:val="CommentTextChar"/>
    <w:semiHidden/>
    <w:rsid w:val="002F7C02"/>
  </w:style>
  <w:style w:type="character" w:customStyle="1" w:styleId="CommentTextChar">
    <w:name w:val="Comment Text Char"/>
    <w:link w:val="CommentText"/>
    <w:semiHidden/>
    <w:rsid w:val="002F7C02"/>
    <w:rPr>
      <w:rFonts w:ascii="Times New Roman" w:hAnsi="Times New Roman"/>
    </w:rPr>
  </w:style>
  <w:style w:type="character" w:styleId="Hyperlink">
    <w:name w:val="Hyperlink"/>
    <w:rsid w:val="0092608E"/>
    <w:rPr>
      <w:color w:val="0000FF"/>
      <w:u w:val="single"/>
    </w:rPr>
  </w:style>
  <w:style w:type="paragraph" w:styleId="CommentSubject">
    <w:name w:val="annotation subject"/>
    <w:basedOn w:val="CommentText"/>
    <w:next w:val="CommentText"/>
    <w:link w:val="CommentSubjectChar"/>
    <w:uiPriority w:val="99"/>
    <w:semiHidden/>
    <w:unhideWhenUsed/>
    <w:rsid w:val="0092608E"/>
    <w:rPr>
      <w:b/>
      <w:bCs/>
    </w:rPr>
  </w:style>
  <w:style w:type="character" w:customStyle="1" w:styleId="CommentSubjectChar">
    <w:name w:val="Comment Subject Char"/>
    <w:link w:val="CommentSubject"/>
    <w:uiPriority w:val="99"/>
    <w:semiHidden/>
    <w:rsid w:val="0092608E"/>
    <w:rPr>
      <w:rFonts w:ascii="Times New Roman" w:hAnsi="Times New Roman"/>
      <w:b/>
      <w:bCs/>
    </w:rPr>
  </w:style>
  <w:style w:type="table" w:styleId="TableGrid">
    <w:name w:val="Table Grid"/>
    <w:basedOn w:val="TableNormal"/>
    <w:uiPriority w:val="39"/>
    <w:rsid w:val="009260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2777AB"/>
    <w:rPr>
      <w:color w:val="800080"/>
      <w:u w:val="single"/>
    </w:rPr>
  </w:style>
  <w:style w:type="paragraph" w:customStyle="1" w:styleId="Default">
    <w:name w:val="Default"/>
    <w:rsid w:val="00EF72D4"/>
    <w:pPr>
      <w:autoSpaceDE w:val="0"/>
      <w:autoSpaceDN w:val="0"/>
      <w:adjustRightInd w:val="0"/>
    </w:pPr>
    <w:rPr>
      <w:rFonts w:ascii="Times New Roman" w:eastAsia="Calibri" w:hAnsi="Times New Roman"/>
      <w:color w:val="000000"/>
      <w:sz w:val="24"/>
      <w:szCs w:val="24"/>
    </w:rPr>
  </w:style>
  <w:style w:type="character" w:styleId="Strong">
    <w:name w:val="Strong"/>
    <w:uiPriority w:val="22"/>
    <w:qFormat/>
    <w:rsid w:val="00EF72D4"/>
    <w:rPr>
      <w:b/>
      <w:bCs/>
    </w:rPr>
  </w:style>
  <w:style w:type="paragraph" w:customStyle="1" w:styleId="Standard">
    <w:name w:val="Standard"/>
    <w:rsid w:val="00F95B47"/>
    <w:pPr>
      <w:suppressAutoHyphens/>
      <w:autoSpaceDN w:val="0"/>
      <w:spacing w:line="276" w:lineRule="auto"/>
    </w:pPr>
    <w:rPr>
      <w:rFonts w:ascii="Arial" w:eastAsia="Arial" w:hAnsi="Arial" w:cs="Arial"/>
      <w:kern w:val="3"/>
      <w:sz w:val="22"/>
    </w:rPr>
  </w:style>
  <w:style w:type="paragraph" w:styleId="Header">
    <w:name w:val="header"/>
    <w:basedOn w:val="Normal"/>
    <w:link w:val="HeaderChar"/>
    <w:uiPriority w:val="99"/>
    <w:unhideWhenUsed/>
    <w:rsid w:val="00682B7C"/>
    <w:pPr>
      <w:tabs>
        <w:tab w:val="center" w:pos="4680"/>
        <w:tab w:val="right" w:pos="9360"/>
      </w:tabs>
    </w:pPr>
  </w:style>
  <w:style w:type="character" w:customStyle="1" w:styleId="HeaderChar">
    <w:name w:val="Header Char"/>
    <w:link w:val="Header"/>
    <w:uiPriority w:val="99"/>
    <w:rsid w:val="00682B7C"/>
    <w:rPr>
      <w:rFonts w:ascii="Times New Roman" w:hAnsi="Times New Roman"/>
    </w:rPr>
  </w:style>
  <w:style w:type="paragraph" w:styleId="Footer">
    <w:name w:val="footer"/>
    <w:basedOn w:val="Normal"/>
    <w:link w:val="FooterChar"/>
    <w:uiPriority w:val="99"/>
    <w:unhideWhenUsed/>
    <w:rsid w:val="00682B7C"/>
    <w:pPr>
      <w:tabs>
        <w:tab w:val="center" w:pos="4680"/>
        <w:tab w:val="right" w:pos="9360"/>
      </w:tabs>
    </w:pPr>
  </w:style>
  <w:style w:type="character" w:customStyle="1" w:styleId="FooterChar">
    <w:name w:val="Footer Char"/>
    <w:link w:val="Footer"/>
    <w:uiPriority w:val="99"/>
    <w:rsid w:val="00682B7C"/>
    <w:rPr>
      <w:rFonts w:ascii="Times New Roman" w:hAnsi="Times New Roman"/>
    </w:rPr>
  </w:style>
  <w:style w:type="character" w:customStyle="1" w:styleId="il">
    <w:name w:val="il"/>
    <w:rsid w:val="0006768A"/>
  </w:style>
  <w:style w:type="paragraph" w:styleId="FootnoteText">
    <w:name w:val="footnote text"/>
    <w:basedOn w:val="Normal"/>
    <w:link w:val="FootnoteTextChar"/>
    <w:uiPriority w:val="99"/>
    <w:semiHidden/>
    <w:unhideWhenUsed/>
    <w:rsid w:val="00176933"/>
  </w:style>
  <w:style w:type="character" w:customStyle="1" w:styleId="FootnoteTextChar">
    <w:name w:val="Footnote Text Char"/>
    <w:basedOn w:val="DefaultParagraphFont"/>
    <w:link w:val="FootnoteText"/>
    <w:uiPriority w:val="99"/>
    <w:semiHidden/>
    <w:rsid w:val="00176933"/>
    <w:rPr>
      <w:rFonts w:ascii="Times New Roman" w:hAnsi="Times New Roman"/>
    </w:rPr>
  </w:style>
  <w:style w:type="character" w:styleId="FootnoteReference">
    <w:name w:val="footnote reference"/>
    <w:basedOn w:val="DefaultParagraphFont"/>
    <w:uiPriority w:val="99"/>
    <w:semiHidden/>
    <w:unhideWhenUsed/>
    <w:rsid w:val="0017693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15014">
      <w:bodyDiv w:val="1"/>
      <w:marLeft w:val="0"/>
      <w:marRight w:val="0"/>
      <w:marTop w:val="0"/>
      <w:marBottom w:val="0"/>
      <w:divBdr>
        <w:top w:val="none" w:sz="0" w:space="0" w:color="auto"/>
        <w:left w:val="none" w:sz="0" w:space="0" w:color="auto"/>
        <w:bottom w:val="none" w:sz="0" w:space="0" w:color="auto"/>
        <w:right w:val="none" w:sz="0" w:space="0" w:color="auto"/>
      </w:divBdr>
    </w:div>
    <w:div w:id="48848985">
      <w:bodyDiv w:val="1"/>
      <w:marLeft w:val="0"/>
      <w:marRight w:val="0"/>
      <w:marTop w:val="0"/>
      <w:marBottom w:val="0"/>
      <w:divBdr>
        <w:top w:val="none" w:sz="0" w:space="0" w:color="auto"/>
        <w:left w:val="none" w:sz="0" w:space="0" w:color="auto"/>
        <w:bottom w:val="none" w:sz="0" w:space="0" w:color="auto"/>
        <w:right w:val="none" w:sz="0" w:space="0" w:color="auto"/>
      </w:divBdr>
    </w:div>
    <w:div w:id="674381501">
      <w:bodyDiv w:val="1"/>
      <w:marLeft w:val="0"/>
      <w:marRight w:val="0"/>
      <w:marTop w:val="0"/>
      <w:marBottom w:val="0"/>
      <w:divBdr>
        <w:top w:val="none" w:sz="0" w:space="0" w:color="auto"/>
        <w:left w:val="none" w:sz="0" w:space="0" w:color="auto"/>
        <w:bottom w:val="none" w:sz="0" w:space="0" w:color="auto"/>
        <w:right w:val="none" w:sz="0" w:space="0" w:color="auto"/>
      </w:divBdr>
    </w:div>
    <w:div w:id="770736026">
      <w:bodyDiv w:val="1"/>
      <w:marLeft w:val="0"/>
      <w:marRight w:val="0"/>
      <w:marTop w:val="0"/>
      <w:marBottom w:val="0"/>
      <w:divBdr>
        <w:top w:val="none" w:sz="0" w:space="0" w:color="auto"/>
        <w:left w:val="none" w:sz="0" w:space="0" w:color="auto"/>
        <w:bottom w:val="none" w:sz="0" w:space="0" w:color="auto"/>
        <w:right w:val="none" w:sz="0" w:space="0" w:color="auto"/>
      </w:divBdr>
    </w:div>
    <w:div w:id="821965686">
      <w:bodyDiv w:val="1"/>
      <w:marLeft w:val="0"/>
      <w:marRight w:val="0"/>
      <w:marTop w:val="0"/>
      <w:marBottom w:val="0"/>
      <w:divBdr>
        <w:top w:val="none" w:sz="0" w:space="0" w:color="auto"/>
        <w:left w:val="none" w:sz="0" w:space="0" w:color="auto"/>
        <w:bottom w:val="none" w:sz="0" w:space="0" w:color="auto"/>
        <w:right w:val="none" w:sz="0" w:space="0" w:color="auto"/>
      </w:divBdr>
    </w:div>
    <w:div w:id="1045640623">
      <w:bodyDiv w:val="1"/>
      <w:marLeft w:val="0"/>
      <w:marRight w:val="0"/>
      <w:marTop w:val="0"/>
      <w:marBottom w:val="0"/>
      <w:divBdr>
        <w:top w:val="none" w:sz="0" w:space="0" w:color="auto"/>
        <w:left w:val="none" w:sz="0" w:space="0" w:color="auto"/>
        <w:bottom w:val="none" w:sz="0" w:space="0" w:color="auto"/>
        <w:right w:val="none" w:sz="0" w:space="0" w:color="auto"/>
      </w:divBdr>
    </w:div>
    <w:div w:id="1212882191">
      <w:bodyDiv w:val="1"/>
      <w:marLeft w:val="0"/>
      <w:marRight w:val="0"/>
      <w:marTop w:val="0"/>
      <w:marBottom w:val="0"/>
      <w:divBdr>
        <w:top w:val="none" w:sz="0" w:space="0" w:color="auto"/>
        <w:left w:val="none" w:sz="0" w:space="0" w:color="auto"/>
        <w:bottom w:val="none" w:sz="0" w:space="0" w:color="auto"/>
        <w:right w:val="none" w:sz="0" w:space="0" w:color="auto"/>
      </w:divBdr>
    </w:div>
    <w:div w:id="1468208987">
      <w:bodyDiv w:val="1"/>
      <w:marLeft w:val="0"/>
      <w:marRight w:val="0"/>
      <w:marTop w:val="0"/>
      <w:marBottom w:val="0"/>
      <w:divBdr>
        <w:top w:val="none" w:sz="0" w:space="0" w:color="auto"/>
        <w:left w:val="none" w:sz="0" w:space="0" w:color="auto"/>
        <w:bottom w:val="none" w:sz="0" w:space="0" w:color="auto"/>
        <w:right w:val="none" w:sz="0" w:space="0" w:color="auto"/>
      </w:divBdr>
    </w:div>
    <w:div w:id="1725714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openstreetmap.org/"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3474</Words>
  <Characters>19804</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23232</CharactersWithSpaces>
  <SharedDoc>false</SharedDoc>
  <HLinks>
    <vt:vector size="18" baseType="variant">
      <vt:variant>
        <vt:i4>3932160</vt:i4>
      </vt:variant>
      <vt:variant>
        <vt:i4>11</vt:i4>
      </vt:variant>
      <vt:variant>
        <vt:i4>0</vt:i4>
      </vt:variant>
      <vt:variant>
        <vt:i4>5</vt:i4>
      </vt:variant>
      <vt:variant>
        <vt:lpwstr>mailto:duewellm@missouri.edu</vt:lpwstr>
      </vt:variant>
      <vt:variant>
        <vt:lpwstr/>
      </vt:variant>
      <vt:variant>
        <vt:i4>2162689</vt:i4>
      </vt:variant>
      <vt:variant>
        <vt:i4>8</vt:i4>
      </vt:variant>
      <vt:variant>
        <vt:i4>0</vt:i4>
      </vt:variant>
      <vt:variant>
        <vt:i4>5</vt:i4>
      </vt:variant>
      <vt:variant>
        <vt:lpwstr>mailto:jkerski@esri.com</vt:lpwstr>
      </vt:variant>
      <vt:variant>
        <vt:lpwstr/>
      </vt:variant>
      <vt:variant>
        <vt:i4>5242902</vt:i4>
      </vt:variant>
      <vt:variant>
        <vt:i4>2</vt:i4>
      </vt:variant>
      <vt:variant>
        <vt:i4>0</vt:i4>
      </vt:variant>
      <vt:variant>
        <vt:i4>5</vt:i4>
      </vt:variant>
      <vt:variant>
        <vt:lpwstr>http://www.openstreetmap.org/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2014-10-30T21:25:00Z</dcterms:created>
  <dcterms:modified xsi:type="dcterms:W3CDTF">2014-12-02T18:17:00Z</dcterms:modified>
</cp:coreProperties>
</file>