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3" w:rsidRDefault="00A551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775691" w:rsidP="004453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Federal Acknowledgment as an Indian Tribe</w:t>
      </w:r>
      <w:r w:rsidR="00E25850">
        <w:rPr>
          <w:b/>
          <w:bCs/>
          <w:sz w:val="32"/>
          <w:szCs w:val="32"/>
        </w:rPr>
        <w:t>, 25 CFR 83</w:t>
      </w:r>
      <w:bookmarkStart w:id="0" w:name="_GoBack"/>
      <w:bookmarkEnd w:id="0"/>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775691">
        <w:rPr>
          <w:b/>
          <w:bCs/>
          <w:sz w:val="32"/>
          <w:szCs w:val="32"/>
        </w:rPr>
        <w:t>1076-0104</w:t>
      </w:r>
    </w:p>
    <w:p w:rsidR="009B359F" w:rsidRDefault="00E7714C"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sz w:val="32"/>
          <w:szCs w:val="32"/>
        </w:rPr>
        <w:t>REVISION</w:t>
      </w:r>
    </w:p>
    <w:p w:rsidR="00E7714C" w:rsidRDefault="00E7714C"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C2DA0">
        <w:rPr>
          <w:sz w:val="32"/>
          <w:szCs w:val="32"/>
        </w:rPr>
        <w:t>None.</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B5CB7"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w:t>
      </w:r>
      <w:r w:rsidR="00295103" w:rsidRPr="003B5CB7">
        <w:rPr>
          <w:b/>
          <w:sz w:val="24"/>
          <w:szCs w:val="24"/>
        </w:rPr>
        <w:t>Supporting Statement</w:t>
      </w:r>
      <w:r w:rsidR="009B359F" w:rsidRPr="003B5CB7">
        <w:rPr>
          <w:b/>
          <w:sz w:val="24"/>
          <w:szCs w:val="24"/>
        </w:rPr>
        <w:t xml:space="preserve"> A </w:t>
      </w:r>
      <w:r w:rsidR="00295103" w:rsidRPr="003B5CB7">
        <w:rPr>
          <w:b/>
          <w:sz w:val="24"/>
          <w:szCs w:val="24"/>
        </w:rPr>
        <w:t xml:space="preserve">must accompany each request for approval of a collection of information.  The Supporting Statement must be prepared in the format described below, and must contain the information </w:t>
      </w:r>
      <w:r w:rsidR="009B359F" w:rsidRPr="003B5CB7">
        <w:rPr>
          <w:b/>
          <w:sz w:val="24"/>
          <w:szCs w:val="24"/>
        </w:rPr>
        <w:t xml:space="preserve">specified </w:t>
      </w:r>
      <w:r w:rsidR="00295103" w:rsidRPr="003B5CB7">
        <w:rPr>
          <w:b/>
          <w:sz w:val="24"/>
          <w:szCs w:val="24"/>
        </w:rPr>
        <w:t xml:space="preserve">below.  If an item is not applicable, provide a brief explanation.  When </w:t>
      </w:r>
      <w:r w:rsidR="009B359F" w:rsidRPr="003B5CB7">
        <w:rPr>
          <w:b/>
          <w:sz w:val="24"/>
          <w:szCs w:val="24"/>
        </w:rPr>
        <w:t>the question “Does this ICR contain surveys, censuses</w:t>
      </w:r>
      <w:r w:rsidR="007E21B5" w:rsidRPr="003B5CB7">
        <w:rPr>
          <w:b/>
          <w:sz w:val="24"/>
          <w:szCs w:val="24"/>
        </w:rPr>
        <w:t>,</w:t>
      </w:r>
      <w:r w:rsidR="009B359F" w:rsidRPr="003B5CB7">
        <w:rPr>
          <w:b/>
          <w:sz w:val="24"/>
          <w:szCs w:val="24"/>
        </w:rPr>
        <w:t xml:space="preserve"> or employ statistical methods?” </w:t>
      </w:r>
      <w:r w:rsidR="00295103" w:rsidRPr="003B5CB7">
        <w:rPr>
          <w:b/>
          <w:sz w:val="24"/>
          <w:szCs w:val="24"/>
        </w:rPr>
        <w:t>is checked "Yes</w:t>
      </w:r>
      <w:r w:rsidR="009B359F" w:rsidRPr="003B5CB7">
        <w:rPr>
          <w:b/>
          <w:sz w:val="24"/>
          <w:szCs w:val="24"/>
        </w:rPr>
        <w:t>,</w:t>
      </w:r>
      <w:r w:rsidR="00295103" w:rsidRPr="003B5CB7">
        <w:rPr>
          <w:b/>
          <w:sz w:val="24"/>
          <w:szCs w:val="24"/>
        </w:rPr>
        <w:t xml:space="preserve">" </w:t>
      </w:r>
      <w:r w:rsidR="009B359F" w:rsidRPr="003B5CB7">
        <w:rPr>
          <w:b/>
          <w:sz w:val="24"/>
          <w:szCs w:val="24"/>
        </w:rPr>
        <w:t xml:space="preserve">then a </w:t>
      </w:r>
      <w:r w:rsidR="00295103" w:rsidRPr="003B5CB7">
        <w:rPr>
          <w:b/>
          <w:sz w:val="24"/>
          <w:szCs w:val="24"/>
        </w:rPr>
        <w:t xml:space="preserve">Supporting Statement </w:t>
      </w:r>
      <w:r w:rsidR="009B359F" w:rsidRPr="003B5CB7">
        <w:rPr>
          <w:b/>
          <w:sz w:val="24"/>
          <w:szCs w:val="24"/>
        </w:rPr>
        <w:t xml:space="preserve">B </w:t>
      </w:r>
      <w:r w:rsidR="00295103" w:rsidRPr="003B5CB7">
        <w:rPr>
          <w:b/>
          <w:sz w:val="24"/>
          <w:szCs w:val="24"/>
        </w:rPr>
        <w:t>must be completed.  OMB reserves the right to require the submission of additional information with respect to any request for approval.</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000F3AF1" w:rsidRPr="003B5CB7">
        <w:rPr>
          <w:b/>
          <w:sz w:val="24"/>
          <w:szCs w:val="24"/>
        </w:rPr>
        <w: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75691" w:rsidRPr="00775691" w:rsidRDefault="00775691" w:rsidP="00775691">
      <w:pPr>
        <w:rPr>
          <w:sz w:val="24"/>
          <w:szCs w:val="24"/>
        </w:rPr>
      </w:pPr>
      <w:r w:rsidRPr="00775691">
        <w:rPr>
          <w:sz w:val="24"/>
          <w:szCs w:val="24"/>
        </w:rPr>
        <w:t xml:space="preserve">The U.S. Government has a government-to-government relationship with </w:t>
      </w:r>
      <w:r w:rsidR="009E78BC">
        <w:rPr>
          <w:sz w:val="24"/>
          <w:szCs w:val="24"/>
        </w:rPr>
        <w:t>f</w:t>
      </w:r>
      <w:r w:rsidRPr="00775691">
        <w:rPr>
          <w:sz w:val="24"/>
          <w:szCs w:val="24"/>
        </w:rPr>
        <w:t>ederally acknowledged Indian tribes.  Currently, there are 56</w:t>
      </w:r>
      <w:r w:rsidR="000F672C">
        <w:rPr>
          <w:sz w:val="24"/>
          <w:szCs w:val="24"/>
        </w:rPr>
        <w:t>6</w:t>
      </w:r>
      <w:r w:rsidRPr="00775691">
        <w:rPr>
          <w:sz w:val="24"/>
          <w:szCs w:val="24"/>
        </w:rPr>
        <w:t xml:space="preserve"> </w:t>
      </w:r>
      <w:r w:rsidR="009E78BC">
        <w:rPr>
          <w:sz w:val="24"/>
          <w:szCs w:val="24"/>
        </w:rPr>
        <w:t>f</w:t>
      </w:r>
      <w:r w:rsidRPr="00775691">
        <w:rPr>
          <w:sz w:val="24"/>
          <w:szCs w:val="24"/>
        </w:rPr>
        <w:t xml:space="preserve">ederally acknowledged Indian tribes.  These tribes have been acknowledged by treaty, by Congress, or administratively by </w:t>
      </w:r>
      <w:r w:rsidR="007C0C00">
        <w:rPr>
          <w:sz w:val="24"/>
          <w:szCs w:val="24"/>
        </w:rPr>
        <w:t xml:space="preserve">the </w:t>
      </w:r>
      <w:r w:rsidRPr="00775691">
        <w:rPr>
          <w:sz w:val="24"/>
          <w:szCs w:val="24"/>
        </w:rPr>
        <w:t>Executive Branch, specifically the U.S. Department of the Interior (Department).  Beginning in the early 1970’s, the Department received an increasing number of requests for acknowledgment.  In 1978, the Department established the present administrative process for an Indian group to be acknowledged as an Indian tribe (25 CFR 83,</w:t>
      </w:r>
      <w:r w:rsidRPr="00775691">
        <w:rPr>
          <w:i/>
          <w:iCs/>
          <w:sz w:val="24"/>
          <w:szCs w:val="24"/>
        </w:rPr>
        <w:t xml:space="preserve"> Procedures for Establishing that an American Indian Group </w:t>
      </w:r>
      <w:proofErr w:type="gramStart"/>
      <w:r w:rsidRPr="00775691">
        <w:rPr>
          <w:i/>
          <w:iCs/>
          <w:sz w:val="24"/>
          <w:szCs w:val="24"/>
        </w:rPr>
        <w:t>Exists</w:t>
      </w:r>
      <w:proofErr w:type="gramEnd"/>
      <w:r w:rsidRPr="00775691">
        <w:rPr>
          <w:i/>
          <w:iCs/>
          <w:sz w:val="24"/>
          <w:szCs w:val="24"/>
        </w:rPr>
        <w:t xml:space="preserve"> as an Indian Tribe</w:t>
      </w:r>
      <w:r w:rsidRPr="00775691">
        <w:rPr>
          <w:sz w:val="24"/>
          <w:szCs w:val="24"/>
        </w:rPr>
        <w:t xml:space="preserve">).  The acknowledgment process established by these regulations is the Department’s administrative process by which petitioning groups that meet the criteria are given Federal "acknowledgment" as Indian tribes and by which they become eligible to receive services provided to members of Indian tribes. </w:t>
      </w:r>
    </w:p>
    <w:p w:rsidR="00E7714C" w:rsidRDefault="00E7714C" w:rsidP="00775691">
      <w:pPr>
        <w:rPr>
          <w:sz w:val="24"/>
          <w:szCs w:val="24"/>
        </w:rPr>
      </w:pPr>
    </w:p>
    <w:p w:rsidR="00E7714C" w:rsidRDefault="00E7714C" w:rsidP="00775691">
      <w:pPr>
        <w:rPr>
          <w:sz w:val="24"/>
          <w:szCs w:val="24"/>
        </w:rPr>
      </w:pPr>
      <w:r>
        <w:rPr>
          <w:sz w:val="24"/>
          <w:szCs w:val="24"/>
        </w:rPr>
        <w:t xml:space="preserve">The Department is revising the Part 83 regulations in response to input that the process needs to be more timely, efficient, transparent, and flexible.  The revisions make several changes to both the process and criteria by which petitions for Federal Acknowledgment are reviewed, including changes to information collection requirements and burdens.  </w:t>
      </w:r>
    </w:p>
    <w:p w:rsidR="00E7714C" w:rsidRDefault="00E7714C" w:rsidP="00775691">
      <w:pPr>
        <w:rPr>
          <w:sz w:val="24"/>
          <w:szCs w:val="24"/>
        </w:rPr>
      </w:pPr>
    </w:p>
    <w:p w:rsidR="00E7714C" w:rsidRDefault="00E7714C" w:rsidP="00E7714C">
      <w:pPr>
        <w:rPr>
          <w:sz w:val="24"/>
          <w:szCs w:val="24"/>
        </w:rPr>
      </w:pPr>
      <w:r>
        <w:rPr>
          <w:sz w:val="24"/>
          <w:szCs w:val="24"/>
        </w:rPr>
        <w:t xml:space="preserve">The </w:t>
      </w:r>
      <w:r w:rsidRPr="00775691">
        <w:rPr>
          <w:sz w:val="24"/>
          <w:szCs w:val="24"/>
        </w:rPr>
        <w:t xml:space="preserve">Office of Federal Acknowledgment (OFA) within the Office of the Assistant Secretary - Indian Affairs of the Department </w:t>
      </w:r>
      <w:r>
        <w:rPr>
          <w:sz w:val="24"/>
          <w:szCs w:val="24"/>
        </w:rPr>
        <w:t>(AS-IA) implement</w:t>
      </w:r>
      <w:r w:rsidR="007C0C00">
        <w:rPr>
          <w:sz w:val="24"/>
          <w:szCs w:val="24"/>
        </w:rPr>
        <w:t>s</w:t>
      </w:r>
      <w:r w:rsidRPr="00775691">
        <w:rPr>
          <w:sz w:val="24"/>
          <w:szCs w:val="24"/>
        </w:rPr>
        <w:t xml:space="preserve"> 25 CFR 83.  </w:t>
      </w:r>
      <w:r>
        <w:rPr>
          <w:sz w:val="24"/>
          <w:szCs w:val="24"/>
        </w:rPr>
        <w:t xml:space="preserve">OFA processes the petition, and the AS-IA has the ultimate decision-making authority </w:t>
      </w:r>
      <w:r w:rsidRPr="00775691">
        <w:rPr>
          <w:sz w:val="24"/>
          <w:szCs w:val="24"/>
        </w:rPr>
        <w:t xml:space="preserve">whether to acknowledge tribal existence and establish a government-to-government relationship or to deny acknowledging a petitioning group as </w:t>
      </w:r>
      <w:r w:rsidR="009E78BC">
        <w:rPr>
          <w:sz w:val="24"/>
          <w:szCs w:val="24"/>
        </w:rPr>
        <w:t>a f</w:t>
      </w:r>
      <w:r w:rsidR="007C0C00">
        <w:rPr>
          <w:sz w:val="24"/>
          <w:szCs w:val="24"/>
        </w:rPr>
        <w:t xml:space="preserve">ederally recognized </w:t>
      </w:r>
      <w:r w:rsidRPr="00775691">
        <w:rPr>
          <w:sz w:val="24"/>
          <w:szCs w:val="24"/>
        </w:rPr>
        <w:t>Indian tribe.</w:t>
      </w:r>
    </w:p>
    <w:p w:rsidR="00775691" w:rsidRPr="00775691" w:rsidRDefault="00775691" w:rsidP="00775691">
      <w:pPr>
        <w:rPr>
          <w:sz w:val="24"/>
          <w:szCs w:val="24"/>
        </w:rPr>
      </w:pPr>
    </w:p>
    <w:p w:rsidR="00775691" w:rsidRPr="00775691" w:rsidRDefault="00775691" w:rsidP="00775691">
      <w:pPr>
        <w:rPr>
          <w:sz w:val="24"/>
          <w:szCs w:val="24"/>
        </w:rPr>
      </w:pPr>
      <w:r w:rsidRPr="00775691">
        <w:rPr>
          <w:sz w:val="24"/>
          <w:szCs w:val="24"/>
        </w:rPr>
        <w:t xml:space="preserve">By applying anthropological, genealogical, and historical research methods, OFA reviews, verifies, and evaluates groups’ petitions for Federal acknowledgment as Indian tribes.  The petitions contain information and evidence that pertain to the criteria that the petitioner must meet.  The collection of this information is necessary in order for the Department to </w:t>
      </w:r>
      <w:r w:rsidR="007C0C00">
        <w:rPr>
          <w:sz w:val="24"/>
          <w:szCs w:val="24"/>
        </w:rPr>
        <w:t>conduct</w:t>
      </w:r>
      <w:r w:rsidR="007C0C00" w:rsidRPr="00775691">
        <w:rPr>
          <w:sz w:val="24"/>
          <w:szCs w:val="24"/>
        </w:rPr>
        <w:t xml:space="preserve"> </w:t>
      </w:r>
      <w:r w:rsidRPr="00775691">
        <w:rPr>
          <w:sz w:val="24"/>
          <w:szCs w:val="24"/>
        </w:rPr>
        <w:t>these reviews, verifications, and evaluations.</w:t>
      </w:r>
    </w:p>
    <w:p w:rsidR="00775691" w:rsidRPr="00775691" w:rsidRDefault="00775691" w:rsidP="00775691">
      <w:pPr>
        <w:rPr>
          <w:sz w:val="24"/>
          <w:szCs w:val="24"/>
        </w:rPr>
      </w:pPr>
    </w:p>
    <w:p w:rsidR="00775691" w:rsidRPr="00775691" w:rsidRDefault="00E7714C" w:rsidP="00775691">
      <w:pPr>
        <w:rPr>
          <w:sz w:val="24"/>
          <w:szCs w:val="24"/>
        </w:rPr>
      </w:pPr>
      <w:r>
        <w:rPr>
          <w:sz w:val="24"/>
          <w:szCs w:val="24"/>
        </w:rPr>
        <w:t xml:space="preserve">Under the proposed rule, </w:t>
      </w:r>
      <w:r w:rsidR="00775691" w:rsidRPr="00775691">
        <w:rPr>
          <w:sz w:val="24"/>
          <w:szCs w:val="24"/>
        </w:rPr>
        <w:t xml:space="preserve">OFA </w:t>
      </w:r>
      <w:r>
        <w:rPr>
          <w:sz w:val="24"/>
          <w:szCs w:val="24"/>
        </w:rPr>
        <w:t xml:space="preserve">issues the proposed finding, </w:t>
      </w:r>
      <w:r w:rsidR="00775691" w:rsidRPr="00775691">
        <w:rPr>
          <w:sz w:val="24"/>
          <w:szCs w:val="24"/>
        </w:rPr>
        <w:t xml:space="preserve"> </w:t>
      </w:r>
      <w:r w:rsidRPr="00775691">
        <w:rPr>
          <w:sz w:val="24"/>
          <w:szCs w:val="24"/>
        </w:rPr>
        <w:t>consults with petitioners and third parties, provides copies of 25 CFR 83 and its guidelines, prepares technical assistance review letters, maintains petitions and administrative correspondence files, and conducts special research projects for the Department</w:t>
      </w:r>
      <w:r>
        <w:rPr>
          <w:sz w:val="24"/>
          <w:szCs w:val="24"/>
        </w:rPr>
        <w:t>.</w:t>
      </w:r>
      <w:r w:rsidR="00775691" w:rsidRPr="00775691">
        <w:rPr>
          <w:sz w:val="24"/>
          <w:szCs w:val="24"/>
        </w:rPr>
        <w:t xml:space="preserve"> </w:t>
      </w:r>
      <w:r>
        <w:rPr>
          <w:sz w:val="24"/>
          <w:szCs w:val="24"/>
        </w:rPr>
        <w:t xml:space="preserve">AS-IA issues the </w:t>
      </w:r>
      <w:r w:rsidR="00775691" w:rsidRPr="00775691">
        <w:rPr>
          <w:sz w:val="24"/>
          <w:szCs w:val="24"/>
        </w:rPr>
        <w:t>final determination.</w:t>
      </w:r>
    </w:p>
    <w:p w:rsidR="00775691" w:rsidRPr="00775691" w:rsidRDefault="00775691" w:rsidP="00775691">
      <w:pPr>
        <w:rPr>
          <w:sz w:val="24"/>
          <w:szCs w:val="24"/>
        </w:rPr>
      </w:pPr>
    </w:p>
    <w:p w:rsidR="00775691" w:rsidRPr="00775691" w:rsidRDefault="00775691" w:rsidP="00775691">
      <w:pPr>
        <w:rPr>
          <w:sz w:val="24"/>
          <w:szCs w:val="24"/>
        </w:rPr>
      </w:pPr>
      <w:r w:rsidRPr="00775691">
        <w:rPr>
          <w:sz w:val="24"/>
          <w:szCs w:val="24"/>
        </w:rPr>
        <w:t xml:space="preserve">The authority for acknowledging Indian tribes rests with the Secretary’s general authority to deal with Indian </w:t>
      </w:r>
      <w:r w:rsidR="007C0C00">
        <w:rPr>
          <w:sz w:val="24"/>
          <w:szCs w:val="24"/>
        </w:rPr>
        <w:t>A</w:t>
      </w:r>
      <w:r w:rsidR="007C0C00" w:rsidRPr="00775691">
        <w:rPr>
          <w:sz w:val="24"/>
          <w:szCs w:val="24"/>
        </w:rPr>
        <w:t>ffairs</w:t>
      </w:r>
      <w:r w:rsidR="007C0C00">
        <w:rPr>
          <w:sz w:val="24"/>
          <w:szCs w:val="24"/>
        </w:rPr>
        <w:t xml:space="preserve"> </w:t>
      </w:r>
      <w:r w:rsidR="00196A59">
        <w:rPr>
          <w:sz w:val="24"/>
          <w:szCs w:val="24"/>
        </w:rPr>
        <w:t xml:space="preserve">and </w:t>
      </w:r>
      <w:r w:rsidR="009E78BC">
        <w:rPr>
          <w:sz w:val="24"/>
          <w:szCs w:val="24"/>
        </w:rPr>
        <w:t>the Secretary’s</w:t>
      </w:r>
      <w:r w:rsidR="00196A59">
        <w:rPr>
          <w:sz w:val="24"/>
          <w:szCs w:val="24"/>
        </w:rPr>
        <w:t xml:space="preserve"> specific authority to adopt regulations governing Indian </w:t>
      </w:r>
      <w:r w:rsidR="007C0C00">
        <w:rPr>
          <w:sz w:val="24"/>
          <w:szCs w:val="24"/>
        </w:rPr>
        <w:t>A</w:t>
      </w:r>
      <w:r w:rsidR="00196A59">
        <w:rPr>
          <w:sz w:val="24"/>
          <w:szCs w:val="24"/>
        </w:rPr>
        <w:t>ffairs</w:t>
      </w:r>
      <w:r w:rsidR="001209DD">
        <w:rPr>
          <w:sz w:val="24"/>
          <w:szCs w:val="24"/>
        </w:rPr>
        <w:t xml:space="preserve"> (43 U.S.C. 1457 and 25 U.S.C. 2 &amp; 9)</w:t>
      </w:r>
      <w:r w:rsidRPr="00775691">
        <w:rPr>
          <w:sz w:val="24"/>
          <w:szCs w:val="24"/>
        </w:rPr>
        <w:t xml:space="preserve">.  </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3B5CB7">
        <w:rPr>
          <w:b/>
          <w:sz w:val="24"/>
          <w:szCs w:val="24"/>
        </w:rPr>
        <w:t xml:space="preserve"> </w:t>
      </w:r>
      <w:r w:rsidRPr="003B5CB7">
        <w:rPr>
          <w:b/>
          <w:sz w:val="24"/>
          <w:szCs w:val="24"/>
        </w:rPr>
        <w:t xml:space="preserve">Be specific.  If this collection is a form or a questionnaire, every </w:t>
      </w:r>
      <w:r w:rsidR="00DE1FFE" w:rsidRPr="003B5CB7">
        <w:rPr>
          <w:b/>
          <w:sz w:val="24"/>
          <w:szCs w:val="24"/>
        </w:rPr>
        <w:t>question needs to be justified.</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5DEB" w:rsidRDefault="003B0A10" w:rsidP="003B0A10">
      <w:pPr>
        <w:rPr>
          <w:sz w:val="24"/>
          <w:szCs w:val="22"/>
        </w:rPr>
      </w:pPr>
      <w:r w:rsidRPr="008C63C8">
        <w:rPr>
          <w:sz w:val="24"/>
          <w:szCs w:val="22"/>
        </w:rPr>
        <w:t xml:space="preserve">The information gathered by petitioners under these regulations is used by the AS-IA to establish whether a petitioning group has the </w:t>
      </w:r>
      <w:r w:rsidR="003C4FF1">
        <w:rPr>
          <w:sz w:val="24"/>
          <w:szCs w:val="22"/>
        </w:rPr>
        <w:t>qualifications</w:t>
      </w:r>
      <w:r w:rsidR="003C4FF1" w:rsidRPr="008C63C8">
        <w:rPr>
          <w:sz w:val="24"/>
          <w:szCs w:val="22"/>
        </w:rPr>
        <w:t xml:space="preserve"> </w:t>
      </w:r>
      <w:r w:rsidRPr="008C63C8">
        <w:rPr>
          <w:sz w:val="24"/>
          <w:szCs w:val="22"/>
        </w:rPr>
        <w:t>necessary to be acknowledged as an Indian tribe and to establish a government-to-government relationship with the United State</w:t>
      </w:r>
      <w:r w:rsidR="00753E22">
        <w:rPr>
          <w:sz w:val="24"/>
          <w:szCs w:val="22"/>
        </w:rPr>
        <w:t>s.  The OFA professional experts (i</w:t>
      </w:r>
      <w:r w:rsidR="00753E22" w:rsidRPr="008C63C8">
        <w:rPr>
          <w:sz w:val="24"/>
          <w:szCs w:val="22"/>
        </w:rPr>
        <w:t>ncluding anthropologist</w:t>
      </w:r>
      <w:r w:rsidR="00753E22">
        <w:rPr>
          <w:sz w:val="24"/>
          <w:szCs w:val="22"/>
        </w:rPr>
        <w:t>s, genealogists, and historians)</w:t>
      </w:r>
      <w:r w:rsidR="00753E22" w:rsidRPr="008C63C8">
        <w:rPr>
          <w:sz w:val="24"/>
          <w:szCs w:val="22"/>
        </w:rPr>
        <w:t xml:space="preserve"> </w:t>
      </w:r>
      <w:r w:rsidRPr="008C63C8">
        <w:rPr>
          <w:sz w:val="24"/>
          <w:szCs w:val="22"/>
        </w:rPr>
        <w:t>use the information to prepare an evaluation of a petitioner under the regulations and</w:t>
      </w:r>
      <w:r w:rsidR="00753E22">
        <w:rPr>
          <w:sz w:val="24"/>
          <w:szCs w:val="22"/>
        </w:rPr>
        <w:t xml:space="preserve"> issue a proposed finding.</w:t>
      </w:r>
      <w:r w:rsidRPr="008C63C8">
        <w:rPr>
          <w:sz w:val="24"/>
          <w:szCs w:val="22"/>
        </w:rPr>
        <w:t xml:space="preserve"> </w:t>
      </w:r>
      <w:r w:rsidR="00753E22">
        <w:rPr>
          <w:sz w:val="24"/>
          <w:szCs w:val="22"/>
        </w:rPr>
        <w:t xml:space="preserve"> </w:t>
      </w:r>
      <w:r w:rsidR="00025DEB">
        <w:rPr>
          <w:sz w:val="24"/>
          <w:szCs w:val="22"/>
        </w:rPr>
        <w:t xml:space="preserve">If the proposed finding is negative, the petitioner would have the option of seeking a hearing before an </w:t>
      </w:r>
      <w:r w:rsidR="00597FF9">
        <w:rPr>
          <w:sz w:val="24"/>
          <w:szCs w:val="22"/>
        </w:rPr>
        <w:t>OHA judge</w:t>
      </w:r>
      <w:r w:rsidR="00025DEB">
        <w:rPr>
          <w:sz w:val="24"/>
          <w:szCs w:val="22"/>
        </w:rPr>
        <w:t xml:space="preserve">.  The </w:t>
      </w:r>
      <w:r w:rsidR="00597FF9">
        <w:rPr>
          <w:sz w:val="24"/>
          <w:szCs w:val="22"/>
        </w:rPr>
        <w:t>OHA judge</w:t>
      </w:r>
      <w:r w:rsidR="00025DEB">
        <w:rPr>
          <w:sz w:val="24"/>
          <w:szCs w:val="22"/>
        </w:rPr>
        <w:t xml:space="preserve"> would review the record, and any input received during the course of a hearing, and issue a recommended decision to the AS-IA.  </w:t>
      </w:r>
      <w:r w:rsidR="00753E22">
        <w:rPr>
          <w:sz w:val="24"/>
          <w:szCs w:val="22"/>
        </w:rPr>
        <w:t xml:space="preserve">The </w:t>
      </w:r>
      <w:r w:rsidR="00025DEB">
        <w:rPr>
          <w:sz w:val="24"/>
          <w:szCs w:val="22"/>
        </w:rPr>
        <w:t xml:space="preserve">AS-IA reviews the </w:t>
      </w:r>
      <w:r w:rsidR="00753E22">
        <w:rPr>
          <w:sz w:val="24"/>
          <w:szCs w:val="22"/>
        </w:rPr>
        <w:t>proposed finding and other input</w:t>
      </w:r>
      <w:r w:rsidR="00025DEB">
        <w:rPr>
          <w:sz w:val="24"/>
          <w:szCs w:val="22"/>
        </w:rPr>
        <w:t xml:space="preserve">, including any recommended decision by the </w:t>
      </w:r>
      <w:r w:rsidR="00597FF9">
        <w:rPr>
          <w:sz w:val="24"/>
          <w:szCs w:val="22"/>
        </w:rPr>
        <w:t>OHA judge</w:t>
      </w:r>
      <w:r w:rsidR="00025DEB">
        <w:rPr>
          <w:sz w:val="24"/>
          <w:szCs w:val="22"/>
        </w:rPr>
        <w:t>,</w:t>
      </w:r>
      <w:r w:rsidR="00753E22">
        <w:rPr>
          <w:sz w:val="24"/>
          <w:szCs w:val="22"/>
        </w:rPr>
        <w:t xml:space="preserve"> </w:t>
      </w:r>
      <w:r w:rsidR="00025DEB">
        <w:rPr>
          <w:sz w:val="24"/>
          <w:szCs w:val="22"/>
        </w:rPr>
        <w:t xml:space="preserve">and </w:t>
      </w:r>
      <w:r w:rsidR="00753E22">
        <w:rPr>
          <w:sz w:val="24"/>
          <w:szCs w:val="22"/>
        </w:rPr>
        <w:t xml:space="preserve">then issues a final determination.  </w:t>
      </w:r>
    </w:p>
    <w:p w:rsidR="00025DEB" w:rsidRDefault="00025DEB" w:rsidP="003B0A10">
      <w:pPr>
        <w:rPr>
          <w:sz w:val="24"/>
          <w:szCs w:val="22"/>
        </w:rPr>
      </w:pPr>
    </w:p>
    <w:p w:rsidR="003B0A10" w:rsidRPr="008C63C8" w:rsidRDefault="003B0A10" w:rsidP="003B0A10">
      <w:pPr>
        <w:rPr>
          <w:sz w:val="24"/>
          <w:szCs w:val="22"/>
        </w:rPr>
      </w:pPr>
      <w:r w:rsidRPr="008C63C8">
        <w:rPr>
          <w:sz w:val="24"/>
          <w:szCs w:val="22"/>
        </w:rPr>
        <w:t>Petitioners requesting acknowledgment as an Indian tribe must address criteria which are stated in 25 CFR § 83.</w:t>
      </w:r>
      <w:r w:rsidR="00E15EE0">
        <w:rPr>
          <w:sz w:val="24"/>
          <w:szCs w:val="22"/>
        </w:rPr>
        <w:t>11</w:t>
      </w:r>
      <w:r w:rsidR="00753E22">
        <w:rPr>
          <w:sz w:val="24"/>
          <w:szCs w:val="22"/>
        </w:rPr>
        <w:t>, with certain exceptions explained below</w:t>
      </w:r>
      <w:r w:rsidRPr="008C63C8">
        <w:rPr>
          <w:sz w:val="24"/>
          <w:szCs w:val="22"/>
        </w:rPr>
        <w:t>.</w:t>
      </w:r>
    </w:p>
    <w:p w:rsidR="003B0A10" w:rsidRPr="008C63C8" w:rsidRDefault="003B0A10" w:rsidP="003B0A10">
      <w:pPr>
        <w:rPr>
          <w:sz w:val="24"/>
          <w:szCs w:val="22"/>
        </w:rPr>
      </w:pPr>
      <w:r w:rsidRPr="008C63C8">
        <w:rPr>
          <w:sz w:val="24"/>
          <w:szCs w:val="22"/>
        </w:rPr>
        <w:t xml:space="preserve">  </w:t>
      </w:r>
    </w:p>
    <w:p w:rsidR="00662EDB" w:rsidRPr="00662EDB" w:rsidRDefault="00662EDB" w:rsidP="00753E22">
      <w:pPr>
        <w:numPr>
          <w:ilvl w:val="0"/>
          <w:numId w:val="4"/>
        </w:numPr>
        <w:rPr>
          <w:sz w:val="24"/>
          <w:szCs w:val="22"/>
        </w:rPr>
      </w:pPr>
      <w:r>
        <w:rPr>
          <w:b/>
          <w:bCs/>
          <w:sz w:val="24"/>
          <w:szCs w:val="22"/>
          <w:u w:val="single"/>
        </w:rPr>
        <w:t>83.11(a)</w:t>
      </w:r>
      <w:r>
        <w:rPr>
          <w:bCs/>
          <w:sz w:val="24"/>
          <w:szCs w:val="22"/>
        </w:rPr>
        <w:t xml:space="preserve"> in the current rule requires the petitioner to provide evidence that parties external to it identified it as an Indian tribe from 1900 to the present</w:t>
      </w:r>
      <w:r w:rsidR="00C37F22">
        <w:rPr>
          <w:bCs/>
          <w:sz w:val="24"/>
          <w:szCs w:val="22"/>
        </w:rPr>
        <w:t xml:space="preserve"> (and has been applied to require such identifications at 10-year intervals)</w:t>
      </w:r>
      <w:r>
        <w:rPr>
          <w:bCs/>
          <w:sz w:val="24"/>
          <w:szCs w:val="22"/>
        </w:rPr>
        <w:t xml:space="preserve">.  The proposed rule </w:t>
      </w:r>
      <w:r w:rsidR="0001755F">
        <w:rPr>
          <w:bCs/>
          <w:sz w:val="24"/>
          <w:szCs w:val="22"/>
        </w:rPr>
        <w:t xml:space="preserve">replaces this criterion with a criterion requiring that the petitioner to show it was generally </w:t>
      </w:r>
      <w:r w:rsidR="0001755F">
        <w:rPr>
          <w:bCs/>
          <w:sz w:val="24"/>
          <w:szCs w:val="22"/>
        </w:rPr>
        <w:lastRenderedPageBreak/>
        <w:t xml:space="preserve">identified as a tribe sometime prior to 1900, </w:t>
      </w:r>
      <w:r>
        <w:rPr>
          <w:bCs/>
          <w:sz w:val="24"/>
          <w:szCs w:val="22"/>
        </w:rPr>
        <w:t xml:space="preserve">significantly reducing </w:t>
      </w:r>
      <w:r w:rsidR="003C4FF1">
        <w:rPr>
          <w:bCs/>
          <w:sz w:val="24"/>
          <w:szCs w:val="22"/>
        </w:rPr>
        <w:t xml:space="preserve">this </w:t>
      </w:r>
      <w:r>
        <w:rPr>
          <w:bCs/>
          <w:sz w:val="24"/>
          <w:szCs w:val="22"/>
        </w:rPr>
        <w:t xml:space="preserve">documentary burden.  </w:t>
      </w:r>
    </w:p>
    <w:p w:rsidR="00662EDB" w:rsidRPr="00662EDB" w:rsidRDefault="00662EDB" w:rsidP="00662EDB">
      <w:pPr>
        <w:ind w:left="720"/>
        <w:rPr>
          <w:sz w:val="24"/>
          <w:szCs w:val="22"/>
        </w:rPr>
      </w:pPr>
    </w:p>
    <w:p w:rsidR="00753E22" w:rsidRDefault="003B0A10" w:rsidP="00753E22">
      <w:pPr>
        <w:numPr>
          <w:ilvl w:val="0"/>
          <w:numId w:val="4"/>
        </w:numPr>
        <w:rPr>
          <w:sz w:val="24"/>
          <w:szCs w:val="22"/>
        </w:rPr>
      </w:pPr>
      <w:r w:rsidRPr="00753E22">
        <w:rPr>
          <w:b/>
          <w:bCs/>
          <w:sz w:val="24"/>
          <w:szCs w:val="22"/>
          <w:u w:val="single"/>
        </w:rPr>
        <w:t>83.</w:t>
      </w:r>
      <w:r w:rsidR="00E15EE0">
        <w:rPr>
          <w:b/>
          <w:bCs/>
          <w:sz w:val="24"/>
          <w:szCs w:val="22"/>
          <w:u w:val="single"/>
        </w:rPr>
        <w:t>11</w:t>
      </w:r>
      <w:r w:rsidRPr="00753E22">
        <w:rPr>
          <w:b/>
          <w:bCs/>
          <w:sz w:val="24"/>
          <w:szCs w:val="22"/>
          <w:u w:val="single"/>
        </w:rPr>
        <w:t>(</w:t>
      </w:r>
      <w:r w:rsidR="00753E22" w:rsidRPr="00753E22">
        <w:rPr>
          <w:b/>
          <w:bCs/>
          <w:sz w:val="24"/>
          <w:szCs w:val="22"/>
          <w:u w:val="single"/>
        </w:rPr>
        <w:t>b</w:t>
      </w:r>
      <w:r w:rsidRPr="00753E22">
        <w:rPr>
          <w:b/>
          <w:bCs/>
          <w:sz w:val="24"/>
          <w:szCs w:val="22"/>
          <w:u w:val="single"/>
        </w:rPr>
        <w:t>)</w:t>
      </w:r>
      <w:r w:rsidRPr="00753E22">
        <w:rPr>
          <w:sz w:val="24"/>
          <w:szCs w:val="22"/>
        </w:rPr>
        <w:t xml:space="preserve"> requires the petitioner to demonstrate that the </w:t>
      </w:r>
      <w:r w:rsidR="00025DEB">
        <w:rPr>
          <w:sz w:val="24"/>
          <w:szCs w:val="22"/>
        </w:rPr>
        <w:t>entity</w:t>
      </w:r>
      <w:r w:rsidRPr="00753E22">
        <w:rPr>
          <w:sz w:val="24"/>
          <w:szCs w:val="22"/>
        </w:rPr>
        <w:t xml:space="preserve"> </w:t>
      </w:r>
      <w:r w:rsidR="00025DEB">
        <w:rPr>
          <w:sz w:val="24"/>
          <w:szCs w:val="22"/>
        </w:rPr>
        <w:t>has been a</w:t>
      </w:r>
      <w:r w:rsidRPr="00753E22">
        <w:rPr>
          <w:sz w:val="24"/>
          <w:szCs w:val="22"/>
        </w:rPr>
        <w:t xml:space="preserve"> distinct </w:t>
      </w:r>
      <w:r w:rsidR="00025DEB">
        <w:rPr>
          <w:sz w:val="24"/>
          <w:szCs w:val="22"/>
        </w:rPr>
        <w:t>community from 1934 to the present</w:t>
      </w:r>
      <w:r w:rsidRPr="00753E22">
        <w:rPr>
          <w:sz w:val="24"/>
          <w:szCs w:val="22"/>
        </w:rPr>
        <w:t xml:space="preserve">.  </w:t>
      </w:r>
      <w:r w:rsidR="00025DEB">
        <w:rPr>
          <w:sz w:val="24"/>
          <w:szCs w:val="22"/>
        </w:rPr>
        <w:t xml:space="preserve">This section provides examples of evidence that may support the criterion.  The proposed rule eliminates the requirement for the petitioner to provide evidence from first sustained contact </w:t>
      </w:r>
      <w:r w:rsidR="00C37F22">
        <w:rPr>
          <w:sz w:val="24"/>
          <w:szCs w:val="22"/>
        </w:rPr>
        <w:t>(the per</w:t>
      </w:r>
      <w:r w:rsidR="00C52C0A">
        <w:rPr>
          <w:sz w:val="24"/>
          <w:szCs w:val="22"/>
        </w:rPr>
        <w:t>iod of earliest continuous non-I</w:t>
      </w:r>
      <w:r w:rsidR="00C37F22">
        <w:rPr>
          <w:sz w:val="24"/>
          <w:szCs w:val="22"/>
        </w:rPr>
        <w:t xml:space="preserve">ndian settlement or governmental presence in the local area) </w:t>
      </w:r>
      <w:r w:rsidR="00C52C0A">
        <w:rPr>
          <w:sz w:val="24"/>
          <w:szCs w:val="22"/>
        </w:rPr>
        <w:t>to 1934 in most cases,</w:t>
      </w:r>
      <w:r w:rsidR="00025DEB">
        <w:rPr>
          <w:sz w:val="24"/>
          <w:szCs w:val="22"/>
        </w:rPr>
        <w:t xml:space="preserve"> significantly reducing the documentary burden.  </w:t>
      </w:r>
    </w:p>
    <w:p w:rsidR="00753E22" w:rsidRDefault="00753E22" w:rsidP="00753E22">
      <w:pPr>
        <w:ind w:left="720"/>
        <w:rPr>
          <w:sz w:val="24"/>
          <w:szCs w:val="22"/>
        </w:rPr>
      </w:pPr>
    </w:p>
    <w:p w:rsidR="00834723" w:rsidRPr="00753E22" w:rsidRDefault="003B0A10" w:rsidP="00753E22">
      <w:pPr>
        <w:numPr>
          <w:ilvl w:val="0"/>
          <w:numId w:val="4"/>
        </w:numPr>
        <w:rPr>
          <w:sz w:val="24"/>
          <w:szCs w:val="22"/>
        </w:rPr>
      </w:pPr>
      <w:r w:rsidRPr="00753E22">
        <w:rPr>
          <w:b/>
          <w:bCs/>
          <w:sz w:val="24"/>
          <w:szCs w:val="22"/>
          <w:u w:val="single"/>
        </w:rPr>
        <w:t>83.</w:t>
      </w:r>
      <w:r w:rsidR="00E15EE0">
        <w:rPr>
          <w:b/>
          <w:bCs/>
          <w:sz w:val="24"/>
          <w:szCs w:val="22"/>
          <w:u w:val="single"/>
        </w:rPr>
        <w:t>11</w:t>
      </w:r>
      <w:r w:rsidRPr="00753E22">
        <w:rPr>
          <w:b/>
          <w:bCs/>
          <w:sz w:val="24"/>
          <w:szCs w:val="22"/>
          <w:u w:val="single"/>
        </w:rPr>
        <w:t>(c)</w:t>
      </w:r>
      <w:r w:rsidRPr="00753E22">
        <w:rPr>
          <w:sz w:val="24"/>
          <w:szCs w:val="22"/>
        </w:rPr>
        <w:t xml:space="preserve"> requires the petitioner to demonstrate that it has maintained </w:t>
      </w:r>
      <w:r w:rsidR="00025DEB">
        <w:rPr>
          <w:sz w:val="24"/>
          <w:szCs w:val="22"/>
        </w:rPr>
        <w:t xml:space="preserve">political autonomy from 1934 to the present. </w:t>
      </w:r>
      <w:r w:rsidRPr="00753E22">
        <w:rPr>
          <w:sz w:val="24"/>
          <w:szCs w:val="22"/>
        </w:rPr>
        <w:t xml:space="preserve">  </w:t>
      </w:r>
      <w:r w:rsidR="00025DEB">
        <w:rPr>
          <w:sz w:val="24"/>
          <w:szCs w:val="22"/>
        </w:rPr>
        <w:t>This section provides examples of evidence that may support the criterion.  The proposed rule eliminates the requirement for the petitioner to provide evidence from first sustained contact to 1934</w:t>
      </w:r>
      <w:r w:rsidR="00C52C0A" w:rsidRPr="00C52C0A">
        <w:rPr>
          <w:sz w:val="24"/>
          <w:szCs w:val="22"/>
        </w:rPr>
        <w:t xml:space="preserve"> </w:t>
      </w:r>
      <w:r w:rsidR="00C52C0A">
        <w:rPr>
          <w:sz w:val="24"/>
          <w:szCs w:val="22"/>
        </w:rPr>
        <w:t>in most cases</w:t>
      </w:r>
      <w:r w:rsidR="00025DEB">
        <w:rPr>
          <w:sz w:val="24"/>
          <w:szCs w:val="22"/>
        </w:rPr>
        <w:t xml:space="preserve">, significantly reducing the documentary burden.  </w:t>
      </w:r>
    </w:p>
    <w:p w:rsidR="00DE7B22" w:rsidRPr="00834723" w:rsidRDefault="00DE7B22" w:rsidP="00834723">
      <w:pPr>
        <w:ind w:left="720"/>
        <w:rPr>
          <w:sz w:val="24"/>
          <w:szCs w:val="22"/>
        </w:rPr>
      </w:pPr>
    </w:p>
    <w:p w:rsidR="003B0A10" w:rsidRPr="008C63C8" w:rsidRDefault="003B0A10" w:rsidP="003B0A10">
      <w:pPr>
        <w:numPr>
          <w:ilvl w:val="0"/>
          <w:numId w:val="4"/>
        </w:numPr>
        <w:rPr>
          <w:sz w:val="24"/>
          <w:szCs w:val="22"/>
        </w:rPr>
      </w:pPr>
      <w:r w:rsidRPr="00834723">
        <w:rPr>
          <w:b/>
          <w:bCs/>
          <w:sz w:val="24"/>
          <w:szCs w:val="22"/>
          <w:u w:val="single"/>
        </w:rPr>
        <w:t>83.</w:t>
      </w:r>
      <w:r w:rsidR="00E15EE0">
        <w:rPr>
          <w:b/>
          <w:bCs/>
          <w:sz w:val="24"/>
          <w:szCs w:val="22"/>
          <w:u w:val="single"/>
        </w:rPr>
        <w:t>11</w:t>
      </w:r>
      <w:r w:rsidRPr="00834723">
        <w:rPr>
          <w:b/>
          <w:bCs/>
          <w:sz w:val="24"/>
          <w:szCs w:val="22"/>
          <w:u w:val="single"/>
        </w:rPr>
        <w:t>(d)</w:t>
      </w:r>
      <w:r w:rsidRPr="00834723">
        <w:rPr>
          <w:sz w:val="24"/>
          <w:szCs w:val="22"/>
        </w:rPr>
        <w:t xml:space="preserve"> requires the petitioner to provide important technical information concerning how the group defines membership and the basic rule</w:t>
      </w:r>
      <w:r w:rsidRPr="008C63C8">
        <w:rPr>
          <w:sz w:val="24"/>
          <w:szCs w:val="22"/>
        </w:rPr>
        <w:t xml:space="preserve">s by which the group is governed.  This information is essential to the evaluations made under criteria found in </w:t>
      </w:r>
      <w:r w:rsidRPr="008C63C8">
        <w:rPr>
          <w:sz w:val="24"/>
          <w:szCs w:val="22"/>
          <w:u w:val="single"/>
        </w:rPr>
        <w:t>83.</w:t>
      </w:r>
      <w:r w:rsidR="00E15EE0">
        <w:rPr>
          <w:sz w:val="24"/>
          <w:szCs w:val="22"/>
          <w:u w:val="single"/>
        </w:rPr>
        <w:t>11</w:t>
      </w:r>
      <w:r w:rsidRPr="008C63C8">
        <w:rPr>
          <w:sz w:val="24"/>
          <w:szCs w:val="22"/>
          <w:u w:val="single"/>
        </w:rPr>
        <w:t xml:space="preserve"> (c)</w:t>
      </w:r>
      <w:r w:rsidRPr="008C63C8">
        <w:rPr>
          <w:sz w:val="24"/>
          <w:szCs w:val="22"/>
        </w:rPr>
        <w:t xml:space="preserve"> and </w:t>
      </w:r>
      <w:r w:rsidRPr="008C63C8">
        <w:rPr>
          <w:sz w:val="24"/>
          <w:szCs w:val="22"/>
          <w:u w:val="single"/>
        </w:rPr>
        <w:t>83.</w:t>
      </w:r>
      <w:r w:rsidR="00E15EE0">
        <w:rPr>
          <w:sz w:val="24"/>
          <w:szCs w:val="22"/>
          <w:u w:val="single"/>
        </w:rPr>
        <w:t>11</w:t>
      </w:r>
      <w:r w:rsidRPr="008C63C8">
        <w:rPr>
          <w:sz w:val="24"/>
          <w:szCs w:val="22"/>
          <w:u w:val="single"/>
        </w:rPr>
        <w:t xml:space="preserve"> (e)</w:t>
      </w:r>
      <w:r w:rsidRPr="008C63C8">
        <w:rPr>
          <w:sz w:val="24"/>
          <w:szCs w:val="22"/>
        </w:rPr>
        <w:t>.</w:t>
      </w:r>
    </w:p>
    <w:p w:rsidR="003B0A10" w:rsidRPr="008C63C8" w:rsidRDefault="003B0A10" w:rsidP="003B0A10">
      <w:pPr>
        <w:rPr>
          <w:sz w:val="24"/>
          <w:szCs w:val="22"/>
        </w:rPr>
      </w:pPr>
    </w:p>
    <w:p w:rsidR="003B0A10" w:rsidRPr="008C63C8" w:rsidRDefault="003B0A10" w:rsidP="003B0A10">
      <w:pPr>
        <w:numPr>
          <w:ilvl w:val="0"/>
          <w:numId w:val="4"/>
        </w:numPr>
        <w:rPr>
          <w:sz w:val="24"/>
          <w:szCs w:val="22"/>
        </w:rPr>
      </w:pPr>
      <w:r w:rsidRPr="008C63C8">
        <w:rPr>
          <w:b/>
          <w:bCs/>
          <w:sz w:val="24"/>
          <w:szCs w:val="22"/>
          <w:u w:val="single"/>
        </w:rPr>
        <w:t>83.</w:t>
      </w:r>
      <w:r w:rsidR="00E15EE0">
        <w:rPr>
          <w:b/>
          <w:bCs/>
          <w:sz w:val="24"/>
          <w:szCs w:val="22"/>
          <w:u w:val="single"/>
        </w:rPr>
        <w:t>11</w:t>
      </w:r>
      <w:r w:rsidRPr="008C63C8">
        <w:rPr>
          <w:b/>
          <w:bCs/>
          <w:sz w:val="24"/>
          <w:szCs w:val="22"/>
          <w:u w:val="single"/>
        </w:rPr>
        <w:t>(e)</w:t>
      </w:r>
      <w:r w:rsidRPr="008C63C8">
        <w:rPr>
          <w:sz w:val="24"/>
          <w:szCs w:val="22"/>
        </w:rPr>
        <w:t xml:space="preserve"> requires the petitioner to demonstrate tribal ancestry of the group.  It defines a variety of alternative </w:t>
      </w:r>
      <w:r w:rsidR="003C4FF1">
        <w:rPr>
          <w:sz w:val="24"/>
          <w:szCs w:val="22"/>
        </w:rPr>
        <w:t xml:space="preserve">forms of </w:t>
      </w:r>
      <w:r w:rsidRPr="008C63C8">
        <w:rPr>
          <w:sz w:val="24"/>
          <w:szCs w:val="22"/>
        </w:rPr>
        <w:t>evidence that can be used.    BIA forms 8304 (Individual History Chart), 8305 (Ancestry Chart) and 8306 (Membership Roll) are optional in providing a complete list of members of the group seeking recognition.  Groups may submit the information on their own forms, and routinely do so.</w:t>
      </w:r>
    </w:p>
    <w:p w:rsidR="003B0A10" w:rsidRPr="008C63C8" w:rsidRDefault="003B0A10" w:rsidP="003B0A10">
      <w:pPr>
        <w:rPr>
          <w:sz w:val="24"/>
          <w:szCs w:val="22"/>
        </w:rPr>
      </w:pPr>
    </w:p>
    <w:p w:rsidR="003B0A10" w:rsidRPr="008C63C8" w:rsidRDefault="003B0A10" w:rsidP="003B0A10">
      <w:pPr>
        <w:numPr>
          <w:ilvl w:val="0"/>
          <w:numId w:val="4"/>
        </w:numPr>
        <w:rPr>
          <w:sz w:val="24"/>
          <w:szCs w:val="22"/>
        </w:rPr>
      </w:pPr>
      <w:r w:rsidRPr="008C63C8">
        <w:rPr>
          <w:b/>
          <w:bCs/>
          <w:sz w:val="24"/>
          <w:szCs w:val="22"/>
          <w:u w:val="single"/>
        </w:rPr>
        <w:t>83.</w:t>
      </w:r>
      <w:r w:rsidR="00E15EE0">
        <w:rPr>
          <w:b/>
          <w:bCs/>
          <w:sz w:val="24"/>
          <w:szCs w:val="22"/>
          <w:u w:val="single"/>
        </w:rPr>
        <w:t>11</w:t>
      </w:r>
      <w:r w:rsidRPr="008C63C8">
        <w:rPr>
          <w:b/>
          <w:bCs/>
          <w:sz w:val="24"/>
          <w:szCs w:val="22"/>
          <w:u w:val="single"/>
        </w:rPr>
        <w:t>(f)</w:t>
      </w:r>
      <w:r w:rsidRPr="008C63C8">
        <w:rPr>
          <w:sz w:val="24"/>
          <w:szCs w:val="22"/>
        </w:rPr>
        <w:t xml:space="preserve"> requires the petitioner to demonstrate that its members are not predominately members of an already recognized tribe.  This requirement helps support the validity that the petitioner is a distinct group and avoids the potential of dividing already recognized Indian tribes.</w:t>
      </w:r>
    </w:p>
    <w:p w:rsidR="003B0A10" w:rsidRPr="008C63C8" w:rsidRDefault="003B0A10" w:rsidP="003B0A10">
      <w:pPr>
        <w:rPr>
          <w:sz w:val="24"/>
          <w:szCs w:val="22"/>
        </w:rPr>
      </w:pPr>
    </w:p>
    <w:p w:rsidR="003B0A10" w:rsidRPr="008C63C8" w:rsidRDefault="003B0A10" w:rsidP="003B0A10">
      <w:pPr>
        <w:numPr>
          <w:ilvl w:val="0"/>
          <w:numId w:val="4"/>
        </w:numPr>
        <w:rPr>
          <w:sz w:val="24"/>
          <w:szCs w:val="22"/>
        </w:rPr>
      </w:pPr>
      <w:r w:rsidRPr="008C63C8">
        <w:rPr>
          <w:b/>
          <w:bCs/>
          <w:sz w:val="24"/>
          <w:szCs w:val="22"/>
          <w:u w:val="single"/>
        </w:rPr>
        <w:t>83.</w:t>
      </w:r>
      <w:r w:rsidR="00E15EE0">
        <w:rPr>
          <w:b/>
          <w:bCs/>
          <w:sz w:val="24"/>
          <w:szCs w:val="22"/>
          <w:u w:val="single"/>
        </w:rPr>
        <w:t>11</w:t>
      </w:r>
      <w:r w:rsidRPr="008C63C8">
        <w:rPr>
          <w:b/>
          <w:bCs/>
          <w:sz w:val="24"/>
          <w:szCs w:val="22"/>
          <w:u w:val="single"/>
        </w:rPr>
        <w:t>(g)</w:t>
      </w:r>
      <w:r w:rsidRPr="008C63C8">
        <w:rPr>
          <w:sz w:val="24"/>
          <w:szCs w:val="22"/>
        </w:rPr>
        <w:t xml:space="preserve"> requires the petitioner to demonstrate</w:t>
      </w:r>
      <w:r w:rsidR="00C37F22">
        <w:rPr>
          <w:sz w:val="24"/>
          <w:szCs w:val="22"/>
        </w:rPr>
        <w:t xml:space="preserve"> that</w:t>
      </w:r>
      <w:r w:rsidRPr="008C63C8">
        <w:rPr>
          <w:sz w:val="24"/>
          <w:szCs w:val="22"/>
        </w:rPr>
        <w:t xml:space="preserve"> it and its members </w:t>
      </w:r>
      <w:proofErr w:type="gramStart"/>
      <w:r w:rsidRPr="008C63C8">
        <w:rPr>
          <w:sz w:val="24"/>
          <w:szCs w:val="22"/>
        </w:rPr>
        <w:t>are</w:t>
      </w:r>
      <w:proofErr w:type="gramEnd"/>
      <w:r w:rsidRPr="008C63C8">
        <w:rPr>
          <w:sz w:val="24"/>
          <w:szCs w:val="22"/>
        </w:rPr>
        <w:t xml:space="preserve"> not subject of legislation </w:t>
      </w:r>
      <w:r w:rsidR="008E43DB">
        <w:rPr>
          <w:sz w:val="24"/>
          <w:szCs w:val="22"/>
        </w:rPr>
        <w:t>that</w:t>
      </w:r>
      <w:r w:rsidR="008E43DB" w:rsidRPr="008C63C8">
        <w:rPr>
          <w:sz w:val="24"/>
          <w:szCs w:val="22"/>
        </w:rPr>
        <w:t xml:space="preserve"> </w:t>
      </w:r>
      <w:r w:rsidRPr="008C63C8">
        <w:rPr>
          <w:sz w:val="24"/>
          <w:szCs w:val="22"/>
        </w:rPr>
        <w:t xml:space="preserve">forbids the acknowledgment of a Federal relationship.  This information is used to determine whether there is a legal prohibition </w:t>
      </w:r>
      <w:r w:rsidR="008E43DB">
        <w:rPr>
          <w:sz w:val="24"/>
          <w:szCs w:val="22"/>
        </w:rPr>
        <w:t>that</w:t>
      </w:r>
      <w:r w:rsidR="008E43DB" w:rsidRPr="008C63C8">
        <w:rPr>
          <w:sz w:val="24"/>
          <w:szCs w:val="22"/>
        </w:rPr>
        <w:t xml:space="preserve"> </w:t>
      </w:r>
      <w:r w:rsidRPr="008C63C8">
        <w:rPr>
          <w:sz w:val="24"/>
          <w:szCs w:val="22"/>
        </w:rPr>
        <w:t>prevents acknowledgment of a petitioning group through the administrative process.</w:t>
      </w:r>
      <w:r w:rsidR="00025DEB">
        <w:rPr>
          <w:sz w:val="24"/>
          <w:szCs w:val="22"/>
        </w:rPr>
        <w:t xml:space="preserve">  The proposed rule would shift the burden of providing this information from the petitioner to the Department, relieving an unnecessary public burden.</w:t>
      </w:r>
    </w:p>
    <w:p w:rsidR="003B0A10" w:rsidRPr="008C63C8" w:rsidRDefault="003B0A10" w:rsidP="003B0A10">
      <w:pPr>
        <w:rPr>
          <w:sz w:val="24"/>
          <w:szCs w:val="22"/>
        </w:rPr>
        <w:sectPr w:rsidR="003B0A10" w:rsidRPr="008C63C8">
          <w:footerReference w:type="default" r:id="rId9"/>
          <w:type w:val="continuous"/>
          <w:pgSz w:w="12240" w:h="15840"/>
          <w:pgMar w:top="1440" w:right="1440" w:bottom="1440" w:left="1440" w:header="1440" w:footer="1440" w:gutter="0"/>
          <w:cols w:space="720"/>
          <w:noEndnote/>
        </w:sectPr>
      </w:pPr>
    </w:p>
    <w:p w:rsidR="00025DEB" w:rsidRDefault="00025DEB" w:rsidP="003B0A10">
      <w:pPr>
        <w:rPr>
          <w:sz w:val="24"/>
          <w:szCs w:val="22"/>
        </w:rPr>
      </w:pPr>
    </w:p>
    <w:p w:rsidR="00D76393" w:rsidRDefault="00025DEB" w:rsidP="003B0A10">
      <w:pPr>
        <w:rPr>
          <w:sz w:val="24"/>
          <w:szCs w:val="22"/>
        </w:rPr>
      </w:pPr>
      <w:r>
        <w:rPr>
          <w:sz w:val="24"/>
          <w:szCs w:val="22"/>
        </w:rPr>
        <w:t xml:space="preserve">The proposed rule would also relieve documentary burden in a </w:t>
      </w:r>
      <w:r w:rsidR="008E43DB">
        <w:rPr>
          <w:sz w:val="24"/>
          <w:szCs w:val="22"/>
        </w:rPr>
        <w:t xml:space="preserve">small number of </w:t>
      </w:r>
      <w:r>
        <w:rPr>
          <w:sz w:val="24"/>
          <w:szCs w:val="22"/>
        </w:rPr>
        <w:t xml:space="preserve">cases by allowing proof of community and political autonomy </w:t>
      </w:r>
      <w:r w:rsidR="00C52C0A">
        <w:rPr>
          <w:sz w:val="24"/>
          <w:szCs w:val="22"/>
        </w:rPr>
        <w:t>if the petitioner maintained</w:t>
      </w:r>
      <w:r w:rsidR="00D76393">
        <w:rPr>
          <w:sz w:val="24"/>
          <w:szCs w:val="22"/>
        </w:rPr>
        <w:t xml:space="preserve"> a State reservation since 1934 or the U.S. held land for the petitioner at any point since 1934.  </w:t>
      </w:r>
    </w:p>
    <w:p w:rsidR="00D76393" w:rsidRDefault="00D76393" w:rsidP="003B0A10">
      <w:pPr>
        <w:rPr>
          <w:sz w:val="24"/>
          <w:szCs w:val="22"/>
        </w:rPr>
      </w:pPr>
    </w:p>
    <w:p w:rsidR="003B0A10" w:rsidRPr="007C2C39" w:rsidRDefault="000473C6" w:rsidP="003B0A10">
      <w:pPr>
        <w:rPr>
          <w:sz w:val="24"/>
          <w:szCs w:val="24"/>
        </w:rPr>
      </w:pPr>
      <w:r w:rsidRPr="007C2C39">
        <w:rPr>
          <w:sz w:val="24"/>
          <w:szCs w:val="24"/>
        </w:rPr>
        <w:t>It has been long established that “[i]n reference to</w:t>
      </w:r>
      <w:r w:rsidR="00CC044B">
        <w:rPr>
          <w:sz w:val="24"/>
          <w:szCs w:val="24"/>
        </w:rPr>
        <w:t xml:space="preserve"> all matters of [tribal status]</w:t>
      </w:r>
      <w:r w:rsidRPr="007C2C39">
        <w:rPr>
          <w:sz w:val="24"/>
          <w:szCs w:val="24"/>
        </w:rPr>
        <w:t xml:space="preserve">, it is the rule of </w:t>
      </w:r>
      <w:r w:rsidRPr="007C2C39">
        <w:rPr>
          <w:sz w:val="24"/>
          <w:szCs w:val="24"/>
        </w:rPr>
        <w:lastRenderedPageBreak/>
        <w:t xml:space="preserve">this court to follow the action of the executive and other political departments of the government, whose more special duty it is to determine such affairs. “ </w:t>
      </w:r>
      <w:proofErr w:type="gramStart"/>
      <w:r w:rsidR="00A55186" w:rsidRPr="007C2C39">
        <w:rPr>
          <w:i/>
          <w:sz w:val="24"/>
          <w:szCs w:val="24"/>
        </w:rPr>
        <w:t>United States v. Holliday</w:t>
      </w:r>
      <w:r w:rsidRPr="007C2C39">
        <w:rPr>
          <w:sz w:val="24"/>
          <w:szCs w:val="24"/>
        </w:rPr>
        <w:t>, 70 U.S. 407, 419 (1865).</w:t>
      </w:r>
      <w:proofErr w:type="gramEnd"/>
      <w:r w:rsidRPr="007C2C39">
        <w:rPr>
          <w:sz w:val="24"/>
          <w:szCs w:val="24"/>
        </w:rPr>
        <w:t xml:space="preserve">   </w:t>
      </w:r>
      <w:r w:rsidR="008564E4" w:rsidRPr="007C2C39">
        <w:rPr>
          <w:sz w:val="24"/>
          <w:szCs w:val="24"/>
        </w:rPr>
        <w:t xml:space="preserve">In order to carry out his treaty and </w:t>
      </w:r>
      <w:r w:rsidR="001209DD" w:rsidRPr="007C2C39">
        <w:rPr>
          <w:sz w:val="24"/>
          <w:szCs w:val="24"/>
        </w:rPr>
        <w:t>statutory</w:t>
      </w:r>
      <w:r w:rsidR="008564E4" w:rsidRPr="007C2C39">
        <w:rPr>
          <w:sz w:val="24"/>
          <w:szCs w:val="24"/>
        </w:rPr>
        <w:t xml:space="preserve"> obligations to Indian tribes, the Secretary must </w:t>
      </w:r>
      <w:r w:rsidR="00EB7A5D" w:rsidRPr="007C2C39">
        <w:rPr>
          <w:sz w:val="24"/>
          <w:szCs w:val="24"/>
        </w:rPr>
        <w:t xml:space="preserve">be able to acknowledge to whom he </w:t>
      </w:r>
      <w:r w:rsidR="008E43DB">
        <w:rPr>
          <w:sz w:val="24"/>
          <w:szCs w:val="24"/>
        </w:rPr>
        <w:t xml:space="preserve">or she </w:t>
      </w:r>
      <w:r w:rsidR="00EB7A5D" w:rsidRPr="007C2C39">
        <w:rPr>
          <w:sz w:val="24"/>
          <w:szCs w:val="24"/>
        </w:rPr>
        <w:t xml:space="preserve">owes those obligations.  </w:t>
      </w:r>
      <w:r w:rsidR="008C5CDD" w:rsidRPr="007C2C39">
        <w:rPr>
          <w:sz w:val="24"/>
          <w:szCs w:val="24"/>
        </w:rPr>
        <w:t xml:space="preserve">The current acknowledgment process was developed in response to the </w:t>
      </w:r>
      <w:r w:rsidR="001209DD" w:rsidRPr="007C2C39">
        <w:rPr>
          <w:sz w:val="24"/>
          <w:szCs w:val="24"/>
        </w:rPr>
        <w:t>Department’s</w:t>
      </w:r>
      <w:r w:rsidR="008C5CDD" w:rsidRPr="007C2C39">
        <w:rPr>
          <w:sz w:val="24"/>
          <w:szCs w:val="24"/>
        </w:rPr>
        <w:t xml:space="preserve"> need to have a fair, open and uniform process for determining claims of entitlement to tribal treaty and statutory benefits.  </w:t>
      </w:r>
      <w:r w:rsidR="003B0A10" w:rsidRPr="007C2C39">
        <w:rPr>
          <w:sz w:val="24"/>
          <w:szCs w:val="24"/>
        </w:rPr>
        <w:t>The Department, in establishing the current process, considered that an administrative determination rather than a judicial one provided the best forum to resolve the complex technical issues that arise in making an acknowledgment determination.  The Federal court</w:t>
      </w:r>
      <w:r w:rsidR="008C5CDD" w:rsidRPr="007C2C39">
        <w:rPr>
          <w:sz w:val="24"/>
          <w:szCs w:val="24"/>
        </w:rPr>
        <w:t>s</w:t>
      </w:r>
      <w:r w:rsidR="003B0A10" w:rsidRPr="007C2C39">
        <w:rPr>
          <w:sz w:val="24"/>
          <w:szCs w:val="24"/>
        </w:rPr>
        <w:t xml:space="preserve"> ha</w:t>
      </w:r>
      <w:r w:rsidR="008C5CDD" w:rsidRPr="007C2C39">
        <w:rPr>
          <w:sz w:val="24"/>
          <w:szCs w:val="24"/>
        </w:rPr>
        <w:t>ve</w:t>
      </w:r>
      <w:r w:rsidR="003B0A10" w:rsidRPr="007C2C39">
        <w:rPr>
          <w:sz w:val="24"/>
          <w:szCs w:val="24"/>
        </w:rPr>
        <w:t xml:space="preserve"> affirmed the preference for an administrative process</w:t>
      </w:r>
      <w:r w:rsidR="008C5CDD" w:rsidRPr="007C2C39">
        <w:rPr>
          <w:sz w:val="24"/>
          <w:szCs w:val="24"/>
        </w:rPr>
        <w:t>.</w:t>
      </w:r>
      <w:r w:rsidR="00420C3A" w:rsidRPr="007C2C39">
        <w:rPr>
          <w:sz w:val="24"/>
          <w:szCs w:val="24"/>
        </w:rPr>
        <w:t xml:space="preserve">  </w:t>
      </w:r>
      <w:proofErr w:type="gramStart"/>
      <w:r w:rsidR="00420C3A" w:rsidRPr="007C2C39">
        <w:rPr>
          <w:i/>
          <w:sz w:val="24"/>
          <w:szCs w:val="24"/>
        </w:rPr>
        <w:t>James v. U.S. Dept. of Health and Human Services,</w:t>
      </w:r>
      <w:r w:rsidR="00420C3A" w:rsidRPr="007C2C39">
        <w:rPr>
          <w:sz w:val="24"/>
          <w:szCs w:val="24"/>
        </w:rPr>
        <w:t xml:space="preserve"> 824 F.2d 1132, 1138 (D.C. Cir. 1987).</w:t>
      </w:r>
      <w:proofErr w:type="gramEnd"/>
      <w:r w:rsidR="00420C3A" w:rsidRPr="007C2C39">
        <w:rPr>
          <w:sz w:val="24"/>
          <w:szCs w:val="24"/>
        </w:rPr>
        <w:t xml:space="preserve"> </w:t>
      </w:r>
      <w:r w:rsidR="003B0A10" w:rsidRPr="007C2C39">
        <w:rPr>
          <w:sz w:val="24"/>
          <w:szCs w:val="24"/>
        </w:rPr>
        <w:t xml:space="preserve"> While Congress, from time to time, has legislatively recognized Indian tribes, there is no expectation that Congress will grant recognition to all of the numerous groups currently seeking it.  </w:t>
      </w:r>
    </w:p>
    <w:p w:rsidR="002C2DA0" w:rsidRPr="007C2C39"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rsidRDefault="003B5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B0A10" w:rsidRPr="008C63C8" w:rsidRDefault="003B0A10" w:rsidP="003B0A10">
      <w:pPr>
        <w:rPr>
          <w:sz w:val="24"/>
          <w:szCs w:val="22"/>
        </w:rPr>
      </w:pPr>
      <w:r w:rsidRPr="008C63C8">
        <w:rPr>
          <w:sz w:val="24"/>
          <w:szCs w:val="22"/>
        </w:rPr>
        <w:t>Petitioners are given technical assistance in the use of computers to organize and prepare membership lists and related genealogical information; therefore, petitioners may submit this portion of their petition electronically via email or on a compact disc or thumb drive.  There are no legal obstacles to reducing the burden through means of information technology.</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rsidR="003B0A10" w:rsidRDefault="003B0A10" w:rsidP="003B0A10">
      <w:pPr>
        <w:rPr>
          <w:rFonts w:ascii="Arial" w:hAnsi="Arial" w:cs="Arial"/>
          <w:sz w:val="22"/>
          <w:szCs w:val="22"/>
        </w:rPr>
      </w:pPr>
    </w:p>
    <w:p w:rsidR="003B0A10" w:rsidRPr="008C63C8" w:rsidRDefault="003B0A10" w:rsidP="003B0A10">
      <w:pPr>
        <w:rPr>
          <w:sz w:val="24"/>
          <w:szCs w:val="22"/>
        </w:rPr>
      </w:pPr>
      <w:r w:rsidRPr="008C63C8">
        <w:rPr>
          <w:sz w:val="24"/>
          <w:szCs w:val="22"/>
        </w:rPr>
        <w:t xml:space="preserve">Each information collection is unique to the </w:t>
      </w:r>
      <w:r w:rsidR="00D76393">
        <w:rPr>
          <w:sz w:val="24"/>
          <w:szCs w:val="22"/>
        </w:rPr>
        <w:t>petitioner</w:t>
      </w:r>
      <w:r w:rsidRPr="008C63C8">
        <w:rPr>
          <w:sz w:val="24"/>
          <w:szCs w:val="22"/>
        </w:rPr>
        <w:t xml:space="preserve"> involved.  No similar information collection is made by the Federal government.  The OFA, in giving technical assistance, attempts to make petitioners aware of existing sources and scholars who may have done work which can be adapted in part to the preparation of a petition.  However, unrecognized </w:t>
      </w:r>
      <w:r w:rsidR="00D76393">
        <w:rPr>
          <w:sz w:val="24"/>
          <w:szCs w:val="22"/>
        </w:rPr>
        <w:t>tribal entities</w:t>
      </w:r>
      <w:r w:rsidRPr="008C63C8">
        <w:rPr>
          <w:sz w:val="24"/>
          <w:szCs w:val="22"/>
        </w:rPr>
        <w:t xml:space="preserve"> are inherently poorly known and little-studied; hence, there are usually few ready-made sources to build upon.  </w:t>
      </w:r>
    </w:p>
    <w:p w:rsidR="003B0A10" w:rsidRPr="008C63C8" w:rsidRDefault="003B0A10" w:rsidP="003B0A10">
      <w:pPr>
        <w:rPr>
          <w:sz w:val="24"/>
          <w:szCs w:val="22"/>
        </w:rPr>
      </w:pPr>
    </w:p>
    <w:p w:rsidR="003B0A10" w:rsidRPr="008C63C8" w:rsidRDefault="003B0A10" w:rsidP="003B0A10">
      <w:pPr>
        <w:rPr>
          <w:sz w:val="24"/>
          <w:szCs w:val="22"/>
        </w:rPr>
      </w:pPr>
      <w:r w:rsidRPr="008C63C8">
        <w:rPr>
          <w:sz w:val="24"/>
          <w:szCs w:val="22"/>
        </w:rPr>
        <w:t xml:space="preserve">Where studies or judicial proceedings already exist </w:t>
      </w:r>
      <w:r w:rsidR="00AE04D4">
        <w:rPr>
          <w:sz w:val="24"/>
          <w:szCs w:val="22"/>
        </w:rPr>
        <w:t>that</w:t>
      </w:r>
      <w:r w:rsidRPr="008C63C8">
        <w:rPr>
          <w:sz w:val="24"/>
          <w:szCs w:val="22"/>
        </w:rPr>
        <w:t xml:space="preserve"> can provide part of the required information, petitioners utilize them in preparing petitions.  </w:t>
      </w:r>
      <w:r w:rsidR="00D76393">
        <w:rPr>
          <w:sz w:val="24"/>
          <w:szCs w:val="22"/>
        </w:rPr>
        <w:t>Petitioners</w:t>
      </w:r>
      <w:r w:rsidRPr="008C63C8">
        <w:rPr>
          <w:sz w:val="24"/>
          <w:szCs w:val="22"/>
        </w:rPr>
        <w:t xml:space="preserve"> are awa</w:t>
      </w:r>
      <w:r w:rsidR="00D76393">
        <w:rPr>
          <w:sz w:val="24"/>
          <w:szCs w:val="22"/>
        </w:rPr>
        <w:t xml:space="preserve">re of research efforts by others </w:t>
      </w:r>
      <w:r w:rsidRPr="008C63C8">
        <w:rPr>
          <w:sz w:val="24"/>
          <w:szCs w:val="22"/>
        </w:rPr>
        <w:t xml:space="preserve">in the same area and sometimes may be able to utilize documents that pertain to the history of more than one </w:t>
      </w:r>
      <w:r w:rsidR="00D76393">
        <w:rPr>
          <w:sz w:val="24"/>
          <w:szCs w:val="22"/>
        </w:rPr>
        <w:t>tribal entity</w:t>
      </w:r>
      <w:r w:rsidRPr="008C63C8">
        <w:rPr>
          <w:sz w:val="24"/>
          <w:szCs w:val="22"/>
        </w:rPr>
        <w:t xml:space="preserve">.  During technical assistance letters and meetings, the </w:t>
      </w:r>
      <w:r w:rsidR="00936AB8">
        <w:rPr>
          <w:sz w:val="24"/>
          <w:szCs w:val="22"/>
        </w:rPr>
        <w:t xml:space="preserve">OFA </w:t>
      </w:r>
      <w:r w:rsidRPr="008C63C8">
        <w:rPr>
          <w:sz w:val="24"/>
          <w:szCs w:val="22"/>
        </w:rPr>
        <w:t xml:space="preserve">staff directs the petitioner to </w:t>
      </w:r>
      <w:r w:rsidR="00AE04D4">
        <w:rPr>
          <w:sz w:val="24"/>
          <w:szCs w:val="22"/>
        </w:rPr>
        <w:t xml:space="preserve">such </w:t>
      </w:r>
      <w:r w:rsidRPr="008C63C8">
        <w:rPr>
          <w:sz w:val="24"/>
          <w:szCs w:val="22"/>
        </w:rPr>
        <w:t>sources.</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w:t>
      </w:r>
      <w:r w:rsidR="006E339F" w:rsidRPr="003B5CB7">
        <w:rPr>
          <w:b/>
          <w:sz w:val="24"/>
          <w:szCs w:val="24"/>
        </w:rPr>
        <w:t>inesses or other small entities</w:t>
      </w:r>
      <w:r w:rsidRPr="003B5CB7">
        <w:rPr>
          <w:b/>
          <w:sz w:val="24"/>
          <w:szCs w:val="24"/>
        </w:rPr>
        <w:t>, describe any methods used to minimize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B4254" w:rsidRDefault="0054272B" w:rsidP="0054272B">
      <w:pPr>
        <w:rPr>
          <w:sz w:val="24"/>
          <w:szCs w:val="22"/>
        </w:rPr>
      </w:pPr>
      <w:r w:rsidRPr="008C63C8">
        <w:rPr>
          <w:sz w:val="24"/>
          <w:szCs w:val="22"/>
        </w:rPr>
        <w:t>Some of the petitio</w:t>
      </w:r>
      <w:r w:rsidR="00D76393">
        <w:rPr>
          <w:sz w:val="24"/>
          <w:szCs w:val="22"/>
        </w:rPr>
        <w:t xml:space="preserve">ning groups are small entities.  The proposed revisions would minimize burden by reducing the time period for which certain criteria must be shown, eliminating the need to independently prove one of the criteria, and allowing for proof of a State reservation or U.S. land holding in lieu of the extensive documentation required to show community and political autonomy.  </w:t>
      </w:r>
    </w:p>
    <w:p w:rsidR="009B4254" w:rsidRDefault="009B4254" w:rsidP="0054272B">
      <w:pPr>
        <w:rPr>
          <w:sz w:val="24"/>
          <w:szCs w:val="22"/>
        </w:rPr>
      </w:pPr>
    </w:p>
    <w:p w:rsidR="0054272B" w:rsidRPr="008C63C8" w:rsidRDefault="00D76393" w:rsidP="0054272B">
      <w:pPr>
        <w:rPr>
          <w:sz w:val="24"/>
          <w:szCs w:val="22"/>
        </w:rPr>
      </w:pPr>
      <w:r>
        <w:rPr>
          <w:sz w:val="24"/>
          <w:szCs w:val="22"/>
        </w:rPr>
        <w:t>With regard to showing descent (criterion (e)), s</w:t>
      </w:r>
      <w:r w:rsidR="0054272B" w:rsidRPr="008C63C8">
        <w:rPr>
          <w:sz w:val="24"/>
          <w:szCs w:val="22"/>
        </w:rPr>
        <w:t>maller petitioners have a somewhat smaller burden than larger ones that are otherwise similar in historical character</w:t>
      </w:r>
      <w:r>
        <w:rPr>
          <w:sz w:val="24"/>
          <w:szCs w:val="22"/>
        </w:rPr>
        <w:t xml:space="preserve"> </w:t>
      </w:r>
      <w:r w:rsidR="0054272B" w:rsidRPr="008C63C8">
        <w:rPr>
          <w:sz w:val="24"/>
          <w:szCs w:val="22"/>
        </w:rPr>
        <w:t>because the smaller the number of members, the smaller the amount of genealogical information it is necessary to collect.</w:t>
      </w:r>
      <w:r>
        <w:rPr>
          <w:sz w:val="24"/>
          <w:szCs w:val="22"/>
        </w:rPr>
        <w:t xml:space="preserve"> However, the Department minimizes this burden to the extent it can by allowing the petitioner to link a later membership list of </w:t>
      </w:r>
      <w:r w:rsidR="00AE04D4">
        <w:rPr>
          <w:sz w:val="24"/>
          <w:szCs w:val="22"/>
        </w:rPr>
        <w:t xml:space="preserve">a </w:t>
      </w:r>
      <w:r>
        <w:rPr>
          <w:sz w:val="24"/>
          <w:szCs w:val="22"/>
        </w:rPr>
        <w:t xml:space="preserve">historical tribe back to a historical list, and prove generation-by-generation descent from the later membership list.  </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rsidR="00295103" w:rsidRPr="008C63C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0054272B" w:rsidRPr="008C63C8" w:rsidRDefault="00936AB8" w:rsidP="0054272B">
      <w:pPr>
        <w:rPr>
          <w:sz w:val="24"/>
          <w:szCs w:val="22"/>
        </w:rPr>
      </w:pPr>
      <w:r>
        <w:rPr>
          <w:sz w:val="24"/>
          <w:szCs w:val="22"/>
        </w:rPr>
        <w:t xml:space="preserve">OFA’s collection </w:t>
      </w:r>
      <w:r w:rsidR="0054272B" w:rsidRPr="008C63C8">
        <w:rPr>
          <w:sz w:val="24"/>
          <w:szCs w:val="22"/>
        </w:rPr>
        <w:t xml:space="preserve">is a one-time only collection of data </w:t>
      </w:r>
      <w:r w:rsidR="009B4254">
        <w:rPr>
          <w:sz w:val="24"/>
          <w:szCs w:val="22"/>
        </w:rPr>
        <w:t xml:space="preserve">per petitioner </w:t>
      </w:r>
      <w:r w:rsidR="0054272B" w:rsidRPr="008C63C8">
        <w:rPr>
          <w:sz w:val="24"/>
          <w:szCs w:val="22"/>
        </w:rPr>
        <w:t xml:space="preserve">and as such cannot be collected less frequently.  The Secretary has the responsibility and the authority to determine which unrecognized </w:t>
      </w:r>
      <w:r w:rsidR="009B4254">
        <w:rPr>
          <w:sz w:val="24"/>
          <w:szCs w:val="22"/>
        </w:rPr>
        <w:t>tribes should be acknowledged as federally recognized</w:t>
      </w:r>
      <w:r w:rsidR="0054272B" w:rsidRPr="008C63C8">
        <w:rPr>
          <w:sz w:val="24"/>
          <w:szCs w:val="22"/>
        </w:rPr>
        <w:t xml:space="preserve"> Indian tribes.  If the information </w:t>
      </w:r>
      <w:r w:rsidR="00F97391">
        <w:rPr>
          <w:sz w:val="24"/>
          <w:szCs w:val="22"/>
        </w:rPr>
        <w:t>i</w:t>
      </w:r>
      <w:r w:rsidR="0054272B" w:rsidRPr="008C63C8">
        <w:rPr>
          <w:sz w:val="24"/>
          <w:szCs w:val="22"/>
        </w:rPr>
        <w:t xml:space="preserve">s not collected, the Department </w:t>
      </w:r>
      <w:r w:rsidR="00DE7B22" w:rsidRPr="008C63C8">
        <w:rPr>
          <w:sz w:val="24"/>
          <w:szCs w:val="22"/>
        </w:rPr>
        <w:t>c</w:t>
      </w:r>
      <w:r w:rsidR="00DE7B22">
        <w:rPr>
          <w:sz w:val="24"/>
          <w:szCs w:val="22"/>
        </w:rPr>
        <w:t>an</w:t>
      </w:r>
      <w:r w:rsidR="00DE7B22" w:rsidRPr="008C63C8">
        <w:rPr>
          <w:sz w:val="24"/>
          <w:szCs w:val="22"/>
        </w:rPr>
        <w:t>not</w:t>
      </w:r>
      <w:r w:rsidR="0054272B" w:rsidRPr="008C63C8">
        <w:rPr>
          <w:sz w:val="24"/>
          <w:szCs w:val="22"/>
        </w:rPr>
        <w:t xml:space="preserve"> carry out its responsibility to</w:t>
      </w:r>
      <w:r w:rsidR="00F97391">
        <w:rPr>
          <w:sz w:val="24"/>
          <w:szCs w:val="22"/>
        </w:rPr>
        <w:t xml:space="preserve"> provide treaty and statutory benefits and protections </w:t>
      </w:r>
      <w:r w:rsidR="00DE7B22">
        <w:rPr>
          <w:sz w:val="24"/>
          <w:szCs w:val="22"/>
        </w:rPr>
        <w:t xml:space="preserve">to </w:t>
      </w:r>
      <w:r w:rsidR="00DE7B22" w:rsidRPr="008C63C8">
        <w:rPr>
          <w:sz w:val="24"/>
          <w:szCs w:val="22"/>
        </w:rPr>
        <w:t>Indian</w:t>
      </w:r>
      <w:r w:rsidR="0054272B" w:rsidRPr="008C63C8">
        <w:rPr>
          <w:sz w:val="24"/>
          <w:szCs w:val="22"/>
        </w:rPr>
        <w:t xml:space="preserve"> tribes.</w:t>
      </w:r>
    </w:p>
    <w:p w:rsidR="0054272B" w:rsidRPr="008C63C8" w:rsidRDefault="0054272B" w:rsidP="0054272B">
      <w:pPr>
        <w:rPr>
          <w:sz w:val="24"/>
          <w:szCs w:val="22"/>
        </w:rPr>
      </w:pPr>
    </w:p>
    <w:p w:rsidR="0054272B" w:rsidRPr="008C63C8" w:rsidRDefault="0054272B" w:rsidP="0054272B">
      <w:pPr>
        <w:rPr>
          <w:sz w:val="24"/>
          <w:szCs w:val="22"/>
        </w:rPr>
      </w:pPr>
      <w:r w:rsidRPr="008C63C8">
        <w:rPr>
          <w:sz w:val="24"/>
          <w:szCs w:val="22"/>
        </w:rPr>
        <w:t xml:space="preserve">Petitioning groups are able to obtain most of the information more easily than OFA staff, at less expense and time.  Important portions of the information could not be reasonably obtained at all by government researchers.  While many documentary sources are public ones, key documentary sources for petitions are held by the </w:t>
      </w:r>
      <w:r w:rsidR="009B4254">
        <w:rPr>
          <w:sz w:val="24"/>
          <w:szCs w:val="22"/>
        </w:rPr>
        <w:t>petitioners</w:t>
      </w:r>
      <w:r w:rsidRPr="008C63C8">
        <w:rPr>
          <w:sz w:val="24"/>
          <w:szCs w:val="22"/>
        </w:rPr>
        <w:t xml:space="preserve">, or by individual members who are unlikely to give full access </w:t>
      </w:r>
      <w:r w:rsidR="00AE04D4">
        <w:rPr>
          <w:sz w:val="24"/>
          <w:szCs w:val="22"/>
        </w:rPr>
        <w:t xml:space="preserve">to their personal family information </w:t>
      </w:r>
      <w:r w:rsidRPr="008C63C8">
        <w:rPr>
          <w:sz w:val="24"/>
          <w:szCs w:val="22"/>
        </w:rPr>
        <w:t xml:space="preserve">to government researchers.  </w:t>
      </w:r>
      <w:r w:rsidR="00E077E0">
        <w:rPr>
          <w:sz w:val="24"/>
          <w:szCs w:val="22"/>
        </w:rPr>
        <w:t>Even if full access were given, it would commonly require significant travel expense</w:t>
      </w:r>
      <w:r w:rsidR="00893D9B">
        <w:rPr>
          <w:sz w:val="24"/>
          <w:szCs w:val="22"/>
        </w:rPr>
        <w:t>s</w:t>
      </w:r>
      <w:r w:rsidR="00E077E0">
        <w:rPr>
          <w:sz w:val="24"/>
          <w:szCs w:val="22"/>
        </w:rPr>
        <w:t xml:space="preserve"> since the unrecognized </w:t>
      </w:r>
      <w:r w:rsidR="009B4254">
        <w:rPr>
          <w:sz w:val="24"/>
          <w:szCs w:val="22"/>
        </w:rPr>
        <w:t>entities</w:t>
      </w:r>
      <w:r w:rsidR="00E077E0">
        <w:rPr>
          <w:sz w:val="24"/>
          <w:szCs w:val="22"/>
        </w:rPr>
        <w:t xml:space="preserve"> are typically not close to any existing Indian Affairs agency.  Moreover, p</w:t>
      </w:r>
      <w:r w:rsidRPr="008C63C8">
        <w:rPr>
          <w:sz w:val="24"/>
          <w:szCs w:val="22"/>
        </w:rPr>
        <w:t xml:space="preserve">etitions also require careful field investigation to gather oral history and testimony and to determine the social and political character of the present membership.  Because many sensitive issues are involved in conducting such field research, it is best carried out by researchers working for the </w:t>
      </w:r>
      <w:r w:rsidR="009B4254">
        <w:rPr>
          <w:sz w:val="24"/>
          <w:szCs w:val="22"/>
        </w:rPr>
        <w:t>petitioner</w:t>
      </w:r>
      <w:r w:rsidRPr="008C63C8">
        <w:rPr>
          <w:sz w:val="24"/>
          <w:szCs w:val="22"/>
        </w:rPr>
        <w:t xml:space="preserve">, together with the </w:t>
      </w:r>
      <w:r w:rsidR="009B4254">
        <w:rPr>
          <w:sz w:val="24"/>
          <w:szCs w:val="22"/>
        </w:rPr>
        <w:t xml:space="preserve">petitioner’s </w:t>
      </w:r>
      <w:r w:rsidRPr="008C63C8">
        <w:rPr>
          <w:sz w:val="24"/>
          <w:szCs w:val="22"/>
        </w:rPr>
        <w:t xml:space="preserve">members.  </w:t>
      </w:r>
    </w:p>
    <w:p w:rsidR="0054272B" w:rsidRPr="008C63C8" w:rsidRDefault="0054272B" w:rsidP="0054272B">
      <w:pPr>
        <w:rPr>
          <w:sz w:val="24"/>
          <w:szCs w:val="22"/>
        </w:rPr>
      </w:pPr>
    </w:p>
    <w:p w:rsidR="0054272B" w:rsidRPr="008C63C8" w:rsidRDefault="0054272B" w:rsidP="0054272B">
      <w:pPr>
        <w:rPr>
          <w:sz w:val="24"/>
          <w:szCs w:val="22"/>
        </w:rPr>
      </w:pPr>
      <w:r w:rsidRPr="008C63C8">
        <w:rPr>
          <w:sz w:val="24"/>
          <w:szCs w:val="22"/>
        </w:rPr>
        <w:t xml:space="preserve">Finally, the compilation of the membership list and the genealogical information used by the </w:t>
      </w:r>
      <w:r w:rsidR="00C012A9">
        <w:rPr>
          <w:sz w:val="24"/>
          <w:szCs w:val="22"/>
        </w:rPr>
        <w:t xml:space="preserve">petitioner </w:t>
      </w:r>
      <w:r w:rsidRPr="008C63C8">
        <w:rPr>
          <w:sz w:val="24"/>
          <w:szCs w:val="22"/>
        </w:rPr>
        <w:t xml:space="preserve">to determine eligibility for membership is a central function of the </w:t>
      </w:r>
      <w:r w:rsidR="00C012A9">
        <w:rPr>
          <w:sz w:val="24"/>
          <w:szCs w:val="22"/>
        </w:rPr>
        <w:t>petitioner</w:t>
      </w:r>
      <w:r w:rsidR="00591C5E">
        <w:rPr>
          <w:sz w:val="24"/>
          <w:szCs w:val="22"/>
        </w:rPr>
        <w:t>’s own organization</w:t>
      </w:r>
      <w:r w:rsidRPr="008C63C8">
        <w:rPr>
          <w:sz w:val="24"/>
          <w:szCs w:val="22"/>
        </w:rPr>
        <w:t xml:space="preserve">.  It is information </w:t>
      </w:r>
      <w:r w:rsidR="00C012A9">
        <w:rPr>
          <w:sz w:val="24"/>
          <w:szCs w:val="22"/>
        </w:rPr>
        <w:t>that</w:t>
      </w:r>
      <w:r w:rsidRPr="008C63C8">
        <w:rPr>
          <w:sz w:val="24"/>
          <w:szCs w:val="22"/>
        </w:rPr>
        <w:t xml:space="preserve"> is</w:t>
      </w:r>
      <w:r w:rsidR="00C012A9">
        <w:rPr>
          <w:sz w:val="24"/>
          <w:szCs w:val="22"/>
        </w:rPr>
        <w:t>,</w:t>
      </w:r>
      <w:r w:rsidRPr="008C63C8">
        <w:rPr>
          <w:sz w:val="24"/>
          <w:szCs w:val="22"/>
        </w:rPr>
        <w:t xml:space="preserve"> by and large</w:t>
      </w:r>
      <w:r w:rsidR="00C012A9">
        <w:rPr>
          <w:sz w:val="24"/>
          <w:szCs w:val="22"/>
        </w:rPr>
        <w:t>,</w:t>
      </w:r>
      <w:r w:rsidRPr="008C63C8">
        <w:rPr>
          <w:sz w:val="24"/>
          <w:szCs w:val="22"/>
        </w:rPr>
        <w:t xml:space="preserve"> already compiled by </w:t>
      </w:r>
      <w:r w:rsidR="00C012A9">
        <w:rPr>
          <w:sz w:val="24"/>
          <w:szCs w:val="22"/>
        </w:rPr>
        <w:t xml:space="preserve">the petitioners </w:t>
      </w:r>
      <w:r w:rsidRPr="008C63C8">
        <w:rPr>
          <w:sz w:val="24"/>
          <w:szCs w:val="22"/>
        </w:rPr>
        <w:t xml:space="preserve">and involves sources which are only available to the </w:t>
      </w:r>
      <w:r w:rsidR="00C012A9">
        <w:rPr>
          <w:sz w:val="24"/>
          <w:szCs w:val="22"/>
        </w:rPr>
        <w:t>petitioner</w:t>
      </w:r>
      <w:r w:rsidRPr="008C63C8">
        <w:rPr>
          <w:sz w:val="24"/>
          <w:szCs w:val="22"/>
        </w:rPr>
        <w:t xml:space="preserve"> itself.</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r>
      <w:proofErr w:type="gramStart"/>
      <w:r w:rsidRPr="002C2DA0">
        <w:rPr>
          <w:b/>
          <w:sz w:val="24"/>
          <w:szCs w:val="24"/>
        </w:rPr>
        <w:t>requiring</w:t>
      </w:r>
      <w:proofErr w:type="gramEnd"/>
      <w:r w:rsidRPr="002C2DA0">
        <w:rPr>
          <w:b/>
          <w:sz w:val="24"/>
          <w:szCs w:val="24"/>
        </w:rPr>
        <w:t xml:space="preserve"> respondents to report information to the agency more often than quarterly;</w:t>
      </w:r>
    </w:p>
    <w:p w:rsidR="00295103" w:rsidRPr="002C2DA0" w:rsidRDefault="007A47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lastRenderedPageBreak/>
        <w:tab/>
      </w:r>
      <w:r w:rsidR="00295103" w:rsidRPr="002C2DA0">
        <w:rPr>
          <w:b/>
          <w:sz w:val="24"/>
          <w:szCs w:val="24"/>
        </w:rPr>
        <w:t>*</w:t>
      </w:r>
      <w:r w:rsidR="00295103" w:rsidRPr="002C2DA0">
        <w:rPr>
          <w:b/>
          <w:sz w:val="24"/>
          <w:szCs w:val="24"/>
        </w:rPr>
        <w:tab/>
        <w:t>requiring respondents to prepare a written response to a collection of information in fewer than 30 days after receipt of it;</w:t>
      </w:r>
    </w:p>
    <w:p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submit more than an original and two copies of any document;</w:t>
      </w:r>
    </w:p>
    <w:p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retain records, other than health, medical, government contract, grant-in-aid, or tax records, for more than three years;</w:t>
      </w:r>
    </w:p>
    <w:p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r>
      <w:proofErr w:type="gramStart"/>
      <w:r w:rsidRPr="002C2DA0">
        <w:rPr>
          <w:b/>
          <w:sz w:val="24"/>
          <w:szCs w:val="24"/>
        </w:rPr>
        <w:t>in</w:t>
      </w:r>
      <w:proofErr w:type="gramEnd"/>
      <w:r w:rsidRPr="002C2DA0">
        <w:rPr>
          <w:b/>
          <w:sz w:val="24"/>
          <w:szCs w:val="24"/>
        </w:rPr>
        <w:t xml:space="preserve"> conne</w:t>
      </w:r>
      <w:r w:rsidR="00352210" w:rsidRPr="002C2DA0">
        <w:rPr>
          <w:b/>
          <w:sz w:val="24"/>
          <w:szCs w:val="24"/>
        </w:rPr>
        <w:t>ction with a statistical survey</w:t>
      </w:r>
      <w:r w:rsidRPr="002C2DA0">
        <w:rPr>
          <w:b/>
          <w:sz w:val="24"/>
          <w:szCs w:val="24"/>
        </w:rPr>
        <w:t xml:space="preserve"> that is not designed to produce valid and reliable results that can be generalized to the universe of study;</w:t>
      </w:r>
    </w:p>
    <w:p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the use of a statistical data classification that has not been reviewed and approved by OMB;</w:t>
      </w:r>
    </w:p>
    <w:p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C2DA0" w:rsidRDefault="00295103" w:rsidP="00C01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requiring respondents to submit proprietary trade secrets, or other confidential information</w:t>
      </w:r>
      <w:r w:rsidR="00352210" w:rsidRPr="002C2DA0">
        <w:rPr>
          <w:b/>
          <w:sz w:val="24"/>
          <w:szCs w:val="24"/>
        </w:rPr>
        <w:t>,</w:t>
      </w:r>
      <w:r w:rsidRPr="002C2DA0">
        <w:rPr>
          <w:b/>
          <w:sz w:val="24"/>
          <w:szCs w:val="24"/>
        </w:rPr>
        <w:t xml:space="preserve"> unless the agency can demonstrate that it has instituted procedures to protect the information's confidentiality to the extent permitted by law.</w:t>
      </w:r>
    </w:p>
    <w:p w:rsidR="002C2DA0"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A3736" w:rsidRPr="00F4289A" w:rsidRDefault="00DA3736" w:rsidP="00DA3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special circumstances that would cause an information collection to be conducted in any manner listed above. </w:t>
      </w:r>
      <w:r w:rsidRPr="00F4289A">
        <w:rPr>
          <w:sz w:val="24"/>
          <w:szCs w:val="24"/>
        </w:rPr>
        <w:t xml:space="preserve"> </w:t>
      </w:r>
    </w:p>
    <w:p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C2DA0">
        <w:rPr>
          <w:b/>
          <w:sz w:val="24"/>
          <w:szCs w:val="24"/>
        </w:rPr>
        <w:t xml:space="preserve">ved in response to that notice </w:t>
      </w:r>
      <w:r w:rsidRPr="002C2DA0">
        <w:rPr>
          <w:b/>
          <w:sz w:val="24"/>
          <w:szCs w:val="24"/>
        </w:rPr>
        <w:t>and in response to the PRA statement associated with the collec</w:t>
      </w:r>
      <w:r w:rsidR="00DE1FFE" w:rsidRPr="002C2DA0">
        <w:rPr>
          <w:b/>
          <w:sz w:val="24"/>
          <w:szCs w:val="24"/>
        </w:rPr>
        <w:t xml:space="preserve">tion over the past three years, </w:t>
      </w:r>
      <w:r w:rsidRPr="002C2DA0">
        <w:rPr>
          <w:b/>
          <w:sz w:val="24"/>
          <w:szCs w:val="24"/>
        </w:rPr>
        <w:t>and describe actions taken by the agency in response to these comments.  Specifically address comments received on cost and hour burden.</w:t>
      </w:r>
    </w:p>
    <w:p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602796" w:rsidRPr="00027C45" w:rsidRDefault="007F70EC" w:rsidP="006027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Comment was taken on this information collection in the proposed rule, as part of the proposed rule, in compliance with OMB regulations.  </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C2DA0">
        <w:rPr>
          <w:b/>
          <w:sz w:val="24"/>
          <w:szCs w:val="24"/>
        </w:rPr>
        <w:t>.</w:t>
      </w:r>
    </w:p>
    <w:p w:rsidR="003B5CB7" w:rsidRDefault="003B5CB7"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 xml:space="preserve">Consultation with representatives of those from whom information is to be obtained or those who must compile records should occur at least once every </w:t>
      </w:r>
      <w:r w:rsidR="00352210" w:rsidRPr="002C2DA0">
        <w:rPr>
          <w:b/>
          <w:sz w:val="24"/>
          <w:szCs w:val="24"/>
        </w:rPr>
        <w:t>three</w:t>
      </w:r>
      <w:r w:rsidRPr="002C2DA0">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26DA0" w:rsidRDefault="00C012A9"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The Department solicited input on a discussion draft of the rule, including several provisions that would reduce documentary burden.  Input from past and potential petitioners was strongly </w:t>
      </w:r>
      <w:r>
        <w:rPr>
          <w:sz w:val="24"/>
          <w:szCs w:val="22"/>
        </w:rPr>
        <w:lastRenderedPageBreak/>
        <w:t xml:space="preserve">supportive of these and any changes that could relieve information collection burdens on petitioners.  </w:t>
      </w:r>
    </w:p>
    <w:p w:rsidR="00C012A9" w:rsidRDefault="00C012A9"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895BEC" w:rsidRDefault="00036BA0"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In preparing this supporting statement revision, t</w:t>
      </w:r>
      <w:r w:rsidR="00426DA0">
        <w:rPr>
          <w:sz w:val="24"/>
          <w:szCs w:val="22"/>
        </w:rPr>
        <w:t>he</w:t>
      </w:r>
      <w:r w:rsidR="00895BEC">
        <w:rPr>
          <w:sz w:val="24"/>
          <w:szCs w:val="22"/>
        </w:rPr>
        <w:t xml:space="preserve"> Department reached out to several former and current petitioners to discuss the burden requirements.  The following petitioners and former petitioners provided input:</w:t>
      </w:r>
    </w:p>
    <w:p w:rsidR="00895BEC" w:rsidRDefault="00895BEC" w:rsidP="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895BEC" w:rsidRDefault="00895BEC" w:rsidP="00895BEC">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roofErr w:type="spellStart"/>
      <w:r>
        <w:rPr>
          <w:sz w:val="24"/>
          <w:szCs w:val="22"/>
        </w:rPr>
        <w:t>Loreppa</w:t>
      </w:r>
      <w:proofErr w:type="spellEnd"/>
      <w:r>
        <w:rPr>
          <w:sz w:val="24"/>
          <w:szCs w:val="22"/>
        </w:rPr>
        <w:t xml:space="preserve"> </w:t>
      </w:r>
      <w:proofErr w:type="spellStart"/>
      <w:r>
        <w:rPr>
          <w:sz w:val="24"/>
          <w:szCs w:val="22"/>
        </w:rPr>
        <w:t>Parkey</w:t>
      </w:r>
      <w:proofErr w:type="spellEnd"/>
      <w:r>
        <w:rPr>
          <w:sz w:val="24"/>
          <w:szCs w:val="22"/>
        </w:rPr>
        <w:t>, Burt Lake Band of Ottawa and Chippewa – Petitioner #101 (former, denied acknowledgment)</w:t>
      </w:r>
    </w:p>
    <w:p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Worked on petition for </w:t>
      </w:r>
      <w:r w:rsidR="00442A17">
        <w:rPr>
          <w:sz w:val="24"/>
          <w:szCs w:val="22"/>
        </w:rPr>
        <w:t xml:space="preserve">approximately </w:t>
      </w:r>
      <w:r>
        <w:rPr>
          <w:sz w:val="24"/>
          <w:szCs w:val="22"/>
        </w:rPr>
        <w:t>30 years</w:t>
      </w:r>
    </w:p>
    <w:p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Criterion (e) requirements took 400 hours </w:t>
      </w:r>
      <w:r w:rsidR="00BA38C1">
        <w:rPr>
          <w:sz w:val="24"/>
          <w:szCs w:val="22"/>
        </w:rPr>
        <w:t xml:space="preserve">in contracted services </w:t>
      </w:r>
      <w:r>
        <w:rPr>
          <w:sz w:val="24"/>
          <w:szCs w:val="22"/>
        </w:rPr>
        <w:t>each year</w:t>
      </w:r>
    </w:p>
    <w:p w:rsidR="00895BEC" w:rsidRDefault="00895BEC" w:rsidP="00426DA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2"/>
        </w:rPr>
      </w:pPr>
    </w:p>
    <w:p w:rsidR="00895BEC" w:rsidRDefault="00895BEC" w:rsidP="00895BEC">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Kevin Brown, </w:t>
      </w:r>
      <w:proofErr w:type="spellStart"/>
      <w:r>
        <w:rPr>
          <w:sz w:val="24"/>
          <w:szCs w:val="22"/>
        </w:rPr>
        <w:t>Pamunkey</w:t>
      </w:r>
      <w:proofErr w:type="spellEnd"/>
      <w:r>
        <w:rPr>
          <w:sz w:val="24"/>
          <w:szCs w:val="22"/>
        </w:rPr>
        <w:t xml:space="preserve"> Indian Tribe – Petitioner #323 (current, received a positive proposed finding)</w:t>
      </w:r>
    </w:p>
    <w:p w:rsidR="00895BEC" w:rsidRDefault="00442A17"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The tribe </w:t>
      </w:r>
      <w:r w:rsidR="002E5F22">
        <w:rPr>
          <w:sz w:val="24"/>
          <w:szCs w:val="22"/>
        </w:rPr>
        <w:t>has</w:t>
      </w:r>
      <w:r>
        <w:rPr>
          <w:sz w:val="24"/>
          <w:szCs w:val="22"/>
        </w:rPr>
        <w:t xml:space="preserve"> about </w:t>
      </w:r>
      <w:r w:rsidR="00426DA0">
        <w:rPr>
          <w:sz w:val="24"/>
          <w:szCs w:val="22"/>
        </w:rPr>
        <w:t xml:space="preserve"> </w:t>
      </w:r>
      <w:r w:rsidR="00895BEC">
        <w:rPr>
          <w:sz w:val="24"/>
          <w:szCs w:val="22"/>
        </w:rPr>
        <w:t>200 members</w:t>
      </w:r>
    </w:p>
    <w:p w:rsidR="00895BEC" w:rsidRDefault="00BA38C1"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Worked on the petition for approximately </w:t>
      </w:r>
      <w:r w:rsidR="00267A68">
        <w:rPr>
          <w:sz w:val="24"/>
          <w:szCs w:val="22"/>
        </w:rPr>
        <w:t>25</w:t>
      </w:r>
      <w:r w:rsidR="00895BEC">
        <w:rPr>
          <w:sz w:val="24"/>
          <w:szCs w:val="22"/>
        </w:rPr>
        <w:t xml:space="preserve"> years</w:t>
      </w:r>
    </w:p>
    <w:p w:rsidR="00BA38C1" w:rsidRDefault="00BA38C1"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During that time, </w:t>
      </w:r>
      <w:r w:rsidR="00A11504">
        <w:rPr>
          <w:sz w:val="24"/>
          <w:szCs w:val="22"/>
        </w:rPr>
        <w:t xml:space="preserve">the tribe </w:t>
      </w:r>
      <w:r>
        <w:rPr>
          <w:sz w:val="24"/>
          <w:szCs w:val="22"/>
        </w:rPr>
        <w:t>spent:</w:t>
      </w:r>
    </w:p>
    <w:p w:rsidR="00895BEC" w:rsidRDefault="00A11504">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Hundreds of </w:t>
      </w:r>
      <w:r w:rsidR="00895BEC">
        <w:rPr>
          <w:sz w:val="24"/>
          <w:szCs w:val="22"/>
        </w:rPr>
        <w:t>billable hours for attorneys ($300/</w:t>
      </w:r>
      <w:proofErr w:type="spellStart"/>
      <w:r w:rsidR="00895BEC">
        <w:rPr>
          <w:sz w:val="24"/>
          <w:szCs w:val="22"/>
        </w:rPr>
        <w:t>hr</w:t>
      </w:r>
      <w:proofErr w:type="spellEnd"/>
      <w:r w:rsidR="00895BEC">
        <w:rPr>
          <w:sz w:val="24"/>
          <w:szCs w:val="22"/>
        </w:rPr>
        <w:t>) each year</w:t>
      </w:r>
      <w:r>
        <w:rPr>
          <w:sz w:val="24"/>
          <w:szCs w:val="22"/>
        </w:rPr>
        <w:t>; in 2001 for example 800 billable hours were spent on attorneys and another 100 hours on law clerks.</w:t>
      </w:r>
    </w:p>
    <w:p w:rsidR="00895BEC" w:rsidRDefault="00895BEC" w:rsidP="00BA38C1">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Hundreds of hours for historians and anthropologists (</w:t>
      </w:r>
      <w:r w:rsidR="00A11504">
        <w:rPr>
          <w:sz w:val="24"/>
          <w:szCs w:val="22"/>
        </w:rPr>
        <w:t xml:space="preserve">charging about </w:t>
      </w:r>
      <w:r>
        <w:rPr>
          <w:sz w:val="24"/>
          <w:szCs w:val="22"/>
        </w:rPr>
        <w:t>$100/</w:t>
      </w:r>
      <w:proofErr w:type="spellStart"/>
      <w:r>
        <w:rPr>
          <w:sz w:val="24"/>
          <w:szCs w:val="22"/>
        </w:rPr>
        <w:t>hr</w:t>
      </w:r>
      <w:proofErr w:type="spellEnd"/>
      <w:r>
        <w:rPr>
          <w:sz w:val="24"/>
          <w:szCs w:val="22"/>
        </w:rPr>
        <w:t>) each year</w:t>
      </w:r>
    </w:p>
    <w:p w:rsidR="00895BEC" w:rsidRDefault="00895BEC" w:rsidP="00BA38C1">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Hundreds </w:t>
      </w:r>
      <w:r w:rsidR="00A11504">
        <w:rPr>
          <w:sz w:val="24"/>
          <w:szCs w:val="22"/>
        </w:rPr>
        <w:t xml:space="preserve">or thousands </w:t>
      </w:r>
      <w:r>
        <w:rPr>
          <w:sz w:val="24"/>
          <w:szCs w:val="22"/>
        </w:rPr>
        <w:t>of hours for genealogists (a little less than $100/</w:t>
      </w:r>
      <w:proofErr w:type="spellStart"/>
      <w:r>
        <w:rPr>
          <w:sz w:val="24"/>
          <w:szCs w:val="22"/>
        </w:rPr>
        <w:t>hr</w:t>
      </w:r>
      <w:proofErr w:type="spellEnd"/>
      <w:r>
        <w:rPr>
          <w:sz w:val="24"/>
          <w:szCs w:val="22"/>
        </w:rPr>
        <w:t>) each year</w:t>
      </w:r>
    </w:p>
    <w:p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Criterion (e) takes about 50% of the time</w:t>
      </w:r>
    </w:p>
    <w:p w:rsidR="00426DA0" w:rsidRDefault="00426DA0" w:rsidP="00426DA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2"/>
        </w:rPr>
      </w:pPr>
    </w:p>
    <w:p w:rsidR="00895BEC" w:rsidRDefault="00A11504" w:rsidP="00895BEC">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Gary Pierce, </w:t>
      </w:r>
      <w:proofErr w:type="spellStart"/>
      <w:r w:rsidR="00895BEC">
        <w:rPr>
          <w:sz w:val="24"/>
          <w:szCs w:val="22"/>
        </w:rPr>
        <w:t>Salinan</w:t>
      </w:r>
      <w:proofErr w:type="spellEnd"/>
      <w:r w:rsidR="00895BEC">
        <w:rPr>
          <w:sz w:val="24"/>
          <w:szCs w:val="22"/>
        </w:rPr>
        <w:t xml:space="preserve"> Tribe of Monterey and San Luis Obispo Counties – Petitioner # 139</w:t>
      </w:r>
      <w:r w:rsidR="00996FFF">
        <w:rPr>
          <w:sz w:val="24"/>
          <w:szCs w:val="22"/>
        </w:rPr>
        <w:t xml:space="preserve"> (current petitioner)</w:t>
      </w:r>
    </w:p>
    <w:p w:rsidR="00895BEC" w:rsidRDefault="00426DA0"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About </w:t>
      </w:r>
      <w:r w:rsidR="00895BEC">
        <w:rPr>
          <w:sz w:val="24"/>
          <w:szCs w:val="22"/>
        </w:rPr>
        <w:t>400 members</w:t>
      </w:r>
    </w:p>
    <w:p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Work started 18 years ago but was intensive for a 6-8 year period</w:t>
      </w:r>
    </w:p>
    <w:p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2 </w:t>
      </w:r>
      <w:r w:rsidR="00426DA0">
        <w:rPr>
          <w:sz w:val="24"/>
          <w:szCs w:val="22"/>
        </w:rPr>
        <w:t>genealogists</w:t>
      </w:r>
      <w:r>
        <w:rPr>
          <w:sz w:val="24"/>
          <w:szCs w:val="22"/>
        </w:rPr>
        <w:t xml:space="preserve"> for 2 years at $65/</w:t>
      </w:r>
      <w:proofErr w:type="spellStart"/>
      <w:r>
        <w:rPr>
          <w:sz w:val="24"/>
          <w:szCs w:val="22"/>
        </w:rPr>
        <w:t>hr</w:t>
      </w:r>
      <w:proofErr w:type="spellEnd"/>
    </w:p>
    <w:p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3 full time staff ($25/</w:t>
      </w:r>
      <w:proofErr w:type="spellStart"/>
      <w:r>
        <w:rPr>
          <w:sz w:val="24"/>
          <w:szCs w:val="22"/>
        </w:rPr>
        <w:t>hr</w:t>
      </w:r>
      <w:proofErr w:type="spellEnd"/>
      <w:r>
        <w:rPr>
          <w:sz w:val="24"/>
          <w:szCs w:val="22"/>
        </w:rPr>
        <w:t>)</w:t>
      </w:r>
    </w:p>
    <w:p w:rsidR="00895BEC" w:rsidRDefault="00895BEC"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Legal fees</w:t>
      </w:r>
    </w:p>
    <w:p w:rsidR="00A11504" w:rsidRDefault="00A11504" w:rsidP="00895BE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The total cost of the application ranged from $800,000 to $1 million, not including the value of a great deal of volunteer work provided by tribal members, and not adjusting for inflation of these historical costs.</w:t>
      </w:r>
    </w:p>
    <w:p w:rsidR="00426DA0" w:rsidRDefault="00426DA0" w:rsidP="00426DA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4"/>
          <w:szCs w:val="22"/>
        </w:rPr>
      </w:pPr>
    </w:p>
    <w:p w:rsidR="00895BEC" w:rsidRDefault="00895BEC" w:rsidP="00895BEC">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Louise </w:t>
      </w:r>
      <w:proofErr w:type="spellStart"/>
      <w:r>
        <w:rPr>
          <w:sz w:val="24"/>
          <w:szCs w:val="22"/>
        </w:rPr>
        <w:t>Lampman</w:t>
      </w:r>
      <w:proofErr w:type="spellEnd"/>
      <w:r>
        <w:rPr>
          <w:sz w:val="24"/>
          <w:szCs w:val="22"/>
        </w:rPr>
        <w:t>, St. Francis/</w:t>
      </w:r>
      <w:proofErr w:type="spellStart"/>
      <w:r>
        <w:rPr>
          <w:sz w:val="24"/>
          <w:szCs w:val="22"/>
        </w:rPr>
        <w:t>Sokoki</w:t>
      </w:r>
      <w:proofErr w:type="spellEnd"/>
      <w:r>
        <w:rPr>
          <w:sz w:val="24"/>
          <w:szCs w:val="22"/>
        </w:rPr>
        <w:t xml:space="preserve"> Band of </w:t>
      </w:r>
      <w:proofErr w:type="spellStart"/>
      <w:r>
        <w:rPr>
          <w:sz w:val="24"/>
          <w:szCs w:val="22"/>
        </w:rPr>
        <w:t>Abenakis</w:t>
      </w:r>
      <w:proofErr w:type="spellEnd"/>
      <w:r>
        <w:rPr>
          <w:sz w:val="24"/>
          <w:szCs w:val="22"/>
        </w:rPr>
        <w:t xml:space="preserve"> of Vermont – Petitioner #68</w:t>
      </w:r>
      <w:r w:rsidR="00426DA0">
        <w:rPr>
          <w:sz w:val="24"/>
          <w:szCs w:val="22"/>
        </w:rPr>
        <w:t xml:space="preserve"> (former, denied acknowledgment)</w:t>
      </w:r>
    </w:p>
    <w:p w:rsidR="00426DA0" w:rsidRDefault="00426DA0"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About 400 members</w:t>
      </w:r>
    </w:p>
    <w:p w:rsidR="00426DA0" w:rsidRDefault="00A11504"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At least </w:t>
      </w:r>
      <w:r w:rsidR="00426DA0">
        <w:rPr>
          <w:sz w:val="24"/>
          <w:szCs w:val="22"/>
        </w:rPr>
        <w:t xml:space="preserve">3 genealogists </w:t>
      </w:r>
      <w:r>
        <w:rPr>
          <w:sz w:val="24"/>
          <w:szCs w:val="22"/>
        </w:rPr>
        <w:t xml:space="preserve">working </w:t>
      </w:r>
      <w:r w:rsidR="00426DA0">
        <w:rPr>
          <w:sz w:val="24"/>
          <w:szCs w:val="22"/>
        </w:rPr>
        <w:t>full time for 2-3 years</w:t>
      </w:r>
    </w:p>
    <w:p w:rsidR="00426DA0" w:rsidRDefault="00426DA0"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2 attorneys (not full time), one for 10 years, one for 7 years</w:t>
      </w:r>
    </w:p>
    <w:p w:rsidR="00426DA0" w:rsidRDefault="00426DA0"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Anthropologists and historians</w:t>
      </w:r>
    </w:p>
    <w:p w:rsidR="00426DA0" w:rsidRDefault="00426DA0"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Volunteer work by community members</w:t>
      </w:r>
    </w:p>
    <w:p w:rsidR="00A11504" w:rsidRDefault="00A11504" w:rsidP="00426DA0">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Total cost of over $1 million, not including the value of thousands of hours of </w:t>
      </w:r>
      <w:r>
        <w:rPr>
          <w:sz w:val="24"/>
          <w:szCs w:val="22"/>
        </w:rPr>
        <w:lastRenderedPageBreak/>
        <w:t>volunteer time or adjusting for inflation</w:t>
      </w:r>
    </w:p>
    <w:p w:rsidR="0054272B" w:rsidRDefault="005427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774793" w:rsidRPr="00036BA0" w:rsidRDefault="00036B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used this input to refine our estimates of burden hours and also to estimate non</w:t>
      </w:r>
      <w:r w:rsidR="009761E5">
        <w:rPr>
          <w:sz w:val="24"/>
          <w:szCs w:val="24"/>
        </w:rPr>
        <w:t>-</w:t>
      </w:r>
      <w:r>
        <w:rPr>
          <w:sz w:val="24"/>
          <w:szCs w:val="24"/>
        </w:rPr>
        <w:t xml:space="preserve">hour cost burden, which previously had been reported as $0.  </w:t>
      </w:r>
    </w:p>
    <w:p w:rsidR="00036BA0" w:rsidRDefault="00036B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3736" w:rsidRPr="00F4289A"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No payments or gifts are provided to r</w:t>
      </w:r>
      <w:r w:rsidR="0054272B">
        <w:rPr>
          <w:sz w:val="24"/>
          <w:szCs w:val="24"/>
        </w:rPr>
        <w:t>espondents.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rsidR="002C2DA0" w:rsidRDefault="002C2DA0"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8C63C8" w:rsidRDefault="0054272B" w:rsidP="0054272B">
      <w:pPr>
        <w:rPr>
          <w:color w:val="000000"/>
          <w:sz w:val="24"/>
          <w:szCs w:val="22"/>
        </w:rPr>
      </w:pPr>
      <w:r w:rsidRPr="008C63C8">
        <w:rPr>
          <w:color w:val="000000"/>
          <w:sz w:val="24"/>
          <w:szCs w:val="22"/>
        </w:rPr>
        <w:t xml:space="preserve">All records provided to the OFA are available for review by the public and interested parties to acknowledgment decisions </w:t>
      </w:r>
      <w:r w:rsidR="002F4290">
        <w:rPr>
          <w:color w:val="000000"/>
          <w:sz w:val="24"/>
          <w:szCs w:val="22"/>
        </w:rPr>
        <w:t xml:space="preserve">and, under the proposed </w:t>
      </w:r>
      <w:proofErr w:type="gramStart"/>
      <w:r w:rsidR="002F4290">
        <w:rPr>
          <w:color w:val="000000"/>
          <w:sz w:val="24"/>
          <w:szCs w:val="22"/>
        </w:rPr>
        <w:t>rule,</w:t>
      </w:r>
      <w:proofErr w:type="gramEnd"/>
      <w:r w:rsidR="002F4290">
        <w:rPr>
          <w:color w:val="000000"/>
          <w:sz w:val="24"/>
          <w:szCs w:val="22"/>
        </w:rPr>
        <w:t xml:space="preserve"> the narrative portion of the petition would be posted on the Internet for transparency, with any redactions appropriate under Federal law.  </w:t>
      </w:r>
      <w:r w:rsidR="00514FB3">
        <w:rPr>
          <w:color w:val="000000"/>
          <w:sz w:val="24"/>
          <w:szCs w:val="22"/>
        </w:rPr>
        <w:t xml:space="preserve">Many of the </w:t>
      </w:r>
      <w:r w:rsidR="002F4290">
        <w:rPr>
          <w:color w:val="000000"/>
          <w:sz w:val="24"/>
          <w:szCs w:val="22"/>
        </w:rPr>
        <w:t xml:space="preserve">petition </w:t>
      </w:r>
      <w:r w:rsidR="00514FB3">
        <w:rPr>
          <w:color w:val="000000"/>
          <w:sz w:val="24"/>
          <w:szCs w:val="22"/>
        </w:rPr>
        <w:t>materials that are provided are</w:t>
      </w:r>
      <w:r w:rsidRPr="008C63C8">
        <w:rPr>
          <w:color w:val="000000"/>
          <w:sz w:val="24"/>
          <w:szCs w:val="22"/>
        </w:rPr>
        <w:t>,</w:t>
      </w:r>
      <w:r w:rsidR="00514FB3">
        <w:rPr>
          <w:color w:val="000000"/>
          <w:sz w:val="24"/>
          <w:szCs w:val="22"/>
        </w:rPr>
        <w:t xml:space="preserve"> </w:t>
      </w:r>
      <w:r w:rsidR="00DE7B22" w:rsidRPr="008C63C8">
        <w:rPr>
          <w:color w:val="000000"/>
          <w:sz w:val="24"/>
          <w:szCs w:val="22"/>
        </w:rPr>
        <w:t>genealogical</w:t>
      </w:r>
      <w:r w:rsidRPr="008C63C8">
        <w:rPr>
          <w:color w:val="000000"/>
          <w:sz w:val="24"/>
          <w:szCs w:val="22"/>
        </w:rPr>
        <w:t xml:space="preserve"> materials</w:t>
      </w:r>
      <w:r w:rsidR="00514FB3">
        <w:rPr>
          <w:color w:val="000000"/>
          <w:sz w:val="24"/>
          <w:szCs w:val="22"/>
        </w:rPr>
        <w:t xml:space="preserve"> that</w:t>
      </w:r>
      <w:r w:rsidRPr="008C63C8">
        <w:rPr>
          <w:color w:val="000000"/>
          <w:sz w:val="24"/>
          <w:szCs w:val="22"/>
        </w:rPr>
        <w:t xml:space="preserve"> are, in part</w:t>
      </w:r>
      <w:r w:rsidR="00514FB3">
        <w:rPr>
          <w:color w:val="000000"/>
          <w:sz w:val="24"/>
          <w:szCs w:val="22"/>
        </w:rPr>
        <w:t xml:space="preserve"> or in whole</w:t>
      </w:r>
      <w:r w:rsidRPr="008C63C8">
        <w:rPr>
          <w:color w:val="000000"/>
          <w:sz w:val="24"/>
          <w:szCs w:val="22"/>
        </w:rPr>
        <w:t xml:space="preserve">, protected in the Privacy Act (5 USC 522a) System of Records BIA – 7, Tribal Rolls.  Other genealogical materials whose release would constitute an unwarranted invasion of privacy are withheld under Exemption 6 of the Freedom of Information Act unless a requestor can clearly establish a public interest in access to these records which outweighs the degree of invasion of privacy involved.  </w:t>
      </w:r>
      <w:r w:rsidR="00514FB3">
        <w:rPr>
          <w:color w:val="000000"/>
          <w:sz w:val="24"/>
          <w:szCs w:val="22"/>
        </w:rPr>
        <w:t xml:space="preserve">Withholding </w:t>
      </w:r>
      <w:r w:rsidR="00DE7B22">
        <w:rPr>
          <w:color w:val="000000"/>
          <w:sz w:val="24"/>
          <w:szCs w:val="22"/>
        </w:rPr>
        <w:t>genealogical</w:t>
      </w:r>
      <w:r w:rsidR="00514FB3">
        <w:rPr>
          <w:color w:val="000000"/>
          <w:sz w:val="24"/>
          <w:szCs w:val="22"/>
        </w:rPr>
        <w:t xml:space="preserve"> materials</w:t>
      </w:r>
      <w:r w:rsidRPr="008C63C8">
        <w:rPr>
          <w:color w:val="000000"/>
          <w:sz w:val="24"/>
          <w:szCs w:val="22"/>
        </w:rPr>
        <w:t xml:space="preserve"> is consistent with well-established Departmental policies that tribal rolls and related privacy materials should not be released unless there are legal or other compelling grounds to do so.</w:t>
      </w:r>
    </w:p>
    <w:p w:rsidR="00D7712F"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8C63C8" w:rsidRDefault="0054272B" w:rsidP="0054272B">
      <w:pPr>
        <w:rPr>
          <w:color w:val="000000"/>
          <w:sz w:val="24"/>
          <w:szCs w:val="22"/>
        </w:rPr>
      </w:pPr>
      <w:r w:rsidRPr="008C63C8">
        <w:rPr>
          <w:color w:val="000000"/>
          <w:sz w:val="24"/>
          <w:szCs w:val="22"/>
        </w:rPr>
        <w:t xml:space="preserve">The only materials of a sensitive nature are the genealogical portions </w:t>
      </w:r>
      <w:r w:rsidR="00514FB3">
        <w:rPr>
          <w:color w:val="000000"/>
          <w:sz w:val="24"/>
          <w:szCs w:val="22"/>
        </w:rPr>
        <w:t xml:space="preserve">and </w:t>
      </w:r>
      <w:r w:rsidRPr="008C63C8">
        <w:rPr>
          <w:color w:val="000000"/>
          <w:sz w:val="24"/>
          <w:szCs w:val="22"/>
        </w:rPr>
        <w:t>membership lists of the petition.  Th</w:t>
      </w:r>
      <w:r w:rsidR="00514FB3">
        <w:rPr>
          <w:color w:val="000000"/>
          <w:sz w:val="24"/>
          <w:szCs w:val="22"/>
        </w:rPr>
        <w:t>ese</w:t>
      </w:r>
      <w:r w:rsidRPr="008C63C8">
        <w:rPr>
          <w:color w:val="000000"/>
          <w:sz w:val="24"/>
          <w:szCs w:val="22"/>
        </w:rPr>
        <w:t xml:space="preserve"> material</w:t>
      </w:r>
      <w:r w:rsidR="00514FB3">
        <w:rPr>
          <w:color w:val="000000"/>
          <w:sz w:val="24"/>
          <w:szCs w:val="22"/>
        </w:rPr>
        <w:t>s are</w:t>
      </w:r>
      <w:r w:rsidRPr="008C63C8">
        <w:rPr>
          <w:color w:val="000000"/>
          <w:sz w:val="24"/>
          <w:szCs w:val="22"/>
        </w:rPr>
        <w:t xml:space="preserve"> necessary to establish that the members of the group are of Indian ancestry and that th</w:t>
      </w:r>
      <w:r w:rsidR="00514FB3">
        <w:rPr>
          <w:color w:val="000000"/>
          <w:sz w:val="24"/>
          <w:szCs w:val="22"/>
        </w:rPr>
        <w:t>at</w:t>
      </w:r>
      <w:r w:rsidRPr="008C63C8">
        <w:rPr>
          <w:color w:val="000000"/>
          <w:sz w:val="24"/>
          <w:szCs w:val="22"/>
        </w:rPr>
        <w:t xml:space="preserve"> ancestry is derived from the historic tribe from which the petitioning group is claiming to have </w:t>
      </w:r>
      <w:r w:rsidR="00CA51A7">
        <w:rPr>
          <w:color w:val="000000"/>
          <w:sz w:val="24"/>
          <w:szCs w:val="22"/>
        </w:rPr>
        <w:t>originated</w:t>
      </w:r>
      <w:r w:rsidRPr="008C63C8">
        <w:rPr>
          <w:color w:val="000000"/>
          <w:sz w:val="24"/>
          <w:szCs w:val="22"/>
        </w:rPr>
        <w:t>.  Verification of th</w:t>
      </w:r>
      <w:r w:rsidR="00514FB3">
        <w:rPr>
          <w:color w:val="000000"/>
          <w:sz w:val="24"/>
          <w:szCs w:val="22"/>
        </w:rPr>
        <w:t>at</w:t>
      </w:r>
      <w:r w:rsidRPr="008C63C8">
        <w:rPr>
          <w:color w:val="000000"/>
          <w:sz w:val="24"/>
          <w:szCs w:val="22"/>
        </w:rPr>
        <w:t xml:space="preserve"> ancestry is essential to the basic goal of the acknowledgment criteria to establish that the </w:t>
      </w:r>
      <w:r w:rsidR="002F4290">
        <w:rPr>
          <w:color w:val="000000"/>
          <w:sz w:val="24"/>
          <w:szCs w:val="22"/>
        </w:rPr>
        <w:t>petitioner descends from a historical</w:t>
      </w:r>
      <w:r w:rsidRPr="008C63C8">
        <w:rPr>
          <w:color w:val="000000"/>
          <w:sz w:val="24"/>
          <w:szCs w:val="22"/>
        </w:rPr>
        <w:t xml:space="preserve"> Indian tribe.  The criteria also require that the list of members be complete in order to give the Department a clear definition of who is being acknowledged.  The ancestry of the tribe cannot be adequately verified without a complete membership list.  The list of members submitted with the petition normally becomes the group’s base tribal roll if it is acknowledged.  Petitioners are given detailed explanations of the acknowledgment criteria and the rationale for their use.  Members of the group provide the information to the group on a voluntary basis, in the process of applying for membership that would provide </w:t>
      </w:r>
      <w:proofErr w:type="gramStart"/>
      <w:r w:rsidRPr="008C63C8">
        <w:rPr>
          <w:color w:val="000000"/>
          <w:sz w:val="24"/>
          <w:szCs w:val="22"/>
        </w:rPr>
        <w:t>them</w:t>
      </w:r>
      <w:proofErr w:type="gramEnd"/>
      <w:r w:rsidRPr="008C63C8">
        <w:rPr>
          <w:color w:val="000000"/>
          <w:sz w:val="24"/>
          <w:szCs w:val="22"/>
        </w:rPr>
        <w:t xml:space="preserve"> benefits.  </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lastRenderedPageBreak/>
        <w:t>12.</w:t>
      </w:r>
      <w:r w:rsidRPr="002C2DA0">
        <w:rPr>
          <w:b/>
          <w:sz w:val="24"/>
          <w:szCs w:val="24"/>
        </w:rPr>
        <w:tab/>
        <w:t>Provide estimates of the hour burden of the collection of information.  The statement should:</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2C2DA0">
        <w:rPr>
          <w:b/>
          <w:sz w:val="24"/>
          <w:szCs w:val="24"/>
        </w:rPr>
        <w:t>.</w:t>
      </w:r>
    </w:p>
    <w:p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8C63C8" w:rsidRDefault="0054272B" w:rsidP="0054272B">
      <w:pPr>
        <w:rPr>
          <w:color w:val="000000"/>
          <w:sz w:val="24"/>
          <w:szCs w:val="22"/>
        </w:rPr>
      </w:pPr>
      <w:r w:rsidRPr="008C63C8">
        <w:rPr>
          <w:color w:val="000000"/>
          <w:sz w:val="24"/>
          <w:szCs w:val="22"/>
        </w:rPr>
        <w:t>The burden on petitioning groups is only a one-time occurrence</w:t>
      </w:r>
      <w:r w:rsidR="002E5F22">
        <w:rPr>
          <w:color w:val="000000"/>
          <w:sz w:val="24"/>
          <w:szCs w:val="22"/>
        </w:rPr>
        <w:t xml:space="preserve"> (if a previously denied petitioner re-petitions, it need not resubmit its documented petition)</w:t>
      </w:r>
      <w:r w:rsidRPr="008C63C8">
        <w:rPr>
          <w:color w:val="000000"/>
          <w:sz w:val="24"/>
          <w:szCs w:val="22"/>
        </w:rPr>
        <w:t>, but it has a perpetual effect on the Federal government and on the respondent</w:t>
      </w:r>
      <w:r w:rsidR="00514FB3">
        <w:rPr>
          <w:color w:val="000000"/>
          <w:sz w:val="24"/>
          <w:szCs w:val="22"/>
        </w:rPr>
        <w:t xml:space="preserve"> petitioning group</w:t>
      </w:r>
      <w:r w:rsidRPr="008C63C8">
        <w:rPr>
          <w:color w:val="000000"/>
          <w:sz w:val="24"/>
          <w:szCs w:val="22"/>
        </w:rPr>
        <w:t xml:space="preserve">.  Acknowledgment establishes a permanent government-to-government relationship.  The burden hours differ significantly from group to group.  The differences result from differences in </w:t>
      </w:r>
      <w:r w:rsidR="00774793">
        <w:rPr>
          <w:color w:val="000000"/>
          <w:sz w:val="24"/>
          <w:szCs w:val="22"/>
        </w:rPr>
        <w:t xml:space="preserve">a number of factors, including but not limited to:  </w:t>
      </w:r>
      <w:r w:rsidRPr="008C63C8">
        <w:rPr>
          <w:color w:val="000000"/>
          <w:sz w:val="24"/>
          <w:szCs w:val="22"/>
        </w:rPr>
        <w:t>the size of the group’s membership, the amount of information that may already have been collected by the group or by scholars for other purposes, the length of the group’s history since first sustained contact</w:t>
      </w:r>
      <w:r w:rsidR="00774793">
        <w:rPr>
          <w:color w:val="000000"/>
          <w:sz w:val="24"/>
          <w:szCs w:val="22"/>
        </w:rPr>
        <w:t>,</w:t>
      </w:r>
      <w:r w:rsidRPr="008C63C8">
        <w:rPr>
          <w:color w:val="000000"/>
          <w:sz w:val="24"/>
          <w:szCs w:val="22"/>
        </w:rPr>
        <w:t xml:space="preserve"> and the difficulty in locating </w:t>
      </w:r>
      <w:r w:rsidR="00CA51A7">
        <w:rPr>
          <w:color w:val="000000"/>
          <w:sz w:val="24"/>
          <w:szCs w:val="22"/>
        </w:rPr>
        <w:t xml:space="preserve">historical </w:t>
      </w:r>
      <w:r w:rsidRPr="008C63C8">
        <w:rPr>
          <w:color w:val="000000"/>
          <w:sz w:val="24"/>
          <w:szCs w:val="22"/>
        </w:rPr>
        <w:t>documentation.</w:t>
      </w:r>
    </w:p>
    <w:p w:rsidR="00557B32" w:rsidRPr="008C63C8" w:rsidRDefault="00557B32" w:rsidP="0054272B">
      <w:pPr>
        <w:rPr>
          <w:color w:val="000000"/>
          <w:sz w:val="24"/>
          <w:szCs w:val="22"/>
        </w:rPr>
      </w:pPr>
    </w:p>
    <w:p w:rsidR="0054272B" w:rsidRPr="008C63C8" w:rsidRDefault="0054272B" w:rsidP="0054272B">
      <w:pPr>
        <w:rPr>
          <w:color w:val="000000"/>
          <w:sz w:val="24"/>
          <w:szCs w:val="22"/>
        </w:rPr>
      </w:pPr>
      <w:r w:rsidRPr="008C63C8">
        <w:rPr>
          <w:color w:val="000000"/>
          <w:sz w:val="24"/>
          <w:szCs w:val="22"/>
        </w:rPr>
        <w:t xml:space="preserve">The average burden hours </w:t>
      </w:r>
      <w:r w:rsidR="002245FA">
        <w:rPr>
          <w:color w:val="000000"/>
          <w:sz w:val="24"/>
          <w:szCs w:val="22"/>
        </w:rPr>
        <w:t xml:space="preserve">for the petitioning group </w:t>
      </w:r>
      <w:r w:rsidRPr="008C63C8">
        <w:rPr>
          <w:color w:val="000000"/>
          <w:sz w:val="24"/>
          <w:szCs w:val="22"/>
        </w:rPr>
        <w:t xml:space="preserve">to prepare a petition are </w:t>
      </w:r>
      <w:r w:rsidR="00BA38C1">
        <w:rPr>
          <w:color w:val="000000"/>
          <w:sz w:val="24"/>
          <w:szCs w:val="22"/>
        </w:rPr>
        <w:t>1,</w:t>
      </w:r>
      <w:r w:rsidR="00C9493F">
        <w:rPr>
          <w:color w:val="000000"/>
          <w:sz w:val="24"/>
          <w:szCs w:val="22"/>
        </w:rPr>
        <w:t>224</w:t>
      </w:r>
      <w:r w:rsidRPr="008C63C8">
        <w:rPr>
          <w:color w:val="000000"/>
          <w:sz w:val="24"/>
          <w:szCs w:val="22"/>
        </w:rPr>
        <w:t xml:space="preserve"> hours.</w:t>
      </w:r>
      <w:r w:rsidR="002245FA">
        <w:rPr>
          <w:rStyle w:val="FootnoteReference"/>
          <w:color w:val="000000"/>
          <w:sz w:val="24"/>
          <w:szCs w:val="22"/>
        </w:rPr>
        <w:footnoteReference w:id="1"/>
      </w:r>
      <w:r w:rsidRPr="008C63C8">
        <w:rPr>
          <w:color w:val="000000"/>
          <w:sz w:val="24"/>
          <w:szCs w:val="22"/>
        </w:rPr>
        <w:t xml:space="preserve">  </w:t>
      </w:r>
      <w:r w:rsidR="00774793">
        <w:rPr>
          <w:color w:val="000000"/>
          <w:sz w:val="24"/>
          <w:szCs w:val="22"/>
        </w:rPr>
        <w:t xml:space="preserve">The Department estimates that, in any given year, approximately 10 petitioners are actively working on preparation of a petition.  </w:t>
      </w:r>
      <w:r w:rsidRPr="008C63C8">
        <w:rPr>
          <w:color w:val="000000"/>
          <w:sz w:val="24"/>
          <w:szCs w:val="22"/>
        </w:rPr>
        <w:t xml:space="preserve">For 10 groups, this would be </w:t>
      </w:r>
      <w:r w:rsidR="007B4B96">
        <w:rPr>
          <w:b/>
          <w:color w:val="000000"/>
          <w:sz w:val="24"/>
          <w:szCs w:val="22"/>
        </w:rPr>
        <w:t>1</w:t>
      </w:r>
      <w:r w:rsidR="00C9493F">
        <w:rPr>
          <w:b/>
          <w:color w:val="000000"/>
          <w:sz w:val="24"/>
          <w:szCs w:val="22"/>
        </w:rPr>
        <w:t>2,24</w:t>
      </w:r>
      <w:r w:rsidR="007B4B96">
        <w:rPr>
          <w:b/>
          <w:color w:val="000000"/>
          <w:sz w:val="24"/>
          <w:szCs w:val="22"/>
        </w:rPr>
        <w:t>0</w:t>
      </w:r>
      <w:r w:rsidRPr="008C63C8">
        <w:rPr>
          <w:b/>
          <w:sz w:val="24"/>
          <w:szCs w:val="22"/>
        </w:rPr>
        <w:t xml:space="preserve"> hours</w:t>
      </w:r>
      <w:r w:rsidRPr="008C63C8">
        <w:rPr>
          <w:color w:val="000000"/>
          <w:sz w:val="24"/>
          <w:szCs w:val="22"/>
        </w:rPr>
        <w:t xml:space="preserve"> per year</w:t>
      </w:r>
      <w:r w:rsidR="00557B32">
        <w:rPr>
          <w:color w:val="000000"/>
          <w:sz w:val="24"/>
          <w:szCs w:val="22"/>
        </w:rPr>
        <w:t xml:space="preserve"> or the amount equivalent to </w:t>
      </w:r>
      <w:r w:rsidR="00946A09">
        <w:rPr>
          <w:b/>
          <w:color w:val="000000"/>
          <w:sz w:val="24"/>
          <w:szCs w:val="22"/>
        </w:rPr>
        <w:t>$</w:t>
      </w:r>
      <w:r w:rsidR="00C9493F">
        <w:rPr>
          <w:b/>
          <w:color w:val="000000"/>
          <w:sz w:val="24"/>
          <w:szCs w:val="22"/>
        </w:rPr>
        <w:t>369,159</w:t>
      </w:r>
      <w:r w:rsidR="00557B32">
        <w:rPr>
          <w:color w:val="000000"/>
          <w:sz w:val="24"/>
          <w:szCs w:val="22"/>
        </w:rPr>
        <w:t xml:space="preserve"> </w:t>
      </w:r>
      <w:r w:rsidR="00774793">
        <w:rPr>
          <w:color w:val="000000"/>
          <w:sz w:val="24"/>
          <w:szCs w:val="22"/>
        </w:rPr>
        <w:t xml:space="preserve">in burden hour cost </w:t>
      </w:r>
      <w:r w:rsidR="00557B32">
        <w:rPr>
          <w:color w:val="000000"/>
          <w:sz w:val="24"/>
          <w:szCs w:val="22"/>
        </w:rPr>
        <w:t>per year</w:t>
      </w:r>
      <w:r w:rsidRPr="008C63C8">
        <w:rPr>
          <w:color w:val="000000"/>
          <w:sz w:val="24"/>
          <w:szCs w:val="22"/>
        </w:rPr>
        <w:t>.  These annual burden hours are broken down as follows:</w:t>
      </w:r>
    </w:p>
    <w:p w:rsidR="0054272B" w:rsidRDefault="0054272B" w:rsidP="0054272B">
      <w:pPr>
        <w:rPr>
          <w:rFonts w:ascii="Arial" w:hAnsi="Arial" w:cs="Arial"/>
          <w:color w:val="000000"/>
          <w:sz w:val="22"/>
          <w:szCs w:val="22"/>
        </w:rPr>
      </w:pPr>
    </w:p>
    <w:tbl>
      <w:tblPr>
        <w:tblW w:w="9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1530"/>
        <w:gridCol w:w="1573"/>
        <w:gridCol w:w="1483"/>
        <w:gridCol w:w="1164"/>
        <w:gridCol w:w="1149"/>
        <w:gridCol w:w="1289"/>
      </w:tblGrid>
      <w:tr w:rsidR="00774793" w:rsidRPr="002A7252" w:rsidTr="00774793">
        <w:tc>
          <w:tcPr>
            <w:tcW w:w="1458" w:type="dxa"/>
          </w:tcPr>
          <w:p w:rsidR="00774793" w:rsidRPr="00774793" w:rsidRDefault="00774793" w:rsidP="00917918">
            <w:pPr>
              <w:rPr>
                <w:rFonts w:ascii="Arial" w:hAnsi="Arial" w:cs="Arial"/>
                <w:b/>
                <w:color w:val="000000"/>
              </w:rPr>
            </w:pPr>
            <w:r>
              <w:rPr>
                <w:rFonts w:ascii="Arial" w:hAnsi="Arial" w:cs="Arial"/>
                <w:b/>
                <w:color w:val="000000"/>
              </w:rPr>
              <w:t>Current IC §</w:t>
            </w:r>
          </w:p>
        </w:tc>
        <w:tc>
          <w:tcPr>
            <w:tcW w:w="1530" w:type="dxa"/>
          </w:tcPr>
          <w:p w:rsidR="00774793" w:rsidRPr="00774793" w:rsidRDefault="00774793" w:rsidP="00917918">
            <w:pPr>
              <w:rPr>
                <w:rFonts w:ascii="Arial" w:hAnsi="Arial" w:cs="Arial"/>
                <w:b/>
                <w:color w:val="000000"/>
              </w:rPr>
            </w:pPr>
            <w:r>
              <w:rPr>
                <w:rFonts w:ascii="Arial" w:hAnsi="Arial" w:cs="Arial"/>
                <w:b/>
                <w:color w:val="000000"/>
              </w:rPr>
              <w:t xml:space="preserve">New IC § </w:t>
            </w:r>
          </w:p>
        </w:tc>
        <w:tc>
          <w:tcPr>
            <w:tcW w:w="1573" w:type="dxa"/>
          </w:tcPr>
          <w:p w:rsidR="00774793" w:rsidRPr="002A7252" w:rsidRDefault="00774793" w:rsidP="00917918">
            <w:pPr>
              <w:rPr>
                <w:rFonts w:ascii="Arial" w:hAnsi="Arial" w:cs="Arial"/>
                <w:b/>
              </w:rPr>
            </w:pPr>
            <w:r>
              <w:rPr>
                <w:rFonts w:ascii="Arial" w:hAnsi="Arial" w:cs="Arial"/>
                <w:b/>
              </w:rPr>
              <w:t>Description of Requirement</w:t>
            </w:r>
          </w:p>
        </w:tc>
        <w:tc>
          <w:tcPr>
            <w:tcW w:w="1483" w:type="dxa"/>
          </w:tcPr>
          <w:p w:rsidR="00774793" w:rsidRPr="002A7252" w:rsidRDefault="00774793" w:rsidP="00917918">
            <w:pPr>
              <w:rPr>
                <w:rFonts w:ascii="Arial" w:hAnsi="Arial" w:cs="Arial"/>
                <w:b/>
              </w:rPr>
            </w:pPr>
            <w:r w:rsidRPr="002A7252">
              <w:rPr>
                <w:rFonts w:ascii="Arial" w:hAnsi="Arial" w:cs="Arial"/>
                <w:b/>
              </w:rPr>
              <w:t>Respondents</w:t>
            </w:r>
          </w:p>
          <w:p w:rsidR="00774793" w:rsidRPr="002A7252" w:rsidRDefault="00774793" w:rsidP="00917918">
            <w:pPr>
              <w:rPr>
                <w:rFonts w:ascii="Arial" w:hAnsi="Arial" w:cs="Arial"/>
                <w:b/>
                <w:color w:val="000000"/>
              </w:rPr>
            </w:pPr>
          </w:p>
        </w:tc>
        <w:tc>
          <w:tcPr>
            <w:tcW w:w="1164" w:type="dxa"/>
          </w:tcPr>
          <w:p w:rsidR="00774793" w:rsidRPr="002A7252" w:rsidRDefault="00774793" w:rsidP="00917918">
            <w:pPr>
              <w:rPr>
                <w:rFonts w:ascii="Arial" w:hAnsi="Arial" w:cs="Arial"/>
                <w:b/>
              </w:rPr>
            </w:pPr>
            <w:r w:rsidRPr="002A7252">
              <w:rPr>
                <w:rFonts w:ascii="Arial" w:hAnsi="Arial" w:cs="Arial"/>
                <w:b/>
              </w:rPr>
              <w:t>Burden hours per response</w:t>
            </w:r>
          </w:p>
        </w:tc>
        <w:tc>
          <w:tcPr>
            <w:tcW w:w="1149" w:type="dxa"/>
          </w:tcPr>
          <w:p w:rsidR="00774793" w:rsidRPr="002A7252" w:rsidRDefault="00774793" w:rsidP="00917918">
            <w:pPr>
              <w:rPr>
                <w:rFonts w:ascii="Arial" w:hAnsi="Arial" w:cs="Arial"/>
                <w:b/>
              </w:rPr>
            </w:pPr>
            <w:r w:rsidRPr="002A7252">
              <w:rPr>
                <w:rFonts w:ascii="Arial" w:hAnsi="Arial" w:cs="Arial"/>
                <w:b/>
              </w:rPr>
              <w:t>Annual burden hours</w:t>
            </w:r>
          </w:p>
        </w:tc>
        <w:tc>
          <w:tcPr>
            <w:tcW w:w="1289" w:type="dxa"/>
          </w:tcPr>
          <w:p w:rsidR="00774793" w:rsidRPr="002A7252" w:rsidRDefault="00774793" w:rsidP="001C1D36">
            <w:pPr>
              <w:rPr>
                <w:rFonts w:ascii="Arial" w:hAnsi="Arial" w:cs="Arial"/>
                <w:b/>
              </w:rPr>
            </w:pPr>
            <w:r w:rsidRPr="002A7252">
              <w:rPr>
                <w:rFonts w:ascii="Arial" w:hAnsi="Arial" w:cs="Arial"/>
                <w:b/>
              </w:rPr>
              <w:t>Salary cost</w:t>
            </w:r>
            <w:r>
              <w:rPr>
                <w:rFonts w:ascii="Arial" w:hAnsi="Arial" w:cs="Arial"/>
                <w:b/>
              </w:rPr>
              <w:t xml:space="preserve"> </w:t>
            </w:r>
            <w:r>
              <w:rPr>
                <w:rFonts w:ascii="Arial" w:hAnsi="Arial" w:cs="Arial"/>
                <w:b/>
                <w:sz w:val="16"/>
              </w:rPr>
              <w:t>(multiplied by $30</w:t>
            </w:r>
            <w:r w:rsidRPr="00557B32">
              <w:rPr>
                <w:rFonts w:ascii="Arial" w:hAnsi="Arial" w:cs="Arial"/>
                <w:b/>
                <w:sz w:val="16"/>
              </w:rPr>
              <w:t>.</w:t>
            </w:r>
            <w:r>
              <w:rPr>
                <w:rFonts w:ascii="Arial" w:hAnsi="Arial" w:cs="Arial"/>
                <w:b/>
                <w:sz w:val="16"/>
              </w:rPr>
              <w:t>16</w:t>
            </w:r>
            <w:r w:rsidRPr="00557B32">
              <w:rPr>
                <w:rFonts w:ascii="Arial" w:hAnsi="Arial" w:cs="Arial"/>
                <w:b/>
                <w:sz w:val="16"/>
              </w:rPr>
              <w:t>)</w:t>
            </w:r>
            <w:r w:rsidRPr="002A7252">
              <w:rPr>
                <w:rFonts w:ascii="Arial" w:hAnsi="Arial" w:cs="Arial"/>
                <w:b/>
              </w:rPr>
              <w:t>*</w:t>
            </w:r>
          </w:p>
        </w:tc>
      </w:tr>
      <w:tr w:rsidR="00774793" w:rsidRPr="002A7252" w:rsidTr="00774793">
        <w:trPr>
          <w:trHeight w:val="818"/>
        </w:trPr>
        <w:tc>
          <w:tcPr>
            <w:tcW w:w="1458" w:type="dxa"/>
          </w:tcPr>
          <w:p w:rsidR="00774793" w:rsidRDefault="00774793" w:rsidP="00774793">
            <w:pPr>
              <w:rPr>
                <w:rFonts w:ascii="Arial" w:hAnsi="Arial" w:cs="Arial"/>
              </w:rPr>
            </w:pPr>
            <w:r>
              <w:rPr>
                <w:rFonts w:ascii="Arial" w:hAnsi="Arial" w:cs="Arial"/>
              </w:rPr>
              <w:t>83.7 (</w:t>
            </w:r>
            <w:r w:rsidR="00FF044D">
              <w:rPr>
                <w:rFonts w:ascii="Arial" w:hAnsi="Arial" w:cs="Arial"/>
              </w:rPr>
              <w:t>a</w:t>
            </w:r>
            <w:r>
              <w:rPr>
                <w:rFonts w:ascii="Arial" w:hAnsi="Arial" w:cs="Arial"/>
              </w:rPr>
              <w:t xml:space="preserve">) - (d) </w:t>
            </w:r>
          </w:p>
          <w:p w:rsidR="00774793" w:rsidRPr="002A7252" w:rsidRDefault="00774793" w:rsidP="00774793">
            <w:pPr>
              <w:rPr>
                <w:rFonts w:ascii="Arial" w:hAnsi="Arial" w:cs="Arial"/>
              </w:rPr>
            </w:pPr>
            <w:r>
              <w:rPr>
                <w:rFonts w:ascii="Arial" w:hAnsi="Arial" w:cs="Arial"/>
              </w:rPr>
              <w:t>83.7</w:t>
            </w:r>
            <w:r w:rsidRPr="002A7252">
              <w:rPr>
                <w:rFonts w:ascii="Arial" w:hAnsi="Arial" w:cs="Arial"/>
              </w:rPr>
              <w:t xml:space="preserve"> (f) - (g)</w:t>
            </w:r>
            <w:r w:rsidR="007B4B96">
              <w:rPr>
                <w:rFonts w:ascii="Arial" w:hAnsi="Arial" w:cs="Arial"/>
              </w:rPr>
              <w:t>; 83.7</w:t>
            </w:r>
            <w:r w:rsidR="007B4B96" w:rsidRPr="002A7252">
              <w:rPr>
                <w:rFonts w:ascii="Arial" w:hAnsi="Arial" w:cs="Arial"/>
              </w:rPr>
              <w:t xml:space="preserve"> (</w:t>
            </w:r>
            <w:r w:rsidR="007B4B96">
              <w:rPr>
                <w:rFonts w:ascii="Arial" w:hAnsi="Arial" w:cs="Arial"/>
              </w:rPr>
              <w:t>e</w:t>
            </w:r>
            <w:r w:rsidR="007B4B96" w:rsidRPr="002A7252">
              <w:rPr>
                <w:rFonts w:ascii="Arial" w:hAnsi="Arial" w:cs="Arial"/>
              </w:rPr>
              <w:t>)</w:t>
            </w:r>
          </w:p>
        </w:tc>
        <w:tc>
          <w:tcPr>
            <w:tcW w:w="1530" w:type="dxa"/>
          </w:tcPr>
          <w:p w:rsidR="00774793" w:rsidRDefault="00A40A93" w:rsidP="00774793">
            <w:pPr>
              <w:rPr>
                <w:rFonts w:ascii="Arial" w:hAnsi="Arial" w:cs="Arial"/>
              </w:rPr>
            </w:pPr>
            <w:r>
              <w:rPr>
                <w:rFonts w:ascii="Arial" w:hAnsi="Arial" w:cs="Arial"/>
              </w:rPr>
              <w:t>83.21</w:t>
            </w:r>
            <w:r w:rsidR="00E61D0D">
              <w:rPr>
                <w:rFonts w:ascii="Arial" w:hAnsi="Arial" w:cs="Arial"/>
              </w:rPr>
              <w:t xml:space="preserve"> (referring to </w:t>
            </w:r>
            <w:r w:rsidR="00774793">
              <w:rPr>
                <w:rFonts w:ascii="Arial" w:hAnsi="Arial" w:cs="Arial"/>
              </w:rPr>
              <w:t>83.11 (</w:t>
            </w:r>
            <w:r w:rsidR="00FF044D">
              <w:rPr>
                <w:rFonts w:ascii="Arial" w:hAnsi="Arial" w:cs="Arial"/>
              </w:rPr>
              <w:t>a</w:t>
            </w:r>
            <w:r w:rsidR="00774793">
              <w:rPr>
                <w:rFonts w:ascii="Arial" w:hAnsi="Arial" w:cs="Arial"/>
              </w:rPr>
              <w:t xml:space="preserve">) - (d) </w:t>
            </w:r>
          </w:p>
          <w:p w:rsidR="00774793" w:rsidRPr="002A7252" w:rsidRDefault="00774793" w:rsidP="00774793">
            <w:pPr>
              <w:rPr>
                <w:rFonts w:ascii="Arial" w:hAnsi="Arial" w:cs="Arial"/>
                <w:color w:val="000000"/>
              </w:rPr>
            </w:pPr>
            <w:r>
              <w:rPr>
                <w:rFonts w:ascii="Arial" w:hAnsi="Arial" w:cs="Arial"/>
              </w:rPr>
              <w:t>83.11</w:t>
            </w:r>
            <w:r w:rsidR="00E61D0D">
              <w:rPr>
                <w:rFonts w:ascii="Arial" w:hAnsi="Arial" w:cs="Arial"/>
              </w:rPr>
              <w:t xml:space="preserve"> (f) - (g))</w:t>
            </w:r>
            <w:r w:rsidR="007B4B96">
              <w:rPr>
                <w:rFonts w:ascii="Arial" w:hAnsi="Arial" w:cs="Arial"/>
              </w:rPr>
              <w:t xml:space="preserve">; </w:t>
            </w:r>
            <w:r w:rsidR="00A40A93">
              <w:rPr>
                <w:rFonts w:ascii="Arial" w:hAnsi="Arial" w:cs="Arial"/>
              </w:rPr>
              <w:t>83.21</w:t>
            </w:r>
            <w:r w:rsidR="007B4B96">
              <w:rPr>
                <w:rFonts w:ascii="Arial" w:hAnsi="Arial" w:cs="Arial"/>
              </w:rPr>
              <w:t xml:space="preserve"> (referring to </w:t>
            </w:r>
            <w:r w:rsidR="007B4B96" w:rsidRPr="002A7252">
              <w:rPr>
                <w:rFonts w:ascii="Arial" w:hAnsi="Arial" w:cs="Arial"/>
              </w:rPr>
              <w:t>83.</w:t>
            </w:r>
            <w:r w:rsidR="007B4B96">
              <w:rPr>
                <w:rFonts w:ascii="Arial" w:hAnsi="Arial" w:cs="Arial"/>
              </w:rPr>
              <w:t>11 (e))</w:t>
            </w:r>
          </w:p>
        </w:tc>
        <w:tc>
          <w:tcPr>
            <w:tcW w:w="1573" w:type="dxa"/>
          </w:tcPr>
          <w:p w:rsidR="00774793" w:rsidRPr="002A7252" w:rsidRDefault="00774793" w:rsidP="00FF044D">
            <w:pPr>
              <w:rPr>
                <w:rFonts w:ascii="Arial" w:hAnsi="Arial" w:cs="Arial"/>
                <w:color w:val="000000"/>
              </w:rPr>
            </w:pPr>
            <w:r w:rsidRPr="002A7252">
              <w:rPr>
                <w:rFonts w:ascii="Arial" w:hAnsi="Arial" w:cs="Arial"/>
              </w:rPr>
              <w:t>Conduct the anthropological and historical research relatin</w:t>
            </w:r>
            <w:r>
              <w:rPr>
                <w:rFonts w:ascii="Arial" w:hAnsi="Arial" w:cs="Arial"/>
              </w:rPr>
              <w:t>g to the criteria (</w:t>
            </w:r>
            <w:r w:rsidR="00FF044D">
              <w:rPr>
                <w:rFonts w:ascii="Arial" w:hAnsi="Arial" w:cs="Arial"/>
              </w:rPr>
              <w:t>a</w:t>
            </w:r>
            <w:r>
              <w:rPr>
                <w:rFonts w:ascii="Arial" w:hAnsi="Arial" w:cs="Arial"/>
              </w:rPr>
              <w:t>)-(d) and (f)-(g)</w:t>
            </w:r>
            <w:r w:rsidR="007B4B96">
              <w:rPr>
                <w:rFonts w:ascii="Arial" w:hAnsi="Arial" w:cs="Arial"/>
              </w:rPr>
              <w:t xml:space="preserve">; </w:t>
            </w:r>
            <w:r w:rsidR="007B4B96" w:rsidRPr="002A7252">
              <w:rPr>
                <w:rFonts w:ascii="Arial" w:hAnsi="Arial" w:cs="Arial"/>
              </w:rPr>
              <w:t xml:space="preserve">Conduct the </w:t>
            </w:r>
            <w:r w:rsidR="007B4B96" w:rsidRPr="002A7252">
              <w:rPr>
                <w:rFonts w:ascii="Arial" w:hAnsi="Arial" w:cs="Arial"/>
              </w:rPr>
              <w:lastRenderedPageBreak/>
              <w:t>genealogical work to demonstrate tribal descent</w:t>
            </w:r>
          </w:p>
        </w:tc>
        <w:tc>
          <w:tcPr>
            <w:tcW w:w="1483" w:type="dxa"/>
            <w:vAlign w:val="center"/>
          </w:tcPr>
          <w:p w:rsidR="00774793" w:rsidRPr="002A7252" w:rsidRDefault="00774793" w:rsidP="00917918">
            <w:pPr>
              <w:jc w:val="center"/>
              <w:rPr>
                <w:rFonts w:ascii="Arial" w:hAnsi="Arial" w:cs="Arial"/>
                <w:color w:val="000000"/>
              </w:rPr>
            </w:pPr>
            <w:r w:rsidRPr="002A7252">
              <w:rPr>
                <w:rFonts w:ascii="Arial" w:hAnsi="Arial" w:cs="Arial"/>
                <w:color w:val="000000"/>
              </w:rPr>
              <w:lastRenderedPageBreak/>
              <w:t>10</w:t>
            </w:r>
          </w:p>
        </w:tc>
        <w:tc>
          <w:tcPr>
            <w:tcW w:w="1164" w:type="dxa"/>
            <w:vAlign w:val="center"/>
          </w:tcPr>
          <w:p w:rsidR="00774793" w:rsidRPr="002A7252" w:rsidRDefault="00C9493F" w:rsidP="00FF044D">
            <w:pPr>
              <w:jc w:val="center"/>
              <w:rPr>
                <w:rFonts w:ascii="Arial" w:hAnsi="Arial" w:cs="Arial"/>
                <w:color w:val="000000"/>
              </w:rPr>
            </w:pPr>
            <w:r>
              <w:rPr>
                <w:rFonts w:ascii="Arial" w:hAnsi="Arial" w:cs="Arial"/>
              </w:rPr>
              <w:t>869</w:t>
            </w:r>
          </w:p>
        </w:tc>
        <w:tc>
          <w:tcPr>
            <w:tcW w:w="1149" w:type="dxa"/>
            <w:vAlign w:val="center"/>
          </w:tcPr>
          <w:p w:rsidR="00774793" w:rsidRPr="002A7252" w:rsidRDefault="00C9493F" w:rsidP="00FF044D">
            <w:pPr>
              <w:jc w:val="center"/>
              <w:rPr>
                <w:rFonts w:ascii="Arial" w:hAnsi="Arial" w:cs="Arial"/>
                <w:color w:val="000000"/>
              </w:rPr>
            </w:pPr>
            <w:r>
              <w:rPr>
                <w:rFonts w:ascii="Arial" w:hAnsi="Arial" w:cs="Arial"/>
                <w:color w:val="000000"/>
              </w:rPr>
              <w:t>8,690</w:t>
            </w:r>
          </w:p>
        </w:tc>
        <w:tc>
          <w:tcPr>
            <w:tcW w:w="1289" w:type="dxa"/>
            <w:vAlign w:val="center"/>
          </w:tcPr>
          <w:p w:rsidR="00774793" w:rsidRDefault="00774793" w:rsidP="00917918">
            <w:pPr>
              <w:jc w:val="center"/>
              <w:rPr>
                <w:rFonts w:ascii="Arial" w:hAnsi="Arial" w:cs="Arial"/>
                <w:color w:val="000000"/>
              </w:rPr>
            </w:pPr>
          </w:p>
          <w:p w:rsidR="00774793" w:rsidRPr="00557B32" w:rsidRDefault="00774793" w:rsidP="00917918">
            <w:pPr>
              <w:jc w:val="center"/>
              <w:rPr>
                <w:rFonts w:ascii="Arial" w:hAnsi="Arial" w:cs="Arial"/>
                <w:color w:val="000000"/>
              </w:rPr>
            </w:pPr>
            <w:r w:rsidRPr="00557B32">
              <w:rPr>
                <w:rFonts w:ascii="Arial" w:hAnsi="Arial" w:cs="Arial"/>
                <w:color w:val="000000"/>
              </w:rPr>
              <w:t xml:space="preserve">$ </w:t>
            </w:r>
            <w:r w:rsidR="00C9493F">
              <w:rPr>
                <w:rFonts w:ascii="Arial" w:hAnsi="Arial" w:cs="Arial"/>
                <w:color w:val="000000"/>
              </w:rPr>
              <w:t>262,090</w:t>
            </w:r>
          </w:p>
          <w:p w:rsidR="00774793" w:rsidRPr="00557B32" w:rsidRDefault="00774793" w:rsidP="00917918">
            <w:pPr>
              <w:jc w:val="center"/>
              <w:rPr>
                <w:rFonts w:ascii="Arial" w:hAnsi="Arial" w:cs="Arial"/>
                <w:color w:val="000000"/>
              </w:rPr>
            </w:pPr>
          </w:p>
        </w:tc>
      </w:tr>
      <w:tr w:rsidR="00774793" w:rsidRPr="002A7252" w:rsidTr="00774793">
        <w:trPr>
          <w:trHeight w:val="548"/>
        </w:trPr>
        <w:tc>
          <w:tcPr>
            <w:tcW w:w="1458" w:type="dxa"/>
          </w:tcPr>
          <w:p w:rsidR="00774793" w:rsidRPr="002A7252" w:rsidRDefault="00774793" w:rsidP="00D31431">
            <w:pPr>
              <w:rPr>
                <w:rFonts w:ascii="Arial" w:hAnsi="Arial" w:cs="Arial"/>
              </w:rPr>
            </w:pPr>
            <w:r>
              <w:rPr>
                <w:rFonts w:ascii="Arial" w:hAnsi="Arial" w:cs="Arial"/>
              </w:rPr>
              <w:lastRenderedPageBreak/>
              <w:t>83.7</w:t>
            </w:r>
            <w:r w:rsidRPr="002A7252">
              <w:rPr>
                <w:rFonts w:ascii="Arial" w:hAnsi="Arial" w:cs="Arial"/>
              </w:rPr>
              <w:t xml:space="preserve"> (</w:t>
            </w:r>
            <w:r>
              <w:rPr>
                <w:rFonts w:ascii="Arial" w:hAnsi="Arial" w:cs="Arial"/>
              </w:rPr>
              <w:t>e</w:t>
            </w:r>
            <w:r w:rsidRPr="002A7252">
              <w:rPr>
                <w:rFonts w:ascii="Arial" w:hAnsi="Arial" w:cs="Arial"/>
              </w:rPr>
              <w:t>)</w:t>
            </w:r>
          </w:p>
        </w:tc>
        <w:tc>
          <w:tcPr>
            <w:tcW w:w="1530" w:type="dxa"/>
          </w:tcPr>
          <w:p w:rsidR="00774793" w:rsidRPr="002A7252" w:rsidRDefault="00A40A93" w:rsidP="00D31431">
            <w:pPr>
              <w:rPr>
                <w:rFonts w:ascii="Arial" w:hAnsi="Arial" w:cs="Arial"/>
                <w:color w:val="000000"/>
              </w:rPr>
            </w:pPr>
            <w:r>
              <w:rPr>
                <w:rFonts w:ascii="Arial" w:hAnsi="Arial" w:cs="Arial"/>
                <w:color w:val="000000"/>
              </w:rPr>
              <w:t>83.21</w:t>
            </w:r>
          </w:p>
        </w:tc>
        <w:tc>
          <w:tcPr>
            <w:tcW w:w="1573" w:type="dxa"/>
          </w:tcPr>
          <w:p w:rsidR="00774793" w:rsidRPr="002A7252" w:rsidRDefault="00774793" w:rsidP="00774793">
            <w:pPr>
              <w:rPr>
                <w:rFonts w:ascii="Arial" w:hAnsi="Arial" w:cs="Arial"/>
                <w:color w:val="000000"/>
              </w:rPr>
            </w:pPr>
            <w:r>
              <w:rPr>
                <w:rFonts w:ascii="Arial" w:hAnsi="Arial" w:cs="Arial"/>
              </w:rPr>
              <w:t>Provide past membership rolls and c</w:t>
            </w:r>
            <w:r w:rsidRPr="002A7252">
              <w:rPr>
                <w:rFonts w:ascii="Arial" w:hAnsi="Arial" w:cs="Arial"/>
              </w:rPr>
              <w:t xml:space="preserve">omplete a membership roll of about </w:t>
            </w:r>
            <w:r>
              <w:rPr>
                <w:rFonts w:ascii="Arial" w:hAnsi="Arial" w:cs="Arial"/>
              </w:rPr>
              <w:t>333**</w:t>
            </w:r>
            <w:r w:rsidRPr="002A7252">
              <w:rPr>
                <w:rFonts w:ascii="Arial" w:hAnsi="Arial" w:cs="Arial"/>
              </w:rPr>
              <w:t xml:space="preserve"> members (BIA Form 8306)</w:t>
            </w:r>
          </w:p>
        </w:tc>
        <w:tc>
          <w:tcPr>
            <w:tcW w:w="1483" w:type="dxa"/>
            <w:vAlign w:val="center"/>
          </w:tcPr>
          <w:p w:rsidR="00774793" w:rsidRPr="002A7252" w:rsidRDefault="00774793" w:rsidP="00917918">
            <w:pPr>
              <w:jc w:val="center"/>
              <w:rPr>
                <w:rFonts w:ascii="Arial" w:hAnsi="Arial" w:cs="Arial"/>
                <w:color w:val="000000"/>
              </w:rPr>
            </w:pPr>
            <w:r w:rsidRPr="002A7252">
              <w:rPr>
                <w:rFonts w:ascii="Arial" w:hAnsi="Arial" w:cs="Arial"/>
                <w:color w:val="000000"/>
              </w:rPr>
              <w:t>10</w:t>
            </w:r>
          </w:p>
        </w:tc>
        <w:tc>
          <w:tcPr>
            <w:tcW w:w="1164" w:type="dxa"/>
            <w:vAlign w:val="center"/>
          </w:tcPr>
          <w:p w:rsidR="00774793" w:rsidRPr="002A7252" w:rsidRDefault="00774793" w:rsidP="00917918">
            <w:pPr>
              <w:jc w:val="center"/>
              <w:rPr>
                <w:rFonts w:ascii="Arial" w:hAnsi="Arial" w:cs="Arial"/>
                <w:color w:val="000000"/>
              </w:rPr>
            </w:pPr>
            <w:r w:rsidRPr="002A7252">
              <w:rPr>
                <w:rFonts w:ascii="Arial" w:hAnsi="Arial" w:cs="Arial"/>
                <w:color w:val="000000"/>
              </w:rPr>
              <w:t>38</w:t>
            </w:r>
          </w:p>
        </w:tc>
        <w:tc>
          <w:tcPr>
            <w:tcW w:w="1149" w:type="dxa"/>
            <w:vAlign w:val="center"/>
          </w:tcPr>
          <w:p w:rsidR="00774793" w:rsidRPr="002A7252" w:rsidRDefault="00774793" w:rsidP="00917918">
            <w:pPr>
              <w:jc w:val="center"/>
              <w:rPr>
                <w:rFonts w:ascii="Arial" w:hAnsi="Arial" w:cs="Arial"/>
                <w:color w:val="000000"/>
              </w:rPr>
            </w:pPr>
            <w:r w:rsidRPr="002A7252">
              <w:rPr>
                <w:rFonts w:ascii="Arial" w:hAnsi="Arial" w:cs="Arial"/>
                <w:color w:val="000000"/>
              </w:rPr>
              <w:t>380</w:t>
            </w:r>
          </w:p>
        </w:tc>
        <w:tc>
          <w:tcPr>
            <w:tcW w:w="1289" w:type="dxa"/>
            <w:vAlign w:val="center"/>
          </w:tcPr>
          <w:p w:rsidR="00774793" w:rsidRPr="00557B32" w:rsidRDefault="00774793" w:rsidP="00917918">
            <w:pPr>
              <w:jc w:val="center"/>
              <w:rPr>
                <w:rFonts w:ascii="Arial" w:hAnsi="Arial" w:cs="Arial"/>
                <w:color w:val="000000"/>
              </w:rPr>
            </w:pPr>
            <w:r w:rsidRPr="00557B32">
              <w:rPr>
                <w:rFonts w:ascii="Arial" w:hAnsi="Arial" w:cs="Arial"/>
                <w:color w:val="000000"/>
              </w:rPr>
              <w:t>$  11</w:t>
            </w:r>
            <w:r>
              <w:rPr>
                <w:rFonts w:ascii="Arial" w:hAnsi="Arial" w:cs="Arial"/>
                <w:color w:val="000000"/>
              </w:rPr>
              <w:t>,461</w:t>
            </w:r>
          </w:p>
        </w:tc>
      </w:tr>
      <w:tr w:rsidR="005D5A19" w:rsidRPr="002A7252" w:rsidTr="00774793">
        <w:trPr>
          <w:trHeight w:val="773"/>
        </w:trPr>
        <w:tc>
          <w:tcPr>
            <w:tcW w:w="1458" w:type="dxa"/>
          </w:tcPr>
          <w:p w:rsidR="005D5A19" w:rsidRPr="002A7252" w:rsidRDefault="005D5A19" w:rsidP="00D24949">
            <w:pPr>
              <w:rPr>
                <w:rFonts w:ascii="Arial" w:hAnsi="Arial" w:cs="Arial"/>
              </w:rPr>
            </w:pPr>
            <w:r>
              <w:rPr>
                <w:rFonts w:ascii="Arial" w:hAnsi="Arial" w:cs="Arial"/>
              </w:rPr>
              <w:t>83.7</w:t>
            </w:r>
            <w:r w:rsidRPr="002A7252">
              <w:rPr>
                <w:rFonts w:ascii="Arial" w:hAnsi="Arial" w:cs="Arial"/>
              </w:rPr>
              <w:t xml:space="preserve"> (</w:t>
            </w:r>
            <w:r>
              <w:rPr>
                <w:rFonts w:ascii="Arial" w:hAnsi="Arial" w:cs="Arial"/>
              </w:rPr>
              <w:t>e</w:t>
            </w:r>
            <w:r w:rsidRPr="002A7252">
              <w:rPr>
                <w:rFonts w:ascii="Arial" w:hAnsi="Arial" w:cs="Arial"/>
              </w:rPr>
              <w:t>)</w:t>
            </w:r>
          </w:p>
        </w:tc>
        <w:tc>
          <w:tcPr>
            <w:tcW w:w="1530" w:type="dxa"/>
          </w:tcPr>
          <w:p w:rsidR="005D5A19" w:rsidRPr="002A7252" w:rsidRDefault="00A40A93" w:rsidP="00D24949">
            <w:pPr>
              <w:rPr>
                <w:rFonts w:ascii="Arial" w:hAnsi="Arial" w:cs="Arial"/>
                <w:color w:val="000000"/>
              </w:rPr>
            </w:pPr>
            <w:r>
              <w:rPr>
                <w:rFonts w:ascii="Arial" w:hAnsi="Arial" w:cs="Arial"/>
              </w:rPr>
              <w:t xml:space="preserve">83.21 </w:t>
            </w:r>
            <w:r w:rsidR="005D5A19">
              <w:rPr>
                <w:rFonts w:ascii="Arial" w:hAnsi="Arial" w:cs="Arial"/>
              </w:rPr>
              <w:t xml:space="preserve">(referring to </w:t>
            </w:r>
            <w:r w:rsidR="005D5A19" w:rsidRPr="002A7252">
              <w:rPr>
                <w:rFonts w:ascii="Arial" w:hAnsi="Arial" w:cs="Arial"/>
              </w:rPr>
              <w:t>83.</w:t>
            </w:r>
            <w:r w:rsidR="005D5A19">
              <w:rPr>
                <w:rFonts w:ascii="Arial" w:hAnsi="Arial" w:cs="Arial"/>
              </w:rPr>
              <w:t>11 (e))</w:t>
            </w:r>
          </w:p>
        </w:tc>
        <w:tc>
          <w:tcPr>
            <w:tcW w:w="1573" w:type="dxa"/>
          </w:tcPr>
          <w:p w:rsidR="005D5A19" w:rsidRDefault="005D5A19" w:rsidP="00996FFF">
            <w:pPr>
              <w:rPr>
                <w:rFonts w:ascii="Arial" w:hAnsi="Arial" w:cs="Arial"/>
              </w:rPr>
            </w:pPr>
            <w:r w:rsidRPr="002A7252">
              <w:rPr>
                <w:rFonts w:ascii="Arial" w:hAnsi="Arial" w:cs="Arial"/>
              </w:rPr>
              <w:t xml:space="preserve">Complete Individual History Chart </w:t>
            </w:r>
            <w:r>
              <w:rPr>
                <w:rFonts w:ascii="Arial" w:hAnsi="Arial" w:cs="Arial"/>
              </w:rPr>
              <w:t>(</w:t>
            </w:r>
            <w:r w:rsidRPr="002A7252">
              <w:rPr>
                <w:rFonts w:ascii="Arial" w:hAnsi="Arial" w:cs="Arial"/>
              </w:rPr>
              <w:t>BIA Form 8304).  On average, it takes 2 minutes per chart X 333** charts.</w:t>
            </w:r>
          </w:p>
          <w:p w:rsidR="005D5A19" w:rsidRPr="002A7252" w:rsidRDefault="005D5A19" w:rsidP="00996FFF">
            <w:pPr>
              <w:rPr>
                <w:rFonts w:ascii="Arial" w:hAnsi="Arial" w:cs="Arial"/>
                <w:color w:val="000000"/>
              </w:rPr>
            </w:pPr>
          </w:p>
        </w:tc>
        <w:tc>
          <w:tcPr>
            <w:tcW w:w="1483" w:type="dxa"/>
            <w:vAlign w:val="center"/>
          </w:tcPr>
          <w:p w:rsidR="005D5A19" w:rsidRPr="002A7252" w:rsidRDefault="005D5A19" w:rsidP="0024472A">
            <w:pPr>
              <w:jc w:val="center"/>
              <w:rPr>
                <w:rFonts w:ascii="Arial" w:hAnsi="Arial" w:cs="Arial"/>
                <w:color w:val="000000"/>
              </w:rPr>
            </w:pPr>
            <w:r w:rsidRPr="002A7252">
              <w:rPr>
                <w:rFonts w:ascii="Arial" w:hAnsi="Arial" w:cs="Arial"/>
                <w:color w:val="000000"/>
              </w:rPr>
              <w:t>10</w:t>
            </w:r>
          </w:p>
        </w:tc>
        <w:tc>
          <w:tcPr>
            <w:tcW w:w="1164" w:type="dxa"/>
            <w:vAlign w:val="center"/>
          </w:tcPr>
          <w:p w:rsidR="005D5A19" w:rsidRPr="002A7252" w:rsidRDefault="005D5A19" w:rsidP="00917918">
            <w:pPr>
              <w:jc w:val="center"/>
              <w:rPr>
                <w:rFonts w:ascii="Arial" w:hAnsi="Arial" w:cs="Arial"/>
                <w:color w:val="000000"/>
              </w:rPr>
            </w:pPr>
            <w:r w:rsidRPr="002A7252">
              <w:rPr>
                <w:rFonts w:ascii="Arial" w:hAnsi="Arial" w:cs="Arial"/>
                <w:color w:val="000000"/>
              </w:rPr>
              <w:t>11</w:t>
            </w:r>
          </w:p>
        </w:tc>
        <w:tc>
          <w:tcPr>
            <w:tcW w:w="1149" w:type="dxa"/>
            <w:vAlign w:val="center"/>
          </w:tcPr>
          <w:p w:rsidR="005D5A19" w:rsidRPr="002A7252" w:rsidRDefault="005D5A19" w:rsidP="00917918">
            <w:pPr>
              <w:jc w:val="center"/>
              <w:rPr>
                <w:rFonts w:ascii="Arial" w:hAnsi="Arial" w:cs="Arial"/>
                <w:color w:val="000000"/>
              </w:rPr>
            </w:pPr>
            <w:r w:rsidRPr="002A7252">
              <w:rPr>
                <w:rFonts w:ascii="Arial" w:hAnsi="Arial" w:cs="Arial"/>
                <w:color w:val="000000"/>
              </w:rPr>
              <w:t>110</w:t>
            </w:r>
          </w:p>
        </w:tc>
        <w:tc>
          <w:tcPr>
            <w:tcW w:w="1289" w:type="dxa"/>
            <w:vAlign w:val="center"/>
          </w:tcPr>
          <w:p w:rsidR="005D5A19" w:rsidRPr="00557B32" w:rsidRDefault="005D5A19" w:rsidP="00917918">
            <w:pPr>
              <w:jc w:val="center"/>
              <w:rPr>
                <w:rFonts w:ascii="Arial" w:hAnsi="Arial" w:cs="Arial"/>
                <w:color w:val="000000"/>
              </w:rPr>
            </w:pPr>
            <w:r>
              <w:rPr>
                <w:rFonts w:ascii="Arial" w:hAnsi="Arial" w:cs="Arial"/>
                <w:color w:val="000000"/>
              </w:rPr>
              <w:t>$  3,318</w:t>
            </w:r>
          </w:p>
        </w:tc>
      </w:tr>
      <w:tr w:rsidR="005D5A19" w:rsidRPr="002A7252" w:rsidTr="00774793">
        <w:trPr>
          <w:trHeight w:val="800"/>
        </w:trPr>
        <w:tc>
          <w:tcPr>
            <w:tcW w:w="1458" w:type="dxa"/>
          </w:tcPr>
          <w:p w:rsidR="005D5A19" w:rsidRDefault="005D5A19" w:rsidP="00D24949">
            <w:pPr>
              <w:rPr>
                <w:rFonts w:ascii="Arial" w:hAnsi="Arial" w:cs="Arial"/>
              </w:rPr>
            </w:pPr>
            <w:r>
              <w:rPr>
                <w:rFonts w:ascii="Arial" w:hAnsi="Arial" w:cs="Arial"/>
              </w:rPr>
              <w:t>83.7</w:t>
            </w:r>
            <w:r w:rsidRPr="002A7252">
              <w:rPr>
                <w:rFonts w:ascii="Arial" w:hAnsi="Arial" w:cs="Arial"/>
              </w:rPr>
              <w:t xml:space="preserve"> (</w:t>
            </w:r>
            <w:r>
              <w:rPr>
                <w:rFonts w:ascii="Arial" w:hAnsi="Arial" w:cs="Arial"/>
              </w:rPr>
              <w:t>e</w:t>
            </w:r>
            <w:r w:rsidRPr="002A7252">
              <w:rPr>
                <w:rFonts w:ascii="Arial" w:hAnsi="Arial" w:cs="Arial"/>
              </w:rPr>
              <w:t>)</w:t>
            </w:r>
          </w:p>
        </w:tc>
        <w:tc>
          <w:tcPr>
            <w:tcW w:w="1530" w:type="dxa"/>
          </w:tcPr>
          <w:p w:rsidR="005D5A19" w:rsidRPr="002A7252" w:rsidRDefault="00A40A93" w:rsidP="00D24949">
            <w:pPr>
              <w:rPr>
                <w:rFonts w:ascii="Arial" w:hAnsi="Arial" w:cs="Arial"/>
                <w:color w:val="000000"/>
              </w:rPr>
            </w:pPr>
            <w:r>
              <w:rPr>
                <w:rFonts w:ascii="Arial" w:hAnsi="Arial" w:cs="Arial"/>
              </w:rPr>
              <w:t xml:space="preserve">83.21 </w:t>
            </w:r>
            <w:r w:rsidR="005D5A19">
              <w:rPr>
                <w:rFonts w:ascii="Arial" w:hAnsi="Arial" w:cs="Arial"/>
              </w:rPr>
              <w:t xml:space="preserve">(referring to </w:t>
            </w:r>
            <w:r w:rsidR="005D5A19" w:rsidRPr="002A7252">
              <w:rPr>
                <w:rFonts w:ascii="Arial" w:hAnsi="Arial" w:cs="Arial"/>
              </w:rPr>
              <w:t>83.</w:t>
            </w:r>
            <w:r w:rsidR="005D5A19">
              <w:rPr>
                <w:rFonts w:ascii="Arial" w:hAnsi="Arial" w:cs="Arial"/>
              </w:rPr>
              <w:t>11 (e))</w:t>
            </w:r>
          </w:p>
        </w:tc>
        <w:tc>
          <w:tcPr>
            <w:tcW w:w="1573" w:type="dxa"/>
          </w:tcPr>
          <w:p w:rsidR="005D5A19" w:rsidRPr="002A7252" w:rsidRDefault="005D5A19" w:rsidP="00996FFF">
            <w:pPr>
              <w:rPr>
                <w:rFonts w:ascii="Arial" w:hAnsi="Arial" w:cs="Arial"/>
                <w:color w:val="000000"/>
              </w:rPr>
            </w:pPr>
            <w:r>
              <w:rPr>
                <w:rFonts w:ascii="Arial" w:hAnsi="Arial" w:cs="Arial"/>
              </w:rPr>
              <w:t>Complete the Ancestry Chart</w:t>
            </w:r>
            <w:r w:rsidRPr="002A7252">
              <w:rPr>
                <w:rFonts w:ascii="Arial" w:hAnsi="Arial" w:cs="Arial"/>
              </w:rPr>
              <w:t xml:space="preserve"> (BIA Form 8305).  On average, it takes about 30 minutes per chart X 333** charts.</w:t>
            </w:r>
          </w:p>
        </w:tc>
        <w:tc>
          <w:tcPr>
            <w:tcW w:w="1483" w:type="dxa"/>
            <w:vAlign w:val="center"/>
          </w:tcPr>
          <w:p w:rsidR="005D5A19" w:rsidRPr="002A7252" w:rsidRDefault="005D5A19" w:rsidP="00917918">
            <w:pPr>
              <w:jc w:val="center"/>
              <w:rPr>
                <w:rFonts w:ascii="Arial" w:hAnsi="Arial" w:cs="Arial"/>
                <w:color w:val="000000"/>
              </w:rPr>
            </w:pPr>
            <w:r w:rsidRPr="002A7252">
              <w:rPr>
                <w:rFonts w:ascii="Arial" w:hAnsi="Arial" w:cs="Arial"/>
                <w:color w:val="000000"/>
              </w:rPr>
              <w:t>10</w:t>
            </w:r>
          </w:p>
        </w:tc>
        <w:tc>
          <w:tcPr>
            <w:tcW w:w="1164" w:type="dxa"/>
            <w:vAlign w:val="center"/>
          </w:tcPr>
          <w:p w:rsidR="005D5A19" w:rsidRPr="002A7252" w:rsidRDefault="005D5A19" w:rsidP="00917918">
            <w:pPr>
              <w:jc w:val="center"/>
              <w:rPr>
                <w:rFonts w:ascii="Arial" w:hAnsi="Arial" w:cs="Arial"/>
                <w:color w:val="000000"/>
              </w:rPr>
            </w:pPr>
            <w:r w:rsidRPr="002A7252">
              <w:rPr>
                <w:rFonts w:ascii="Arial" w:hAnsi="Arial" w:cs="Arial"/>
                <w:color w:val="000000"/>
              </w:rPr>
              <w:t>166</w:t>
            </w:r>
          </w:p>
        </w:tc>
        <w:tc>
          <w:tcPr>
            <w:tcW w:w="1149" w:type="dxa"/>
            <w:vAlign w:val="center"/>
          </w:tcPr>
          <w:p w:rsidR="005D5A19" w:rsidRPr="002A7252" w:rsidRDefault="005D5A19" w:rsidP="00917918">
            <w:pPr>
              <w:jc w:val="center"/>
              <w:rPr>
                <w:rFonts w:ascii="Arial" w:hAnsi="Arial" w:cs="Arial"/>
                <w:color w:val="000000"/>
              </w:rPr>
            </w:pPr>
            <w:r w:rsidRPr="002A7252">
              <w:rPr>
                <w:rFonts w:ascii="Arial" w:hAnsi="Arial" w:cs="Arial"/>
                <w:color w:val="000000"/>
              </w:rPr>
              <w:t>1,660</w:t>
            </w:r>
          </w:p>
        </w:tc>
        <w:tc>
          <w:tcPr>
            <w:tcW w:w="1289" w:type="dxa"/>
            <w:vAlign w:val="center"/>
          </w:tcPr>
          <w:p w:rsidR="005D5A19" w:rsidRPr="00557B32" w:rsidRDefault="005D5A19" w:rsidP="001C1D36">
            <w:pPr>
              <w:jc w:val="center"/>
              <w:rPr>
                <w:rFonts w:ascii="Arial" w:hAnsi="Arial" w:cs="Arial"/>
                <w:color w:val="000000"/>
              </w:rPr>
            </w:pPr>
            <w:r>
              <w:rPr>
                <w:rFonts w:ascii="Arial" w:hAnsi="Arial" w:cs="Arial"/>
                <w:color w:val="000000"/>
              </w:rPr>
              <w:t>$  50,066</w:t>
            </w:r>
          </w:p>
        </w:tc>
      </w:tr>
      <w:tr w:rsidR="005D5A19" w:rsidRPr="002A7252" w:rsidTr="00774793">
        <w:trPr>
          <w:trHeight w:val="800"/>
        </w:trPr>
        <w:tc>
          <w:tcPr>
            <w:tcW w:w="1458" w:type="dxa"/>
          </w:tcPr>
          <w:p w:rsidR="005D5A19" w:rsidRPr="002A7252" w:rsidRDefault="005D5A19" w:rsidP="00917918">
            <w:pPr>
              <w:rPr>
                <w:rFonts w:ascii="Arial" w:hAnsi="Arial" w:cs="Arial"/>
              </w:rPr>
            </w:pPr>
            <w:r>
              <w:rPr>
                <w:rFonts w:ascii="Arial" w:hAnsi="Arial" w:cs="Arial"/>
              </w:rPr>
              <w:t>83.10(b)</w:t>
            </w:r>
          </w:p>
        </w:tc>
        <w:tc>
          <w:tcPr>
            <w:tcW w:w="1530" w:type="dxa"/>
          </w:tcPr>
          <w:p w:rsidR="005D5A19" w:rsidRPr="002A7252" w:rsidRDefault="00A40A93" w:rsidP="00917918">
            <w:pPr>
              <w:rPr>
                <w:rFonts w:ascii="Arial" w:hAnsi="Arial" w:cs="Arial"/>
                <w:color w:val="000000"/>
              </w:rPr>
            </w:pPr>
            <w:r>
              <w:rPr>
                <w:rFonts w:ascii="Arial" w:hAnsi="Arial" w:cs="Arial"/>
                <w:color w:val="000000"/>
              </w:rPr>
              <w:t>83.27</w:t>
            </w:r>
          </w:p>
        </w:tc>
        <w:tc>
          <w:tcPr>
            <w:tcW w:w="1573" w:type="dxa"/>
          </w:tcPr>
          <w:p w:rsidR="005D5A19" w:rsidRPr="002A7252" w:rsidRDefault="005D5A19" w:rsidP="00996FFF">
            <w:pPr>
              <w:rPr>
                <w:rFonts w:ascii="Arial" w:hAnsi="Arial" w:cs="Arial"/>
                <w:color w:val="000000"/>
              </w:rPr>
            </w:pPr>
            <w:r w:rsidRPr="002A7252">
              <w:rPr>
                <w:rFonts w:ascii="Arial" w:hAnsi="Arial" w:cs="Arial"/>
              </w:rPr>
              <w:t>Respond to the technical assistance letter</w:t>
            </w:r>
            <w:r>
              <w:rPr>
                <w:rFonts w:ascii="Arial" w:hAnsi="Arial" w:cs="Arial"/>
              </w:rPr>
              <w:t>s</w:t>
            </w:r>
            <w:r w:rsidRPr="002A7252">
              <w:rPr>
                <w:rFonts w:ascii="Arial" w:hAnsi="Arial" w:cs="Arial"/>
              </w:rPr>
              <w:t xml:space="preserve"> which may require revising or adding to the above existing forms and overall petition.</w:t>
            </w:r>
          </w:p>
        </w:tc>
        <w:tc>
          <w:tcPr>
            <w:tcW w:w="1483" w:type="dxa"/>
            <w:vAlign w:val="center"/>
          </w:tcPr>
          <w:p w:rsidR="005D5A19" w:rsidRPr="002A7252" w:rsidRDefault="005D5A19" w:rsidP="00917918">
            <w:pPr>
              <w:jc w:val="center"/>
              <w:rPr>
                <w:rFonts w:ascii="Arial" w:hAnsi="Arial" w:cs="Arial"/>
                <w:color w:val="000000"/>
              </w:rPr>
            </w:pPr>
            <w:r w:rsidRPr="002A7252">
              <w:rPr>
                <w:rFonts w:ascii="Arial" w:hAnsi="Arial" w:cs="Arial"/>
                <w:color w:val="000000"/>
              </w:rPr>
              <w:t>10</w:t>
            </w:r>
          </w:p>
        </w:tc>
        <w:tc>
          <w:tcPr>
            <w:tcW w:w="1164" w:type="dxa"/>
            <w:vAlign w:val="center"/>
          </w:tcPr>
          <w:p w:rsidR="005D5A19" w:rsidRPr="002A7252" w:rsidRDefault="005D5A19" w:rsidP="00917918">
            <w:pPr>
              <w:jc w:val="center"/>
              <w:rPr>
                <w:rFonts w:ascii="Arial" w:hAnsi="Arial" w:cs="Arial"/>
                <w:color w:val="000000"/>
              </w:rPr>
            </w:pPr>
            <w:r w:rsidRPr="002A7252">
              <w:rPr>
                <w:rFonts w:ascii="Arial" w:hAnsi="Arial" w:cs="Arial"/>
                <w:color w:val="000000"/>
              </w:rPr>
              <w:t>140</w:t>
            </w:r>
          </w:p>
        </w:tc>
        <w:tc>
          <w:tcPr>
            <w:tcW w:w="1149" w:type="dxa"/>
            <w:vAlign w:val="center"/>
          </w:tcPr>
          <w:p w:rsidR="005D5A19" w:rsidRPr="002A7252" w:rsidRDefault="005D5A19" w:rsidP="00917918">
            <w:pPr>
              <w:jc w:val="center"/>
              <w:rPr>
                <w:rFonts w:ascii="Arial" w:hAnsi="Arial" w:cs="Arial"/>
                <w:color w:val="000000"/>
              </w:rPr>
            </w:pPr>
            <w:r w:rsidRPr="002A7252">
              <w:rPr>
                <w:rFonts w:ascii="Arial" w:hAnsi="Arial" w:cs="Arial"/>
                <w:color w:val="000000"/>
              </w:rPr>
              <w:t>1,400</w:t>
            </w:r>
          </w:p>
        </w:tc>
        <w:tc>
          <w:tcPr>
            <w:tcW w:w="1289" w:type="dxa"/>
            <w:vAlign w:val="center"/>
          </w:tcPr>
          <w:p w:rsidR="005D5A19" w:rsidRPr="00557B32" w:rsidRDefault="005D5A19" w:rsidP="001C1D36">
            <w:pPr>
              <w:jc w:val="center"/>
              <w:rPr>
                <w:rFonts w:ascii="Arial" w:hAnsi="Arial" w:cs="Arial"/>
                <w:color w:val="000000"/>
              </w:rPr>
            </w:pPr>
            <w:r>
              <w:rPr>
                <w:rFonts w:ascii="Arial" w:hAnsi="Arial" w:cs="Arial"/>
                <w:color w:val="000000"/>
              </w:rPr>
              <w:t>$   42,224</w:t>
            </w:r>
          </w:p>
        </w:tc>
      </w:tr>
      <w:tr w:rsidR="005D5A19" w:rsidRPr="002A7252" w:rsidTr="00774793">
        <w:trPr>
          <w:trHeight w:val="800"/>
        </w:trPr>
        <w:tc>
          <w:tcPr>
            <w:tcW w:w="1458" w:type="dxa"/>
          </w:tcPr>
          <w:p w:rsidR="005D5A19" w:rsidRPr="002A7252" w:rsidRDefault="005D5A19" w:rsidP="00917918">
            <w:pPr>
              <w:jc w:val="center"/>
              <w:rPr>
                <w:rFonts w:ascii="Arial" w:hAnsi="Arial" w:cs="Arial"/>
                <w:b/>
              </w:rPr>
            </w:pPr>
          </w:p>
        </w:tc>
        <w:tc>
          <w:tcPr>
            <w:tcW w:w="1530" w:type="dxa"/>
            <w:vAlign w:val="center"/>
          </w:tcPr>
          <w:p w:rsidR="005D5A19" w:rsidRPr="002A7252" w:rsidRDefault="005D5A19" w:rsidP="00917918">
            <w:pPr>
              <w:jc w:val="center"/>
              <w:rPr>
                <w:rFonts w:ascii="Arial" w:hAnsi="Arial" w:cs="Arial"/>
                <w:b/>
              </w:rPr>
            </w:pPr>
            <w:r w:rsidRPr="002A7252">
              <w:rPr>
                <w:rFonts w:ascii="Arial" w:hAnsi="Arial" w:cs="Arial"/>
                <w:b/>
              </w:rPr>
              <w:t>Total</w:t>
            </w:r>
          </w:p>
        </w:tc>
        <w:tc>
          <w:tcPr>
            <w:tcW w:w="1573" w:type="dxa"/>
          </w:tcPr>
          <w:p w:rsidR="005D5A19" w:rsidRPr="002A7252" w:rsidRDefault="005D5A19" w:rsidP="00917918">
            <w:pPr>
              <w:jc w:val="center"/>
              <w:rPr>
                <w:rFonts w:ascii="Arial" w:hAnsi="Arial" w:cs="Arial"/>
                <w:b/>
                <w:color w:val="000000"/>
              </w:rPr>
            </w:pPr>
          </w:p>
        </w:tc>
        <w:tc>
          <w:tcPr>
            <w:tcW w:w="1483" w:type="dxa"/>
            <w:vAlign w:val="center"/>
          </w:tcPr>
          <w:p w:rsidR="005D5A19" w:rsidRPr="002A7252" w:rsidRDefault="005D5A19" w:rsidP="00917918">
            <w:pPr>
              <w:jc w:val="center"/>
              <w:rPr>
                <w:rFonts w:ascii="Arial" w:hAnsi="Arial" w:cs="Arial"/>
                <w:b/>
                <w:color w:val="000000"/>
              </w:rPr>
            </w:pPr>
            <w:r w:rsidRPr="002A7252">
              <w:rPr>
                <w:rFonts w:ascii="Arial" w:hAnsi="Arial" w:cs="Arial"/>
                <w:b/>
                <w:color w:val="000000"/>
              </w:rPr>
              <w:t>10</w:t>
            </w:r>
          </w:p>
        </w:tc>
        <w:tc>
          <w:tcPr>
            <w:tcW w:w="1164" w:type="dxa"/>
            <w:shd w:val="clear" w:color="auto" w:fill="808080"/>
            <w:vAlign w:val="center"/>
          </w:tcPr>
          <w:p w:rsidR="005D5A19" w:rsidRPr="002A7252" w:rsidRDefault="005D5A19" w:rsidP="00917918">
            <w:pPr>
              <w:jc w:val="center"/>
              <w:rPr>
                <w:rFonts w:ascii="Arial" w:hAnsi="Arial" w:cs="Arial"/>
                <w:b/>
                <w:color w:val="000000"/>
              </w:rPr>
            </w:pPr>
          </w:p>
        </w:tc>
        <w:tc>
          <w:tcPr>
            <w:tcW w:w="1149" w:type="dxa"/>
            <w:vAlign w:val="center"/>
          </w:tcPr>
          <w:p w:rsidR="005D5A19" w:rsidRPr="002A7252" w:rsidRDefault="009108AA" w:rsidP="00C9493F">
            <w:pPr>
              <w:jc w:val="center"/>
              <w:rPr>
                <w:rFonts w:ascii="Arial" w:hAnsi="Arial" w:cs="Arial"/>
                <w:b/>
                <w:color w:val="000000"/>
              </w:rPr>
            </w:pPr>
            <w:r>
              <w:rPr>
                <w:rFonts w:ascii="Arial" w:hAnsi="Arial" w:cs="Arial"/>
                <w:b/>
                <w:color w:val="000000"/>
              </w:rPr>
              <w:t>1</w:t>
            </w:r>
            <w:r w:rsidR="00C9493F">
              <w:rPr>
                <w:rFonts w:ascii="Arial" w:hAnsi="Arial" w:cs="Arial"/>
                <w:b/>
                <w:color w:val="000000"/>
              </w:rPr>
              <w:t>2,240</w:t>
            </w:r>
          </w:p>
        </w:tc>
        <w:tc>
          <w:tcPr>
            <w:tcW w:w="1289" w:type="dxa"/>
            <w:vAlign w:val="center"/>
          </w:tcPr>
          <w:p w:rsidR="005D5A19" w:rsidRPr="00557B32" w:rsidRDefault="005D5A19" w:rsidP="00C9493F">
            <w:pPr>
              <w:jc w:val="center"/>
              <w:rPr>
                <w:rFonts w:ascii="Arial" w:hAnsi="Arial" w:cs="Arial"/>
                <w:b/>
                <w:color w:val="000000"/>
              </w:rPr>
            </w:pPr>
            <w:r>
              <w:rPr>
                <w:rFonts w:ascii="Arial" w:hAnsi="Arial" w:cs="Arial"/>
                <w:b/>
                <w:color w:val="000000"/>
              </w:rPr>
              <w:t xml:space="preserve">$ </w:t>
            </w:r>
            <w:r w:rsidR="00C9493F">
              <w:rPr>
                <w:rFonts w:ascii="Arial" w:hAnsi="Arial" w:cs="Arial"/>
                <w:b/>
                <w:color w:val="000000"/>
              </w:rPr>
              <w:t>369,159</w:t>
            </w:r>
          </w:p>
        </w:tc>
      </w:tr>
    </w:tbl>
    <w:p w:rsidR="0054272B" w:rsidRPr="0091624B" w:rsidRDefault="0054272B" w:rsidP="0054272B">
      <w:pPr>
        <w:rPr>
          <w:rFonts w:ascii="Arial" w:hAnsi="Arial" w:cs="Arial"/>
          <w:sz w:val="22"/>
          <w:szCs w:val="22"/>
        </w:rPr>
      </w:pPr>
    </w:p>
    <w:p w:rsidR="0024472A" w:rsidRPr="00036BA0" w:rsidRDefault="0054272B" w:rsidP="0054272B">
      <w:pPr>
        <w:widowControl/>
      </w:pPr>
      <w:r w:rsidRPr="00036BA0">
        <w:t>*To obtain the hourly rate for tribal government employees, we used $2</w:t>
      </w:r>
      <w:r w:rsidR="001C1D36" w:rsidRPr="00036BA0">
        <w:t>1.54</w:t>
      </w:r>
      <w:r w:rsidRPr="00036BA0">
        <w:rPr>
          <w:b/>
        </w:rPr>
        <w:t xml:space="preserve">, </w:t>
      </w:r>
      <w:r w:rsidRPr="00036BA0">
        <w:t xml:space="preserve">the wages and salaries figure for all workers from BLS Release USDL </w:t>
      </w:r>
      <w:r w:rsidR="00946A09" w:rsidRPr="00036BA0">
        <w:t>13-</w:t>
      </w:r>
      <w:r w:rsidR="001C1D36" w:rsidRPr="00036BA0">
        <w:t>2349</w:t>
      </w:r>
      <w:r w:rsidRPr="00036BA0">
        <w:t xml:space="preserve">, </w:t>
      </w:r>
      <w:r w:rsidRPr="00036BA0">
        <w:rPr>
          <w:i/>
        </w:rPr>
        <w:t>Employer Costs fo</w:t>
      </w:r>
      <w:r w:rsidR="00946A09" w:rsidRPr="00036BA0">
        <w:rPr>
          <w:i/>
        </w:rPr>
        <w:t>r Employee Compensation—</w:t>
      </w:r>
      <w:r w:rsidR="001C1D36" w:rsidRPr="00036BA0">
        <w:rPr>
          <w:i/>
        </w:rPr>
        <w:t>December</w:t>
      </w:r>
      <w:r w:rsidR="00917918" w:rsidRPr="00036BA0">
        <w:rPr>
          <w:i/>
        </w:rPr>
        <w:t xml:space="preserve"> 201</w:t>
      </w:r>
      <w:r w:rsidR="00946A09" w:rsidRPr="00036BA0">
        <w:rPr>
          <w:i/>
        </w:rPr>
        <w:t>3</w:t>
      </w:r>
      <w:r w:rsidRPr="00036BA0">
        <w:t xml:space="preserve">, Table 1, </w:t>
      </w:r>
      <w:r w:rsidRPr="00036BA0">
        <w:rPr>
          <w:i/>
        </w:rPr>
        <w:t xml:space="preserve">Employer costs per hour worked for employee compensation and costs as a percent of total compensation: Civilian workers, by major occupational and industry group.  </w:t>
      </w:r>
      <w:r w:rsidRPr="00036BA0">
        <w:t>To account for benefits, we then multiplied this rate by 1.</w:t>
      </w:r>
      <w:r w:rsidR="00917918" w:rsidRPr="00036BA0">
        <w:t>4</w:t>
      </w:r>
      <w:r w:rsidRPr="00036BA0">
        <w:t xml:space="preserve"> in accordance with BLS Release USDL </w:t>
      </w:r>
      <w:r w:rsidR="00946A09" w:rsidRPr="00036BA0">
        <w:t>13-</w:t>
      </w:r>
      <w:r w:rsidR="001C1D36" w:rsidRPr="00036BA0">
        <w:t>2349</w:t>
      </w:r>
      <w:r w:rsidRPr="00036BA0">
        <w:t xml:space="preserve">, to obtain a total rate of </w:t>
      </w:r>
      <w:r w:rsidRPr="00036BA0">
        <w:rPr>
          <w:b/>
        </w:rPr>
        <w:t>$</w:t>
      </w:r>
      <w:r w:rsidR="00946A09" w:rsidRPr="00036BA0">
        <w:rPr>
          <w:b/>
        </w:rPr>
        <w:t>30.1</w:t>
      </w:r>
      <w:r w:rsidR="001C1D36" w:rsidRPr="00036BA0">
        <w:rPr>
          <w:b/>
        </w:rPr>
        <w:t>6</w:t>
      </w:r>
      <w:r w:rsidRPr="00036BA0">
        <w:t xml:space="preserve">.  </w:t>
      </w:r>
      <w:r w:rsidRPr="00036BA0">
        <w:rPr>
          <w:i/>
        </w:rPr>
        <w:t>See</w:t>
      </w:r>
      <w:r w:rsidRPr="00036BA0">
        <w:t xml:space="preserve"> </w:t>
      </w:r>
      <w:hyperlink r:id="rId10" w:history="1">
        <w:r w:rsidR="00917918" w:rsidRPr="00036BA0">
          <w:rPr>
            <w:rStyle w:val="Hyperlink"/>
          </w:rPr>
          <w:t>http://www.bls.gov/news.release/pdf/ecec.pdf</w:t>
        </w:r>
      </w:hyperlink>
      <w:r w:rsidRPr="00036BA0">
        <w:t xml:space="preserve">. </w:t>
      </w:r>
    </w:p>
    <w:p w:rsidR="0054272B" w:rsidRPr="00036BA0" w:rsidRDefault="0054272B" w:rsidP="0054272B">
      <w:pPr>
        <w:widowControl/>
      </w:pPr>
    </w:p>
    <w:p w:rsidR="0054272B" w:rsidRDefault="0054272B" w:rsidP="0054272B">
      <w:pPr>
        <w:widowControl/>
      </w:pPr>
      <w:r w:rsidRPr="00036BA0">
        <w:t>** Each tribe that submits a petition has an average of 333 members.</w:t>
      </w:r>
    </w:p>
    <w:p w:rsidR="002245FA" w:rsidRDefault="002245FA" w:rsidP="0054272B">
      <w:pPr>
        <w:widowControl/>
      </w:pPr>
    </w:p>
    <w:p w:rsidR="002245FA" w:rsidRPr="002245FA" w:rsidRDefault="002245FA" w:rsidP="0054272B">
      <w:pPr>
        <w:widowControl/>
        <w:rPr>
          <w:sz w:val="24"/>
          <w:szCs w:val="24"/>
        </w:rPr>
      </w:pPr>
      <w:r>
        <w:rPr>
          <w:sz w:val="24"/>
          <w:szCs w:val="24"/>
        </w:rPr>
        <w:t xml:space="preserve">Note:  The burden hours include only the time it takes to prepare the documented petition prior to submission to the Department.  Once the petitioner submits a petition, the Department opens an administrative case file for the petitioner and there may be back-and-forth communications between the Department and petitioner that result in the petitioner providing additional information (e.g., in response to the Department’s technical assistance review identifying evidentiary gaps in the petition).  Any such additional information is not covered by this estimate of burden hours because it occurs after an administrative case file has been opened.  </w:t>
      </w:r>
      <w:r>
        <w:rPr>
          <w:i/>
          <w:sz w:val="24"/>
          <w:szCs w:val="24"/>
        </w:rPr>
        <w:t>See</w:t>
      </w:r>
      <w:r>
        <w:rPr>
          <w:sz w:val="24"/>
          <w:szCs w:val="24"/>
        </w:rPr>
        <w:t xml:space="preserve"> 5 CFR 1320.4(c).  </w:t>
      </w:r>
    </w:p>
    <w:p w:rsidR="0001779A" w:rsidRDefault="0001779A"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00DE1FFE" w:rsidRPr="002C2DA0">
        <w:rPr>
          <w:b/>
          <w:sz w:val="24"/>
          <w:szCs w:val="24"/>
        </w:rPr>
        <w:t>non-hour</w:t>
      </w:r>
      <w:r w:rsidRPr="002C2DA0">
        <w:rPr>
          <w:b/>
          <w:sz w:val="24"/>
          <w:szCs w:val="24"/>
        </w:rPr>
        <w:t xml:space="preserve"> cost burden to respondents or </w:t>
      </w:r>
      <w:proofErr w:type="spellStart"/>
      <w:r w:rsidRPr="002C2DA0">
        <w:rPr>
          <w:b/>
          <w:sz w:val="24"/>
          <w:szCs w:val="24"/>
        </w:rPr>
        <w:t>recordkeepers</w:t>
      </w:r>
      <w:proofErr w:type="spellEnd"/>
      <w:r w:rsidRPr="002C2DA0">
        <w:rPr>
          <w:b/>
          <w:sz w:val="24"/>
          <w:szCs w:val="24"/>
        </w:rPr>
        <w:t xml:space="preserve"> resulting from the collection of information.  (Do not include the cost of any hour burden </w:t>
      </w:r>
      <w:r w:rsidR="004A6DFA" w:rsidRPr="002C2DA0">
        <w:rPr>
          <w:b/>
          <w:sz w:val="24"/>
          <w:szCs w:val="24"/>
        </w:rPr>
        <w:t xml:space="preserve">already reflected </w:t>
      </w:r>
      <w:r w:rsidR="00F73931" w:rsidRPr="002C2DA0">
        <w:rPr>
          <w:b/>
          <w:sz w:val="24"/>
          <w:szCs w:val="24"/>
        </w:rPr>
        <w:t>in item 12</w:t>
      </w:r>
      <w:r w:rsidR="004A6DFA" w:rsidRPr="002C2DA0">
        <w:rPr>
          <w:b/>
          <w:sz w:val="24"/>
          <w:szCs w:val="24"/>
        </w:rPr>
        <w:t>.)</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2C2DA0">
        <w:rPr>
          <w:b/>
          <w:sz w:val="24"/>
          <w:szCs w:val="24"/>
        </w:rPr>
        <w:t>(</w:t>
      </w:r>
      <w:r w:rsidRPr="002C2DA0">
        <w:rPr>
          <w:b/>
          <w:sz w:val="24"/>
          <w:szCs w:val="24"/>
        </w:rPr>
        <w:t>including filing fees paid</w:t>
      </w:r>
      <w:r w:rsidR="000257C8" w:rsidRPr="002C2DA0">
        <w:rPr>
          <w:b/>
          <w:sz w:val="24"/>
          <w:szCs w:val="24"/>
        </w:rPr>
        <w:t xml:space="preserve"> for form processing)</w:t>
      </w:r>
      <w:r w:rsidRPr="002C2DA0">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2C2DA0">
        <w:rPr>
          <w:b/>
          <w:sz w:val="24"/>
          <w:szCs w:val="24"/>
        </w:rPr>
        <w:t>government,</w:t>
      </w:r>
      <w:proofErr w:type="gramEnd"/>
      <w:r w:rsidRPr="002C2DA0">
        <w:rPr>
          <w:b/>
          <w:sz w:val="24"/>
          <w:szCs w:val="24"/>
        </w:rPr>
        <w:t xml:space="preserve"> or (4) as part of customary and usual business or private practices.</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17E9" w:rsidRDefault="00CE2485"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Input provided</w:t>
      </w:r>
      <w:r w:rsidR="000B7B1D">
        <w:rPr>
          <w:sz w:val="24"/>
          <w:szCs w:val="24"/>
        </w:rPr>
        <w:t xml:space="preserve"> on the burden hours in response to outreach under number 8 of this supporting statement indicate that petitioners routinely purchase outside expert services to assist in preparation of their petitions:  </w:t>
      </w:r>
    </w:p>
    <w:p w:rsidR="00BA38C1" w:rsidRDefault="00BA38C1"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6100C" w:rsidRDefault="00BA38C1" w:rsidP="00BA38C1">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Burt Lake Band of Ottawa and Chippewa – Petitioner #101 (former, denied acknowledgment)</w:t>
      </w:r>
      <w:r w:rsidR="007D6C4F">
        <w:rPr>
          <w:sz w:val="24"/>
          <w:szCs w:val="22"/>
        </w:rPr>
        <w:t xml:space="preserve">, which has approximately 300 members according to the final </w:t>
      </w:r>
      <w:r w:rsidR="007D6C4F">
        <w:rPr>
          <w:sz w:val="24"/>
          <w:szCs w:val="22"/>
        </w:rPr>
        <w:lastRenderedPageBreak/>
        <w:t>determination,</w:t>
      </w:r>
      <w:r w:rsidR="0016100C">
        <w:rPr>
          <w:sz w:val="24"/>
          <w:szCs w:val="22"/>
        </w:rPr>
        <w:t xml:space="preserve"> stated that criterion (e) took 400 hours in contracted services a year, </w:t>
      </w:r>
      <w:r w:rsidR="009108AA">
        <w:rPr>
          <w:sz w:val="24"/>
          <w:szCs w:val="22"/>
        </w:rPr>
        <w:t xml:space="preserve">and that it took about 30 years to prepare the petition (12,000 hours).  </w:t>
      </w:r>
      <w:r w:rsidR="00DD0FEB">
        <w:rPr>
          <w:sz w:val="24"/>
          <w:szCs w:val="22"/>
        </w:rPr>
        <w:t xml:space="preserve">This petitioner stated that it took “several million dollars” to prepare the petition and other input stated that meeting the requirements for criterion (e) is about half of the burden.  </w:t>
      </w:r>
      <w:r w:rsidR="009108AA">
        <w:rPr>
          <w:sz w:val="24"/>
          <w:szCs w:val="22"/>
        </w:rPr>
        <w:t xml:space="preserve">Based on this input, we </w:t>
      </w:r>
      <w:r w:rsidR="00DD0FEB">
        <w:rPr>
          <w:sz w:val="24"/>
          <w:szCs w:val="22"/>
        </w:rPr>
        <w:t xml:space="preserve">doubled the </w:t>
      </w:r>
      <w:r w:rsidR="009108AA">
        <w:rPr>
          <w:sz w:val="24"/>
          <w:szCs w:val="22"/>
        </w:rPr>
        <w:t xml:space="preserve">estimate the total non-hour cost to be </w:t>
      </w:r>
      <w:r w:rsidR="0016100C" w:rsidRPr="007D6C4F">
        <w:rPr>
          <w:b/>
          <w:sz w:val="24"/>
          <w:szCs w:val="22"/>
        </w:rPr>
        <w:t>$</w:t>
      </w:r>
      <w:r w:rsidR="00DD0FEB">
        <w:rPr>
          <w:b/>
          <w:sz w:val="24"/>
          <w:szCs w:val="22"/>
        </w:rPr>
        <w:t>1,205,520</w:t>
      </w:r>
      <w:r w:rsidR="007D6C4F">
        <w:rPr>
          <w:b/>
          <w:sz w:val="24"/>
          <w:szCs w:val="22"/>
        </w:rPr>
        <w:t>.</w:t>
      </w:r>
      <w:r w:rsidR="0016100C">
        <w:rPr>
          <w:sz w:val="24"/>
          <w:szCs w:val="22"/>
        </w:rPr>
        <w:t>*</w:t>
      </w:r>
      <w:r w:rsidR="007D6C4F">
        <w:rPr>
          <w:sz w:val="24"/>
          <w:szCs w:val="22"/>
        </w:rPr>
        <w:t xml:space="preserve"> </w:t>
      </w:r>
      <w:r w:rsidR="0016100C">
        <w:rPr>
          <w:sz w:val="24"/>
          <w:szCs w:val="22"/>
        </w:rPr>
        <w:t xml:space="preserve"> </w:t>
      </w:r>
    </w:p>
    <w:p w:rsidR="00BA38C1" w:rsidRPr="0016100C" w:rsidRDefault="00BA38C1" w:rsidP="001610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BA38C1" w:rsidRDefault="00BA38C1" w:rsidP="00CA51A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roofErr w:type="spellStart"/>
      <w:r>
        <w:rPr>
          <w:sz w:val="24"/>
          <w:szCs w:val="22"/>
        </w:rPr>
        <w:t>Pamunkey</w:t>
      </w:r>
      <w:proofErr w:type="spellEnd"/>
      <w:r>
        <w:rPr>
          <w:sz w:val="24"/>
          <w:szCs w:val="22"/>
        </w:rPr>
        <w:t xml:space="preserve"> Indian Tribe – Petitioner #323 (current, received a positive proposed finding)</w:t>
      </w:r>
      <w:r w:rsidR="000B7B1D" w:rsidRPr="000B7B1D">
        <w:rPr>
          <w:sz w:val="24"/>
          <w:szCs w:val="22"/>
        </w:rPr>
        <w:t xml:space="preserve"> </w:t>
      </w:r>
      <w:r w:rsidR="000B7B1D">
        <w:rPr>
          <w:sz w:val="24"/>
          <w:szCs w:val="22"/>
        </w:rPr>
        <w:t xml:space="preserve">, which has approximately </w:t>
      </w:r>
      <w:r w:rsidR="000B7B1D" w:rsidRPr="009E78BC">
        <w:rPr>
          <w:sz w:val="24"/>
          <w:szCs w:val="24"/>
        </w:rPr>
        <w:t>200 members,</w:t>
      </w:r>
      <w:r w:rsidR="00935286" w:rsidRPr="009E78BC">
        <w:rPr>
          <w:sz w:val="24"/>
          <w:szCs w:val="24"/>
        </w:rPr>
        <w:t xml:space="preserve"> </w:t>
      </w:r>
      <w:r w:rsidR="002E0350" w:rsidRPr="009E78BC">
        <w:rPr>
          <w:color w:val="222222"/>
          <w:sz w:val="24"/>
          <w:szCs w:val="24"/>
        </w:rPr>
        <w:t xml:space="preserve">looked at an invoice for the year 2001 alone in which there were 800 billable hours for attorneys alone (at $300 / hour at that time), and another 100 hour for law clerks; there were hundreds of other hours for historians, for genealogists, anthropologists, etc. which billed for about $100 per hour (or a bit less), </w:t>
      </w:r>
      <w:r w:rsidR="00935286" w:rsidRPr="009E78BC">
        <w:rPr>
          <w:sz w:val="24"/>
          <w:szCs w:val="24"/>
        </w:rPr>
        <w:t xml:space="preserve"> that the criteria took</w:t>
      </w:r>
      <w:r w:rsidR="002E0350" w:rsidRPr="009E78BC">
        <w:rPr>
          <w:sz w:val="24"/>
          <w:szCs w:val="24"/>
        </w:rPr>
        <w:t xml:space="preserve"> looked at an invoice for year 2001 as an example and stated that there</w:t>
      </w:r>
      <w:r w:rsidR="002E0350">
        <w:rPr>
          <w:sz w:val="24"/>
          <w:szCs w:val="22"/>
        </w:rPr>
        <w:t xml:space="preserve"> were</w:t>
      </w:r>
      <w:r w:rsidR="00935286">
        <w:rPr>
          <w:sz w:val="24"/>
          <w:szCs w:val="22"/>
        </w:rPr>
        <w:t xml:space="preserve"> approximately 800 billable hours for attorneys each year, 100 hours for law clerks, and hundreds of hours for historians, anthropologists and genealogists.  </w:t>
      </w:r>
      <w:r w:rsidR="002E0350">
        <w:rPr>
          <w:sz w:val="24"/>
          <w:szCs w:val="22"/>
        </w:rPr>
        <w:t>Based on this input</w:t>
      </w:r>
      <w:r w:rsidR="00935286">
        <w:rPr>
          <w:sz w:val="24"/>
          <w:szCs w:val="22"/>
        </w:rPr>
        <w:t xml:space="preserve">, we estimate </w:t>
      </w:r>
      <w:r w:rsidR="00935286" w:rsidRPr="00DD0FEB">
        <w:rPr>
          <w:sz w:val="24"/>
          <w:szCs w:val="22"/>
        </w:rPr>
        <w:t>$350,000</w:t>
      </w:r>
      <w:r w:rsidR="00935286">
        <w:rPr>
          <w:sz w:val="24"/>
          <w:szCs w:val="22"/>
        </w:rPr>
        <w:t xml:space="preserve"> each year in contracted services:  </w:t>
      </w:r>
    </w:p>
    <w:p w:rsidR="00BA38C1" w:rsidRDefault="00BA38C1" w:rsidP="009E78B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$240</w:t>
      </w:r>
      <w:r w:rsidR="00935286">
        <w:rPr>
          <w:sz w:val="24"/>
          <w:szCs w:val="22"/>
        </w:rPr>
        <w:t xml:space="preserve">,000 – </w:t>
      </w:r>
      <w:r>
        <w:rPr>
          <w:sz w:val="24"/>
          <w:szCs w:val="22"/>
        </w:rPr>
        <w:t>800 billable hours for attorneys ($300/</w:t>
      </w:r>
      <w:proofErr w:type="spellStart"/>
      <w:r>
        <w:rPr>
          <w:sz w:val="24"/>
          <w:szCs w:val="22"/>
        </w:rPr>
        <w:t>hr</w:t>
      </w:r>
      <w:proofErr w:type="spellEnd"/>
      <w:r>
        <w:rPr>
          <w:sz w:val="24"/>
          <w:szCs w:val="22"/>
        </w:rPr>
        <w:t xml:space="preserve">) </w:t>
      </w:r>
    </w:p>
    <w:p w:rsidR="00BA38C1" w:rsidRDefault="00BA38C1" w:rsidP="009E78B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w:t>
      </w:r>
      <w:r w:rsidR="00935286">
        <w:rPr>
          <w:sz w:val="24"/>
          <w:szCs w:val="22"/>
        </w:rPr>
        <w:t>1</w:t>
      </w:r>
      <w:r>
        <w:rPr>
          <w:sz w:val="24"/>
          <w:szCs w:val="22"/>
        </w:rPr>
        <w:t>0</w:t>
      </w:r>
      <w:r w:rsidR="00935286">
        <w:rPr>
          <w:sz w:val="24"/>
          <w:szCs w:val="22"/>
        </w:rPr>
        <w:t xml:space="preserve">,000 </w:t>
      </w:r>
      <w:r>
        <w:rPr>
          <w:sz w:val="24"/>
          <w:szCs w:val="22"/>
        </w:rPr>
        <w:t xml:space="preserve"> </w:t>
      </w:r>
      <w:r w:rsidR="00935286">
        <w:rPr>
          <w:sz w:val="24"/>
          <w:szCs w:val="22"/>
        </w:rPr>
        <w:t xml:space="preserve">– </w:t>
      </w:r>
      <w:r>
        <w:rPr>
          <w:sz w:val="24"/>
          <w:szCs w:val="22"/>
        </w:rPr>
        <w:t xml:space="preserve">100 hours for law clerks </w:t>
      </w:r>
      <w:r w:rsidR="00935286">
        <w:rPr>
          <w:sz w:val="24"/>
          <w:szCs w:val="22"/>
        </w:rPr>
        <w:t>(at an estimated $100/</w:t>
      </w:r>
      <w:proofErr w:type="spellStart"/>
      <w:r w:rsidR="00935286">
        <w:rPr>
          <w:sz w:val="24"/>
          <w:szCs w:val="22"/>
        </w:rPr>
        <w:t>hr</w:t>
      </w:r>
      <w:proofErr w:type="spellEnd"/>
      <w:r w:rsidR="00935286">
        <w:rPr>
          <w:sz w:val="24"/>
          <w:szCs w:val="22"/>
        </w:rPr>
        <w:t xml:space="preserve">) </w:t>
      </w:r>
    </w:p>
    <w:p w:rsidR="00BA38C1" w:rsidRDefault="00BA38C1" w:rsidP="009E78B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$50</w:t>
      </w:r>
      <w:r w:rsidR="00935286">
        <w:rPr>
          <w:sz w:val="24"/>
          <w:szCs w:val="22"/>
        </w:rPr>
        <w:t xml:space="preserve">,000 </w:t>
      </w:r>
      <w:r>
        <w:rPr>
          <w:sz w:val="24"/>
          <w:szCs w:val="22"/>
        </w:rPr>
        <w:t xml:space="preserve"> – Hundreds </w:t>
      </w:r>
      <w:r w:rsidR="00935286">
        <w:rPr>
          <w:sz w:val="24"/>
          <w:szCs w:val="22"/>
        </w:rPr>
        <w:t xml:space="preserve">of hours (estimate 500 hours) </w:t>
      </w:r>
      <w:r w:rsidR="00DD0FEB">
        <w:rPr>
          <w:sz w:val="24"/>
          <w:szCs w:val="22"/>
        </w:rPr>
        <w:t>for historians</w:t>
      </w:r>
      <w:r>
        <w:rPr>
          <w:sz w:val="24"/>
          <w:szCs w:val="22"/>
        </w:rPr>
        <w:t xml:space="preserve"> and anthropologists ($100/</w:t>
      </w:r>
      <w:proofErr w:type="spellStart"/>
      <w:r>
        <w:rPr>
          <w:sz w:val="24"/>
          <w:szCs w:val="22"/>
        </w:rPr>
        <w:t>hr</w:t>
      </w:r>
      <w:proofErr w:type="spellEnd"/>
      <w:r>
        <w:rPr>
          <w:sz w:val="24"/>
          <w:szCs w:val="22"/>
        </w:rPr>
        <w:t xml:space="preserve">) </w:t>
      </w:r>
    </w:p>
    <w:p w:rsidR="00BA38C1" w:rsidRDefault="00BA38C1" w:rsidP="009E78BC">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935286">
        <w:rPr>
          <w:sz w:val="24"/>
          <w:szCs w:val="22"/>
        </w:rPr>
        <w:t>$50</w:t>
      </w:r>
      <w:r w:rsidR="00935286">
        <w:rPr>
          <w:sz w:val="24"/>
          <w:szCs w:val="22"/>
        </w:rPr>
        <w:t xml:space="preserve">,000 </w:t>
      </w:r>
      <w:r w:rsidRPr="00935286">
        <w:rPr>
          <w:sz w:val="24"/>
          <w:szCs w:val="22"/>
        </w:rPr>
        <w:t xml:space="preserve"> – Hundreds of hours </w:t>
      </w:r>
      <w:r w:rsidR="00935286" w:rsidRPr="00935286">
        <w:rPr>
          <w:sz w:val="24"/>
          <w:szCs w:val="22"/>
        </w:rPr>
        <w:t xml:space="preserve">(estimate 500 hours) </w:t>
      </w:r>
      <w:r w:rsidRPr="00935286">
        <w:rPr>
          <w:sz w:val="24"/>
          <w:szCs w:val="22"/>
        </w:rPr>
        <w:t xml:space="preserve">for genealogists </w:t>
      </w:r>
    </w:p>
    <w:p w:rsidR="00935286" w:rsidRDefault="009108AA" w:rsidP="009108A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2"/>
        </w:rPr>
      </w:pPr>
      <w:r>
        <w:rPr>
          <w:sz w:val="24"/>
          <w:szCs w:val="22"/>
        </w:rPr>
        <w:tab/>
      </w:r>
      <w:proofErr w:type="spellStart"/>
      <w:r w:rsidR="00A46600">
        <w:rPr>
          <w:sz w:val="24"/>
          <w:szCs w:val="22"/>
        </w:rPr>
        <w:t>Pamunkey</w:t>
      </w:r>
      <w:proofErr w:type="spellEnd"/>
      <w:r>
        <w:rPr>
          <w:sz w:val="24"/>
          <w:szCs w:val="22"/>
        </w:rPr>
        <w:t xml:space="preserve"> further indicated that it took about 25 years to prepare the petition</w:t>
      </w:r>
      <w:r w:rsidR="00A46600">
        <w:rPr>
          <w:sz w:val="24"/>
          <w:szCs w:val="22"/>
        </w:rPr>
        <w:t xml:space="preserve"> and that the total cost was “several million</w:t>
      </w:r>
      <w:r>
        <w:rPr>
          <w:sz w:val="24"/>
          <w:szCs w:val="22"/>
        </w:rPr>
        <w:t>.</w:t>
      </w:r>
      <w:r w:rsidR="00A46600">
        <w:rPr>
          <w:sz w:val="24"/>
          <w:szCs w:val="22"/>
        </w:rPr>
        <w:t>”</w:t>
      </w:r>
      <w:r>
        <w:rPr>
          <w:sz w:val="24"/>
          <w:szCs w:val="22"/>
        </w:rPr>
        <w:t xml:space="preserve">  </w:t>
      </w:r>
      <w:r w:rsidR="00DD0FEB">
        <w:rPr>
          <w:sz w:val="24"/>
          <w:szCs w:val="22"/>
        </w:rPr>
        <w:t>Assuming 2001 is representative of each of the 25 years</w:t>
      </w:r>
      <w:r>
        <w:rPr>
          <w:sz w:val="24"/>
          <w:szCs w:val="22"/>
        </w:rPr>
        <w:t xml:space="preserve">, we estimate the total non-hour cost to be </w:t>
      </w:r>
      <w:r w:rsidR="00A46600" w:rsidRPr="00A46600">
        <w:rPr>
          <w:b/>
          <w:sz w:val="24"/>
          <w:szCs w:val="22"/>
        </w:rPr>
        <w:t>$8,750,000</w:t>
      </w:r>
      <w:r w:rsidR="00A46600">
        <w:rPr>
          <w:sz w:val="24"/>
          <w:szCs w:val="22"/>
        </w:rPr>
        <w:t xml:space="preserve">.  </w:t>
      </w:r>
    </w:p>
    <w:p w:rsidR="009108AA" w:rsidRPr="009108AA" w:rsidRDefault="009108AA" w:rsidP="009108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A46600" w:rsidRDefault="00BA38C1" w:rsidP="00A4660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roofErr w:type="spellStart"/>
      <w:r>
        <w:rPr>
          <w:sz w:val="24"/>
          <w:szCs w:val="22"/>
        </w:rPr>
        <w:t>Salinan</w:t>
      </w:r>
      <w:proofErr w:type="spellEnd"/>
      <w:r>
        <w:rPr>
          <w:sz w:val="24"/>
          <w:szCs w:val="22"/>
        </w:rPr>
        <w:t xml:space="preserve"> Tribe of Monterey and San Luis Obispo Counties – Petitioner # 139</w:t>
      </w:r>
      <w:r w:rsidR="00996FFF">
        <w:rPr>
          <w:sz w:val="24"/>
          <w:szCs w:val="22"/>
        </w:rPr>
        <w:t xml:space="preserve"> (current petitioner)</w:t>
      </w:r>
      <w:r w:rsidR="000B7B1D">
        <w:rPr>
          <w:sz w:val="24"/>
          <w:szCs w:val="22"/>
        </w:rPr>
        <w:t>, which has approximately 400 members,</w:t>
      </w:r>
      <w:r w:rsidR="00996FFF">
        <w:rPr>
          <w:sz w:val="24"/>
          <w:szCs w:val="22"/>
        </w:rPr>
        <w:t xml:space="preserve"> stated that </w:t>
      </w:r>
      <w:r w:rsidR="00A46600">
        <w:rPr>
          <w:sz w:val="24"/>
          <w:szCs w:val="22"/>
        </w:rPr>
        <w:t xml:space="preserve">two </w:t>
      </w:r>
      <w:r w:rsidR="00996FFF">
        <w:rPr>
          <w:sz w:val="24"/>
          <w:szCs w:val="22"/>
        </w:rPr>
        <w:t xml:space="preserve">outside genealogists, </w:t>
      </w:r>
      <w:r w:rsidR="00A46600">
        <w:rPr>
          <w:sz w:val="24"/>
          <w:szCs w:val="22"/>
        </w:rPr>
        <w:t xml:space="preserve">three </w:t>
      </w:r>
      <w:r w:rsidR="00996FFF">
        <w:rPr>
          <w:sz w:val="24"/>
          <w:szCs w:val="22"/>
        </w:rPr>
        <w:t>full time staff, and attorneys are required to pr</w:t>
      </w:r>
      <w:r w:rsidR="00A46600">
        <w:rPr>
          <w:sz w:val="24"/>
          <w:szCs w:val="22"/>
        </w:rPr>
        <w:t xml:space="preserve">epare the documented petition and that it expended approximately </w:t>
      </w:r>
      <w:r w:rsidR="00A46600" w:rsidRPr="00A46600">
        <w:rPr>
          <w:b/>
          <w:sz w:val="24"/>
          <w:szCs w:val="22"/>
        </w:rPr>
        <w:t>$800,000 to $1,000,0000</w:t>
      </w:r>
      <w:r w:rsidR="00A46600">
        <w:rPr>
          <w:sz w:val="24"/>
          <w:szCs w:val="22"/>
        </w:rPr>
        <w:t xml:space="preserve"> in preparing the petition.  </w:t>
      </w:r>
    </w:p>
    <w:p w:rsidR="00A46600" w:rsidRDefault="00A46600" w:rsidP="00A4660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BA38C1" w:rsidRPr="00A46600" w:rsidRDefault="00BA38C1" w:rsidP="00A4660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2"/>
        </w:rPr>
        <w:t>St. Francis/</w:t>
      </w:r>
      <w:proofErr w:type="spellStart"/>
      <w:r>
        <w:rPr>
          <w:sz w:val="24"/>
          <w:szCs w:val="22"/>
        </w:rPr>
        <w:t>Sokoki</w:t>
      </w:r>
      <w:proofErr w:type="spellEnd"/>
      <w:r>
        <w:rPr>
          <w:sz w:val="24"/>
          <w:szCs w:val="22"/>
        </w:rPr>
        <w:t xml:space="preserve"> Band of </w:t>
      </w:r>
      <w:proofErr w:type="spellStart"/>
      <w:r>
        <w:rPr>
          <w:sz w:val="24"/>
          <w:szCs w:val="22"/>
        </w:rPr>
        <w:t>Abenakis</w:t>
      </w:r>
      <w:proofErr w:type="spellEnd"/>
      <w:r>
        <w:rPr>
          <w:sz w:val="24"/>
          <w:szCs w:val="22"/>
        </w:rPr>
        <w:t xml:space="preserve"> of Vermont – Petitioner #68 (former, denied acknowledgment)</w:t>
      </w:r>
      <w:r w:rsidR="000B7B1D">
        <w:rPr>
          <w:sz w:val="24"/>
          <w:szCs w:val="22"/>
        </w:rPr>
        <w:t xml:space="preserve">, which has approximately 400 members, </w:t>
      </w:r>
      <w:r w:rsidR="007D6C4F">
        <w:rPr>
          <w:sz w:val="24"/>
          <w:szCs w:val="22"/>
        </w:rPr>
        <w:t xml:space="preserve">stated that contracts were necessary for </w:t>
      </w:r>
      <w:r w:rsidR="00A46600">
        <w:rPr>
          <w:sz w:val="24"/>
          <w:szCs w:val="22"/>
        </w:rPr>
        <w:t xml:space="preserve">three or more </w:t>
      </w:r>
      <w:r w:rsidR="007D6C4F">
        <w:rPr>
          <w:sz w:val="24"/>
          <w:szCs w:val="22"/>
        </w:rPr>
        <w:t>genealogists, attorneys, anthropologists, and historians</w:t>
      </w:r>
      <w:r w:rsidR="00A46600">
        <w:rPr>
          <w:sz w:val="24"/>
          <w:szCs w:val="22"/>
        </w:rPr>
        <w:t xml:space="preserve"> and that they expended “well over” </w:t>
      </w:r>
      <w:r w:rsidR="00A46600" w:rsidRPr="00A46600">
        <w:rPr>
          <w:b/>
          <w:sz w:val="24"/>
          <w:szCs w:val="22"/>
        </w:rPr>
        <w:t>$1,000,000</w:t>
      </w:r>
      <w:r w:rsidR="00A46600">
        <w:rPr>
          <w:sz w:val="24"/>
          <w:szCs w:val="22"/>
        </w:rPr>
        <w:t xml:space="preserve"> to prepare the petition</w:t>
      </w:r>
      <w:r w:rsidR="007D6C4F">
        <w:rPr>
          <w:sz w:val="24"/>
          <w:szCs w:val="22"/>
        </w:rPr>
        <w:t xml:space="preserve">.  </w:t>
      </w:r>
    </w:p>
    <w:p w:rsidR="00A46600" w:rsidRPr="00A46600" w:rsidRDefault="00A46600" w:rsidP="00A466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DD0F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While petitioners prepare their petitions over several years, the annual non-hour cost is counted as of the year the petition is submitted, and includes all costs incurred in all prior years preparing the petition.  The</w:t>
      </w:r>
      <w:r w:rsidR="000B7B1D">
        <w:rPr>
          <w:sz w:val="24"/>
          <w:szCs w:val="24"/>
        </w:rPr>
        <w:t xml:space="preserve"> estimates for the cost of contracted services vary, with </w:t>
      </w:r>
      <w:r>
        <w:rPr>
          <w:sz w:val="24"/>
          <w:szCs w:val="24"/>
        </w:rPr>
        <w:t xml:space="preserve">most of these example estimates in the $1 million range, and one at almost $9 million.  </w:t>
      </w:r>
      <w:r w:rsidR="000B7B1D">
        <w:rPr>
          <w:sz w:val="24"/>
          <w:szCs w:val="24"/>
        </w:rPr>
        <w:t xml:space="preserve">For this reason, we are taking the average </w:t>
      </w:r>
      <w:r w:rsidR="000B7B1D" w:rsidRPr="00A426C2">
        <w:rPr>
          <w:sz w:val="24"/>
          <w:szCs w:val="24"/>
        </w:rPr>
        <w:t>– $</w:t>
      </w:r>
      <w:r w:rsidRPr="00A426C2">
        <w:rPr>
          <w:sz w:val="24"/>
          <w:szCs w:val="24"/>
        </w:rPr>
        <w:t>2,963,880</w:t>
      </w:r>
      <w:r w:rsidR="000B7B1D">
        <w:rPr>
          <w:sz w:val="24"/>
          <w:szCs w:val="24"/>
        </w:rPr>
        <w:t xml:space="preserve">— as a representative cost for contacted services.  </w:t>
      </w:r>
    </w:p>
    <w:p w:rsidR="000B7B1D" w:rsidRDefault="000B7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B7B1D" w:rsidRDefault="000B7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 addition, respondents may incur significant copying costs.  One respondent estimated that such costs totaled $30,000.  Together, the annual non</w:t>
      </w:r>
      <w:r w:rsidR="00A426C2">
        <w:rPr>
          <w:sz w:val="24"/>
          <w:szCs w:val="24"/>
        </w:rPr>
        <w:t>-</w:t>
      </w:r>
      <w:r>
        <w:rPr>
          <w:sz w:val="24"/>
          <w:szCs w:val="24"/>
        </w:rPr>
        <w:t>hour cost burden is estimated at $</w:t>
      </w:r>
      <w:r w:rsidR="00A426C2">
        <w:rPr>
          <w:sz w:val="24"/>
          <w:szCs w:val="24"/>
        </w:rPr>
        <w:t xml:space="preserve">2,993,880, or rounded up, </w:t>
      </w:r>
      <w:r w:rsidR="00A426C2" w:rsidRPr="001E4096">
        <w:rPr>
          <w:sz w:val="24"/>
          <w:szCs w:val="24"/>
        </w:rPr>
        <w:t>$3,000,000</w:t>
      </w:r>
      <w:r w:rsidR="0073559E">
        <w:rPr>
          <w:b/>
          <w:sz w:val="24"/>
          <w:szCs w:val="24"/>
        </w:rPr>
        <w:t xml:space="preserve"> </w:t>
      </w:r>
      <w:r w:rsidR="0073559E">
        <w:rPr>
          <w:sz w:val="24"/>
          <w:szCs w:val="24"/>
        </w:rPr>
        <w:t xml:space="preserve">per petitioner. </w:t>
      </w:r>
      <w:r>
        <w:rPr>
          <w:sz w:val="24"/>
          <w:szCs w:val="24"/>
        </w:rPr>
        <w:t xml:space="preserve">  </w:t>
      </w:r>
      <w:r w:rsidR="001E4096">
        <w:rPr>
          <w:sz w:val="24"/>
          <w:szCs w:val="24"/>
        </w:rPr>
        <w:t xml:space="preserve">However, we estimate that changes the rule revisions will make to the process will decrease the necessity for approximately </w:t>
      </w:r>
      <w:r w:rsidR="008C2E2E">
        <w:rPr>
          <w:sz w:val="24"/>
          <w:szCs w:val="24"/>
        </w:rPr>
        <w:t>30</w:t>
      </w:r>
      <w:r w:rsidR="001E4096">
        <w:rPr>
          <w:sz w:val="24"/>
          <w:szCs w:val="24"/>
        </w:rPr>
        <w:t xml:space="preserve">% of these costs.  This estimate is based on the reductions of evidence needed for certain criteria (see </w:t>
      </w:r>
      <w:r w:rsidR="001E4096">
        <w:rPr>
          <w:sz w:val="24"/>
          <w:szCs w:val="24"/>
        </w:rPr>
        <w:lastRenderedPageBreak/>
        <w:t>explanation of hour cost burden in number 15, below)</w:t>
      </w:r>
      <w:r w:rsidR="008C2E2E">
        <w:rPr>
          <w:sz w:val="24"/>
          <w:szCs w:val="24"/>
        </w:rPr>
        <w:t xml:space="preserve"> plus revisions that would obviate the need to research the historical tribe roll prior to a roll prepared by a Secretary or 1</w:t>
      </w:r>
      <w:r w:rsidR="00C52C0A">
        <w:rPr>
          <w:sz w:val="24"/>
          <w:szCs w:val="24"/>
        </w:rPr>
        <w:t>900</w:t>
      </w:r>
      <w:r w:rsidR="001E4096">
        <w:rPr>
          <w:sz w:val="24"/>
          <w:szCs w:val="24"/>
        </w:rPr>
        <w:t xml:space="preserve">.  As such, we estimate the non-hour cost burden will be approximately </w:t>
      </w:r>
      <w:r w:rsidR="001E4096" w:rsidRPr="001E4096">
        <w:rPr>
          <w:b/>
          <w:sz w:val="24"/>
          <w:szCs w:val="24"/>
        </w:rPr>
        <w:t>$2,</w:t>
      </w:r>
      <w:r w:rsidR="008C2E2E">
        <w:rPr>
          <w:b/>
          <w:sz w:val="24"/>
          <w:szCs w:val="24"/>
        </w:rPr>
        <w:t>100</w:t>
      </w:r>
      <w:r w:rsidR="001E4096" w:rsidRPr="001E4096">
        <w:rPr>
          <w:b/>
          <w:sz w:val="24"/>
          <w:szCs w:val="24"/>
        </w:rPr>
        <w:t>,000</w:t>
      </w:r>
      <w:r w:rsidR="001E4096">
        <w:rPr>
          <w:sz w:val="24"/>
          <w:szCs w:val="24"/>
        </w:rPr>
        <w:t xml:space="preserve"> or </w:t>
      </w:r>
      <w:r w:rsidR="006939D7">
        <w:rPr>
          <w:sz w:val="24"/>
          <w:szCs w:val="24"/>
        </w:rPr>
        <w:t>$</w:t>
      </w:r>
      <w:r w:rsidR="001E4096">
        <w:rPr>
          <w:sz w:val="24"/>
          <w:szCs w:val="24"/>
        </w:rPr>
        <w:t>2</w:t>
      </w:r>
      <w:r w:rsidR="008C2E2E">
        <w:rPr>
          <w:sz w:val="24"/>
          <w:szCs w:val="24"/>
        </w:rPr>
        <w:t>1</w:t>
      </w:r>
      <w:r w:rsidR="001E4096">
        <w:rPr>
          <w:sz w:val="24"/>
          <w:szCs w:val="24"/>
        </w:rPr>
        <w:t>,</w:t>
      </w:r>
      <w:r w:rsidR="008C2E2E">
        <w:rPr>
          <w:sz w:val="24"/>
          <w:szCs w:val="24"/>
        </w:rPr>
        <w:t>000</w:t>
      </w:r>
      <w:r w:rsidR="001E4096">
        <w:rPr>
          <w:sz w:val="24"/>
          <w:szCs w:val="24"/>
        </w:rPr>
        <w:t xml:space="preserve">,000 total. </w:t>
      </w:r>
    </w:p>
    <w:p w:rsidR="007D6C4F" w:rsidRDefault="007D6C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B7B1D" w:rsidRPr="000B7B1D" w:rsidRDefault="000B7B1D" w:rsidP="000B7B1D">
      <w:pPr>
        <w:widowControl/>
      </w:pPr>
      <w:r w:rsidRPr="000B7B1D">
        <w:t>*To obtain the hourly rate for contracted experts, we used $35.88</w:t>
      </w:r>
      <w:r w:rsidRPr="000B7B1D">
        <w:rPr>
          <w:b/>
        </w:rPr>
        <w:t xml:space="preserve">, </w:t>
      </w:r>
      <w:r w:rsidRPr="000B7B1D">
        <w:t xml:space="preserve">the wages and salaries figure for Management, profession, and related workers from BLS Release USDL 13-2349, </w:t>
      </w:r>
      <w:r w:rsidRPr="000B7B1D">
        <w:rPr>
          <w:i/>
        </w:rPr>
        <w:t>Employer Costs for Employee Compensation—December 2013</w:t>
      </w:r>
      <w:r w:rsidRPr="000B7B1D">
        <w:t xml:space="preserve">, Table 2, </w:t>
      </w:r>
      <w:r w:rsidRPr="000B7B1D">
        <w:rPr>
          <w:i/>
        </w:rPr>
        <w:t xml:space="preserve">Employer costs per hour worked for employee compensation and costs as a percent of total compensation: Civilian workers, by occupational and industry group.  </w:t>
      </w:r>
      <w:r w:rsidRPr="000B7B1D">
        <w:t xml:space="preserve">To account for benefits, we then multiplied this rate by 1.4 in accordance with BLS Release USDL 13-2349, to obtain a total rate of </w:t>
      </w:r>
      <w:r w:rsidRPr="000B7B1D">
        <w:rPr>
          <w:b/>
        </w:rPr>
        <w:t>$50.23</w:t>
      </w:r>
      <w:r w:rsidRPr="000B7B1D">
        <w:t xml:space="preserve">.  </w:t>
      </w:r>
      <w:r w:rsidRPr="000B7B1D">
        <w:rPr>
          <w:i/>
        </w:rPr>
        <w:t>See</w:t>
      </w:r>
      <w:r w:rsidRPr="000B7B1D">
        <w:t xml:space="preserve"> </w:t>
      </w:r>
      <w:hyperlink r:id="rId11" w:history="1">
        <w:r w:rsidRPr="000B7B1D">
          <w:rPr>
            <w:rStyle w:val="Hyperlink"/>
          </w:rPr>
          <w:t>http://www.bls.gov/news.release/pdf/ecec.pdf</w:t>
        </w:r>
      </w:hyperlink>
      <w:r w:rsidRPr="000B7B1D">
        <w:t xml:space="preserve">. </w:t>
      </w:r>
    </w:p>
    <w:p w:rsidR="000B7B1D" w:rsidRPr="007D6C4F" w:rsidRDefault="000B7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2C2DA0">
        <w:rPr>
          <w:b/>
          <w:sz w:val="24"/>
          <w:szCs w:val="24"/>
        </w:rPr>
        <w:t xml:space="preserve">his collection of information. </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17918" w:rsidRPr="00917918" w:rsidRDefault="0054272B" w:rsidP="00917918">
      <w:pPr>
        <w:rPr>
          <w:sz w:val="24"/>
          <w:szCs w:val="24"/>
        </w:rPr>
      </w:pPr>
      <w:r w:rsidRPr="0054272B">
        <w:rPr>
          <w:sz w:val="24"/>
          <w:szCs w:val="24"/>
        </w:rPr>
        <w:t xml:space="preserve">The annual cost of the program in the OFA is approximately </w:t>
      </w:r>
      <w:r w:rsidRPr="00557B32">
        <w:rPr>
          <w:sz w:val="24"/>
          <w:szCs w:val="24"/>
        </w:rPr>
        <w:t>$2.</w:t>
      </w:r>
      <w:r w:rsidR="00D378E2" w:rsidRPr="00557B32">
        <w:rPr>
          <w:sz w:val="24"/>
          <w:szCs w:val="24"/>
        </w:rPr>
        <w:t>1</w:t>
      </w:r>
      <w:r w:rsidRPr="00557B32">
        <w:rPr>
          <w:sz w:val="24"/>
          <w:szCs w:val="24"/>
        </w:rPr>
        <w:t xml:space="preserve"> million (FY 201</w:t>
      </w:r>
      <w:r w:rsidR="00D378E2" w:rsidRPr="00557B32">
        <w:rPr>
          <w:sz w:val="24"/>
          <w:szCs w:val="24"/>
        </w:rPr>
        <w:t>3</w:t>
      </w:r>
      <w:r w:rsidRPr="00557B32">
        <w:rPr>
          <w:sz w:val="24"/>
          <w:szCs w:val="24"/>
        </w:rPr>
        <w:t>).</w:t>
      </w:r>
      <w:r w:rsidRPr="0054272B">
        <w:rPr>
          <w:sz w:val="24"/>
          <w:szCs w:val="24"/>
        </w:rPr>
        <w:t xml:space="preserve">  This </w:t>
      </w:r>
      <w:r w:rsidR="00D378E2">
        <w:rPr>
          <w:sz w:val="24"/>
          <w:szCs w:val="24"/>
        </w:rPr>
        <w:t xml:space="preserve">annual cost </w:t>
      </w:r>
      <w:r w:rsidRPr="0054272B">
        <w:rPr>
          <w:sz w:val="24"/>
          <w:szCs w:val="24"/>
        </w:rPr>
        <w:t>is primarily salary, contract, and office expenses.  The anthropologists, genealogists, historians, and management of the OFA review, analyze, and evaluate the evidence and da</w:t>
      </w:r>
      <w:r w:rsidR="00917918">
        <w:rPr>
          <w:sz w:val="24"/>
          <w:szCs w:val="24"/>
        </w:rPr>
        <w:t>ta provided by the petitioners.</w:t>
      </w:r>
    </w:p>
    <w:p w:rsidR="00917918" w:rsidRPr="002C2DA0" w:rsidRDefault="009179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00F73931" w:rsidRPr="002C2DA0">
        <w:rPr>
          <w:b/>
          <w:sz w:val="24"/>
          <w:szCs w:val="24"/>
        </w:rPr>
        <w:t>in hour or cost burden</w:t>
      </w:r>
      <w:r w:rsidR="0060758B" w:rsidRPr="002C2DA0">
        <w:rPr>
          <w:b/>
          <w:sz w:val="24"/>
          <w:szCs w:val="24"/>
        </w:rPr>
        <w:t>.</w:t>
      </w:r>
    </w:p>
    <w:p w:rsidR="00D7712F" w:rsidRDefault="00D7712F"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36BA0" w:rsidRDefault="00036BA0"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2"/>
        </w:rPr>
      </w:pPr>
      <w:r>
        <w:rPr>
          <w:b/>
          <w:sz w:val="24"/>
          <w:szCs w:val="22"/>
        </w:rPr>
        <w:t>Non</w:t>
      </w:r>
      <w:r w:rsidR="00A426C2">
        <w:rPr>
          <w:b/>
          <w:sz w:val="24"/>
          <w:szCs w:val="22"/>
        </w:rPr>
        <w:t>-</w:t>
      </w:r>
      <w:r>
        <w:rPr>
          <w:b/>
          <w:sz w:val="24"/>
          <w:szCs w:val="22"/>
        </w:rPr>
        <w:t>hour Cost Burden:</w:t>
      </w:r>
    </w:p>
    <w:p w:rsidR="00036BA0" w:rsidRDefault="00036BA0"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2"/>
        </w:rPr>
      </w:pPr>
    </w:p>
    <w:p w:rsidR="00E94EA6" w:rsidRDefault="00426DA0"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2"/>
        </w:rPr>
        <w:t>Based on testimony by petitioners before Congress and input received on the discussion draft of the rule that the process is burdensome</w:t>
      </w:r>
      <w:r w:rsidR="00036BA0">
        <w:rPr>
          <w:sz w:val="24"/>
          <w:szCs w:val="22"/>
        </w:rPr>
        <w:t>,</w:t>
      </w:r>
      <w:r>
        <w:rPr>
          <w:sz w:val="24"/>
          <w:szCs w:val="22"/>
        </w:rPr>
        <w:t xml:space="preserve"> the Department reached out</w:t>
      </w:r>
      <w:r>
        <w:rPr>
          <w:sz w:val="24"/>
          <w:szCs w:val="24"/>
        </w:rPr>
        <w:t xml:space="preserve"> to several </w:t>
      </w:r>
      <w:r w:rsidR="00036BA0">
        <w:rPr>
          <w:sz w:val="24"/>
          <w:szCs w:val="24"/>
        </w:rPr>
        <w:t xml:space="preserve">former and current </w:t>
      </w:r>
      <w:r>
        <w:rPr>
          <w:sz w:val="24"/>
          <w:szCs w:val="24"/>
        </w:rPr>
        <w:t>petition</w:t>
      </w:r>
      <w:r w:rsidR="00036BA0">
        <w:rPr>
          <w:sz w:val="24"/>
          <w:szCs w:val="24"/>
        </w:rPr>
        <w:t>er</w:t>
      </w:r>
      <w:r>
        <w:rPr>
          <w:sz w:val="24"/>
          <w:szCs w:val="24"/>
        </w:rPr>
        <w:t>s for specific input on the burden hours and non-hour costs.  Based on this input,</w:t>
      </w:r>
      <w:r w:rsidR="00E94EA6">
        <w:rPr>
          <w:sz w:val="24"/>
          <w:szCs w:val="24"/>
        </w:rPr>
        <w:t xml:space="preserve"> respondents routinely acquire the expert services of genealogists, historians, anthropologists, and attorneys to assist in preparation of their petitions.  P</w:t>
      </w:r>
      <w:r>
        <w:rPr>
          <w:sz w:val="24"/>
          <w:szCs w:val="24"/>
        </w:rPr>
        <w:t xml:space="preserve">rior estimates of </w:t>
      </w:r>
      <w:r w:rsidR="00E94EA6">
        <w:rPr>
          <w:sz w:val="24"/>
          <w:szCs w:val="24"/>
        </w:rPr>
        <w:t xml:space="preserve">non-hour </w:t>
      </w:r>
      <w:r>
        <w:rPr>
          <w:sz w:val="24"/>
          <w:szCs w:val="24"/>
        </w:rPr>
        <w:t>cost</w:t>
      </w:r>
      <w:r w:rsidR="00E94EA6">
        <w:rPr>
          <w:sz w:val="24"/>
          <w:szCs w:val="24"/>
        </w:rPr>
        <w:t xml:space="preserve"> did not account for these contracted services</w:t>
      </w:r>
      <w:r>
        <w:rPr>
          <w:sz w:val="24"/>
          <w:szCs w:val="24"/>
        </w:rPr>
        <w:t xml:space="preserve">.  For this reason, we first adjusted the </w:t>
      </w:r>
      <w:r w:rsidR="00E94EA6">
        <w:rPr>
          <w:sz w:val="24"/>
          <w:szCs w:val="24"/>
        </w:rPr>
        <w:t xml:space="preserve">non-hour cost </w:t>
      </w:r>
      <w:r>
        <w:rPr>
          <w:sz w:val="24"/>
          <w:szCs w:val="24"/>
        </w:rPr>
        <w:t>estimates</w:t>
      </w:r>
      <w:r w:rsidR="00E94EA6">
        <w:rPr>
          <w:sz w:val="24"/>
          <w:szCs w:val="24"/>
        </w:rPr>
        <w:t xml:space="preserve"> to reflect this input</w:t>
      </w:r>
      <w:r w:rsidR="00CE2485">
        <w:rPr>
          <w:sz w:val="24"/>
          <w:szCs w:val="24"/>
        </w:rPr>
        <w:t xml:space="preserve">. </w:t>
      </w:r>
    </w:p>
    <w:p w:rsidR="00E94EA6" w:rsidRDefault="00E94EA6"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36BA0" w:rsidRDefault="00036BA0" w:rsidP="00036B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2"/>
        </w:rPr>
      </w:pPr>
      <w:r>
        <w:rPr>
          <w:b/>
          <w:sz w:val="24"/>
          <w:szCs w:val="22"/>
        </w:rPr>
        <w:t>Hour Cost Burden:</w:t>
      </w:r>
    </w:p>
    <w:p w:rsidR="00036BA0" w:rsidRDefault="00036BA0" w:rsidP="00036B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2"/>
        </w:rPr>
      </w:pPr>
    </w:p>
    <w:p w:rsidR="00662EDB" w:rsidRDefault="00E94EA6" w:rsidP="00662EDB">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With regard to hour burden, </w:t>
      </w:r>
      <w:r w:rsidR="00CE2485">
        <w:rPr>
          <w:sz w:val="24"/>
          <w:szCs w:val="24"/>
        </w:rPr>
        <w:t xml:space="preserve">which reflects time spent by the respondents themselves to research, collect, and provide information for the petition, </w:t>
      </w:r>
      <w:r>
        <w:rPr>
          <w:sz w:val="24"/>
          <w:szCs w:val="24"/>
        </w:rPr>
        <w:t>w</w:t>
      </w:r>
      <w:r w:rsidR="00426DA0">
        <w:rPr>
          <w:sz w:val="24"/>
          <w:szCs w:val="24"/>
        </w:rPr>
        <w:t xml:space="preserve">e made appropriate adjustments to reflect the decreases in burden that will result from program changes associated with revising the Federal Acknowledgment regulations.  </w:t>
      </w:r>
      <w:r w:rsidR="00662EDB" w:rsidRPr="00662EDB">
        <w:rPr>
          <w:sz w:val="24"/>
          <w:szCs w:val="24"/>
        </w:rPr>
        <w:t xml:space="preserve">Based on </w:t>
      </w:r>
      <w:r w:rsidR="00662EDB">
        <w:rPr>
          <w:sz w:val="24"/>
          <w:szCs w:val="24"/>
        </w:rPr>
        <w:t>input provided by past and present petitioners the time it takes to prepare the documented petition for each of the criteria can be distributed as follows:</w:t>
      </w:r>
    </w:p>
    <w:p w:rsidR="00662EDB" w:rsidRPr="00662EDB" w:rsidRDefault="00662EDB" w:rsidP="00662EDB">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62EDB" w:rsidRDefault="00662EDB" w:rsidP="00662EDB">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62EDB">
        <w:rPr>
          <w:sz w:val="24"/>
          <w:szCs w:val="24"/>
        </w:rPr>
        <w:t>(a) 12.25 % ; (b) 12.25 % ; (c) 12.25 % ; (d) 12.25 %; (e) 50 %; (f) 0.5 %</w:t>
      </w:r>
      <w:r w:rsidR="00A40A93">
        <w:rPr>
          <w:sz w:val="24"/>
          <w:szCs w:val="24"/>
        </w:rPr>
        <w:t>;</w:t>
      </w:r>
      <w:r w:rsidRPr="00662EDB">
        <w:rPr>
          <w:sz w:val="24"/>
          <w:szCs w:val="24"/>
        </w:rPr>
        <w:t xml:space="preserve"> and (g) 0.5 %.</w:t>
      </w:r>
    </w:p>
    <w:p w:rsidR="00662EDB" w:rsidRDefault="00662EDB"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62EDB" w:rsidRDefault="00662EDB"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 the past, we had estimated that it takes </w:t>
      </w:r>
      <w:r w:rsidR="00A513FC">
        <w:rPr>
          <w:sz w:val="24"/>
          <w:szCs w:val="24"/>
        </w:rPr>
        <w:t xml:space="preserve">2,075 hours total to prepare a response, including </w:t>
      </w:r>
      <w:r>
        <w:rPr>
          <w:sz w:val="24"/>
          <w:szCs w:val="24"/>
        </w:rPr>
        <w:t xml:space="preserve">1,720 hours </w:t>
      </w:r>
      <w:r w:rsidR="00A513FC">
        <w:rPr>
          <w:sz w:val="24"/>
          <w:szCs w:val="24"/>
        </w:rPr>
        <w:t xml:space="preserve">to provide information for each of the criteria and 355 to provide forms and respond </w:t>
      </w:r>
      <w:r w:rsidR="00A40A93">
        <w:rPr>
          <w:sz w:val="24"/>
          <w:szCs w:val="24"/>
        </w:rPr>
        <w:t xml:space="preserve">to </w:t>
      </w:r>
      <w:r w:rsidR="00A40A93">
        <w:rPr>
          <w:sz w:val="24"/>
          <w:szCs w:val="24"/>
        </w:rPr>
        <w:lastRenderedPageBreak/>
        <w:t>technical assistance)</w:t>
      </w:r>
      <w:r w:rsidR="00A513FC">
        <w:rPr>
          <w:sz w:val="24"/>
          <w:szCs w:val="24"/>
        </w:rPr>
        <w:t xml:space="preserve">.  The 1,720 hours could be broken down into </w:t>
      </w:r>
      <w:r>
        <w:rPr>
          <w:sz w:val="24"/>
          <w:szCs w:val="24"/>
        </w:rPr>
        <w:t>the following number of hours per criterion:</w:t>
      </w:r>
    </w:p>
    <w:p w:rsidR="00662EDB" w:rsidRDefault="00662EDB"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62EDB" w:rsidRDefault="00662EDB"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21</w:t>
      </w:r>
      <w:r w:rsidR="00B60D51">
        <w:rPr>
          <w:sz w:val="24"/>
          <w:szCs w:val="24"/>
        </w:rPr>
        <w:t>0.7</w:t>
      </w:r>
      <w:r>
        <w:rPr>
          <w:sz w:val="24"/>
          <w:szCs w:val="24"/>
        </w:rPr>
        <w:t xml:space="preserve"> hours; (b) </w:t>
      </w:r>
      <w:r w:rsidR="00B60D51">
        <w:rPr>
          <w:sz w:val="24"/>
          <w:szCs w:val="24"/>
        </w:rPr>
        <w:t xml:space="preserve">210.7 </w:t>
      </w:r>
      <w:r>
        <w:rPr>
          <w:sz w:val="24"/>
          <w:szCs w:val="24"/>
        </w:rPr>
        <w:t xml:space="preserve">hours; (c) </w:t>
      </w:r>
      <w:r w:rsidR="00B60D51">
        <w:rPr>
          <w:sz w:val="24"/>
          <w:szCs w:val="24"/>
        </w:rPr>
        <w:t xml:space="preserve">210.7 </w:t>
      </w:r>
      <w:r>
        <w:rPr>
          <w:sz w:val="24"/>
          <w:szCs w:val="24"/>
        </w:rPr>
        <w:t xml:space="preserve">hours; (d) </w:t>
      </w:r>
      <w:r w:rsidR="00B60D51">
        <w:rPr>
          <w:sz w:val="24"/>
          <w:szCs w:val="24"/>
        </w:rPr>
        <w:t xml:space="preserve">210.7 </w:t>
      </w:r>
      <w:r>
        <w:rPr>
          <w:sz w:val="24"/>
          <w:szCs w:val="24"/>
        </w:rPr>
        <w:t xml:space="preserve">hours; (e) 860 hours; (f) </w:t>
      </w:r>
      <w:r w:rsidR="00B60D51">
        <w:rPr>
          <w:sz w:val="24"/>
          <w:szCs w:val="24"/>
        </w:rPr>
        <w:t>8.6 hours; (g) 8.6 hours</w:t>
      </w:r>
    </w:p>
    <w:p w:rsidR="00662EDB" w:rsidRDefault="00662EDB"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F044D" w:rsidRDefault="00FF044D"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proposed rule’s revisions to these criteria affect these estimates as follows:</w:t>
      </w:r>
    </w:p>
    <w:p w:rsidR="00430FE1" w:rsidRDefault="00430FE1"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9351" w:type="dxa"/>
        <w:tblLayout w:type="fixed"/>
        <w:tblLook w:val="04A0" w:firstRow="1" w:lastRow="0" w:firstColumn="1" w:lastColumn="0" w:noHBand="0" w:noVBand="1"/>
      </w:tblPr>
      <w:tblGrid>
        <w:gridCol w:w="1368"/>
        <w:gridCol w:w="1080"/>
        <w:gridCol w:w="1260"/>
        <w:gridCol w:w="1047"/>
        <w:gridCol w:w="4596"/>
      </w:tblGrid>
      <w:tr w:rsidR="00532D5F" w:rsidRPr="00532D5F" w:rsidTr="00597FF9">
        <w:tc>
          <w:tcPr>
            <w:tcW w:w="1368"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532D5F">
              <w:rPr>
                <w:rFonts w:ascii="Arial" w:hAnsi="Arial" w:cs="Arial"/>
                <w:b/>
                <w:sz w:val="20"/>
                <w:szCs w:val="20"/>
              </w:rPr>
              <w:t>Criterion</w:t>
            </w:r>
          </w:p>
        </w:tc>
        <w:tc>
          <w:tcPr>
            <w:tcW w:w="1080"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532D5F">
              <w:rPr>
                <w:rFonts w:ascii="Arial" w:hAnsi="Arial" w:cs="Arial"/>
                <w:b/>
                <w:sz w:val="20"/>
                <w:szCs w:val="20"/>
              </w:rPr>
              <w:t>Original burden estimate (hours)</w:t>
            </w:r>
            <w:r w:rsidR="00C9493F">
              <w:rPr>
                <w:rFonts w:ascii="Arial" w:hAnsi="Arial" w:cs="Arial"/>
                <w:b/>
                <w:sz w:val="20"/>
                <w:szCs w:val="20"/>
              </w:rPr>
              <w:t xml:space="preserve"> for criterion</w:t>
            </w:r>
          </w:p>
        </w:tc>
        <w:tc>
          <w:tcPr>
            <w:tcW w:w="1260"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532D5F">
              <w:rPr>
                <w:rFonts w:ascii="Arial" w:hAnsi="Arial" w:cs="Arial"/>
                <w:b/>
                <w:sz w:val="20"/>
                <w:szCs w:val="20"/>
              </w:rPr>
              <w:t>Reduction</w:t>
            </w:r>
          </w:p>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532D5F">
              <w:rPr>
                <w:rFonts w:ascii="Arial" w:hAnsi="Arial" w:cs="Arial"/>
                <w:b/>
                <w:sz w:val="20"/>
                <w:szCs w:val="20"/>
              </w:rPr>
              <w:t>(hours)</w:t>
            </w:r>
            <w:r w:rsidR="00C9493F">
              <w:rPr>
                <w:rFonts w:ascii="Arial" w:hAnsi="Arial" w:cs="Arial"/>
                <w:b/>
                <w:sz w:val="20"/>
                <w:szCs w:val="20"/>
              </w:rPr>
              <w:t xml:space="preserve"> for criterion</w:t>
            </w:r>
          </w:p>
        </w:tc>
        <w:tc>
          <w:tcPr>
            <w:tcW w:w="1047"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532D5F">
              <w:rPr>
                <w:rFonts w:ascii="Arial" w:hAnsi="Arial" w:cs="Arial"/>
                <w:b/>
                <w:sz w:val="20"/>
                <w:szCs w:val="20"/>
              </w:rPr>
              <w:t>New burden estimate (hours)</w:t>
            </w:r>
            <w:r w:rsidR="00C9493F">
              <w:rPr>
                <w:rFonts w:ascii="Arial" w:hAnsi="Arial" w:cs="Arial"/>
                <w:b/>
                <w:sz w:val="20"/>
                <w:szCs w:val="20"/>
              </w:rPr>
              <w:t xml:space="preserve"> for criterion</w:t>
            </w:r>
          </w:p>
        </w:tc>
        <w:tc>
          <w:tcPr>
            <w:tcW w:w="4596"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532D5F">
              <w:rPr>
                <w:rFonts w:ascii="Arial" w:hAnsi="Arial" w:cs="Arial"/>
                <w:b/>
                <w:sz w:val="20"/>
                <w:szCs w:val="20"/>
              </w:rPr>
              <w:t xml:space="preserve">Reasoning </w:t>
            </w:r>
          </w:p>
        </w:tc>
      </w:tr>
      <w:tr w:rsidR="00532D5F" w:rsidRPr="00532D5F" w:rsidTr="00597FF9">
        <w:tc>
          <w:tcPr>
            <w:tcW w:w="1368"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(a)</w:t>
            </w:r>
            <w:r w:rsidR="00597FF9">
              <w:rPr>
                <w:rFonts w:ascii="Arial" w:hAnsi="Arial" w:cs="Arial"/>
                <w:sz w:val="20"/>
                <w:szCs w:val="20"/>
              </w:rPr>
              <w:t xml:space="preserve"> (including letter of intent submission)</w:t>
            </w:r>
          </w:p>
        </w:tc>
        <w:tc>
          <w:tcPr>
            <w:tcW w:w="1080" w:type="dxa"/>
          </w:tcPr>
          <w:p w:rsidR="00532D5F" w:rsidRPr="00532D5F" w:rsidRDefault="00532D5F" w:rsidP="00532D5F">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 xml:space="preserve">210.7 </w:t>
            </w:r>
          </w:p>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tc>
        <w:tc>
          <w:tcPr>
            <w:tcW w:w="1260" w:type="dxa"/>
          </w:tcPr>
          <w:p w:rsidR="00532D5F" w:rsidRPr="00532D5F" w:rsidRDefault="00A513FC"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190</w:t>
            </w:r>
            <w:r w:rsidR="00532D5F" w:rsidRPr="00532D5F">
              <w:rPr>
                <w:rFonts w:ascii="Arial" w:hAnsi="Arial" w:cs="Arial"/>
                <w:sz w:val="20"/>
                <w:szCs w:val="20"/>
              </w:rPr>
              <w:t>.7</w:t>
            </w:r>
          </w:p>
        </w:tc>
        <w:tc>
          <w:tcPr>
            <w:tcW w:w="1047" w:type="dxa"/>
          </w:tcPr>
          <w:p w:rsidR="00532D5F" w:rsidRPr="00532D5F" w:rsidRDefault="00A513FC" w:rsidP="00532D5F">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20</w:t>
            </w:r>
          </w:p>
        </w:tc>
        <w:tc>
          <w:tcPr>
            <w:tcW w:w="4596" w:type="dxa"/>
          </w:tcPr>
          <w:p w:rsidR="00532D5F" w:rsidRPr="00532D5F" w:rsidRDefault="00532D5F" w:rsidP="00532D5F">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 xml:space="preserve">The proposed rule’s revision to criterion (a) will reduce the evidence required </w:t>
            </w:r>
            <w:r w:rsidR="00597FF9">
              <w:rPr>
                <w:rFonts w:ascii="Arial" w:hAnsi="Arial" w:cs="Arial"/>
                <w:sz w:val="20"/>
                <w:szCs w:val="20"/>
              </w:rPr>
              <w:t>to</w:t>
            </w:r>
            <w:r w:rsidRPr="00532D5F">
              <w:rPr>
                <w:rFonts w:ascii="Arial" w:hAnsi="Arial" w:cs="Arial"/>
                <w:sz w:val="20"/>
                <w:szCs w:val="20"/>
              </w:rPr>
              <w:t xml:space="preserve"> approximately 1/10</w:t>
            </w:r>
            <w:r w:rsidRPr="00532D5F">
              <w:rPr>
                <w:rFonts w:ascii="Arial" w:hAnsi="Arial" w:cs="Arial"/>
                <w:sz w:val="20"/>
                <w:szCs w:val="20"/>
                <w:vertAlign w:val="superscript"/>
              </w:rPr>
              <w:t>th</w:t>
            </w:r>
            <w:r w:rsidR="00597FF9">
              <w:rPr>
                <w:rFonts w:ascii="Arial" w:hAnsi="Arial" w:cs="Arial"/>
                <w:sz w:val="20"/>
                <w:szCs w:val="20"/>
              </w:rPr>
              <w:t xml:space="preserve"> of the prior estimate,</w:t>
            </w:r>
            <w:r w:rsidRPr="00532D5F">
              <w:rPr>
                <w:rFonts w:ascii="Arial" w:hAnsi="Arial" w:cs="Arial"/>
                <w:sz w:val="20"/>
                <w:szCs w:val="20"/>
              </w:rPr>
              <w:t xml:space="preserve"> because the petitioner currently has to provide evidence for every 10 years since 1900 (approximately 10 showings through 2000) and the proposed rule will require only one showing.  [(210.7-(210.7*0.10))</w:t>
            </w:r>
            <w:r>
              <w:rPr>
                <w:rFonts w:ascii="Arial" w:hAnsi="Arial" w:cs="Arial"/>
                <w:sz w:val="20"/>
                <w:szCs w:val="20"/>
              </w:rPr>
              <w:t xml:space="preserve"> </w:t>
            </w:r>
            <w:r w:rsidRPr="00532D5F">
              <w:rPr>
                <w:rFonts w:ascii="Arial" w:hAnsi="Arial" w:cs="Arial"/>
                <w:sz w:val="20"/>
                <w:szCs w:val="20"/>
              </w:rPr>
              <w:t>=</w:t>
            </w:r>
            <w:r w:rsidR="007B4B96">
              <w:rPr>
                <w:rFonts w:ascii="Arial" w:hAnsi="Arial" w:cs="Arial"/>
                <w:sz w:val="20"/>
                <w:szCs w:val="20"/>
              </w:rPr>
              <w:t xml:space="preserve"> </w:t>
            </w:r>
            <w:r w:rsidRPr="00532D5F">
              <w:rPr>
                <w:rFonts w:ascii="Arial" w:hAnsi="Arial" w:cs="Arial"/>
                <w:sz w:val="20"/>
                <w:szCs w:val="20"/>
              </w:rPr>
              <w:t>189.7].</w:t>
            </w:r>
            <w:r w:rsidR="00597FF9">
              <w:rPr>
                <w:rFonts w:ascii="Arial" w:hAnsi="Arial" w:cs="Arial"/>
                <w:sz w:val="20"/>
                <w:szCs w:val="20"/>
              </w:rPr>
              <w:t xml:space="preserve">  In addition, the elimination of the letter of intent will result in an additional 1 hour reduction on average, resulting in a reduction of 190.7.  </w:t>
            </w:r>
          </w:p>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tc>
      </w:tr>
      <w:tr w:rsidR="00532D5F" w:rsidRPr="00532D5F" w:rsidTr="00597FF9">
        <w:tc>
          <w:tcPr>
            <w:tcW w:w="1368"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(b)</w:t>
            </w:r>
          </w:p>
        </w:tc>
        <w:tc>
          <w:tcPr>
            <w:tcW w:w="1080" w:type="dxa"/>
          </w:tcPr>
          <w:p w:rsidR="00532D5F" w:rsidRPr="00532D5F" w:rsidRDefault="00532D5F" w:rsidP="00532D5F">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 xml:space="preserve">210.7 </w:t>
            </w:r>
          </w:p>
        </w:tc>
        <w:tc>
          <w:tcPr>
            <w:tcW w:w="1260" w:type="dxa"/>
          </w:tcPr>
          <w:p w:rsidR="00532D5F" w:rsidRPr="00532D5F" w:rsidRDefault="00A513FC"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153.8</w:t>
            </w:r>
          </w:p>
        </w:tc>
        <w:tc>
          <w:tcPr>
            <w:tcW w:w="1047" w:type="dxa"/>
          </w:tcPr>
          <w:p w:rsidR="00532D5F" w:rsidRPr="00532D5F" w:rsidRDefault="00A513FC"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56.9</w:t>
            </w:r>
          </w:p>
        </w:tc>
        <w:tc>
          <w:tcPr>
            <w:tcW w:w="4596" w:type="dxa"/>
          </w:tcPr>
          <w:p w:rsidR="00532D5F" w:rsidRPr="00532D5F" w:rsidRDefault="00532D5F" w:rsidP="00532D5F">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 xml:space="preserve">The elimination of the need to research and produce documentation before 1934 for criteria (b) and (c) will result in an approximate reduction of 78 hours each  (assuming proof was required back to 1800, or 214 years, on average, now requiring only 80 years, resulting in a reduction of 63% for each of (b) and (c)).  </w:t>
            </w:r>
            <w:r w:rsidR="00A513FC">
              <w:rPr>
                <w:rFonts w:ascii="Arial" w:hAnsi="Arial" w:cs="Arial"/>
                <w:sz w:val="20"/>
                <w:szCs w:val="20"/>
              </w:rPr>
              <w:t xml:space="preserve">In addition, because information from 1934 forward is less onerous to find than older information, we have added an additional 10% reduction, for a total reduction of 73% (or 153.8 hours).  </w:t>
            </w:r>
          </w:p>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tc>
      </w:tr>
      <w:tr w:rsidR="00A513FC" w:rsidRPr="00532D5F" w:rsidTr="00597FF9">
        <w:tc>
          <w:tcPr>
            <w:tcW w:w="1368" w:type="dxa"/>
          </w:tcPr>
          <w:p w:rsidR="00A513FC" w:rsidRPr="00532D5F" w:rsidRDefault="00A513FC"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(c)</w:t>
            </w:r>
          </w:p>
        </w:tc>
        <w:tc>
          <w:tcPr>
            <w:tcW w:w="1080" w:type="dxa"/>
          </w:tcPr>
          <w:p w:rsidR="00A513FC" w:rsidRPr="00532D5F" w:rsidRDefault="00A513FC" w:rsidP="0080563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 xml:space="preserve">210.7 </w:t>
            </w:r>
          </w:p>
        </w:tc>
        <w:tc>
          <w:tcPr>
            <w:tcW w:w="1260" w:type="dxa"/>
          </w:tcPr>
          <w:p w:rsidR="00A513FC" w:rsidRPr="00532D5F" w:rsidRDefault="00A513FC" w:rsidP="0080563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153.8</w:t>
            </w:r>
          </w:p>
        </w:tc>
        <w:tc>
          <w:tcPr>
            <w:tcW w:w="1047" w:type="dxa"/>
          </w:tcPr>
          <w:p w:rsidR="00A513FC" w:rsidRPr="00532D5F" w:rsidRDefault="00A513FC" w:rsidP="00805639">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56.9</w:t>
            </w:r>
          </w:p>
        </w:tc>
        <w:tc>
          <w:tcPr>
            <w:tcW w:w="4596" w:type="dxa"/>
          </w:tcPr>
          <w:p w:rsidR="00A513FC" w:rsidRPr="00532D5F" w:rsidRDefault="00A513FC"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(See above reasoning for (b)).</w:t>
            </w:r>
          </w:p>
        </w:tc>
      </w:tr>
      <w:tr w:rsidR="00532D5F" w:rsidRPr="00532D5F" w:rsidTr="00597FF9">
        <w:tc>
          <w:tcPr>
            <w:tcW w:w="1368"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(d)</w:t>
            </w:r>
          </w:p>
        </w:tc>
        <w:tc>
          <w:tcPr>
            <w:tcW w:w="1080" w:type="dxa"/>
          </w:tcPr>
          <w:p w:rsidR="00532D5F" w:rsidRPr="00532D5F" w:rsidRDefault="00532D5F" w:rsidP="00532D5F">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 xml:space="preserve">210.7 </w:t>
            </w:r>
          </w:p>
        </w:tc>
        <w:tc>
          <w:tcPr>
            <w:tcW w:w="1260"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0</w:t>
            </w:r>
          </w:p>
        </w:tc>
        <w:tc>
          <w:tcPr>
            <w:tcW w:w="1047"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210.7</w:t>
            </w:r>
          </w:p>
        </w:tc>
        <w:tc>
          <w:tcPr>
            <w:tcW w:w="4596"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 xml:space="preserve">There is no change to the burden for (d). </w:t>
            </w:r>
          </w:p>
        </w:tc>
      </w:tr>
      <w:tr w:rsidR="00532D5F" w:rsidRPr="00532D5F" w:rsidTr="00597FF9">
        <w:tc>
          <w:tcPr>
            <w:tcW w:w="1368"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(e)</w:t>
            </w:r>
          </w:p>
        </w:tc>
        <w:tc>
          <w:tcPr>
            <w:tcW w:w="1080" w:type="dxa"/>
          </w:tcPr>
          <w:p w:rsidR="00532D5F" w:rsidRPr="00532D5F" w:rsidRDefault="00532D5F" w:rsidP="00532D5F">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860</w:t>
            </w:r>
          </w:p>
        </w:tc>
        <w:tc>
          <w:tcPr>
            <w:tcW w:w="1260" w:type="dxa"/>
          </w:tcPr>
          <w:p w:rsidR="00532D5F" w:rsidRPr="00532D5F" w:rsidRDefault="00A513FC"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344</w:t>
            </w:r>
          </w:p>
        </w:tc>
        <w:tc>
          <w:tcPr>
            <w:tcW w:w="1047" w:type="dxa"/>
          </w:tcPr>
          <w:p w:rsidR="00532D5F" w:rsidRPr="00532D5F" w:rsidRDefault="00A513FC"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516</w:t>
            </w:r>
          </w:p>
        </w:tc>
        <w:tc>
          <w:tcPr>
            <w:tcW w:w="4596" w:type="dxa"/>
          </w:tcPr>
          <w:p w:rsidR="00532D5F" w:rsidRPr="00532D5F" w:rsidRDefault="00A513FC" w:rsidP="00A513FC">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Revisions to criteria (e)</w:t>
            </w:r>
            <w:r>
              <w:rPr>
                <w:rFonts w:ascii="Arial" w:hAnsi="Arial" w:cs="Arial"/>
                <w:sz w:val="20"/>
                <w:szCs w:val="20"/>
              </w:rPr>
              <w:t xml:space="preserve"> allow for reliance on a roll prepared by a Secretary, or the most recent evidence available in the historic period (as late as 1900), eliminating the need to collect information stretching far back through the 1800’s or even 1700’s.  Much of this reduction is </w:t>
            </w:r>
            <w:r w:rsidRPr="00532D5F">
              <w:rPr>
                <w:rFonts w:ascii="Arial" w:hAnsi="Arial" w:cs="Arial"/>
                <w:sz w:val="20"/>
                <w:szCs w:val="20"/>
              </w:rPr>
              <w:t>accounted f</w:t>
            </w:r>
            <w:r>
              <w:rPr>
                <w:rFonts w:ascii="Arial" w:hAnsi="Arial" w:cs="Arial"/>
                <w:sz w:val="20"/>
                <w:szCs w:val="20"/>
              </w:rPr>
              <w:t xml:space="preserve">or in non-hour cost (see above), but we also estimate a reduction in hour burden here, because while the petitioner will still have to provide information on each of its members,  the volume of ancestral evidence the petitioner will have to produce or review from the </w:t>
            </w:r>
            <w:r>
              <w:rPr>
                <w:rFonts w:ascii="Arial" w:hAnsi="Arial" w:cs="Arial"/>
                <w:sz w:val="20"/>
                <w:szCs w:val="20"/>
              </w:rPr>
              <w:lastRenderedPageBreak/>
              <w:t xml:space="preserve">genealogist or other expert is lower.  We estimate an average reduction of 40% (or 344 hours), based on the fact that it may be possible to rely on evidence as late as 1900 and such evidence is less onerous to find than older evidence.  </w:t>
            </w:r>
          </w:p>
        </w:tc>
      </w:tr>
      <w:tr w:rsidR="00532D5F" w:rsidRPr="00532D5F" w:rsidTr="00597FF9">
        <w:tc>
          <w:tcPr>
            <w:tcW w:w="1368"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lastRenderedPageBreak/>
              <w:t>(f)</w:t>
            </w:r>
          </w:p>
        </w:tc>
        <w:tc>
          <w:tcPr>
            <w:tcW w:w="1080" w:type="dxa"/>
          </w:tcPr>
          <w:p w:rsidR="00532D5F" w:rsidRPr="00532D5F" w:rsidRDefault="00532D5F" w:rsidP="00532D5F">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8.6</w:t>
            </w:r>
          </w:p>
        </w:tc>
        <w:tc>
          <w:tcPr>
            <w:tcW w:w="1260"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0</w:t>
            </w:r>
          </w:p>
        </w:tc>
        <w:tc>
          <w:tcPr>
            <w:tcW w:w="1047"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8.6</w:t>
            </w:r>
          </w:p>
        </w:tc>
        <w:tc>
          <w:tcPr>
            <w:tcW w:w="4596"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There is no change to the burden for (f).</w:t>
            </w:r>
          </w:p>
        </w:tc>
      </w:tr>
      <w:tr w:rsidR="00532D5F" w:rsidRPr="00532D5F" w:rsidTr="00597FF9">
        <w:tc>
          <w:tcPr>
            <w:tcW w:w="1368"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(g)</w:t>
            </w:r>
          </w:p>
        </w:tc>
        <w:tc>
          <w:tcPr>
            <w:tcW w:w="1080" w:type="dxa"/>
          </w:tcPr>
          <w:p w:rsidR="00532D5F" w:rsidRPr="00532D5F" w:rsidRDefault="00532D5F" w:rsidP="00532D5F">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8.6</w:t>
            </w:r>
          </w:p>
        </w:tc>
        <w:tc>
          <w:tcPr>
            <w:tcW w:w="1260"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8.6</w:t>
            </w:r>
          </w:p>
        </w:tc>
        <w:tc>
          <w:tcPr>
            <w:tcW w:w="1047"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0</w:t>
            </w:r>
          </w:p>
        </w:tc>
        <w:tc>
          <w:tcPr>
            <w:tcW w:w="4596" w:type="dxa"/>
          </w:tcPr>
          <w:p w:rsidR="00532D5F" w:rsidRPr="00532D5F" w:rsidRDefault="00532D5F" w:rsidP="007B4B96">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The proposed rule would eliminate the requirement to show (</w:t>
            </w:r>
            <w:r w:rsidR="007B4B96">
              <w:rPr>
                <w:rFonts w:ascii="Arial" w:hAnsi="Arial" w:cs="Arial"/>
                <w:sz w:val="20"/>
                <w:szCs w:val="20"/>
              </w:rPr>
              <w:t>g)</w:t>
            </w:r>
            <w:r w:rsidRPr="00532D5F">
              <w:rPr>
                <w:rFonts w:ascii="Arial" w:hAnsi="Arial" w:cs="Arial"/>
                <w:sz w:val="20"/>
                <w:szCs w:val="20"/>
              </w:rPr>
              <w:t xml:space="preserve">.  </w:t>
            </w:r>
          </w:p>
        </w:tc>
      </w:tr>
      <w:tr w:rsidR="00532D5F" w:rsidRPr="00532D5F" w:rsidTr="00597FF9">
        <w:tc>
          <w:tcPr>
            <w:tcW w:w="1368"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532D5F">
              <w:rPr>
                <w:rFonts w:ascii="Arial" w:hAnsi="Arial" w:cs="Arial"/>
                <w:b/>
                <w:sz w:val="20"/>
                <w:szCs w:val="20"/>
              </w:rPr>
              <w:t>Total</w:t>
            </w:r>
          </w:p>
        </w:tc>
        <w:tc>
          <w:tcPr>
            <w:tcW w:w="1080" w:type="dxa"/>
          </w:tcPr>
          <w:p w:rsidR="00532D5F" w:rsidRPr="00532D5F" w:rsidRDefault="00532D5F" w:rsidP="00532D5F">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sidRPr="00532D5F">
              <w:rPr>
                <w:rFonts w:ascii="Arial" w:hAnsi="Arial" w:cs="Arial"/>
                <w:b/>
                <w:sz w:val="20"/>
                <w:szCs w:val="20"/>
              </w:rPr>
              <w:t>1720</w:t>
            </w:r>
          </w:p>
        </w:tc>
        <w:tc>
          <w:tcPr>
            <w:tcW w:w="1260" w:type="dxa"/>
          </w:tcPr>
          <w:p w:rsidR="00532D5F" w:rsidRPr="00532D5F" w:rsidRDefault="00A513FC"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Pr>
                <w:rFonts w:ascii="Arial" w:hAnsi="Arial" w:cs="Arial"/>
                <w:b/>
                <w:sz w:val="20"/>
                <w:szCs w:val="20"/>
              </w:rPr>
              <w:t>851</w:t>
            </w:r>
          </w:p>
        </w:tc>
        <w:tc>
          <w:tcPr>
            <w:tcW w:w="1047" w:type="dxa"/>
          </w:tcPr>
          <w:p w:rsidR="00532D5F" w:rsidRPr="00532D5F" w:rsidRDefault="00A513FC"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szCs w:val="20"/>
              </w:rPr>
            </w:pPr>
            <w:r>
              <w:rPr>
                <w:rFonts w:ascii="Arial" w:hAnsi="Arial" w:cs="Arial"/>
                <w:b/>
                <w:sz w:val="20"/>
                <w:szCs w:val="20"/>
              </w:rPr>
              <w:t>869</w:t>
            </w:r>
          </w:p>
        </w:tc>
        <w:tc>
          <w:tcPr>
            <w:tcW w:w="4596" w:type="dxa"/>
          </w:tcPr>
          <w:p w:rsidR="00532D5F" w:rsidRPr="00532D5F" w:rsidRDefault="00532D5F"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532D5F">
              <w:rPr>
                <w:rFonts w:ascii="Arial" w:hAnsi="Arial" w:cs="Arial"/>
                <w:sz w:val="20"/>
                <w:szCs w:val="20"/>
              </w:rPr>
              <w:t>(Rounded)</w:t>
            </w:r>
          </w:p>
        </w:tc>
      </w:tr>
    </w:tbl>
    <w:p w:rsidR="00430FE1" w:rsidRDefault="00430FE1" w:rsidP="00430FE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0FE1" w:rsidRDefault="00430FE1"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1CBD" w:rsidRDefault="00CE2485" w:rsidP="002C2DA0">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Together, the</w:t>
      </w:r>
      <w:r w:rsidR="00426DA0">
        <w:rPr>
          <w:sz w:val="24"/>
          <w:szCs w:val="24"/>
        </w:rPr>
        <w:t xml:space="preserve"> overall result </w:t>
      </w:r>
      <w:r>
        <w:rPr>
          <w:sz w:val="24"/>
          <w:szCs w:val="24"/>
        </w:rPr>
        <w:t xml:space="preserve">of the proposed rule </w:t>
      </w:r>
      <w:r w:rsidR="00426DA0">
        <w:rPr>
          <w:sz w:val="24"/>
          <w:szCs w:val="24"/>
        </w:rPr>
        <w:t xml:space="preserve">is a net </w:t>
      </w:r>
      <w:r w:rsidR="00E94EA6">
        <w:rPr>
          <w:sz w:val="24"/>
          <w:szCs w:val="24"/>
        </w:rPr>
        <w:t xml:space="preserve">decrease </w:t>
      </w:r>
      <w:r w:rsidR="00426DA0">
        <w:rPr>
          <w:sz w:val="24"/>
          <w:szCs w:val="24"/>
        </w:rPr>
        <w:t xml:space="preserve">of </w:t>
      </w:r>
      <w:r w:rsidR="00A513FC">
        <w:rPr>
          <w:sz w:val="24"/>
          <w:szCs w:val="24"/>
        </w:rPr>
        <w:t>851</w:t>
      </w:r>
      <w:r>
        <w:rPr>
          <w:sz w:val="24"/>
          <w:szCs w:val="24"/>
        </w:rPr>
        <w:t xml:space="preserve"> burden</w:t>
      </w:r>
      <w:r w:rsidR="00426DA0">
        <w:rPr>
          <w:sz w:val="24"/>
          <w:szCs w:val="24"/>
        </w:rPr>
        <w:t xml:space="preserve"> hours</w:t>
      </w:r>
      <w:r>
        <w:rPr>
          <w:sz w:val="24"/>
          <w:szCs w:val="24"/>
        </w:rPr>
        <w:t xml:space="preserve"> </w:t>
      </w:r>
      <w:r w:rsidR="00A513FC">
        <w:rPr>
          <w:sz w:val="24"/>
          <w:szCs w:val="24"/>
        </w:rPr>
        <w:t>per respondent (</w:t>
      </w:r>
      <w:r w:rsidR="00015098" w:rsidRPr="00015098">
        <w:rPr>
          <w:b/>
          <w:sz w:val="24"/>
          <w:szCs w:val="24"/>
        </w:rPr>
        <w:t>a net decrease of</w:t>
      </w:r>
      <w:r w:rsidR="00015098">
        <w:rPr>
          <w:sz w:val="24"/>
          <w:szCs w:val="24"/>
        </w:rPr>
        <w:t xml:space="preserve"> </w:t>
      </w:r>
      <w:r w:rsidR="00A513FC" w:rsidRPr="00015098">
        <w:rPr>
          <w:b/>
          <w:sz w:val="24"/>
          <w:szCs w:val="24"/>
        </w:rPr>
        <w:t>8,510</w:t>
      </w:r>
      <w:r w:rsidR="00036BA0" w:rsidRPr="00015098">
        <w:rPr>
          <w:b/>
          <w:sz w:val="24"/>
          <w:szCs w:val="24"/>
        </w:rPr>
        <w:t xml:space="preserve"> hours total</w:t>
      </w:r>
      <w:r w:rsidR="00036BA0">
        <w:rPr>
          <w:sz w:val="24"/>
          <w:szCs w:val="24"/>
        </w:rPr>
        <w:t xml:space="preserve">) </w:t>
      </w:r>
      <w:r>
        <w:rPr>
          <w:sz w:val="24"/>
          <w:szCs w:val="24"/>
        </w:rPr>
        <w:t xml:space="preserve">and </w:t>
      </w:r>
      <w:r w:rsidR="00036BA0">
        <w:rPr>
          <w:sz w:val="24"/>
          <w:szCs w:val="24"/>
        </w:rPr>
        <w:t xml:space="preserve">a decrease in </w:t>
      </w:r>
      <w:r w:rsidR="00AA610B">
        <w:rPr>
          <w:sz w:val="24"/>
          <w:szCs w:val="24"/>
        </w:rPr>
        <w:t>salary cost of $</w:t>
      </w:r>
      <w:r w:rsidR="00A513FC">
        <w:rPr>
          <w:sz w:val="24"/>
          <w:szCs w:val="24"/>
        </w:rPr>
        <w:t>256,661</w:t>
      </w:r>
      <w:r w:rsidR="00426DA0">
        <w:rPr>
          <w:sz w:val="24"/>
          <w:szCs w:val="24"/>
        </w:rPr>
        <w:t xml:space="preserve">.  The adjustments and program change are shown in the table </w:t>
      </w:r>
      <w:r w:rsidR="002F4290">
        <w:rPr>
          <w:sz w:val="24"/>
          <w:szCs w:val="24"/>
        </w:rPr>
        <w:t xml:space="preserve">below.  </w:t>
      </w:r>
    </w:p>
    <w:p w:rsidR="00DA3736" w:rsidRDefault="00DA3736"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160"/>
        <w:gridCol w:w="1483"/>
        <w:gridCol w:w="1165"/>
        <w:gridCol w:w="1151"/>
        <w:gridCol w:w="1511"/>
      </w:tblGrid>
      <w:tr w:rsidR="001C1D36" w:rsidRPr="002A7252" w:rsidTr="004453DA">
        <w:tc>
          <w:tcPr>
            <w:tcW w:w="2268" w:type="dxa"/>
          </w:tcPr>
          <w:p w:rsidR="001C1D36" w:rsidRPr="001C1D36" w:rsidRDefault="001C1D36" w:rsidP="00996FFF">
            <w:pPr>
              <w:rPr>
                <w:rFonts w:ascii="Arial" w:hAnsi="Arial" w:cs="Arial"/>
                <w:b/>
                <w:color w:val="000000"/>
              </w:rPr>
            </w:pPr>
            <w:r>
              <w:rPr>
                <w:rFonts w:ascii="Arial" w:hAnsi="Arial" w:cs="Arial"/>
                <w:b/>
                <w:color w:val="000000"/>
              </w:rPr>
              <w:t>Current Requirement</w:t>
            </w:r>
          </w:p>
        </w:tc>
        <w:tc>
          <w:tcPr>
            <w:tcW w:w="2160" w:type="dxa"/>
          </w:tcPr>
          <w:p w:rsidR="001C1D36" w:rsidRPr="002A7252" w:rsidRDefault="001C1D36" w:rsidP="00996FFF">
            <w:pPr>
              <w:rPr>
                <w:rFonts w:ascii="Arial" w:hAnsi="Arial" w:cs="Arial"/>
                <w:b/>
              </w:rPr>
            </w:pPr>
            <w:r>
              <w:rPr>
                <w:rFonts w:ascii="Arial" w:hAnsi="Arial" w:cs="Arial"/>
                <w:b/>
              </w:rPr>
              <w:t>Proposed Requirement Change</w:t>
            </w:r>
          </w:p>
        </w:tc>
        <w:tc>
          <w:tcPr>
            <w:tcW w:w="1483" w:type="dxa"/>
          </w:tcPr>
          <w:p w:rsidR="001C1D36" w:rsidRPr="002A7252" w:rsidRDefault="001C1D36" w:rsidP="00996FFF">
            <w:pPr>
              <w:rPr>
                <w:rFonts w:ascii="Arial" w:hAnsi="Arial" w:cs="Arial"/>
                <w:b/>
              </w:rPr>
            </w:pPr>
            <w:r w:rsidRPr="002A7252">
              <w:rPr>
                <w:rFonts w:ascii="Arial" w:hAnsi="Arial" w:cs="Arial"/>
                <w:b/>
              </w:rPr>
              <w:t>Respondents</w:t>
            </w:r>
          </w:p>
          <w:p w:rsidR="001C1D36" w:rsidRPr="002A7252" w:rsidRDefault="001C1D36" w:rsidP="00996FFF">
            <w:pPr>
              <w:rPr>
                <w:rFonts w:ascii="Arial" w:hAnsi="Arial" w:cs="Arial"/>
                <w:b/>
                <w:color w:val="000000"/>
              </w:rPr>
            </w:pPr>
          </w:p>
        </w:tc>
        <w:tc>
          <w:tcPr>
            <w:tcW w:w="1165" w:type="dxa"/>
          </w:tcPr>
          <w:p w:rsidR="001C1D36" w:rsidRPr="002A7252" w:rsidRDefault="001C1D36" w:rsidP="00996FFF">
            <w:pPr>
              <w:rPr>
                <w:rFonts w:ascii="Arial" w:hAnsi="Arial" w:cs="Arial"/>
                <w:b/>
              </w:rPr>
            </w:pPr>
            <w:r>
              <w:rPr>
                <w:rFonts w:ascii="Arial" w:hAnsi="Arial" w:cs="Arial"/>
                <w:b/>
              </w:rPr>
              <w:t>Burden hours per response change</w:t>
            </w:r>
          </w:p>
        </w:tc>
        <w:tc>
          <w:tcPr>
            <w:tcW w:w="1151" w:type="dxa"/>
          </w:tcPr>
          <w:p w:rsidR="001C1D36" w:rsidRPr="002A7252" w:rsidRDefault="001C1D36" w:rsidP="00996FFF">
            <w:pPr>
              <w:rPr>
                <w:rFonts w:ascii="Arial" w:hAnsi="Arial" w:cs="Arial"/>
                <w:b/>
              </w:rPr>
            </w:pPr>
            <w:r>
              <w:rPr>
                <w:rFonts w:ascii="Arial" w:hAnsi="Arial" w:cs="Arial"/>
                <w:b/>
              </w:rPr>
              <w:t>Annual burden hour change</w:t>
            </w:r>
          </w:p>
        </w:tc>
        <w:tc>
          <w:tcPr>
            <w:tcW w:w="1511" w:type="dxa"/>
          </w:tcPr>
          <w:p w:rsidR="001C1D36" w:rsidRDefault="001C1D36" w:rsidP="00996FFF">
            <w:pPr>
              <w:rPr>
                <w:rFonts w:ascii="Arial" w:hAnsi="Arial" w:cs="Arial"/>
                <w:b/>
              </w:rPr>
            </w:pPr>
            <w:r w:rsidRPr="002A7252">
              <w:rPr>
                <w:rFonts w:ascii="Arial" w:hAnsi="Arial" w:cs="Arial"/>
                <w:b/>
              </w:rPr>
              <w:t>Salary cost</w:t>
            </w:r>
            <w:r>
              <w:rPr>
                <w:rFonts w:ascii="Arial" w:hAnsi="Arial" w:cs="Arial"/>
                <w:b/>
              </w:rPr>
              <w:t xml:space="preserve"> change</w:t>
            </w:r>
          </w:p>
          <w:p w:rsidR="001C1D36" w:rsidRPr="002A7252" w:rsidRDefault="001C1D36" w:rsidP="00996FFF">
            <w:pPr>
              <w:rPr>
                <w:rFonts w:ascii="Arial" w:hAnsi="Arial" w:cs="Arial"/>
                <w:b/>
              </w:rPr>
            </w:pPr>
            <w:r>
              <w:rPr>
                <w:rFonts w:ascii="Arial" w:hAnsi="Arial" w:cs="Arial"/>
                <w:b/>
                <w:sz w:val="16"/>
              </w:rPr>
              <w:t>(multiplied by $30</w:t>
            </w:r>
            <w:r w:rsidRPr="00557B32">
              <w:rPr>
                <w:rFonts w:ascii="Arial" w:hAnsi="Arial" w:cs="Arial"/>
                <w:b/>
                <w:sz w:val="16"/>
              </w:rPr>
              <w:t>.</w:t>
            </w:r>
            <w:r w:rsidR="004453DA">
              <w:rPr>
                <w:rFonts w:ascii="Arial" w:hAnsi="Arial" w:cs="Arial"/>
                <w:b/>
                <w:sz w:val="16"/>
              </w:rPr>
              <w:t>16</w:t>
            </w:r>
            <w:r w:rsidRPr="00557B32">
              <w:rPr>
                <w:rFonts w:ascii="Arial" w:hAnsi="Arial" w:cs="Arial"/>
                <w:b/>
                <w:sz w:val="16"/>
              </w:rPr>
              <w:t>)</w:t>
            </w:r>
            <w:r w:rsidRPr="002A7252">
              <w:rPr>
                <w:rFonts w:ascii="Arial" w:hAnsi="Arial" w:cs="Arial"/>
                <w:b/>
              </w:rPr>
              <w:t>*</w:t>
            </w:r>
          </w:p>
        </w:tc>
      </w:tr>
      <w:tr w:rsidR="001C1D36" w:rsidRPr="002A7252" w:rsidTr="004453DA">
        <w:trPr>
          <w:trHeight w:val="818"/>
        </w:trPr>
        <w:tc>
          <w:tcPr>
            <w:tcW w:w="2268" w:type="dxa"/>
          </w:tcPr>
          <w:p w:rsidR="003D6198" w:rsidRDefault="001C1D36" w:rsidP="00996FFF">
            <w:pPr>
              <w:rPr>
                <w:rFonts w:ascii="Arial" w:hAnsi="Arial" w:cs="Arial"/>
              </w:rPr>
            </w:pPr>
            <w:r w:rsidRPr="002A7252">
              <w:rPr>
                <w:rFonts w:ascii="Arial" w:hAnsi="Arial" w:cs="Arial"/>
              </w:rPr>
              <w:t>Conduct the anthropological and historical research relatin</w:t>
            </w:r>
            <w:r>
              <w:rPr>
                <w:rFonts w:ascii="Arial" w:hAnsi="Arial" w:cs="Arial"/>
              </w:rPr>
              <w:t>g to the criteria listed in 83.7 (a) - (d) and 83.7</w:t>
            </w:r>
            <w:r w:rsidRPr="002A7252">
              <w:rPr>
                <w:rFonts w:ascii="Arial" w:hAnsi="Arial" w:cs="Arial"/>
              </w:rPr>
              <w:t xml:space="preserve"> (f) </w:t>
            </w:r>
            <w:r>
              <w:rPr>
                <w:rFonts w:ascii="Arial" w:hAnsi="Arial" w:cs="Arial"/>
              </w:rPr>
              <w:t>–</w:t>
            </w:r>
            <w:r w:rsidRPr="002A7252">
              <w:rPr>
                <w:rFonts w:ascii="Arial" w:hAnsi="Arial" w:cs="Arial"/>
              </w:rPr>
              <w:t xml:space="preserve"> (g)</w:t>
            </w:r>
            <w:r w:rsidR="003D6198">
              <w:rPr>
                <w:rFonts w:ascii="Arial" w:hAnsi="Arial" w:cs="Arial"/>
              </w:rPr>
              <w:t>;</w:t>
            </w:r>
          </w:p>
          <w:p w:rsidR="001C1D36" w:rsidRPr="002A7252" w:rsidRDefault="001C1D36" w:rsidP="00996FFF">
            <w:pPr>
              <w:rPr>
                <w:rFonts w:ascii="Arial" w:hAnsi="Arial" w:cs="Arial"/>
                <w:color w:val="000000"/>
              </w:rPr>
            </w:pPr>
            <w:r w:rsidRPr="002A7252">
              <w:rPr>
                <w:rFonts w:ascii="Arial" w:hAnsi="Arial" w:cs="Arial"/>
              </w:rPr>
              <w:t xml:space="preserve"> </w:t>
            </w:r>
            <w:r w:rsidR="003D6198" w:rsidRPr="002A7252">
              <w:rPr>
                <w:rFonts w:ascii="Arial" w:hAnsi="Arial" w:cs="Arial"/>
              </w:rPr>
              <w:t>Conduct the genealogical work to demonstrate tribal descent (83.7 (e))</w:t>
            </w:r>
          </w:p>
        </w:tc>
        <w:tc>
          <w:tcPr>
            <w:tcW w:w="2160" w:type="dxa"/>
          </w:tcPr>
          <w:p w:rsidR="003D6198" w:rsidRPr="002A7252" w:rsidRDefault="001C1D36" w:rsidP="00662EDB">
            <w:pPr>
              <w:rPr>
                <w:rFonts w:ascii="Arial" w:hAnsi="Arial" w:cs="Arial"/>
                <w:color w:val="000000"/>
              </w:rPr>
            </w:pPr>
            <w:r>
              <w:rPr>
                <w:rFonts w:ascii="Arial" w:hAnsi="Arial" w:cs="Arial"/>
                <w:color w:val="000000"/>
              </w:rPr>
              <w:t>Elimin</w:t>
            </w:r>
            <w:r w:rsidR="00662EDB">
              <w:rPr>
                <w:rFonts w:ascii="Arial" w:hAnsi="Arial" w:cs="Arial"/>
                <w:color w:val="000000"/>
              </w:rPr>
              <w:t xml:space="preserve">ates research for criteria (a) and (g), and </w:t>
            </w:r>
            <w:r>
              <w:rPr>
                <w:rFonts w:ascii="Arial" w:hAnsi="Arial" w:cs="Arial"/>
                <w:color w:val="000000"/>
              </w:rPr>
              <w:t>pre-1934 research for criteria (b) and (c).  In some cases, reduces documentation for criteria (b) and (c) to proof of State reservation or U.S. land holding.</w:t>
            </w:r>
            <w:r w:rsidR="003D6198">
              <w:rPr>
                <w:rFonts w:ascii="Arial" w:hAnsi="Arial" w:cs="Arial"/>
                <w:color w:val="000000"/>
              </w:rPr>
              <w:t xml:space="preserve"> </w:t>
            </w:r>
          </w:p>
        </w:tc>
        <w:tc>
          <w:tcPr>
            <w:tcW w:w="1483" w:type="dxa"/>
            <w:vAlign w:val="center"/>
          </w:tcPr>
          <w:p w:rsidR="001C1D36" w:rsidRPr="002A7252" w:rsidRDefault="001C1D36" w:rsidP="00996FFF">
            <w:pPr>
              <w:jc w:val="center"/>
              <w:rPr>
                <w:rFonts w:ascii="Arial" w:hAnsi="Arial" w:cs="Arial"/>
                <w:color w:val="000000"/>
              </w:rPr>
            </w:pPr>
            <w:r w:rsidRPr="002A7252">
              <w:rPr>
                <w:rFonts w:ascii="Arial" w:hAnsi="Arial" w:cs="Arial"/>
                <w:color w:val="000000"/>
              </w:rPr>
              <w:t>10</w:t>
            </w:r>
          </w:p>
        </w:tc>
        <w:tc>
          <w:tcPr>
            <w:tcW w:w="1165" w:type="dxa"/>
            <w:vAlign w:val="center"/>
          </w:tcPr>
          <w:p w:rsidR="001C1D36" w:rsidRPr="002A7252" w:rsidRDefault="004453DA" w:rsidP="00A513FC">
            <w:pPr>
              <w:jc w:val="center"/>
              <w:rPr>
                <w:rFonts w:ascii="Arial" w:hAnsi="Arial" w:cs="Arial"/>
                <w:color w:val="000000"/>
              </w:rPr>
            </w:pPr>
            <w:r>
              <w:rPr>
                <w:rFonts w:ascii="Arial" w:hAnsi="Arial" w:cs="Arial"/>
              </w:rPr>
              <w:t xml:space="preserve">Decrease of </w:t>
            </w:r>
            <w:r w:rsidR="00A513FC">
              <w:rPr>
                <w:rFonts w:ascii="Arial" w:hAnsi="Arial" w:cs="Arial"/>
              </w:rPr>
              <w:t>851</w:t>
            </w:r>
          </w:p>
        </w:tc>
        <w:tc>
          <w:tcPr>
            <w:tcW w:w="1151" w:type="dxa"/>
            <w:vAlign w:val="center"/>
          </w:tcPr>
          <w:p w:rsidR="001C1D36" w:rsidRPr="002A7252" w:rsidRDefault="004453DA" w:rsidP="00532D5F">
            <w:pPr>
              <w:jc w:val="center"/>
              <w:rPr>
                <w:rFonts w:ascii="Arial" w:hAnsi="Arial" w:cs="Arial"/>
                <w:color w:val="000000"/>
              </w:rPr>
            </w:pPr>
            <w:r>
              <w:rPr>
                <w:rFonts w:ascii="Arial" w:hAnsi="Arial" w:cs="Arial"/>
                <w:color w:val="000000"/>
              </w:rPr>
              <w:t xml:space="preserve">Decrease of </w:t>
            </w:r>
            <w:r w:rsidR="00A513FC">
              <w:rPr>
                <w:rFonts w:ascii="Arial" w:hAnsi="Arial" w:cs="Arial"/>
                <w:color w:val="000000"/>
              </w:rPr>
              <w:t>8,510</w:t>
            </w:r>
          </w:p>
        </w:tc>
        <w:tc>
          <w:tcPr>
            <w:tcW w:w="1511" w:type="dxa"/>
            <w:vAlign w:val="center"/>
          </w:tcPr>
          <w:p w:rsidR="001C1D36" w:rsidRPr="00557B32" w:rsidRDefault="004453DA" w:rsidP="00532D5F">
            <w:pPr>
              <w:jc w:val="center"/>
              <w:rPr>
                <w:rFonts w:ascii="Arial" w:hAnsi="Arial" w:cs="Arial"/>
                <w:color w:val="000000"/>
              </w:rPr>
            </w:pPr>
            <w:r>
              <w:rPr>
                <w:rFonts w:ascii="Arial" w:hAnsi="Arial" w:cs="Arial"/>
                <w:color w:val="000000"/>
              </w:rPr>
              <w:t>Decrease of $</w:t>
            </w:r>
            <w:r w:rsidR="00A513FC">
              <w:rPr>
                <w:rFonts w:ascii="Arial" w:hAnsi="Arial" w:cs="Arial"/>
                <w:color w:val="000000"/>
              </w:rPr>
              <w:t>256,661</w:t>
            </w:r>
          </w:p>
        </w:tc>
      </w:tr>
      <w:tr w:rsidR="001C1D36" w:rsidRPr="002A7252" w:rsidTr="004453DA">
        <w:trPr>
          <w:trHeight w:val="548"/>
        </w:trPr>
        <w:tc>
          <w:tcPr>
            <w:tcW w:w="2268" w:type="dxa"/>
          </w:tcPr>
          <w:p w:rsidR="001C1D36" w:rsidRPr="002A7252" w:rsidRDefault="001C1D36" w:rsidP="00996FFF">
            <w:pPr>
              <w:rPr>
                <w:rFonts w:ascii="Arial" w:hAnsi="Arial" w:cs="Arial"/>
                <w:color w:val="000000"/>
              </w:rPr>
            </w:pPr>
            <w:r w:rsidRPr="002A7252">
              <w:rPr>
                <w:rFonts w:ascii="Arial" w:hAnsi="Arial" w:cs="Arial"/>
              </w:rPr>
              <w:t>Complete a membership roll of about 1000 members (BIA Form 8306)</w:t>
            </w:r>
          </w:p>
        </w:tc>
        <w:tc>
          <w:tcPr>
            <w:tcW w:w="2160" w:type="dxa"/>
          </w:tcPr>
          <w:p w:rsidR="001C1D36" w:rsidRPr="002A7252" w:rsidRDefault="004453DA" w:rsidP="004453DA">
            <w:pPr>
              <w:rPr>
                <w:rFonts w:ascii="Arial" w:hAnsi="Arial" w:cs="Arial"/>
                <w:color w:val="000000"/>
              </w:rPr>
            </w:pPr>
            <w:r>
              <w:rPr>
                <w:rFonts w:ascii="Arial" w:hAnsi="Arial" w:cs="Arial"/>
                <w:color w:val="000000"/>
              </w:rPr>
              <w:t>No change.</w:t>
            </w:r>
          </w:p>
        </w:tc>
        <w:tc>
          <w:tcPr>
            <w:tcW w:w="1483" w:type="dxa"/>
            <w:vAlign w:val="center"/>
          </w:tcPr>
          <w:p w:rsidR="001C1D36" w:rsidRPr="002A7252" w:rsidRDefault="001C1D36" w:rsidP="00996FFF">
            <w:pPr>
              <w:jc w:val="center"/>
              <w:rPr>
                <w:rFonts w:ascii="Arial" w:hAnsi="Arial" w:cs="Arial"/>
                <w:color w:val="000000"/>
              </w:rPr>
            </w:pPr>
            <w:r w:rsidRPr="002A7252">
              <w:rPr>
                <w:rFonts w:ascii="Arial" w:hAnsi="Arial" w:cs="Arial"/>
                <w:color w:val="000000"/>
              </w:rPr>
              <w:t>10</w:t>
            </w:r>
          </w:p>
        </w:tc>
        <w:tc>
          <w:tcPr>
            <w:tcW w:w="1165" w:type="dxa"/>
            <w:vAlign w:val="center"/>
          </w:tcPr>
          <w:p w:rsidR="001C1D36" w:rsidRPr="002A7252" w:rsidRDefault="001C1D36" w:rsidP="00996FFF">
            <w:pPr>
              <w:jc w:val="center"/>
              <w:rPr>
                <w:rFonts w:ascii="Arial" w:hAnsi="Arial" w:cs="Arial"/>
                <w:color w:val="000000"/>
              </w:rPr>
            </w:pPr>
            <w:r w:rsidRPr="002A7252">
              <w:rPr>
                <w:rFonts w:ascii="Arial" w:hAnsi="Arial" w:cs="Arial"/>
                <w:color w:val="000000"/>
              </w:rPr>
              <w:t>38</w:t>
            </w:r>
          </w:p>
        </w:tc>
        <w:tc>
          <w:tcPr>
            <w:tcW w:w="1151" w:type="dxa"/>
            <w:vAlign w:val="center"/>
          </w:tcPr>
          <w:p w:rsidR="001C1D36" w:rsidRPr="002A7252" w:rsidRDefault="001C1D36" w:rsidP="00996FFF">
            <w:pPr>
              <w:jc w:val="center"/>
              <w:rPr>
                <w:rFonts w:ascii="Arial" w:hAnsi="Arial" w:cs="Arial"/>
                <w:color w:val="000000"/>
              </w:rPr>
            </w:pPr>
            <w:r w:rsidRPr="002A7252">
              <w:rPr>
                <w:rFonts w:ascii="Arial" w:hAnsi="Arial" w:cs="Arial"/>
                <w:color w:val="000000"/>
              </w:rPr>
              <w:t>380</w:t>
            </w:r>
          </w:p>
        </w:tc>
        <w:tc>
          <w:tcPr>
            <w:tcW w:w="1511" w:type="dxa"/>
            <w:vAlign w:val="center"/>
          </w:tcPr>
          <w:p w:rsidR="001C1D36" w:rsidRPr="00557B32" w:rsidRDefault="001C1D36" w:rsidP="00996FFF">
            <w:pPr>
              <w:jc w:val="center"/>
              <w:rPr>
                <w:rFonts w:ascii="Arial" w:hAnsi="Arial" w:cs="Arial"/>
                <w:color w:val="000000"/>
              </w:rPr>
            </w:pPr>
            <w:r w:rsidRPr="00557B32">
              <w:rPr>
                <w:rFonts w:ascii="Arial" w:hAnsi="Arial" w:cs="Arial"/>
                <w:color w:val="000000"/>
              </w:rPr>
              <w:t xml:space="preserve">$  </w:t>
            </w:r>
            <w:r w:rsidR="004453DA" w:rsidRPr="00557B32">
              <w:rPr>
                <w:rFonts w:ascii="Arial" w:hAnsi="Arial" w:cs="Arial"/>
                <w:color w:val="000000"/>
              </w:rPr>
              <w:t>11</w:t>
            </w:r>
            <w:r w:rsidR="004453DA">
              <w:rPr>
                <w:rFonts w:ascii="Arial" w:hAnsi="Arial" w:cs="Arial"/>
                <w:color w:val="000000"/>
              </w:rPr>
              <w:t>,461</w:t>
            </w:r>
          </w:p>
        </w:tc>
      </w:tr>
      <w:tr w:rsidR="001C1D36" w:rsidRPr="002A7252" w:rsidTr="004453DA">
        <w:trPr>
          <w:trHeight w:val="773"/>
        </w:trPr>
        <w:tc>
          <w:tcPr>
            <w:tcW w:w="2268" w:type="dxa"/>
          </w:tcPr>
          <w:p w:rsidR="001C1D36" w:rsidRDefault="001C1D36" w:rsidP="00996FFF">
            <w:pPr>
              <w:rPr>
                <w:rFonts w:ascii="Arial" w:hAnsi="Arial" w:cs="Arial"/>
              </w:rPr>
            </w:pPr>
            <w:r w:rsidRPr="002A7252">
              <w:rPr>
                <w:rFonts w:ascii="Arial" w:hAnsi="Arial" w:cs="Arial"/>
              </w:rPr>
              <w:t xml:space="preserve">Complete Individual History Chart </w:t>
            </w:r>
            <w:r>
              <w:rPr>
                <w:rFonts w:ascii="Arial" w:hAnsi="Arial" w:cs="Arial"/>
              </w:rPr>
              <w:t>(</w:t>
            </w:r>
            <w:r w:rsidRPr="002A7252">
              <w:rPr>
                <w:rFonts w:ascii="Arial" w:hAnsi="Arial" w:cs="Arial"/>
              </w:rPr>
              <w:t>BIA Form 8304).  On average, it takes 2 minutes per chart X 333** charts.</w:t>
            </w:r>
          </w:p>
          <w:p w:rsidR="001C1D36" w:rsidRPr="002A7252" w:rsidRDefault="001C1D36" w:rsidP="00996FFF">
            <w:pPr>
              <w:rPr>
                <w:rFonts w:ascii="Arial" w:hAnsi="Arial" w:cs="Arial"/>
                <w:color w:val="000000"/>
              </w:rPr>
            </w:pPr>
          </w:p>
        </w:tc>
        <w:tc>
          <w:tcPr>
            <w:tcW w:w="2160" w:type="dxa"/>
          </w:tcPr>
          <w:p w:rsidR="001C1D36" w:rsidRPr="002A7252" w:rsidRDefault="004453DA" w:rsidP="004453DA">
            <w:pPr>
              <w:rPr>
                <w:rFonts w:ascii="Arial" w:hAnsi="Arial" w:cs="Arial"/>
                <w:color w:val="000000"/>
              </w:rPr>
            </w:pPr>
            <w:r>
              <w:rPr>
                <w:rFonts w:ascii="Arial" w:hAnsi="Arial" w:cs="Arial"/>
                <w:color w:val="000000"/>
              </w:rPr>
              <w:t>No change.</w:t>
            </w:r>
          </w:p>
        </w:tc>
        <w:tc>
          <w:tcPr>
            <w:tcW w:w="1483" w:type="dxa"/>
            <w:vAlign w:val="center"/>
          </w:tcPr>
          <w:p w:rsidR="001C1D36" w:rsidRPr="002A7252" w:rsidRDefault="001C1D36" w:rsidP="00996FFF">
            <w:pPr>
              <w:jc w:val="center"/>
              <w:rPr>
                <w:rFonts w:ascii="Arial" w:hAnsi="Arial" w:cs="Arial"/>
                <w:color w:val="000000"/>
              </w:rPr>
            </w:pPr>
            <w:r w:rsidRPr="002A7252">
              <w:rPr>
                <w:rFonts w:ascii="Arial" w:hAnsi="Arial" w:cs="Arial"/>
                <w:color w:val="000000"/>
              </w:rPr>
              <w:t>10</w:t>
            </w:r>
          </w:p>
        </w:tc>
        <w:tc>
          <w:tcPr>
            <w:tcW w:w="1165" w:type="dxa"/>
            <w:vAlign w:val="center"/>
          </w:tcPr>
          <w:p w:rsidR="001C1D36" w:rsidRPr="002A7252" w:rsidRDefault="001C1D36" w:rsidP="00996FFF">
            <w:pPr>
              <w:jc w:val="center"/>
              <w:rPr>
                <w:rFonts w:ascii="Arial" w:hAnsi="Arial" w:cs="Arial"/>
                <w:color w:val="000000"/>
              </w:rPr>
            </w:pPr>
            <w:r w:rsidRPr="002A7252">
              <w:rPr>
                <w:rFonts w:ascii="Arial" w:hAnsi="Arial" w:cs="Arial"/>
                <w:color w:val="000000"/>
              </w:rPr>
              <w:t>11</w:t>
            </w:r>
          </w:p>
        </w:tc>
        <w:tc>
          <w:tcPr>
            <w:tcW w:w="1151" w:type="dxa"/>
            <w:vAlign w:val="center"/>
          </w:tcPr>
          <w:p w:rsidR="001C1D36" w:rsidRPr="002A7252" w:rsidRDefault="001C1D36" w:rsidP="00996FFF">
            <w:pPr>
              <w:jc w:val="center"/>
              <w:rPr>
                <w:rFonts w:ascii="Arial" w:hAnsi="Arial" w:cs="Arial"/>
                <w:color w:val="000000"/>
              </w:rPr>
            </w:pPr>
            <w:r w:rsidRPr="002A7252">
              <w:rPr>
                <w:rFonts w:ascii="Arial" w:hAnsi="Arial" w:cs="Arial"/>
                <w:color w:val="000000"/>
              </w:rPr>
              <w:t>110</w:t>
            </w:r>
          </w:p>
        </w:tc>
        <w:tc>
          <w:tcPr>
            <w:tcW w:w="1511" w:type="dxa"/>
            <w:vAlign w:val="center"/>
          </w:tcPr>
          <w:p w:rsidR="001C1D36" w:rsidRPr="00557B32" w:rsidRDefault="001C1D36" w:rsidP="00996FFF">
            <w:pPr>
              <w:jc w:val="center"/>
              <w:rPr>
                <w:rFonts w:ascii="Arial" w:hAnsi="Arial" w:cs="Arial"/>
                <w:color w:val="000000"/>
              </w:rPr>
            </w:pPr>
            <w:r>
              <w:rPr>
                <w:rFonts w:ascii="Arial" w:hAnsi="Arial" w:cs="Arial"/>
                <w:color w:val="000000"/>
              </w:rPr>
              <w:t xml:space="preserve">$  </w:t>
            </w:r>
            <w:r w:rsidR="004453DA">
              <w:rPr>
                <w:rFonts w:ascii="Arial" w:hAnsi="Arial" w:cs="Arial"/>
                <w:color w:val="000000"/>
              </w:rPr>
              <w:t>3,318</w:t>
            </w:r>
          </w:p>
        </w:tc>
      </w:tr>
      <w:tr w:rsidR="004453DA" w:rsidRPr="002A7252" w:rsidTr="004453DA">
        <w:trPr>
          <w:trHeight w:val="800"/>
        </w:trPr>
        <w:tc>
          <w:tcPr>
            <w:tcW w:w="2268" w:type="dxa"/>
          </w:tcPr>
          <w:p w:rsidR="004453DA" w:rsidRPr="002A7252" w:rsidRDefault="004453DA" w:rsidP="00996FFF">
            <w:pPr>
              <w:rPr>
                <w:rFonts w:ascii="Arial" w:hAnsi="Arial" w:cs="Arial"/>
                <w:color w:val="000000"/>
              </w:rPr>
            </w:pPr>
            <w:r>
              <w:rPr>
                <w:rFonts w:ascii="Arial" w:hAnsi="Arial" w:cs="Arial"/>
              </w:rPr>
              <w:t>Complete the Ancestry Chart</w:t>
            </w:r>
            <w:r w:rsidRPr="002A7252">
              <w:rPr>
                <w:rFonts w:ascii="Arial" w:hAnsi="Arial" w:cs="Arial"/>
              </w:rPr>
              <w:t xml:space="preserve"> (BIA Form 8305).  On average, it takes about 30 minutes per chart X 333** charts.</w:t>
            </w:r>
          </w:p>
        </w:tc>
        <w:tc>
          <w:tcPr>
            <w:tcW w:w="2160" w:type="dxa"/>
          </w:tcPr>
          <w:p w:rsidR="004453DA" w:rsidRPr="002A7252" w:rsidRDefault="004453DA" w:rsidP="004453DA">
            <w:pPr>
              <w:rPr>
                <w:rFonts w:ascii="Arial" w:hAnsi="Arial" w:cs="Arial"/>
                <w:color w:val="000000"/>
              </w:rPr>
            </w:pPr>
            <w:r>
              <w:rPr>
                <w:rFonts w:ascii="Arial" w:hAnsi="Arial" w:cs="Arial"/>
                <w:color w:val="000000"/>
              </w:rPr>
              <w:t>No change.</w:t>
            </w:r>
          </w:p>
        </w:tc>
        <w:tc>
          <w:tcPr>
            <w:tcW w:w="1483" w:type="dxa"/>
            <w:vAlign w:val="center"/>
          </w:tcPr>
          <w:p w:rsidR="004453DA" w:rsidRPr="002A7252" w:rsidRDefault="004453DA" w:rsidP="00996FFF">
            <w:pPr>
              <w:jc w:val="center"/>
              <w:rPr>
                <w:rFonts w:ascii="Arial" w:hAnsi="Arial" w:cs="Arial"/>
                <w:color w:val="000000"/>
              </w:rPr>
            </w:pPr>
            <w:r w:rsidRPr="002A7252">
              <w:rPr>
                <w:rFonts w:ascii="Arial" w:hAnsi="Arial" w:cs="Arial"/>
                <w:color w:val="000000"/>
              </w:rPr>
              <w:t>10</w:t>
            </w:r>
          </w:p>
        </w:tc>
        <w:tc>
          <w:tcPr>
            <w:tcW w:w="1165" w:type="dxa"/>
            <w:vAlign w:val="center"/>
          </w:tcPr>
          <w:p w:rsidR="004453DA" w:rsidRPr="002A7252" w:rsidRDefault="004453DA" w:rsidP="00996FFF">
            <w:pPr>
              <w:jc w:val="center"/>
              <w:rPr>
                <w:rFonts w:ascii="Arial" w:hAnsi="Arial" w:cs="Arial"/>
                <w:color w:val="000000"/>
              </w:rPr>
            </w:pPr>
            <w:r w:rsidRPr="002A7252">
              <w:rPr>
                <w:rFonts w:ascii="Arial" w:hAnsi="Arial" w:cs="Arial"/>
                <w:color w:val="000000"/>
              </w:rPr>
              <w:t>166</w:t>
            </w:r>
          </w:p>
        </w:tc>
        <w:tc>
          <w:tcPr>
            <w:tcW w:w="1151" w:type="dxa"/>
            <w:vAlign w:val="center"/>
          </w:tcPr>
          <w:p w:rsidR="004453DA" w:rsidRPr="002A7252" w:rsidRDefault="004453DA" w:rsidP="00996FFF">
            <w:pPr>
              <w:jc w:val="center"/>
              <w:rPr>
                <w:rFonts w:ascii="Arial" w:hAnsi="Arial" w:cs="Arial"/>
                <w:color w:val="000000"/>
              </w:rPr>
            </w:pPr>
            <w:r w:rsidRPr="002A7252">
              <w:rPr>
                <w:rFonts w:ascii="Arial" w:hAnsi="Arial" w:cs="Arial"/>
                <w:color w:val="000000"/>
              </w:rPr>
              <w:t>1,660</w:t>
            </w:r>
          </w:p>
        </w:tc>
        <w:tc>
          <w:tcPr>
            <w:tcW w:w="1511" w:type="dxa"/>
            <w:vAlign w:val="center"/>
          </w:tcPr>
          <w:p w:rsidR="004453DA" w:rsidRPr="00557B32" w:rsidRDefault="004453DA" w:rsidP="00996FFF">
            <w:pPr>
              <w:jc w:val="center"/>
              <w:rPr>
                <w:rFonts w:ascii="Arial" w:hAnsi="Arial" w:cs="Arial"/>
                <w:color w:val="000000"/>
              </w:rPr>
            </w:pPr>
            <w:r>
              <w:rPr>
                <w:rFonts w:ascii="Arial" w:hAnsi="Arial" w:cs="Arial"/>
                <w:color w:val="000000"/>
              </w:rPr>
              <w:t>$  50,066</w:t>
            </w:r>
          </w:p>
        </w:tc>
      </w:tr>
      <w:tr w:rsidR="004453DA" w:rsidRPr="002A7252" w:rsidTr="004453DA">
        <w:trPr>
          <w:trHeight w:val="800"/>
        </w:trPr>
        <w:tc>
          <w:tcPr>
            <w:tcW w:w="2268" w:type="dxa"/>
          </w:tcPr>
          <w:p w:rsidR="004453DA" w:rsidRPr="002A7252" w:rsidRDefault="004453DA" w:rsidP="00996FFF">
            <w:pPr>
              <w:rPr>
                <w:rFonts w:ascii="Arial" w:hAnsi="Arial" w:cs="Arial"/>
                <w:color w:val="000000"/>
              </w:rPr>
            </w:pPr>
            <w:r w:rsidRPr="002A7252">
              <w:rPr>
                <w:rFonts w:ascii="Arial" w:hAnsi="Arial" w:cs="Arial"/>
              </w:rPr>
              <w:t xml:space="preserve">Respond to the technical assistance letter which may require revising or </w:t>
            </w:r>
            <w:r w:rsidRPr="002A7252">
              <w:rPr>
                <w:rFonts w:ascii="Arial" w:hAnsi="Arial" w:cs="Arial"/>
              </w:rPr>
              <w:lastRenderedPageBreak/>
              <w:t>adding to the above existing forms and overall petition.</w:t>
            </w:r>
          </w:p>
        </w:tc>
        <w:tc>
          <w:tcPr>
            <w:tcW w:w="2160" w:type="dxa"/>
          </w:tcPr>
          <w:p w:rsidR="004453DA" w:rsidRPr="002A7252" w:rsidRDefault="004453DA" w:rsidP="004453DA">
            <w:pPr>
              <w:rPr>
                <w:rFonts w:ascii="Arial" w:hAnsi="Arial" w:cs="Arial"/>
                <w:color w:val="000000"/>
              </w:rPr>
            </w:pPr>
            <w:r>
              <w:rPr>
                <w:rFonts w:ascii="Arial" w:hAnsi="Arial" w:cs="Arial"/>
                <w:color w:val="000000"/>
              </w:rPr>
              <w:lastRenderedPageBreak/>
              <w:t>No change.</w:t>
            </w:r>
          </w:p>
        </w:tc>
        <w:tc>
          <w:tcPr>
            <w:tcW w:w="1483" w:type="dxa"/>
            <w:vAlign w:val="center"/>
          </w:tcPr>
          <w:p w:rsidR="004453DA" w:rsidRPr="002A7252" w:rsidRDefault="004453DA" w:rsidP="00996FFF">
            <w:pPr>
              <w:jc w:val="center"/>
              <w:rPr>
                <w:rFonts w:ascii="Arial" w:hAnsi="Arial" w:cs="Arial"/>
                <w:color w:val="000000"/>
              </w:rPr>
            </w:pPr>
            <w:r w:rsidRPr="002A7252">
              <w:rPr>
                <w:rFonts w:ascii="Arial" w:hAnsi="Arial" w:cs="Arial"/>
                <w:color w:val="000000"/>
              </w:rPr>
              <w:t>10</w:t>
            </w:r>
          </w:p>
        </w:tc>
        <w:tc>
          <w:tcPr>
            <w:tcW w:w="1165" w:type="dxa"/>
            <w:vAlign w:val="center"/>
          </w:tcPr>
          <w:p w:rsidR="004453DA" w:rsidRPr="002A7252" w:rsidRDefault="004453DA" w:rsidP="00996FFF">
            <w:pPr>
              <w:jc w:val="center"/>
              <w:rPr>
                <w:rFonts w:ascii="Arial" w:hAnsi="Arial" w:cs="Arial"/>
                <w:color w:val="000000"/>
              </w:rPr>
            </w:pPr>
            <w:r w:rsidRPr="002A7252">
              <w:rPr>
                <w:rFonts w:ascii="Arial" w:hAnsi="Arial" w:cs="Arial"/>
                <w:color w:val="000000"/>
              </w:rPr>
              <w:t>140</w:t>
            </w:r>
          </w:p>
        </w:tc>
        <w:tc>
          <w:tcPr>
            <w:tcW w:w="1151" w:type="dxa"/>
            <w:vAlign w:val="center"/>
          </w:tcPr>
          <w:p w:rsidR="004453DA" w:rsidRPr="002A7252" w:rsidRDefault="004453DA" w:rsidP="00996FFF">
            <w:pPr>
              <w:jc w:val="center"/>
              <w:rPr>
                <w:rFonts w:ascii="Arial" w:hAnsi="Arial" w:cs="Arial"/>
                <w:color w:val="000000"/>
              </w:rPr>
            </w:pPr>
            <w:r w:rsidRPr="002A7252">
              <w:rPr>
                <w:rFonts w:ascii="Arial" w:hAnsi="Arial" w:cs="Arial"/>
                <w:color w:val="000000"/>
              </w:rPr>
              <w:t>1,400</w:t>
            </w:r>
          </w:p>
        </w:tc>
        <w:tc>
          <w:tcPr>
            <w:tcW w:w="1511" w:type="dxa"/>
            <w:vAlign w:val="center"/>
          </w:tcPr>
          <w:p w:rsidR="004453DA" w:rsidRPr="00557B32" w:rsidRDefault="004453DA" w:rsidP="00996FFF">
            <w:pPr>
              <w:jc w:val="center"/>
              <w:rPr>
                <w:rFonts w:ascii="Arial" w:hAnsi="Arial" w:cs="Arial"/>
                <w:color w:val="000000"/>
              </w:rPr>
            </w:pPr>
            <w:r>
              <w:rPr>
                <w:rFonts w:ascii="Arial" w:hAnsi="Arial" w:cs="Arial"/>
                <w:color w:val="000000"/>
              </w:rPr>
              <w:t>$   42,224</w:t>
            </w:r>
          </w:p>
        </w:tc>
      </w:tr>
      <w:tr w:rsidR="001C1D36" w:rsidRPr="002A7252" w:rsidTr="004453DA">
        <w:trPr>
          <w:trHeight w:val="800"/>
        </w:trPr>
        <w:tc>
          <w:tcPr>
            <w:tcW w:w="2268" w:type="dxa"/>
            <w:vAlign w:val="center"/>
          </w:tcPr>
          <w:p w:rsidR="001C1D36" w:rsidRPr="002A7252" w:rsidRDefault="001C1D36" w:rsidP="00996FFF">
            <w:pPr>
              <w:jc w:val="center"/>
              <w:rPr>
                <w:rFonts w:ascii="Arial" w:hAnsi="Arial" w:cs="Arial"/>
                <w:b/>
              </w:rPr>
            </w:pPr>
            <w:r w:rsidRPr="002A7252">
              <w:rPr>
                <w:rFonts w:ascii="Arial" w:hAnsi="Arial" w:cs="Arial"/>
                <w:b/>
              </w:rPr>
              <w:lastRenderedPageBreak/>
              <w:t>Total</w:t>
            </w:r>
          </w:p>
        </w:tc>
        <w:tc>
          <w:tcPr>
            <w:tcW w:w="2160" w:type="dxa"/>
          </w:tcPr>
          <w:p w:rsidR="001C1D36" w:rsidRPr="002A7252" w:rsidRDefault="001C1D36" w:rsidP="00996FFF">
            <w:pPr>
              <w:jc w:val="center"/>
              <w:rPr>
                <w:rFonts w:ascii="Arial" w:hAnsi="Arial" w:cs="Arial"/>
                <w:b/>
                <w:color w:val="000000"/>
              </w:rPr>
            </w:pPr>
          </w:p>
        </w:tc>
        <w:tc>
          <w:tcPr>
            <w:tcW w:w="1483" w:type="dxa"/>
            <w:vAlign w:val="center"/>
          </w:tcPr>
          <w:p w:rsidR="001C1D36" w:rsidRPr="002A7252" w:rsidRDefault="001C1D36" w:rsidP="00996FFF">
            <w:pPr>
              <w:jc w:val="center"/>
              <w:rPr>
                <w:rFonts w:ascii="Arial" w:hAnsi="Arial" w:cs="Arial"/>
                <w:b/>
                <w:color w:val="000000"/>
              </w:rPr>
            </w:pPr>
            <w:r w:rsidRPr="002A7252">
              <w:rPr>
                <w:rFonts w:ascii="Arial" w:hAnsi="Arial" w:cs="Arial"/>
                <w:b/>
                <w:color w:val="000000"/>
              </w:rPr>
              <w:t>10</w:t>
            </w:r>
          </w:p>
        </w:tc>
        <w:tc>
          <w:tcPr>
            <w:tcW w:w="1165" w:type="dxa"/>
            <w:shd w:val="clear" w:color="auto" w:fill="808080"/>
            <w:vAlign w:val="center"/>
          </w:tcPr>
          <w:p w:rsidR="001C1D36" w:rsidRPr="002A7252" w:rsidRDefault="001C1D36" w:rsidP="00996FFF">
            <w:pPr>
              <w:jc w:val="center"/>
              <w:rPr>
                <w:rFonts w:ascii="Arial" w:hAnsi="Arial" w:cs="Arial"/>
                <w:b/>
                <w:color w:val="000000"/>
              </w:rPr>
            </w:pPr>
          </w:p>
        </w:tc>
        <w:tc>
          <w:tcPr>
            <w:tcW w:w="1151" w:type="dxa"/>
            <w:vAlign w:val="center"/>
          </w:tcPr>
          <w:p w:rsidR="001C1D36" w:rsidRPr="002A7252" w:rsidRDefault="004453DA" w:rsidP="00A513FC">
            <w:pPr>
              <w:jc w:val="center"/>
              <w:rPr>
                <w:rFonts w:ascii="Arial" w:hAnsi="Arial" w:cs="Arial"/>
                <w:b/>
                <w:color w:val="000000"/>
              </w:rPr>
            </w:pPr>
            <w:r>
              <w:rPr>
                <w:rFonts w:ascii="Arial" w:hAnsi="Arial" w:cs="Arial"/>
                <w:b/>
                <w:color w:val="000000"/>
              </w:rPr>
              <w:t xml:space="preserve">Decrease of </w:t>
            </w:r>
            <w:r w:rsidR="00A513FC">
              <w:rPr>
                <w:rFonts w:ascii="Arial" w:hAnsi="Arial" w:cs="Arial"/>
                <w:b/>
                <w:color w:val="000000"/>
              </w:rPr>
              <w:t>8,510</w:t>
            </w:r>
          </w:p>
        </w:tc>
        <w:tc>
          <w:tcPr>
            <w:tcW w:w="1511" w:type="dxa"/>
            <w:vAlign w:val="center"/>
          </w:tcPr>
          <w:p w:rsidR="001C1D36" w:rsidRPr="00557B32" w:rsidRDefault="004453DA" w:rsidP="00A513FC">
            <w:pPr>
              <w:jc w:val="center"/>
              <w:rPr>
                <w:rFonts w:ascii="Arial" w:hAnsi="Arial" w:cs="Arial"/>
                <w:b/>
                <w:color w:val="000000"/>
              </w:rPr>
            </w:pPr>
            <w:r>
              <w:rPr>
                <w:rFonts w:ascii="Arial" w:hAnsi="Arial" w:cs="Arial"/>
                <w:b/>
                <w:color w:val="000000"/>
              </w:rPr>
              <w:t xml:space="preserve">Decrease of </w:t>
            </w:r>
            <w:r w:rsidR="001C1D36">
              <w:rPr>
                <w:rFonts w:ascii="Arial" w:hAnsi="Arial" w:cs="Arial"/>
                <w:b/>
                <w:color w:val="000000"/>
              </w:rPr>
              <w:t>$</w:t>
            </w:r>
            <w:r>
              <w:rPr>
                <w:rFonts w:ascii="Arial" w:hAnsi="Arial" w:cs="Arial"/>
                <w:b/>
                <w:color w:val="000000"/>
              </w:rPr>
              <w:t xml:space="preserve"> </w:t>
            </w:r>
            <w:r w:rsidR="00A513FC">
              <w:rPr>
                <w:rFonts w:ascii="Arial" w:hAnsi="Arial" w:cs="Arial"/>
                <w:b/>
                <w:color w:val="000000"/>
              </w:rPr>
              <w:t>256,661</w:t>
            </w:r>
          </w:p>
        </w:tc>
      </w:tr>
    </w:tbl>
    <w:p w:rsidR="00C14AFD" w:rsidRPr="002C2DA0" w:rsidRDefault="00C14AFD" w:rsidP="00DA3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453DA" w:rsidRPr="00036BA0" w:rsidRDefault="004453DA" w:rsidP="004453DA">
      <w:pPr>
        <w:widowControl/>
      </w:pPr>
      <w:r w:rsidRPr="00036BA0">
        <w:t>*To obtain the hourly rate for tribal government employees, we used $21.54</w:t>
      </w:r>
      <w:r w:rsidRPr="00036BA0">
        <w:rPr>
          <w:b/>
        </w:rPr>
        <w:t xml:space="preserve">, </w:t>
      </w:r>
      <w:r w:rsidRPr="00036BA0">
        <w:t xml:space="preserve">the wages and salaries figure for all workers from BLS Release USDL 13-2349, </w:t>
      </w:r>
      <w:r w:rsidRPr="00036BA0">
        <w:rPr>
          <w:i/>
        </w:rPr>
        <w:t>Employer Costs for Employee Compensation—December 2013</w:t>
      </w:r>
      <w:r w:rsidRPr="00036BA0">
        <w:t xml:space="preserve">, Table 1, </w:t>
      </w:r>
      <w:r w:rsidRPr="00036BA0">
        <w:rPr>
          <w:i/>
        </w:rPr>
        <w:t xml:space="preserve">Employer costs per hour worked for employee compensation and costs as a percent of total compensation: Civilian workers, by major occupational and industry group.  </w:t>
      </w:r>
      <w:r w:rsidRPr="00036BA0">
        <w:t xml:space="preserve">To account for benefits, we then multiplied this rate by 1.4 in accordance with BLS Release USDL 13-2349, to obtain a total rate of </w:t>
      </w:r>
      <w:r w:rsidRPr="00036BA0">
        <w:rPr>
          <w:b/>
        </w:rPr>
        <w:t>$30.16</w:t>
      </w:r>
      <w:r w:rsidRPr="00036BA0">
        <w:t xml:space="preserve">.  </w:t>
      </w:r>
      <w:r w:rsidRPr="00036BA0">
        <w:rPr>
          <w:i/>
        </w:rPr>
        <w:t>See</w:t>
      </w:r>
      <w:r w:rsidRPr="00036BA0">
        <w:t xml:space="preserve"> </w:t>
      </w:r>
      <w:hyperlink r:id="rId12" w:history="1">
        <w:r w:rsidRPr="00036BA0">
          <w:rPr>
            <w:rStyle w:val="Hyperlink"/>
          </w:rPr>
          <w:t>http://www.bls.gov/news.release/pdf/ecec.pdf</w:t>
        </w:r>
      </w:hyperlink>
      <w:r w:rsidRPr="00036BA0">
        <w:t xml:space="preserve">. </w:t>
      </w:r>
    </w:p>
    <w:p w:rsidR="004453DA" w:rsidRPr="00036BA0" w:rsidRDefault="004453DA" w:rsidP="004453DA">
      <w:pPr>
        <w:widowControl/>
      </w:pPr>
    </w:p>
    <w:p w:rsidR="004453DA" w:rsidRPr="00036BA0" w:rsidRDefault="004453DA" w:rsidP="004453DA">
      <w:pPr>
        <w:widowControl/>
        <w:rPr>
          <w:i/>
        </w:rPr>
      </w:pPr>
      <w:r w:rsidRPr="00036BA0">
        <w:t>** Each tribe that submits a petition has an average of 333 members.</w:t>
      </w:r>
    </w:p>
    <w:p w:rsidR="004453DA" w:rsidRDefault="004453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272B" w:rsidRPr="0054272B" w:rsidRDefault="0054272B" w:rsidP="0054272B">
      <w:pPr>
        <w:rPr>
          <w:sz w:val="24"/>
          <w:szCs w:val="22"/>
        </w:rPr>
      </w:pPr>
      <w:r w:rsidRPr="0054272B">
        <w:rPr>
          <w:sz w:val="24"/>
          <w:szCs w:val="22"/>
        </w:rPr>
        <w:t>Acknowledgment decisions (proposed, final, and reconsidered final), consist of detailed evaluations under the criteria established in the regulations.  A summary of the evaluation is published in the Federal Register.  No other publication is made.  Copies of the evaluations are available to the public upon request and are distributed widely within the government and to scholars and interested state, local and tribal governments.  These decision documents are also placed on the Internet.</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rsidR="00D7712F" w:rsidRDefault="00D7712F"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23041" w:rsidRDefault="00557B32" w:rsidP="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will display the OMB Control Number and the expiration date on all forms.  </w:t>
      </w:r>
      <w:r w:rsidR="002C2DA0" w:rsidRPr="00F12C29">
        <w:rPr>
          <w:sz w:val="24"/>
          <w:szCs w:val="24"/>
        </w:rPr>
        <w:t>Any communications with the tribes with regard to this collection will cite the OMB Control Number and expiration date.</w:t>
      </w:r>
      <w:r w:rsidR="002C2DA0">
        <w:rPr>
          <w:sz w:val="24"/>
          <w:szCs w:val="24"/>
        </w:rPr>
        <w:t xml:space="preserve">  </w:t>
      </w: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 xml:space="preserve">Explain each exception to the </w:t>
      </w:r>
      <w:r w:rsidR="005D39A7" w:rsidRPr="002C2DA0">
        <w:rPr>
          <w:b/>
          <w:sz w:val="24"/>
          <w:szCs w:val="24"/>
        </w:rPr>
        <w:t xml:space="preserve">topics of the </w:t>
      </w:r>
      <w:r w:rsidRPr="002C2DA0">
        <w:rPr>
          <w:b/>
          <w:sz w:val="24"/>
          <w:szCs w:val="24"/>
        </w:rPr>
        <w:t>certification statement identified in "Certification for Paperwork Reduction Act Submissions</w:t>
      </w:r>
      <w:r w:rsidR="005D39A7" w:rsidRPr="002C2DA0">
        <w:rPr>
          <w:b/>
          <w:sz w:val="24"/>
          <w:szCs w:val="24"/>
        </w:rPr>
        <w:t>.</w:t>
      </w:r>
      <w:r w:rsidRPr="002C2DA0">
        <w:rPr>
          <w:b/>
          <w:sz w:val="24"/>
          <w:szCs w:val="24"/>
        </w:rPr>
        <w:t>"</w:t>
      </w:r>
    </w:p>
    <w:p w:rsidR="00D7712F" w:rsidRDefault="00D771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C2D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There are no exceptions</w:t>
      </w:r>
      <w:r w:rsidR="00D7712F">
        <w:rPr>
          <w:sz w:val="24"/>
          <w:szCs w:val="24"/>
        </w:rPr>
        <w:t>.</w:t>
      </w:r>
    </w:p>
    <w:p w:rsidR="00190522" w:rsidRPr="002C2DA0" w:rsidRDefault="00190522" w:rsidP="00A165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190522" w:rsidRPr="002C2DA0" w:rsidSect="00A55186">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121" w:rsidRDefault="00705121">
      <w:r>
        <w:separator/>
      </w:r>
    </w:p>
  </w:endnote>
  <w:endnote w:type="continuationSeparator" w:id="0">
    <w:p w:rsidR="00705121" w:rsidRDefault="0070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FF" w:rsidRDefault="00996FFF">
    <w:pPr>
      <w:pStyle w:val="Footer"/>
      <w:jc w:val="center"/>
    </w:pPr>
    <w:r>
      <w:fldChar w:fldCharType="begin"/>
    </w:r>
    <w:r>
      <w:instrText xml:space="preserve"> PAGE   \* MERGEFORMAT </w:instrText>
    </w:r>
    <w:r>
      <w:fldChar w:fldCharType="separate"/>
    </w:r>
    <w:r w:rsidR="00E25850">
      <w:rPr>
        <w:noProof/>
      </w:rPr>
      <w:t>1</w:t>
    </w:r>
    <w:r>
      <w:rPr>
        <w:noProof/>
      </w:rPr>
      <w:fldChar w:fldCharType="end"/>
    </w:r>
  </w:p>
  <w:p w:rsidR="00996FFF" w:rsidRDefault="00996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121" w:rsidRDefault="00705121">
      <w:r>
        <w:separator/>
      </w:r>
    </w:p>
  </w:footnote>
  <w:footnote w:type="continuationSeparator" w:id="0">
    <w:p w:rsidR="00705121" w:rsidRDefault="00705121">
      <w:r>
        <w:continuationSeparator/>
      </w:r>
    </w:p>
  </w:footnote>
  <w:footnote w:id="1">
    <w:p w:rsidR="002245FA" w:rsidRDefault="002245FA">
      <w:pPr>
        <w:pStyle w:val="FootnoteText"/>
      </w:pPr>
      <w:r>
        <w:rPr>
          <w:rStyle w:val="FootnoteReference"/>
        </w:rPr>
        <w:footnoteRef/>
      </w:r>
      <w:r>
        <w:t xml:space="preserve"> This does not address contracted services, such as genealogists retained on a contract basis.  Contracted services are addressed in no. 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3582E"/>
    <w:multiLevelType w:val="hybridMultilevel"/>
    <w:tmpl w:val="3A0E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53C0A"/>
    <w:multiLevelType w:val="hybridMultilevel"/>
    <w:tmpl w:val="073E118E"/>
    <w:lvl w:ilvl="0" w:tplc="C688DB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B34DF7"/>
    <w:multiLevelType w:val="hybridMultilevel"/>
    <w:tmpl w:val="AA8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E7437F"/>
    <w:multiLevelType w:val="hybridMultilevel"/>
    <w:tmpl w:val="63041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78AE"/>
    <w:rsid w:val="000117E9"/>
    <w:rsid w:val="00015098"/>
    <w:rsid w:val="0001755F"/>
    <w:rsid w:val="0001779A"/>
    <w:rsid w:val="000257C8"/>
    <w:rsid w:val="00025DEB"/>
    <w:rsid w:val="00026233"/>
    <w:rsid w:val="00036BA0"/>
    <w:rsid w:val="000473C6"/>
    <w:rsid w:val="000605F8"/>
    <w:rsid w:val="00074FAB"/>
    <w:rsid w:val="00084FD4"/>
    <w:rsid w:val="000B6B13"/>
    <w:rsid w:val="000B7B1D"/>
    <w:rsid w:val="000D3740"/>
    <w:rsid w:val="000E5BE3"/>
    <w:rsid w:val="000F1C17"/>
    <w:rsid w:val="000F3AF1"/>
    <w:rsid w:val="000F672C"/>
    <w:rsid w:val="00102F11"/>
    <w:rsid w:val="001059CE"/>
    <w:rsid w:val="001209DD"/>
    <w:rsid w:val="00133401"/>
    <w:rsid w:val="00135264"/>
    <w:rsid w:val="00156A20"/>
    <w:rsid w:val="0016100C"/>
    <w:rsid w:val="00162B02"/>
    <w:rsid w:val="00190522"/>
    <w:rsid w:val="00196A59"/>
    <w:rsid w:val="001A10BC"/>
    <w:rsid w:val="001B41F2"/>
    <w:rsid w:val="001C1D36"/>
    <w:rsid w:val="001E4096"/>
    <w:rsid w:val="001F5C29"/>
    <w:rsid w:val="002245FA"/>
    <w:rsid w:val="00233326"/>
    <w:rsid w:val="0024472A"/>
    <w:rsid w:val="00267A68"/>
    <w:rsid w:val="00295103"/>
    <w:rsid w:val="002C1D41"/>
    <w:rsid w:val="002C2DA0"/>
    <w:rsid w:val="002C53EA"/>
    <w:rsid w:val="002E0350"/>
    <w:rsid w:val="002E5F22"/>
    <w:rsid w:val="002F2A85"/>
    <w:rsid w:val="002F4290"/>
    <w:rsid w:val="00352210"/>
    <w:rsid w:val="003B0A10"/>
    <w:rsid w:val="003B4E52"/>
    <w:rsid w:val="003B5CB7"/>
    <w:rsid w:val="003C3292"/>
    <w:rsid w:val="003C4FF1"/>
    <w:rsid w:val="003D6198"/>
    <w:rsid w:val="00406014"/>
    <w:rsid w:val="00420C3A"/>
    <w:rsid w:val="00426DA0"/>
    <w:rsid w:val="00430FE1"/>
    <w:rsid w:val="00442A17"/>
    <w:rsid w:val="004453DA"/>
    <w:rsid w:val="004457BB"/>
    <w:rsid w:val="004A6DFA"/>
    <w:rsid w:val="004B5810"/>
    <w:rsid w:val="004B5FBF"/>
    <w:rsid w:val="00514FB3"/>
    <w:rsid w:val="00525467"/>
    <w:rsid w:val="00527C6C"/>
    <w:rsid w:val="00532D5F"/>
    <w:rsid w:val="00533157"/>
    <w:rsid w:val="0054272B"/>
    <w:rsid w:val="00557B32"/>
    <w:rsid w:val="00563E17"/>
    <w:rsid w:val="00570242"/>
    <w:rsid w:val="005879D9"/>
    <w:rsid w:val="00591C5E"/>
    <w:rsid w:val="00597FF9"/>
    <w:rsid w:val="005B0F1A"/>
    <w:rsid w:val="005C18EE"/>
    <w:rsid w:val="005D39A7"/>
    <w:rsid w:val="005D5A19"/>
    <w:rsid w:val="005E0031"/>
    <w:rsid w:val="00602796"/>
    <w:rsid w:val="0060758B"/>
    <w:rsid w:val="006316F3"/>
    <w:rsid w:val="00660616"/>
    <w:rsid w:val="00662EDB"/>
    <w:rsid w:val="006772B8"/>
    <w:rsid w:val="006939D7"/>
    <w:rsid w:val="006C483B"/>
    <w:rsid w:val="006E2B74"/>
    <w:rsid w:val="006E339F"/>
    <w:rsid w:val="00701C0C"/>
    <w:rsid w:val="00705121"/>
    <w:rsid w:val="0073559E"/>
    <w:rsid w:val="00753E22"/>
    <w:rsid w:val="00774793"/>
    <w:rsid w:val="00775691"/>
    <w:rsid w:val="00776FD2"/>
    <w:rsid w:val="007851E9"/>
    <w:rsid w:val="007A471F"/>
    <w:rsid w:val="007A4FEA"/>
    <w:rsid w:val="007B4B96"/>
    <w:rsid w:val="007C0C00"/>
    <w:rsid w:val="007C2C39"/>
    <w:rsid w:val="007D6C4F"/>
    <w:rsid w:val="007E21B5"/>
    <w:rsid w:val="007F26FF"/>
    <w:rsid w:val="007F70EC"/>
    <w:rsid w:val="00800274"/>
    <w:rsid w:val="0081259F"/>
    <w:rsid w:val="00833111"/>
    <w:rsid w:val="00834723"/>
    <w:rsid w:val="00840B66"/>
    <w:rsid w:val="008564E4"/>
    <w:rsid w:val="0087418A"/>
    <w:rsid w:val="00883A45"/>
    <w:rsid w:val="00893D9B"/>
    <w:rsid w:val="00895BEC"/>
    <w:rsid w:val="008A170C"/>
    <w:rsid w:val="008C2E2E"/>
    <w:rsid w:val="008C5CDD"/>
    <w:rsid w:val="008C63C8"/>
    <w:rsid w:val="008E43DB"/>
    <w:rsid w:val="00903094"/>
    <w:rsid w:val="009108AA"/>
    <w:rsid w:val="00917918"/>
    <w:rsid w:val="00930ACE"/>
    <w:rsid w:val="00935286"/>
    <w:rsid w:val="00936AB8"/>
    <w:rsid w:val="00944C21"/>
    <w:rsid w:val="00946A09"/>
    <w:rsid w:val="009518B9"/>
    <w:rsid w:val="00971093"/>
    <w:rsid w:val="009761E5"/>
    <w:rsid w:val="00996FFF"/>
    <w:rsid w:val="009A5EDB"/>
    <w:rsid w:val="009B359F"/>
    <w:rsid w:val="009B4254"/>
    <w:rsid w:val="009E78BC"/>
    <w:rsid w:val="00A11504"/>
    <w:rsid w:val="00A137BB"/>
    <w:rsid w:val="00A16509"/>
    <w:rsid w:val="00A40A93"/>
    <w:rsid w:val="00A426C2"/>
    <w:rsid w:val="00A44883"/>
    <w:rsid w:val="00A44E36"/>
    <w:rsid w:val="00A46600"/>
    <w:rsid w:val="00A513FC"/>
    <w:rsid w:val="00A55186"/>
    <w:rsid w:val="00AA610B"/>
    <w:rsid w:val="00AE04D4"/>
    <w:rsid w:val="00AF2DDB"/>
    <w:rsid w:val="00B36741"/>
    <w:rsid w:val="00B60D51"/>
    <w:rsid w:val="00B85C27"/>
    <w:rsid w:val="00BA38C1"/>
    <w:rsid w:val="00BB196B"/>
    <w:rsid w:val="00C012A9"/>
    <w:rsid w:val="00C14AFD"/>
    <w:rsid w:val="00C37F22"/>
    <w:rsid w:val="00C52C0A"/>
    <w:rsid w:val="00C66A46"/>
    <w:rsid w:val="00C9493F"/>
    <w:rsid w:val="00CA1CBD"/>
    <w:rsid w:val="00CA51A7"/>
    <w:rsid w:val="00CC044B"/>
    <w:rsid w:val="00CC4A15"/>
    <w:rsid w:val="00CE2485"/>
    <w:rsid w:val="00CF1549"/>
    <w:rsid w:val="00D0160F"/>
    <w:rsid w:val="00D107BE"/>
    <w:rsid w:val="00D24949"/>
    <w:rsid w:val="00D260AC"/>
    <w:rsid w:val="00D26F03"/>
    <w:rsid w:val="00D31431"/>
    <w:rsid w:val="00D378E2"/>
    <w:rsid w:val="00D76393"/>
    <w:rsid w:val="00D7712F"/>
    <w:rsid w:val="00DA05DD"/>
    <w:rsid w:val="00DA23BD"/>
    <w:rsid w:val="00DA3736"/>
    <w:rsid w:val="00DD0FEB"/>
    <w:rsid w:val="00DE1FFE"/>
    <w:rsid w:val="00DE7630"/>
    <w:rsid w:val="00DE7B22"/>
    <w:rsid w:val="00E077E0"/>
    <w:rsid w:val="00E12C58"/>
    <w:rsid w:val="00E15EE0"/>
    <w:rsid w:val="00E25850"/>
    <w:rsid w:val="00E3146C"/>
    <w:rsid w:val="00E343D8"/>
    <w:rsid w:val="00E42DCD"/>
    <w:rsid w:val="00E6013B"/>
    <w:rsid w:val="00E61D0D"/>
    <w:rsid w:val="00E7714C"/>
    <w:rsid w:val="00E80E30"/>
    <w:rsid w:val="00E858C6"/>
    <w:rsid w:val="00E94EA6"/>
    <w:rsid w:val="00EB7A5D"/>
    <w:rsid w:val="00EF0764"/>
    <w:rsid w:val="00F20962"/>
    <w:rsid w:val="00F629B6"/>
    <w:rsid w:val="00F73931"/>
    <w:rsid w:val="00F97391"/>
    <w:rsid w:val="00FA250F"/>
    <w:rsid w:val="00FA4FC9"/>
    <w:rsid w:val="00FB4D0B"/>
    <w:rsid w:val="00FD3307"/>
    <w:rsid w:val="00FD6CBD"/>
    <w:rsid w:val="00FF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18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 w:type="paragraph" w:styleId="FootnoteText">
    <w:name w:val="footnote text"/>
    <w:basedOn w:val="Normal"/>
    <w:link w:val="FootnoteTextChar"/>
    <w:uiPriority w:val="99"/>
    <w:semiHidden/>
    <w:unhideWhenUsed/>
    <w:rsid w:val="002245FA"/>
  </w:style>
  <w:style w:type="character" w:customStyle="1" w:styleId="FootnoteTextChar">
    <w:name w:val="Footnote Text Char"/>
    <w:basedOn w:val="DefaultParagraphFont"/>
    <w:link w:val="FootnoteText"/>
    <w:uiPriority w:val="99"/>
    <w:semiHidden/>
    <w:rsid w:val="002245FA"/>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18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link w:val="CommentText"/>
    <w:uiPriority w:val="99"/>
    <w:semiHidden/>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 w:type="paragraph" w:styleId="FootnoteText">
    <w:name w:val="footnote text"/>
    <w:basedOn w:val="Normal"/>
    <w:link w:val="FootnoteTextChar"/>
    <w:uiPriority w:val="99"/>
    <w:semiHidden/>
    <w:unhideWhenUsed/>
    <w:rsid w:val="002245FA"/>
  </w:style>
  <w:style w:type="character" w:customStyle="1" w:styleId="FootnoteTextChar">
    <w:name w:val="Footnote Text Char"/>
    <w:basedOn w:val="DefaultParagraphFont"/>
    <w:link w:val="FootnoteText"/>
    <w:uiPriority w:val="99"/>
    <w:semiHidden/>
    <w:rsid w:val="002245F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pdf/ece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0" Type="http://schemas.openxmlformats.org/officeDocument/2006/relationships/hyperlink" Target="http://www.bls.gov/news.release/pdf/ecec.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4DEC1A-8954-4DEF-9FDA-877AFEEC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6498</Words>
  <Characters>36102</Characters>
  <Application>Microsoft Office Word</Application>
  <DocSecurity>0</DocSecurity>
  <Lines>300</Lines>
  <Paragraphs>85</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42515</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Elizabeth K. Appel</cp:lastModifiedBy>
  <cp:revision>3</cp:revision>
  <cp:lastPrinted>2014-03-10T18:28:00Z</cp:lastPrinted>
  <dcterms:created xsi:type="dcterms:W3CDTF">2014-05-15T14:07:00Z</dcterms:created>
  <dcterms:modified xsi:type="dcterms:W3CDTF">2014-05-15T14:07:00Z</dcterms:modified>
</cp:coreProperties>
</file>