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65B" w:rsidRDefault="00DE165B">
      <w:pPr>
        <w:jc w:val="right"/>
        <w:rPr>
          <w:b/>
          <w:szCs w:val="24"/>
        </w:rPr>
      </w:pPr>
      <w:r>
        <w:rPr>
          <w:b/>
          <w:szCs w:val="24"/>
        </w:rPr>
        <w:t>3060-0986</w:t>
      </w:r>
    </w:p>
    <w:p w:rsidR="00DE165B" w:rsidRDefault="00AA39DC">
      <w:pPr>
        <w:jc w:val="right"/>
        <w:rPr>
          <w:szCs w:val="24"/>
        </w:rPr>
      </w:pPr>
      <w:r>
        <w:rPr>
          <w:szCs w:val="24"/>
        </w:rPr>
        <w:t>February 2014</w:t>
      </w:r>
    </w:p>
    <w:p w:rsidR="00DE165B" w:rsidRDefault="00DE165B">
      <w:pPr>
        <w:jc w:val="center"/>
        <w:rPr>
          <w:b/>
          <w:szCs w:val="24"/>
        </w:rPr>
      </w:pPr>
    </w:p>
    <w:p w:rsidR="00DE165B" w:rsidRDefault="00DE165B">
      <w:pPr>
        <w:jc w:val="center"/>
        <w:rPr>
          <w:szCs w:val="24"/>
        </w:rPr>
      </w:pPr>
      <w:r>
        <w:rPr>
          <w:szCs w:val="24"/>
        </w:rPr>
        <w:t>SUPPORTING STATEMENT</w:t>
      </w:r>
    </w:p>
    <w:p w:rsidR="00DE165B" w:rsidRDefault="00DE165B">
      <w:pPr>
        <w:jc w:val="center"/>
        <w:rPr>
          <w:b/>
          <w:szCs w:val="24"/>
        </w:rPr>
      </w:pPr>
    </w:p>
    <w:p w:rsidR="00DE165B" w:rsidRPr="000E731F" w:rsidRDefault="00DE165B" w:rsidP="00DE165B">
      <w:pPr>
        <w:rPr>
          <w:szCs w:val="24"/>
        </w:rPr>
      </w:pPr>
      <w:r w:rsidRPr="000E731F">
        <w:rPr>
          <w:szCs w:val="24"/>
        </w:rPr>
        <w:t xml:space="preserve">This </w:t>
      </w:r>
      <w:r w:rsidR="007D2E87">
        <w:rPr>
          <w:szCs w:val="24"/>
        </w:rPr>
        <w:t>information collection</w:t>
      </w:r>
      <w:r w:rsidRPr="000E731F">
        <w:rPr>
          <w:szCs w:val="24"/>
        </w:rPr>
        <w:t xml:space="preserve"> 3060-0986 is being submitted to obtain </w:t>
      </w:r>
      <w:r>
        <w:rPr>
          <w:szCs w:val="24"/>
        </w:rPr>
        <w:t>OMB</w:t>
      </w:r>
      <w:r w:rsidRPr="000E731F">
        <w:rPr>
          <w:szCs w:val="24"/>
        </w:rPr>
        <w:t xml:space="preserve"> approval for </w:t>
      </w:r>
      <w:r w:rsidR="00FF1D37">
        <w:rPr>
          <w:szCs w:val="24"/>
        </w:rPr>
        <w:t>revised</w:t>
      </w:r>
      <w:r w:rsidRPr="000E731F">
        <w:rPr>
          <w:szCs w:val="24"/>
        </w:rPr>
        <w:t xml:space="preserve"> information collection requirements as a result of </w:t>
      </w:r>
      <w:r w:rsidR="00526A5C">
        <w:rPr>
          <w:szCs w:val="24"/>
        </w:rPr>
        <w:t xml:space="preserve">incorporating existing </w:t>
      </w:r>
      <w:r w:rsidR="009D550C">
        <w:rPr>
          <w:szCs w:val="24"/>
        </w:rPr>
        <w:t xml:space="preserve">information </w:t>
      </w:r>
      <w:r w:rsidR="00526A5C">
        <w:rPr>
          <w:szCs w:val="24"/>
        </w:rPr>
        <w:t xml:space="preserve">collection </w:t>
      </w:r>
      <w:r w:rsidR="009D550C">
        <w:rPr>
          <w:szCs w:val="24"/>
        </w:rPr>
        <w:t xml:space="preserve">requirements from </w:t>
      </w:r>
      <w:r w:rsidR="00526A5C">
        <w:rPr>
          <w:szCs w:val="24"/>
        </w:rPr>
        <w:t>3060-0972 (FCC Forms 507, 508 and 509)</w:t>
      </w:r>
      <w:r w:rsidR="00A54A73">
        <w:rPr>
          <w:szCs w:val="24"/>
        </w:rPr>
        <w:t xml:space="preserve"> into this information collection</w:t>
      </w:r>
      <w:r>
        <w:rPr>
          <w:szCs w:val="24"/>
        </w:rPr>
        <w:t>.</w:t>
      </w:r>
      <w:r w:rsidR="007D2E87">
        <w:rPr>
          <w:szCs w:val="24"/>
        </w:rPr>
        <w:t xml:space="preserve">   </w:t>
      </w:r>
      <w:r w:rsidR="00595A3E">
        <w:rPr>
          <w:szCs w:val="24"/>
        </w:rPr>
        <w:t>T</w:t>
      </w:r>
      <w:r w:rsidR="00526A5C">
        <w:rPr>
          <w:szCs w:val="24"/>
        </w:rPr>
        <w:t xml:space="preserve">he Commission will </w:t>
      </w:r>
      <w:r w:rsidR="00E24EF8">
        <w:rPr>
          <w:szCs w:val="24"/>
        </w:rPr>
        <w:t xml:space="preserve">seek approval for the remaining requirements in </w:t>
      </w:r>
      <w:r w:rsidR="00526A5C">
        <w:rPr>
          <w:szCs w:val="24"/>
        </w:rPr>
        <w:t>collection 3060-0972</w:t>
      </w:r>
      <w:r w:rsidR="00E24EF8">
        <w:rPr>
          <w:szCs w:val="24"/>
        </w:rPr>
        <w:t xml:space="preserve"> separately</w:t>
      </w:r>
      <w:r w:rsidR="00526A5C">
        <w:rPr>
          <w:szCs w:val="24"/>
        </w:rPr>
        <w:t>.</w:t>
      </w:r>
    </w:p>
    <w:p w:rsidR="00DE165B" w:rsidRDefault="00DE165B">
      <w:pPr>
        <w:jc w:val="center"/>
        <w:rPr>
          <w:b/>
          <w:szCs w:val="24"/>
        </w:rPr>
      </w:pPr>
    </w:p>
    <w:p w:rsidR="00DE165B" w:rsidRDefault="00DE165B">
      <w:pPr>
        <w:rPr>
          <w:b/>
          <w:szCs w:val="24"/>
        </w:rPr>
      </w:pPr>
      <w:r>
        <w:rPr>
          <w:b/>
          <w:szCs w:val="24"/>
        </w:rPr>
        <w:t xml:space="preserve">A.  </w:t>
      </w:r>
      <w:r>
        <w:rPr>
          <w:b/>
          <w:szCs w:val="24"/>
          <w:u w:val="single"/>
        </w:rPr>
        <w:t>Justification</w:t>
      </w:r>
      <w:r>
        <w:rPr>
          <w:b/>
          <w:szCs w:val="24"/>
        </w:rPr>
        <w:t>:</w:t>
      </w:r>
    </w:p>
    <w:p w:rsidR="00DE165B" w:rsidRDefault="00DE165B">
      <w:pPr>
        <w:rPr>
          <w:szCs w:val="24"/>
        </w:rPr>
      </w:pPr>
    </w:p>
    <w:p w:rsidR="00A47649" w:rsidRDefault="00DE165B" w:rsidP="00A47649">
      <w:pPr>
        <w:numPr>
          <w:ilvl w:val="0"/>
          <w:numId w:val="24"/>
        </w:numPr>
        <w:ind w:left="360"/>
        <w:rPr>
          <w:szCs w:val="24"/>
        </w:rPr>
      </w:pPr>
      <w:r w:rsidRPr="00526A5C">
        <w:rPr>
          <w:snapToGrid w:val="0"/>
          <w:kern w:val="28"/>
          <w:szCs w:val="22"/>
          <w:lang w:bidi="he-IL"/>
        </w:rPr>
        <w:t xml:space="preserve">Circumstances that make the collection necessary.  </w:t>
      </w:r>
      <w:r w:rsidR="00321999">
        <w:rPr>
          <w:snapToGrid w:val="0"/>
          <w:kern w:val="28"/>
          <w:szCs w:val="22"/>
          <w:lang w:bidi="he-IL"/>
        </w:rPr>
        <w:t>T</w:t>
      </w:r>
      <w:r>
        <w:rPr>
          <w:szCs w:val="24"/>
        </w:rPr>
        <w:t xml:space="preserve">he </w:t>
      </w:r>
      <w:r w:rsidR="00003830">
        <w:rPr>
          <w:szCs w:val="24"/>
        </w:rPr>
        <w:t xml:space="preserve">requirements in this </w:t>
      </w:r>
      <w:r>
        <w:rPr>
          <w:szCs w:val="24"/>
        </w:rPr>
        <w:t>information collection are used to determine the amount of, and eligibility for, high-cost universal service support received by incumbent and competitive eligible telecommunications carriers (ETCs) under the Connect America Fund.  .</w:t>
      </w:r>
    </w:p>
    <w:p w:rsidR="00A47649" w:rsidRDefault="00A47649" w:rsidP="00A47649">
      <w:pPr>
        <w:rPr>
          <w:szCs w:val="24"/>
        </w:rPr>
      </w:pPr>
    </w:p>
    <w:p w:rsidR="00526A5C" w:rsidRDefault="00DE165B" w:rsidP="00526A5C">
      <w:pPr>
        <w:tabs>
          <w:tab w:val="left" w:pos="360"/>
        </w:tabs>
        <w:ind w:left="360"/>
        <w:rPr>
          <w:szCs w:val="24"/>
        </w:rPr>
      </w:pPr>
      <w:r>
        <w:rPr>
          <w:szCs w:val="24"/>
        </w:rPr>
        <w:t>The Communications Act of 1934, as amended (the Act) requires the “preservation and advancement of universal service.”  The information collection</w:t>
      </w:r>
      <w:r w:rsidR="00003830">
        <w:rPr>
          <w:szCs w:val="24"/>
        </w:rPr>
        <w:t xml:space="preserve"> requirement</w:t>
      </w:r>
      <w:r>
        <w:rPr>
          <w:szCs w:val="24"/>
        </w:rPr>
        <w:t>s reported under this control number are the result of various Commission actions to promote the Act’s universal service goals, while minimizing waste, fraud, and abuse.</w:t>
      </w:r>
    </w:p>
    <w:p w:rsidR="00DE165B" w:rsidRDefault="00DE165B" w:rsidP="00153382">
      <w:pPr>
        <w:rPr>
          <w:szCs w:val="24"/>
        </w:rPr>
      </w:pPr>
    </w:p>
    <w:p w:rsidR="00DE165B" w:rsidRDefault="00DE165B" w:rsidP="00DE165B">
      <w:pPr>
        <w:ind w:left="360"/>
        <w:rPr>
          <w:color w:val="000000"/>
          <w:szCs w:val="24"/>
        </w:rPr>
      </w:pPr>
      <w:r>
        <w:rPr>
          <w:color w:val="000000"/>
          <w:szCs w:val="24"/>
        </w:rPr>
        <w:t xml:space="preserve">In November 2011, the Commission adopted an order reforming its high-cost universal service support mechanisms.  </w:t>
      </w:r>
      <w:r w:rsidRPr="003B4640">
        <w:rPr>
          <w:i/>
          <w:color w:val="000000"/>
          <w:szCs w:val="24"/>
        </w:rPr>
        <w:t>Connect America Fund; A National Broadband Plan for Our Future; Establish Just and Reasonable Rates for Local Exchange Carriers; High-Cost Universal Service Support; Developing a Unified Intercarrier Compensation Regime; Federal-State Joint Board on Universal Service; Lifeline and Link-Up; Universal Service Reform – Mobility Fund</w:t>
      </w:r>
      <w:r w:rsidRPr="00627101">
        <w:rPr>
          <w:color w:val="000000"/>
          <w:szCs w:val="24"/>
        </w:rPr>
        <w:t>,</w:t>
      </w:r>
      <w:r>
        <w:rPr>
          <w:color w:val="000000"/>
          <w:szCs w:val="24"/>
        </w:rPr>
        <w:t xml:space="preserve"> WC Docket Nos. 10-90, 07-135, 05-337, 03-109; GN Docket No. 09-51; CC Docket Nos. 01-92, 96-45; WT Docket No. 10-208, Order and Further Notice of Proposed Rulemaking, </w:t>
      </w:r>
      <w:r>
        <w:t>26 FCC Rcd 17663 (2011) (</w:t>
      </w:r>
      <w:r>
        <w:rPr>
          <w:i/>
        </w:rPr>
        <w:t>USF/ICC Transformation Order</w:t>
      </w:r>
      <w:r>
        <w:t xml:space="preserve">); </w:t>
      </w:r>
      <w:r>
        <w:rPr>
          <w:i/>
        </w:rPr>
        <w:t xml:space="preserve">see also </w:t>
      </w:r>
      <w:r w:rsidRPr="003B4640">
        <w:rPr>
          <w:i/>
          <w:color w:val="000000"/>
          <w:szCs w:val="24"/>
        </w:rPr>
        <w:t>Connect America Fund</w:t>
      </w:r>
      <w:r>
        <w:rPr>
          <w:i/>
          <w:color w:val="000000"/>
        </w:rPr>
        <w:t xml:space="preserve"> et al.</w:t>
      </w:r>
      <w:r w:rsidRPr="00C32E85">
        <w:rPr>
          <w:color w:val="000000"/>
          <w:szCs w:val="24"/>
        </w:rPr>
        <w:t>,</w:t>
      </w:r>
      <w:r>
        <w:rPr>
          <w:color w:val="000000"/>
          <w:szCs w:val="24"/>
        </w:rPr>
        <w:t xml:space="preserve"> WC Docket No. 10-90</w:t>
      </w:r>
      <w:r>
        <w:rPr>
          <w:color w:val="000000"/>
        </w:rPr>
        <w:t xml:space="preserve"> et al., </w:t>
      </w:r>
      <w:r w:rsidRPr="00C32E85">
        <w:t>Third Order on Reconsideration</w:t>
      </w:r>
      <w:r>
        <w:t>,</w:t>
      </w:r>
      <w:r w:rsidRPr="00C32E85">
        <w:t xml:space="preserve"> </w:t>
      </w:r>
      <w:r w:rsidRPr="00C32E85">
        <w:rPr>
          <w:iCs/>
        </w:rPr>
        <w:t>27 FCC Rcd 5622</w:t>
      </w:r>
      <w:r>
        <w:t xml:space="preserve"> (</w:t>
      </w:r>
      <w:r w:rsidRPr="00C32E85">
        <w:t>2012</w:t>
      </w:r>
      <w:r>
        <w:t xml:space="preserve">); </w:t>
      </w:r>
      <w:r w:rsidRPr="003B4640">
        <w:rPr>
          <w:i/>
          <w:color w:val="000000"/>
          <w:szCs w:val="24"/>
        </w:rPr>
        <w:t>Connect America Fund</w:t>
      </w:r>
      <w:r>
        <w:rPr>
          <w:i/>
          <w:color w:val="000000"/>
        </w:rPr>
        <w:t xml:space="preserve"> et al.</w:t>
      </w:r>
      <w:r w:rsidRPr="00C32E85">
        <w:rPr>
          <w:color w:val="000000"/>
          <w:szCs w:val="24"/>
        </w:rPr>
        <w:t>,</w:t>
      </w:r>
      <w:r>
        <w:rPr>
          <w:color w:val="000000"/>
          <w:szCs w:val="24"/>
        </w:rPr>
        <w:t xml:space="preserve"> WC Docket No. 10-90</w:t>
      </w:r>
      <w:r>
        <w:rPr>
          <w:color w:val="000000"/>
        </w:rPr>
        <w:t xml:space="preserve"> et al., </w:t>
      </w:r>
      <w:r w:rsidRPr="00C32E85">
        <w:rPr>
          <w:color w:val="010101"/>
        </w:rPr>
        <w:t xml:space="preserve">Order, </w:t>
      </w:r>
      <w:r>
        <w:rPr>
          <w:color w:val="252525"/>
        </w:rPr>
        <w:t>27 FCC Rcd</w:t>
      </w:r>
      <w:r w:rsidRPr="00C32E85">
        <w:rPr>
          <w:color w:val="252525"/>
        </w:rPr>
        <w:t xml:space="preserve"> 605</w:t>
      </w:r>
      <w:r>
        <w:rPr>
          <w:color w:val="010101"/>
        </w:rPr>
        <w:t xml:space="preserve"> (Wireline Comp. Bur. </w:t>
      </w:r>
      <w:r w:rsidRPr="00C32E85">
        <w:rPr>
          <w:color w:val="010101"/>
        </w:rPr>
        <w:t>2012</w:t>
      </w:r>
      <w:r>
        <w:rPr>
          <w:color w:val="010101"/>
        </w:rPr>
        <w:t>)</w:t>
      </w:r>
      <w:r w:rsidR="007565C7">
        <w:rPr>
          <w:color w:val="010101"/>
        </w:rPr>
        <w:t xml:space="preserve">; </w:t>
      </w:r>
      <w:r w:rsidR="007565C7">
        <w:rPr>
          <w:i/>
          <w:color w:val="010101"/>
        </w:rPr>
        <w:t>Connect America Fund et al.</w:t>
      </w:r>
      <w:r w:rsidR="007565C7">
        <w:rPr>
          <w:color w:val="010101"/>
        </w:rPr>
        <w:t>, WC Docket No. 10-90 et al., Fifth Order on Reconsideration, 27 FCC Rcd 14549 (2012)</w:t>
      </w:r>
      <w:r w:rsidR="00651D18">
        <w:rPr>
          <w:color w:val="010101"/>
        </w:rPr>
        <w:t xml:space="preserve">; </w:t>
      </w:r>
      <w:r w:rsidR="00651D18">
        <w:rPr>
          <w:i/>
          <w:color w:val="010101"/>
        </w:rPr>
        <w:t>Connect America Fund et al.</w:t>
      </w:r>
      <w:r w:rsidR="00651D18">
        <w:rPr>
          <w:color w:val="010101"/>
        </w:rPr>
        <w:t xml:space="preserve">, WC Docket No. 10-90 et al., Order, 28 FCC Rcd 2051 (Wireline Comp. Bur. 2013); </w:t>
      </w:r>
      <w:r w:rsidR="00651D18">
        <w:rPr>
          <w:i/>
          <w:color w:val="010101"/>
        </w:rPr>
        <w:t>Connect America Fund et al.</w:t>
      </w:r>
      <w:r w:rsidR="00651D18">
        <w:rPr>
          <w:color w:val="010101"/>
        </w:rPr>
        <w:t>, WC Docket No. 10-90 et al., Order, DA 13-1115 (Wireline Comp. Bur. rel. May 16, 2013</w:t>
      </w:r>
      <w:r w:rsidR="00595A3E">
        <w:rPr>
          <w:color w:val="010101"/>
        </w:rPr>
        <w:t>T</w:t>
      </w:r>
      <w:r w:rsidR="00CA159A">
        <w:rPr>
          <w:color w:val="000000"/>
          <w:szCs w:val="24"/>
        </w:rPr>
        <w:t xml:space="preserve">he Commission </w:t>
      </w:r>
      <w:r w:rsidR="00595A3E">
        <w:rPr>
          <w:color w:val="000000"/>
          <w:szCs w:val="24"/>
        </w:rPr>
        <w:t xml:space="preserve">has </w:t>
      </w:r>
      <w:r w:rsidR="008211F5">
        <w:rPr>
          <w:color w:val="000000"/>
          <w:szCs w:val="24"/>
        </w:rPr>
        <w:t xml:space="preserve">received OMB approval for </w:t>
      </w:r>
      <w:r w:rsidR="00595A3E">
        <w:rPr>
          <w:color w:val="000000"/>
          <w:szCs w:val="24"/>
        </w:rPr>
        <w:t xml:space="preserve">most </w:t>
      </w:r>
      <w:r w:rsidR="006C51AE">
        <w:rPr>
          <w:color w:val="000000"/>
          <w:szCs w:val="24"/>
        </w:rPr>
        <w:t>of the information collections required by this order</w:t>
      </w:r>
      <w:r w:rsidR="00595A3E">
        <w:rPr>
          <w:color w:val="000000"/>
          <w:szCs w:val="24"/>
        </w:rPr>
        <w:t>.  A</w:t>
      </w:r>
      <w:r w:rsidR="00CA159A">
        <w:rPr>
          <w:color w:val="000000"/>
          <w:szCs w:val="24"/>
        </w:rPr>
        <w:t xml:space="preserve">t a later date </w:t>
      </w:r>
      <w:r w:rsidR="00595A3E">
        <w:rPr>
          <w:color w:val="000000"/>
          <w:szCs w:val="24"/>
        </w:rPr>
        <w:t>the Commission plans</w:t>
      </w:r>
      <w:r w:rsidR="00CA159A">
        <w:rPr>
          <w:color w:val="000000"/>
          <w:szCs w:val="24"/>
        </w:rPr>
        <w:t xml:space="preserve"> to submit additional revisions for OMB review to address other reforms adopted in the order</w:t>
      </w:r>
      <w:r w:rsidR="00595A3E">
        <w:rPr>
          <w:color w:val="000000"/>
          <w:szCs w:val="24"/>
        </w:rPr>
        <w:t xml:space="preserve"> (e.g., 47 C.F.R. 54.313(a)(11)</w:t>
      </w:r>
      <w:r w:rsidR="00CA159A">
        <w:rPr>
          <w:color w:val="000000"/>
          <w:szCs w:val="24"/>
        </w:rPr>
        <w:t xml:space="preserve">.  </w:t>
      </w:r>
      <w:r>
        <w:rPr>
          <w:color w:val="000000"/>
          <w:szCs w:val="24"/>
        </w:rPr>
        <w:t xml:space="preserve">  </w:t>
      </w:r>
    </w:p>
    <w:p w:rsidR="00DE165B" w:rsidRDefault="00DE165B">
      <w:pPr>
        <w:rPr>
          <w:szCs w:val="24"/>
        </w:rPr>
      </w:pPr>
    </w:p>
    <w:p w:rsidR="00153382" w:rsidRDefault="00153382" w:rsidP="006F1D7D">
      <w:pPr>
        <w:tabs>
          <w:tab w:val="left" w:pos="0"/>
          <w:tab w:val="left" w:pos="360"/>
        </w:tabs>
        <w:rPr>
          <w:b/>
          <w:szCs w:val="24"/>
        </w:rPr>
      </w:pPr>
      <w:r w:rsidRPr="00E6681B">
        <w:rPr>
          <w:b/>
          <w:i/>
          <w:szCs w:val="24"/>
        </w:rPr>
        <w:t xml:space="preserve">Justification for </w:t>
      </w:r>
      <w:r w:rsidR="00321999" w:rsidRPr="00E6681B">
        <w:rPr>
          <w:b/>
          <w:i/>
          <w:szCs w:val="24"/>
        </w:rPr>
        <w:t xml:space="preserve">Requirements </w:t>
      </w:r>
      <w:r w:rsidR="00321999">
        <w:rPr>
          <w:b/>
          <w:i/>
          <w:szCs w:val="24"/>
        </w:rPr>
        <w:t>Being Incorporated</w:t>
      </w:r>
      <w:r w:rsidR="00233BBD">
        <w:rPr>
          <w:b/>
          <w:i/>
          <w:szCs w:val="24"/>
        </w:rPr>
        <w:t xml:space="preserve"> </w:t>
      </w:r>
      <w:r w:rsidR="00321999" w:rsidRPr="00E6681B">
        <w:rPr>
          <w:b/>
          <w:i/>
          <w:szCs w:val="24"/>
        </w:rPr>
        <w:t>From Control Number</w:t>
      </w:r>
      <w:r w:rsidRPr="00E6681B">
        <w:rPr>
          <w:b/>
          <w:i/>
          <w:szCs w:val="24"/>
        </w:rPr>
        <w:t xml:space="preserve"> 3060-0972:</w:t>
      </w:r>
    </w:p>
    <w:p w:rsidR="00153382" w:rsidRDefault="00153382" w:rsidP="00153382">
      <w:pPr>
        <w:tabs>
          <w:tab w:val="left" w:pos="360"/>
        </w:tabs>
        <w:ind w:left="360"/>
        <w:rPr>
          <w:szCs w:val="24"/>
        </w:rPr>
      </w:pPr>
    </w:p>
    <w:p w:rsidR="00153382" w:rsidRPr="00153382" w:rsidRDefault="00153382" w:rsidP="00E6681B">
      <w:pPr>
        <w:tabs>
          <w:tab w:val="left" w:pos="0"/>
        </w:tabs>
        <w:ind w:left="360"/>
        <w:rPr>
          <w:szCs w:val="24"/>
        </w:rPr>
      </w:pPr>
      <w:r w:rsidRPr="00153382">
        <w:rPr>
          <w:szCs w:val="24"/>
        </w:rPr>
        <w:t xml:space="preserve">As part of its high cost program, the Commission </w:t>
      </w:r>
      <w:r w:rsidRPr="00D829CE">
        <w:t>created a universal service support</w:t>
      </w:r>
      <w:r w:rsidR="003E20FC">
        <w:t xml:space="preserve"> </w:t>
      </w:r>
      <w:r w:rsidRPr="00D829CE">
        <w:t xml:space="preserve">mechanism for rate-of-return carriers (Interstate Common Line Support (ICLS)) to replace </w:t>
      </w:r>
      <w:r w:rsidRPr="00D829CE">
        <w:lastRenderedPageBreak/>
        <w:t xml:space="preserve">implicit support in interstate access charges with explicit support that is portable to all eligible telecommunications carriers.  </w:t>
      </w:r>
    </w:p>
    <w:p w:rsidR="00153382" w:rsidRDefault="00153382" w:rsidP="00153382">
      <w:pPr>
        <w:pStyle w:val="ParaNum"/>
        <w:numPr>
          <w:ilvl w:val="0"/>
          <w:numId w:val="0"/>
        </w:numPr>
        <w:spacing w:after="0"/>
      </w:pPr>
    </w:p>
    <w:p w:rsidR="00153382" w:rsidRDefault="00153382" w:rsidP="006F1D7D">
      <w:pPr>
        <w:pStyle w:val="ParaNum"/>
        <w:numPr>
          <w:ilvl w:val="0"/>
          <w:numId w:val="0"/>
        </w:numPr>
        <w:tabs>
          <w:tab w:val="clear" w:pos="1080"/>
          <w:tab w:val="left" w:pos="360"/>
        </w:tabs>
        <w:spacing w:after="0"/>
        <w:ind w:left="360"/>
      </w:pPr>
      <w:r>
        <w:t>These requirements are</w:t>
      </w:r>
      <w:r w:rsidRPr="00D829CE">
        <w:t xml:space="preserve"> also tailored to the needs of small and mid-sized local telephone companies serving rural and high-cost areas, and help to provide certainty and stability for rate-of-return carriers, encourage investment in rural </w:t>
      </w:r>
      <w:smartTag w:uri="urn:schemas-microsoft-com:office:smarttags" w:element="country-region">
        <w:smartTag w:uri="urn:schemas-microsoft-com:office:smarttags" w:element="place">
          <w:r w:rsidRPr="00D829CE">
            <w:t>America</w:t>
          </w:r>
        </w:smartTag>
      </w:smartTag>
      <w:r w:rsidRPr="00D829CE">
        <w:t xml:space="preserve">, and provide important consumer benefits. </w:t>
      </w:r>
    </w:p>
    <w:p w:rsidR="00153382" w:rsidRDefault="00153382" w:rsidP="00153382">
      <w:pPr>
        <w:pStyle w:val="ParaNum"/>
        <w:numPr>
          <w:ilvl w:val="0"/>
          <w:numId w:val="0"/>
        </w:numPr>
        <w:tabs>
          <w:tab w:val="clear" w:pos="1080"/>
          <w:tab w:val="left" w:pos="360"/>
        </w:tabs>
        <w:spacing w:after="0"/>
        <w:ind w:left="360" w:hanging="360"/>
      </w:pPr>
    </w:p>
    <w:p w:rsidR="00153382" w:rsidRDefault="00153382" w:rsidP="006F1D7D">
      <w:pPr>
        <w:pStyle w:val="ParaNum"/>
        <w:numPr>
          <w:ilvl w:val="0"/>
          <w:numId w:val="0"/>
        </w:numPr>
        <w:tabs>
          <w:tab w:val="left" w:pos="360"/>
          <w:tab w:val="left" w:pos="2160"/>
        </w:tabs>
        <w:ind w:left="360"/>
      </w:pPr>
      <w:r w:rsidRPr="00D829CE">
        <w:t xml:space="preserve">The Universal Service Administrative Company (USAC or the Administrator) is charged with administering the ICLS mechanism under the oversight of the Commission’s Wireline Competition Bureau pursuant to the authority contained in sections 1-4, 10, </w:t>
      </w:r>
      <w:r>
        <w:t xml:space="preserve">154(i), 154(j), </w:t>
      </w:r>
      <w:r w:rsidRPr="00D829CE">
        <w:t>201-20</w:t>
      </w:r>
      <w:r>
        <w:t>5</w:t>
      </w:r>
      <w:r w:rsidRPr="00D829CE">
        <w:t>, 254</w:t>
      </w:r>
      <w:r>
        <w:t>, and 403</w:t>
      </w:r>
      <w:r w:rsidRPr="00D829CE">
        <w:t xml:space="preserve"> of the Communications Act of 1934 as amended, 47 U.S.C. §§ 1-4, 10, </w:t>
      </w:r>
      <w:r>
        <w:t xml:space="preserve">154(i), 154(j), </w:t>
      </w:r>
      <w:r w:rsidRPr="00D829CE">
        <w:t>201-0</w:t>
      </w:r>
      <w:r>
        <w:t>5</w:t>
      </w:r>
      <w:r w:rsidRPr="00D829CE">
        <w:t>, 254,</w:t>
      </w:r>
      <w:r>
        <w:t xml:space="preserve"> and 403</w:t>
      </w:r>
      <w:r w:rsidRPr="00D829CE">
        <w:t xml:space="preserve"> and section 1.3 and 1.103 of the Commission’s rules, 47 C</w:t>
      </w:r>
      <w:r>
        <w:t>.</w:t>
      </w:r>
      <w:r w:rsidRPr="00D829CE">
        <w:t>F</w:t>
      </w:r>
      <w:r>
        <w:t>.</w:t>
      </w:r>
      <w:r w:rsidRPr="00D829CE">
        <w:t>R</w:t>
      </w:r>
      <w:r>
        <w:t>.</w:t>
      </w:r>
      <w:r w:rsidRPr="00D829CE">
        <w:t xml:space="preserve"> §§ 1.3 and 1.103.  </w:t>
      </w:r>
    </w:p>
    <w:p w:rsidR="00153382" w:rsidRPr="00D829CE" w:rsidRDefault="00153382" w:rsidP="00153382">
      <w:pPr>
        <w:pStyle w:val="ParaNum"/>
        <w:numPr>
          <w:ilvl w:val="0"/>
          <w:numId w:val="0"/>
        </w:numPr>
        <w:tabs>
          <w:tab w:val="left" w:pos="360"/>
        </w:tabs>
        <w:ind w:left="360"/>
      </w:pPr>
      <w:r w:rsidRPr="00D829CE">
        <w:t xml:space="preserve">To administer the ICLS mechanism, the Administrator must collect certain data, described in more detail below.  </w:t>
      </w:r>
      <w:r>
        <w:t>Specifically</w:t>
      </w:r>
      <w:r w:rsidRPr="00D829CE">
        <w:t xml:space="preserve">, the Administrator must collect from each rate-of-return carrier projected cost and revenue data for the July 1-June 30 funding year to accurately distribute prospective ICLS to those carriers.  </w:t>
      </w:r>
    </w:p>
    <w:p w:rsidR="00153382" w:rsidRPr="00D829CE" w:rsidRDefault="00153382" w:rsidP="00153382">
      <w:pPr>
        <w:pStyle w:val="ParaNum"/>
        <w:numPr>
          <w:ilvl w:val="0"/>
          <w:numId w:val="0"/>
        </w:numPr>
        <w:ind w:left="360"/>
      </w:pPr>
      <w:r w:rsidRPr="00D829CE">
        <w:t xml:space="preserve">The Administrator must also collect from each rate-of-return carrier actual cost and revenue data for the prior calendar year in order to accurately calculate the final ICLS for which the carrier is eligible and perform true-ups against the </w:t>
      </w:r>
      <w:r>
        <w:t>projected</w:t>
      </w:r>
      <w:r w:rsidRPr="00D829CE">
        <w:t xml:space="preserve"> ICLS.  In order to fulfill its obligation to prevent waste, fraud, and abuse in the universal service </w:t>
      </w:r>
      <w:r>
        <w:t xml:space="preserve">program </w:t>
      </w:r>
      <w:r w:rsidRPr="00D829CE">
        <w:t xml:space="preserve">the Administrator must also collect from selected carriers additional cost and revenue data for the purpose of validating the actual cost and revenue data filed by rate-of-return carriers.  </w:t>
      </w:r>
    </w:p>
    <w:p w:rsidR="00153382" w:rsidRDefault="00153382" w:rsidP="00153382">
      <w:pPr>
        <w:ind w:left="360"/>
        <w:rPr>
          <w:szCs w:val="24"/>
        </w:rPr>
      </w:pPr>
      <w:r w:rsidRPr="00D829CE">
        <w:t xml:space="preserve">For average schedule rate-of-return carriers that do not normally file detailed cost studies for other </w:t>
      </w:r>
      <w:r w:rsidRPr="00B73521">
        <w:t>purposes, the Administrator must collect certain data used in average schedule formulas to calculate common line settlements, in lieu of projected and actual cost and revenue data.</w:t>
      </w:r>
      <w:r>
        <w:rPr>
          <w:szCs w:val="24"/>
        </w:rPr>
        <w:t xml:space="preserve"> </w:t>
      </w:r>
    </w:p>
    <w:p w:rsidR="00153382" w:rsidRDefault="00153382" w:rsidP="00C1040B">
      <w:pPr>
        <w:ind w:left="360"/>
        <w:rPr>
          <w:color w:val="000000"/>
          <w:szCs w:val="24"/>
        </w:rPr>
      </w:pPr>
    </w:p>
    <w:p w:rsidR="00DE165B" w:rsidRPr="0025420F" w:rsidRDefault="00DE165B" w:rsidP="00C1040B">
      <w:pPr>
        <w:ind w:left="360"/>
        <w:rPr>
          <w:szCs w:val="24"/>
        </w:rPr>
      </w:pPr>
      <w:r>
        <w:rPr>
          <w:color w:val="000000"/>
          <w:szCs w:val="24"/>
        </w:rPr>
        <w:t>There are no changes to the FCC Form 525</w:t>
      </w:r>
      <w:r w:rsidR="00A47649">
        <w:rPr>
          <w:color w:val="000000"/>
          <w:szCs w:val="24"/>
        </w:rPr>
        <w:t xml:space="preserve"> or FCC Form 481</w:t>
      </w:r>
      <w:r>
        <w:rPr>
          <w:color w:val="000000"/>
          <w:szCs w:val="24"/>
        </w:rPr>
        <w:t xml:space="preserve">, which </w:t>
      </w:r>
      <w:r w:rsidR="00E03878">
        <w:rPr>
          <w:color w:val="000000"/>
          <w:szCs w:val="24"/>
        </w:rPr>
        <w:t xml:space="preserve">are </w:t>
      </w:r>
      <w:r>
        <w:rPr>
          <w:color w:val="000000"/>
          <w:szCs w:val="24"/>
        </w:rPr>
        <w:t>part of this information collection.</w:t>
      </w:r>
      <w:r w:rsidR="000D039E">
        <w:rPr>
          <w:color w:val="000000"/>
          <w:szCs w:val="24"/>
        </w:rPr>
        <w:t xml:space="preserve">  </w:t>
      </w:r>
      <w:r w:rsidR="008211F5">
        <w:rPr>
          <w:color w:val="000000"/>
          <w:szCs w:val="24"/>
        </w:rPr>
        <w:t xml:space="preserve">We propose to add, </w:t>
      </w:r>
      <w:r w:rsidR="000D039E">
        <w:rPr>
          <w:color w:val="000000"/>
          <w:szCs w:val="24"/>
        </w:rPr>
        <w:t>FCC For</w:t>
      </w:r>
      <w:r w:rsidR="00A47649">
        <w:rPr>
          <w:color w:val="000000"/>
          <w:szCs w:val="24"/>
        </w:rPr>
        <w:t>ms 507, 508 and 509, currently approved under collection 3060-0972</w:t>
      </w:r>
      <w:r w:rsidR="00E03878">
        <w:rPr>
          <w:color w:val="000000"/>
          <w:szCs w:val="24"/>
        </w:rPr>
        <w:t>,</w:t>
      </w:r>
      <w:r w:rsidR="00651D18">
        <w:rPr>
          <w:color w:val="000000"/>
          <w:szCs w:val="24"/>
        </w:rPr>
        <w:t xml:space="preserve"> </w:t>
      </w:r>
      <w:r w:rsidR="000D039E">
        <w:rPr>
          <w:color w:val="000000"/>
          <w:szCs w:val="24"/>
        </w:rPr>
        <w:t xml:space="preserve">to this </w:t>
      </w:r>
      <w:r w:rsidR="00003830">
        <w:rPr>
          <w:color w:val="000000"/>
          <w:szCs w:val="24"/>
        </w:rPr>
        <w:t xml:space="preserve">information </w:t>
      </w:r>
      <w:r w:rsidR="000D039E">
        <w:rPr>
          <w:color w:val="000000"/>
          <w:szCs w:val="24"/>
        </w:rPr>
        <w:t>collection.</w:t>
      </w:r>
      <w:r w:rsidR="00467AC6">
        <w:rPr>
          <w:color w:val="000000"/>
          <w:szCs w:val="24"/>
        </w:rPr>
        <w:t xml:space="preserve">  </w:t>
      </w:r>
      <w:r w:rsidR="00E03878">
        <w:rPr>
          <w:color w:val="000000"/>
          <w:szCs w:val="24"/>
        </w:rPr>
        <w:t>There are no changes to the currently approved forms 507, 508 and 509.</w:t>
      </w:r>
      <w:r w:rsidR="0079761B">
        <w:rPr>
          <w:color w:val="000000"/>
          <w:szCs w:val="24"/>
        </w:rPr>
        <w:t xml:space="preserve">  Also, the Commission is reducing burden</w:t>
      </w:r>
      <w:r w:rsidR="0025420F">
        <w:rPr>
          <w:color w:val="000000"/>
          <w:szCs w:val="24"/>
        </w:rPr>
        <w:t xml:space="preserve"> </w:t>
      </w:r>
      <w:r w:rsidR="0079761B">
        <w:rPr>
          <w:color w:val="000000"/>
          <w:szCs w:val="24"/>
        </w:rPr>
        <w:t>reporting requirements that were previously approved under collection 3060-0972.  Specifically, the Commission eliminated reporting requirements for line count collections, certification requirements for competitive carriers, optional line port cost studies and optional tariff filings.</w:t>
      </w:r>
    </w:p>
    <w:p w:rsidR="00DE165B" w:rsidRDefault="00DE165B">
      <w:pPr>
        <w:rPr>
          <w:szCs w:val="24"/>
        </w:rPr>
      </w:pPr>
    </w:p>
    <w:p w:rsidR="00DE165B" w:rsidRDefault="001B3F53">
      <w:pPr>
        <w:ind w:left="360"/>
        <w:rPr>
          <w:b/>
          <w:i/>
          <w:szCs w:val="24"/>
        </w:rPr>
      </w:pPr>
      <w:r>
        <w:rPr>
          <w:b/>
          <w:i/>
          <w:szCs w:val="24"/>
        </w:rPr>
        <w:t xml:space="preserve">Incorporation of Currently Approved </w:t>
      </w:r>
      <w:r w:rsidR="00467AC6">
        <w:rPr>
          <w:b/>
          <w:i/>
          <w:szCs w:val="24"/>
        </w:rPr>
        <w:t xml:space="preserve">Information Collection Requirements </w:t>
      </w:r>
      <w:r>
        <w:rPr>
          <w:b/>
          <w:i/>
          <w:szCs w:val="24"/>
        </w:rPr>
        <w:t>From OMB Control Number 3060-0972</w:t>
      </w:r>
      <w:r w:rsidR="00467AC6">
        <w:rPr>
          <w:b/>
          <w:i/>
          <w:szCs w:val="24"/>
        </w:rPr>
        <w:t xml:space="preserve"> </w:t>
      </w:r>
      <w:r w:rsidR="00467AC6">
        <w:rPr>
          <w:szCs w:val="24"/>
        </w:rPr>
        <w:t>(1-</w:t>
      </w:r>
      <w:r w:rsidR="00D641D2">
        <w:rPr>
          <w:szCs w:val="24"/>
        </w:rPr>
        <w:t>3</w:t>
      </w:r>
      <w:r w:rsidR="00FA50F6">
        <w:rPr>
          <w:szCs w:val="24"/>
        </w:rPr>
        <w:t xml:space="preserve"> </w:t>
      </w:r>
      <w:r w:rsidR="00467AC6">
        <w:rPr>
          <w:szCs w:val="24"/>
        </w:rPr>
        <w:t>below)</w:t>
      </w:r>
      <w:r w:rsidR="00DE165B">
        <w:rPr>
          <w:b/>
          <w:i/>
          <w:szCs w:val="24"/>
        </w:rPr>
        <w:t>:</w:t>
      </w:r>
    </w:p>
    <w:p w:rsidR="00DE165B" w:rsidRDefault="00DE165B">
      <w:pPr>
        <w:ind w:left="360"/>
        <w:rPr>
          <w:color w:val="000000"/>
          <w:szCs w:val="24"/>
        </w:rPr>
      </w:pPr>
    </w:p>
    <w:p w:rsidR="005B1459" w:rsidRPr="005B1459" w:rsidRDefault="00E03878" w:rsidP="00037EC2">
      <w:pPr>
        <w:widowControl w:val="0"/>
        <w:numPr>
          <w:ilvl w:val="0"/>
          <w:numId w:val="27"/>
        </w:numPr>
        <w:tabs>
          <w:tab w:val="left" w:pos="0"/>
        </w:tabs>
        <w:suppressAutoHyphens/>
        <w:ind w:left="360" w:firstLine="0"/>
        <w:rPr>
          <w:b/>
          <w:szCs w:val="24"/>
          <w:u w:val="single"/>
        </w:rPr>
      </w:pPr>
      <w:r w:rsidRPr="00037EC2">
        <w:rPr>
          <w:szCs w:val="24"/>
        </w:rPr>
        <w:t>47 C</w:t>
      </w:r>
      <w:r w:rsidR="00B95ECC" w:rsidRPr="00037EC2">
        <w:rPr>
          <w:szCs w:val="24"/>
        </w:rPr>
        <w:t>.</w:t>
      </w:r>
      <w:r w:rsidRPr="00037EC2">
        <w:rPr>
          <w:szCs w:val="24"/>
        </w:rPr>
        <w:t>F</w:t>
      </w:r>
      <w:r w:rsidR="00B95ECC" w:rsidRPr="00037EC2">
        <w:rPr>
          <w:szCs w:val="24"/>
        </w:rPr>
        <w:t>.</w:t>
      </w:r>
      <w:r w:rsidRPr="00037EC2">
        <w:rPr>
          <w:szCs w:val="24"/>
        </w:rPr>
        <w:t xml:space="preserve">R </w:t>
      </w:r>
      <w:r w:rsidR="00B95ECC" w:rsidRPr="00037EC2">
        <w:rPr>
          <w:szCs w:val="24"/>
        </w:rPr>
        <w:t xml:space="preserve">§§ </w:t>
      </w:r>
      <w:r w:rsidRPr="00037EC2">
        <w:rPr>
          <w:szCs w:val="24"/>
        </w:rPr>
        <w:t xml:space="preserve">54.902(c)(1), 54.903(a)(1), and 54.903(a)(3) </w:t>
      </w:r>
      <w:r w:rsidR="008F4BDC">
        <w:rPr>
          <w:szCs w:val="24"/>
        </w:rPr>
        <w:t>(projected revenue requirements)</w:t>
      </w:r>
      <w:r w:rsidR="00B95ECC" w:rsidRPr="00037EC2">
        <w:rPr>
          <w:szCs w:val="24"/>
        </w:rPr>
        <w:t xml:space="preserve">.  </w:t>
      </w:r>
      <w:r w:rsidRPr="00037EC2">
        <w:rPr>
          <w:szCs w:val="24"/>
        </w:rPr>
        <w:t xml:space="preserve">In order to enable the Administrator to calculate per-line amounts of ICLS, rate-of-return carriers other than average schedule companies shall report to the Administrator their projected common line revenue requirement for each study area in which </w:t>
      </w:r>
      <w:r w:rsidRPr="00037EC2">
        <w:rPr>
          <w:szCs w:val="24"/>
        </w:rPr>
        <w:lastRenderedPageBreak/>
        <w:t xml:space="preserve">they operate.  </w:t>
      </w:r>
    </w:p>
    <w:p w:rsidR="005B1459" w:rsidRPr="005B1459" w:rsidRDefault="005B1459" w:rsidP="005B1459">
      <w:pPr>
        <w:widowControl w:val="0"/>
        <w:tabs>
          <w:tab w:val="left" w:pos="0"/>
        </w:tabs>
        <w:suppressAutoHyphens/>
        <w:ind w:left="360"/>
        <w:rPr>
          <w:b/>
          <w:szCs w:val="24"/>
          <w:u w:val="single"/>
        </w:rPr>
      </w:pPr>
    </w:p>
    <w:p w:rsidR="005B1459" w:rsidRDefault="005B1459" w:rsidP="005B1459">
      <w:pPr>
        <w:widowControl w:val="0"/>
        <w:tabs>
          <w:tab w:val="left" w:pos="0"/>
        </w:tabs>
        <w:suppressAutoHyphens/>
        <w:ind w:left="360"/>
        <w:rPr>
          <w:szCs w:val="24"/>
        </w:rPr>
      </w:pPr>
      <w:r>
        <w:rPr>
          <w:szCs w:val="24"/>
        </w:rPr>
        <w:t>Co</w:t>
      </w:r>
      <w:r w:rsidR="00E03878" w:rsidRPr="00037EC2">
        <w:rPr>
          <w:szCs w:val="24"/>
        </w:rPr>
        <w:t xml:space="preserve">nsistent with their average schedule status, average schedule companies are required to submit information necessary in order for the Administrator to calculate common line revenue requirements for average schedule companies.  </w:t>
      </w:r>
    </w:p>
    <w:p w:rsidR="005B1459" w:rsidRDefault="005B1459" w:rsidP="005B1459">
      <w:pPr>
        <w:widowControl w:val="0"/>
        <w:tabs>
          <w:tab w:val="left" w:pos="0"/>
        </w:tabs>
        <w:suppressAutoHyphens/>
        <w:ind w:left="360"/>
        <w:rPr>
          <w:szCs w:val="24"/>
        </w:rPr>
      </w:pPr>
    </w:p>
    <w:p w:rsidR="005B1459" w:rsidRDefault="00E03878" w:rsidP="005B1459">
      <w:pPr>
        <w:widowControl w:val="0"/>
        <w:tabs>
          <w:tab w:val="left" w:pos="0"/>
        </w:tabs>
        <w:suppressAutoHyphens/>
        <w:ind w:left="360"/>
        <w:rPr>
          <w:szCs w:val="24"/>
        </w:rPr>
      </w:pPr>
      <w:r w:rsidRPr="00037EC2">
        <w:rPr>
          <w:szCs w:val="24"/>
        </w:rPr>
        <w:t>In accordance with 47 C</w:t>
      </w:r>
      <w:r w:rsidR="00037EC2">
        <w:rPr>
          <w:szCs w:val="24"/>
        </w:rPr>
        <w:t>.</w:t>
      </w:r>
      <w:r w:rsidRPr="00037EC2">
        <w:rPr>
          <w:szCs w:val="24"/>
        </w:rPr>
        <w:t>F</w:t>
      </w:r>
      <w:r w:rsidR="00037EC2">
        <w:rPr>
          <w:szCs w:val="24"/>
        </w:rPr>
        <w:t>.</w:t>
      </w:r>
      <w:r w:rsidRPr="00037EC2">
        <w:rPr>
          <w:szCs w:val="24"/>
        </w:rPr>
        <w:t>R</w:t>
      </w:r>
      <w:r w:rsidR="00037EC2">
        <w:rPr>
          <w:szCs w:val="24"/>
        </w:rPr>
        <w:t>.</w:t>
      </w:r>
      <w:r w:rsidRPr="00037EC2">
        <w:rPr>
          <w:szCs w:val="24"/>
        </w:rPr>
        <w:t xml:space="preserve"> </w:t>
      </w:r>
      <w:r w:rsidR="00037EC2">
        <w:rPr>
          <w:szCs w:val="24"/>
        </w:rPr>
        <w:t xml:space="preserve">§ </w:t>
      </w:r>
      <w:r w:rsidRPr="00037EC2">
        <w:rPr>
          <w:szCs w:val="24"/>
        </w:rPr>
        <w:t xml:space="preserve">54.705, the Administrator </w:t>
      </w:r>
      <w:r w:rsidR="002B3209">
        <w:rPr>
          <w:szCs w:val="24"/>
        </w:rPr>
        <w:t>has the</w:t>
      </w:r>
      <w:r w:rsidRPr="00037EC2">
        <w:rPr>
          <w:szCs w:val="24"/>
        </w:rPr>
        <w:t xml:space="preserve"> authority to perform audits of beneficiaries of the</w:t>
      </w:r>
      <w:r w:rsidR="008718C0">
        <w:rPr>
          <w:szCs w:val="24"/>
        </w:rPr>
        <w:t xml:space="preserve"> </w:t>
      </w:r>
      <w:r w:rsidRPr="00037EC2">
        <w:rPr>
          <w:szCs w:val="24"/>
        </w:rPr>
        <w:t xml:space="preserve">ICLS mechanism to ensure the accuracy of data submitted.  </w:t>
      </w:r>
    </w:p>
    <w:p w:rsidR="005B1459" w:rsidRDefault="005B1459" w:rsidP="005B1459">
      <w:pPr>
        <w:widowControl w:val="0"/>
        <w:tabs>
          <w:tab w:val="left" w:pos="0"/>
        </w:tabs>
        <w:suppressAutoHyphens/>
        <w:ind w:left="360"/>
        <w:rPr>
          <w:szCs w:val="24"/>
        </w:rPr>
      </w:pPr>
    </w:p>
    <w:p w:rsidR="005B1459" w:rsidRDefault="00E03878" w:rsidP="005B1459">
      <w:pPr>
        <w:widowControl w:val="0"/>
        <w:tabs>
          <w:tab w:val="left" w:pos="0"/>
        </w:tabs>
        <w:suppressAutoHyphens/>
        <w:ind w:left="360"/>
        <w:rPr>
          <w:szCs w:val="24"/>
        </w:rPr>
      </w:pPr>
      <w:r w:rsidRPr="00037EC2">
        <w:rPr>
          <w:szCs w:val="24"/>
        </w:rPr>
        <w:t>In addition to the projected cost data (i.e., projected common line revenue requirement), rate-of-return carriers (other than average schedule companies), must file with the Administrator projected revenue data, including demand data, on the same schedule.  These data are</w:t>
      </w:r>
      <w:r w:rsidR="00B95ECC" w:rsidRPr="00037EC2">
        <w:rPr>
          <w:szCs w:val="24"/>
        </w:rPr>
        <w:t xml:space="preserve"> </w:t>
      </w:r>
      <w:r w:rsidRPr="00037EC2">
        <w:rPr>
          <w:szCs w:val="24"/>
        </w:rPr>
        <w:t>necessary to calculate the amount of ICLS that a rate-of-return carrier will receive pursuant to 47 C</w:t>
      </w:r>
      <w:r w:rsidR="00037EC2">
        <w:rPr>
          <w:szCs w:val="24"/>
        </w:rPr>
        <w:t>.</w:t>
      </w:r>
      <w:r w:rsidRPr="00037EC2">
        <w:rPr>
          <w:szCs w:val="24"/>
        </w:rPr>
        <w:t>F</w:t>
      </w:r>
      <w:r w:rsidR="00037EC2">
        <w:rPr>
          <w:szCs w:val="24"/>
        </w:rPr>
        <w:t>.</w:t>
      </w:r>
      <w:r w:rsidRPr="00037EC2">
        <w:rPr>
          <w:szCs w:val="24"/>
        </w:rPr>
        <w:t>R</w:t>
      </w:r>
      <w:r w:rsidR="00037EC2">
        <w:rPr>
          <w:szCs w:val="24"/>
        </w:rPr>
        <w:t>.</w:t>
      </w:r>
      <w:r w:rsidRPr="00037EC2">
        <w:rPr>
          <w:szCs w:val="24"/>
        </w:rPr>
        <w:t xml:space="preserve"> </w:t>
      </w:r>
      <w:r w:rsidR="00037EC2">
        <w:rPr>
          <w:szCs w:val="24"/>
        </w:rPr>
        <w:t>§</w:t>
      </w:r>
      <w:r w:rsidRPr="00037EC2">
        <w:rPr>
          <w:szCs w:val="24"/>
        </w:rPr>
        <w:t xml:space="preserve"> 54.901, pending the availability of actual cost and revenue data (described below).  </w:t>
      </w:r>
    </w:p>
    <w:p w:rsidR="005B1459" w:rsidRDefault="005B1459" w:rsidP="005B1459">
      <w:pPr>
        <w:widowControl w:val="0"/>
        <w:tabs>
          <w:tab w:val="left" w:pos="0"/>
        </w:tabs>
        <w:suppressAutoHyphens/>
        <w:ind w:left="360"/>
        <w:rPr>
          <w:szCs w:val="24"/>
        </w:rPr>
      </w:pPr>
    </w:p>
    <w:p w:rsidR="005B1459" w:rsidRDefault="00E03878" w:rsidP="005B1459">
      <w:pPr>
        <w:widowControl w:val="0"/>
        <w:tabs>
          <w:tab w:val="left" w:pos="0"/>
        </w:tabs>
        <w:suppressAutoHyphens/>
        <w:ind w:left="360"/>
        <w:rPr>
          <w:szCs w:val="24"/>
        </w:rPr>
      </w:pPr>
      <w:r w:rsidRPr="00037EC2">
        <w:rPr>
          <w:szCs w:val="24"/>
        </w:rPr>
        <w:t xml:space="preserve">Projected cost data, including cost </w:t>
      </w:r>
      <w:r w:rsidR="002B3209">
        <w:rPr>
          <w:szCs w:val="24"/>
        </w:rPr>
        <w:t>and</w:t>
      </w:r>
      <w:r w:rsidR="002B3209" w:rsidRPr="00037EC2">
        <w:rPr>
          <w:szCs w:val="24"/>
        </w:rPr>
        <w:t xml:space="preserve"> </w:t>
      </w:r>
      <w:r w:rsidRPr="00037EC2">
        <w:rPr>
          <w:szCs w:val="24"/>
        </w:rPr>
        <w:t xml:space="preserve">revenue data is filed on FCC Form 508.  </w:t>
      </w:r>
    </w:p>
    <w:p w:rsidR="005B1459" w:rsidRDefault="005B1459" w:rsidP="005B1459">
      <w:pPr>
        <w:widowControl w:val="0"/>
        <w:tabs>
          <w:tab w:val="left" w:pos="0"/>
        </w:tabs>
        <w:suppressAutoHyphens/>
        <w:ind w:left="360"/>
        <w:rPr>
          <w:szCs w:val="24"/>
        </w:rPr>
      </w:pPr>
    </w:p>
    <w:p w:rsidR="00E03878" w:rsidRPr="00037EC2" w:rsidRDefault="00E03878" w:rsidP="005B1459">
      <w:pPr>
        <w:widowControl w:val="0"/>
        <w:tabs>
          <w:tab w:val="left" w:pos="0"/>
        </w:tabs>
        <w:suppressAutoHyphens/>
        <w:ind w:left="360"/>
        <w:rPr>
          <w:b/>
          <w:szCs w:val="24"/>
          <w:u w:val="single"/>
        </w:rPr>
      </w:pPr>
      <w:r w:rsidRPr="00037EC2">
        <w:rPr>
          <w:szCs w:val="24"/>
        </w:rPr>
        <w:t xml:space="preserve">A carrier must also certify that the projected data are accurate to the best of the carrier’s knowledge and ability.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Carriers must file the data by March 31 for the following July 1 to June 30 funding year.  Carriers can correct data filed on March 31 until June 30.   </w:t>
      </w:r>
    </w:p>
    <w:p w:rsidR="00B95ECC" w:rsidRPr="00037EC2" w:rsidRDefault="00B95ECC" w:rsidP="00B95ECC">
      <w:pPr>
        <w:widowControl w:val="0"/>
        <w:tabs>
          <w:tab w:val="left" w:pos="0"/>
        </w:tabs>
        <w:suppressAutoHyphens/>
        <w:ind w:left="360"/>
        <w:rPr>
          <w:b/>
          <w:szCs w:val="24"/>
          <w:u w:val="single"/>
        </w:rPr>
      </w:pPr>
    </w:p>
    <w:p w:rsidR="00E03878" w:rsidRPr="00037EC2" w:rsidRDefault="00E03878" w:rsidP="00B95ECC">
      <w:pPr>
        <w:widowControl w:val="0"/>
        <w:numPr>
          <w:ilvl w:val="0"/>
          <w:numId w:val="27"/>
        </w:numPr>
        <w:tabs>
          <w:tab w:val="left" w:pos="0"/>
        </w:tabs>
        <w:suppressAutoHyphens/>
        <w:ind w:left="360" w:firstLine="0"/>
        <w:rPr>
          <w:szCs w:val="24"/>
        </w:rPr>
      </w:pPr>
      <w:r w:rsidRPr="00037EC2">
        <w:rPr>
          <w:szCs w:val="24"/>
        </w:rPr>
        <w:t>47 C</w:t>
      </w:r>
      <w:r w:rsidR="00B95ECC" w:rsidRPr="00037EC2">
        <w:rPr>
          <w:szCs w:val="24"/>
        </w:rPr>
        <w:t>.</w:t>
      </w:r>
      <w:r w:rsidRPr="00037EC2">
        <w:rPr>
          <w:szCs w:val="24"/>
        </w:rPr>
        <w:t>F</w:t>
      </w:r>
      <w:r w:rsidR="00B95ECC" w:rsidRPr="00037EC2">
        <w:rPr>
          <w:szCs w:val="24"/>
        </w:rPr>
        <w:t>.</w:t>
      </w:r>
      <w:r w:rsidRPr="00037EC2">
        <w:rPr>
          <w:szCs w:val="24"/>
        </w:rPr>
        <w:t>R</w:t>
      </w:r>
      <w:r w:rsidR="00B95ECC" w:rsidRPr="00037EC2">
        <w:rPr>
          <w:szCs w:val="24"/>
        </w:rPr>
        <w:t>. §§</w:t>
      </w:r>
      <w:r w:rsidRPr="00037EC2">
        <w:rPr>
          <w:szCs w:val="24"/>
        </w:rPr>
        <w:t xml:space="preserve"> 54.902(a)(1), 54.902(b)(1), 54.902(b)(3)</w:t>
      </w:r>
      <w:r w:rsidR="00037EC2">
        <w:rPr>
          <w:szCs w:val="24"/>
        </w:rPr>
        <w:t xml:space="preserve"> </w:t>
      </w:r>
      <w:r w:rsidR="002B1B25">
        <w:rPr>
          <w:szCs w:val="24"/>
        </w:rPr>
        <w:t xml:space="preserve">and 54.903(a)(4) </w:t>
      </w:r>
      <w:r w:rsidR="00875C69">
        <w:rPr>
          <w:szCs w:val="24"/>
        </w:rPr>
        <w:t>(true ups)</w:t>
      </w:r>
      <w:r w:rsidR="00B95ECC" w:rsidRPr="00037EC2">
        <w:rPr>
          <w:szCs w:val="24"/>
        </w:rPr>
        <w:t>.</w:t>
      </w:r>
    </w:p>
    <w:p w:rsidR="005B1459" w:rsidRDefault="00E03878" w:rsidP="00037EC2">
      <w:pPr>
        <w:tabs>
          <w:tab w:val="left" w:pos="360"/>
        </w:tabs>
        <w:suppressAutoHyphens/>
        <w:ind w:left="360"/>
        <w:rPr>
          <w:szCs w:val="24"/>
        </w:rPr>
      </w:pPr>
      <w:r w:rsidRPr="00037EC2">
        <w:rPr>
          <w:szCs w:val="24"/>
        </w:rPr>
        <w:t>A rate-of-return carrier’s final ICLS is based on its actual costs and revenues and therefore any prospective ICLS provided pursuant to projected cost and revenue data must be “trued up” with the final ICLS amount.  True ups also enable carriers that require additional ICLS due to unforeseen costs or unexpectedly low revenues to file actual cost data and receive increased ICLS based on those costs.  Additionally, true ups serve to minimize incentives for carriers to overstate projected interstate common line revenue requirements.  Through the true up process, such carriers eventually receive support that reflects their actual costs.</w:t>
      </w:r>
      <w:r w:rsidR="00037EC2" w:rsidRPr="00037EC2">
        <w:rPr>
          <w:szCs w:val="24"/>
        </w:rPr>
        <w:t xml:space="preserve">  </w:t>
      </w:r>
    </w:p>
    <w:p w:rsidR="005B1459" w:rsidRDefault="005B1459" w:rsidP="00037EC2">
      <w:pPr>
        <w:tabs>
          <w:tab w:val="left" w:pos="360"/>
        </w:tabs>
        <w:suppressAutoHyphens/>
        <w:ind w:left="360"/>
        <w:rPr>
          <w:szCs w:val="24"/>
        </w:rPr>
      </w:pPr>
    </w:p>
    <w:p w:rsidR="005B1459" w:rsidRDefault="00E03878" w:rsidP="00037EC2">
      <w:pPr>
        <w:tabs>
          <w:tab w:val="left" w:pos="360"/>
        </w:tabs>
        <w:suppressAutoHyphens/>
        <w:ind w:left="360"/>
        <w:rPr>
          <w:szCs w:val="24"/>
        </w:rPr>
      </w:pPr>
      <w:r w:rsidRPr="00037EC2">
        <w:rPr>
          <w:szCs w:val="24"/>
        </w:rPr>
        <w:t xml:space="preserve">December of each year, rate-of-return carriers, as required, submit actual interstate common line cost data to the Administrator for the preceding calendar year.  To the extent that actual cost and revenue data results in a different ICLS amount than the prospective ICLS provided pursuant to projected cost and revenue data, the Administrator adjusts a rate-of-return carrier’s monthly per-line ICLS in the following calendar year.  </w:t>
      </w:r>
    </w:p>
    <w:p w:rsidR="005B1459" w:rsidRDefault="005B1459" w:rsidP="00037EC2">
      <w:pPr>
        <w:tabs>
          <w:tab w:val="left" w:pos="360"/>
        </w:tabs>
        <w:suppressAutoHyphens/>
        <w:ind w:left="360"/>
        <w:rPr>
          <w:szCs w:val="24"/>
        </w:rPr>
      </w:pPr>
    </w:p>
    <w:p w:rsidR="005B1459" w:rsidRDefault="00E03878" w:rsidP="00037EC2">
      <w:pPr>
        <w:tabs>
          <w:tab w:val="left" w:pos="360"/>
        </w:tabs>
        <w:suppressAutoHyphens/>
        <w:ind w:left="360"/>
        <w:rPr>
          <w:szCs w:val="24"/>
        </w:rPr>
      </w:pPr>
      <w:r w:rsidRPr="00037EC2">
        <w:rPr>
          <w:szCs w:val="24"/>
        </w:rPr>
        <w:t>In addition to the interstate common line cost data, rate-of-return carriers must file with the Administrator interstate common line revenue data, including demand data, on the same schedule.  This data is necessary to calculate the amount of ICLS that a rate-of-return carrier will receive pursuant to 47 C</w:t>
      </w:r>
      <w:r w:rsidR="00037EC2">
        <w:rPr>
          <w:szCs w:val="24"/>
        </w:rPr>
        <w:t>.</w:t>
      </w:r>
      <w:r w:rsidRPr="00037EC2">
        <w:rPr>
          <w:szCs w:val="24"/>
        </w:rPr>
        <w:t>F</w:t>
      </w:r>
      <w:r w:rsidR="00037EC2">
        <w:rPr>
          <w:szCs w:val="24"/>
        </w:rPr>
        <w:t>.</w:t>
      </w:r>
      <w:r w:rsidRPr="00037EC2">
        <w:rPr>
          <w:szCs w:val="24"/>
        </w:rPr>
        <w:t>R</w:t>
      </w:r>
      <w:r w:rsidR="00037EC2">
        <w:rPr>
          <w:szCs w:val="24"/>
        </w:rPr>
        <w:t>.</w:t>
      </w:r>
      <w:r w:rsidRPr="00037EC2">
        <w:rPr>
          <w:szCs w:val="24"/>
        </w:rPr>
        <w:t xml:space="preserve"> </w:t>
      </w:r>
      <w:r w:rsidR="00037EC2">
        <w:rPr>
          <w:szCs w:val="24"/>
        </w:rPr>
        <w:t>§</w:t>
      </w:r>
      <w:r w:rsidRPr="00037EC2">
        <w:rPr>
          <w:szCs w:val="24"/>
        </w:rPr>
        <w:t xml:space="preserve"> 54.901.  </w:t>
      </w:r>
    </w:p>
    <w:p w:rsidR="005B1459" w:rsidRDefault="005B1459" w:rsidP="00037EC2">
      <w:pPr>
        <w:tabs>
          <w:tab w:val="left" w:pos="360"/>
        </w:tabs>
        <w:suppressAutoHyphens/>
        <w:ind w:left="360"/>
        <w:rPr>
          <w:szCs w:val="24"/>
        </w:rPr>
      </w:pPr>
    </w:p>
    <w:p w:rsidR="005B1459" w:rsidRDefault="00E03878" w:rsidP="00037EC2">
      <w:pPr>
        <w:tabs>
          <w:tab w:val="left" w:pos="360"/>
        </w:tabs>
        <w:suppressAutoHyphens/>
        <w:ind w:left="360"/>
        <w:rPr>
          <w:szCs w:val="24"/>
        </w:rPr>
      </w:pPr>
      <w:r w:rsidRPr="00037EC2">
        <w:rPr>
          <w:szCs w:val="24"/>
        </w:rPr>
        <w:lastRenderedPageBreak/>
        <w:t>The actual data, including cost and revenue data is reported on FCC Form 509.</w:t>
      </w:r>
      <w:r w:rsidR="00037EC2" w:rsidRPr="00037EC2">
        <w:rPr>
          <w:szCs w:val="24"/>
        </w:rPr>
        <w:t xml:space="preserve">  </w:t>
      </w:r>
    </w:p>
    <w:p w:rsidR="005B1459" w:rsidRDefault="005B1459" w:rsidP="00037EC2">
      <w:pPr>
        <w:tabs>
          <w:tab w:val="left" w:pos="360"/>
        </w:tabs>
        <w:suppressAutoHyphens/>
        <w:ind w:left="360"/>
        <w:rPr>
          <w:szCs w:val="24"/>
        </w:rPr>
      </w:pPr>
    </w:p>
    <w:p w:rsidR="00E03878" w:rsidRPr="00D829CE" w:rsidRDefault="00E03878" w:rsidP="00037EC2">
      <w:pPr>
        <w:tabs>
          <w:tab w:val="left" w:pos="360"/>
        </w:tabs>
        <w:suppressAutoHyphens/>
        <w:ind w:left="360"/>
        <w:rPr>
          <w:sz w:val="22"/>
          <w:szCs w:val="22"/>
        </w:rPr>
      </w:pPr>
      <w:r w:rsidRPr="00037EC2">
        <w:rPr>
          <w:szCs w:val="24"/>
        </w:rPr>
        <w:t>A carrier must also certify that the actual data are accurate to the best of the carrier’s knowledge and ability.  If a carrier elects to have an agent for the carrier perform the filing on its behalf, the carrier must authorize the agent to make the filing and certify that it has provided accurate data to the agent for the purpose of performing the filing.  The agent must then also certify that the actual data is accurate to the best of its knowledge and ability.  Additionally, some carriers (approximately 60 to 120 carriers) will be selected to provide additional information to validate the data provided on FCC Form 509, pursuant to the Administrator’s obligation to prevent waste, fraud, and abuse of universal service funds.</w:t>
      </w:r>
      <w:r w:rsidRPr="00D829CE">
        <w:rPr>
          <w:sz w:val="22"/>
          <w:szCs w:val="22"/>
        </w:rPr>
        <w:t xml:space="preserve">  </w:t>
      </w:r>
    </w:p>
    <w:p w:rsidR="00E03878" w:rsidRPr="00D829CE" w:rsidRDefault="00E03878" w:rsidP="00E03878">
      <w:pPr>
        <w:tabs>
          <w:tab w:val="left" w:pos="0"/>
        </w:tabs>
        <w:suppressAutoHyphens/>
        <w:ind w:left="360"/>
        <w:rPr>
          <w:sz w:val="22"/>
          <w:szCs w:val="22"/>
        </w:rPr>
      </w:pPr>
    </w:p>
    <w:p w:rsidR="00664A20" w:rsidRPr="00664A20" w:rsidRDefault="00E03878" w:rsidP="00D641D2">
      <w:pPr>
        <w:widowControl w:val="0"/>
        <w:numPr>
          <w:ilvl w:val="0"/>
          <w:numId w:val="27"/>
        </w:numPr>
        <w:tabs>
          <w:tab w:val="left" w:pos="0"/>
        </w:tabs>
        <w:suppressAutoHyphens/>
        <w:ind w:left="360" w:firstLine="0"/>
        <w:rPr>
          <w:b/>
          <w:szCs w:val="24"/>
        </w:rPr>
      </w:pPr>
      <w:r w:rsidRPr="00D641D2">
        <w:rPr>
          <w:szCs w:val="24"/>
        </w:rPr>
        <w:t>47 C</w:t>
      </w:r>
      <w:r w:rsidR="00037EC2" w:rsidRPr="00D641D2">
        <w:rPr>
          <w:szCs w:val="24"/>
        </w:rPr>
        <w:t>.</w:t>
      </w:r>
      <w:r w:rsidRPr="00D641D2">
        <w:rPr>
          <w:szCs w:val="24"/>
        </w:rPr>
        <w:t>F</w:t>
      </w:r>
      <w:r w:rsidR="00037EC2" w:rsidRPr="00D641D2">
        <w:rPr>
          <w:szCs w:val="24"/>
        </w:rPr>
        <w:t>.</w:t>
      </w:r>
      <w:r w:rsidRPr="00D641D2">
        <w:rPr>
          <w:szCs w:val="24"/>
        </w:rPr>
        <w:t>R</w:t>
      </w:r>
      <w:r w:rsidR="00037EC2" w:rsidRPr="00D641D2">
        <w:rPr>
          <w:szCs w:val="24"/>
        </w:rPr>
        <w:t>.</w:t>
      </w:r>
      <w:r w:rsidRPr="00D641D2">
        <w:rPr>
          <w:szCs w:val="24"/>
        </w:rPr>
        <w:t xml:space="preserve"> </w:t>
      </w:r>
      <w:r w:rsidR="00037EC2" w:rsidRPr="00D641D2">
        <w:rPr>
          <w:szCs w:val="24"/>
        </w:rPr>
        <w:t>§</w:t>
      </w:r>
      <w:r w:rsidRPr="00D641D2">
        <w:rPr>
          <w:szCs w:val="24"/>
        </w:rPr>
        <w:t xml:space="preserve"> 54.903(a)(1), and 54.903(a)(2) </w:t>
      </w:r>
      <w:r w:rsidR="00875C69">
        <w:rPr>
          <w:szCs w:val="24"/>
        </w:rPr>
        <w:t>(line counts)</w:t>
      </w:r>
      <w:r w:rsidR="00037EC2" w:rsidRPr="00D641D2">
        <w:rPr>
          <w:szCs w:val="24"/>
        </w:rPr>
        <w:t xml:space="preserve">.  </w:t>
      </w:r>
      <w:r w:rsidRPr="00D641D2">
        <w:rPr>
          <w:szCs w:val="24"/>
        </w:rPr>
        <w:t>Rate-of-return carriers must file their line counts, by disaggregation zone and customer class, in accordance with the schedule in 47 C</w:t>
      </w:r>
      <w:r w:rsidR="00037EC2" w:rsidRPr="00D641D2">
        <w:rPr>
          <w:szCs w:val="24"/>
        </w:rPr>
        <w:t>.</w:t>
      </w:r>
      <w:r w:rsidRPr="00D641D2">
        <w:rPr>
          <w:szCs w:val="24"/>
        </w:rPr>
        <w:t>F</w:t>
      </w:r>
      <w:r w:rsidR="00037EC2" w:rsidRPr="00D641D2">
        <w:rPr>
          <w:szCs w:val="24"/>
        </w:rPr>
        <w:t>.</w:t>
      </w:r>
      <w:r w:rsidRPr="00D641D2">
        <w:rPr>
          <w:szCs w:val="24"/>
        </w:rPr>
        <w:t>R</w:t>
      </w:r>
      <w:r w:rsidR="00037EC2" w:rsidRPr="00D641D2">
        <w:rPr>
          <w:szCs w:val="24"/>
        </w:rPr>
        <w:t>. §§</w:t>
      </w:r>
      <w:r w:rsidRPr="00D641D2">
        <w:rPr>
          <w:szCs w:val="24"/>
        </w:rPr>
        <w:t xml:space="preserve"> 36.611 and 36.612.  </w:t>
      </w:r>
    </w:p>
    <w:p w:rsidR="00664A20" w:rsidRDefault="00664A20" w:rsidP="00664A20">
      <w:pPr>
        <w:widowControl w:val="0"/>
        <w:tabs>
          <w:tab w:val="left" w:pos="0"/>
        </w:tabs>
        <w:suppressAutoHyphens/>
        <w:ind w:left="360"/>
        <w:rPr>
          <w:szCs w:val="24"/>
        </w:rPr>
      </w:pPr>
    </w:p>
    <w:p w:rsidR="00664A20" w:rsidRDefault="00E03878" w:rsidP="00664A20">
      <w:pPr>
        <w:widowControl w:val="0"/>
        <w:tabs>
          <w:tab w:val="left" w:pos="0"/>
        </w:tabs>
        <w:suppressAutoHyphens/>
        <w:ind w:left="360"/>
        <w:rPr>
          <w:szCs w:val="24"/>
        </w:rPr>
      </w:pPr>
      <w:r w:rsidRPr="00D641D2">
        <w:rPr>
          <w:szCs w:val="24"/>
        </w:rPr>
        <w:t xml:space="preserve">In order for the Administrator to calculate appropriate levels of support, line counts must be assigned to disaggregation zones if disaggregation zones have been established within a study area.  In addition, the line count information must show residential/single-line business line counts separately from multi-line business line counts.  </w:t>
      </w:r>
    </w:p>
    <w:p w:rsidR="00664A20" w:rsidRDefault="00664A20" w:rsidP="00664A20">
      <w:pPr>
        <w:widowControl w:val="0"/>
        <w:tabs>
          <w:tab w:val="left" w:pos="0"/>
        </w:tabs>
        <w:suppressAutoHyphens/>
        <w:ind w:left="360"/>
        <w:rPr>
          <w:szCs w:val="24"/>
        </w:rPr>
      </w:pPr>
    </w:p>
    <w:p w:rsidR="00664A20" w:rsidRDefault="00E03878" w:rsidP="00664A20">
      <w:pPr>
        <w:widowControl w:val="0"/>
        <w:tabs>
          <w:tab w:val="left" w:pos="0"/>
        </w:tabs>
        <w:suppressAutoHyphens/>
        <w:ind w:left="360"/>
        <w:rPr>
          <w:szCs w:val="24"/>
        </w:rPr>
      </w:pPr>
      <w:r w:rsidRPr="00D641D2">
        <w:rPr>
          <w:szCs w:val="24"/>
        </w:rPr>
        <w:t xml:space="preserve">The residential/single-line business lines reported may include single and non-primary residential lines, single-line business lines, basic rate interface (BRI) integrated services digital network (ISDN) service, and other related residence class lines.  </w:t>
      </w:r>
    </w:p>
    <w:p w:rsidR="00664A20" w:rsidRDefault="00664A20" w:rsidP="00664A20">
      <w:pPr>
        <w:widowControl w:val="0"/>
        <w:tabs>
          <w:tab w:val="left" w:pos="0"/>
        </w:tabs>
        <w:suppressAutoHyphens/>
        <w:ind w:left="360"/>
        <w:rPr>
          <w:szCs w:val="24"/>
        </w:rPr>
      </w:pPr>
    </w:p>
    <w:p w:rsidR="00664A20" w:rsidRDefault="00E03878" w:rsidP="00664A20">
      <w:pPr>
        <w:widowControl w:val="0"/>
        <w:tabs>
          <w:tab w:val="left" w:pos="0"/>
        </w:tabs>
        <w:suppressAutoHyphens/>
        <w:ind w:left="360"/>
        <w:rPr>
          <w:szCs w:val="24"/>
        </w:rPr>
      </w:pPr>
      <w:r w:rsidRPr="00D641D2">
        <w:rPr>
          <w:szCs w:val="24"/>
        </w:rPr>
        <w:t xml:space="preserve">Similarly, the multi-line business class lines reported may include multi-line business, Centrex, ISDN primary rate interface (PRI) and other related business class lines.  </w:t>
      </w:r>
    </w:p>
    <w:p w:rsidR="00664A20" w:rsidRDefault="00664A20" w:rsidP="00664A20">
      <w:pPr>
        <w:widowControl w:val="0"/>
        <w:tabs>
          <w:tab w:val="left" w:pos="0"/>
        </w:tabs>
        <w:suppressAutoHyphens/>
        <w:ind w:left="360"/>
        <w:rPr>
          <w:szCs w:val="24"/>
        </w:rPr>
      </w:pPr>
    </w:p>
    <w:p w:rsidR="00664A20" w:rsidRDefault="00E03878" w:rsidP="00664A20">
      <w:pPr>
        <w:widowControl w:val="0"/>
        <w:tabs>
          <w:tab w:val="left" w:pos="0"/>
        </w:tabs>
        <w:suppressAutoHyphens/>
        <w:ind w:left="360"/>
        <w:rPr>
          <w:szCs w:val="24"/>
        </w:rPr>
      </w:pPr>
      <w:r w:rsidRPr="00D641D2">
        <w:rPr>
          <w:szCs w:val="24"/>
        </w:rPr>
        <w:t xml:space="preserve">Such reporting requirements are necessary to enable the Administrator to calculate appropriate levels of ICLS for rate-of-return carriers.  </w:t>
      </w:r>
    </w:p>
    <w:p w:rsidR="00664A20" w:rsidRDefault="00664A20" w:rsidP="00664A20">
      <w:pPr>
        <w:widowControl w:val="0"/>
        <w:tabs>
          <w:tab w:val="left" w:pos="0"/>
        </w:tabs>
        <w:suppressAutoHyphens/>
        <w:ind w:left="360"/>
        <w:rPr>
          <w:szCs w:val="24"/>
        </w:rPr>
      </w:pPr>
    </w:p>
    <w:p w:rsidR="00664A20" w:rsidRDefault="00E03878" w:rsidP="00664A20">
      <w:pPr>
        <w:widowControl w:val="0"/>
        <w:tabs>
          <w:tab w:val="left" w:pos="0"/>
        </w:tabs>
        <w:suppressAutoHyphens/>
        <w:ind w:left="360"/>
        <w:rPr>
          <w:szCs w:val="24"/>
        </w:rPr>
      </w:pPr>
      <w:r w:rsidRPr="00D641D2">
        <w:rPr>
          <w:szCs w:val="24"/>
        </w:rPr>
        <w:t xml:space="preserve">Line count data is reported on FCC Form 507.  </w:t>
      </w:r>
    </w:p>
    <w:p w:rsidR="00664A20" w:rsidRDefault="00664A20" w:rsidP="00664A20">
      <w:pPr>
        <w:widowControl w:val="0"/>
        <w:tabs>
          <w:tab w:val="left" w:pos="0"/>
        </w:tabs>
        <w:suppressAutoHyphens/>
        <w:ind w:left="360"/>
        <w:rPr>
          <w:szCs w:val="24"/>
        </w:rPr>
      </w:pPr>
    </w:p>
    <w:p w:rsidR="001E0F03" w:rsidRPr="00D641D2" w:rsidRDefault="00E03878" w:rsidP="00664A20">
      <w:pPr>
        <w:widowControl w:val="0"/>
        <w:tabs>
          <w:tab w:val="left" w:pos="0"/>
        </w:tabs>
        <w:suppressAutoHyphens/>
        <w:ind w:left="360"/>
        <w:rPr>
          <w:b/>
          <w:szCs w:val="24"/>
        </w:rPr>
      </w:pPr>
      <w:r w:rsidRPr="00D641D2">
        <w:rPr>
          <w:szCs w:val="24"/>
        </w:rPr>
        <w:t>A carrier must also certify that the line count data are accurate to the best of the carrier’s knowledge and ability.  If a carrier elects to have an agent for the carrier perform the filing on its behalf, the carrier must authorize the agent to make the filing and certify that it has provided accurate data to the agent for the purpose of performing the filing.  The agent must then also certify that the line count data is accurate to the best of its knowledge and ability.</w:t>
      </w:r>
    </w:p>
    <w:p w:rsidR="001E0F03" w:rsidRDefault="001E0F03" w:rsidP="00E03878">
      <w:pPr>
        <w:ind w:left="360"/>
        <w:rPr>
          <w:sz w:val="22"/>
          <w:szCs w:val="22"/>
        </w:rPr>
      </w:pPr>
    </w:p>
    <w:p w:rsidR="00D641D2" w:rsidRDefault="00D641D2" w:rsidP="00E03878">
      <w:pPr>
        <w:ind w:left="360"/>
        <w:rPr>
          <w:szCs w:val="24"/>
        </w:rPr>
      </w:pPr>
      <w:r>
        <w:rPr>
          <w:b/>
          <w:i/>
          <w:szCs w:val="24"/>
        </w:rPr>
        <w:t xml:space="preserve">Information Collection Requirements Currently Approved Under </w:t>
      </w:r>
      <w:r w:rsidRPr="002218EE">
        <w:rPr>
          <w:b/>
          <w:i/>
          <w:szCs w:val="24"/>
        </w:rPr>
        <w:t>3060-0986</w:t>
      </w:r>
      <w:r w:rsidR="005B1459">
        <w:rPr>
          <w:szCs w:val="24"/>
        </w:rPr>
        <w:t xml:space="preserve"> (</w:t>
      </w:r>
      <w:r w:rsidR="009D550C">
        <w:rPr>
          <w:szCs w:val="24"/>
        </w:rPr>
        <w:t>4</w:t>
      </w:r>
      <w:r w:rsidR="001D07ED">
        <w:rPr>
          <w:szCs w:val="24"/>
        </w:rPr>
        <w:t xml:space="preserve"> – 25 </w:t>
      </w:r>
      <w:r>
        <w:rPr>
          <w:szCs w:val="24"/>
        </w:rPr>
        <w:t>below):</w:t>
      </w:r>
    </w:p>
    <w:p w:rsidR="00D641D2" w:rsidRDefault="00D641D2" w:rsidP="00E03878">
      <w:pPr>
        <w:ind w:left="360"/>
        <w:rPr>
          <w:color w:val="FF0000"/>
          <w:szCs w:val="24"/>
        </w:rPr>
      </w:pPr>
    </w:p>
    <w:p w:rsidR="00DE165B" w:rsidRPr="005B1459" w:rsidRDefault="00DE165B" w:rsidP="00E03878">
      <w:pPr>
        <w:ind w:left="360"/>
        <w:rPr>
          <w:szCs w:val="24"/>
        </w:rPr>
      </w:pPr>
      <w:r w:rsidRPr="005B1459">
        <w:rPr>
          <w:szCs w:val="24"/>
        </w:rPr>
        <w:t>Through the Connect America Fund, the Commission provides substantial amounts of funding to private entities in order to deploy advanced voice and broadband networks throughout the country.  To ensure these funds are properly used, various reporting requirements are imposed on funding recipients.  The reports, information, and certifications discussed in this section must be submitted annually to the Commission, the Administrator, and the relevant state</w:t>
      </w:r>
      <w:r w:rsidR="006C51AE" w:rsidRPr="005B1459">
        <w:rPr>
          <w:szCs w:val="24"/>
        </w:rPr>
        <w:t>,</w:t>
      </w:r>
      <w:r w:rsidRPr="005B1459">
        <w:rPr>
          <w:szCs w:val="24"/>
        </w:rPr>
        <w:t xml:space="preserve"> Tribal</w:t>
      </w:r>
      <w:r w:rsidR="006C51AE" w:rsidRPr="005B1459">
        <w:rPr>
          <w:szCs w:val="24"/>
        </w:rPr>
        <w:t>, or territorial</w:t>
      </w:r>
      <w:r w:rsidRPr="005B1459">
        <w:rPr>
          <w:szCs w:val="24"/>
        </w:rPr>
        <w:t xml:space="preserve"> authorities.  </w:t>
      </w:r>
    </w:p>
    <w:p w:rsidR="00DE165B" w:rsidRPr="00E03878" w:rsidRDefault="00DE165B">
      <w:pPr>
        <w:ind w:left="360"/>
        <w:rPr>
          <w:color w:val="FF0000"/>
          <w:szCs w:val="24"/>
        </w:rPr>
      </w:pPr>
    </w:p>
    <w:p w:rsidR="00DE165B" w:rsidRDefault="00DE165B">
      <w:pPr>
        <w:ind w:left="360"/>
        <w:rPr>
          <w:b/>
          <w:i/>
          <w:szCs w:val="24"/>
        </w:rPr>
      </w:pPr>
      <w:r>
        <w:rPr>
          <w:szCs w:val="24"/>
        </w:rPr>
        <w:t>Any recipient of high-cost support must report the following:</w:t>
      </w:r>
      <w:r w:rsidR="00467AC6">
        <w:rPr>
          <w:szCs w:val="24"/>
        </w:rPr>
        <w:br/>
      </w:r>
    </w:p>
    <w:p w:rsidR="00DE165B" w:rsidRPr="00FD63CE" w:rsidRDefault="00DE165B" w:rsidP="00DE165B">
      <w:pPr>
        <w:ind w:left="360"/>
      </w:pPr>
      <w:r>
        <w:rPr>
          <w:color w:val="000000"/>
          <w:szCs w:val="24"/>
        </w:rPr>
        <w:t>(</w:t>
      </w:r>
      <w:r w:rsidR="009D550C">
        <w:rPr>
          <w:color w:val="000000"/>
          <w:szCs w:val="24"/>
        </w:rPr>
        <w:t>4</w:t>
      </w:r>
      <w:r>
        <w:rPr>
          <w:color w:val="000000"/>
          <w:szCs w:val="24"/>
        </w:rPr>
        <w:t xml:space="preserve">) 47 C.F.R. § 54.313(a)(1).  To accomplish its mission of deploying advanced networks throughout the nation, the Commission must know how support is being spent to improve the telecommunications infrastructure.  </w:t>
      </w:r>
      <w:r w:rsidR="00BF14C8">
        <w:rPr>
          <w:color w:val="000000"/>
          <w:szCs w:val="24"/>
        </w:rPr>
        <w:t>A</w:t>
      </w:r>
      <w:r>
        <w:rPr>
          <w:color w:val="000000"/>
          <w:szCs w:val="24"/>
        </w:rPr>
        <w:t xml:space="preserve">ny carrier receiving </w:t>
      </w:r>
      <w:r w:rsidR="00651D18">
        <w:rPr>
          <w:color w:val="000000"/>
          <w:szCs w:val="24"/>
        </w:rPr>
        <w:t xml:space="preserve">high-cost </w:t>
      </w:r>
      <w:r>
        <w:rPr>
          <w:color w:val="000000"/>
          <w:szCs w:val="24"/>
        </w:rPr>
        <w:t xml:space="preserve">support </w:t>
      </w:r>
      <w:r w:rsidR="00651D18">
        <w:rPr>
          <w:color w:val="000000"/>
          <w:szCs w:val="24"/>
        </w:rPr>
        <w:t xml:space="preserve">that has broadband obligations </w:t>
      </w:r>
      <w:r w:rsidR="00BF14C8">
        <w:rPr>
          <w:color w:val="000000"/>
          <w:szCs w:val="24"/>
        </w:rPr>
        <w:t xml:space="preserve">must </w:t>
      </w:r>
      <w:r>
        <w:rPr>
          <w:color w:val="000000"/>
          <w:szCs w:val="24"/>
        </w:rPr>
        <w:t xml:space="preserve">file a five-year service quality improvement plan, and </w:t>
      </w:r>
      <w:r w:rsidR="00BF14C8">
        <w:rPr>
          <w:color w:val="000000"/>
          <w:szCs w:val="24"/>
        </w:rPr>
        <w:t xml:space="preserve">must </w:t>
      </w:r>
      <w:r>
        <w:rPr>
          <w:color w:val="000000"/>
          <w:szCs w:val="24"/>
        </w:rPr>
        <w:t xml:space="preserve">file annually thereafter a progress report on its plan.  The five-year plan must describe with specificity proposed improvements or upgrades to the carrier’s network throughout its proposed service area.  The carrier must estimate the area and population that will be served as a result of the improvements.  The information shall be submitted at the wire center level or census block as appropriate.  </w:t>
      </w:r>
      <w:r>
        <w:t>I</w:t>
      </w:r>
      <w:r w:rsidRPr="00D2226C">
        <w:t>t is necessary and</w:t>
      </w:r>
      <w:r>
        <w:t xml:space="preserve"> </w:t>
      </w:r>
      <w:r w:rsidRPr="00D2226C">
        <w:t xml:space="preserve">appropriate </w:t>
      </w:r>
      <w:r>
        <w:t xml:space="preserve">for the Commission </w:t>
      </w:r>
      <w:r w:rsidRPr="00D2226C">
        <w:t>to obtain such information from all ETCs, both federal- and state-designated, to ensure the</w:t>
      </w:r>
      <w:r>
        <w:t xml:space="preserve"> </w:t>
      </w:r>
      <w:r w:rsidRPr="00D2226C">
        <w:t>continued availability of high-quality voice services and monitor progress in achieving our broadband</w:t>
      </w:r>
      <w:r>
        <w:t xml:space="preserve"> </w:t>
      </w:r>
      <w:r w:rsidRPr="00D2226C">
        <w:t xml:space="preserve">goals and to assist the FCC in determining whether the funds are being used appropriately. </w:t>
      </w:r>
      <w:r>
        <w:t xml:space="preserve"> T</w:t>
      </w:r>
      <w:r w:rsidRPr="00D2226C">
        <w:t>hese reporting requirements</w:t>
      </w:r>
      <w:r>
        <w:t xml:space="preserve"> </w:t>
      </w:r>
      <w:r w:rsidRPr="00D2226C">
        <w:t>ensure that ETCs comply with the conditions of the ETC designation and that universal service funds are</w:t>
      </w:r>
      <w:r>
        <w:t xml:space="preserve"> </w:t>
      </w:r>
      <w:r w:rsidRPr="00D2226C">
        <w:t>used for their intended purposes.</w:t>
      </w:r>
      <w:r>
        <w:t xml:space="preserve">  </w:t>
      </w:r>
      <w:r w:rsidRPr="00D2226C">
        <w:t>They also help prevent carriers from seeking ETC status for purposes</w:t>
      </w:r>
      <w:r>
        <w:t xml:space="preserve"> </w:t>
      </w:r>
      <w:r w:rsidRPr="00D2226C">
        <w:t>unrelated to providing rural and high-cost consumers with access to affordable telecommunications and</w:t>
      </w:r>
      <w:r>
        <w:t xml:space="preserve"> </w:t>
      </w:r>
      <w:r w:rsidRPr="00D2226C">
        <w:t>information services.</w:t>
      </w:r>
      <w:r>
        <w:t xml:space="preserve">  Competitive ETCs whose support is being phased down are not required to file new five-year plans, but must continue to file annual updates on any previously submitted five-year plan.</w:t>
      </w:r>
      <w:r w:rsidR="00467AC6">
        <w:br/>
      </w:r>
    </w:p>
    <w:p w:rsidR="00DE165B" w:rsidRDefault="00DE165B">
      <w:pPr>
        <w:ind w:left="360"/>
        <w:rPr>
          <w:color w:val="000000"/>
          <w:szCs w:val="24"/>
        </w:rPr>
      </w:pPr>
      <w:r>
        <w:rPr>
          <w:color w:val="000000"/>
          <w:szCs w:val="24"/>
        </w:rPr>
        <w:t>(</w:t>
      </w:r>
      <w:r w:rsidR="00D80C17">
        <w:rPr>
          <w:color w:val="000000"/>
          <w:szCs w:val="24"/>
        </w:rPr>
        <w:t>5</w:t>
      </w:r>
      <w:r>
        <w:rPr>
          <w:color w:val="000000"/>
          <w:szCs w:val="24"/>
        </w:rPr>
        <w:t xml:space="preserve">) 47 C.F.R. § 54.313(a)(7).  The </w:t>
      </w:r>
      <w:r w:rsidR="0093086B">
        <w:rPr>
          <w:color w:val="000000"/>
          <w:szCs w:val="24"/>
        </w:rPr>
        <w:t xml:space="preserve">Commission </w:t>
      </w:r>
      <w:r>
        <w:rPr>
          <w:color w:val="000000"/>
          <w:szCs w:val="24"/>
        </w:rPr>
        <w:t xml:space="preserve">seeks to ensure parity between urban and rural areas for broadband and voice rates.  To accomplish this, carriers </w:t>
      </w:r>
      <w:r w:rsidR="0093086B">
        <w:rPr>
          <w:color w:val="000000"/>
          <w:szCs w:val="24"/>
        </w:rPr>
        <w:t xml:space="preserve">are required </w:t>
      </w:r>
      <w:r>
        <w:rPr>
          <w:color w:val="000000"/>
          <w:szCs w:val="24"/>
        </w:rPr>
        <w:t>to report pricing information for both voice and broadband offerings.</w:t>
      </w:r>
    </w:p>
    <w:p w:rsidR="00DE165B" w:rsidRDefault="00DE165B">
      <w:pPr>
        <w:ind w:left="360"/>
        <w:rPr>
          <w:color w:val="000000"/>
          <w:szCs w:val="24"/>
        </w:rPr>
      </w:pPr>
    </w:p>
    <w:p w:rsidR="00DE165B" w:rsidRDefault="00DE165B">
      <w:pPr>
        <w:ind w:left="360"/>
        <w:rPr>
          <w:color w:val="000000"/>
          <w:szCs w:val="24"/>
        </w:rPr>
      </w:pPr>
      <w:r>
        <w:rPr>
          <w:color w:val="000000"/>
          <w:szCs w:val="24"/>
        </w:rPr>
        <w:t>(</w:t>
      </w:r>
      <w:r w:rsidR="00D80C17">
        <w:rPr>
          <w:color w:val="000000"/>
          <w:szCs w:val="24"/>
        </w:rPr>
        <w:t>6</w:t>
      </w:r>
      <w:r>
        <w:rPr>
          <w:color w:val="000000"/>
          <w:szCs w:val="24"/>
        </w:rPr>
        <w:t>) 47 C.F.R. § 54.313(a)(8).  To help the Commission reduce waste, fraud, and abuse, increase accountability in its universal service programs, and ensure compliance with various requirements that take into account holding company structure, support recipient</w:t>
      </w:r>
      <w:r w:rsidR="0093086B">
        <w:rPr>
          <w:color w:val="000000"/>
          <w:szCs w:val="24"/>
        </w:rPr>
        <w:t>s are required to</w:t>
      </w:r>
      <w:r>
        <w:rPr>
          <w:color w:val="000000"/>
          <w:szCs w:val="24"/>
        </w:rPr>
        <w:t xml:space="preserve"> report the holding company, operating companies, affiliates, and any branding (a “dba” or “doing-business-as company” or brand designation), for each such entity by Study Area Codes.</w:t>
      </w:r>
    </w:p>
    <w:p w:rsidR="00E6329F" w:rsidRDefault="00E6329F">
      <w:pPr>
        <w:ind w:left="360"/>
        <w:rPr>
          <w:color w:val="000000"/>
          <w:szCs w:val="24"/>
        </w:rPr>
      </w:pPr>
    </w:p>
    <w:p w:rsidR="00DE165B" w:rsidRDefault="00DE165B">
      <w:pPr>
        <w:ind w:left="360"/>
        <w:rPr>
          <w:color w:val="000000"/>
          <w:szCs w:val="24"/>
        </w:rPr>
      </w:pPr>
      <w:r>
        <w:rPr>
          <w:color w:val="000000"/>
          <w:szCs w:val="24"/>
        </w:rPr>
        <w:t>(</w:t>
      </w:r>
      <w:r w:rsidR="00D80C17">
        <w:rPr>
          <w:color w:val="000000"/>
          <w:szCs w:val="24"/>
        </w:rPr>
        <w:t>7</w:t>
      </w:r>
      <w:r>
        <w:rPr>
          <w:color w:val="000000"/>
          <w:szCs w:val="24"/>
        </w:rPr>
        <w:t xml:space="preserve">) 47 C.F.R. § 54.313(a)(10).  </w:t>
      </w:r>
      <w:r w:rsidR="007C5B4E">
        <w:rPr>
          <w:color w:val="000000"/>
          <w:szCs w:val="24"/>
        </w:rPr>
        <w:t xml:space="preserve">To ensure parity between urban and rural rates, </w:t>
      </w:r>
      <w:r>
        <w:rPr>
          <w:color w:val="000000"/>
          <w:szCs w:val="24"/>
        </w:rPr>
        <w:t xml:space="preserve">ETCs are required to submit a self-certification that the pricing of their voice services is no more than two standard deviations above the national average urban rate for voice services.  </w:t>
      </w:r>
    </w:p>
    <w:p w:rsidR="009C6E56" w:rsidRDefault="009C6E56">
      <w:pPr>
        <w:ind w:left="360"/>
        <w:rPr>
          <w:color w:val="000000"/>
          <w:szCs w:val="24"/>
        </w:rPr>
      </w:pPr>
    </w:p>
    <w:p w:rsidR="00FA50F6" w:rsidRDefault="009C6E56" w:rsidP="00FA50F6">
      <w:pPr>
        <w:ind w:left="360"/>
      </w:pPr>
      <w:r>
        <w:rPr>
          <w:color w:val="000000"/>
          <w:szCs w:val="24"/>
        </w:rPr>
        <w:t>(</w:t>
      </w:r>
      <w:r w:rsidR="00D80C17">
        <w:rPr>
          <w:color w:val="000000"/>
          <w:szCs w:val="24"/>
        </w:rPr>
        <w:t>8</w:t>
      </w:r>
      <w:r>
        <w:rPr>
          <w:color w:val="000000"/>
          <w:szCs w:val="24"/>
        </w:rPr>
        <w:t xml:space="preserve">) 47 C.F.R. § 54.313(a)(11).  </w:t>
      </w:r>
      <w:r w:rsidR="00815895">
        <w:rPr>
          <w:color w:val="000000"/>
          <w:szCs w:val="24"/>
        </w:rPr>
        <w:t xml:space="preserve">ETCs are required to submit information and data required by 47 C.F.R. § 54.313(a)(1)-(7) separately broken out for both voice and broadband service.  </w:t>
      </w:r>
      <w:r w:rsidR="00815895">
        <w:t>I</w:t>
      </w:r>
      <w:r w:rsidR="00815895" w:rsidRPr="00D2226C">
        <w:t>t is necessary and</w:t>
      </w:r>
      <w:r w:rsidR="00815895">
        <w:t xml:space="preserve"> </w:t>
      </w:r>
      <w:r w:rsidR="00815895" w:rsidRPr="00D2226C">
        <w:t xml:space="preserve">appropriate </w:t>
      </w:r>
      <w:r w:rsidR="00815895">
        <w:t xml:space="preserve">for the Commission </w:t>
      </w:r>
      <w:r w:rsidR="00815895" w:rsidRPr="00D2226C">
        <w:t>to obtain such information from all ETCs, both federal- and state-designated, to ensure the</w:t>
      </w:r>
      <w:r w:rsidR="00815895">
        <w:t xml:space="preserve"> </w:t>
      </w:r>
      <w:r w:rsidR="00815895" w:rsidRPr="00D2226C">
        <w:t xml:space="preserve">continued availability of high-quality voice services and monitor progress in achieving </w:t>
      </w:r>
      <w:r w:rsidR="007C5B4E">
        <w:t>the Commission’s</w:t>
      </w:r>
      <w:r w:rsidR="00815895" w:rsidRPr="00D2226C">
        <w:t xml:space="preserve"> broadband</w:t>
      </w:r>
      <w:r w:rsidR="00815895">
        <w:t xml:space="preserve"> </w:t>
      </w:r>
      <w:r w:rsidR="00815895" w:rsidRPr="00D2226C">
        <w:t xml:space="preserve">goals and to assist the FCC in determining whether the funds are being used appropriately. </w:t>
      </w:r>
      <w:r w:rsidR="00815895">
        <w:t xml:space="preserve"> T</w:t>
      </w:r>
      <w:r w:rsidR="00815895" w:rsidRPr="00D2226C">
        <w:t>hese reporting requirements</w:t>
      </w:r>
      <w:r w:rsidR="00815895">
        <w:t xml:space="preserve"> </w:t>
      </w:r>
      <w:r w:rsidR="00815895" w:rsidRPr="00D2226C">
        <w:t>ensure that ETCs comply with the conditions of the ETC designation and that universal service funds are</w:t>
      </w:r>
      <w:r w:rsidR="00815895">
        <w:t xml:space="preserve"> </w:t>
      </w:r>
      <w:r w:rsidR="00815895" w:rsidRPr="00D2226C">
        <w:t>used for their intended purposes.</w:t>
      </w:r>
      <w:r w:rsidR="000C76C8" w:rsidRPr="000C76C8">
        <w:t xml:space="preserve"> </w:t>
      </w:r>
      <w:r w:rsidR="000C76C8">
        <w:t xml:space="preserve"> The Commission is not at this time seeking approval for the requirement that ETCs report information on any outage in the </w:t>
      </w:r>
      <w:r w:rsidR="000C76C8">
        <w:lastRenderedPageBreak/>
        <w:t xml:space="preserve">prior calendar year to its broadband service, as required by 47 C.F.R. </w:t>
      </w:r>
      <w:r w:rsidR="000C76C8">
        <w:rPr>
          <w:color w:val="000000"/>
          <w:szCs w:val="24"/>
        </w:rPr>
        <w:t xml:space="preserve">§ 54.313(a)(2).  </w:t>
      </w:r>
      <w:r w:rsidR="000C76C8">
        <w:t>The Commission is not at this time seeking approval for the requirement in this section that ETCs submit the results of network performance tests.</w:t>
      </w:r>
    </w:p>
    <w:p w:rsidR="00FA50F6" w:rsidRDefault="00FA50F6" w:rsidP="00FA50F6">
      <w:pPr>
        <w:ind w:left="360"/>
      </w:pPr>
    </w:p>
    <w:p w:rsidR="00FA50F6" w:rsidRDefault="00FA50F6" w:rsidP="00FA50F6">
      <w:pPr>
        <w:ind w:left="360"/>
      </w:pPr>
      <w:r>
        <w:t xml:space="preserve">In addition to the other reporting requirements contained in 47 C.F.R. §54.313(a), </w:t>
      </w:r>
      <w:r w:rsidR="001342A8">
        <w:t xml:space="preserve">any </w:t>
      </w:r>
      <w:r>
        <w:t>recipient of high-cost support that serves Tribal lands must report the following additional information:</w:t>
      </w:r>
    </w:p>
    <w:p w:rsidR="00FA50F6" w:rsidRDefault="00FA50F6" w:rsidP="00FA50F6">
      <w:pPr>
        <w:ind w:left="360"/>
      </w:pPr>
    </w:p>
    <w:p w:rsidR="00FA50F6" w:rsidRDefault="00FA50F6" w:rsidP="00FA50F6">
      <w:pPr>
        <w:ind w:left="360"/>
      </w:pPr>
      <w:r>
        <w:rPr>
          <w:color w:val="000000"/>
          <w:szCs w:val="24"/>
        </w:rPr>
        <w:t>(</w:t>
      </w:r>
      <w:r w:rsidR="00D80C17">
        <w:rPr>
          <w:color w:val="000000"/>
          <w:szCs w:val="24"/>
        </w:rPr>
        <w:t>9</w:t>
      </w:r>
      <w:r>
        <w:rPr>
          <w:color w:val="000000"/>
          <w:szCs w:val="24"/>
        </w:rPr>
        <w:t xml:space="preserve">) 47 C.F.R. § 54.313(a)(9).  To ensure the effective exchange of information that will lead to a common understanding between Tribal governments and ETCs on the deployment and improvement of communications on Tribal lands, to the extent an ETC serves Tribal lands, it is required to provide documents or information that the ETC </w:t>
      </w:r>
      <w:r w:rsidR="00651D18">
        <w:rPr>
          <w:color w:val="000000"/>
          <w:szCs w:val="24"/>
        </w:rPr>
        <w:t xml:space="preserve">engaged </w:t>
      </w:r>
      <w:r>
        <w:rPr>
          <w:color w:val="000000"/>
          <w:szCs w:val="24"/>
        </w:rPr>
        <w:t>with Tribal governments.</w:t>
      </w:r>
    </w:p>
    <w:p w:rsidR="00A225D3" w:rsidRDefault="00A225D3">
      <w:pPr>
        <w:ind w:left="360"/>
      </w:pPr>
    </w:p>
    <w:p w:rsidR="00DE165B" w:rsidRDefault="00DE165B" w:rsidP="00DE165B">
      <w:pPr>
        <w:ind w:left="360"/>
        <w:rPr>
          <w:color w:val="000000"/>
          <w:szCs w:val="24"/>
        </w:rPr>
      </w:pPr>
      <w:r>
        <w:rPr>
          <w:color w:val="000000"/>
          <w:szCs w:val="24"/>
        </w:rPr>
        <w:t xml:space="preserve">In addition to the reporting requirements </w:t>
      </w:r>
      <w:r w:rsidRPr="00EE3041">
        <w:rPr>
          <w:szCs w:val="24"/>
        </w:rPr>
        <w:t>contained</w:t>
      </w:r>
      <w:r>
        <w:rPr>
          <w:color w:val="000000"/>
          <w:szCs w:val="24"/>
        </w:rPr>
        <w:t xml:space="preserve"> in 47 C.F.R. § 54.313(a), price cap carriers that receive frozen high-cost support must also provide the</w:t>
      </w:r>
      <w:r w:rsidR="00A225D3">
        <w:rPr>
          <w:color w:val="000000"/>
          <w:szCs w:val="24"/>
        </w:rPr>
        <w:t xml:space="preserve"> following</w:t>
      </w:r>
      <w:r>
        <w:rPr>
          <w:color w:val="000000"/>
          <w:szCs w:val="24"/>
        </w:rPr>
        <w:t xml:space="preserve"> additional information:</w:t>
      </w:r>
    </w:p>
    <w:p w:rsidR="00DE165B" w:rsidRDefault="00DE165B" w:rsidP="00DE165B">
      <w:pPr>
        <w:rPr>
          <w:color w:val="000000"/>
          <w:szCs w:val="24"/>
        </w:rPr>
      </w:pPr>
    </w:p>
    <w:p w:rsidR="00DE165B" w:rsidRDefault="00DE165B" w:rsidP="00DE165B">
      <w:pPr>
        <w:ind w:left="360"/>
        <w:rPr>
          <w:color w:val="000000"/>
          <w:szCs w:val="24"/>
        </w:rPr>
      </w:pPr>
      <w:r>
        <w:rPr>
          <w:color w:val="000000"/>
          <w:szCs w:val="24"/>
        </w:rPr>
        <w:t>(</w:t>
      </w:r>
      <w:r w:rsidR="00D80C17">
        <w:rPr>
          <w:color w:val="000000"/>
          <w:szCs w:val="24"/>
        </w:rPr>
        <w:t>10</w:t>
      </w:r>
      <w:r>
        <w:rPr>
          <w:color w:val="000000"/>
          <w:szCs w:val="24"/>
        </w:rPr>
        <w:t xml:space="preserve">) 47 C.F.R. § 54.313(c).  </w:t>
      </w:r>
      <w:r>
        <w:t xml:space="preserve">The Commission </w:t>
      </w:r>
      <w:r w:rsidRPr="00A92C28">
        <w:t>fr</w:t>
      </w:r>
      <w:r>
        <w:t>o</w:t>
      </w:r>
      <w:r w:rsidRPr="00A92C28">
        <w:t xml:space="preserve">ze support under </w:t>
      </w:r>
      <w:r>
        <w:t xml:space="preserve">its </w:t>
      </w:r>
      <w:r w:rsidRPr="00A92C28">
        <w:t>high-cost support mechanisms</w:t>
      </w:r>
      <w:r>
        <w:t xml:space="preserve"> – high-cost loop support (</w:t>
      </w:r>
      <w:r w:rsidRPr="00A92C28">
        <w:t>HCLS</w:t>
      </w:r>
      <w:r>
        <w:t>)</w:t>
      </w:r>
      <w:r w:rsidRPr="00A92C28">
        <w:t xml:space="preserve">, </w:t>
      </w:r>
      <w:r>
        <w:t>safety net additive (</w:t>
      </w:r>
      <w:r w:rsidRPr="00A92C28">
        <w:t>SNA</w:t>
      </w:r>
      <w:r>
        <w:t>)</w:t>
      </w:r>
      <w:r w:rsidRPr="00A92C28">
        <w:t>, safety valve support (SVS), high-cost model support</w:t>
      </w:r>
      <w:r>
        <w:t xml:space="preserve"> </w:t>
      </w:r>
      <w:r w:rsidRPr="00A92C28">
        <w:t xml:space="preserve">(HCMS), </w:t>
      </w:r>
      <w:r>
        <w:t>local switching support (</w:t>
      </w:r>
      <w:r w:rsidRPr="00A92C28">
        <w:t>LSS</w:t>
      </w:r>
      <w:r>
        <w:t>)</w:t>
      </w:r>
      <w:r w:rsidRPr="00A92C28">
        <w:t xml:space="preserve">, interstate access support (IAS), and </w:t>
      </w:r>
      <w:r>
        <w:t>interstate common line support (</w:t>
      </w:r>
      <w:r w:rsidRPr="00A92C28">
        <w:t>ICLS</w:t>
      </w:r>
      <w:r>
        <w:t xml:space="preserve">) – </w:t>
      </w:r>
      <w:r w:rsidRPr="00A92C28">
        <w:t>for price cap carriers and their rate-of-return</w:t>
      </w:r>
      <w:r>
        <w:t xml:space="preserve"> </w:t>
      </w:r>
      <w:r w:rsidRPr="00A92C28">
        <w:t>affiliates</w:t>
      </w:r>
      <w:r>
        <w:t xml:space="preserve">, and </w:t>
      </w:r>
      <w:r w:rsidRPr="00A92C28">
        <w:t>call</w:t>
      </w:r>
      <w:r>
        <w:t>ed i</w:t>
      </w:r>
      <w:r w:rsidRPr="00A92C28">
        <w:t>t “frozen high-cost support.”</w:t>
      </w:r>
      <w:r>
        <w:t xml:space="preserve">  </w:t>
      </w:r>
      <w:r>
        <w:rPr>
          <w:color w:val="000000"/>
          <w:szCs w:val="24"/>
        </w:rPr>
        <w:t xml:space="preserve">Recipients of frozen high-cost support must annually certify that increasing levels of support </w:t>
      </w:r>
      <w:r w:rsidR="00B95BE7">
        <w:rPr>
          <w:color w:val="000000"/>
          <w:szCs w:val="24"/>
        </w:rPr>
        <w:t xml:space="preserve">have </w:t>
      </w:r>
      <w:r>
        <w:rPr>
          <w:color w:val="000000"/>
          <w:szCs w:val="24"/>
        </w:rPr>
        <w:t>been used to achieve the goal of universal availability of voice and broadband.  Initially, for funding used in 2012, recipients need only certify that funding was used consistent with this goal.  In future years, recipients must certify that a specified proportion of funding was used to build and operate broadband-capable networks used to offer the provider’s own retail broadband service in areas substantially unserved by an unsubsidized competitor.</w:t>
      </w:r>
    </w:p>
    <w:p w:rsidR="00DE165B" w:rsidRDefault="00DE165B" w:rsidP="00DE165B">
      <w:pPr>
        <w:ind w:left="360"/>
        <w:rPr>
          <w:color w:val="000000"/>
          <w:szCs w:val="24"/>
        </w:rPr>
      </w:pPr>
    </w:p>
    <w:p w:rsidR="00DE165B" w:rsidRDefault="00DE165B" w:rsidP="00DE165B">
      <w:pPr>
        <w:ind w:left="360"/>
        <w:rPr>
          <w:color w:val="000000"/>
          <w:szCs w:val="24"/>
        </w:rPr>
      </w:pPr>
      <w:r>
        <w:rPr>
          <w:color w:val="000000"/>
          <w:szCs w:val="24"/>
        </w:rPr>
        <w:t>In addition to the reporting requirements in 47 C.F.R. § 54.313(a), any price cap carriers receiving high-cost support to offset reductions in access charges must provide the following additional information:</w:t>
      </w:r>
    </w:p>
    <w:p w:rsidR="00DE165B" w:rsidRDefault="00DE165B" w:rsidP="00DE165B">
      <w:pPr>
        <w:ind w:left="360"/>
        <w:rPr>
          <w:color w:val="000000"/>
          <w:szCs w:val="24"/>
        </w:rPr>
      </w:pPr>
    </w:p>
    <w:p w:rsidR="00DE165B" w:rsidRDefault="00DE165B" w:rsidP="00DE165B">
      <w:pPr>
        <w:ind w:left="360"/>
        <w:rPr>
          <w:color w:val="000000"/>
          <w:szCs w:val="24"/>
        </w:rPr>
      </w:pPr>
      <w:r>
        <w:rPr>
          <w:color w:val="000000"/>
          <w:szCs w:val="24"/>
        </w:rPr>
        <w:t>(</w:t>
      </w:r>
      <w:r w:rsidR="00D80C17">
        <w:rPr>
          <w:color w:val="000000"/>
          <w:szCs w:val="24"/>
        </w:rPr>
        <w:t>11</w:t>
      </w:r>
      <w:r>
        <w:rPr>
          <w:color w:val="000000"/>
          <w:szCs w:val="24"/>
        </w:rPr>
        <w:t>) 47 C.F.R. § 54.313(d).  All price cap carriers that receive support pursuant to 47 C.F.R. § 54.304, to offset reductions in access charges, must use such support to build and operate broadband-capable networks used to offer the provider’s own retail service in areas substantially unserved by an unsubsidized competitor.  To monitor the use of such support and hold recipients accountable to their public interest obligations, recipients of such support must annually certify that they are doing so.</w:t>
      </w:r>
    </w:p>
    <w:p w:rsidR="00DE165B" w:rsidRDefault="00DE165B" w:rsidP="00DE165B">
      <w:pPr>
        <w:ind w:left="360"/>
        <w:rPr>
          <w:color w:val="000000"/>
          <w:szCs w:val="24"/>
        </w:rPr>
      </w:pPr>
    </w:p>
    <w:p w:rsidR="00DE165B" w:rsidRDefault="00DE165B" w:rsidP="00DE165B">
      <w:pPr>
        <w:ind w:left="360"/>
        <w:rPr>
          <w:color w:val="000000"/>
          <w:szCs w:val="24"/>
        </w:rPr>
      </w:pPr>
      <w:r>
        <w:rPr>
          <w:color w:val="000000"/>
          <w:szCs w:val="24"/>
        </w:rPr>
        <w:t>In addition to the reporting requirements in 47 C.F.R. § 54.313(a), any recipient of Connect America Phase II support shall provide the following additional information:</w:t>
      </w:r>
    </w:p>
    <w:p w:rsidR="00DE165B" w:rsidRDefault="00DE165B" w:rsidP="00DE165B">
      <w:pPr>
        <w:ind w:left="360"/>
        <w:rPr>
          <w:color w:val="000000"/>
          <w:szCs w:val="24"/>
        </w:rPr>
      </w:pPr>
    </w:p>
    <w:p w:rsidR="00DE165B" w:rsidRDefault="00DE165B" w:rsidP="00DE165B">
      <w:pPr>
        <w:ind w:left="360"/>
        <w:rPr>
          <w:color w:val="000000"/>
          <w:szCs w:val="24"/>
        </w:rPr>
      </w:pPr>
      <w:r>
        <w:rPr>
          <w:color w:val="000000"/>
          <w:szCs w:val="24"/>
        </w:rPr>
        <w:t>(</w:t>
      </w:r>
      <w:r w:rsidR="00D80C17">
        <w:rPr>
          <w:color w:val="000000"/>
          <w:szCs w:val="24"/>
        </w:rPr>
        <w:t>12</w:t>
      </w:r>
      <w:r>
        <w:rPr>
          <w:color w:val="000000"/>
          <w:szCs w:val="24"/>
        </w:rPr>
        <w:t xml:space="preserve">) 47 C.F.R. § 54.313(e)(1)-(2).   Connect America will transition from Phase I, which utilizes frozen and incremental support to spur broadband deployment, to Phase II, which </w:t>
      </w:r>
      <w:r>
        <w:rPr>
          <w:color w:val="000000"/>
          <w:szCs w:val="24"/>
        </w:rPr>
        <w:lastRenderedPageBreak/>
        <w:t>uses a combination of a forward-looking cost model and competitive bidding to provide support for broadband deployment.  Phase II has its own buildout obligations.  The Commission relies on reports from Phase II funding recipients to ensure compliance with those buildout obligations.  Within three years of the implementation of Phase II, funding recipients must certify that the company is providing broadband service to 85% of its supported locations at actual speeds of at least 4 Mbps downstream and 1 Mbps upstream, with latency suitable for real-time applications, including Voice over Internet Protocol, and usage capacity that is reasonably comparable to comparable offerings in urban areas.  Within five years of the implementation of Phase II, recipients must certify that the company is providing broadband service to 100% of its supported locations at actual speeds of at least 4 Mbps downstream and 1 Mbps upstream, and a percentage of supported locations, as specified by the Wireline Competition Bureau, at actual speeds of at least 6 Mbps downstream and 1.5 Mbps upstream, with latency suitable for real-time applications, including Voice over Internet Protocol, and usage capacity that is reasonably comparable to comparable offerings in urban areas.</w:t>
      </w:r>
    </w:p>
    <w:p w:rsidR="00DE165B" w:rsidRDefault="00DE165B" w:rsidP="00DE165B">
      <w:pPr>
        <w:ind w:left="360"/>
        <w:rPr>
          <w:color w:val="000000"/>
          <w:szCs w:val="24"/>
        </w:rPr>
      </w:pPr>
    </w:p>
    <w:p w:rsidR="00DE165B" w:rsidRDefault="00DE165B" w:rsidP="00DE165B">
      <w:pPr>
        <w:ind w:left="360"/>
        <w:rPr>
          <w:color w:val="000000"/>
          <w:szCs w:val="24"/>
        </w:rPr>
      </w:pPr>
      <w:r>
        <w:rPr>
          <w:color w:val="000000"/>
          <w:szCs w:val="24"/>
        </w:rPr>
        <w:t>(</w:t>
      </w:r>
      <w:r w:rsidR="00FA50F6">
        <w:rPr>
          <w:color w:val="000000"/>
          <w:szCs w:val="24"/>
        </w:rPr>
        <w:t>1</w:t>
      </w:r>
      <w:r w:rsidR="00D80C17">
        <w:rPr>
          <w:color w:val="000000"/>
          <w:szCs w:val="24"/>
        </w:rPr>
        <w:t>3</w:t>
      </w:r>
      <w:r>
        <w:rPr>
          <w:color w:val="000000"/>
          <w:szCs w:val="24"/>
        </w:rPr>
        <w:t>) 47 C.F.R. § 54.313(e)(3).  To ensure that Phase II recipients are meeting their buildout obligations, the Commission requires a progress report on the company’s five-year service quality plan.  The progress report must include a letter certifying that the recipient is meeting the interim deployment milestones as set forth, and that it is taking reasonable steps to meet increased speed obligations that will exist for all supported locations at the expiration of the five-year term for Phase II funding.  The recipient must also report the number, names, and addresses of community anchor institutions to which it newly began providing access to broadband service in the preceding calendar year.</w:t>
      </w:r>
    </w:p>
    <w:p w:rsidR="00DE165B" w:rsidRDefault="00DE165B" w:rsidP="00DE165B">
      <w:pPr>
        <w:ind w:left="360"/>
        <w:rPr>
          <w:color w:val="000000"/>
          <w:szCs w:val="24"/>
        </w:rPr>
      </w:pPr>
      <w:r>
        <w:rPr>
          <w:color w:val="000000"/>
          <w:szCs w:val="24"/>
        </w:rPr>
        <w:br/>
        <w:t>In addition to the reporting requirements in 47 C.F.R. § 54.313(a), any rate</w:t>
      </w:r>
      <w:r w:rsidR="00C14A4C">
        <w:rPr>
          <w:color w:val="000000"/>
          <w:szCs w:val="24"/>
        </w:rPr>
        <w:t>-</w:t>
      </w:r>
      <w:r>
        <w:rPr>
          <w:color w:val="000000"/>
          <w:szCs w:val="24"/>
        </w:rPr>
        <w:t>of</w:t>
      </w:r>
      <w:r w:rsidR="00C14A4C">
        <w:rPr>
          <w:color w:val="000000"/>
          <w:szCs w:val="24"/>
        </w:rPr>
        <w:t>-</w:t>
      </w:r>
      <w:r>
        <w:rPr>
          <w:color w:val="000000"/>
          <w:szCs w:val="24"/>
        </w:rPr>
        <w:t>return carrier shall provide the following additional information:</w:t>
      </w:r>
    </w:p>
    <w:p w:rsidR="00DE165B" w:rsidRDefault="00DE165B" w:rsidP="00DE165B">
      <w:pPr>
        <w:ind w:left="360"/>
        <w:rPr>
          <w:color w:val="000000"/>
          <w:szCs w:val="24"/>
        </w:rPr>
      </w:pPr>
    </w:p>
    <w:p w:rsidR="00DE165B" w:rsidRDefault="00DE165B" w:rsidP="00DE165B">
      <w:pPr>
        <w:ind w:left="360"/>
        <w:rPr>
          <w:color w:val="000000"/>
          <w:szCs w:val="24"/>
        </w:rPr>
      </w:pPr>
      <w:r>
        <w:rPr>
          <w:color w:val="000000"/>
          <w:szCs w:val="24"/>
        </w:rPr>
        <w:t>(</w:t>
      </w:r>
      <w:r w:rsidR="00FA50F6">
        <w:rPr>
          <w:color w:val="000000"/>
          <w:szCs w:val="24"/>
        </w:rPr>
        <w:t>1</w:t>
      </w:r>
      <w:r w:rsidR="00D80C17">
        <w:rPr>
          <w:color w:val="000000"/>
          <w:szCs w:val="24"/>
        </w:rPr>
        <w:t>4</w:t>
      </w:r>
      <w:r>
        <w:rPr>
          <w:color w:val="000000"/>
          <w:szCs w:val="24"/>
        </w:rPr>
        <w:t xml:space="preserve">) 47 C.F.R. § 54.313(f)(1).  Rate-of-return carriers are required to provide broadband service upon reasonable request.  To monitor their progress towards meeting and </w:t>
      </w:r>
      <w:r w:rsidR="006A6F54">
        <w:rPr>
          <w:color w:val="000000"/>
          <w:szCs w:val="24"/>
        </w:rPr>
        <w:t xml:space="preserve">complying </w:t>
      </w:r>
      <w:r>
        <w:rPr>
          <w:color w:val="000000"/>
          <w:szCs w:val="24"/>
        </w:rPr>
        <w:t>with their public service buildout obligations, the Commission requires carriers to file a five-year service quality improvement plan , and file annually thereafter a progress report on the carrier’s plan.  The progress report must include a letter certifying that the carrier is taking reasonable steps to provide upon reasonable request broadband service at actual speeds of at least 4 Mbps downstream and 1 Mbps upstream, with latency suitable for real-time applications, including Voice over Internet Protocol, and usage capacity that is reasonably comparable to comparable offerings in urban areas as determined in an annual survey, and that requests for such services are met within a reasonable amount of time.  The carrier must also report the number, names, and addresses of community anchor institutions to which it newly began providing access to broadband service in the preceding calendar year.</w:t>
      </w:r>
    </w:p>
    <w:p w:rsidR="00DE165B" w:rsidRDefault="00DE165B" w:rsidP="00DE165B">
      <w:pPr>
        <w:ind w:left="360"/>
        <w:rPr>
          <w:color w:val="000000"/>
          <w:szCs w:val="24"/>
        </w:rPr>
      </w:pPr>
    </w:p>
    <w:p w:rsidR="00DE165B" w:rsidRDefault="00DE165B" w:rsidP="00DE165B">
      <w:pPr>
        <w:ind w:left="360"/>
        <w:rPr>
          <w:color w:val="000000"/>
          <w:szCs w:val="24"/>
        </w:rPr>
      </w:pPr>
      <w:r>
        <w:rPr>
          <w:color w:val="000000"/>
          <w:szCs w:val="24"/>
        </w:rPr>
        <w:t>(</w:t>
      </w:r>
      <w:r w:rsidR="00FA50F6">
        <w:rPr>
          <w:color w:val="000000"/>
          <w:szCs w:val="24"/>
        </w:rPr>
        <w:t>1</w:t>
      </w:r>
      <w:r w:rsidR="00D80C17">
        <w:rPr>
          <w:color w:val="000000"/>
          <w:szCs w:val="24"/>
        </w:rPr>
        <w:t>5</w:t>
      </w:r>
      <w:r>
        <w:rPr>
          <w:color w:val="000000"/>
          <w:szCs w:val="24"/>
        </w:rPr>
        <w:t xml:space="preserve">) 47 C.F.R. § 54.313(f)(2).  The Commission can obtain publicly available financial information from publicly traded companies.  To ensure that support is sufficient but not excessive, privately held rate-of-return carriers that receive high-cost support must submit a </w:t>
      </w:r>
      <w:r w:rsidR="00DB38FD">
        <w:rPr>
          <w:color w:val="000000"/>
          <w:szCs w:val="24"/>
        </w:rPr>
        <w:t xml:space="preserve">various forms of financial statements.  Those companies that borrow funds from the Rural Utilities Service </w:t>
      </w:r>
      <w:r w:rsidR="006A6F54">
        <w:rPr>
          <w:color w:val="000000"/>
          <w:szCs w:val="24"/>
        </w:rPr>
        <w:t xml:space="preserve">(RUS) </w:t>
      </w:r>
      <w:r w:rsidR="00DB38FD">
        <w:rPr>
          <w:color w:val="000000"/>
          <w:szCs w:val="24"/>
        </w:rPr>
        <w:t xml:space="preserve">must submit a copy of their RUS </w:t>
      </w:r>
      <w:r w:rsidR="007565C7">
        <w:rPr>
          <w:color w:val="000000"/>
          <w:szCs w:val="24"/>
        </w:rPr>
        <w:t xml:space="preserve">Operating Report for </w:t>
      </w:r>
      <w:r w:rsidR="007565C7">
        <w:rPr>
          <w:color w:val="000000"/>
          <w:szCs w:val="24"/>
        </w:rPr>
        <w:lastRenderedPageBreak/>
        <w:t>Telecommunications Borrowers</w:t>
      </w:r>
      <w:r w:rsidR="00DB38FD">
        <w:rPr>
          <w:color w:val="000000"/>
          <w:szCs w:val="24"/>
        </w:rPr>
        <w:t xml:space="preserve">.  Carriers that do not borrow from </w:t>
      </w:r>
      <w:r w:rsidR="006A6F54">
        <w:rPr>
          <w:color w:val="000000"/>
          <w:szCs w:val="24"/>
        </w:rPr>
        <w:t>RUS</w:t>
      </w:r>
      <w:r w:rsidR="00DB38FD">
        <w:rPr>
          <w:color w:val="000000"/>
          <w:szCs w:val="24"/>
        </w:rPr>
        <w:t xml:space="preserve">, but that undergo financial audits in the ordinary course of business, must either file a copy of their audited financial statements or provide financial information in a form consistent with </w:t>
      </w:r>
      <w:r w:rsidR="007565C7">
        <w:rPr>
          <w:color w:val="000000"/>
          <w:szCs w:val="24"/>
        </w:rPr>
        <w:t xml:space="preserve">the </w:t>
      </w:r>
      <w:r w:rsidR="00DB38FD">
        <w:rPr>
          <w:color w:val="000000"/>
          <w:szCs w:val="24"/>
        </w:rPr>
        <w:t xml:space="preserve">RUS </w:t>
      </w:r>
      <w:r w:rsidR="007565C7">
        <w:rPr>
          <w:color w:val="000000"/>
          <w:szCs w:val="24"/>
        </w:rPr>
        <w:t>Operating Report for Telecommunications Borrowers</w:t>
      </w:r>
      <w:r w:rsidR="00DB38FD">
        <w:rPr>
          <w:color w:val="000000"/>
          <w:szCs w:val="24"/>
        </w:rPr>
        <w:t xml:space="preserve">.  Carriers that are not audited in the ordinary course of business must either file a financial statement that has been subject to review by a certified public accountant or file financial information in a format consistent with </w:t>
      </w:r>
      <w:r w:rsidR="007565C7">
        <w:rPr>
          <w:color w:val="000000"/>
          <w:szCs w:val="24"/>
        </w:rPr>
        <w:t xml:space="preserve">the </w:t>
      </w:r>
      <w:r w:rsidR="00DB38FD">
        <w:rPr>
          <w:color w:val="000000"/>
          <w:szCs w:val="24"/>
        </w:rPr>
        <w:t xml:space="preserve">RUS </w:t>
      </w:r>
      <w:r w:rsidR="007565C7">
        <w:rPr>
          <w:color w:val="000000"/>
          <w:szCs w:val="24"/>
        </w:rPr>
        <w:t>Operating Report for Telecommunications Borrowers</w:t>
      </w:r>
      <w:r w:rsidR="00DB38FD">
        <w:rPr>
          <w:color w:val="000000"/>
          <w:szCs w:val="24"/>
        </w:rPr>
        <w:t>.</w:t>
      </w:r>
      <w:r>
        <w:rPr>
          <w:color w:val="000000"/>
          <w:szCs w:val="24"/>
        </w:rPr>
        <w:t xml:space="preserve">  These financial disclosures may be filed pursuant to a protective order.</w:t>
      </w:r>
    </w:p>
    <w:p w:rsidR="00DE165B" w:rsidRDefault="00DE165B">
      <w:pPr>
        <w:ind w:left="360"/>
        <w:rPr>
          <w:color w:val="000000"/>
          <w:szCs w:val="24"/>
        </w:rPr>
      </w:pPr>
      <w:r>
        <w:rPr>
          <w:color w:val="000000"/>
          <w:szCs w:val="24"/>
        </w:rPr>
        <w:br/>
        <w:t>In addition to other applicable reporting requirements, carriers without access to terrestrial backhaul that are compelled to rely exclusively on satellite backhaul in their study areas must file the following additional certification</w:t>
      </w:r>
      <w:r w:rsidR="006A6F54">
        <w:rPr>
          <w:color w:val="000000"/>
          <w:szCs w:val="24"/>
        </w:rPr>
        <w:t>:</w:t>
      </w:r>
    </w:p>
    <w:p w:rsidR="00DE165B" w:rsidRDefault="00DE165B">
      <w:pPr>
        <w:ind w:left="360"/>
        <w:rPr>
          <w:color w:val="000000"/>
          <w:szCs w:val="24"/>
        </w:rPr>
      </w:pPr>
    </w:p>
    <w:p w:rsidR="008D48FE" w:rsidRDefault="00DE165B">
      <w:pPr>
        <w:ind w:left="360"/>
        <w:rPr>
          <w:color w:val="000000"/>
          <w:szCs w:val="24"/>
        </w:rPr>
      </w:pPr>
      <w:r>
        <w:rPr>
          <w:color w:val="000000"/>
          <w:szCs w:val="24"/>
        </w:rPr>
        <w:t>(</w:t>
      </w:r>
      <w:r w:rsidR="00FA50F6">
        <w:rPr>
          <w:color w:val="000000"/>
          <w:szCs w:val="24"/>
        </w:rPr>
        <w:t>1</w:t>
      </w:r>
      <w:r w:rsidR="00D80C17">
        <w:rPr>
          <w:color w:val="000000"/>
          <w:szCs w:val="24"/>
        </w:rPr>
        <w:t>6</w:t>
      </w:r>
      <w:r>
        <w:rPr>
          <w:color w:val="000000"/>
          <w:szCs w:val="24"/>
        </w:rPr>
        <w:t xml:space="preserve">) 47 C.F.R. § 54.313(g).  The Commission recognizes that satellite backhaul may limit the performance of broadband networks as compared to terrestrial backhaul, thus carriers compelled to rely exclusively on satellite backhaul in their study area must certify that no terrestrial backhaul options exist.  Any such funding recipients must certify annually that no terrestrial backhaul options exist and that they offer broadband service at actual speeds of at least 1 Mbps downstream and 256 kbps upstream within the supported area served by satellite middle-mile facilities.  Latency and capacity requirements will not apply to these providers.  To the extent that new terrestrial backhaul facilities are constructed, or existing facilities improved sufficiently to meet the relevant speed, latency, and capacity requirements then in effect for broadband service supported by Connect America, within twelve months of the new backhaul facilities becoming commercially available, funding recipients must provide the certifications required in 47 C.F.R. § 54.313(e) or (f) in full.  </w:t>
      </w:r>
    </w:p>
    <w:p w:rsidR="008D48FE" w:rsidRDefault="008D48FE">
      <w:pPr>
        <w:ind w:left="360"/>
        <w:rPr>
          <w:color w:val="000000"/>
          <w:szCs w:val="24"/>
        </w:rPr>
      </w:pPr>
    </w:p>
    <w:p w:rsidR="00DE165B" w:rsidRDefault="008D48FE">
      <w:pPr>
        <w:ind w:left="360"/>
        <w:rPr>
          <w:color w:val="000000"/>
          <w:szCs w:val="24"/>
        </w:rPr>
      </w:pPr>
      <w:r>
        <w:rPr>
          <w:color w:val="000000"/>
          <w:szCs w:val="24"/>
        </w:rPr>
        <w:t>Carriers providing updates to their reported rate information submit the following information</w:t>
      </w:r>
      <w:r w:rsidR="006A6F54">
        <w:rPr>
          <w:color w:val="000000"/>
          <w:szCs w:val="24"/>
        </w:rPr>
        <w:t>:</w:t>
      </w:r>
      <w:r w:rsidR="00DE165B">
        <w:rPr>
          <w:color w:val="000000"/>
          <w:szCs w:val="24"/>
        </w:rPr>
        <w:br/>
      </w:r>
    </w:p>
    <w:p w:rsidR="00664A20" w:rsidRDefault="00DE165B" w:rsidP="00664A20">
      <w:pPr>
        <w:ind w:left="360"/>
        <w:rPr>
          <w:szCs w:val="24"/>
        </w:rPr>
      </w:pPr>
      <w:r>
        <w:rPr>
          <w:color w:val="000000"/>
          <w:szCs w:val="22"/>
        </w:rPr>
        <w:t>(</w:t>
      </w:r>
      <w:r w:rsidR="00FA50F6">
        <w:rPr>
          <w:color w:val="000000"/>
          <w:szCs w:val="22"/>
        </w:rPr>
        <w:t>1</w:t>
      </w:r>
      <w:r w:rsidR="00D80C17">
        <w:rPr>
          <w:color w:val="000000"/>
          <w:szCs w:val="22"/>
        </w:rPr>
        <w:t>7</w:t>
      </w:r>
      <w:r>
        <w:rPr>
          <w:color w:val="000000"/>
          <w:szCs w:val="22"/>
        </w:rPr>
        <w:t xml:space="preserve">) 47 C.F.R. § 54.313(h).  All incumbent local exchange carrier recipients of high-cost support must </w:t>
      </w:r>
      <w:r w:rsidR="00E47045">
        <w:rPr>
          <w:color w:val="000000"/>
          <w:szCs w:val="22"/>
        </w:rPr>
        <w:t xml:space="preserve">already </w:t>
      </w:r>
      <w:r>
        <w:rPr>
          <w:color w:val="000000"/>
          <w:szCs w:val="22"/>
        </w:rPr>
        <w:t>report all of their rates for residential local service for all portions of their service area, as well as state fees (state subscriber line charges, state universal service fees and mandatory extended area service charges), to the extent the sum of those rates and fees are below the rate floor,</w:t>
      </w:r>
      <w:r>
        <w:rPr>
          <w:bCs/>
          <w:color w:val="000000"/>
          <w:szCs w:val="22"/>
        </w:rPr>
        <w:t xml:space="preserve"> and the number of lines for each rate specified. </w:t>
      </w:r>
      <w:r w:rsidR="008D48FE">
        <w:rPr>
          <w:bCs/>
          <w:color w:val="000000"/>
          <w:szCs w:val="22"/>
        </w:rPr>
        <w:t xml:space="preserve"> </w:t>
      </w:r>
      <w:r>
        <w:rPr>
          <w:bCs/>
          <w:color w:val="000000"/>
          <w:szCs w:val="22"/>
        </w:rPr>
        <w:t>Carriers shall report lines and rates in effect as of June 1.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w:t>
      </w:r>
      <w:r w:rsidR="00664A20">
        <w:rPr>
          <w:szCs w:val="24"/>
        </w:rPr>
        <w:t>er 1.</w:t>
      </w:r>
    </w:p>
    <w:p w:rsidR="00664A20" w:rsidRDefault="00664A20" w:rsidP="00664A20">
      <w:pPr>
        <w:ind w:left="360"/>
        <w:rPr>
          <w:szCs w:val="24"/>
        </w:rPr>
      </w:pPr>
    </w:p>
    <w:p w:rsidR="00664A20" w:rsidRDefault="00D80C17" w:rsidP="00664A20">
      <w:pPr>
        <w:ind w:left="360"/>
        <w:rPr>
          <w:szCs w:val="24"/>
          <w:u w:val="single"/>
        </w:rPr>
      </w:pPr>
      <w:r>
        <w:rPr>
          <w:bCs/>
          <w:color w:val="000000"/>
          <w:szCs w:val="22"/>
        </w:rPr>
        <w:t>(18</w:t>
      </w:r>
      <w:r w:rsidR="00664A20">
        <w:rPr>
          <w:bCs/>
          <w:color w:val="000000"/>
          <w:szCs w:val="22"/>
        </w:rPr>
        <w:t xml:space="preserve">) </w:t>
      </w:r>
      <w:r w:rsidR="00DE165B" w:rsidRPr="00664A20">
        <w:rPr>
          <w:szCs w:val="24"/>
          <w:u w:val="single"/>
        </w:rPr>
        <w:t>Reporting Working Loops at Cost-Zone Level</w:t>
      </w:r>
      <w:r w:rsidR="00664A20" w:rsidRPr="00C255FA">
        <w:rPr>
          <w:szCs w:val="24"/>
        </w:rPr>
        <w:t>:</w:t>
      </w:r>
    </w:p>
    <w:p w:rsidR="00664A20" w:rsidRDefault="00664A20" w:rsidP="00664A20">
      <w:pPr>
        <w:ind w:left="360"/>
        <w:rPr>
          <w:szCs w:val="24"/>
          <w:u w:val="single"/>
        </w:rPr>
      </w:pPr>
    </w:p>
    <w:p w:rsidR="00DE165B" w:rsidRDefault="00DE165B" w:rsidP="00664A20">
      <w:pPr>
        <w:ind w:left="360"/>
        <w:rPr>
          <w:szCs w:val="24"/>
        </w:rPr>
      </w:pPr>
      <w:r>
        <w:rPr>
          <w:szCs w:val="24"/>
        </w:rPr>
        <w:t xml:space="preserve">Rural carriers that disaggregate and target per-line support to zones within their study area are required to report loops at the cost-zone level, which is a modification of the general rule that carriers report loops at the study-area level.  </w:t>
      </w:r>
      <w:r>
        <w:rPr>
          <w:i/>
          <w:szCs w:val="24"/>
        </w:rPr>
        <w:t>See</w:t>
      </w:r>
      <w:r>
        <w:rPr>
          <w:szCs w:val="24"/>
        </w:rPr>
        <w:t xml:space="preserve"> 47 C</w:t>
      </w:r>
      <w:r w:rsidR="00664A20">
        <w:rPr>
          <w:szCs w:val="24"/>
        </w:rPr>
        <w:t>.</w:t>
      </w:r>
      <w:r>
        <w:rPr>
          <w:szCs w:val="24"/>
        </w:rPr>
        <w:t>F</w:t>
      </w:r>
      <w:r w:rsidR="00664A20">
        <w:rPr>
          <w:szCs w:val="24"/>
        </w:rPr>
        <w:t>.</w:t>
      </w:r>
      <w:r>
        <w:rPr>
          <w:szCs w:val="24"/>
        </w:rPr>
        <w:t>R</w:t>
      </w:r>
      <w:r w:rsidR="00664A20">
        <w:rPr>
          <w:szCs w:val="24"/>
        </w:rPr>
        <w:t>.</w:t>
      </w:r>
      <w:r>
        <w:rPr>
          <w:szCs w:val="24"/>
        </w:rPr>
        <w:t xml:space="preserve"> §§ 54.307(b) and (c).  This permits USAC to calculate the per-line support amount that will be provided to any </w:t>
      </w:r>
      <w:r>
        <w:rPr>
          <w:szCs w:val="24"/>
        </w:rPr>
        <w:lastRenderedPageBreak/>
        <w:t xml:space="preserve">competitive ETC serving the zone.  Because per-line support will no longer need to be calculated, except in remote parts of </w:t>
      </w:r>
      <w:smartTag w:uri="urn:schemas-microsoft-com:office:smarttags" w:element="State">
        <w:smartTag w:uri="urn:schemas-microsoft-com:office:smarttags" w:element="place">
          <w:r>
            <w:rPr>
              <w:szCs w:val="24"/>
            </w:rPr>
            <w:t>Alaska</w:t>
          </w:r>
        </w:smartTag>
      </w:smartTag>
      <w:r>
        <w:rPr>
          <w:szCs w:val="24"/>
        </w:rPr>
        <w:t>, the burdens associated with this filing were reduced in the March 2012 supporting statement.</w:t>
      </w:r>
    </w:p>
    <w:p w:rsidR="00DE165B" w:rsidRDefault="00DE165B" w:rsidP="00DE165B">
      <w:pPr>
        <w:ind w:left="360" w:hanging="360"/>
        <w:rPr>
          <w:szCs w:val="24"/>
        </w:rPr>
      </w:pPr>
    </w:p>
    <w:p w:rsidR="00664A20" w:rsidRPr="00664A20" w:rsidRDefault="00D80C17" w:rsidP="00664A20">
      <w:pPr>
        <w:ind w:left="360"/>
        <w:rPr>
          <w:szCs w:val="24"/>
          <w:u w:val="single"/>
        </w:rPr>
      </w:pPr>
      <w:r w:rsidRPr="001D07ED">
        <w:rPr>
          <w:szCs w:val="24"/>
        </w:rPr>
        <w:t>(1</w:t>
      </w:r>
      <w:r>
        <w:rPr>
          <w:szCs w:val="24"/>
        </w:rPr>
        <w:t>9</w:t>
      </w:r>
      <w:r w:rsidR="00664A20" w:rsidRPr="00664A20">
        <w:rPr>
          <w:szCs w:val="24"/>
        </w:rPr>
        <w:t xml:space="preserve">) </w:t>
      </w:r>
      <w:r w:rsidR="00DE165B" w:rsidRPr="00664A20">
        <w:rPr>
          <w:szCs w:val="24"/>
          <w:u w:val="single"/>
        </w:rPr>
        <w:t>State Certification Letter under 254(e) of the Act</w:t>
      </w:r>
      <w:r w:rsidR="00DE165B" w:rsidRPr="00C255FA">
        <w:rPr>
          <w:szCs w:val="24"/>
        </w:rPr>
        <w:t>:</w:t>
      </w:r>
      <w:r w:rsidR="00664A20" w:rsidRPr="00C255FA">
        <w:rPr>
          <w:szCs w:val="24"/>
        </w:rPr>
        <w:t xml:space="preserve"> </w:t>
      </w:r>
    </w:p>
    <w:p w:rsidR="00DE165B" w:rsidRDefault="00DE165B" w:rsidP="00664A20">
      <w:pPr>
        <w:ind w:left="360"/>
        <w:rPr>
          <w:b/>
          <w:szCs w:val="24"/>
          <w:u w:val="single"/>
        </w:rPr>
      </w:pPr>
      <w:r>
        <w:rPr>
          <w:b/>
          <w:szCs w:val="24"/>
          <w:u w:val="single"/>
        </w:rPr>
        <w:t xml:space="preserve"> </w:t>
      </w:r>
    </w:p>
    <w:p w:rsidR="00DE165B" w:rsidRDefault="00DE165B" w:rsidP="00DE165B">
      <w:pPr>
        <w:ind w:left="360" w:hanging="360"/>
        <w:rPr>
          <w:szCs w:val="24"/>
        </w:rPr>
      </w:pPr>
      <w:r>
        <w:rPr>
          <w:szCs w:val="24"/>
        </w:rPr>
        <w:tab/>
        <w:t xml:space="preserve">The Commission requires that states (or ETCs where the state lacks jurisdiction over ETCs) file annual certifications with the Commission to ensure that carriers use universal service support “only for the provision, maintenance and upgrading of facilities and services for which the support is intended” consistent with section 254(e).  Accordingly, the Commission requires states that wish to receive federal universal service high-cost support for carriers within their boundaries (or ETCs where the state lacks jurisdiction over ETCs) to file a certification with the Commission and </w:t>
      </w:r>
      <w:r w:rsidR="00B918D6">
        <w:rPr>
          <w:szCs w:val="24"/>
        </w:rPr>
        <w:t xml:space="preserve">USAC </w:t>
      </w:r>
      <w:r>
        <w:rPr>
          <w:szCs w:val="24"/>
        </w:rPr>
        <w:t xml:space="preserve">stating that all federal high-cost funds flowing to carriers in that state has been and will be used in a manner consistent with section 254(e).  Absent such certification, carriers will not receive such support.  </w:t>
      </w:r>
      <w:r>
        <w:rPr>
          <w:i/>
          <w:szCs w:val="24"/>
        </w:rPr>
        <w:t>See</w:t>
      </w:r>
      <w:r>
        <w:rPr>
          <w:szCs w:val="24"/>
        </w:rPr>
        <w:t xml:space="preserve"> 47 C</w:t>
      </w:r>
      <w:r w:rsidR="00664A20">
        <w:rPr>
          <w:szCs w:val="24"/>
        </w:rPr>
        <w:t>.</w:t>
      </w:r>
      <w:r>
        <w:rPr>
          <w:szCs w:val="24"/>
        </w:rPr>
        <w:t>F</w:t>
      </w:r>
      <w:r w:rsidR="00664A20">
        <w:rPr>
          <w:szCs w:val="24"/>
        </w:rPr>
        <w:t>.</w:t>
      </w:r>
      <w:r>
        <w:rPr>
          <w:szCs w:val="24"/>
        </w:rPr>
        <w:t>R</w:t>
      </w:r>
      <w:r w:rsidR="00664A20">
        <w:rPr>
          <w:szCs w:val="24"/>
        </w:rPr>
        <w:t>.</w:t>
      </w:r>
      <w:r>
        <w:rPr>
          <w:szCs w:val="24"/>
        </w:rPr>
        <w:t xml:space="preserve"> § 54.314.</w:t>
      </w:r>
    </w:p>
    <w:p w:rsidR="00DE165B" w:rsidRDefault="00DE165B" w:rsidP="00DE165B">
      <w:pPr>
        <w:ind w:left="360" w:hanging="360"/>
        <w:rPr>
          <w:szCs w:val="24"/>
        </w:rPr>
      </w:pPr>
    </w:p>
    <w:p w:rsidR="00DE165B" w:rsidRDefault="00DE165B" w:rsidP="00DE165B">
      <w:pPr>
        <w:ind w:left="360" w:hanging="360"/>
        <w:rPr>
          <w:szCs w:val="24"/>
        </w:rPr>
      </w:pPr>
      <w:r>
        <w:rPr>
          <w:szCs w:val="24"/>
        </w:rPr>
        <w:tab/>
        <w:t xml:space="preserve">The Commission recognizes that some state commissions may have only limited regulatory oversight to ensure that federal support is reflected in intrastate rates.  States nonetheless may certify to the Commission that a carrier in the state has accounted to the state commission for its receipt of federal support and that such support has been and will be used “only for the provision, maintenance and upgrading of facilities and services for which the support is intended.”  Incumbent and competitive ETCs serving lines in the state may formulate plans to ensure compliance with section 254(e), and present those plans to the state, so that the state may make the appropriate certification to the Commission.  Absent the filing of such certification, carriers will not receive support.  </w:t>
      </w:r>
      <w:r>
        <w:rPr>
          <w:i/>
          <w:szCs w:val="24"/>
        </w:rPr>
        <w:t>See</w:t>
      </w:r>
      <w:r>
        <w:rPr>
          <w:szCs w:val="24"/>
        </w:rPr>
        <w:t xml:space="preserve"> 47 C</w:t>
      </w:r>
      <w:r w:rsidR="00664A20">
        <w:rPr>
          <w:szCs w:val="24"/>
        </w:rPr>
        <w:t>.</w:t>
      </w:r>
      <w:r>
        <w:rPr>
          <w:szCs w:val="24"/>
        </w:rPr>
        <w:t>F</w:t>
      </w:r>
      <w:r w:rsidR="00664A20">
        <w:rPr>
          <w:szCs w:val="24"/>
        </w:rPr>
        <w:t>.</w:t>
      </w:r>
      <w:r>
        <w:rPr>
          <w:szCs w:val="24"/>
        </w:rPr>
        <w:t>R</w:t>
      </w:r>
      <w:r w:rsidR="00664A20">
        <w:rPr>
          <w:szCs w:val="24"/>
        </w:rPr>
        <w:t>.</w:t>
      </w:r>
      <w:r>
        <w:rPr>
          <w:szCs w:val="24"/>
        </w:rPr>
        <w:t xml:space="preserve"> § 54.314.</w:t>
      </w:r>
    </w:p>
    <w:p w:rsidR="00DE165B" w:rsidRDefault="00DE165B" w:rsidP="00DE165B">
      <w:pPr>
        <w:ind w:left="360" w:hanging="360"/>
        <w:rPr>
          <w:szCs w:val="24"/>
        </w:rPr>
      </w:pPr>
    </w:p>
    <w:p w:rsidR="00DE165B" w:rsidRPr="00664A20" w:rsidRDefault="00D80C17" w:rsidP="00DE165B">
      <w:pPr>
        <w:ind w:left="360"/>
        <w:rPr>
          <w:szCs w:val="24"/>
          <w:u w:val="single"/>
        </w:rPr>
      </w:pPr>
      <w:r w:rsidRPr="001D07ED">
        <w:rPr>
          <w:szCs w:val="24"/>
        </w:rPr>
        <w:t>(</w:t>
      </w:r>
      <w:r>
        <w:rPr>
          <w:szCs w:val="24"/>
        </w:rPr>
        <w:t>20</w:t>
      </w:r>
      <w:r w:rsidR="00664A20" w:rsidRPr="00664A20">
        <w:rPr>
          <w:szCs w:val="24"/>
        </w:rPr>
        <w:t xml:space="preserve">) </w:t>
      </w:r>
      <w:r w:rsidR="00DE165B" w:rsidRPr="00664A20">
        <w:rPr>
          <w:szCs w:val="24"/>
          <w:u w:val="single"/>
        </w:rPr>
        <w:t>Support in Competitive Study Areas</w:t>
      </w:r>
      <w:r w:rsidR="00DE165B" w:rsidRPr="00C255FA">
        <w:rPr>
          <w:szCs w:val="24"/>
        </w:rPr>
        <w:t>:</w:t>
      </w:r>
    </w:p>
    <w:p w:rsidR="00DE165B" w:rsidRDefault="00DE165B" w:rsidP="00DE165B">
      <w:pPr>
        <w:ind w:left="360" w:hanging="360"/>
        <w:rPr>
          <w:szCs w:val="24"/>
        </w:rPr>
      </w:pPr>
    </w:p>
    <w:p w:rsidR="00DE165B" w:rsidRDefault="00DE165B" w:rsidP="00DE165B">
      <w:pPr>
        <w:ind w:left="360" w:hanging="360"/>
        <w:rPr>
          <w:szCs w:val="24"/>
        </w:rPr>
      </w:pPr>
      <w:r>
        <w:rPr>
          <w:szCs w:val="24"/>
        </w:rPr>
        <w:tab/>
        <w:t>Rural carriers and competitive ETCs are required to file line count data on a quarterly basis upon competitive entry in rural carrier study areas.  The rural carrier line counts are used to determine the appropriate per-line support for competitive eligible telecommunications carriers serving the same area.  The competitive eligible telecommunications carrier’s line counts (collected on FCC Form 525) are used to calculate their total support.  Because the identical support rule has been eliminated, effective January 1, 2012, for most carriers, the burdens associated with this requirement were significantly reduced in the March 2012 supporting statement.</w:t>
      </w:r>
    </w:p>
    <w:p w:rsidR="00DE165B" w:rsidRDefault="00DE165B" w:rsidP="00DE165B"/>
    <w:p w:rsidR="00DE165B" w:rsidRPr="00C255FA" w:rsidRDefault="00D80C17" w:rsidP="00DE165B">
      <w:pPr>
        <w:ind w:left="360"/>
        <w:rPr>
          <w:szCs w:val="24"/>
          <w:u w:val="single"/>
        </w:rPr>
      </w:pPr>
      <w:r w:rsidRPr="001D07ED">
        <w:rPr>
          <w:szCs w:val="24"/>
        </w:rPr>
        <w:t>(</w:t>
      </w:r>
      <w:r>
        <w:rPr>
          <w:szCs w:val="24"/>
        </w:rPr>
        <w:t>21</w:t>
      </w:r>
      <w:r w:rsidR="00C255FA" w:rsidRPr="00C255FA">
        <w:rPr>
          <w:szCs w:val="24"/>
        </w:rPr>
        <w:t xml:space="preserve">) </w:t>
      </w:r>
      <w:r w:rsidR="00DE165B" w:rsidRPr="00C255FA">
        <w:rPr>
          <w:szCs w:val="24"/>
          <w:u w:val="single"/>
        </w:rPr>
        <w:t>Safety Valve</w:t>
      </w:r>
      <w:r w:rsidR="00DE165B" w:rsidRPr="00C255FA">
        <w:rPr>
          <w:szCs w:val="24"/>
        </w:rPr>
        <w:t xml:space="preserve">: </w:t>
      </w:r>
    </w:p>
    <w:p w:rsidR="00DE165B" w:rsidRDefault="00DE165B" w:rsidP="00DE165B">
      <w:pPr>
        <w:ind w:left="360" w:hanging="360"/>
        <w:rPr>
          <w:b/>
          <w:szCs w:val="24"/>
          <w:u w:val="single"/>
        </w:rPr>
      </w:pPr>
    </w:p>
    <w:p w:rsidR="00DE165B" w:rsidRDefault="00DE165B" w:rsidP="00DE165B">
      <w:pPr>
        <w:ind w:left="360" w:hanging="360"/>
        <w:rPr>
          <w:szCs w:val="24"/>
        </w:rPr>
      </w:pPr>
      <w:r>
        <w:rPr>
          <w:szCs w:val="24"/>
        </w:rPr>
        <w:tab/>
        <w:t>The “safety valve” mechanism enables rural carriers acquiring access lines to receive additional support over a period of five years to reflect post-transaction investment made by the acquiring carrier.  Once relevant regulatory approvals are obtained and the transaction is closed, the rural carrier must provide written notice to USAC that they have acquired access lines that may become eligible for safety valve support and identify when the index year for determining eligibility began.  See 47 C</w:t>
      </w:r>
      <w:r w:rsidR="00C255FA">
        <w:rPr>
          <w:szCs w:val="24"/>
        </w:rPr>
        <w:t>.</w:t>
      </w:r>
      <w:r>
        <w:rPr>
          <w:szCs w:val="24"/>
        </w:rPr>
        <w:t>F</w:t>
      </w:r>
      <w:r w:rsidR="00C255FA">
        <w:rPr>
          <w:szCs w:val="24"/>
        </w:rPr>
        <w:t>.</w:t>
      </w:r>
      <w:r>
        <w:rPr>
          <w:szCs w:val="24"/>
        </w:rPr>
        <w:t>R</w:t>
      </w:r>
      <w:r w:rsidR="00C255FA">
        <w:rPr>
          <w:szCs w:val="24"/>
        </w:rPr>
        <w:t>.</w:t>
      </w:r>
      <w:r>
        <w:rPr>
          <w:szCs w:val="24"/>
        </w:rPr>
        <w:t xml:space="preserve"> § 54.305(f).</w:t>
      </w:r>
    </w:p>
    <w:p w:rsidR="00DE165B" w:rsidRDefault="00DE165B" w:rsidP="00DE165B">
      <w:pPr>
        <w:ind w:left="360" w:hanging="360"/>
        <w:rPr>
          <w:szCs w:val="24"/>
        </w:rPr>
      </w:pPr>
    </w:p>
    <w:p w:rsidR="00DE165B" w:rsidRPr="00C255FA" w:rsidRDefault="00D80C17" w:rsidP="00DE165B">
      <w:pPr>
        <w:ind w:left="360"/>
        <w:rPr>
          <w:szCs w:val="24"/>
        </w:rPr>
      </w:pPr>
      <w:r w:rsidRPr="001D07ED">
        <w:rPr>
          <w:szCs w:val="24"/>
        </w:rPr>
        <w:lastRenderedPageBreak/>
        <w:t>(</w:t>
      </w:r>
      <w:r>
        <w:rPr>
          <w:szCs w:val="24"/>
        </w:rPr>
        <w:t>22</w:t>
      </w:r>
      <w:r w:rsidR="00C255FA" w:rsidRPr="00C255FA">
        <w:rPr>
          <w:szCs w:val="24"/>
        </w:rPr>
        <w:t xml:space="preserve">) </w:t>
      </w:r>
      <w:r w:rsidR="00DE165B" w:rsidRPr="00C255FA">
        <w:rPr>
          <w:szCs w:val="24"/>
          <w:u w:val="single"/>
        </w:rPr>
        <w:t xml:space="preserve">Connect </w:t>
      </w:r>
      <w:smartTag w:uri="urn:schemas-microsoft-com:office:smarttags" w:element="country-region">
        <w:smartTag w:uri="urn:schemas-microsoft-com:office:smarttags" w:element="place">
          <w:r w:rsidR="00DE165B" w:rsidRPr="00C255FA">
            <w:rPr>
              <w:szCs w:val="24"/>
              <w:u w:val="single"/>
            </w:rPr>
            <w:t>America</w:t>
          </w:r>
        </w:smartTag>
      </w:smartTag>
      <w:r w:rsidR="00DE165B" w:rsidRPr="00C255FA">
        <w:rPr>
          <w:szCs w:val="24"/>
          <w:u w:val="single"/>
        </w:rPr>
        <w:t xml:space="preserve"> Fund Phase I Incremental Support</w:t>
      </w:r>
      <w:r w:rsidR="00DE165B" w:rsidRPr="00C255FA">
        <w:rPr>
          <w:szCs w:val="24"/>
        </w:rPr>
        <w:t>:</w:t>
      </w:r>
    </w:p>
    <w:p w:rsidR="00DE165B" w:rsidRDefault="00DE165B" w:rsidP="00DE165B">
      <w:pPr>
        <w:ind w:left="360"/>
        <w:rPr>
          <w:b/>
          <w:szCs w:val="24"/>
        </w:rPr>
      </w:pPr>
    </w:p>
    <w:p w:rsidR="00DE165B" w:rsidRDefault="00DE165B" w:rsidP="00DE165B">
      <w:pPr>
        <w:ind w:left="360"/>
        <w:rPr>
          <w:szCs w:val="24"/>
        </w:rPr>
      </w:pPr>
      <w:r>
        <w:rPr>
          <w:color w:val="000000"/>
          <w:szCs w:val="24"/>
        </w:rPr>
        <w:t xml:space="preserve">Carriers accepting Connect America Fund Phase I incremental support will be required to meet defined broadband deployment obligations.  Eligible carriers will be required to notify the Commission, </w:t>
      </w:r>
      <w:r w:rsidR="00641E14">
        <w:rPr>
          <w:color w:val="000000"/>
          <w:szCs w:val="24"/>
        </w:rPr>
        <w:t>USAC</w:t>
      </w:r>
      <w:r>
        <w:rPr>
          <w:color w:val="000000"/>
          <w:szCs w:val="24"/>
        </w:rPr>
        <w:t xml:space="preserve">, as well as relevant state and Tribal authorities of the amount, if any, of funds they accept.  Carriers accepting funding must certify that </w:t>
      </w:r>
      <w:r>
        <w:t>(a) the locations that will be served in satisfaction of the deployment requirement associated with its identified funds are shown as unserved by fixed terrestrial broadband on the then-current version of the National Broadband Map</w:t>
      </w:r>
      <w:r w:rsidR="00DE1929">
        <w:t xml:space="preserve">, or are shown as served </w:t>
      </w:r>
      <w:r w:rsidR="00D73A36">
        <w:t xml:space="preserve">only </w:t>
      </w:r>
      <w:r w:rsidR="00DE1929">
        <w:t>by the incumbent carrier seeking to meet buildout obligations</w:t>
      </w:r>
      <w:r>
        <w:t>; (b) to the best of the carrier’s knowledge, its identified locations are, in fact, unserved by fixed terrestrial broadband; (c) the carrier’s current capital improvement plan did not already include plans to complete broadband deployment, without CAF Phase I incremental support, within the next three years to the locations to be counted to satisfy its deployment requirement; and (d) incremental support will not be used to satisfy any merger commitment or similar regulatory obligation.</w:t>
      </w:r>
      <w:r>
        <w:rPr>
          <w:color w:val="000000"/>
          <w:szCs w:val="24"/>
        </w:rPr>
        <w:t xml:space="preserve">  </w:t>
      </w:r>
      <w:r w:rsidRPr="00E776FD">
        <w:rPr>
          <w:szCs w:val="24"/>
        </w:rPr>
        <w:t>Carriers accepting funding will also be required to identify, for each location to be counted toward satisfaction of the carrier’s deployment obligation, the following information: the location’s census block</w:t>
      </w:r>
      <w:r w:rsidRPr="006F5319">
        <w:rPr>
          <w:color w:val="000000"/>
          <w:szCs w:val="24"/>
        </w:rPr>
        <w:t xml:space="preserve"> </w:t>
      </w:r>
      <w:r w:rsidRPr="001D73B8">
        <w:rPr>
          <w:color w:val="000000"/>
          <w:szCs w:val="24"/>
        </w:rPr>
        <w:t xml:space="preserve">information based on the </w:t>
      </w:r>
      <w:r w:rsidRPr="001D73B8">
        <w:rPr>
          <w:szCs w:val="24"/>
        </w:rPr>
        <w:t xml:space="preserve">FIPS </w:t>
      </w:r>
      <w:r w:rsidRPr="001D73B8">
        <w:rPr>
          <w:vanish/>
          <w:szCs w:val="24"/>
        </w:rPr>
        <w:br/>
      </w:r>
      <w:r w:rsidRPr="001D73B8">
        <w:rPr>
          <w:color w:val="000000"/>
          <w:szCs w:val="24"/>
        </w:rPr>
        <w:t>code,</w:t>
      </w:r>
      <w:r w:rsidRPr="00E776FD">
        <w:rPr>
          <w:szCs w:val="24"/>
        </w:rPr>
        <w:t xml:space="preserve"> the carrier’s OCN, the carrier’s SAC, the wire center’s eight-digit </w:t>
      </w:r>
      <w:r w:rsidRPr="001D73B8">
        <w:rPr>
          <w:szCs w:val="24"/>
        </w:rPr>
        <w:t>CLLI code</w:t>
      </w:r>
      <w:r w:rsidRPr="00E776FD">
        <w:rPr>
          <w:szCs w:val="24"/>
        </w:rPr>
        <w:t>, the latitude (to 6 decimal places), and the longitude (to 6 decimal places).</w:t>
      </w:r>
      <w:r>
        <w:rPr>
          <w:szCs w:val="24"/>
        </w:rPr>
        <w:t xml:space="preserve">  Carriers accepting funding have the option of providing all of the required location-identifying information at the time they file their notice of acceptance of support, or, in the alternative, they may elect to only identify the census blocks and wire centers where they will deploy.  Carriers electing this latter option must provide all required information for each location no later than one year after filing notices of acceptance for purposes of satisfying the carrier’s deployment obligation.  That is, carriers electing to initially provide only census block and wire center information must provide complete location information for all of their locations no later than one year after they file their notices of acceptance.  </w:t>
      </w:r>
      <w:r w:rsidRPr="00EC2691">
        <w:rPr>
          <w:i/>
          <w:szCs w:val="24"/>
        </w:rPr>
        <w:t>See</w:t>
      </w:r>
      <w:r>
        <w:rPr>
          <w:szCs w:val="24"/>
        </w:rPr>
        <w:t xml:space="preserve"> 47 C</w:t>
      </w:r>
      <w:r w:rsidR="00C255FA">
        <w:rPr>
          <w:szCs w:val="24"/>
        </w:rPr>
        <w:t>.</w:t>
      </w:r>
      <w:r>
        <w:rPr>
          <w:szCs w:val="24"/>
        </w:rPr>
        <w:t>F</w:t>
      </w:r>
      <w:r w:rsidR="00C255FA">
        <w:rPr>
          <w:szCs w:val="24"/>
        </w:rPr>
        <w:t>.</w:t>
      </w:r>
      <w:r>
        <w:rPr>
          <w:szCs w:val="24"/>
        </w:rPr>
        <w:t>R</w:t>
      </w:r>
      <w:r w:rsidR="00C255FA">
        <w:rPr>
          <w:szCs w:val="24"/>
        </w:rPr>
        <w:t>.</w:t>
      </w:r>
      <w:r>
        <w:rPr>
          <w:szCs w:val="24"/>
        </w:rPr>
        <w:t xml:space="preserve"> § 54.312(b).</w:t>
      </w:r>
    </w:p>
    <w:p w:rsidR="000C76C8" w:rsidRDefault="000C76C8" w:rsidP="00DE165B">
      <w:pPr>
        <w:ind w:left="360"/>
        <w:rPr>
          <w:szCs w:val="24"/>
        </w:rPr>
      </w:pPr>
    </w:p>
    <w:p w:rsidR="000C76C8" w:rsidRDefault="000C76C8" w:rsidP="00DE165B">
      <w:pPr>
        <w:ind w:left="360"/>
        <w:rPr>
          <w:color w:val="000000"/>
          <w:szCs w:val="24"/>
        </w:rPr>
      </w:pPr>
      <w:r>
        <w:rPr>
          <w:color w:val="000000"/>
          <w:szCs w:val="24"/>
        </w:rPr>
        <w:t xml:space="preserve">In addition, to evaluate and ensure that recipients of Connect America Phase I support are meeting their public service buildout obligations, the Commission requires periodic reports on the progress of deployments.  Therefore, any recipient of incremental Connect America Phase I support must certify that two years after filing a notice of acceptance of funding, the recipient has deployed to no fewer than two-thirds of the required number of locations.  Three years after accepting funding, the recipient must certify that it has deployed to all required locations and that it is offering broadband service of at least 4 Mbps downstream and 1 Mbps upstream, with latency sufficiently low to enable the use of real-time communications, including Voice over Internet Protocol, and with usage caps, if any, that are reasonably comparable to those in urban areas.  </w:t>
      </w:r>
      <w:r>
        <w:rPr>
          <w:i/>
          <w:color w:val="000000"/>
          <w:szCs w:val="24"/>
        </w:rPr>
        <w:t xml:space="preserve">See </w:t>
      </w:r>
      <w:r>
        <w:rPr>
          <w:color w:val="000000"/>
          <w:szCs w:val="24"/>
        </w:rPr>
        <w:t>47 C.F.R. § 54.313(b).</w:t>
      </w:r>
    </w:p>
    <w:p w:rsidR="00DE165B" w:rsidRDefault="00DE165B" w:rsidP="00DE165B">
      <w:pPr>
        <w:ind w:left="360"/>
        <w:rPr>
          <w:b/>
          <w:szCs w:val="24"/>
          <w:u w:val="single"/>
        </w:rPr>
      </w:pPr>
    </w:p>
    <w:p w:rsidR="00DE165B" w:rsidRPr="00C255FA" w:rsidRDefault="00D80C17" w:rsidP="00DE165B">
      <w:pPr>
        <w:ind w:left="360"/>
        <w:rPr>
          <w:szCs w:val="24"/>
          <w:u w:val="single"/>
        </w:rPr>
      </w:pPr>
      <w:r w:rsidRPr="001D07ED">
        <w:rPr>
          <w:szCs w:val="24"/>
        </w:rPr>
        <w:t>(2</w:t>
      </w:r>
      <w:r>
        <w:rPr>
          <w:szCs w:val="24"/>
        </w:rPr>
        <w:t>3</w:t>
      </w:r>
      <w:r w:rsidR="00C255FA" w:rsidRPr="00C255FA">
        <w:rPr>
          <w:szCs w:val="24"/>
        </w:rPr>
        <w:t xml:space="preserve">) </w:t>
      </w:r>
      <w:r w:rsidR="00DE165B" w:rsidRPr="00C255FA">
        <w:rPr>
          <w:szCs w:val="24"/>
          <w:u w:val="single"/>
        </w:rPr>
        <w:t>Local End User Rates and State Regulated Fees</w:t>
      </w:r>
      <w:r w:rsidR="00DE165B" w:rsidRPr="00C255FA">
        <w:rPr>
          <w:szCs w:val="24"/>
        </w:rPr>
        <w:t>:</w:t>
      </w:r>
    </w:p>
    <w:p w:rsidR="00DE165B" w:rsidRDefault="00DE165B" w:rsidP="00DE165B">
      <w:pPr>
        <w:ind w:left="360"/>
        <w:rPr>
          <w:b/>
          <w:szCs w:val="24"/>
          <w:u w:val="single"/>
        </w:rPr>
      </w:pPr>
    </w:p>
    <w:p w:rsidR="000C76C8" w:rsidRDefault="00DE165B" w:rsidP="000C76C8">
      <w:pPr>
        <w:ind w:left="360"/>
        <w:rPr>
          <w:b/>
          <w:szCs w:val="24"/>
          <w:u w:val="single"/>
        </w:rPr>
      </w:pPr>
      <w:r>
        <w:rPr>
          <w:color w:val="000000"/>
          <w:szCs w:val="24"/>
        </w:rPr>
        <w:t xml:space="preserve">The Commission requires carriers receiving high-cost loop support or Connect America Phase I support to report, on an annual basis, the local end user rates that fall below a specified urban rate floor and the number of lines associated with each rate.  </w:t>
      </w:r>
      <w:r>
        <w:rPr>
          <w:i/>
          <w:szCs w:val="24"/>
        </w:rPr>
        <w:t>See</w:t>
      </w:r>
      <w:r>
        <w:rPr>
          <w:szCs w:val="24"/>
        </w:rPr>
        <w:t xml:space="preserve"> 47 C</w:t>
      </w:r>
      <w:r w:rsidR="00C255FA">
        <w:rPr>
          <w:szCs w:val="24"/>
        </w:rPr>
        <w:t>.</w:t>
      </w:r>
      <w:r>
        <w:rPr>
          <w:szCs w:val="24"/>
        </w:rPr>
        <w:t>F</w:t>
      </w:r>
      <w:r w:rsidR="00C255FA">
        <w:rPr>
          <w:szCs w:val="24"/>
        </w:rPr>
        <w:t>.</w:t>
      </w:r>
      <w:r>
        <w:rPr>
          <w:szCs w:val="24"/>
        </w:rPr>
        <w:t>R</w:t>
      </w:r>
      <w:r w:rsidR="00C255FA">
        <w:rPr>
          <w:szCs w:val="24"/>
        </w:rPr>
        <w:t>.</w:t>
      </w:r>
      <w:r>
        <w:rPr>
          <w:szCs w:val="24"/>
        </w:rPr>
        <w:t xml:space="preserve"> § </w:t>
      </w:r>
      <w:r>
        <w:rPr>
          <w:szCs w:val="24"/>
        </w:rPr>
        <w:lastRenderedPageBreak/>
        <w:t xml:space="preserve">54.313(h).  This permits USAC to </w:t>
      </w:r>
      <w:r>
        <w:rPr>
          <w:color w:val="000000"/>
          <w:szCs w:val="24"/>
        </w:rPr>
        <w:t xml:space="preserve">calculate reductions in support.  Carriers </w:t>
      </w:r>
      <w:r w:rsidR="00E47045">
        <w:rPr>
          <w:color w:val="000000"/>
          <w:szCs w:val="24"/>
        </w:rPr>
        <w:t>are</w:t>
      </w:r>
      <w:r>
        <w:rPr>
          <w:color w:val="000000"/>
          <w:szCs w:val="24"/>
        </w:rPr>
        <w:t xml:space="preserve"> expected to provide local end user rate and state fee information in electronic form</w:t>
      </w:r>
      <w:r w:rsidR="000C76C8">
        <w:rPr>
          <w:color w:val="000000"/>
          <w:szCs w:val="24"/>
        </w:rPr>
        <w:t>.</w:t>
      </w:r>
    </w:p>
    <w:p w:rsidR="00DE165B" w:rsidRDefault="00DE165B" w:rsidP="00DE165B">
      <w:pPr>
        <w:ind w:left="360"/>
        <w:rPr>
          <w:b/>
          <w:szCs w:val="24"/>
          <w:u w:val="single"/>
        </w:rPr>
      </w:pPr>
    </w:p>
    <w:p w:rsidR="00DE165B" w:rsidRPr="00C255FA" w:rsidRDefault="00D80C17" w:rsidP="00DE165B">
      <w:pPr>
        <w:ind w:left="360"/>
        <w:rPr>
          <w:szCs w:val="24"/>
          <w:u w:val="single"/>
        </w:rPr>
      </w:pPr>
      <w:r w:rsidRPr="001D07ED">
        <w:rPr>
          <w:szCs w:val="24"/>
        </w:rPr>
        <w:t>(2</w:t>
      </w:r>
      <w:r>
        <w:rPr>
          <w:szCs w:val="24"/>
        </w:rPr>
        <w:t>4</w:t>
      </w:r>
      <w:r w:rsidR="00C255FA" w:rsidRPr="00C255FA">
        <w:rPr>
          <w:szCs w:val="24"/>
        </w:rPr>
        <w:t xml:space="preserve">) </w:t>
      </w:r>
      <w:r w:rsidR="00DE165B" w:rsidRPr="00C255FA">
        <w:rPr>
          <w:szCs w:val="24"/>
          <w:u w:val="single"/>
        </w:rPr>
        <w:t>Recordkeeping Requirement</w:t>
      </w:r>
      <w:r w:rsidR="00DE165B" w:rsidRPr="00C255FA">
        <w:rPr>
          <w:szCs w:val="24"/>
        </w:rPr>
        <w:t>:</w:t>
      </w:r>
    </w:p>
    <w:p w:rsidR="00DE165B" w:rsidRPr="00C5098E" w:rsidRDefault="00DE165B" w:rsidP="00DE165B">
      <w:pPr>
        <w:ind w:left="360"/>
        <w:rPr>
          <w:szCs w:val="24"/>
          <w:u w:val="single"/>
        </w:rPr>
      </w:pPr>
    </w:p>
    <w:p w:rsidR="00DE165B" w:rsidRDefault="00DE165B" w:rsidP="00DE165B">
      <w:pPr>
        <w:ind w:left="360"/>
        <w:rPr>
          <w:szCs w:val="24"/>
        </w:rPr>
      </w:pPr>
      <w:r w:rsidRPr="009C61B0">
        <w:rPr>
          <w:szCs w:val="24"/>
        </w:rPr>
        <w:t xml:space="preserve">Carriers receiving high-cost or Connect America Fund support are subject to random compliance audits and other investigations to ensure compliance with program rules and orders, and carriers must retain records required to demonstrate to auditors that the support received was consistent with the universal service high-cost program rules.  The document retention period is ten years.  The carriers must make these documents and records available to the Commission, any of its Bureaus or Offices, </w:t>
      </w:r>
      <w:r w:rsidR="009611EF">
        <w:rPr>
          <w:szCs w:val="24"/>
        </w:rPr>
        <w:t>USAC</w:t>
      </w:r>
      <w:r w:rsidRPr="009C61B0">
        <w:rPr>
          <w:szCs w:val="24"/>
        </w:rPr>
        <w:t>, and to their respective auditors.</w:t>
      </w:r>
      <w:r w:rsidRPr="00850BDF">
        <w:rPr>
          <w:szCs w:val="24"/>
        </w:rPr>
        <w:t xml:space="preserve"> </w:t>
      </w:r>
      <w:r>
        <w:rPr>
          <w:szCs w:val="24"/>
        </w:rPr>
        <w:t xml:space="preserve"> </w:t>
      </w:r>
      <w:r>
        <w:rPr>
          <w:i/>
          <w:szCs w:val="24"/>
        </w:rPr>
        <w:t>See</w:t>
      </w:r>
      <w:r>
        <w:rPr>
          <w:szCs w:val="24"/>
        </w:rPr>
        <w:t xml:space="preserve"> 47 C</w:t>
      </w:r>
      <w:r w:rsidR="00C255FA">
        <w:rPr>
          <w:szCs w:val="24"/>
        </w:rPr>
        <w:t>.</w:t>
      </w:r>
      <w:r>
        <w:rPr>
          <w:szCs w:val="24"/>
        </w:rPr>
        <w:t>F</w:t>
      </w:r>
      <w:r w:rsidR="00C255FA">
        <w:rPr>
          <w:szCs w:val="24"/>
        </w:rPr>
        <w:t>.</w:t>
      </w:r>
      <w:r>
        <w:rPr>
          <w:szCs w:val="24"/>
        </w:rPr>
        <w:t>R</w:t>
      </w:r>
      <w:r w:rsidR="00C255FA">
        <w:rPr>
          <w:szCs w:val="24"/>
        </w:rPr>
        <w:t>.</w:t>
      </w:r>
      <w:r>
        <w:rPr>
          <w:szCs w:val="24"/>
        </w:rPr>
        <w:t xml:space="preserve"> § 54.320(b).</w:t>
      </w:r>
    </w:p>
    <w:p w:rsidR="00DE165B" w:rsidRDefault="00DE165B" w:rsidP="00DE165B">
      <w:pPr>
        <w:ind w:left="360"/>
        <w:rPr>
          <w:szCs w:val="24"/>
        </w:rPr>
      </w:pPr>
    </w:p>
    <w:p w:rsidR="00DE165B" w:rsidRPr="00C255FA" w:rsidRDefault="00D80C17" w:rsidP="00DE165B">
      <w:pPr>
        <w:ind w:left="360"/>
        <w:rPr>
          <w:szCs w:val="24"/>
          <w:u w:val="single"/>
        </w:rPr>
      </w:pPr>
      <w:r w:rsidRPr="001D07ED">
        <w:rPr>
          <w:szCs w:val="24"/>
        </w:rPr>
        <w:t>(2</w:t>
      </w:r>
      <w:r>
        <w:rPr>
          <w:szCs w:val="24"/>
        </w:rPr>
        <w:t>5</w:t>
      </w:r>
      <w:r w:rsidR="00C255FA" w:rsidRPr="00C255FA">
        <w:rPr>
          <w:szCs w:val="24"/>
        </w:rPr>
        <w:t xml:space="preserve">) </w:t>
      </w:r>
      <w:r w:rsidR="00DE165B" w:rsidRPr="00C255FA">
        <w:rPr>
          <w:szCs w:val="24"/>
          <w:u w:val="single"/>
        </w:rPr>
        <w:t>Annual Reporting Requirement</w:t>
      </w:r>
      <w:r w:rsidR="00DE165B" w:rsidRPr="00C255FA">
        <w:rPr>
          <w:szCs w:val="24"/>
        </w:rPr>
        <w:t>:</w:t>
      </w:r>
    </w:p>
    <w:p w:rsidR="00DE165B" w:rsidRDefault="00DE165B" w:rsidP="00DE165B">
      <w:pPr>
        <w:ind w:left="360"/>
        <w:rPr>
          <w:szCs w:val="24"/>
        </w:rPr>
      </w:pPr>
    </w:p>
    <w:p w:rsidR="00DE165B" w:rsidRDefault="00360E2A" w:rsidP="00DE165B">
      <w:pPr>
        <w:ind w:left="360"/>
        <w:rPr>
          <w:szCs w:val="24"/>
        </w:rPr>
      </w:pPr>
      <w:r>
        <w:rPr>
          <w:szCs w:val="24"/>
        </w:rPr>
        <w:t>All ETCs must include in their annual reports the information that is currently required by section 54.313, as appropriate.  All ETCs that receive high-cost support must file this information with the Commission, USAC, and the relevant state commission, relevant authority in a U.S. Territory, or Tribal government, as appropriate.  See 47 C.F.R. § 54.313.</w:t>
      </w:r>
    </w:p>
    <w:p w:rsidR="009E6BC3" w:rsidRDefault="009E6BC3" w:rsidP="00DE165B">
      <w:pPr>
        <w:ind w:left="360"/>
        <w:rPr>
          <w:szCs w:val="24"/>
        </w:rPr>
      </w:pPr>
      <w:r>
        <w:rPr>
          <w:szCs w:val="24"/>
        </w:rPr>
        <w:t>Statutory authority for this information collection is contained in 47 U.S.C. sections 151-154, 201-206, 214, 218-220, 251, 252, 254, 256, 303(r), 332, 403, 405 and 410.</w:t>
      </w:r>
    </w:p>
    <w:p w:rsidR="009E6BC3" w:rsidRDefault="009E6BC3" w:rsidP="00DE165B">
      <w:pPr>
        <w:ind w:left="360"/>
        <w:rPr>
          <w:szCs w:val="24"/>
        </w:rPr>
      </w:pPr>
    </w:p>
    <w:p w:rsidR="009E6BC3" w:rsidRDefault="009E6BC3" w:rsidP="00DE165B">
      <w:pPr>
        <w:ind w:left="360"/>
        <w:rPr>
          <w:szCs w:val="24"/>
        </w:rPr>
      </w:pPr>
      <w:r>
        <w:rPr>
          <w:szCs w:val="24"/>
        </w:rPr>
        <w:t xml:space="preserve">This information collection does not affect individuals or households; thus, there are no impacts under the Privacy Act.   </w:t>
      </w:r>
    </w:p>
    <w:p w:rsidR="009E6BC3" w:rsidRPr="00C10B1D" w:rsidRDefault="009E6BC3" w:rsidP="00DE165B">
      <w:pPr>
        <w:ind w:left="360"/>
        <w:rPr>
          <w:szCs w:val="24"/>
        </w:rPr>
      </w:pPr>
    </w:p>
    <w:p w:rsidR="00DE165B" w:rsidRDefault="00DE165B">
      <w:pPr>
        <w:ind w:left="360" w:hanging="360"/>
        <w:rPr>
          <w:szCs w:val="24"/>
        </w:rPr>
      </w:pPr>
      <w:r>
        <w:rPr>
          <w:szCs w:val="24"/>
        </w:rPr>
        <w:t xml:space="preserve">2.  </w:t>
      </w:r>
      <w:r>
        <w:rPr>
          <w:i/>
          <w:szCs w:val="24"/>
        </w:rPr>
        <w:t xml:space="preserve">Use of information. </w:t>
      </w:r>
      <w:r>
        <w:rPr>
          <w:szCs w:val="24"/>
        </w:rPr>
        <w:t>The Commission will use the information requirements to determine whether and to what extent incumbent LECs and competitive ETCs providing the data are eligible to receive high-cost universal service support.</w:t>
      </w:r>
    </w:p>
    <w:p w:rsidR="00DE165B" w:rsidRDefault="00DE165B">
      <w:pPr>
        <w:ind w:left="360" w:hanging="360"/>
        <w:rPr>
          <w:szCs w:val="24"/>
        </w:rPr>
      </w:pPr>
    </w:p>
    <w:p w:rsidR="00DE165B" w:rsidRDefault="00DE165B">
      <w:pPr>
        <w:ind w:left="360" w:hanging="360"/>
        <w:rPr>
          <w:szCs w:val="24"/>
        </w:rPr>
      </w:pPr>
      <w:r>
        <w:rPr>
          <w:szCs w:val="24"/>
        </w:rPr>
        <w:t xml:space="preserve">3.  </w:t>
      </w:r>
      <w:r>
        <w:rPr>
          <w:i/>
          <w:szCs w:val="24"/>
        </w:rPr>
        <w:t xml:space="preserve">Technological collection techniques.  </w:t>
      </w:r>
      <w:r>
        <w:rPr>
          <w:szCs w:val="24"/>
        </w:rPr>
        <w:t>In an effort to reduce any burden created by these information collection requirements, the Commission shall permit all respondents to file responses using automated, electronic, mechanical or other technological collection techniques where feasible.</w:t>
      </w:r>
      <w:r w:rsidR="00AA39DC">
        <w:rPr>
          <w:szCs w:val="24"/>
        </w:rPr>
        <w:t xml:space="preserve">  </w:t>
      </w:r>
      <w:r w:rsidR="00AA39DC">
        <w:rPr>
          <w:szCs w:val="24"/>
        </w:rPr>
        <w:t xml:space="preserve">Respondents must file Form 481 online </w:t>
      </w:r>
      <w:r w:rsidR="00AA39DC" w:rsidRPr="001B0D25">
        <w:rPr>
          <w:szCs w:val="24"/>
        </w:rPr>
        <w:t xml:space="preserve">through USAC’s “E-File” portal at </w:t>
      </w:r>
      <w:hyperlink r:id="rId8" w:history="1">
        <w:r w:rsidR="00AA39DC" w:rsidRPr="00117E8F">
          <w:rPr>
            <w:rStyle w:val="Hyperlink"/>
            <w:szCs w:val="24"/>
          </w:rPr>
          <w:t>https://forms.universalservice.org/usaclogin/login.asp</w:t>
        </w:r>
      </w:hyperlink>
      <w:r w:rsidR="00AA39DC" w:rsidRPr="001B0D25">
        <w:rPr>
          <w:szCs w:val="24"/>
        </w:rPr>
        <w:t>.</w:t>
      </w:r>
    </w:p>
    <w:p w:rsidR="00DE165B" w:rsidRDefault="00DE165B">
      <w:pPr>
        <w:ind w:left="360" w:hanging="360"/>
        <w:rPr>
          <w:szCs w:val="24"/>
        </w:rPr>
      </w:pPr>
    </w:p>
    <w:p w:rsidR="00DE165B" w:rsidRDefault="00DE165B">
      <w:pPr>
        <w:ind w:left="360" w:hanging="360"/>
        <w:rPr>
          <w:szCs w:val="24"/>
        </w:rPr>
      </w:pPr>
      <w:r>
        <w:rPr>
          <w:szCs w:val="24"/>
        </w:rPr>
        <w:t xml:space="preserve">4.  </w:t>
      </w:r>
      <w:r>
        <w:rPr>
          <w:i/>
          <w:szCs w:val="24"/>
        </w:rPr>
        <w:t xml:space="preserve">Efforts to identify duplication.  </w:t>
      </w:r>
      <w:r>
        <w:rPr>
          <w:szCs w:val="24"/>
        </w:rPr>
        <w:t>There will be no duplication of information.  The information sought is unique to each carrier or respondent and similar information is not already available.  The Commission is using already established reporting and recordkeeping requirements to satisfy certain statutory directives and eligibility criteria.</w:t>
      </w:r>
    </w:p>
    <w:p w:rsidR="00DE165B" w:rsidRDefault="00DE165B">
      <w:pPr>
        <w:ind w:left="360" w:hanging="360"/>
        <w:rPr>
          <w:szCs w:val="24"/>
        </w:rPr>
      </w:pPr>
    </w:p>
    <w:p w:rsidR="00DE165B" w:rsidRDefault="00DE165B">
      <w:pPr>
        <w:ind w:left="360" w:hanging="360"/>
        <w:rPr>
          <w:szCs w:val="24"/>
        </w:rPr>
      </w:pPr>
      <w:r>
        <w:rPr>
          <w:szCs w:val="24"/>
        </w:rPr>
        <w:t xml:space="preserve">5.  </w:t>
      </w:r>
      <w:r>
        <w:rPr>
          <w:i/>
          <w:szCs w:val="24"/>
        </w:rPr>
        <w:t xml:space="preserve">Impact on small entities.  </w:t>
      </w:r>
      <w:r>
        <w:rPr>
          <w:szCs w:val="24"/>
        </w:rPr>
        <w:t xml:space="preserve">Section 254(b) directs the Commission to base policies for the preservation and advancement of universal service on six principles.  A fair and reasonable application of those principles including </w:t>
      </w:r>
      <w:r w:rsidR="00641E14">
        <w:rPr>
          <w:szCs w:val="24"/>
        </w:rPr>
        <w:t xml:space="preserve">the </w:t>
      </w:r>
      <w:r>
        <w:rPr>
          <w:szCs w:val="24"/>
        </w:rPr>
        <w:t>adoption of the additional principle of competitive neutrality will favorably impact all business entities, including smaller entities.  The collection of information may affect small entities as well as large entities.</w:t>
      </w:r>
    </w:p>
    <w:p w:rsidR="00DE165B" w:rsidRDefault="00DE165B">
      <w:pPr>
        <w:ind w:left="360" w:hanging="360"/>
        <w:rPr>
          <w:szCs w:val="24"/>
        </w:rPr>
      </w:pPr>
    </w:p>
    <w:p w:rsidR="00DE165B" w:rsidRDefault="00DE165B">
      <w:pPr>
        <w:ind w:left="360" w:hanging="360"/>
        <w:rPr>
          <w:szCs w:val="24"/>
        </w:rPr>
      </w:pPr>
      <w:r>
        <w:rPr>
          <w:szCs w:val="24"/>
        </w:rPr>
        <w:lastRenderedPageBreak/>
        <w:t xml:space="preserve">6.  </w:t>
      </w:r>
      <w:r>
        <w:rPr>
          <w:i/>
          <w:szCs w:val="24"/>
        </w:rPr>
        <w:t xml:space="preserve">Consequences if information is not collected.  </w:t>
      </w:r>
      <w:r>
        <w:rPr>
          <w:szCs w:val="24"/>
        </w:rPr>
        <w:t>The information collected is used to determine eligibility for and to calculate high-cost universal service support.  Without the requested information, USAC will not be able to determine a carrier’s eligibility or how much support it would receive.  This may result in partial or complete denial of high-cost universal service support for the carrier.</w:t>
      </w:r>
    </w:p>
    <w:p w:rsidR="00DE165B" w:rsidRDefault="00DE165B">
      <w:pPr>
        <w:ind w:left="360" w:hanging="360"/>
        <w:rPr>
          <w:szCs w:val="24"/>
        </w:rPr>
      </w:pPr>
    </w:p>
    <w:p w:rsidR="00DE165B" w:rsidRDefault="00DE165B">
      <w:pPr>
        <w:ind w:left="360" w:hanging="360"/>
        <w:rPr>
          <w:szCs w:val="24"/>
        </w:rPr>
      </w:pPr>
      <w:r>
        <w:rPr>
          <w:szCs w:val="24"/>
        </w:rPr>
        <w:t xml:space="preserve">7.  </w:t>
      </w:r>
      <w:r>
        <w:rPr>
          <w:i/>
          <w:szCs w:val="24"/>
        </w:rPr>
        <w:t xml:space="preserve">Special circumstances.  </w:t>
      </w:r>
      <w:r>
        <w:rPr>
          <w:szCs w:val="24"/>
        </w:rPr>
        <w:t>We do not foresee any special circumstances that would cause an information collection to be conducted under extraordinary circumstances.</w:t>
      </w:r>
    </w:p>
    <w:p w:rsidR="00DE165B" w:rsidRDefault="00DE165B">
      <w:pPr>
        <w:ind w:left="360" w:hanging="360"/>
        <w:rPr>
          <w:szCs w:val="24"/>
        </w:rPr>
      </w:pPr>
    </w:p>
    <w:p w:rsidR="00DE165B" w:rsidRPr="000B2F8A" w:rsidRDefault="00DE165B" w:rsidP="00C255FA">
      <w:pPr>
        <w:ind w:left="360" w:hanging="360"/>
        <w:rPr>
          <w:color w:val="000000"/>
          <w:szCs w:val="24"/>
        </w:rPr>
      </w:pPr>
      <w:r>
        <w:rPr>
          <w:szCs w:val="24"/>
        </w:rPr>
        <w:t xml:space="preserve">8.  </w:t>
      </w:r>
      <w:r w:rsidR="00C255FA">
        <w:rPr>
          <w:i/>
          <w:szCs w:val="24"/>
        </w:rPr>
        <w:t>Federal Register notice; efforts to consult with persons outside the Commission.</w:t>
      </w:r>
      <w:r w:rsidR="00C255FA">
        <w:rPr>
          <w:szCs w:val="24"/>
        </w:rPr>
        <w:t xml:space="preserve">  </w:t>
      </w:r>
      <w:r w:rsidR="00C255FA" w:rsidRPr="00706354">
        <w:rPr>
          <w:color w:val="000000"/>
          <w:szCs w:val="24"/>
        </w:rPr>
        <w:t xml:space="preserve">A 60-day notice was </w:t>
      </w:r>
      <w:r w:rsidR="00C255FA" w:rsidRPr="008943DA">
        <w:rPr>
          <w:color w:val="000000"/>
          <w:szCs w:val="24"/>
        </w:rPr>
        <w:t>published</w:t>
      </w:r>
      <w:r w:rsidR="00C255FA" w:rsidRPr="00706354">
        <w:rPr>
          <w:color w:val="000000"/>
          <w:szCs w:val="24"/>
        </w:rPr>
        <w:t xml:space="preserve"> in the </w:t>
      </w:r>
      <w:r w:rsidR="00C255FA" w:rsidRPr="00706354">
        <w:rPr>
          <w:i/>
          <w:color w:val="000000"/>
          <w:szCs w:val="24"/>
        </w:rPr>
        <w:t>Federal Register</w:t>
      </w:r>
      <w:r w:rsidR="00C255FA" w:rsidRPr="00706354">
        <w:rPr>
          <w:color w:val="000000"/>
          <w:szCs w:val="24"/>
        </w:rPr>
        <w:t xml:space="preserve"> pursuant to 5 C</w:t>
      </w:r>
      <w:r w:rsidR="00C255FA">
        <w:rPr>
          <w:color w:val="000000"/>
          <w:szCs w:val="24"/>
        </w:rPr>
        <w:t>.</w:t>
      </w:r>
      <w:r w:rsidR="00C255FA" w:rsidRPr="00706354">
        <w:rPr>
          <w:color w:val="000000"/>
          <w:szCs w:val="24"/>
        </w:rPr>
        <w:t>F</w:t>
      </w:r>
      <w:r w:rsidR="00C255FA">
        <w:rPr>
          <w:color w:val="000000"/>
          <w:szCs w:val="24"/>
        </w:rPr>
        <w:t>.</w:t>
      </w:r>
      <w:r w:rsidR="00C255FA" w:rsidRPr="00706354">
        <w:rPr>
          <w:color w:val="000000"/>
          <w:szCs w:val="24"/>
        </w:rPr>
        <w:t>R</w:t>
      </w:r>
      <w:r w:rsidR="00C255FA">
        <w:rPr>
          <w:color w:val="000000"/>
          <w:szCs w:val="24"/>
        </w:rPr>
        <w:t>.</w:t>
      </w:r>
      <w:r w:rsidR="00C255FA" w:rsidRPr="00706354">
        <w:rPr>
          <w:color w:val="000000"/>
          <w:szCs w:val="24"/>
        </w:rPr>
        <w:t xml:space="preserve"> </w:t>
      </w:r>
      <w:r w:rsidR="00C255FA">
        <w:rPr>
          <w:color w:val="000000"/>
          <w:szCs w:val="24"/>
        </w:rPr>
        <w:t xml:space="preserve">§ </w:t>
      </w:r>
      <w:r w:rsidR="00C255FA" w:rsidRPr="00706354">
        <w:rPr>
          <w:color w:val="000000"/>
          <w:szCs w:val="24"/>
        </w:rPr>
        <w:t xml:space="preserve">1320.8(d) on </w:t>
      </w:r>
      <w:r w:rsidR="00AA39DC">
        <w:rPr>
          <w:color w:val="000000"/>
          <w:szCs w:val="24"/>
        </w:rPr>
        <w:t>December 4</w:t>
      </w:r>
      <w:r w:rsidR="00233BBD">
        <w:rPr>
          <w:color w:val="000000"/>
          <w:szCs w:val="24"/>
        </w:rPr>
        <w:t>, 2013</w:t>
      </w:r>
      <w:r w:rsidR="00C255FA" w:rsidRPr="00706354">
        <w:rPr>
          <w:color w:val="000000"/>
          <w:szCs w:val="24"/>
        </w:rPr>
        <w:t xml:space="preserve">, </w:t>
      </w:r>
      <w:r w:rsidR="00C255FA" w:rsidRPr="00706354">
        <w:rPr>
          <w:i/>
          <w:color w:val="000000"/>
          <w:szCs w:val="24"/>
        </w:rPr>
        <w:t>See</w:t>
      </w:r>
      <w:r w:rsidR="00C255FA" w:rsidRPr="00706354">
        <w:rPr>
          <w:color w:val="000000"/>
          <w:szCs w:val="24"/>
        </w:rPr>
        <w:t xml:space="preserve"> </w:t>
      </w:r>
      <w:r w:rsidR="00AA39DC">
        <w:rPr>
          <w:color w:val="000000"/>
          <w:szCs w:val="24"/>
        </w:rPr>
        <w:t>78</w:t>
      </w:r>
      <w:r w:rsidR="00AA39DC">
        <w:rPr>
          <w:color w:val="000000"/>
        </w:rPr>
        <w:t xml:space="preserve"> FR 72889</w:t>
      </w:r>
      <w:r w:rsidR="00C255FA">
        <w:rPr>
          <w:color w:val="000000"/>
        </w:rPr>
        <w:t>.</w:t>
      </w:r>
      <w:r w:rsidR="00C255FA" w:rsidRPr="00706354">
        <w:rPr>
          <w:color w:val="000000"/>
          <w:szCs w:val="24"/>
        </w:rPr>
        <w:t xml:space="preserve">  No </w:t>
      </w:r>
      <w:r w:rsidR="00233BBD">
        <w:rPr>
          <w:color w:val="000000"/>
          <w:szCs w:val="24"/>
        </w:rPr>
        <w:t>PRA comments were received</w:t>
      </w:r>
      <w:r w:rsidR="00C255FA">
        <w:rPr>
          <w:color w:val="000000"/>
          <w:szCs w:val="24"/>
        </w:rPr>
        <w:t>.</w:t>
      </w:r>
    </w:p>
    <w:p w:rsidR="00DE165B" w:rsidRDefault="00DE165B">
      <w:pPr>
        <w:ind w:left="360" w:hanging="360"/>
        <w:rPr>
          <w:szCs w:val="24"/>
        </w:rPr>
      </w:pPr>
    </w:p>
    <w:p w:rsidR="00DE165B" w:rsidRDefault="00DE165B">
      <w:pPr>
        <w:ind w:left="360" w:hanging="360"/>
        <w:rPr>
          <w:szCs w:val="24"/>
        </w:rPr>
      </w:pPr>
      <w:r>
        <w:rPr>
          <w:szCs w:val="24"/>
        </w:rPr>
        <w:t xml:space="preserve">9.  </w:t>
      </w:r>
      <w:r>
        <w:rPr>
          <w:i/>
          <w:szCs w:val="24"/>
        </w:rPr>
        <w:t xml:space="preserve">Payments or gifts to respondents.  </w:t>
      </w:r>
      <w:r>
        <w:rPr>
          <w:szCs w:val="24"/>
        </w:rPr>
        <w:t>The Commission does not anticipate providing any payment or gifts to respondents.</w:t>
      </w:r>
    </w:p>
    <w:p w:rsidR="00DE165B" w:rsidRDefault="00DE165B">
      <w:pPr>
        <w:ind w:left="360" w:hanging="360"/>
        <w:rPr>
          <w:szCs w:val="24"/>
        </w:rPr>
      </w:pPr>
    </w:p>
    <w:p w:rsidR="00DE165B" w:rsidRPr="0044259E" w:rsidRDefault="00DE165B">
      <w:pPr>
        <w:ind w:left="360" w:hanging="360"/>
        <w:rPr>
          <w:szCs w:val="24"/>
        </w:rPr>
      </w:pPr>
      <w:r>
        <w:rPr>
          <w:szCs w:val="24"/>
        </w:rPr>
        <w:t xml:space="preserve">10.  </w:t>
      </w:r>
      <w:r>
        <w:rPr>
          <w:i/>
          <w:szCs w:val="24"/>
        </w:rPr>
        <w:t xml:space="preserve">Assurances of confidentiality.  </w:t>
      </w:r>
      <w:r w:rsidR="00CC6F0A">
        <w:rPr>
          <w:szCs w:val="24"/>
        </w:rPr>
        <w:t xml:space="preserve">Parties may submit confidential information in relation to </w:t>
      </w:r>
      <w:r w:rsidR="00254CB8">
        <w:rPr>
          <w:szCs w:val="24"/>
        </w:rPr>
        <w:t>sub</w:t>
      </w:r>
      <w:r w:rsidR="001342A8">
        <w:rPr>
          <w:szCs w:val="24"/>
        </w:rPr>
        <w:t>-</w:t>
      </w:r>
      <w:r w:rsidR="00254CB8">
        <w:rPr>
          <w:szCs w:val="24"/>
        </w:rPr>
        <w:t xml:space="preserve">item </w:t>
      </w:r>
      <w:r w:rsidR="004E0E19">
        <w:rPr>
          <w:szCs w:val="24"/>
        </w:rPr>
        <w:t>w</w:t>
      </w:r>
      <w:r w:rsidR="00EA2554">
        <w:rPr>
          <w:szCs w:val="24"/>
        </w:rPr>
        <w:t>.</w:t>
      </w:r>
      <w:r w:rsidR="001342A8">
        <w:rPr>
          <w:szCs w:val="24"/>
        </w:rPr>
        <w:t xml:space="preserve"> </w:t>
      </w:r>
      <w:r w:rsidR="00254CB8">
        <w:rPr>
          <w:szCs w:val="24"/>
        </w:rPr>
        <w:t xml:space="preserve">in Item 12 below </w:t>
      </w:r>
      <w:r w:rsidR="00EC166B">
        <w:rPr>
          <w:szCs w:val="24"/>
        </w:rPr>
        <w:t>pursuant to a protective order</w:t>
      </w:r>
      <w:r>
        <w:rPr>
          <w:szCs w:val="24"/>
        </w:rPr>
        <w:t xml:space="preserve">.  We note that USAC must preserve the confidentiality of all data obtained from respondents and contributors to the universal service support </w:t>
      </w:r>
      <w:r w:rsidRPr="008943DA">
        <w:rPr>
          <w:szCs w:val="24"/>
        </w:rPr>
        <w:t>program mechanism;</w:t>
      </w:r>
      <w:r>
        <w:rPr>
          <w:szCs w:val="24"/>
        </w:rPr>
        <w:t xml:space="preserve"> must not use the data except for purposes of administering the universal service support </w:t>
      </w:r>
      <w:r w:rsidRPr="008943DA">
        <w:rPr>
          <w:szCs w:val="24"/>
        </w:rPr>
        <w:t>program;</w:t>
      </w:r>
      <w:r>
        <w:rPr>
          <w:szCs w:val="24"/>
        </w:rPr>
        <w:t xml:space="preserve"> and must not disclose data in company-specific form unless directed to do so by the Commission.</w:t>
      </w:r>
      <w:r w:rsidR="0044259E">
        <w:rPr>
          <w:szCs w:val="24"/>
        </w:rPr>
        <w:t xml:space="preserve">  Also</w:t>
      </w:r>
      <w:r w:rsidR="0044259E" w:rsidRPr="0044259E">
        <w:rPr>
          <w:szCs w:val="24"/>
        </w:rPr>
        <w:t xml:space="preserve">, respondents may request materials or information submitted to the Commission or to the Administrator </w:t>
      </w:r>
      <w:r w:rsidR="000A1267">
        <w:rPr>
          <w:szCs w:val="24"/>
        </w:rPr>
        <w:t xml:space="preserve">believed confidential to </w:t>
      </w:r>
      <w:r w:rsidR="0044259E" w:rsidRPr="0044259E">
        <w:rPr>
          <w:szCs w:val="24"/>
        </w:rPr>
        <w:t>be withheld from public inspection under 47 C.F.R. § 0.459 of the FCC’s rules.</w:t>
      </w:r>
    </w:p>
    <w:p w:rsidR="00DE165B" w:rsidRDefault="00DE165B">
      <w:pPr>
        <w:ind w:left="360" w:hanging="360"/>
        <w:rPr>
          <w:szCs w:val="24"/>
        </w:rPr>
      </w:pPr>
    </w:p>
    <w:p w:rsidR="00DE165B" w:rsidRDefault="00DE165B">
      <w:pPr>
        <w:ind w:left="360" w:hanging="360"/>
        <w:rPr>
          <w:szCs w:val="24"/>
        </w:rPr>
      </w:pPr>
      <w:r>
        <w:rPr>
          <w:szCs w:val="24"/>
        </w:rPr>
        <w:t xml:space="preserve">11.  </w:t>
      </w:r>
      <w:r>
        <w:rPr>
          <w:i/>
          <w:szCs w:val="24"/>
        </w:rPr>
        <w:t xml:space="preserve">Questions of a sensitive nature.  </w:t>
      </w:r>
      <w:r>
        <w:rPr>
          <w:szCs w:val="24"/>
        </w:rPr>
        <w:t>There are no questions of a sensitive nature with respect to the information collections described herein.</w:t>
      </w:r>
    </w:p>
    <w:p w:rsidR="00DE165B" w:rsidRDefault="00DE165B">
      <w:pPr>
        <w:ind w:left="360" w:hanging="360"/>
        <w:rPr>
          <w:szCs w:val="24"/>
        </w:rPr>
      </w:pPr>
    </w:p>
    <w:p w:rsidR="00DE165B" w:rsidRDefault="00DE165B">
      <w:pPr>
        <w:ind w:left="360" w:hanging="360"/>
        <w:rPr>
          <w:szCs w:val="24"/>
        </w:rPr>
      </w:pPr>
      <w:r>
        <w:rPr>
          <w:szCs w:val="24"/>
        </w:rPr>
        <w:t xml:space="preserve">12.  </w:t>
      </w:r>
      <w:r>
        <w:rPr>
          <w:i/>
          <w:szCs w:val="24"/>
        </w:rPr>
        <w:t xml:space="preserve">Estimates of the hour burden of the collection to respondents.  </w:t>
      </w:r>
      <w:r>
        <w:rPr>
          <w:szCs w:val="24"/>
        </w:rPr>
        <w:t>The following represents the hour burden on the collections of information:</w:t>
      </w:r>
    </w:p>
    <w:p w:rsidR="008F4BDC" w:rsidRDefault="008F4BDC">
      <w:pPr>
        <w:ind w:left="360" w:hanging="360"/>
        <w:rPr>
          <w:szCs w:val="24"/>
        </w:rPr>
      </w:pPr>
    </w:p>
    <w:p w:rsidR="008F4BDC" w:rsidRPr="007608E3" w:rsidRDefault="00E45C2E" w:rsidP="008F4BDC">
      <w:pPr>
        <w:ind w:left="720" w:hanging="360"/>
        <w:rPr>
          <w:b/>
          <w:szCs w:val="24"/>
        </w:rPr>
      </w:pPr>
      <w:r w:rsidRPr="007608E3">
        <w:rPr>
          <w:b/>
          <w:szCs w:val="24"/>
          <w:u w:val="single"/>
        </w:rPr>
        <w:t>a</w:t>
      </w:r>
      <w:r w:rsidR="00875C69" w:rsidRPr="007608E3">
        <w:rPr>
          <w:b/>
          <w:szCs w:val="24"/>
          <w:u w:val="single"/>
        </w:rPr>
        <w:t>.</w:t>
      </w:r>
      <w:r w:rsidRPr="007608E3">
        <w:rPr>
          <w:b/>
          <w:szCs w:val="24"/>
          <w:u w:val="single"/>
        </w:rPr>
        <w:t xml:space="preserve"> </w:t>
      </w:r>
      <w:r w:rsidR="008F4BDC" w:rsidRPr="007608E3">
        <w:rPr>
          <w:b/>
          <w:szCs w:val="24"/>
          <w:u w:val="single"/>
        </w:rPr>
        <w:t xml:space="preserve">Projected </w:t>
      </w:r>
      <w:r w:rsidR="00182D8C">
        <w:rPr>
          <w:b/>
          <w:szCs w:val="24"/>
          <w:u w:val="single"/>
        </w:rPr>
        <w:t xml:space="preserve">ICLS </w:t>
      </w:r>
      <w:r w:rsidR="008F4BDC" w:rsidRPr="007608E3">
        <w:rPr>
          <w:b/>
          <w:szCs w:val="24"/>
          <w:u w:val="single"/>
        </w:rPr>
        <w:t>Revenue Requirements (Rate-of-Return Carriers</w:t>
      </w:r>
      <w:r w:rsidR="008F4BDC" w:rsidRPr="00D476A9">
        <w:rPr>
          <w:b/>
          <w:szCs w:val="24"/>
          <w:u w:val="single"/>
        </w:rPr>
        <w:t>)</w:t>
      </w:r>
      <w:r w:rsidR="001D07ED" w:rsidRPr="00D476A9">
        <w:rPr>
          <w:b/>
          <w:szCs w:val="24"/>
          <w:u w:val="single"/>
        </w:rPr>
        <w:t xml:space="preserve"> (</w:t>
      </w:r>
      <w:r w:rsidR="001D07ED" w:rsidRPr="00854B93">
        <w:rPr>
          <w:b/>
          <w:szCs w:val="24"/>
          <w:u w:val="single"/>
        </w:rPr>
        <w:t>FCC Form 508)</w:t>
      </w:r>
      <w:r w:rsidR="00EC4F16">
        <w:rPr>
          <w:b/>
          <w:szCs w:val="24"/>
          <w:u w:val="single"/>
        </w:rPr>
        <w:t xml:space="preserve"> </w:t>
      </w:r>
      <w:r w:rsidR="00EC4F16" w:rsidRPr="00DE570A">
        <w:rPr>
          <w:b/>
          <w:szCs w:val="24"/>
        </w:rPr>
        <w:t>(Incorporating requirement from 3060-0972 and program adjustment to reflect a reduction in the number of respondents):</w:t>
      </w:r>
    </w:p>
    <w:p w:rsidR="008F4BDC" w:rsidRPr="007608E3" w:rsidRDefault="008F4BDC" w:rsidP="008F4BDC">
      <w:pPr>
        <w:tabs>
          <w:tab w:val="left" w:pos="-720"/>
        </w:tabs>
        <w:suppressAutoHyphens/>
        <w:ind w:left="720" w:hanging="360"/>
        <w:rPr>
          <w:spacing w:val="-3"/>
          <w:szCs w:val="24"/>
        </w:rPr>
      </w:pPr>
    </w:p>
    <w:p w:rsidR="008F4BDC" w:rsidRPr="007608E3" w:rsidRDefault="008F4BDC" w:rsidP="00875C69">
      <w:pPr>
        <w:tabs>
          <w:tab w:val="left" w:pos="-720"/>
        </w:tabs>
        <w:suppressAutoHyphens/>
        <w:ind w:left="360"/>
        <w:rPr>
          <w:szCs w:val="24"/>
        </w:rPr>
      </w:pPr>
      <w:r w:rsidRPr="007608E3">
        <w:rPr>
          <w:spacing w:val="-3"/>
          <w:szCs w:val="24"/>
        </w:rPr>
        <w:t xml:space="preserve">(1)  </w:t>
      </w:r>
      <w:r w:rsidRPr="007608E3">
        <w:rPr>
          <w:spacing w:val="-3"/>
          <w:szCs w:val="24"/>
          <w:u w:val="single"/>
        </w:rPr>
        <w:t>Number of respondents</w:t>
      </w:r>
      <w:r w:rsidRPr="007608E3">
        <w:rPr>
          <w:spacing w:val="-3"/>
          <w:szCs w:val="24"/>
        </w:rPr>
        <w:t xml:space="preserve">:  </w:t>
      </w:r>
      <w:r w:rsidR="00E45C2E" w:rsidRPr="007608E3">
        <w:rPr>
          <w:spacing w:val="-3"/>
          <w:szCs w:val="24"/>
        </w:rPr>
        <w:t xml:space="preserve">Approximately </w:t>
      </w:r>
      <w:r w:rsidRPr="007608E3">
        <w:rPr>
          <w:spacing w:val="-3"/>
          <w:szCs w:val="24"/>
        </w:rPr>
        <w:t xml:space="preserve">766 Rate-of-Return </w:t>
      </w:r>
      <w:r w:rsidRPr="007608E3">
        <w:rPr>
          <w:szCs w:val="24"/>
        </w:rPr>
        <w:t xml:space="preserve">carriers.  </w:t>
      </w:r>
    </w:p>
    <w:p w:rsidR="008F4BDC" w:rsidRPr="007608E3" w:rsidRDefault="008F4BDC" w:rsidP="008F4BDC">
      <w:pPr>
        <w:tabs>
          <w:tab w:val="left" w:pos="-720"/>
        </w:tabs>
        <w:suppressAutoHyphens/>
        <w:ind w:left="1080" w:hanging="360"/>
        <w:rPr>
          <w:szCs w:val="24"/>
        </w:rPr>
      </w:pPr>
    </w:p>
    <w:p w:rsidR="008F4BDC" w:rsidRPr="007608E3" w:rsidRDefault="008F4BDC" w:rsidP="00875C69">
      <w:pPr>
        <w:tabs>
          <w:tab w:val="left" w:pos="-720"/>
        </w:tabs>
        <w:suppressAutoHyphens/>
        <w:ind w:left="360"/>
        <w:rPr>
          <w:spacing w:val="-3"/>
          <w:szCs w:val="24"/>
        </w:rPr>
      </w:pPr>
      <w:r w:rsidRPr="007608E3">
        <w:rPr>
          <w:spacing w:val="-3"/>
          <w:szCs w:val="24"/>
        </w:rPr>
        <w:t xml:space="preserve">(2)  </w:t>
      </w:r>
      <w:r w:rsidRPr="007608E3">
        <w:rPr>
          <w:spacing w:val="-3"/>
          <w:szCs w:val="24"/>
          <w:u w:val="single"/>
        </w:rPr>
        <w:t>Frequency of response</w:t>
      </w:r>
      <w:r w:rsidRPr="007608E3">
        <w:rPr>
          <w:spacing w:val="-3"/>
          <w:szCs w:val="24"/>
        </w:rPr>
        <w:t xml:space="preserve">: Annual reporting requirement.  </w:t>
      </w:r>
    </w:p>
    <w:p w:rsidR="008F4BDC" w:rsidRPr="007608E3" w:rsidRDefault="008F4BDC" w:rsidP="008F4BDC">
      <w:pPr>
        <w:tabs>
          <w:tab w:val="left" w:pos="-720"/>
        </w:tabs>
        <w:suppressAutoHyphens/>
        <w:ind w:left="1080" w:hanging="360"/>
        <w:rPr>
          <w:spacing w:val="-3"/>
          <w:szCs w:val="24"/>
        </w:rPr>
      </w:pPr>
    </w:p>
    <w:p w:rsidR="008F4BDC" w:rsidRPr="007608E3" w:rsidRDefault="008F4BDC" w:rsidP="00875C69">
      <w:pPr>
        <w:tabs>
          <w:tab w:val="left" w:pos="-720"/>
        </w:tabs>
        <w:suppressAutoHyphens/>
        <w:ind w:left="720"/>
        <w:rPr>
          <w:szCs w:val="24"/>
        </w:rPr>
      </w:pPr>
      <w:r w:rsidRPr="007608E3">
        <w:rPr>
          <w:spacing w:val="-3"/>
          <w:szCs w:val="24"/>
        </w:rPr>
        <w:t>The Commission estimates that the Rate-of-Return c</w:t>
      </w:r>
      <w:r w:rsidRPr="007608E3">
        <w:rPr>
          <w:szCs w:val="24"/>
        </w:rPr>
        <w:t xml:space="preserve">arriers report to the Administrator their projected common line revenue requirement for each study area in which they operate. </w:t>
      </w:r>
    </w:p>
    <w:p w:rsidR="008F4BDC" w:rsidRPr="007608E3" w:rsidRDefault="008F4BDC" w:rsidP="008F4BDC">
      <w:pPr>
        <w:tabs>
          <w:tab w:val="left" w:pos="-720"/>
        </w:tabs>
        <w:suppressAutoHyphens/>
        <w:ind w:left="1080"/>
        <w:rPr>
          <w:szCs w:val="24"/>
        </w:rPr>
      </w:pPr>
    </w:p>
    <w:p w:rsidR="008F4BDC" w:rsidRPr="007608E3" w:rsidRDefault="008F4BDC" w:rsidP="00826408">
      <w:pPr>
        <w:tabs>
          <w:tab w:val="left" w:pos="-720"/>
        </w:tabs>
        <w:suppressAutoHyphens/>
        <w:ind w:left="720" w:hanging="360"/>
        <w:rPr>
          <w:spacing w:val="-3"/>
          <w:szCs w:val="24"/>
        </w:rPr>
      </w:pPr>
      <w:r w:rsidRPr="007608E3">
        <w:rPr>
          <w:spacing w:val="-3"/>
          <w:szCs w:val="24"/>
        </w:rPr>
        <w:t xml:space="preserve">(3)  </w:t>
      </w:r>
      <w:r w:rsidRPr="007608E3">
        <w:rPr>
          <w:spacing w:val="-3"/>
          <w:szCs w:val="24"/>
          <w:u w:val="single"/>
        </w:rPr>
        <w:t>Annual</w:t>
      </w:r>
      <w:r w:rsidR="00E45C2E" w:rsidRPr="007608E3">
        <w:rPr>
          <w:spacing w:val="-3"/>
          <w:szCs w:val="24"/>
          <w:u w:val="single"/>
        </w:rPr>
        <w:t xml:space="preserve"> hour burden per respondent</w:t>
      </w:r>
      <w:r w:rsidRPr="007608E3">
        <w:rPr>
          <w:spacing w:val="-3"/>
          <w:szCs w:val="24"/>
        </w:rPr>
        <w:t xml:space="preserve">: </w:t>
      </w:r>
      <w:r w:rsidR="00E45C2E" w:rsidRPr="007608E3">
        <w:rPr>
          <w:spacing w:val="-3"/>
          <w:szCs w:val="24"/>
        </w:rPr>
        <w:t xml:space="preserve">2 hours per respondent for </w:t>
      </w:r>
      <w:r w:rsidRPr="007608E3">
        <w:rPr>
          <w:spacing w:val="-3"/>
          <w:szCs w:val="24"/>
        </w:rPr>
        <w:t>766</w:t>
      </w:r>
      <w:r w:rsidR="00E45C2E" w:rsidRPr="007608E3">
        <w:rPr>
          <w:spacing w:val="-3"/>
          <w:szCs w:val="24"/>
        </w:rPr>
        <w:t xml:space="preserve"> carriers </w:t>
      </w:r>
      <w:r w:rsidR="00826408" w:rsidRPr="007608E3">
        <w:rPr>
          <w:spacing w:val="-3"/>
          <w:szCs w:val="24"/>
        </w:rPr>
        <w:t>that are</w:t>
      </w:r>
      <w:r w:rsidR="00E45C2E" w:rsidRPr="007608E3">
        <w:rPr>
          <w:spacing w:val="-3"/>
          <w:szCs w:val="24"/>
        </w:rPr>
        <w:t xml:space="preserve"> filing on an annual basis.  Total annual hour burden is calculated as follows:  766 respondents x 1 </w:t>
      </w:r>
      <w:r w:rsidR="00E45C2E" w:rsidRPr="007608E3">
        <w:rPr>
          <w:spacing w:val="-3"/>
          <w:szCs w:val="24"/>
        </w:rPr>
        <w:lastRenderedPageBreak/>
        <w:t xml:space="preserve">report per respondent = 766 responses x 2 hours, = </w:t>
      </w:r>
      <w:r w:rsidR="00E45C2E" w:rsidRPr="007608E3">
        <w:rPr>
          <w:b/>
          <w:spacing w:val="-3"/>
          <w:szCs w:val="24"/>
        </w:rPr>
        <w:t>1,532 total annual hours</w:t>
      </w:r>
      <w:r w:rsidR="00E45C2E" w:rsidRPr="007608E3">
        <w:rPr>
          <w:spacing w:val="-3"/>
          <w:szCs w:val="24"/>
        </w:rPr>
        <w:t xml:space="preserve">. </w:t>
      </w:r>
      <w:r w:rsidR="00826408" w:rsidRPr="007608E3">
        <w:rPr>
          <w:spacing w:val="-3"/>
          <w:szCs w:val="24"/>
        </w:rPr>
        <w:t xml:space="preserve"> The Commission estimates that respondents require approximately two hours to prepare and report their projected common line revenue requirements for each study area in which they operate.</w:t>
      </w:r>
    </w:p>
    <w:p w:rsidR="008F4BDC" w:rsidRPr="007608E3" w:rsidRDefault="008F4BDC" w:rsidP="008F4BDC">
      <w:pPr>
        <w:tabs>
          <w:tab w:val="left" w:pos="-720"/>
        </w:tabs>
        <w:suppressAutoHyphens/>
        <w:ind w:left="1080" w:hanging="360"/>
        <w:rPr>
          <w:spacing w:val="-3"/>
          <w:szCs w:val="24"/>
        </w:rPr>
      </w:pPr>
    </w:p>
    <w:p w:rsidR="008F4BDC" w:rsidRPr="007608E3" w:rsidRDefault="008F4BDC" w:rsidP="007608E3">
      <w:pPr>
        <w:tabs>
          <w:tab w:val="left" w:pos="-720"/>
        </w:tabs>
        <w:suppressAutoHyphens/>
        <w:ind w:left="720" w:hanging="360"/>
        <w:rPr>
          <w:spacing w:val="-3"/>
          <w:szCs w:val="24"/>
        </w:rPr>
      </w:pPr>
      <w:r w:rsidRPr="007608E3">
        <w:rPr>
          <w:spacing w:val="-3"/>
          <w:szCs w:val="24"/>
        </w:rPr>
        <w:t xml:space="preserve">(4)  </w:t>
      </w:r>
      <w:r w:rsidRPr="007608E3">
        <w:rPr>
          <w:spacing w:val="-3"/>
          <w:szCs w:val="24"/>
          <w:u w:val="single"/>
        </w:rPr>
        <w:t xml:space="preserve">Total </w:t>
      </w:r>
      <w:r w:rsidR="00826408" w:rsidRPr="007608E3">
        <w:rPr>
          <w:spacing w:val="-3"/>
          <w:szCs w:val="24"/>
          <w:u w:val="single"/>
        </w:rPr>
        <w:t>Estimate of annualized cost to respondents for the hour burden</w:t>
      </w:r>
      <w:r w:rsidRPr="007608E3">
        <w:rPr>
          <w:spacing w:val="-3"/>
          <w:szCs w:val="24"/>
        </w:rPr>
        <w:t xml:space="preserve">: </w:t>
      </w:r>
      <w:r w:rsidR="003D75B4">
        <w:rPr>
          <w:spacing w:val="-3"/>
          <w:szCs w:val="24"/>
        </w:rPr>
        <w:t xml:space="preserve"> </w:t>
      </w:r>
      <w:r w:rsidR="00826408" w:rsidRPr="007608E3">
        <w:rPr>
          <w:spacing w:val="-3"/>
          <w:szCs w:val="24"/>
        </w:rPr>
        <w:t>$</w:t>
      </w:r>
      <w:r w:rsidR="0047379D">
        <w:rPr>
          <w:spacing w:val="-3"/>
          <w:szCs w:val="24"/>
        </w:rPr>
        <w:t>61,280</w:t>
      </w:r>
      <w:r w:rsidR="00826408" w:rsidRPr="007608E3">
        <w:rPr>
          <w:spacing w:val="-3"/>
          <w:szCs w:val="24"/>
        </w:rPr>
        <w:t>. (1,532 hours x $</w:t>
      </w:r>
      <w:r w:rsidR="0047379D">
        <w:rPr>
          <w:spacing w:val="-3"/>
          <w:szCs w:val="24"/>
        </w:rPr>
        <w:t>40.00/ hr.</w:t>
      </w:r>
      <w:r w:rsidR="007608E3" w:rsidRPr="007608E3">
        <w:rPr>
          <w:spacing w:val="-3"/>
          <w:szCs w:val="24"/>
        </w:rPr>
        <w:t>).</w:t>
      </w:r>
    </w:p>
    <w:p w:rsidR="008F4BDC" w:rsidRPr="007608E3" w:rsidRDefault="008F4BDC" w:rsidP="008F4BDC">
      <w:pPr>
        <w:tabs>
          <w:tab w:val="left" w:pos="-720"/>
        </w:tabs>
        <w:suppressAutoHyphens/>
        <w:ind w:left="1080" w:hanging="360"/>
        <w:rPr>
          <w:spacing w:val="-3"/>
          <w:szCs w:val="24"/>
        </w:rPr>
      </w:pPr>
    </w:p>
    <w:p w:rsidR="008F4BDC" w:rsidRPr="007608E3" w:rsidRDefault="008F4BDC" w:rsidP="003D75B4">
      <w:pPr>
        <w:tabs>
          <w:tab w:val="left" w:pos="-720"/>
        </w:tabs>
        <w:suppressAutoHyphens/>
        <w:ind w:left="720" w:hanging="360"/>
        <w:rPr>
          <w:szCs w:val="24"/>
        </w:rPr>
      </w:pPr>
      <w:r w:rsidRPr="007608E3">
        <w:rPr>
          <w:spacing w:val="-3"/>
          <w:szCs w:val="24"/>
        </w:rPr>
        <w:t xml:space="preserve">(5)  </w:t>
      </w:r>
      <w:r w:rsidR="007608E3" w:rsidRPr="007608E3">
        <w:rPr>
          <w:spacing w:val="-3"/>
          <w:szCs w:val="24"/>
          <w:u w:val="single"/>
        </w:rPr>
        <w:t>Explanation of calculation</w:t>
      </w:r>
      <w:r w:rsidRPr="007608E3">
        <w:rPr>
          <w:spacing w:val="-3"/>
          <w:szCs w:val="24"/>
        </w:rPr>
        <w:t xml:space="preserve">:  </w:t>
      </w:r>
      <w:r w:rsidR="003D75B4">
        <w:rPr>
          <w:szCs w:val="24"/>
        </w:rPr>
        <w:t xml:space="preserve">We </w:t>
      </w:r>
      <w:r w:rsidR="003D75B4" w:rsidRPr="003D75B4">
        <w:rPr>
          <w:szCs w:val="24"/>
        </w:rPr>
        <w:t>estimate</w:t>
      </w:r>
      <w:r w:rsidRPr="007608E3">
        <w:rPr>
          <w:szCs w:val="24"/>
        </w:rPr>
        <w:t xml:space="preserve"> t</w:t>
      </w:r>
      <w:r w:rsidR="003D75B4" w:rsidRPr="003D75B4">
        <w:rPr>
          <w:szCs w:val="24"/>
        </w:rPr>
        <w:t xml:space="preserve">hat </w:t>
      </w:r>
      <w:r w:rsidR="00C731D8">
        <w:rPr>
          <w:szCs w:val="24"/>
        </w:rPr>
        <w:t>time to co</w:t>
      </w:r>
      <w:r w:rsidR="003D75B4">
        <w:rPr>
          <w:szCs w:val="24"/>
        </w:rPr>
        <w:t>mply with the requirement will be 1,532 hours x $40/hr. (attorney, administrative staff time and overhead) = $61,280.</w:t>
      </w:r>
    </w:p>
    <w:p w:rsidR="008F4BDC" w:rsidRPr="00D829CE" w:rsidRDefault="008F4BDC" w:rsidP="008F4BDC">
      <w:pPr>
        <w:ind w:left="720" w:hanging="360"/>
        <w:rPr>
          <w:sz w:val="22"/>
          <w:szCs w:val="22"/>
        </w:rPr>
      </w:pPr>
    </w:p>
    <w:p w:rsidR="008F4BDC" w:rsidRPr="00C731D8" w:rsidRDefault="003D75B4" w:rsidP="008F4BDC">
      <w:pPr>
        <w:ind w:left="720" w:hanging="360"/>
        <w:rPr>
          <w:szCs w:val="24"/>
          <w:u w:val="single"/>
        </w:rPr>
      </w:pPr>
      <w:r w:rsidRPr="00C731D8">
        <w:rPr>
          <w:b/>
          <w:szCs w:val="24"/>
          <w:u w:val="single"/>
        </w:rPr>
        <w:t xml:space="preserve">b.  </w:t>
      </w:r>
      <w:r w:rsidR="008F4BDC" w:rsidRPr="00C731D8">
        <w:rPr>
          <w:b/>
          <w:szCs w:val="24"/>
          <w:u w:val="single"/>
        </w:rPr>
        <w:t xml:space="preserve">Projected </w:t>
      </w:r>
      <w:r w:rsidR="00182D8C">
        <w:rPr>
          <w:b/>
          <w:szCs w:val="24"/>
          <w:u w:val="single"/>
        </w:rPr>
        <w:t xml:space="preserve">ICLS </w:t>
      </w:r>
      <w:r w:rsidR="008F4BDC" w:rsidRPr="00C731D8">
        <w:rPr>
          <w:b/>
          <w:szCs w:val="24"/>
          <w:u w:val="single"/>
        </w:rPr>
        <w:t>Revenue Requirements (Average Schedule Carriers)</w:t>
      </w:r>
      <w:r w:rsidR="001D07ED">
        <w:rPr>
          <w:b/>
          <w:szCs w:val="24"/>
          <w:u w:val="single"/>
        </w:rPr>
        <w:t xml:space="preserve"> (FCC Form 508)</w:t>
      </w:r>
      <w:r w:rsidR="00EC4F16">
        <w:rPr>
          <w:b/>
          <w:szCs w:val="24"/>
          <w:u w:val="single"/>
        </w:rPr>
        <w:t xml:space="preserve"> </w:t>
      </w:r>
      <w:r w:rsidR="00EC4F16" w:rsidRPr="00DE570A">
        <w:rPr>
          <w:b/>
          <w:szCs w:val="24"/>
        </w:rPr>
        <w:t>(Incorporating requirement from 3060-0972 and program adjustment to reflect a reduction in the number of respondents):</w:t>
      </w:r>
    </w:p>
    <w:p w:rsidR="008F4BDC" w:rsidRPr="00C731D8" w:rsidRDefault="008F4BDC" w:rsidP="008F4BDC">
      <w:pPr>
        <w:ind w:left="720"/>
        <w:rPr>
          <w:b/>
          <w:szCs w:val="24"/>
          <w:u w:val="single"/>
        </w:rPr>
      </w:pPr>
    </w:p>
    <w:p w:rsidR="008F4BDC" w:rsidRPr="00C731D8" w:rsidRDefault="008F4BDC" w:rsidP="003D75B4">
      <w:pPr>
        <w:tabs>
          <w:tab w:val="left" w:pos="-720"/>
        </w:tabs>
        <w:suppressAutoHyphens/>
        <w:ind w:left="360"/>
        <w:rPr>
          <w:spacing w:val="-3"/>
          <w:szCs w:val="24"/>
        </w:rPr>
      </w:pPr>
      <w:r w:rsidRPr="00C731D8">
        <w:rPr>
          <w:spacing w:val="-3"/>
          <w:szCs w:val="24"/>
        </w:rPr>
        <w:t xml:space="preserve">(1)  </w:t>
      </w:r>
      <w:r w:rsidRPr="00C731D8">
        <w:rPr>
          <w:spacing w:val="-3"/>
          <w:szCs w:val="24"/>
          <w:u w:val="single"/>
        </w:rPr>
        <w:t>Number of Respondents</w:t>
      </w:r>
      <w:r w:rsidRPr="00C731D8">
        <w:rPr>
          <w:spacing w:val="-3"/>
          <w:szCs w:val="24"/>
        </w:rPr>
        <w:t xml:space="preserve">: </w:t>
      </w:r>
      <w:r w:rsidR="003D75B4" w:rsidRPr="00C731D8">
        <w:rPr>
          <w:spacing w:val="-3"/>
          <w:szCs w:val="24"/>
        </w:rPr>
        <w:t xml:space="preserve">Approximately </w:t>
      </w:r>
      <w:r w:rsidRPr="00C731D8">
        <w:rPr>
          <w:spacing w:val="-3"/>
          <w:szCs w:val="24"/>
        </w:rPr>
        <w:t>366 average schedule carriers</w:t>
      </w:r>
      <w:r w:rsidRPr="00C731D8">
        <w:rPr>
          <w:szCs w:val="24"/>
        </w:rPr>
        <w:t xml:space="preserve">.  </w:t>
      </w:r>
    </w:p>
    <w:p w:rsidR="008F4BDC" w:rsidRPr="00C731D8" w:rsidRDefault="008F4BDC" w:rsidP="008F4BDC">
      <w:pPr>
        <w:tabs>
          <w:tab w:val="left" w:pos="-720"/>
        </w:tabs>
        <w:suppressAutoHyphens/>
        <w:ind w:left="990" w:hanging="270"/>
        <w:rPr>
          <w:spacing w:val="-3"/>
          <w:szCs w:val="24"/>
        </w:rPr>
      </w:pPr>
    </w:p>
    <w:p w:rsidR="008F4BDC" w:rsidRPr="00C731D8" w:rsidRDefault="008F4BDC" w:rsidP="003D75B4">
      <w:pPr>
        <w:tabs>
          <w:tab w:val="left" w:pos="-720"/>
        </w:tabs>
        <w:suppressAutoHyphens/>
        <w:ind w:left="990" w:hanging="630"/>
        <w:rPr>
          <w:spacing w:val="-3"/>
          <w:szCs w:val="24"/>
        </w:rPr>
      </w:pPr>
      <w:r w:rsidRPr="00C731D8">
        <w:rPr>
          <w:spacing w:val="-3"/>
          <w:szCs w:val="24"/>
        </w:rPr>
        <w:t xml:space="preserve">(2)  </w:t>
      </w:r>
      <w:r w:rsidRPr="00C731D8">
        <w:rPr>
          <w:spacing w:val="-3"/>
          <w:szCs w:val="24"/>
          <w:u w:val="single"/>
        </w:rPr>
        <w:t>Frequency of response</w:t>
      </w:r>
      <w:r w:rsidR="003D75B4" w:rsidRPr="00C731D8">
        <w:rPr>
          <w:spacing w:val="-3"/>
          <w:szCs w:val="24"/>
        </w:rPr>
        <w:t>:  Annual reporting requirement</w:t>
      </w:r>
      <w:r w:rsidRPr="00C731D8">
        <w:rPr>
          <w:spacing w:val="-3"/>
          <w:szCs w:val="24"/>
        </w:rPr>
        <w:t xml:space="preserve">.  </w:t>
      </w:r>
    </w:p>
    <w:p w:rsidR="008F4BDC" w:rsidRPr="00C731D8" w:rsidRDefault="008F4BDC" w:rsidP="008F4BDC">
      <w:pPr>
        <w:tabs>
          <w:tab w:val="left" w:pos="-720"/>
        </w:tabs>
        <w:suppressAutoHyphens/>
        <w:ind w:left="1080"/>
        <w:rPr>
          <w:spacing w:val="-3"/>
          <w:szCs w:val="24"/>
        </w:rPr>
      </w:pPr>
    </w:p>
    <w:p w:rsidR="008F4BDC" w:rsidRPr="00C731D8" w:rsidRDefault="008F4BDC" w:rsidP="003D75B4">
      <w:pPr>
        <w:tabs>
          <w:tab w:val="left" w:pos="-720"/>
        </w:tabs>
        <w:suppressAutoHyphens/>
        <w:ind w:left="720"/>
        <w:rPr>
          <w:szCs w:val="24"/>
        </w:rPr>
      </w:pPr>
      <w:r w:rsidRPr="00C731D8">
        <w:rPr>
          <w:spacing w:val="-3"/>
          <w:szCs w:val="24"/>
        </w:rPr>
        <w:t>The Commission estimates that the average schedule c</w:t>
      </w:r>
      <w:r w:rsidRPr="00C731D8">
        <w:rPr>
          <w:szCs w:val="24"/>
        </w:rPr>
        <w:t xml:space="preserve">arriers are required to submit information annually that is necessary for the Administrator to calculate common line revenue requirements for average schedule companies. </w:t>
      </w:r>
    </w:p>
    <w:p w:rsidR="008F4BDC" w:rsidRPr="00C731D8" w:rsidRDefault="008F4BDC" w:rsidP="008F4BDC">
      <w:pPr>
        <w:tabs>
          <w:tab w:val="left" w:pos="-720"/>
        </w:tabs>
        <w:suppressAutoHyphens/>
        <w:ind w:left="1080"/>
        <w:rPr>
          <w:szCs w:val="24"/>
        </w:rPr>
      </w:pPr>
    </w:p>
    <w:p w:rsidR="008F4BDC" w:rsidRPr="00C731D8" w:rsidRDefault="008F4BDC" w:rsidP="00C731D8">
      <w:pPr>
        <w:tabs>
          <w:tab w:val="left" w:pos="-720"/>
        </w:tabs>
        <w:suppressAutoHyphens/>
        <w:ind w:left="720" w:hanging="360"/>
        <w:rPr>
          <w:spacing w:val="-3"/>
          <w:szCs w:val="24"/>
        </w:rPr>
      </w:pPr>
      <w:r w:rsidRPr="00C731D8">
        <w:rPr>
          <w:spacing w:val="-3"/>
          <w:szCs w:val="24"/>
        </w:rPr>
        <w:t xml:space="preserve">(3)  </w:t>
      </w:r>
      <w:r w:rsidRPr="00C731D8">
        <w:rPr>
          <w:spacing w:val="-3"/>
          <w:szCs w:val="24"/>
          <w:u w:val="single"/>
        </w:rPr>
        <w:t>Annual</w:t>
      </w:r>
      <w:r w:rsidR="003D75B4" w:rsidRPr="00C731D8">
        <w:rPr>
          <w:spacing w:val="-3"/>
          <w:szCs w:val="24"/>
          <w:u w:val="single"/>
        </w:rPr>
        <w:t xml:space="preserve"> hour burden per respondent</w:t>
      </w:r>
      <w:r w:rsidRPr="00C731D8">
        <w:rPr>
          <w:spacing w:val="-3"/>
          <w:szCs w:val="24"/>
        </w:rPr>
        <w:t xml:space="preserve">: </w:t>
      </w:r>
      <w:r w:rsidR="003D75B4" w:rsidRPr="00C731D8">
        <w:rPr>
          <w:spacing w:val="-3"/>
          <w:szCs w:val="24"/>
        </w:rPr>
        <w:t xml:space="preserve">1 hour per respondent for </w:t>
      </w:r>
      <w:r w:rsidRPr="00C731D8">
        <w:rPr>
          <w:spacing w:val="-3"/>
          <w:szCs w:val="24"/>
        </w:rPr>
        <w:t>366</w:t>
      </w:r>
      <w:r w:rsidR="003D75B4" w:rsidRPr="00C731D8">
        <w:rPr>
          <w:spacing w:val="-3"/>
          <w:szCs w:val="24"/>
        </w:rPr>
        <w:t xml:space="preserve"> carriers that are filing on an annua</w:t>
      </w:r>
      <w:r w:rsidR="002E41FD" w:rsidRPr="002E41FD">
        <w:rPr>
          <w:spacing w:val="-3"/>
          <w:szCs w:val="24"/>
        </w:rPr>
        <w:t>l basis.  Total annual hour bur</w:t>
      </w:r>
      <w:r w:rsidR="003D75B4" w:rsidRPr="00C731D8">
        <w:rPr>
          <w:spacing w:val="-3"/>
          <w:szCs w:val="24"/>
        </w:rPr>
        <w:t xml:space="preserve">den is calculated as follows:  366 respondents x </w:t>
      </w:r>
      <w:r w:rsidR="00C731D8" w:rsidRPr="00C731D8">
        <w:rPr>
          <w:spacing w:val="-3"/>
          <w:szCs w:val="24"/>
        </w:rPr>
        <w:t>1 submission</w:t>
      </w:r>
      <w:r w:rsidR="003D75B4" w:rsidRPr="00C731D8">
        <w:rPr>
          <w:spacing w:val="-3"/>
          <w:szCs w:val="24"/>
        </w:rPr>
        <w:t xml:space="preserve"> per respondent = </w:t>
      </w:r>
      <w:r w:rsidR="002E41FD">
        <w:rPr>
          <w:spacing w:val="-3"/>
          <w:szCs w:val="24"/>
        </w:rPr>
        <w:t xml:space="preserve">366 responses x 1 hour, = </w:t>
      </w:r>
      <w:r w:rsidR="003D75B4" w:rsidRPr="00C731D8">
        <w:rPr>
          <w:b/>
          <w:spacing w:val="-3"/>
          <w:szCs w:val="24"/>
        </w:rPr>
        <w:t>366 total annual hours</w:t>
      </w:r>
      <w:r w:rsidR="003D75B4" w:rsidRPr="00C731D8">
        <w:rPr>
          <w:spacing w:val="-3"/>
          <w:szCs w:val="24"/>
        </w:rPr>
        <w:t xml:space="preserve">.  </w:t>
      </w:r>
      <w:r w:rsidR="00C731D8" w:rsidRPr="00C731D8">
        <w:rPr>
          <w:spacing w:val="-3"/>
          <w:szCs w:val="24"/>
        </w:rPr>
        <w:t>The Commission estimates that the carriers require one hour to prepare and submit their information.</w:t>
      </w:r>
    </w:p>
    <w:p w:rsidR="008F4BDC" w:rsidRPr="00C731D8" w:rsidRDefault="008F4BDC" w:rsidP="00C731D8">
      <w:pPr>
        <w:tabs>
          <w:tab w:val="left" w:pos="-720"/>
        </w:tabs>
        <w:suppressAutoHyphens/>
        <w:rPr>
          <w:spacing w:val="-3"/>
          <w:szCs w:val="24"/>
        </w:rPr>
      </w:pPr>
    </w:p>
    <w:p w:rsidR="008F4BDC" w:rsidRPr="00C731D8" w:rsidRDefault="00C731D8" w:rsidP="00C731D8">
      <w:pPr>
        <w:tabs>
          <w:tab w:val="left" w:pos="-720"/>
          <w:tab w:val="left" w:pos="360"/>
        </w:tabs>
        <w:suppressAutoHyphens/>
        <w:ind w:left="720" w:hanging="720"/>
        <w:rPr>
          <w:spacing w:val="-3"/>
          <w:szCs w:val="24"/>
        </w:rPr>
      </w:pPr>
      <w:r w:rsidRPr="00C731D8">
        <w:rPr>
          <w:spacing w:val="-3"/>
          <w:szCs w:val="24"/>
        </w:rPr>
        <w:tab/>
      </w:r>
      <w:r w:rsidR="008F4BDC" w:rsidRPr="00C731D8">
        <w:rPr>
          <w:spacing w:val="-3"/>
          <w:szCs w:val="24"/>
        </w:rPr>
        <w:t xml:space="preserve">(4)  </w:t>
      </w:r>
      <w:r w:rsidRPr="00C731D8">
        <w:rPr>
          <w:spacing w:val="-3"/>
          <w:szCs w:val="24"/>
          <w:u w:val="single"/>
        </w:rPr>
        <w:t>Total estimate of annualized cost to respondents for the hour burden</w:t>
      </w:r>
      <w:r w:rsidR="008F4BDC" w:rsidRPr="00C731D8">
        <w:rPr>
          <w:spacing w:val="-3"/>
          <w:szCs w:val="24"/>
        </w:rPr>
        <w:t xml:space="preserve">: </w:t>
      </w:r>
      <w:r w:rsidRPr="00C731D8">
        <w:rPr>
          <w:spacing w:val="-3"/>
          <w:szCs w:val="24"/>
        </w:rPr>
        <w:t>$14,640. (366 hours x $40.00/hr.).</w:t>
      </w:r>
    </w:p>
    <w:p w:rsidR="008F4BDC" w:rsidRPr="00C731D8" w:rsidRDefault="008F4BDC" w:rsidP="00C731D8">
      <w:pPr>
        <w:tabs>
          <w:tab w:val="left" w:pos="-720"/>
        </w:tabs>
        <w:suppressAutoHyphens/>
        <w:rPr>
          <w:spacing w:val="-3"/>
          <w:szCs w:val="24"/>
        </w:rPr>
      </w:pPr>
    </w:p>
    <w:p w:rsidR="008F4BDC" w:rsidRPr="00C731D8" w:rsidRDefault="00C731D8" w:rsidP="00C731D8">
      <w:pPr>
        <w:tabs>
          <w:tab w:val="left" w:pos="-720"/>
        </w:tabs>
        <w:suppressAutoHyphens/>
        <w:ind w:left="720" w:hanging="360"/>
        <w:rPr>
          <w:spacing w:val="-3"/>
          <w:szCs w:val="24"/>
          <w:u w:val="single"/>
        </w:rPr>
      </w:pPr>
      <w:r w:rsidRPr="00C731D8">
        <w:rPr>
          <w:spacing w:val="-3"/>
          <w:szCs w:val="24"/>
        </w:rPr>
        <w:t xml:space="preserve">(5)  </w:t>
      </w:r>
      <w:r w:rsidRPr="00C731D8">
        <w:rPr>
          <w:spacing w:val="-3"/>
          <w:szCs w:val="24"/>
          <w:u w:val="single"/>
        </w:rPr>
        <w:t>Explanation of calculation</w:t>
      </w:r>
      <w:r w:rsidRPr="00C81D7E">
        <w:rPr>
          <w:spacing w:val="-3"/>
          <w:szCs w:val="24"/>
        </w:rPr>
        <w:t xml:space="preserve">:  </w:t>
      </w:r>
      <w:r w:rsidRPr="00C731D8">
        <w:rPr>
          <w:spacing w:val="-3"/>
          <w:szCs w:val="24"/>
        </w:rPr>
        <w:t>We estimate that time to comply with the requirement will be 366 hours x $40/hr. (attorney, administrative staff time and overhead) = $14,640.</w:t>
      </w:r>
    </w:p>
    <w:p w:rsidR="00C731D8" w:rsidRPr="00D829CE" w:rsidRDefault="00C731D8" w:rsidP="00C731D8">
      <w:pPr>
        <w:tabs>
          <w:tab w:val="left" w:pos="-720"/>
        </w:tabs>
        <w:suppressAutoHyphens/>
        <w:ind w:left="720"/>
        <w:rPr>
          <w:sz w:val="22"/>
          <w:szCs w:val="22"/>
        </w:rPr>
      </w:pPr>
    </w:p>
    <w:p w:rsidR="008F4BDC" w:rsidRPr="00C81D7E" w:rsidRDefault="00C731D8" w:rsidP="008F4BDC">
      <w:pPr>
        <w:ind w:left="720" w:hanging="360"/>
        <w:rPr>
          <w:b/>
          <w:szCs w:val="24"/>
        </w:rPr>
      </w:pPr>
      <w:r w:rsidRPr="00C81D7E">
        <w:rPr>
          <w:b/>
          <w:szCs w:val="24"/>
          <w:u w:val="single"/>
        </w:rPr>
        <w:t xml:space="preserve">c.  </w:t>
      </w:r>
      <w:r w:rsidR="008F4BDC" w:rsidRPr="00C81D7E">
        <w:rPr>
          <w:b/>
          <w:szCs w:val="24"/>
          <w:u w:val="single"/>
        </w:rPr>
        <w:t xml:space="preserve">Projected </w:t>
      </w:r>
      <w:r w:rsidR="00182D8C">
        <w:rPr>
          <w:b/>
          <w:szCs w:val="24"/>
          <w:u w:val="single"/>
        </w:rPr>
        <w:t xml:space="preserve">ICLS </w:t>
      </w:r>
      <w:r w:rsidR="008F4BDC" w:rsidRPr="00C81D7E">
        <w:rPr>
          <w:b/>
          <w:szCs w:val="24"/>
          <w:u w:val="single"/>
        </w:rPr>
        <w:t>Revenue Requirements (Updates for Rate-of-Return Carriers)</w:t>
      </w:r>
      <w:r w:rsidR="001D07ED">
        <w:rPr>
          <w:b/>
          <w:szCs w:val="24"/>
          <w:u w:val="single"/>
        </w:rPr>
        <w:t xml:space="preserve"> (FCC Form 508)</w:t>
      </w:r>
      <w:r w:rsidR="00EC4F16">
        <w:rPr>
          <w:b/>
          <w:szCs w:val="24"/>
          <w:u w:val="single"/>
        </w:rPr>
        <w:t xml:space="preserve"> </w:t>
      </w:r>
      <w:r w:rsidR="00EC4F16" w:rsidRPr="00DE570A">
        <w:rPr>
          <w:b/>
          <w:szCs w:val="24"/>
        </w:rPr>
        <w:t>(Incorporating requirement from 3060-0972 and program adjustment to reflect a reduction in the number of respondents):</w:t>
      </w:r>
    </w:p>
    <w:p w:rsidR="008F4BDC" w:rsidRPr="00C81D7E" w:rsidRDefault="008F4BDC" w:rsidP="008F4BDC">
      <w:pPr>
        <w:ind w:left="360" w:hanging="360"/>
        <w:rPr>
          <w:szCs w:val="24"/>
        </w:rPr>
      </w:pPr>
    </w:p>
    <w:p w:rsidR="008F4BDC" w:rsidRPr="00C81D7E" w:rsidRDefault="008F4BDC" w:rsidP="00C81D7E">
      <w:pPr>
        <w:tabs>
          <w:tab w:val="left" w:pos="-720"/>
          <w:tab w:val="left" w:pos="720"/>
        </w:tabs>
        <w:suppressAutoHyphens/>
        <w:ind w:left="1080" w:hanging="720"/>
        <w:rPr>
          <w:szCs w:val="24"/>
        </w:rPr>
      </w:pPr>
      <w:r w:rsidRPr="00C81D7E">
        <w:rPr>
          <w:spacing w:val="-3"/>
          <w:szCs w:val="24"/>
        </w:rPr>
        <w:t xml:space="preserve">(1)  </w:t>
      </w:r>
      <w:r w:rsidRPr="00C81D7E">
        <w:rPr>
          <w:spacing w:val="-3"/>
          <w:szCs w:val="24"/>
          <w:u w:val="single"/>
        </w:rPr>
        <w:t>Number of Respondents</w:t>
      </w:r>
      <w:r w:rsidRPr="00C81D7E">
        <w:rPr>
          <w:spacing w:val="-3"/>
          <w:szCs w:val="24"/>
        </w:rPr>
        <w:t xml:space="preserve">: </w:t>
      </w:r>
      <w:r w:rsidR="00C731D8" w:rsidRPr="00C81D7E">
        <w:rPr>
          <w:spacing w:val="-3"/>
          <w:szCs w:val="24"/>
        </w:rPr>
        <w:t xml:space="preserve">Approximately </w:t>
      </w:r>
      <w:r w:rsidRPr="00C81D7E">
        <w:rPr>
          <w:spacing w:val="-3"/>
          <w:szCs w:val="24"/>
        </w:rPr>
        <w:t xml:space="preserve">766 Rate-of-Return </w:t>
      </w:r>
      <w:r w:rsidRPr="00C81D7E">
        <w:rPr>
          <w:szCs w:val="24"/>
        </w:rPr>
        <w:t xml:space="preserve">carriers.  </w:t>
      </w:r>
    </w:p>
    <w:p w:rsidR="008F4BDC" w:rsidRPr="00C81D7E" w:rsidRDefault="008F4BDC" w:rsidP="008F4BDC">
      <w:pPr>
        <w:tabs>
          <w:tab w:val="left" w:pos="-720"/>
        </w:tabs>
        <w:suppressAutoHyphens/>
        <w:ind w:left="1080" w:hanging="360"/>
        <w:rPr>
          <w:spacing w:val="-3"/>
          <w:szCs w:val="24"/>
        </w:rPr>
      </w:pPr>
    </w:p>
    <w:p w:rsidR="008F4BDC" w:rsidRPr="00C81D7E" w:rsidRDefault="008F4BDC" w:rsidP="00D52930">
      <w:pPr>
        <w:tabs>
          <w:tab w:val="left" w:pos="-720"/>
        </w:tabs>
        <w:suppressAutoHyphens/>
        <w:ind w:left="1080" w:hanging="720"/>
        <w:rPr>
          <w:spacing w:val="-3"/>
          <w:szCs w:val="24"/>
        </w:rPr>
      </w:pPr>
      <w:r w:rsidRPr="00C81D7E">
        <w:rPr>
          <w:spacing w:val="-3"/>
          <w:szCs w:val="24"/>
        </w:rPr>
        <w:t xml:space="preserve">(2)  </w:t>
      </w:r>
      <w:r w:rsidRPr="00C81D7E">
        <w:rPr>
          <w:spacing w:val="-3"/>
          <w:szCs w:val="24"/>
          <w:u w:val="single"/>
        </w:rPr>
        <w:t>Frequency of Response</w:t>
      </w:r>
      <w:r w:rsidRPr="00C81D7E">
        <w:rPr>
          <w:spacing w:val="-3"/>
          <w:szCs w:val="24"/>
        </w:rPr>
        <w:t xml:space="preserve">: Annual reporting requirements.  </w:t>
      </w:r>
    </w:p>
    <w:p w:rsidR="00D52930" w:rsidRPr="00C81D7E" w:rsidRDefault="00D52930" w:rsidP="00D52930">
      <w:pPr>
        <w:tabs>
          <w:tab w:val="left" w:pos="-720"/>
        </w:tabs>
        <w:suppressAutoHyphens/>
        <w:ind w:left="1080" w:hanging="720"/>
        <w:rPr>
          <w:spacing w:val="-3"/>
          <w:szCs w:val="24"/>
        </w:rPr>
      </w:pPr>
    </w:p>
    <w:p w:rsidR="00D52930" w:rsidRPr="00C81D7E" w:rsidRDefault="00D52930" w:rsidP="00C81D7E">
      <w:pPr>
        <w:tabs>
          <w:tab w:val="left" w:pos="-720"/>
        </w:tabs>
        <w:suppressAutoHyphens/>
        <w:ind w:left="720"/>
        <w:rPr>
          <w:szCs w:val="24"/>
        </w:rPr>
      </w:pPr>
      <w:r w:rsidRPr="00C81D7E">
        <w:rPr>
          <w:spacing w:val="-3"/>
          <w:szCs w:val="24"/>
        </w:rPr>
        <w:t>Rate-of-Return c</w:t>
      </w:r>
      <w:r w:rsidRPr="00C81D7E">
        <w:rPr>
          <w:szCs w:val="24"/>
        </w:rPr>
        <w:t xml:space="preserve">arriers may voluntarily update their projected cost and revenue data annually on June 30 for the funding year ending on that date. </w:t>
      </w:r>
    </w:p>
    <w:p w:rsidR="008F4BDC" w:rsidRPr="00C81D7E" w:rsidRDefault="008F4BDC" w:rsidP="00D52930">
      <w:pPr>
        <w:tabs>
          <w:tab w:val="left" w:pos="-720"/>
        </w:tabs>
        <w:suppressAutoHyphens/>
        <w:rPr>
          <w:spacing w:val="-3"/>
          <w:szCs w:val="24"/>
        </w:rPr>
      </w:pPr>
    </w:p>
    <w:p w:rsidR="008F4BDC" w:rsidRDefault="00C81D7E" w:rsidP="00C81D7E">
      <w:pPr>
        <w:tabs>
          <w:tab w:val="left" w:pos="-720"/>
        </w:tabs>
        <w:suppressAutoHyphens/>
        <w:ind w:left="720" w:hanging="360"/>
        <w:rPr>
          <w:szCs w:val="24"/>
        </w:rPr>
      </w:pPr>
      <w:r w:rsidRPr="00C81D7E">
        <w:rPr>
          <w:spacing w:val="-3"/>
          <w:szCs w:val="24"/>
        </w:rPr>
        <w:lastRenderedPageBreak/>
        <w:t xml:space="preserve">(3)  </w:t>
      </w:r>
      <w:r w:rsidR="00D52930" w:rsidRPr="00C81D7E">
        <w:rPr>
          <w:spacing w:val="-3"/>
          <w:szCs w:val="24"/>
          <w:u w:val="single"/>
        </w:rPr>
        <w:t>Annual hour burden per respondent</w:t>
      </w:r>
      <w:r w:rsidR="008F4BDC" w:rsidRPr="00C81D7E">
        <w:rPr>
          <w:spacing w:val="-3"/>
          <w:szCs w:val="24"/>
        </w:rPr>
        <w:t xml:space="preserve">: </w:t>
      </w:r>
      <w:r w:rsidR="00D52930" w:rsidRPr="00C81D7E">
        <w:rPr>
          <w:spacing w:val="-3"/>
          <w:szCs w:val="24"/>
        </w:rPr>
        <w:t xml:space="preserve">2 hours per respondent for 766 carriers that are filing on an annual basis.  Total annual hour burden is calculated as follows:  766 respondents x 1 response per respondent = </w:t>
      </w:r>
      <w:r w:rsidR="0008421F">
        <w:rPr>
          <w:spacing w:val="-3"/>
          <w:szCs w:val="24"/>
        </w:rPr>
        <w:t xml:space="preserve">766 responses x 2 hours, = </w:t>
      </w:r>
      <w:r w:rsidR="00D52930" w:rsidRPr="00C81D7E">
        <w:rPr>
          <w:b/>
          <w:spacing w:val="-3"/>
          <w:szCs w:val="24"/>
        </w:rPr>
        <w:t>1,532 total annual hours</w:t>
      </w:r>
      <w:r w:rsidR="00D52930" w:rsidRPr="00C81D7E">
        <w:rPr>
          <w:spacing w:val="-3"/>
          <w:szCs w:val="24"/>
        </w:rPr>
        <w:t xml:space="preserve">.  The Commission estimates that carriers require approximately two hours to update </w:t>
      </w:r>
      <w:r w:rsidR="00D52930" w:rsidRPr="00C81D7E">
        <w:rPr>
          <w:szCs w:val="24"/>
        </w:rPr>
        <w:t>their projected cost and revenue data annually on June 30 for the funding year.</w:t>
      </w:r>
    </w:p>
    <w:p w:rsidR="00C81D7E" w:rsidRPr="00C81D7E" w:rsidRDefault="00C81D7E" w:rsidP="00C81D7E">
      <w:pPr>
        <w:tabs>
          <w:tab w:val="left" w:pos="-720"/>
        </w:tabs>
        <w:suppressAutoHyphens/>
        <w:ind w:left="1080"/>
        <w:rPr>
          <w:szCs w:val="24"/>
        </w:rPr>
      </w:pPr>
    </w:p>
    <w:p w:rsidR="008F4BDC" w:rsidRPr="00C81D7E" w:rsidRDefault="008F4BDC" w:rsidP="00C81D7E">
      <w:pPr>
        <w:tabs>
          <w:tab w:val="left" w:pos="-720"/>
        </w:tabs>
        <w:suppressAutoHyphens/>
        <w:ind w:left="720" w:hanging="360"/>
        <w:rPr>
          <w:spacing w:val="-3"/>
          <w:szCs w:val="24"/>
        </w:rPr>
      </w:pPr>
      <w:r w:rsidRPr="00C81D7E">
        <w:rPr>
          <w:spacing w:val="-3"/>
          <w:szCs w:val="24"/>
        </w:rPr>
        <w:t xml:space="preserve">(4)  </w:t>
      </w:r>
      <w:r w:rsidRPr="00C81D7E">
        <w:rPr>
          <w:spacing w:val="-3"/>
          <w:szCs w:val="24"/>
          <w:u w:val="single"/>
        </w:rPr>
        <w:t xml:space="preserve">Total </w:t>
      </w:r>
      <w:r w:rsidR="00D52930" w:rsidRPr="00C81D7E">
        <w:rPr>
          <w:spacing w:val="-3"/>
          <w:szCs w:val="24"/>
          <w:u w:val="single"/>
        </w:rPr>
        <w:t>estimate of annualized cost to respondents for the hour burden</w:t>
      </w:r>
      <w:r w:rsidRPr="00C81D7E">
        <w:rPr>
          <w:spacing w:val="-3"/>
          <w:szCs w:val="24"/>
        </w:rPr>
        <w:t xml:space="preserve">: </w:t>
      </w:r>
      <w:r w:rsidR="00D52930" w:rsidRPr="00C81D7E">
        <w:rPr>
          <w:spacing w:val="-3"/>
          <w:szCs w:val="24"/>
        </w:rPr>
        <w:t>$61,280</w:t>
      </w:r>
      <w:r w:rsidR="00C81D7E" w:rsidRPr="00C81D7E">
        <w:rPr>
          <w:spacing w:val="-3"/>
          <w:szCs w:val="24"/>
        </w:rPr>
        <w:t>.  (1,532 hours x $40/hr.).</w:t>
      </w:r>
    </w:p>
    <w:p w:rsidR="008F4BDC" w:rsidRPr="00C81D7E" w:rsidRDefault="008F4BDC" w:rsidP="00C81D7E">
      <w:pPr>
        <w:tabs>
          <w:tab w:val="left" w:pos="-720"/>
        </w:tabs>
        <w:suppressAutoHyphens/>
        <w:rPr>
          <w:spacing w:val="-3"/>
          <w:szCs w:val="24"/>
        </w:rPr>
      </w:pPr>
    </w:p>
    <w:p w:rsidR="008F4BDC" w:rsidRPr="00C81D7E" w:rsidRDefault="008F4BDC" w:rsidP="000A48A7">
      <w:pPr>
        <w:tabs>
          <w:tab w:val="left" w:pos="-720"/>
        </w:tabs>
        <w:suppressAutoHyphens/>
        <w:ind w:left="720" w:hanging="360"/>
        <w:rPr>
          <w:spacing w:val="-3"/>
          <w:szCs w:val="24"/>
        </w:rPr>
      </w:pPr>
      <w:r w:rsidRPr="00C81D7E">
        <w:rPr>
          <w:spacing w:val="-3"/>
          <w:szCs w:val="24"/>
        </w:rPr>
        <w:t xml:space="preserve">(5)  </w:t>
      </w:r>
      <w:r w:rsidR="00C81D7E" w:rsidRPr="00C81D7E">
        <w:rPr>
          <w:spacing w:val="-3"/>
          <w:szCs w:val="24"/>
          <w:u w:val="single"/>
        </w:rPr>
        <w:t>Explanation of calculation</w:t>
      </w:r>
      <w:r w:rsidRPr="00C81D7E">
        <w:rPr>
          <w:spacing w:val="-3"/>
          <w:szCs w:val="24"/>
        </w:rPr>
        <w:t xml:space="preserve">: </w:t>
      </w:r>
      <w:r w:rsidR="00C81D7E" w:rsidRPr="00C81D7E">
        <w:rPr>
          <w:szCs w:val="24"/>
        </w:rPr>
        <w:t>We estimate that time to comply with the requirement will be 1,532 hours x $40/hr. (attorney, administrative staff time and overhead) = $61, 280.</w:t>
      </w:r>
      <w:r w:rsidRPr="00C81D7E">
        <w:rPr>
          <w:szCs w:val="24"/>
        </w:rPr>
        <w:t xml:space="preserve"> </w:t>
      </w:r>
    </w:p>
    <w:p w:rsidR="008F4BDC" w:rsidRPr="00D829CE" w:rsidRDefault="008F4BDC" w:rsidP="00C81D7E">
      <w:pPr>
        <w:rPr>
          <w:sz w:val="22"/>
          <w:szCs w:val="22"/>
        </w:rPr>
      </w:pPr>
    </w:p>
    <w:p w:rsidR="008F4BDC" w:rsidRPr="000A48A7" w:rsidRDefault="00C81D7E" w:rsidP="008F4BDC">
      <w:pPr>
        <w:ind w:left="720" w:hanging="360"/>
        <w:rPr>
          <w:b/>
          <w:szCs w:val="24"/>
        </w:rPr>
      </w:pPr>
      <w:r w:rsidRPr="000A48A7">
        <w:rPr>
          <w:b/>
          <w:szCs w:val="24"/>
          <w:u w:val="single"/>
        </w:rPr>
        <w:t xml:space="preserve">d.  </w:t>
      </w:r>
      <w:r w:rsidR="008F4BDC" w:rsidRPr="000A48A7">
        <w:rPr>
          <w:b/>
          <w:szCs w:val="24"/>
          <w:u w:val="single"/>
        </w:rPr>
        <w:t xml:space="preserve">Projected </w:t>
      </w:r>
      <w:r w:rsidR="00182D8C">
        <w:rPr>
          <w:b/>
          <w:szCs w:val="24"/>
          <w:u w:val="single"/>
        </w:rPr>
        <w:t xml:space="preserve">ICLS </w:t>
      </w:r>
      <w:r w:rsidR="008F4BDC" w:rsidRPr="000A48A7">
        <w:rPr>
          <w:b/>
          <w:szCs w:val="24"/>
          <w:u w:val="single"/>
        </w:rPr>
        <w:t>Revenue Requirements (Updates for Average Schedule Carriers)</w:t>
      </w:r>
      <w:r w:rsidR="001D07ED">
        <w:rPr>
          <w:b/>
          <w:szCs w:val="24"/>
          <w:u w:val="single"/>
        </w:rPr>
        <w:t xml:space="preserve"> (FCC Form 508)</w:t>
      </w:r>
      <w:r w:rsidR="00EC4F16">
        <w:rPr>
          <w:b/>
          <w:szCs w:val="24"/>
          <w:u w:val="single"/>
        </w:rPr>
        <w:t xml:space="preserve"> </w:t>
      </w:r>
      <w:r w:rsidR="00EC4F16" w:rsidRPr="00DE570A">
        <w:rPr>
          <w:b/>
          <w:szCs w:val="24"/>
        </w:rPr>
        <w:t>(Incorporating requirement from 3060-0972 and program adjustment to reflect a reduction in the number of respondents):</w:t>
      </w:r>
    </w:p>
    <w:p w:rsidR="008F4BDC" w:rsidRPr="000A48A7" w:rsidRDefault="008F4BDC" w:rsidP="008F4BDC">
      <w:pPr>
        <w:ind w:left="360" w:hanging="360"/>
        <w:rPr>
          <w:b/>
          <w:szCs w:val="24"/>
          <w:u w:val="single"/>
        </w:rPr>
      </w:pPr>
    </w:p>
    <w:p w:rsidR="008F4BDC" w:rsidRPr="000A48A7" w:rsidRDefault="008F4BDC" w:rsidP="00C81D7E">
      <w:pPr>
        <w:tabs>
          <w:tab w:val="left" w:pos="-720"/>
        </w:tabs>
        <w:suppressAutoHyphens/>
        <w:ind w:left="1080" w:hanging="720"/>
        <w:rPr>
          <w:szCs w:val="24"/>
        </w:rPr>
      </w:pPr>
      <w:r w:rsidRPr="000A48A7">
        <w:rPr>
          <w:spacing w:val="-3"/>
          <w:szCs w:val="24"/>
        </w:rPr>
        <w:t xml:space="preserve">(1)  </w:t>
      </w:r>
      <w:r w:rsidRPr="000A48A7">
        <w:rPr>
          <w:spacing w:val="-3"/>
          <w:szCs w:val="24"/>
          <w:u w:val="single"/>
        </w:rPr>
        <w:t>Number of Respondents</w:t>
      </w:r>
      <w:r w:rsidRPr="000A48A7">
        <w:rPr>
          <w:spacing w:val="-3"/>
          <w:szCs w:val="24"/>
        </w:rPr>
        <w:t xml:space="preserve">: </w:t>
      </w:r>
      <w:r w:rsidR="00B821F0" w:rsidRPr="000A48A7">
        <w:rPr>
          <w:spacing w:val="-3"/>
          <w:szCs w:val="24"/>
        </w:rPr>
        <w:t xml:space="preserve">Approximately </w:t>
      </w:r>
      <w:r w:rsidRPr="000A48A7">
        <w:rPr>
          <w:spacing w:val="-3"/>
          <w:szCs w:val="24"/>
        </w:rPr>
        <w:t>366 Average Schedule carriers</w:t>
      </w:r>
    </w:p>
    <w:p w:rsidR="008F4BDC" w:rsidRPr="000A48A7" w:rsidRDefault="008F4BDC" w:rsidP="008F4BDC">
      <w:pPr>
        <w:tabs>
          <w:tab w:val="left" w:pos="-720"/>
        </w:tabs>
        <w:suppressAutoHyphens/>
        <w:ind w:left="1080" w:hanging="360"/>
        <w:rPr>
          <w:szCs w:val="24"/>
        </w:rPr>
      </w:pPr>
    </w:p>
    <w:p w:rsidR="008F4BDC" w:rsidRPr="000A48A7" w:rsidRDefault="000A48A7" w:rsidP="000A48A7">
      <w:pPr>
        <w:tabs>
          <w:tab w:val="left" w:pos="-720"/>
          <w:tab w:val="left" w:pos="360"/>
        </w:tabs>
        <w:suppressAutoHyphens/>
        <w:rPr>
          <w:spacing w:val="-3"/>
          <w:szCs w:val="24"/>
        </w:rPr>
      </w:pPr>
      <w:r w:rsidRPr="000A48A7">
        <w:rPr>
          <w:spacing w:val="-3"/>
          <w:szCs w:val="24"/>
        </w:rPr>
        <w:tab/>
      </w:r>
      <w:r w:rsidR="008F4BDC" w:rsidRPr="000A48A7">
        <w:rPr>
          <w:spacing w:val="-3"/>
          <w:szCs w:val="24"/>
        </w:rPr>
        <w:t xml:space="preserve">(2)  </w:t>
      </w:r>
      <w:r w:rsidR="008F4BDC" w:rsidRPr="000A48A7">
        <w:rPr>
          <w:spacing w:val="-3"/>
          <w:szCs w:val="24"/>
          <w:u w:val="single"/>
        </w:rPr>
        <w:t>Frequency of Response</w:t>
      </w:r>
      <w:r w:rsidR="008F4BDC" w:rsidRPr="000A48A7">
        <w:rPr>
          <w:spacing w:val="-3"/>
          <w:szCs w:val="24"/>
        </w:rPr>
        <w:t>:</w:t>
      </w:r>
      <w:r w:rsidRPr="000A48A7">
        <w:rPr>
          <w:spacing w:val="-3"/>
          <w:szCs w:val="24"/>
        </w:rPr>
        <w:t xml:space="preserve"> Annual reporting requirements.</w:t>
      </w:r>
    </w:p>
    <w:p w:rsidR="000A48A7" w:rsidRPr="000A48A7" w:rsidRDefault="000A48A7" w:rsidP="000A48A7">
      <w:pPr>
        <w:tabs>
          <w:tab w:val="left" w:pos="-720"/>
          <w:tab w:val="left" w:pos="360"/>
        </w:tabs>
        <w:suppressAutoHyphens/>
        <w:rPr>
          <w:spacing w:val="-3"/>
          <w:szCs w:val="24"/>
        </w:rPr>
      </w:pPr>
    </w:p>
    <w:p w:rsidR="000A48A7" w:rsidRPr="000A48A7" w:rsidRDefault="000A48A7" w:rsidP="000A48A7">
      <w:pPr>
        <w:tabs>
          <w:tab w:val="left" w:pos="-720"/>
          <w:tab w:val="left" w:pos="360"/>
        </w:tabs>
        <w:suppressAutoHyphens/>
        <w:ind w:left="720" w:hanging="720"/>
        <w:rPr>
          <w:spacing w:val="-3"/>
          <w:szCs w:val="24"/>
        </w:rPr>
      </w:pPr>
      <w:r w:rsidRPr="000A48A7">
        <w:rPr>
          <w:spacing w:val="-3"/>
          <w:szCs w:val="24"/>
        </w:rPr>
        <w:tab/>
      </w:r>
      <w:r w:rsidRPr="000A48A7">
        <w:rPr>
          <w:spacing w:val="-3"/>
          <w:szCs w:val="24"/>
        </w:rPr>
        <w:tab/>
        <w:t xml:space="preserve">The Commission estimates that the average schedule carriers may voluntarily update their </w:t>
      </w:r>
      <w:r w:rsidRPr="000A48A7">
        <w:rPr>
          <w:szCs w:val="24"/>
        </w:rPr>
        <w:t>projected cost and revenue data annually on June 30 for the funding year ending on that date</w:t>
      </w:r>
    </w:p>
    <w:p w:rsidR="008F4BDC" w:rsidRPr="000A48A7" w:rsidRDefault="008F4BDC" w:rsidP="008F4BDC">
      <w:pPr>
        <w:tabs>
          <w:tab w:val="left" w:pos="-720"/>
        </w:tabs>
        <w:suppressAutoHyphens/>
        <w:ind w:left="1080" w:hanging="360"/>
        <w:rPr>
          <w:spacing w:val="-3"/>
          <w:szCs w:val="24"/>
        </w:rPr>
      </w:pPr>
    </w:p>
    <w:p w:rsidR="000A48A7" w:rsidRPr="000A48A7" w:rsidRDefault="008F4BDC" w:rsidP="000A48A7">
      <w:pPr>
        <w:tabs>
          <w:tab w:val="left" w:pos="-720"/>
        </w:tabs>
        <w:suppressAutoHyphens/>
        <w:ind w:left="720" w:hanging="360"/>
        <w:rPr>
          <w:szCs w:val="24"/>
        </w:rPr>
      </w:pPr>
      <w:r w:rsidRPr="000A48A7">
        <w:rPr>
          <w:spacing w:val="-3"/>
          <w:szCs w:val="24"/>
        </w:rPr>
        <w:t xml:space="preserve">(3)  </w:t>
      </w:r>
      <w:r w:rsidR="000A48A7" w:rsidRPr="000A48A7">
        <w:rPr>
          <w:spacing w:val="-3"/>
          <w:szCs w:val="24"/>
          <w:u w:val="single"/>
        </w:rPr>
        <w:t>Annual hour burden per respondent</w:t>
      </w:r>
      <w:r w:rsidR="000A48A7" w:rsidRPr="000A48A7">
        <w:rPr>
          <w:spacing w:val="-3"/>
          <w:szCs w:val="24"/>
        </w:rPr>
        <w:t xml:space="preserve">: 1 hour per respondent for 366 carriers that are filing on an annual basis.  Total annual hour burden is calculated as follows:  366 respondents x 1 response per respondent = </w:t>
      </w:r>
      <w:r w:rsidR="0008421F">
        <w:rPr>
          <w:spacing w:val="-3"/>
          <w:szCs w:val="24"/>
        </w:rPr>
        <w:t xml:space="preserve">366 responses x 1 hour, = </w:t>
      </w:r>
      <w:r w:rsidR="000A48A7" w:rsidRPr="000A48A7">
        <w:rPr>
          <w:b/>
          <w:spacing w:val="-3"/>
          <w:szCs w:val="24"/>
        </w:rPr>
        <w:t>366 total annual hours</w:t>
      </w:r>
      <w:r w:rsidR="000A48A7" w:rsidRPr="000A48A7">
        <w:rPr>
          <w:spacing w:val="-3"/>
          <w:szCs w:val="24"/>
        </w:rPr>
        <w:t xml:space="preserve">.  The Commission estimates that carriers require approximately one hour to update </w:t>
      </w:r>
      <w:r w:rsidR="000A48A7" w:rsidRPr="000A48A7">
        <w:rPr>
          <w:szCs w:val="24"/>
        </w:rPr>
        <w:t>their projected cost and revenue data annually on June 30 for the funding year.</w:t>
      </w:r>
    </w:p>
    <w:p w:rsidR="008F4BDC" w:rsidRPr="000A48A7" w:rsidRDefault="008F4BDC" w:rsidP="000A48A7">
      <w:pPr>
        <w:tabs>
          <w:tab w:val="left" w:pos="-720"/>
        </w:tabs>
        <w:suppressAutoHyphens/>
        <w:rPr>
          <w:spacing w:val="-3"/>
          <w:szCs w:val="24"/>
        </w:rPr>
      </w:pPr>
    </w:p>
    <w:p w:rsidR="008F4BDC" w:rsidRPr="000A48A7" w:rsidRDefault="008F4BDC" w:rsidP="000A48A7">
      <w:pPr>
        <w:tabs>
          <w:tab w:val="left" w:pos="-720"/>
        </w:tabs>
        <w:suppressAutoHyphens/>
        <w:ind w:left="720" w:hanging="360"/>
        <w:rPr>
          <w:spacing w:val="-3"/>
          <w:szCs w:val="24"/>
        </w:rPr>
      </w:pPr>
      <w:r w:rsidRPr="000A48A7">
        <w:rPr>
          <w:spacing w:val="-3"/>
          <w:szCs w:val="24"/>
        </w:rPr>
        <w:t xml:space="preserve">(4)  </w:t>
      </w:r>
      <w:r w:rsidR="000A48A7" w:rsidRPr="000A48A7">
        <w:rPr>
          <w:spacing w:val="-3"/>
          <w:szCs w:val="24"/>
          <w:u w:val="single"/>
        </w:rPr>
        <w:t>Total estimate of annualized cost to respondents for the hour burden</w:t>
      </w:r>
      <w:r w:rsidR="000A48A7" w:rsidRPr="000A48A7">
        <w:rPr>
          <w:spacing w:val="-3"/>
          <w:szCs w:val="24"/>
        </w:rPr>
        <w:t>: $14,640.  (366 hours x $40/hr.).</w:t>
      </w:r>
    </w:p>
    <w:p w:rsidR="008F4BDC" w:rsidRPr="000A48A7" w:rsidRDefault="008F4BDC" w:rsidP="000A48A7">
      <w:pPr>
        <w:tabs>
          <w:tab w:val="left" w:pos="-720"/>
        </w:tabs>
        <w:suppressAutoHyphens/>
        <w:rPr>
          <w:spacing w:val="-3"/>
          <w:szCs w:val="24"/>
        </w:rPr>
      </w:pPr>
    </w:p>
    <w:p w:rsidR="008F4BDC" w:rsidRPr="000A48A7" w:rsidRDefault="008F4BDC" w:rsidP="000A48A7">
      <w:pPr>
        <w:tabs>
          <w:tab w:val="left" w:pos="-720"/>
        </w:tabs>
        <w:suppressAutoHyphens/>
        <w:ind w:left="720" w:hanging="360"/>
        <w:rPr>
          <w:szCs w:val="24"/>
        </w:rPr>
      </w:pPr>
      <w:r w:rsidRPr="000A48A7">
        <w:rPr>
          <w:spacing w:val="-3"/>
          <w:szCs w:val="24"/>
        </w:rPr>
        <w:t xml:space="preserve">(5)  </w:t>
      </w:r>
      <w:r w:rsidR="000A48A7" w:rsidRPr="000A48A7">
        <w:rPr>
          <w:spacing w:val="-3"/>
          <w:szCs w:val="24"/>
          <w:u w:val="single"/>
        </w:rPr>
        <w:t>Explanation of calculation</w:t>
      </w:r>
      <w:r w:rsidR="000A48A7" w:rsidRPr="000A48A7">
        <w:rPr>
          <w:spacing w:val="-3"/>
          <w:szCs w:val="24"/>
        </w:rPr>
        <w:t xml:space="preserve">: </w:t>
      </w:r>
      <w:r w:rsidR="000A48A7" w:rsidRPr="000A48A7">
        <w:rPr>
          <w:szCs w:val="24"/>
        </w:rPr>
        <w:t>We estimate that time to comply with the requirement will be 366 hours x $40/hr. (attorney, administrative staff time and overhead) = $14,640.</w:t>
      </w:r>
    </w:p>
    <w:p w:rsidR="000A48A7" w:rsidRDefault="000A48A7" w:rsidP="002E41FD">
      <w:pPr>
        <w:rPr>
          <w:sz w:val="22"/>
          <w:szCs w:val="22"/>
        </w:rPr>
      </w:pPr>
    </w:p>
    <w:p w:rsidR="008F4BDC" w:rsidRPr="0008421F" w:rsidRDefault="002E41FD" w:rsidP="008F4BDC">
      <w:pPr>
        <w:ind w:left="720" w:hanging="360"/>
        <w:rPr>
          <w:b/>
          <w:szCs w:val="24"/>
          <w:u w:val="single"/>
        </w:rPr>
      </w:pPr>
      <w:r w:rsidRPr="0008421F">
        <w:rPr>
          <w:b/>
          <w:szCs w:val="24"/>
          <w:u w:val="single"/>
        </w:rPr>
        <w:t xml:space="preserve">e.  </w:t>
      </w:r>
      <w:r w:rsidR="00182D8C">
        <w:rPr>
          <w:b/>
          <w:szCs w:val="24"/>
          <w:u w:val="single"/>
        </w:rPr>
        <w:t xml:space="preserve">ICLS </w:t>
      </w:r>
      <w:r w:rsidR="008F4BDC" w:rsidRPr="0008421F">
        <w:rPr>
          <w:b/>
          <w:szCs w:val="24"/>
          <w:u w:val="single"/>
        </w:rPr>
        <w:t>True Ups (Annually)</w:t>
      </w:r>
      <w:r w:rsidR="001D07ED">
        <w:rPr>
          <w:b/>
          <w:szCs w:val="24"/>
          <w:u w:val="single"/>
        </w:rPr>
        <w:t xml:space="preserve"> (FCC Form 509)</w:t>
      </w:r>
      <w:r w:rsidR="00EC4F16">
        <w:rPr>
          <w:b/>
          <w:szCs w:val="24"/>
          <w:u w:val="single"/>
        </w:rPr>
        <w:t xml:space="preserve"> </w:t>
      </w:r>
      <w:r w:rsidR="00EC4F16" w:rsidRPr="00DE570A">
        <w:rPr>
          <w:b/>
          <w:szCs w:val="24"/>
        </w:rPr>
        <w:t>(Incorporating requirement from 3060-0972 and program adjustment to reflect a reduction in the number of respondents):</w:t>
      </w:r>
    </w:p>
    <w:p w:rsidR="008F4BDC" w:rsidRPr="0008421F" w:rsidRDefault="008F4BDC" w:rsidP="008F4BDC">
      <w:pPr>
        <w:tabs>
          <w:tab w:val="left" w:pos="-720"/>
        </w:tabs>
        <w:suppressAutoHyphens/>
        <w:ind w:left="360" w:hanging="360"/>
        <w:rPr>
          <w:spacing w:val="-3"/>
          <w:szCs w:val="24"/>
        </w:rPr>
      </w:pPr>
    </w:p>
    <w:p w:rsidR="008F4BDC" w:rsidRPr="0008421F" w:rsidRDefault="008F4BDC" w:rsidP="002E41FD">
      <w:pPr>
        <w:tabs>
          <w:tab w:val="left" w:pos="-720"/>
        </w:tabs>
        <w:suppressAutoHyphens/>
        <w:ind w:left="1080" w:hanging="720"/>
        <w:rPr>
          <w:szCs w:val="24"/>
        </w:rPr>
      </w:pPr>
      <w:r w:rsidRPr="0008421F">
        <w:rPr>
          <w:spacing w:val="-3"/>
          <w:szCs w:val="24"/>
        </w:rPr>
        <w:t xml:space="preserve">(1)  </w:t>
      </w:r>
      <w:r w:rsidRPr="0008421F">
        <w:rPr>
          <w:spacing w:val="-3"/>
          <w:szCs w:val="24"/>
          <w:u w:val="single"/>
        </w:rPr>
        <w:t>Number of respondents</w:t>
      </w:r>
      <w:r w:rsidRPr="0008421F">
        <w:rPr>
          <w:spacing w:val="-3"/>
          <w:szCs w:val="24"/>
        </w:rPr>
        <w:t xml:space="preserve">: </w:t>
      </w:r>
      <w:r w:rsidR="0008421F">
        <w:rPr>
          <w:spacing w:val="-3"/>
          <w:szCs w:val="24"/>
        </w:rPr>
        <w:t xml:space="preserve">Approximately </w:t>
      </w:r>
      <w:r w:rsidRPr="0008421F">
        <w:rPr>
          <w:spacing w:val="-3"/>
          <w:szCs w:val="24"/>
        </w:rPr>
        <w:t xml:space="preserve">766 Rate-of-Return </w:t>
      </w:r>
      <w:r w:rsidRPr="0008421F">
        <w:rPr>
          <w:szCs w:val="24"/>
        </w:rPr>
        <w:t xml:space="preserve">carriers.  </w:t>
      </w:r>
    </w:p>
    <w:p w:rsidR="008F4BDC" w:rsidRPr="0008421F" w:rsidRDefault="008F4BDC" w:rsidP="008F4BDC">
      <w:pPr>
        <w:tabs>
          <w:tab w:val="left" w:pos="-720"/>
        </w:tabs>
        <w:suppressAutoHyphens/>
        <w:ind w:left="1080"/>
        <w:rPr>
          <w:spacing w:val="-3"/>
          <w:szCs w:val="24"/>
        </w:rPr>
      </w:pPr>
    </w:p>
    <w:p w:rsidR="008F4BDC" w:rsidRPr="0008421F" w:rsidRDefault="008F4BDC" w:rsidP="002E41FD">
      <w:pPr>
        <w:tabs>
          <w:tab w:val="left" w:pos="-720"/>
        </w:tabs>
        <w:suppressAutoHyphens/>
        <w:ind w:left="1080" w:hanging="720"/>
        <w:rPr>
          <w:spacing w:val="-3"/>
          <w:szCs w:val="24"/>
        </w:rPr>
      </w:pPr>
      <w:r w:rsidRPr="0008421F">
        <w:rPr>
          <w:spacing w:val="-3"/>
          <w:szCs w:val="24"/>
        </w:rPr>
        <w:t xml:space="preserve">(2)  </w:t>
      </w:r>
      <w:r w:rsidRPr="0008421F">
        <w:rPr>
          <w:spacing w:val="-3"/>
          <w:szCs w:val="24"/>
          <w:u w:val="single"/>
        </w:rPr>
        <w:t>Frequency of response</w:t>
      </w:r>
      <w:r w:rsidRPr="0008421F">
        <w:rPr>
          <w:spacing w:val="-3"/>
          <w:szCs w:val="24"/>
        </w:rPr>
        <w:t xml:space="preserve">: Annual reporting requirement.  </w:t>
      </w:r>
    </w:p>
    <w:p w:rsidR="002E41FD" w:rsidRPr="0008421F" w:rsidRDefault="002E41FD" w:rsidP="002E41FD">
      <w:pPr>
        <w:tabs>
          <w:tab w:val="left" w:pos="-720"/>
        </w:tabs>
        <w:suppressAutoHyphens/>
        <w:ind w:left="1080" w:hanging="720"/>
        <w:rPr>
          <w:spacing w:val="-3"/>
          <w:szCs w:val="24"/>
        </w:rPr>
      </w:pPr>
    </w:p>
    <w:p w:rsidR="002E41FD" w:rsidRPr="0008421F" w:rsidRDefault="002E41FD" w:rsidP="002E41FD">
      <w:pPr>
        <w:tabs>
          <w:tab w:val="left" w:pos="-720"/>
          <w:tab w:val="left" w:pos="720"/>
        </w:tabs>
        <w:suppressAutoHyphens/>
        <w:ind w:left="720" w:hanging="720"/>
        <w:rPr>
          <w:szCs w:val="24"/>
        </w:rPr>
      </w:pPr>
      <w:r w:rsidRPr="0008421F">
        <w:rPr>
          <w:spacing w:val="-3"/>
          <w:szCs w:val="24"/>
        </w:rPr>
        <w:tab/>
        <w:t>Rate-of-Return c</w:t>
      </w:r>
      <w:r w:rsidRPr="0008421F">
        <w:rPr>
          <w:szCs w:val="24"/>
        </w:rPr>
        <w:t xml:space="preserve">arriers must report on December 31st of each year, to the Administrator, their actual interstate common line cost and revenue data.   </w:t>
      </w:r>
    </w:p>
    <w:p w:rsidR="008F4BDC" w:rsidRPr="0008421F" w:rsidRDefault="008F4BDC" w:rsidP="002E41FD">
      <w:pPr>
        <w:tabs>
          <w:tab w:val="left" w:pos="-720"/>
        </w:tabs>
        <w:suppressAutoHyphens/>
        <w:rPr>
          <w:spacing w:val="-3"/>
          <w:szCs w:val="24"/>
        </w:rPr>
      </w:pPr>
    </w:p>
    <w:p w:rsidR="0008421F" w:rsidRPr="0008421F" w:rsidRDefault="008F4BDC" w:rsidP="0008421F">
      <w:pPr>
        <w:tabs>
          <w:tab w:val="left" w:pos="-720"/>
        </w:tabs>
        <w:suppressAutoHyphens/>
        <w:ind w:left="720" w:hanging="360"/>
        <w:rPr>
          <w:szCs w:val="24"/>
        </w:rPr>
      </w:pPr>
      <w:r w:rsidRPr="0008421F">
        <w:rPr>
          <w:spacing w:val="-3"/>
          <w:szCs w:val="24"/>
        </w:rPr>
        <w:lastRenderedPageBreak/>
        <w:t xml:space="preserve">(3)  </w:t>
      </w:r>
      <w:r w:rsidR="002E41FD" w:rsidRPr="0008421F">
        <w:rPr>
          <w:spacing w:val="-3"/>
          <w:szCs w:val="24"/>
          <w:u w:val="single"/>
        </w:rPr>
        <w:t>Annual hour burden per respondent</w:t>
      </w:r>
      <w:r w:rsidR="002E41FD" w:rsidRPr="0008421F">
        <w:rPr>
          <w:spacing w:val="-3"/>
          <w:szCs w:val="24"/>
        </w:rPr>
        <w:t xml:space="preserve">: 4 hours per respondent for 766 carriers that are filing on an annual basis.  Total annual hour burden is calculated as follows:  766 respondents x 1 response per respondent = </w:t>
      </w:r>
      <w:r w:rsidR="0008421F" w:rsidRPr="0008421F">
        <w:rPr>
          <w:spacing w:val="-3"/>
          <w:szCs w:val="24"/>
        </w:rPr>
        <w:t xml:space="preserve">766 responses x 4 hours, = </w:t>
      </w:r>
      <w:r w:rsidR="0008421F" w:rsidRPr="0008421F">
        <w:rPr>
          <w:b/>
          <w:spacing w:val="-3"/>
          <w:szCs w:val="24"/>
        </w:rPr>
        <w:t xml:space="preserve">3064 </w:t>
      </w:r>
      <w:r w:rsidR="002E41FD" w:rsidRPr="0008421F">
        <w:rPr>
          <w:b/>
          <w:spacing w:val="-3"/>
          <w:szCs w:val="24"/>
        </w:rPr>
        <w:t xml:space="preserve"> total annual hours</w:t>
      </w:r>
      <w:r w:rsidR="002E41FD" w:rsidRPr="0008421F">
        <w:rPr>
          <w:spacing w:val="-3"/>
          <w:szCs w:val="24"/>
        </w:rPr>
        <w:t>.</w:t>
      </w:r>
      <w:r w:rsidR="0008421F" w:rsidRPr="0008421F">
        <w:rPr>
          <w:spacing w:val="-3"/>
          <w:szCs w:val="24"/>
        </w:rPr>
        <w:t xml:space="preserve">  The Commission estimates that each </w:t>
      </w:r>
      <w:r w:rsidR="0008421F" w:rsidRPr="0008421F">
        <w:rPr>
          <w:szCs w:val="24"/>
        </w:rPr>
        <w:t>rate-of-return carrier requires approximately four hours to prepare and submit to the Administrator its actual interstate common line cost and revenue data.</w:t>
      </w:r>
    </w:p>
    <w:p w:rsidR="008F4BDC" w:rsidRPr="0008421F" w:rsidRDefault="008F4BDC" w:rsidP="0008421F">
      <w:pPr>
        <w:tabs>
          <w:tab w:val="left" w:pos="-720"/>
        </w:tabs>
        <w:suppressAutoHyphens/>
        <w:rPr>
          <w:spacing w:val="-3"/>
          <w:szCs w:val="24"/>
        </w:rPr>
      </w:pPr>
    </w:p>
    <w:p w:rsidR="008F4BDC" w:rsidRDefault="008F4BDC" w:rsidP="0008421F">
      <w:pPr>
        <w:tabs>
          <w:tab w:val="left" w:pos="-720"/>
        </w:tabs>
        <w:suppressAutoHyphens/>
        <w:ind w:left="720" w:hanging="360"/>
        <w:rPr>
          <w:spacing w:val="-3"/>
          <w:szCs w:val="24"/>
        </w:rPr>
      </w:pPr>
      <w:r w:rsidRPr="0008421F">
        <w:rPr>
          <w:spacing w:val="-3"/>
          <w:szCs w:val="24"/>
        </w:rPr>
        <w:t xml:space="preserve">(4)  </w:t>
      </w:r>
      <w:r w:rsidR="0008421F" w:rsidRPr="0008421F">
        <w:rPr>
          <w:spacing w:val="-3"/>
          <w:szCs w:val="24"/>
          <w:u w:val="single"/>
        </w:rPr>
        <w:t>Total estimate of annualized cost to respondents for the hour burden</w:t>
      </w:r>
      <w:r w:rsidR="0008421F" w:rsidRPr="0008421F">
        <w:rPr>
          <w:spacing w:val="-3"/>
          <w:szCs w:val="24"/>
        </w:rPr>
        <w:t>: $122,560.  (3064 hours x $40/hr.).</w:t>
      </w:r>
      <w:r w:rsidRPr="0008421F">
        <w:rPr>
          <w:spacing w:val="-3"/>
          <w:szCs w:val="24"/>
        </w:rPr>
        <w:tab/>
      </w:r>
    </w:p>
    <w:p w:rsidR="0008421F" w:rsidRPr="0008421F" w:rsidRDefault="0008421F" w:rsidP="0008421F">
      <w:pPr>
        <w:tabs>
          <w:tab w:val="left" w:pos="-720"/>
        </w:tabs>
        <w:suppressAutoHyphens/>
        <w:ind w:left="720" w:hanging="360"/>
        <w:rPr>
          <w:b/>
          <w:spacing w:val="-3"/>
          <w:szCs w:val="24"/>
        </w:rPr>
      </w:pPr>
    </w:p>
    <w:p w:rsidR="008F4BDC" w:rsidRPr="0008421F" w:rsidRDefault="008F4BDC" w:rsidP="0008421F">
      <w:pPr>
        <w:tabs>
          <w:tab w:val="left" w:pos="-720"/>
        </w:tabs>
        <w:suppressAutoHyphens/>
        <w:ind w:left="720" w:hanging="360"/>
        <w:rPr>
          <w:spacing w:val="-3"/>
          <w:szCs w:val="24"/>
        </w:rPr>
      </w:pPr>
      <w:r w:rsidRPr="0008421F">
        <w:rPr>
          <w:spacing w:val="-3"/>
          <w:szCs w:val="24"/>
        </w:rPr>
        <w:t xml:space="preserve">(5)  </w:t>
      </w:r>
      <w:r w:rsidR="0008421F" w:rsidRPr="0008421F">
        <w:rPr>
          <w:spacing w:val="-3"/>
          <w:szCs w:val="24"/>
          <w:u w:val="single"/>
        </w:rPr>
        <w:t>Explanation of calculation</w:t>
      </w:r>
      <w:r w:rsidR="0008421F" w:rsidRPr="0008421F">
        <w:rPr>
          <w:spacing w:val="-3"/>
          <w:szCs w:val="24"/>
        </w:rPr>
        <w:t xml:space="preserve">: </w:t>
      </w:r>
      <w:r w:rsidR="0008421F" w:rsidRPr="0008421F">
        <w:rPr>
          <w:szCs w:val="24"/>
        </w:rPr>
        <w:t>We estimate that time to comply with the requirement will be 3064 hours x $40/hr. (attorney, administrative staff time and overhead) = $122,560.</w:t>
      </w:r>
    </w:p>
    <w:p w:rsidR="008F4BDC" w:rsidRDefault="008F4BDC" w:rsidP="00CA65A8">
      <w:pPr>
        <w:rPr>
          <w:sz w:val="22"/>
          <w:szCs w:val="22"/>
        </w:rPr>
      </w:pPr>
    </w:p>
    <w:p w:rsidR="008F4BDC" w:rsidRPr="00CA65A8" w:rsidRDefault="00306376" w:rsidP="008F4BDC">
      <w:pPr>
        <w:ind w:left="720" w:hanging="360"/>
        <w:rPr>
          <w:b/>
          <w:szCs w:val="24"/>
          <w:u w:val="single"/>
        </w:rPr>
      </w:pPr>
      <w:r>
        <w:rPr>
          <w:b/>
          <w:szCs w:val="24"/>
          <w:u w:val="single"/>
        </w:rPr>
        <w:t>f</w:t>
      </w:r>
      <w:r w:rsidR="0008421F" w:rsidRPr="00CA65A8">
        <w:rPr>
          <w:b/>
          <w:szCs w:val="24"/>
          <w:u w:val="single"/>
        </w:rPr>
        <w:t xml:space="preserve">.  </w:t>
      </w:r>
      <w:r w:rsidR="00182D8C">
        <w:rPr>
          <w:b/>
          <w:szCs w:val="24"/>
          <w:u w:val="single"/>
        </w:rPr>
        <w:t xml:space="preserve">ICLS </w:t>
      </w:r>
      <w:r w:rsidR="008F4BDC" w:rsidRPr="00CA65A8">
        <w:rPr>
          <w:b/>
          <w:szCs w:val="24"/>
          <w:u w:val="single"/>
        </w:rPr>
        <w:t>True Ups (Average Schedule Carriers)</w:t>
      </w:r>
      <w:r w:rsidR="001D07ED">
        <w:rPr>
          <w:b/>
          <w:szCs w:val="24"/>
          <w:u w:val="single"/>
        </w:rPr>
        <w:t xml:space="preserve"> (FCC Form 509)</w:t>
      </w:r>
      <w:r w:rsidR="00EC4F16">
        <w:rPr>
          <w:b/>
          <w:szCs w:val="24"/>
          <w:u w:val="single"/>
        </w:rPr>
        <w:t xml:space="preserve"> </w:t>
      </w:r>
      <w:r w:rsidR="00EC4F16" w:rsidRPr="00DE570A">
        <w:rPr>
          <w:b/>
          <w:szCs w:val="24"/>
        </w:rPr>
        <w:t>(Incorporating requirement from 3060-0972 and program adjustment to reflect a reduction in the number of respondents):</w:t>
      </w:r>
    </w:p>
    <w:p w:rsidR="008F4BDC" w:rsidRPr="00CA65A8" w:rsidRDefault="008F4BDC" w:rsidP="008F4BDC">
      <w:pPr>
        <w:tabs>
          <w:tab w:val="left" w:pos="-720"/>
        </w:tabs>
        <w:suppressAutoHyphens/>
        <w:ind w:left="360" w:hanging="360"/>
        <w:rPr>
          <w:spacing w:val="-3"/>
          <w:szCs w:val="24"/>
        </w:rPr>
      </w:pPr>
    </w:p>
    <w:p w:rsidR="008F4BDC" w:rsidRPr="00CA65A8" w:rsidRDefault="008F4BDC" w:rsidP="0008421F">
      <w:pPr>
        <w:tabs>
          <w:tab w:val="left" w:pos="-720"/>
        </w:tabs>
        <w:suppressAutoHyphens/>
        <w:ind w:left="1080" w:hanging="720"/>
        <w:rPr>
          <w:szCs w:val="24"/>
        </w:rPr>
      </w:pPr>
      <w:r w:rsidRPr="00CA65A8">
        <w:rPr>
          <w:spacing w:val="-3"/>
          <w:szCs w:val="24"/>
        </w:rPr>
        <w:t xml:space="preserve">(1)  </w:t>
      </w:r>
      <w:r w:rsidRPr="00CA65A8">
        <w:rPr>
          <w:spacing w:val="-3"/>
          <w:szCs w:val="24"/>
          <w:u w:val="single"/>
        </w:rPr>
        <w:t>Number of respondents</w:t>
      </w:r>
      <w:r w:rsidRPr="00CA65A8">
        <w:rPr>
          <w:spacing w:val="-3"/>
          <w:szCs w:val="24"/>
        </w:rPr>
        <w:t xml:space="preserve">: </w:t>
      </w:r>
      <w:r w:rsidR="0008421F" w:rsidRPr="00CA65A8">
        <w:rPr>
          <w:spacing w:val="-3"/>
          <w:szCs w:val="24"/>
        </w:rPr>
        <w:t xml:space="preserve">Approximately </w:t>
      </w:r>
      <w:r w:rsidRPr="00CA65A8">
        <w:rPr>
          <w:spacing w:val="-3"/>
          <w:szCs w:val="24"/>
        </w:rPr>
        <w:t xml:space="preserve">366 average schedule </w:t>
      </w:r>
      <w:r w:rsidRPr="00CA65A8">
        <w:rPr>
          <w:szCs w:val="24"/>
        </w:rPr>
        <w:t xml:space="preserve">carriers.  </w:t>
      </w:r>
    </w:p>
    <w:p w:rsidR="008F4BDC" w:rsidRPr="00CA65A8" w:rsidRDefault="008F4BDC" w:rsidP="008F4BDC">
      <w:pPr>
        <w:tabs>
          <w:tab w:val="left" w:pos="-720"/>
        </w:tabs>
        <w:suppressAutoHyphens/>
        <w:ind w:left="1080" w:hanging="360"/>
        <w:rPr>
          <w:spacing w:val="-3"/>
          <w:szCs w:val="24"/>
        </w:rPr>
      </w:pPr>
    </w:p>
    <w:p w:rsidR="008F4BDC" w:rsidRPr="00CA65A8" w:rsidRDefault="008F4BDC" w:rsidP="0008421F">
      <w:pPr>
        <w:tabs>
          <w:tab w:val="left" w:pos="-720"/>
        </w:tabs>
        <w:suppressAutoHyphens/>
        <w:ind w:left="360"/>
        <w:rPr>
          <w:spacing w:val="-3"/>
          <w:szCs w:val="24"/>
        </w:rPr>
      </w:pPr>
      <w:r w:rsidRPr="00CA65A8">
        <w:rPr>
          <w:spacing w:val="-3"/>
          <w:szCs w:val="24"/>
        </w:rPr>
        <w:t xml:space="preserve">(2)  </w:t>
      </w:r>
      <w:r w:rsidRPr="00CA65A8">
        <w:rPr>
          <w:spacing w:val="-3"/>
          <w:szCs w:val="24"/>
          <w:u w:val="single"/>
        </w:rPr>
        <w:t>Frequency of response</w:t>
      </w:r>
      <w:r w:rsidRPr="00CA65A8">
        <w:rPr>
          <w:spacing w:val="-3"/>
          <w:szCs w:val="24"/>
        </w:rPr>
        <w:t>: Annual reporting requirements</w:t>
      </w:r>
      <w:r w:rsidR="0008421F" w:rsidRPr="00CA65A8">
        <w:rPr>
          <w:spacing w:val="-3"/>
          <w:szCs w:val="24"/>
        </w:rPr>
        <w:t>.</w:t>
      </w:r>
    </w:p>
    <w:p w:rsidR="008F4BDC" w:rsidRPr="00CA65A8" w:rsidRDefault="008F4BDC" w:rsidP="008F4BDC">
      <w:pPr>
        <w:tabs>
          <w:tab w:val="left" w:pos="-720"/>
        </w:tabs>
        <w:suppressAutoHyphens/>
        <w:ind w:left="1080" w:hanging="360"/>
        <w:rPr>
          <w:spacing w:val="-3"/>
          <w:szCs w:val="24"/>
        </w:rPr>
      </w:pPr>
    </w:p>
    <w:p w:rsidR="0008421F" w:rsidRPr="00CA65A8" w:rsidRDefault="0008421F" w:rsidP="0008421F">
      <w:pPr>
        <w:tabs>
          <w:tab w:val="left" w:pos="-720"/>
        </w:tabs>
        <w:suppressAutoHyphens/>
        <w:ind w:left="720"/>
        <w:rPr>
          <w:spacing w:val="-3"/>
          <w:szCs w:val="24"/>
        </w:rPr>
      </w:pPr>
      <w:r w:rsidRPr="00CA65A8">
        <w:rPr>
          <w:spacing w:val="-3"/>
          <w:szCs w:val="24"/>
        </w:rPr>
        <w:t>The Commission estimates that each average schedule carrier makes one information report annually.</w:t>
      </w:r>
    </w:p>
    <w:p w:rsidR="0008421F" w:rsidRPr="00CA65A8" w:rsidRDefault="0008421F" w:rsidP="008F4BDC">
      <w:pPr>
        <w:tabs>
          <w:tab w:val="left" w:pos="-720"/>
        </w:tabs>
        <w:suppressAutoHyphens/>
        <w:ind w:left="1080" w:hanging="360"/>
        <w:rPr>
          <w:spacing w:val="-3"/>
          <w:szCs w:val="24"/>
        </w:rPr>
      </w:pPr>
    </w:p>
    <w:p w:rsidR="0008421F" w:rsidRPr="00CA65A8" w:rsidRDefault="008F4BDC" w:rsidP="0008421F">
      <w:pPr>
        <w:tabs>
          <w:tab w:val="left" w:pos="-720"/>
        </w:tabs>
        <w:suppressAutoHyphens/>
        <w:ind w:left="720" w:hanging="360"/>
        <w:rPr>
          <w:spacing w:val="-3"/>
          <w:szCs w:val="24"/>
        </w:rPr>
      </w:pPr>
      <w:r w:rsidRPr="00CA65A8">
        <w:rPr>
          <w:spacing w:val="-3"/>
          <w:szCs w:val="24"/>
        </w:rPr>
        <w:t xml:space="preserve">(3)  </w:t>
      </w:r>
      <w:r w:rsidR="0008421F" w:rsidRPr="00CA65A8">
        <w:rPr>
          <w:spacing w:val="-3"/>
          <w:szCs w:val="24"/>
          <w:u w:val="single"/>
        </w:rPr>
        <w:t>Annual hour burden per respondent</w:t>
      </w:r>
      <w:r w:rsidR="0008421F" w:rsidRPr="00CA65A8">
        <w:rPr>
          <w:spacing w:val="-3"/>
          <w:szCs w:val="24"/>
        </w:rPr>
        <w:t>: 1 hour per respondent for 366 carriers that are filing on an annual basis.  Total annual hour burden is calculated as follows:  366</w:t>
      </w:r>
      <w:r w:rsidR="00CA65A8" w:rsidRPr="00CA65A8">
        <w:rPr>
          <w:spacing w:val="-3"/>
          <w:szCs w:val="24"/>
        </w:rPr>
        <w:t xml:space="preserve"> respondents x 1 report</w:t>
      </w:r>
      <w:r w:rsidR="0008421F" w:rsidRPr="00CA65A8">
        <w:rPr>
          <w:spacing w:val="-3"/>
          <w:szCs w:val="24"/>
        </w:rPr>
        <w:t xml:space="preserve"> per respondent = 366 responses x 1 hour, = </w:t>
      </w:r>
      <w:r w:rsidR="0008421F" w:rsidRPr="00CA65A8">
        <w:rPr>
          <w:b/>
          <w:spacing w:val="-3"/>
          <w:szCs w:val="24"/>
        </w:rPr>
        <w:t>366 total annual hours</w:t>
      </w:r>
      <w:r w:rsidR="0008421F" w:rsidRPr="00CA65A8">
        <w:rPr>
          <w:spacing w:val="-3"/>
          <w:szCs w:val="24"/>
        </w:rPr>
        <w:t>.  The Commission estimates that average schedule carriers require approximately one hour to submit information that is necessary for the Administrator to calculate the common line revenue requirements for average schedule companies.</w:t>
      </w:r>
    </w:p>
    <w:p w:rsidR="008F4BDC" w:rsidRPr="00CA65A8" w:rsidRDefault="008F4BDC" w:rsidP="00CA65A8">
      <w:pPr>
        <w:tabs>
          <w:tab w:val="left" w:pos="-720"/>
        </w:tabs>
        <w:suppressAutoHyphens/>
        <w:rPr>
          <w:spacing w:val="-3"/>
          <w:szCs w:val="24"/>
        </w:rPr>
      </w:pPr>
    </w:p>
    <w:p w:rsidR="008F4BDC" w:rsidRPr="00CA65A8" w:rsidRDefault="008F4BDC" w:rsidP="00CA65A8">
      <w:pPr>
        <w:tabs>
          <w:tab w:val="left" w:pos="-720"/>
        </w:tabs>
        <w:suppressAutoHyphens/>
        <w:ind w:left="720" w:hanging="360"/>
        <w:rPr>
          <w:spacing w:val="-3"/>
          <w:szCs w:val="24"/>
        </w:rPr>
      </w:pPr>
      <w:r w:rsidRPr="00CA65A8">
        <w:rPr>
          <w:spacing w:val="-3"/>
          <w:szCs w:val="24"/>
        </w:rPr>
        <w:t xml:space="preserve">(4)  </w:t>
      </w:r>
      <w:r w:rsidR="00CA65A8" w:rsidRPr="00CA65A8">
        <w:rPr>
          <w:spacing w:val="-3"/>
          <w:szCs w:val="24"/>
          <w:u w:val="single"/>
        </w:rPr>
        <w:t>Total estimate of annualized cost to respondents for the hour burden</w:t>
      </w:r>
      <w:r w:rsidR="00CA65A8" w:rsidRPr="00CA65A8">
        <w:rPr>
          <w:spacing w:val="-3"/>
          <w:szCs w:val="24"/>
        </w:rPr>
        <w:t>: $14,640.  (366 hours x $40/hr.).</w:t>
      </w:r>
    </w:p>
    <w:p w:rsidR="008F4BDC" w:rsidRPr="00CA65A8" w:rsidRDefault="008F4BDC" w:rsidP="00CA65A8">
      <w:pPr>
        <w:tabs>
          <w:tab w:val="left" w:pos="-720"/>
        </w:tabs>
        <w:suppressAutoHyphens/>
        <w:rPr>
          <w:spacing w:val="-3"/>
          <w:szCs w:val="24"/>
        </w:rPr>
      </w:pPr>
    </w:p>
    <w:p w:rsidR="008F4BDC" w:rsidRPr="00CA65A8" w:rsidRDefault="008F4BDC" w:rsidP="00CA65A8">
      <w:pPr>
        <w:tabs>
          <w:tab w:val="left" w:pos="-720"/>
        </w:tabs>
        <w:suppressAutoHyphens/>
        <w:ind w:left="720" w:hanging="360"/>
        <w:rPr>
          <w:szCs w:val="24"/>
        </w:rPr>
      </w:pPr>
      <w:r w:rsidRPr="00CA65A8">
        <w:rPr>
          <w:spacing w:val="-3"/>
          <w:szCs w:val="24"/>
        </w:rPr>
        <w:t xml:space="preserve">(5)  </w:t>
      </w:r>
      <w:r w:rsidR="00CA65A8" w:rsidRPr="00CA65A8">
        <w:rPr>
          <w:spacing w:val="-3"/>
          <w:szCs w:val="24"/>
          <w:u w:val="single"/>
        </w:rPr>
        <w:t>Explanation of calculation</w:t>
      </w:r>
      <w:r w:rsidR="00CA65A8" w:rsidRPr="00CA65A8">
        <w:rPr>
          <w:spacing w:val="-3"/>
          <w:szCs w:val="24"/>
        </w:rPr>
        <w:t xml:space="preserve">: </w:t>
      </w:r>
      <w:r w:rsidR="00CA65A8" w:rsidRPr="00CA65A8">
        <w:rPr>
          <w:szCs w:val="24"/>
        </w:rPr>
        <w:t>We estimate that time to comply with the requirement will be 366 hours x $40/hr. (attorney, administrative staff time and overhead) = $14,640.</w:t>
      </w:r>
    </w:p>
    <w:p w:rsidR="008F4BDC" w:rsidRPr="00D829CE" w:rsidRDefault="008F4BDC" w:rsidP="008F4BDC">
      <w:pPr>
        <w:tabs>
          <w:tab w:val="left" w:pos="-720"/>
        </w:tabs>
        <w:suppressAutoHyphens/>
        <w:ind w:left="360" w:hanging="360"/>
        <w:rPr>
          <w:sz w:val="22"/>
          <w:szCs w:val="22"/>
        </w:rPr>
      </w:pPr>
    </w:p>
    <w:p w:rsidR="008F4BDC" w:rsidRPr="00CA65A8" w:rsidRDefault="00306376" w:rsidP="00CA65A8">
      <w:pPr>
        <w:tabs>
          <w:tab w:val="left" w:pos="360"/>
        </w:tabs>
        <w:ind w:left="360"/>
        <w:rPr>
          <w:b/>
          <w:szCs w:val="24"/>
        </w:rPr>
      </w:pPr>
      <w:r>
        <w:rPr>
          <w:b/>
          <w:szCs w:val="24"/>
          <w:u w:val="single"/>
        </w:rPr>
        <w:t>g</w:t>
      </w:r>
      <w:r w:rsidR="00CA65A8" w:rsidRPr="00CA65A8">
        <w:rPr>
          <w:b/>
          <w:szCs w:val="24"/>
          <w:u w:val="single"/>
        </w:rPr>
        <w:t xml:space="preserve">.  </w:t>
      </w:r>
      <w:r w:rsidR="008F4BDC" w:rsidRPr="00CA65A8">
        <w:rPr>
          <w:b/>
          <w:szCs w:val="24"/>
          <w:u w:val="single"/>
        </w:rPr>
        <w:t xml:space="preserve">Validation of </w:t>
      </w:r>
      <w:r w:rsidR="00182D8C">
        <w:rPr>
          <w:b/>
          <w:szCs w:val="24"/>
          <w:u w:val="single"/>
        </w:rPr>
        <w:t xml:space="preserve">ICLS </w:t>
      </w:r>
      <w:r w:rsidR="008F4BDC" w:rsidRPr="00CA65A8">
        <w:rPr>
          <w:b/>
          <w:szCs w:val="24"/>
          <w:u w:val="single"/>
        </w:rPr>
        <w:t>Cost and Revenue, filed in response to the Administrator’s request for further validation</w:t>
      </w:r>
      <w:r w:rsidR="00EC4F16">
        <w:rPr>
          <w:b/>
          <w:szCs w:val="24"/>
          <w:u w:val="single"/>
        </w:rPr>
        <w:t xml:space="preserve"> </w:t>
      </w:r>
      <w:r w:rsidR="00EC4F16" w:rsidRPr="00C903CB">
        <w:rPr>
          <w:b/>
          <w:szCs w:val="24"/>
        </w:rPr>
        <w:t>(Incorporating requirement from 3060-0972 and program adjustment to reflect a reduction in the number of respondents):</w:t>
      </w:r>
    </w:p>
    <w:p w:rsidR="008F4BDC" w:rsidRPr="00CA65A8" w:rsidRDefault="008F4BDC" w:rsidP="008F4BDC">
      <w:pPr>
        <w:tabs>
          <w:tab w:val="left" w:pos="-720"/>
        </w:tabs>
        <w:suppressAutoHyphens/>
        <w:ind w:left="360" w:hanging="360"/>
        <w:rPr>
          <w:spacing w:val="-3"/>
          <w:szCs w:val="24"/>
        </w:rPr>
      </w:pPr>
    </w:p>
    <w:p w:rsidR="008F4BDC" w:rsidRPr="00CA65A8" w:rsidRDefault="00CA65A8" w:rsidP="00CA65A8">
      <w:pPr>
        <w:tabs>
          <w:tab w:val="left" w:pos="-720"/>
          <w:tab w:val="left" w:pos="360"/>
        </w:tabs>
        <w:suppressAutoHyphens/>
        <w:rPr>
          <w:szCs w:val="24"/>
        </w:rPr>
      </w:pPr>
      <w:r w:rsidRPr="00CA65A8">
        <w:rPr>
          <w:spacing w:val="-3"/>
          <w:szCs w:val="24"/>
        </w:rPr>
        <w:tab/>
      </w:r>
      <w:r w:rsidR="008F4BDC" w:rsidRPr="00CA65A8">
        <w:rPr>
          <w:spacing w:val="-3"/>
          <w:szCs w:val="24"/>
        </w:rPr>
        <w:t xml:space="preserve">(1)  </w:t>
      </w:r>
      <w:r w:rsidR="008F4BDC" w:rsidRPr="00CA65A8">
        <w:rPr>
          <w:spacing w:val="-3"/>
          <w:szCs w:val="24"/>
          <w:u w:val="single"/>
        </w:rPr>
        <w:t>Number of respondents</w:t>
      </w:r>
      <w:r w:rsidR="008F4BDC" w:rsidRPr="00CA65A8">
        <w:rPr>
          <w:spacing w:val="-3"/>
          <w:szCs w:val="24"/>
        </w:rPr>
        <w:t xml:space="preserve">: </w:t>
      </w:r>
      <w:r w:rsidRPr="00CA65A8">
        <w:rPr>
          <w:spacing w:val="-3"/>
          <w:szCs w:val="24"/>
        </w:rPr>
        <w:t xml:space="preserve">Approximately </w:t>
      </w:r>
      <w:r w:rsidR="008F4BDC" w:rsidRPr="00CA65A8">
        <w:rPr>
          <w:spacing w:val="-3"/>
          <w:szCs w:val="24"/>
        </w:rPr>
        <w:t xml:space="preserve">100 </w:t>
      </w:r>
      <w:r w:rsidR="008F4BDC" w:rsidRPr="00CA65A8">
        <w:rPr>
          <w:szCs w:val="24"/>
        </w:rPr>
        <w:t xml:space="preserve">carriers.  </w:t>
      </w:r>
    </w:p>
    <w:p w:rsidR="008F4BDC" w:rsidRPr="00CA65A8" w:rsidRDefault="008F4BDC" w:rsidP="008F4BDC">
      <w:pPr>
        <w:tabs>
          <w:tab w:val="left" w:pos="-720"/>
        </w:tabs>
        <w:suppressAutoHyphens/>
        <w:ind w:left="1080"/>
        <w:rPr>
          <w:spacing w:val="-3"/>
          <w:szCs w:val="24"/>
        </w:rPr>
      </w:pPr>
      <w:r w:rsidRPr="00CA65A8">
        <w:rPr>
          <w:spacing w:val="-3"/>
          <w:szCs w:val="24"/>
        </w:rPr>
        <w:tab/>
      </w:r>
    </w:p>
    <w:p w:rsidR="008F4BDC" w:rsidRPr="00CA65A8" w:rsidRDefault="008F4BDC" w:rsidP="00CA65A8">
      <w:pPr>
        <w:tabs>
          <w:tab w:val="left" w:pos="-720"/>
        </w:tabs>
        <w:suppressAutoHyphens/>
        <w:ind w:left="360"/>
        <w:rPr>
          <w:spacing w:val="-3"/>
          <w:szCs w:val="24"/>
        </w:rPr>
      </w:pPr>
      <w:r w:rsidRPr="00CA65A8">
        <w:rPr>
          <w:spacing w:val="-3"/>
          <w:szCs w:val="24"/>
        </w:rPr>
        <w:t xml:space="preserve">(2)  </w:t>
      </w:r>
      <w:r w:rsidRPr="00CA65A8">
        <w:rPr>
          <w:spacing w:val="-3"/>
          <w:szCs w:val="24"/>
          <w:u w:val="single"/>
        </w:rPr>
        <w:t>Frequency of response</w:t>
      </w:r>
      <w:r w:rsidRPr="00CA65A8">
        <w:rPr>
          <w:spacing w:val="-3"/>
          <w:szCs w:val="24"/>
        </w:rPr>
        <w:t>: Annual reporting requirements.</w:t>
      </w:r>
    </w:p>
    <w:p w:rsidR="00CA65A8" w:rsidRPr="00CA65A8" w:rsidRDefault="00CA65A8" w:rsidP="008F4BDC">
      <w:pPr>
        <w:tabs>
          <w:tab w:val="left" w:pos="-720"/>
        </w:tabs>
        <w:suppressAutoHyphens/>
        <w:ind w:left="1080" w:hanging="360"/>
        <w:rPr>
          <w:spacing w:val="-3"/>
          <w:szCs w:val="24"/>
        </w:rPr>
      </w:pPr>
    </w:p>
    <w:p w:rsidR="00CA65A8" w:rsidRPr="00CA65A8" w:rsidRDefault="00CA65A8" w:rsidP="00CA65A8">
      <w:pPr>
        <w:tabs>
          <w:tab w:val="left" w:pos="-720"/>
        </w:tabs>
        <w:suppressAutoHyphens/>
        <w:rPr>
          <w:spacing w:val="-3"/>
          <w:szCs w:val="24"/>
        </w:rPr>
      </w:pPr>
      <w:r w:rsidRPr="00CA65A8">
        <w:rPr>
          <w:spacing w:val="-3"/>
          <w:szCs w:val="24"/>
        </w:rPr>
        <w:tab/>
        <w:t>The Commission estimates that respondents make one information submission annually.</w:t>
      </w:r>
    </w:p>
    <w:p w:rsidR="008F4BDC" w:rsidRPr="00CA65A8" w:rsidRDefault="008F4BDC" w:rsidP="00CA65A8">
      <w:pPr>
        <w:tabs>
          <w:tab w:val="left" w:pos="-720"/>
        </w:tabs>
        <w:suppressAutoHyphens/>
        <w:rPr>
          <w:spacing w:val="-3"/>
          <w:szCs w:val="24"/>
        </w:rPr>
      </w:pPr>
    </w:p>
    <w:p w:rsidR="00CA65A8" w:rsidRPr="00CA65A8" w:rsidRDefault="008F4BDC" w:rsidP="00CA65A8">
      <w:pPr>
        <w:tabs>
          <w:tab w:val="left" w:pos="-720"/>
        </w:tabs>
        <w:suppressAutoHyphens/>
        <w:ind w:left="720" w:hanging="360"/>
        <w:rPr>
          <w:szCs w:val="24"/>
        </w:rPr>
      </w:pPr>
      <w:r w:rsidRPr="00CA65A8">
        <w:rPr>
          <w:spacing w:val="-3"/>
          <w:szCs w:val="24"/>
        </w:rPr>
        <w:lastRenderedPageBreak/>
        <w:t xml:space="preserve">(3)  </w:t>
      </w:r>
      <w:r w:rsidR="00CA65A8" w:rsidRPr="00CA65A8">
        <w:rPr>
          <w:spacing w:val="-3"/>
          <w:szCs w:val="24"/>
          <w:u w:val="single"/>
        </w:rPr>
        <w:t>Annual hour burden per respondent</w:t>
      </w:r>
      <w:r w:rsidR="00CA65A8" w:rsidRPr="00CA65A8">
        <w:rPr>
          <w:spacing w:val="-3"/>
          <w:szCs w:val="24"/>
        </w:rPr>
        <w:t xml:space="preserve">: 4 hours per respondent for 100 carriers that are filing on an annual basis.  Total annual hour burden is calculated as follows:  100 respondents x 1 submission per respondent = 100 responses x 4 hours, = </w:t>
      </w:r>
      <w:r w:rsidR="00CA65A8" w:rsidRPr="00CA65A8">
        <w:rPr>
          <w:b/>
          <w:spacing w:val="-3"/>
          <w:szCs w:val="24"/>
        </w:rPr>
        <w:t>400 total annual hours</w:t>
      </w:r>
      <w:r w:rsidR="00CA65A8" w:rsidRPr="00CA65A8">
        <w:rPr>
          <w:spacing w:val="-3"/>
          <w:szCs w:val="24"/>
        </w:rPr>
        <w:t>.  The Commission estimates that respondents require approximately four hours to prepare and submit information ne</w:t>
      </w:r>
      <w:r w:rsidR="00CA65A8" w:rsidRPr="00CA65A8">
        <w:rPr>
          <w:szCs w:val="24"/>
        </w:rPr>
        <w:t>cessary for the Administrator to calculate common line revenue requirements for average schedule companies.</w:t>
      </w:r>
    </w:p>
    <w:p w:rsidR="008F4BDC" w:rsidRPr="00CA65A8" w:rsidRDefault="008F4BDC" w:rsidP="00CA65A8">
      <w:pPr>
        <w:tabs>
          <w:tab w:val="left" w:pos="-720"/>
        </w:tabs>
        <w:suppressAutoHyphens/>
        <w:rPr>
          <w:spacing w:val="-3"/>
          <w:szCs w:val="24"/>
        </w:rPr>
      </w:pPr>
      <w:r w:rsidRPr="00CA65A8">
        <w:rPr>
          <w:spacing w:val="-3"/>
          <w:szCs w:val="24"/>
        </w:rPr>
        <w:tab/>
      </w:r>
    </w:p>
    <w:p w:rsidR="008F4BDC" w:rsidRPr="00CA65A8" w:rsidRDefault="008F4BDC" w:rsidP="00CA65A8">
      <w:pPr>
        <w:tabs>
          <w:tab w:val="left" w:pos="-720"/>
        </w:tabs>
        <w:suppressAutoHyphens/>
        <w:ind w:left="720" w:hanging="360"/>
        <w:rPr>
          <w:spacing w:val="-3"/>
          <w:szCs w:val="24"/>
        </w:rPr>
      </w:pPr>
      <w:r w:rsidRPr="00CA65A8">
        <w:rPr>
          <w:spacing w:val="-3"/>
          <w:szCs w:val="24"/>
        </w:rPr>
        <w:t xml:space="preserve">(4)  </w:t>
      </w:r>
      <w:r w:rsidR="00CA65A8" w:rsidRPr="00CA65A8">
        <w:rPr>
          <w:spacing w:val="-3"/>
          <w:szCs w:val="24"/>
          <w:u w:val="single"/>
        </w:rPr>
        <w:t>Total estimate of annualized cost to respondents for the hour burden</w:t>
      </w:r>
      <w:r w:rsidR="00CA65A8" w:rsidRPr="00CA65A8">
        <w:rPr>
          <w:spacing w:val="-3"/>
          <w:szCs w:val="24"/>
        </w:rPr>
        <w:t>: $16,000.  (400 hours x $40/hr.).</w:t>
      </w:r>
    </w:p>
    <w:p w:rsidR="008F4BDC" w:rsidRPr="00CA65A8" w:rsidRDefault="008F4BDC" w:rsidP="008F4BDC">
      <w:pPr>
        <w:tabs>
          <w:tab w:val="left" w:pos="-720"/>
        </w:tabs>
        <w:suppressAutoHyphens/>
        <w:ind w:left="1080" w:hanging="360"/>
        <w:rPr>
          <w:spacing w:val="-3"/>
          <w:szCs w:val="24"/>
        </w:rPr>
      </w:pPr>
    </w:p>
    <w:p w:rsidR="00CA65A8" w:rsidRPr="00CA65A8" w:rsidRDefault="008F4BDC" w:rsidP="00CA65A8">
      <w:pPr>
        <w:tabs>
          <w:tab w:val="left" w:pos="-720"/>
        </w:tabs>
        <w:suppressAutoHyphens/>
        <w:ind w:left="720" w:hanging="360"/>
        <w:rPr>
          <w:szCs w:val="24"/>
        </w:rPr>
      </w:pPr>
      <w:r w:rsidRPr="00CA65A8">
        <w:rPr>
          <w:spacing w:val="-3"/>
          <w:szCs w:val="24"/>
        </w:rPr>
        <w:t xml:space="preserve">(5) </w:t>
      </w:r>
      <w:r w:rsidR="00CA65A8" w:rsidRPr="00CA65A8">
        <w:rPr>
          <w:spacing w:val="-3"/>
          <w:szCs w:val="24"/>
        </w:rPr>
        <w:t xml:space="preserve"> </w:t>
      </w:r>
      <w:r w:rsidR="00CA65A8" w:rsidRPr="00CA65A8">
        <w:rPr>
          <w:spacing w:val="-3"/>
          <w:szCs w:val="24"/>
          <w:u w:val="single"/>
        </w:rPr>
        <w:t>Explanation of calculation</w:t>
      </w:r>
      <w:r w:rsidR="00CA65A8" w:rsidRPr="00CA65A8">
        <w:rPr>
          <w:spacing w:val="-3"/>
          <w:szCs w:val="24"/>
        </w:rPr>
        <w:t xml:space="preserve">: </w:t>
      </w:r>
      <w:r w:rsidR="00CA65A8" w:rsidRPr="00CA65A8">
        <w:rPr>
          <w:szCs w:val="24"/>
        </w:rPr>
        <w:t>We estimate that time to comply with the requirement will be 400 hours x $40/hr. (attorney, administrative staff time and overhead) = $16,000.</w:t>
      </w:r>
    </w:p>
    <w:p w:rsidR="008F4BDC" w:rsidRPr="00D829CE" w:rsidRDefault="008F4BDC" w:rsidP="00CA65A8">
      <w:pPr>
        <w:tabs>
          <w:tab w:val="left" w:pos="-720"/>
        </w:tabs>
        <w:suppressAutoHyphens/>
        <w:ind w:left="1080" w:hanging="360"/>
        <w:rPr>
          <w:sz w:val="22"/>
          <w:szCs w:val="22"/>
        </w:rPr>
      </w:pPr>
    </w:p>
    <w:p w:rsidR="008F4BDC" w:rsidRPr="00D829CE" w:rsidRDefault="008F4BDC" w:rsidP="00F94B14">
      <w:pPr>
        <w:tabs>
          <w:tab w:val="left" w:pos="-720"/>
        </w:tabs>
        <w:suppressAutoHyphens/>
        <w:rPr>
          <w:sz w:val="22"/>
          <w:szCs w:val="22"/>
        </w:rPr>
      </w:pPr>
    </w:p>
    <w:p w:rsidR="008F4BDC" w:rsidRPr="00445E68" w:rsidRDefault="00306376" w:rsidP="008F4BDC">
      <w:pPr>
        <w:pStyle w:val="Heading2"/>
        <w:ind w:left="720" w:hanging="360"/>
        <w:rPr>
          <w:szCs w:val="24"/>
          <w:u w:val="single"/>
        </w:rPr>
      </w:pPr>
      <w:r>
        <w:rPr>
          <w:szCs w:val="24"/>
          <w:u w:val="single"/>
        </w:rPr>
        <w:t>h</w:t>
      </w:r>
      <w:r w:rsidR="0020225C" w:rsidRPr="00445E68">
        <w:rPr>
          <w:szCs w:val="24"/>
          <w:u w:val="single"/>
        </w:rPr>
        <w:t xml:space="preserve">.  </w:t>
      </w:r>
      <w:r w:rsidR="00182D8C">
        <w:rPr>
          <w:szCs w:val="24"/>
          <w:u w:val="single"/>
        </w:rPr>
        <w:t xml:space="preserve">ICLS </w:t>
      </w:r>
      <w:r w:rsidR="008F4BDC" w:rsidRPr="00445E68">
        <w:rPr>
          <w:szCs w:val="24"/>
          <w:u w:val="single"/>
        </w:rPr>
        <w:t>Line Counts</w:t>
      </w:r>
      <w:r w:rsidR="00182D8C">
        <w:rPr>
          <w:szCs w:val="24"/>
          <w:u w:val="single"/>
        </w:rPr>
        <w:t xml:space="preserve"> </w:t>
      </w:r>
      <w:r w:rsidR="001D07ED">
        <w:rPr>
          <w:szCs w:val="24"/>
          <w:u w:val="single"/>
        </w:rPr>
        <w:t>(FCC Form 507)</w:t>
      </w:r>
      <w:r w:rsidR="0025420F">
        <w:rPr>
          <w:szCs w:val="24"/>
        </w:rPr>
        <w:t xml:space="preserve"> </w:t>
      </w:r>
      <w:r w:rsidR="00ED6A5A">
        <w:rPr>
          <w:szCs w:val="24"/>
        </w:rPr>
        <w:t>(Incorporating requirement from 3060-0972 and program adjustment to reflect a reduction in the number of respondent</w:t>
      </w:r>
      <w:r w:rsidR="0025420F">
        <w:rPr>
          <w:szCs w:val="24"/>
        </w:rPr>
        <w:t>s</w:t>
      </w:r>
      <w:r w:rsidR="00ED6A5A">
        <w:rPr>
          <w:szCs w:val="24"/>
        </w:rPr>
        <w:t>)</w:t>
      </w:r>
      <w:r w:rsidR="0025420F">
        <w:rPr>
          <w:szCs w:val="24"/>
        </w:rPr>
        <w:t>:</w:t>
      </w:r>
    </w:p>
    <w:p w:rsidR="008F4BDC" w:rsidRPr="00445E68" w:rsidRDefault="008F4BDC" w:rsidP="008F4BDC">
      <w:pPr>
        <w:pStyle w:val="BodyText"/>
        <w:ind w:left="360" w:hanging="360"/>
        <w:jc w:val="left"/>
        <w:rPr>
          <w:b/>
          <w:szCs w:val="24"/>
          <w:u w:val="single"/>
        </w:rPr>
      </w:pPr>
    </w:p>
    <w:p w:rsidR="008F4BDC" w:rsidRPr="00445E68" w:rsidRDefault="00445E68" w:rsidP="00445E68">
      <w:pPr>
        <w:widowControl w:val="0"/>
        <w:tabs>
          <w:tab w:val="left" w:pos="-720"/>
          <w:tab w:val="left" w:pos="720"/>
        </w:tabs>
        <w:suppressAutoHyphens/>
        <w:ind w:left="360"/>
        <w:rPr>
          <w:szCs w:val="24"/>
        </w:rPr>
      </w:pPr>
      <w:r w:rsidRPr="00445E68">
        <w:rPr>
          <w:spacing w:val="-3"/>
          <w:szCs w:val="24"/>
        </w:rPr>
        <w:t>(1)</w:t>
      </w:r>
      <w:r w:rsidRPr="00445E68">
        <w:rPr>
          <w:spacing w:val="-3"/>
          <w:szCs w:val="24"/>
        </w:rPr>
        <w:tab/>
      </w:r>
      <w:r w:rsidR="008F4BDC" w:rsidRPr="00445E68">
        <w:rPr>
          <w:spacing w:val="-3"/>
          <w:szCs w:val="24"/>
          <w:u w:val="single"/>
        </w:rPr>
        <w:t>Number of respondents</w:t>
      </w:r>
      <w:r w:rsidR="008F4BDC" w:rsidRPr="00445E68">
        <w:rPr>
          <w:spacing w:val="-3"/>
          <w:szCs w:val="24"/>
        </w:rPr>
        <w:t xml:space="preserve">: </w:t>
      </w:r>
      <w:r w:rsidR="0020225C" w:rsidRPr="00445E68">
        <w:rPr>
          <w:spacing w:val="-3"/>
          <w:szCs w:val="24"/>
        </w:rPr>
        <w:t xml:space="preserve">Approximately </w:t>
      </w:r>
      <w:r w:rsidR="008F4BDC" w:rsidRPr="00445E68">
        <w:rPr>
          <w:spacing w:val="-3"/>
          <w:szCs w:val="24"/>
        </w:rPr>
        <w:t xml:space="preserve">1,132 </w:t>
      </w:r>
      <w:r w:rsidR="0020225C" w:rsidRPr="00445E68">
        <w:rPr>
          <w:szCs w:val="24"/>
        </w:rPr>
        <w:t>Rate-of-Return carriers.</w:t>
      </w:r>
    </w:p>
    <w:p w:rsidR="008F4BDC" w:rsidRPr="00445E68" w:rsidRDefault="008F4BDC" w:rsidP="008F4BDC">
      <w:pPr>
        <w:tabs>
          <w:tab w:val="left" w:pos="-720"/>
        </w:tabs>
        <w:suppressAutoHyphens/>
        <w:ind w:left="720"/>
        <w:rPr>
          <w:szCs w:val="24"/>
        </w:rPr>
      </w:pPr>
    </w:p>
    <w:p w:rsidR="008F4BDC" w:rsidRPr="00445E68" w:rsidRDefault="00445E68" w:rsidP="00445E68">
      <w:pPr>
        <w:widowControl w:val="0"/>
        <w:tabs>
          <w:tab w:val="left" w:pos="-720"/>
        </w:tabs>
        <w:suppressAutoHyphens/>
        <w:ind w:left="360"/>
        <w:rPr>
          <w:spacing w:val="-3"/>
          <w:szCs w:val="24"/>
        </w:rPr>
      </w:pPr>
      <w:r w:rsidRPr="00445E68">
        <w:rPr>
          <w:spacing w:val="-3"/>
          <w:szCs w:val="24"/>
        </w:rPr>
        <w:t>(2)</w:t>
      </w:r>
      <w:r w:rsidRPr="00445E68">
        <w:rPr>
          <w:spacing w:val="-3"/>
          <w:szCs w:val="24"/>
        </w:rPr>
        <w:tab/>
      </w:r>
      <w:r w:rsidR="008F4BDC" w:rsidRPr="00445E68">
        <w:rPr>
          <w:spacing w:val="-3"/>
          <w:szCs w:val="24"/>
          <w:u w:val="single"/>
        </w:rPr>
        <w:t>Frequency of response</w:t>
      </w:r>
      <w:r w:rsidR="008B679A" w:rsidRPr="008B679A">
        <w:rPr>
          <w:spacing w:val="-3"/>
          <w:szCs w:val="24"/>
        </w:rPr>
        <w:t>: Annual</w:t>
      </w:r>
      <w:r w:rsidR="008B679A">
        <w:rPr>
          <w:spacing w:val="-3"/>
          <w:szCs w:val="24"/>
        </w:rPr>
        <w:t>ly</w:t>
      </w:r>
      <w:r w:rsidR="008F4BDC" w:rsidRPr="00445E68">
        <w:rPr>
          <w:spacing w:val="-3"/>
          <w:szCs w:val="24"/>
        </w:rPr>
        <w:t>.</w:t>
      </w:r>
    </w:p>
    <w:p w:rsidR="0020225C" w:rsidRPr="00445E68" w:rsidRDefault="0020225C" w:rsidP="0020225C">
      <w:pPr>
        <w:pStyle w:val="ListParagraph"/>
        <w:rPr>
          <w:spacing w:val="-3"/>
          <w:szCs w:val="24"/>
        </w:rPr>
      </w:pPr>
    </w:p>
    <w:p w:rsidR="0020225C" w:rsidRPr="00445E68" w:rsidRDefault="0020225C" w:rsidP="00445E68">
      <w:pPr>
        <w:tabs>
          <w:tab w:val="left" w:pos="-720"/>
          <w:tab w:val="left" w:pos="360"/>
        </w:tabs>
        <w:suppressAutoHyphens/>
        <w:ind w:left="720"/>
        <w:rPr>
          <w:spacing w:val="-3"/>
          <w:szCs w:val="24"/>
        </w:rPr>
      </w:pPr>
      <w:r w:rsidRPr="00445E68">
        <w:rPr>
          <w:spacing w:val="-3"/>
          <w:szCs w:val="24"/>
        </w:rPr>
        <w:t>The Commission estimates that each carrier must file one line count data submission with the Administrator annually.</w:t>
      </w:r>
    </w:p>
    <w:p w:rsidR="008F4BDC" w:rsidRPr="00445E68" w:rsidRDefault="008F4BDC" w:rsidP="0020225C">
      <w:pPr>
        <w:tabs>
          <w:tab w:val="left" w:pos="-720"/>
        </w:tabs>
        <w:suppressAutoHyphens/>
        <w:rPr>
          <w:spacing w:val="-3"/>
          <w:szCs w:val="24"/>
        </w:rPr>
      </w:pPr>
    </w:p>
    <w:p w:rsidR="008F4BDC" w:rsidRPr="00445E68" w:rsidRDefault="00445E68" w:rsidP="00445E68">
      <w:pPr>
        <w:tabs>
          <w:tab w:val="left" w:pos="-720"/>
          <w:tab w:val="left" w:pos="720"/>
        </w:tabs>
        <w:suppressAutoHyphens/>
        <w:ind w:left="720" w:hanging="360"/>
        <w:rPr>
          <w:spacing w:val="-3"/>
          <w:szCs w:val="24"/>
        </w:rPr>
      </w:pPr>
      <w:r w:rsidRPr="00445E68">
        <w:rPr>
          <w:spacing w:val="-3"/>
          <w:szCs w:val="24"/>
        </w:rPr>
        <w:t>(3)</w:t>
      </w:r>
      <w:r w:rsidRPr="00445E68">
        <w:rPr>
          <w:spacing w:val="-3"/>
          <w:szCs w:val="24"/>
        </w:rPr>
        <w:tab/>
      </w:r>
      <w:r w:rsidR="0020225C" w:rsidRPr="00445E68">
        <w:rPr>
          <w:spacing w:val="-3"/>
          <w:szCs w:val="24"/>
          <w:u w:val="single"/>
        </w:rPr>
        <w:t>Annual hour burden per respondent</w:t>
      </w:r>
      <w:r w:rsidR="0020225C" w:rsidRPr="00445E68">
        <w:rPr>
          <w:spacing w:val="-3"/>
          <w:szCs w:val="24"/>
        </w:rPr>
        <w:t xml:space="preserve">: </w:t>
      </w:r>
      <w:r w:rsidRPr="00445E68">
        <w:rPr>
          <w:spacing w:val="-3"/>
          <w:szCs w:val="24"/>
        </w:rPr>
        <w:t>6</w:t>
      </w:r>
      <w:r w:rsidR="0020225C" w:rsidRPr="00445E68">
        <w:rPr>
          <w:spacing w:val="-3"/>
          <w:szCs w:val="24"/>
        </w:rPr>
        <w:t xml:space="preserve"> hours per respondent for </w:t>
      </w:r>
      <w:r w:rsidRPr="00445E68">
        <w:rPr>
          <w:spacing w:val="-3"/>
          <w:szCs w:val="24"/>
        </w:rPr>
        <w:t>1,132</w:t>
      </w:r>
      <w:r w:rsidR="0020225C" w:rsidRPr="00445E68">
        <w:rPr>
          <w:spacing w:val="-3"/>
          <w:szCs w:val="24"/>
        </w:rPr>
        <w:t xml:space="preserve"> carriers that are filing on an annual basis.  Total annual hour burden is calculated as follows:  </w:t>
      </w:r>
      <w:r w:rsidRPr="00445E68">
        <w:rPr>
          <w:spacing w:val="-3"/>
          <w:szCs w:val="24"/>
        </w:rPr>
        <w:t>1,132</w:t>
      </w:r>
      <w:r w:rsidR="0020225C" w:rsidRPr="00445E68">
        <w:rPr>
          <w:spacing w:val="-3"/>
          <w:szCs w:val="24"/>
        </w:rPr>
        <w:t xml:space="preserve"> respondents x 1 submission per respondent = </w:t>
      </w:r>
      <w:r w:rsidRPr="00445E68">
        <w:rPr>
          <w:spacing w:val="-3"/>
          <w:szCs w:val="24"/>
        </w:rPr>
        <w:t>1,132</w:t>
      </w:r>
      <w:r w:rsidR="0020225C" w:rsidRPr="00445E68">
        <w:rPr>
          <w:spacing w:val="-3"/>
          <w:szCs w:val="24"/>
        </w:rPr>
        <w:t xml:space="preserve"> responses x </w:t>
      </w:r>
      <w:r w:rsidRPr="00445E68">
        <w:rPr>
          <w:spacing w:val="-3"/>
          <w:szCs w:val="24"/>
        </w:rPr>
        <w:t>6</w:t>
      </w:r>
      <w:r w:rsidR="0020225C" w:rsidRPr="00445E68">
        <w:rPr>
          <w:spacing w:val="-3"/>
          <w:szCs w:val="24"/>
        </w:rPr>
        <w:t xml:space="preserve"> hours, = </w:t>
      </w:r>
      <w:r w:rsidRPr="00445E68">
        <w:rPr>
          <w:b/>
          <w:spacing w:val="-3"/>
          <w:szCs w:val="24"/>
        </w:rPr>
        <w:t>6792</w:t>
      </w:r>
      <w:r w:rsidR="0020225C" w:rsidRPr="00445E68">
        <w:rPr>
          <w:b/>
          <w:spacing w:val="-3"/>
          <w:szCs w:val="24"/>
        </w:rPr>
        <w:t xml:space="preserve"> total annual hours</w:t>
      </w:r>
      <w:r w:rsidR="0020225C" w:rsidRPr="00445E68">
        <w:rPr>
          <w:spacing w:val="-3"/>
          <w:szCs w:val="24"/>
        </w:rPr>
        <w:t>.</w:t>
      </w:r>
      <w:r w:rsidRPr="00445E68">
        <w:rPr>
          <w:spacing w:val="-3"/>
          <w:szCs w:val="24"/>
        </w:rPr>
        <w:t xml:space="preserve">  The Commission estimates that each carrier requires approximately six hours to prepare and submit its </w:t>
      </w:r>
      <w:r w:rsidRPr="00445E68">
        <w:rPr>
          <w:szCs w:val="24"/>
        </w:rPr>
        <w:t>line count data annually, by disaggregation zone, if applicable, and customer class.</w:t>
      </w:r>
    </w:p>
    <w:p w:rsidR="008F4BDC" w:rsidRPr="00445E68" w:rsidRDefault="008F4BDC" w:rsidP="00445E68">
      <w:pPr>
        <w:tabs>
          <w:tab w:val="left" w:pos="-720"/>
        </w:tabs>
        <w:suppressAutoHyphens/>
        <w:rPr>
          <w:spacing w:val="-3"/>
          <w:szCs w:val="24"/>
        </w:rPr>
      </w:pPr>
      <w:r w:rsidRPr="00445E68">
        <w:rPr>
          <w:spacing w:val="-3"/>
          <w:szCs w:val="24"/>
        </w:rPr>
        <w:tab/>
      </w:r>
    </w:p>
    <w:p w:rsidR="008F4BDC" w:rsidRPr="00445E68" w:rsidRDefault="00445E68" w:rsidP="00445E68">
      <w:pPr>
        <w:tabs>
          <w:tab w:val="left" w:pos="-720"/>
          <w:tab w:val="left" w:pos="360"/>
        </w:tabs>
        <w:suppressAutoHyphens/>
        <w:ind w:left="720" w:hanging="360"/>
        <w:rPr>
          <w:spacing w:val="-3"/>
          <w:szCs w:val="24"/>
        </w:rPr>
      </w:pPr>
      <w:r w:rsidRPr="00445E68">
        <w:rPr>
          <w:spacing w:val="-3"/>
          <w:szCs w:val="24"/>
        </w:rPr>
        <w:t>(4)</w:t>
      </w:r>
      <w:r w:rsidRPr="00445E68">
        <w:rPr>
          <w:spacing w:val="-3"/>
          <w:szCs w:val="24"/>
        </w:rPr>
        <w:tab/>
        <w:t xml:space="preserve"> </w:t>
      </w:r>
      <w:r w:rsidRPr="00445E68">
        <w:rPr>
          <w:spacing w:val="-3"/>
          <w:szCs w:val="24"/>
          <w:u w:val="single"/>
        </w:rPr>
        <w:t>Total estimate of annualized cost to respondents for the hour burden</w:t>
      </w:r>
      <w:r w:rsidRPr="00445E68">
        <w:rPr>
          <w:spacing w:val="-3"/>
          <w:szCs w:val="24"/>
        </w:rPr>
        <w:t>: $271,680.  (6792 hours x $40/hr.).</w:t>
      </w:r>
    </w:p>
    <w:p w:rsidR="008F4BDC" w:rsidRPr="00445E68" w:rsidRDefault="008F4BDC" w:rsidP="008F4BDC">
      <w:pPr>
        <w:tabs>
          <w:tab w:val="left" w:pos="-720"/>
        </w:tabs>
        <w:suppressAutoHyphens/>
        <w:rPr>
          <w:spacing w:val="-3"/>
          <w:szCs w:val="24"/>
        </w:rPr>
      </w:pPr>
    </w:p>
    <w:p w:rsidR="008F4BDC" w:rsidRPr="00445E68" w:rsidRDefault="00445E68" w:rsidP="00445E68">
      <w:pPr>
        <w:tabs>
          <w:tab w:val="left" w:pos="-720"/>
        </w:tabs>
        <w:suppressAutoHyphens/>
        <w:ind w:left="720" w:hanging="360"/>
        <w:rPr>
          <w:szCs w:val="24"/>
        </w:rPr>
      </w:pPr>
      <w:r w:rsidRPr="00445E68">
        <w:rPr>
          <w:spacing w:val="-3"/>
          <w:szCs w:val="24"/>
        </w:rPr>
        <w:t xml:space="preserve">(5)  </w:t>
      </w:r>
      <w:r w:rsidRPr="00445E68">
        <w:rPr>
          <w:spacing w:val="-3"/>
          <w:szCs w:val="24"/>
          <w:u w:val="single"/>
        </w:rPr>
        <w:t>Explanation of calculation</w:t>
      </w:r>
      <w:r w:rsidRPr="00445E68">
        <w:rPr>
          <w:spacing w:val="-3"/>
          <w:szCs w:val="24"/>
        </w:rPr>
        <w:t xml:space="preserve">: </w:t>
      </w:r>
      <w:r w:rsidRPr="00445E68">
        <w:rPr>
          <w:szCs w:val="24"/>
        </w:rPr>
        <w:t>We estimate that time to comply with the requirement will be 6792 hours x $40/hr. (attorney, administrative staff time and overhead) = $271,680.</w:t>
      </w:r>
    </w:p>
    <w:p w:rsidR="00DE165B" w:rsidRDefault="00DE165B">
      <w:pPr>
        <w:ind w:left="360" w:hanging="360"/>
        <w:rPr>
          <w:szCs w:val="24"/>
        </w:rPr>
      </w:pPr>
    </w:p>
    <w:p w:rsidR="00DE165B" w:rsidRDefault="00306376" w:rsidP="00C903CB">
      <w:pPr>
        <w:ind w:left="360"/>
        <w:rPr>
          <w:b/>
          <w:szCs w:val="24"/>
          <w:u w:val="single"/>
        </w:rPr>
      </w:pPr>
      <w:r>
        <w:rPr>
          <w:b/>
          <w:szCs w:val="24"/>
          <w:u w:val="single"/>
        </w:rPr>
        <w:t>i</w:t>
      </w:r>
      <w:r w:rsidR="00DE165B">
        <w:rPr>
          <w:b/>
          <w:szCs w:val="24"/>
          <w:u w:val="single"/>
        </w:rPr>
        <w:t>. Reporting Working Loops at Cost-Zone Level</w:t>
      </w:r>
      <w:r w:rsidR="00EC4F16">
        <w:rPr>
          <w:b/>
          <w:szCs w:val="24"/>
          <w:u w:val="single"/>
        </w:rPr>
        <w:t xml:space="preserve"> (C</w:t>
      </w:r>
      <w:r w:rsidR="00ED6A5A">
        <w:rPr>
          <w:b/>
          <w:szCs w:val="24"/>
          <w:u w:val="single"/>
        </w:rPr>
        <w:t xml:space="preserve">urrently approved </w:t>
      </w:r>
      <w:r w:rsidR="0025420F">
        <w:rPr>
          <w:b/>
          <w:szCs w:val="24"/>
          <w:u w:val="single"/>
        </w:rPr>
        <w:t>– no revisions)</w:t>
      </w:r>
      <w:r w:rsidR="00C903CB">
        <w:rPr>
          <w:b/>
          <w:szCs w:val="24"/>
          <w:u w:val="single"/>
        </w:rPr>
        <w:t>:</w:t>
      </w:r>
    </w:p>
    <w:p w:rsidR="00C903CB" w:rsidRDefault="00C903CB" w:rsidP="000F1A48">
      <w:pPr>
        <w:ind w:left="720" w:hanging="360"/>
        <w:rPr>
          <w:szCs w:val="24"/>
        </w:rPr>
      </w:pPr>
    </w:p>
    <w:p w:rsidR="00DE165B" w:rsidRDefault="00DE165B" w:rsidP="000F1A48">
      <w:pPr>
        <w:ind w:left="720" w:hanging="360"/>
        <w:rPr>
          <w:szCs w:val="24"/>
        </w:rPr>
      </w:pPr>
      <w:r>
        <w:rPr>
          <w:szCs w:val="24"/>
        </w:rPr>
        <w:t xml:space="preserve">(1) </w:t>
      </w:r>
      <w:r>
        <w:rPr>
          <w:szCs w:val="24"/>
          <w:u w:val="single"/>
        </w:rPr>
        <w:t>Number of respondents</w:t>
      </w:r>
      <w:r>
        <w:rPr>
          <w:szCs w:val="24"/>
        </w:rPr>
        <w:t xml:space="preserve">:  Approximately 23.  Only rural carriers or other incumbent carriers receiving Interstate Common Line Support that disaggregate their high-cost support must file.  This collection applies only to rate-of-return carriers serving remote parts of </w:t>
      </w:r>
      <w:smartTag w:uri="urn:schemas-microsoft-com:office:smarttags" w:element="State">
        <w:smartTag w:uri="urn:schemas-microsoft-com:office:smarttags" w:element="place">
          <w:r>
            <w:rPr>
              <w:szCs w:val="24"/>
            </w:rPr>
            <w:t>Alaska</w:t>
          </w:r>
        </w:smartTag>
      </w:smartTag>
      <w:r>
        <w:rPr>
          <w:szCs w:val="24"/>
        </w:rPr>
        <w:t>.</w:t>
      </w:r>
    </w:p>
    <w:p w:rsidR="00DE165B" w:rsidRDefault="00DE165B">
      <w:pPr>
        <w:ind w:left="720" w:hanging="360"/>
        <w:rPr>
          <w:szCs w:val="24"/>
        </w:rPr>
      </w:pPr>
    </w:p>
    <w:p w:rsidR="00DE165B" w:rsidRDefault="00DE165B">
      <w:pPr>
        <w:ind w:left="720" w:hanging="360"/>
        <w:rPr>
          <w:szCs w:val="24"/>
        </w:rPr>
      </w:pPr>
      <w:r>
        <w:rPr>
          <w:szCs w:val="24"/>
        </w:rPr>
        <w:t xml:space="preserve">(2) </w:t>
      </w:r>
      <w:r>
        <w:rPr>
          <w:szCs w:val="24"/>
          <w:u w:val="single"/>
        </w:rPr>
        <w:t>Frequency of response</w:t>
      </w:r>
      <w:r>
        <w:rPr>
          <w:szCs w:val="24"/>
        </w:rPr>
        <w:t xml:space="preserve">:  Annual and quarterly reporting requirements.  </w:t>
      </w:r>
    </w:p>
    <w:p w:rsidR="00DE165B" w:rsidRDefault="00DE165B">
      <w:pPr>
        <w:ind w:left="720" w:hanging="360"/>
        <w:rPr>
          <w:szCs w:val="24"/>
        </w:rPr>
      </w:pPr>
    </w:p>
    <w:p w:rsidR="00DE165B" w:rsidRDefault="00DE165B">
      <w:pPr>
        <w:ind w:left="720"/>
        <w:rPr>
          <w:szCs w:val="24"/>
        </w:rPr>
      </w:pPr>
      <w:r>
        <w:rPr>
          <w:szCs w:val="24"/>
        </w:rPr>
        <w:lastRenderedPageBreak/>
        <w:t>If there is no competition in the service area, the carrier is required to file annually.  If competition exists in the service area the carrier is required to file quarterly.  Each carrier must provide NECA with numbers of working loops at the cost-zone level.  We estimate that there are approximately 23 carriers that will be filing on a quarterly basis.</w:t>
      </w:r>
    </w:p>
    <w:p w:rsidR="00DE165B" w:rsidRDefault="00DE165B">
      <w:pPr>
        <w:ind w:left="720"/>
        <w:rPr>
          <w:szCs w:val="24"/>
        </w:rPr>
      </w:pPr>
    </w:p>
    <w:p w:rsidR="00DE165B" w:rsidRDefault="00DE165B" w:rsidP="00DE165B">
      <w:pPr>
        <w:ind w:left="720" w:hanging="360"/>
        <w:rPr>
          <w:szCs w:val="24"/>
        </w:rPr>
      </w:pPr>
      <w:r>
        <w:rPr>
          <w:szCs w:val="24"/>
        </w:rPr>
        <w:t xml:space="preserve">(3) </w:t>
      </w:r>
      <w:r>
        <w:rPr>
          <w:szCs w:val="24"/>
          <w:u w:val="single"/>
        </w:rPr>
        <w:t>Annual hour burden per respondent</w:t>
      </w:r>
      <w:r>
        <w:rPr>
          <w:szCs w:val="24"/>
        </w:rPr>
        <w:t xml:space="preserve">:  8 hours per respondent for 23 carriers that is filing on a quarterly basis.  Total annual hour burden is calculated as follows:  23 respondents x 4 reports per respondent = 92 responses x 8 hours, = </w:t>
      </w:r>
      <w:r w:rsidRPr="000125F7">
        <w:rPr>
          <w:b/>
          <w:szCs w:val="24"/>
        </w:rPr>
        <w:t>736 total annual hours.</w:t>
      </w:r>
      <w:r>
        <w:rPr>
          <w:szCs w:val="24"/>
        </w:rPr>
        <w:t xml:space="preserve">  The hour burden is not expected to vary widely because of differences in activity, size, or complexity.</w:t>
      </w:r>
    </w:p>
    <w:p w:rsidR="00DE165B" w:rsidRDefault="00DE165B">
      <w:pPr>
        <w:ind w:left="720" w:hanging="360"/>
        <w:rPr>
          <w:szCs w:val="24"/>
        </w:rPr>
      </w:pPr>
    </w:p>
    <w:p w:rsidR="00DE165B" w:rsidRDefault="00DE165B">
      <w:pPr>
        <w:ind w:left="720" w:hanging="360"/>
        <w:rPr>
          <w:szCs w:val="24"/>
        </w:rPr>
      </w:pPr>
      <w:r>
        <w:rPr>
          <w:szCs w:val="24"/>
        </w:rPr>
        <w:t xml:space="preserve">(4) </w:t>
      </w:r>
      <w:r>
        <w:rPr>
          <w:szCs w:val="24"/>
          <w:u w:val="single"/>
        </w:rPr>
        <w:t>Total estimate of annualized cost to respondents for the hour burden</w:t>
      </w:r>
      <w:r>
        <w:rPr>
          <w:szCs w:val="24"/>
        </w:rPr>
        <w:t>: $29,440.  (736 hours x $40/hr.).</w:t>
      </w:r>
    </w:p>
    <w:p w:rsidR="00DE165B" w:rsidRDefault="00DE165B">
      <w:pPr>
        <w:ind w:left="720" w:hanging="360"/>
        <w:rPr>
          <w:szCs w:val="24"/>
        </w:rPr>
      </w:pPr>
    </w:p>
    <w:p w:rsidR="00DE165B" w:rsidRDefault="00DE165B">
      <w:pPr>
        <w:ind w:left="720" w:hanging="360"/>
        <w:rPr>
          <w:szCs w:val="24"/>
        </w:rPr>
      </w:pPr>
      <w:r>
        <w:rPr>
          <w:szCs w:val="24"/>
        </w:rPr>
        <w:t xml:space="preserve">(5) </w:t>
      </w:r>
      <w:r>
        <w:rPr>
          <w:szCs w:val="24"/>
          <w:u w:val="single"/>
        </w:rPr>
        <w:t>Explanation of calculation</w:t>
      </w:r>
      <w:r>
        <w:rPr>
          <w:szCs w:val="24"/>
        </w:rPr>
        <w:t>:  We estimate that time to comply with the requirement will be 736 hours x $40/hr.(attorney, administrative staff time and overhead) = $29,440.</w:t>
      </w:r>
    </w:p>
    <w:p w:rsidR="00DE165B" w:rsidRDefault="00DE165B">
      <w:pPr>
        <w:ind w:left="360" w:hanging="360"/>
        <w:rPr>
          <w:szCs w:val="24"/>
        </w:rPr>
      </w:pPr>
    </w:p>
    <w:p w:rsidR="00DE165B" w:rsidRDefault="00306376">
      <w:pPr>
        <w:ind w:left="360"/>
        <w:rPr>
          <w:b/>
          <w:szCs w:val="24"/>
          <w:u w:val="single"/>
        </w:rPr>
      </w:pPr>
      <w:r>
        <w:rPr>
          <w:b/>
          <w:szCs w:val="24"/>
          <w:u w:val="single"/>
        </w:rPr>
        <w:t>j</w:t>
      </w:r>
      <w:r w:rsidR="00DE165B">
        <w:rPr>
          <w:b/>
          <w:szCs w:val="24"/>
          <w:u w:val="single"/>
        </w:rPr>
        <w:t>. State Certification Letter Under 254(e)</w:t>
      </w:r>
      <w:r w:rsidR="00EC4F16">
        <w:rPr>
          <w:b/>
          <w:szCs w:val="24"/>
          <w:u w:val="single"/>
        </w:rPr>
        <w:t xml:space="preserve"> (Currently approved – no revisions)</w:t>
      </w:r>
      <w:r w:rsidR="00DE165B">
        <w:rPr>
          <w:b/>
          <w:szCs w:val="24"/>
        </w:rPr>
        <w:t>:</w:t>
      </w:r>
    </w:p>
    <w:p w:rsidR="00DE165B" w:rsidRDefault="00DE165B">
      <w:pPr>
        <w:ind w:left="360" w:hanging="360"/>
        <w:rPr>
          <w:b/>
          <w:szCs w:val="24"/>
          <w:u w:val="single"/>
        </w:rPr>
      </w:pPr>
    </w:p>
    <w:p w:rsidR="00DE165B" w:rsidRDefault="00DE165B">
      <w:pPr>
        <w:ind w:left="720" w:hanging="360"/>
        <w:rPr>
          <w:szCs w:val="24"/>
        </w:rPr>
      </w:pPr>
      <w:r>
        <w:rPr>
          <w:szCs w:val="24"/>
        </w:rPr>
        <w:t xml:space="preserve">(1) </w:t>
      </w:r>
      <w:r>
        <w:rPr>
          <w:szCs w:val="24"/>
          <w:u w:val="single"/>
        </w:rPr>
        <w:t>Number of respondents</w:t>
      </w:r>
      <w:r w:rsidRPr="00A869FB">
        <w:rPr>
          <w:szCs w:val="24"/>
        </w:rPr>
        <w:t>:</w:t>
      </w:r>
      <w:r>
        <w:rPr>
          <w:szCs w:val="24"/>
        </w:rPr>
        <w:t xml:space="preserve"> 60 respondents.  (51 states, plus approximately 9 carriers will have to file their own certification).</w:t>
      </w:r>
    </w:p>
    <w:p w:rsidR="00DE165B" w:rsidRDefault="00DE165B">
      <w:pPr>
        <w:ind w:left="720" w:hanging="360"/>
        <w:rPr>
          <w:szCs w:val="24"/>
        </w:rPr>
      </w:pPr>
    </w:p>
    <w:p w:rsidR="00DE165B" w:rsidRDefault="00DE165B">
      <w:pPr>
        <w:ind w:left="720" w:hanging="360"/>
        <w:rPr>
          <w:szCs w:val="24"/>
        </w:rPr>
      </w:pPr>
      <w:r>
        <w:rPr>
          <w:szCs w:val="24"/>
        </w:rPr>
        <w:t xml:space="preserve">(2) </w:t>
      </w:r>
      <w:r>
        <w:rPr>
          <w:szCs w:val="24"/>
          <w:u w:val="single"/>
        </w:rPr>
        <w:t>Frequency of response</w:t>
      </w:r>
      <w:r>
        <w:rPr>
          <w:szCs w:val="24"/>
        </w:rPr>
        <w:t>:  Annual reporting requirement.  Each state commission must file a letter with the Commission certifying that a carrier within the state had accounted for its receipt of federal support in its rates or otherwise used the support for the “provision, maintenance, and upgrading of facilities and services for which the support is intended” in accordance with section 254(e).  Carriers that are not under a state regulatory authority will have to file with the Commission directly.</w:t>
      </w:r>
    </w:p>
    <w:p w:rsidR="00DE165B" w:rsidRDefault="00DE165B">
      <w:pPr>
        <w:ind w:left="720" w:hanging="360"/>
        <w:rPr>
          <w:szCs w:val="24"/>
        </w:rPr>
      </w:pPr>
    </w:p>
    <w:p w:rsidR="00DE165B" w:rsidRDefault="00DE165B">
      <w:pPr>
        <w:ind w:left="720" w:hanging="360"/>
        <w:rPr>
          <w:b/>
          <w:szCs w:val="24"/>
        </w:rPr>
      </w:pPr>
      <w:r>
        <w:rPr>
          <w:szCs w:val="24"/>
        </w:rPr>
        <w:t xml:space="preserve">(3) </w:t>
      </w:r>
      <w:r>
        <w:rPr>
          <w:szCs w:val="24"/>
          <w:u w:val="single"/>
        </w:rPr>
        <w:t>Annual hour burden per respondent</w:t>
      </w:r>
      <w:r>
        <w:rPr>
          <w:szCs w:val="24"/>
        </w:rPr>
        <w:t xml:space="preserve">: 3 hours.  Total annual hour burden is:  3 hours x 60 respondents = </w:t>
      </w:r>
      <w:r>
        <w:rPr>
          <w:b/>
          <w:szCs w:val="24"/>
        </w:rPr>
        <w:t>180 hours.</w:t>
      </w:r>
    </w:p>
    <w:p w:rsidR="00DE165B" w:rsidRDefault="00DE165B">
      <w:pPr>
        <w:ind w:left="720" w:hanging="360"/>
        <w:rPr>
          <w:szCs w:val="24"/>
        </w:rPr>
      </w:pPr>
    </w:p>
    <w:p w:rsidR="00DE165B" w:rsidRDefault="00DE165B">
      <w:pPr>
        <w:ind w:left="720" w:hanging="360"/>
        <w:rPr>
          <w:szCs w:val="24"/>
        </w:rPr>
      </w:pPr>
      <w:r>
        <w:rPr>
          <w:szCs w:val="24"/>
        </w:rPr>
        <w:t xml:space="preserve">(4) </w:t>
      </w:r>
      <w:r>
        <w:rPr>
          <w:szCs w:val="24"/>
          <w:u w:val="single"/>
        </w:rPr>
        <w:t>Total estimate of annualized cost to respondents for the hour burden</w:t>
      </w:r>
      <w:r>
        <w:rPr>
          <w:szCs w:val="24"/>
        </w:rPr>
        <w:t>:  $7,200. (180 hours x $40/hr.).</w:t>
      </w:r>
    </w:p>
    <w:p w:rsidR="00DE165B" w:rsidRDefault="00DE165B">
      <w:pPr>
        <w:ind w:left="720" w:hanging="360"/>
        <w:rPr>
          <w:szCs w:val="24"/>
        </w:rPr>
      </w:pPr>
    </w:p>
    <w:p w:rsidR="00DE165B" w:rsidRDefault="00DE165B">
      <w:pPr>
        <w:ind w:left="720" w:hanging="360"/>
        <w:rPr>
          <w:szCs w:val="24"/>
        </w:rPr>
      </w:pPr>
      <w:r>
        <w:rPr>
          <w:szCs w:val="24"/>
        </w:rPr>
        <w:t xml:space="preserve">(5) </w:t>
      </w:r>
      <w:r>
        <w:rPr>
          <w:szCs w:val="24"/>
          <w:u w:val="single"/>
        </w:rPr>
        <w:t>Explanation of calculation</w:t>
      </w:r>
      <w:r>
        <w:rPr>
          <w:szCs w:val="24"/>
        </w:rPr>
        <w:t xml:space="preserve">.  We estimate that each state commission will spend 3 hours drafting a letter to the Commission to certify that a carrier within the state had accounted for its receipt of federal support.  60 (number of respondents) x 3 (hours to prepare certification letter) x $40/hr.(attorney, administrative staff time and overhead) = $7,200.  </w:t>
      </w:r>
    </w:p>
    <w:p w:rsidR="00DE165B" w:rsidRDefault="00DE165B">
      <w:pPr>
        <w:ind w:left="360"/>
        <w:rPr>
          <w:b/>
          <w:szCs w:val="24"/>
          <w:u w:val="single"/>
        </w:rPr>
      </w:pPr>
    </w:p>
    <w:p w:rsidR="00DE165B" w:rsidRDefault="00306376">
      <w:pPr>
        <w:ind w:left="360"/>
        <w:rPr>
          <w:b/>
          <w:szCs w:val="24"/>
          <w:u w:val="single"/>
        </w:rPr>
      </w:pPr>
      <w:r>
        <w:rPr>
          <w:b/>
          <w:szCs w:val="24"/>
          <w:u w:val="single"/>
        </w:rPr>
        <w:t>k</w:t>
      </w:r>
      <w:r w:rsidR="00DE165B">
        <w:rPr>
          <w:b/>
          <w:szCs w:val="24"/>
          <w:u w:val="single"/>
        </w:rPr>
        <w:t>. Support in Competitive Study Areas:  (FCC Form 525)</w:t>
      </w:r>
      <w:r w:rsidR="00EC4F16">
        <w:rPr>
          <w:b/>
          <w:szCs w:val="24"/>
          <w:u w:val="single"/>
        </w:rPr>
        <w:t xml:space="preserve"> (Currently approved – no revisions)</w:t>
      </w:r>
      <w:r w:rsidR="00DE165B" w:rsidRPr="00A869FB">
        <w:rPr>
          <w:b/>
          <w:szCs w:val="24"/>
        </w:rPr>
        <w:t>:</w:t>
      </w:r>
    </w:p>
    <w:p w:rsidR="00DE165B" w:rsidRDefault="00DE165B">
      <w:pPr>
        <w:ind w:left="360" w:hanging="360"/>
        <w:rPr>
          <w:b/>
          <w:szCs w:val="24"/>
          <w:u w:val="single"/>
        </w:rPr>
      </w:pPr>
    </w:p>
    <w:p w:rsidR="00DE165B" w:rsidRDefault="00DE165B">
      <w:pPr>
        <w:ind w:left="720" w:hanging="360"/>
        <w:rPr>
          <w:szCs w:val="24"/>
        </w:rPr>
      </w:pPr>
      <w:r>
        <w:rPr>
          <w:szCs w:val="24"/>
        </w:rPr>
        <w:t xml:space="preserve">(1) </w:t>
      </w:r>
      <w:r>
        <w:rPr>
          <w:szCs w:val="24"/>
          <w:u w:val="single"/>
        </w:rPr>
        <w:t>Number of respondents</w:t>
      </w:r>
      <w:r>
        <w:rPr>
          <w:szCs w:val="24"/>
        </w:rPr>
        <w:t xml:space="preserve">:  15. Approximately 14 competitive ETCs serving remote parts of </w:t>
      </w:r>
      <w:smartTag w:uri="urn:schemas-microsoft-com:office:smarttags" w:element="State">
        <w:smartTag w:uri="urn:schemas-microsoft-com:office:smarttags" w:element="place">
          <w:r>
            <w:rPr>
              <w:szCs w:val="24"/>
            </w:rPr>
            <w:t>Alaska</w:t>
          </w:r>
        </w:smartTag>
      </w:smartTag>
      <w:r>
        <w:rPr>
          <w:szCs w:val="24"/>
        </w:rPr>
        <w:t xml:space="preserve"> and one tribally owned competitive ETC will have to submit line count data quarterly.</w:t>
      </w:r>
    </w:p>
    <w:p w:rsidR="00DE165B" w:rsidRDefault="00DE165B">
      <w:pPr>
        <w:ind w:left="360" w:hanging="360"/>
        <w:rPr>
          <w:szCs w:val="24"/>
        </w:rPr>
      </w:pPr>
      <w:r>
        <w:rPr>
          <w:szCs w:val="24"/>
        </w:rPr>
        <w:lastRenderedPageBreak/>
        <w:tab/>
      </w:r>
    </w:p>
    <w:p w:rsidR="00DE165B" w:rsidRDefault="00DE165B">
      <w:pPr>
        <w:ind w:left="720" w:hanging="360"/>
        <w:rPr>
          <w:szCs w:val="24"/>
        </w:rPr>
      </w:pPr>
      <w:r>
        <w:rPr>
          <w:szCs w:val="24"/>
        </w:rPr>
        <w:t xml:space="preserve">(2) </w:t>
      </w:r>
      <w:r>
        <w:rPr>
          <w:szCs w:val="24"/>
          <w:u w:val="single"/>
        </w:rPr>
        <w:t>Frequency of response:</w:t>
      </w:r>
      <w:r>
        <w:rPr>
          <w:szCs w:val="24"/>
        </w:rPr>
        <w:t xml:space="preserve">  Quarterly reporting requirement.  Each carrier must file line count data with USAC upon competitive entry in rural carrier study areas. </w:t>
      </w:r>
    </w:p>
    <w:p w:rsidR="00DE165B" w:rsidRDefault="00DE165B">
      <w:pPr>
        <w:ind w:left="360" w:hanging="360"/>
        <w:rPr>
          <w:szCs w:val="24"/>
        </w:rPr>
      </w:pPr>
      <w:r>
        <w:rPr>
          <w:szCs w:val="24"/>
        </w:rPr>
        <w:tab/>
      </w:r>
    </w:p>
    <w:p w:rsidR="00DE165B" w:rsidRDefault="00DE165B">
      <w:pPr>
        <w:ind w:left="720" w:hanging="360"/>
        <w:rPr>
          <w:szCs w:val="24"/>
        </w:rPr>
      </w:pPr>
      <w:r>
        <w:rPr>
          <w:szCs w:val="24"/>
        </w:rPr>
        <w:t xml:space="preserve">(3) </w:t>
      </w:r>
      <w:r>
        <w:rPr>
          <w:szCs w:val="24"/>
          <w:u w:val="single"/>
        </w:rPr>
        <w:t>Annual hour burden per respondent</w:t>
      </w:r>
      <w:r>
        <w:rPr>
          <w:szCs w:val="24"/>
        </w:rPr>
        <w:t xml:space="preserve">:  6 hours.  Total annual hour burden is: 15 respondents x 6 hours x 4 reports per respondent </w:t>
      </w:r>
      <w:r>
        <w:rPr>
          <w:b/>
          <w:szCs w:val="24"/>
        </w:rPr>
        <w:t>= 360 hours.</w:t>
      </w:r>
    </w:p>
    <w:p w:rsidR="00DE165B" w:rsidRDefault="00DE165B">
      <w:pPr>
        <w:ind w:left="360" w:hanging="360"/>
        <w:rPr>
          <w:szCs w:val="24"/>
        </w:rPr>
      </w:pPr>
    </w:p>
    <w:p w:rsidR="00DE165B" w:rsidRDefault="00DE165B">
      <w:pPr>
        <w:ind w:left="720" w:hanging="360"/>
        <w:rPr>
          <w:szCs w:val="24"/>
        </w:rPr>
      </w:pPr>
      <w:r>
        <w:rPr>
          <w:szCs w:val="24"/>
        </w:rPr>
        <w:t xml:space="preserve">(4) </w:t>
      </w:r>
      <w:r>
        <w:rPr>
          <w:szCs w:val="24"/>
          <w:u w:val="single"/>
        </w:rPr>
        <w:t>Total estimate of annualized cost to respondents for the hour burden</w:t>
      </w:r>
      <w:r w:rsidRPr="00A869FB">
        <w:rPr>
          <w:szCs w:val="24"/>
        </w:rPr>
        <w:t xml:space="preserve">: </w:t>
      </w:r>
      <w:r>
        <w:rPr>
          <w:szCs w:val="24"/>
        </w:rPr>
        <w:t>$14,440. (3</w:t>
      </w:r>
      <w:r w:rsidR="00037206">
        <w:rPr>
          <w:szCs w:val="24"/>
        </w:rPr>
        <w:t>60</w:t>
      </w:r>
      <w:r>
        <w:rPr>
          <w:szCs w:val="24"/>
        </w:rPr>
        <w:t xml:space="preserve"> hours x $40/hr.).</w:t>
      </w:r>
    </w:p>
    <w:p w:rsidR="00DE165B" w:rsidRDefault="00DE165B">
      <w:pPr>
        <w:ind w:left="720" w:hanging="360"/>
        <w:rPr>
          <w:szCs w:val="24"/>
        </w:rPr>
      </w:pPr>
    </w:p>
    <w:p w:rsidR="00DE165B" w:rsidRDefault="00DE165B">
      <w:pPr>
        <w:ind w:left="720" w:hanging="360"/>
        <w:rPr>
          <w:szCs w:val="24"/>
        </w:rPr>
      </w:pPr>
      <w:r>
        <w:rPr>
          <w:szCs w:val="24"/>
        </w:rPr>
        <w:t xml:space="preserve">(5)  </w:t>
      </w:r>
      <w:r>
        <w:rPr>
          <w:szCs w:val="24"/>
          <w:u w:val="single"/>
        </w:rPr>
        <w:t>Explanation of calculation</w:t>
      </w:r>
      <w:r>
        <w:rPr>
          <w:szCs w:val="24"/>
        </w:rPr>
        <w:t xml:space="preserve">:  We estimate that 15 competitive ETCs will submit line count data quarterly, x 6 hours to complete x $40/hr.(attorney, administrative staff time and overhead)  when preparing the worksheet.  360 hours x </w:t>
      </w:r>
      <w:r w:rsidR="000F1A48">
        <w:rPr>
          <w:szCs w:val="24"/>
        </w:rPr>
        <w:t>$</w:t>
      </w:r>
      <w:r>
        <w:rPr>
          <w:szCs w:val="24"/>
        </w:rPr>
        <w:t>40</w:t>
      </w:r>
      <w:r w:rsidR="000F1A48">
        <w:rPr>
          <w:szCs w:val="24"/>
        </w:rPr>
        <w:t>/hour</w:t>
      </w:r>
      <w:r>
        <w:rPr>
          <w:szCs w:val="24"/>
        </w:rPr>
        <w:t xml:space="preserve"> = $14,400.  </w:t>
      </w:r>
    </w:p>
    <w:p w:rsidR="00DE165B" w:rsidRDefault="00DE165B">
      <w:pPr>
        <w:ind w:left="720" w:hanging="360"/>
        <w:rPr>
          <w:szCs w:val="24"/>
        </w:rPr>
      </w:pPr>
    </w:p>
    <w:p w:rsidR="00DE165B" w:rsidRDefault="00306376">
      <w:pPr>
        <w:ind w:left="720" w:hanging="360"/>
        <w:rPr>
          <w:b/>
          <w:szCs w:val="24"/>
        </w:rPr>
      </w:pPr>
      <w:r>
        <w:rPr>
          <w:b/>
          <w:szCs w:val="24"/>
          <w:u w:val="single"/>
        </w:rPr>
        <w:t>l</w:t>
      </w:r>
      <w:r w:rsidR="00DE165B">
        <w:rPr>
          <w:b/>
          <w:szCs w:val="24"/>
          <w:u w:val="single"/>
        </w:rPr>
        <w:t>. Safety Valve</w:t>
      </w:r>
      <w:r w:rsidR="00EC4F16">
        <w:rPr>
          <w:b/>
          <w:szCs w:val="24"/>
          <w:u w:val="single"/>
        </w:rPr>
        <w:t xml:space="preserve"> (Currently approved – no revisions)</w:t>
      </w:r>
      <w:r w:rsidR="00DE165B">
        <w:rPr>
          <w:b/>
          <w:szCs w:val="24"/>
        </w:rPr>
        <w:t>:</w:t>
      </w:r>
    </w:p>
    <w:p w:rsidR="00DE165B" w:rsidRDefault="00DE165B">
      <w:pPr>
        <w:ind w:left="720" w:hanging="360"/>
        <w:rPr>
          <w:szCs w:val="24"/>
        </w:rPr>
      </w:pPr>
      <w:r>
        <w:rPr>
          <w:szCs w:val="24"/>
        </w:rPr>
        <w:tab/>
      </w:r>
    </w:p>
    <w:p w:rsidR="00DE165B" w:rsidRDefault="00DE165B">
      <w:pPr>
        <w:ind w:left="720" w:hanging="360"/>
        <w:rPr>
          <w:szCs w:val="24"/>
        </w:rPr>
      </w:pPr>
      <w:r>
        <w:rPr>
          <w:szCs w:val="24"/>
        </w:rPr>
        <w:t xml:space="preserve">(1) </w:t>
      </w:r>
      <w:r>
        <w:rPr>
          <w:szCs w:val="24"/>
          <w:u w:val="single"/>
        </w:rPr>
        <w:t>Number of respondents</w:t>
      </w:r>
      <w:r w:rsidRPr="00A869FB">
        <w:rPr>
          <w:szCs w:val="24"/>
        </w:rPr>
        <w:t xml:space="preserve">: </w:t>
      </w:r>
      <w:r>
        <w:rPr>
          <w:szCs w:val="24"/>
        </w:rPr>
        <w:t xml:space="preserve"> 25 rural carriers will have to file a notice.</w:t>
      </w:r>
    </w:p>
    <w:p w:rsidR="00DE165B" w:rsidRDefault="00DE165B">
      <w:pPr>
        <w:ind w:left="720" w:hanging="360"/>
        <w:rPr>
          <w:szCs w:val="24"/>
        </w:rPr>
      </w:pPr>
    </w:p>
    <w:p w:rsidR="00DE165B" w:rsidRDefault="00DE165B">
      <w:pPr>
        <w:ind w:left="720" w:hanging="360"/>
        <w:rPr>
          <w:szCs w:val="24"/>
        </w:rPr>
      </w:pPr>
      <w:r>
        <w:rPr>
          <w:szCs w:val="24"/>
        </w:rPr>
        <w:t xml:space="preserve">(2) </w:t>
      </w:r>
      <w:r>
        <w:rPr>
          <w:szCs w:val="24"/>
          <w:u w:val="single"/>
        </w:rPr>
        <w:t>Frequency of response</w:t>
      </w:r>
      <w:r w:rsidRPr="00A869FB">
        <w:rPr>
          <w:szCs w:val="24"/>
        </w:rPr>
        <w:t xml:space="preserve">: </w:t>
      </w:r>
      <w:r>
        <w:rPr>
          <w:szCs w:val="24"/>
        </w:rPr>
        <w:t xml:space="preserve"> On occasion reporting requirement and third party disclosure requirement.  Rural carriers shall provide written notice to USAC when their index year has been established for purposes of calculating eligibility for safety valve support.</w:t>
      </w:r>
    </w:p>
    <w:p w:rsidR="00DE165B" w:rsidRDefault="00DE165B">
      <w:pPr>
        <w:ind w:left="720" w:hanging="360"/>
        <w:rPr>
          <w:szCs w:val="24"/>
        </w:rPr>
      </w:pPr>
    </w:p>
    <w:p w:rsidR="00DE165B" w:rsidRDefault="00DE165B">
      <w:pPr>
        <w:ind w:left="720" w:hanging="360"/>
        <w:rPr>
          <w:szCs w:val="24"/>
        </w:rPr>
      </w:pPr>
      <w:r>
        <w:rPr>
          <w:szCs w:val="24"/>
        </w:rPr>
        <w:t xml:space="preserve">(3)  </w:t>
      </w:r>
      <w:r>
        <w:rPr>
          <w:szCs w:val="24"/>
          <w:u w:val="single"/>
        </w:rPr>
        <w:t>Annual hour burden per respondent</w:t>
      </w:r>
      <w:r>
        <w:rPr>
          <w:szCs w:val="24"/>
        </w:rPr>
        <w:t xml:space="preserve">:  .5 hours.  Total annual hour burden is: 25 respondents x .5 hours = </w:t>
      </w:r>
      <w:r w:rsidR="009A37BA">
        <w:rPr>
          <w:szCs w:val="24"/>
        </w:rPr>
        <w:t xml:space="preserve">Approximately </w:t>
      </w:r>
      <w:r>
        <w:rPr>
          <w:szCs w:val="24"/>
        </w:rPr>
        <w:t>13 hours</w:t>
      </w:r>
      <w:r w:rsidRPr="00CA7498">
        <w:rPr>
          <w:szCs w:val="24"/>
        </w:rPr>
        <w:t>.</w:t>
      </w:r>
    </w:p>
    <w:p w:rsidR="00DE165B" w:rsidRDefault="00DE165B">
      <w:pPr>
        <w:ind w:left="720" w:hanging="360"/>
        <w:rPr>
          <w:szCs w:val="24"/>
        </w:rPr>
      </w:pPr>
    </w:p>
    <w:p w:rsidR="00DE165B" w:rsidRDefault="00DE165B">
      <w:pPr>
        <w:ind w:left="720" w:hanging="360"/>
        <w:rPr>
          <w:szCs w:val="24"/>
        </w:rPr>
      </w:pPr>
      <w:r>
        <w:rPr>
          <w:szCs w:val="24"/>
        </w:rPr>
        <w:t xml:space="preserve">(4)  </w:t>
      </w:r>
      <w:r>
        <w:rPr>
          <w:szCs w:val="24"/>
          <w:u w:val="single"/>
        </w:rPr>
        <w:t>Total estimate of annualized cost to respondents for the hour burden</w:t>
      </w:r>
      <w:r w:rsidRPr="00A869FB">
        <w:rPr>
          <w:szCs w:val="24"/>
        </w:rPr>
        <w:t xml:space="preserve">: </w:t>
      </w:r>
      <w:r>
        <w:rPr>
          <w:szCs w:val="24"/>
        </w:rPr>
        <w:t xml:space="preserve"> $500. (12.5 hours x $40/hr.).</w:t>
      </w:r>
    </w:p>
    <w:p w:rsidR="00DE165B" w:rsidRDefault="00DE165B">
      <w:pPr>
        <w:ind w:left="720" w:hanging="360"/>
        <w:rPr>
          <w:szCs w:val="24"/>
        </w:rPr>
      </w:pPr>
    </w:p>
    <w:p w:rsidR="00DE165B" w:rsidRDefault="00DE165B">
      <w:pPr>
        <w:ind w:left="720" w:hanging="360"/>
        <w:rPr>
          <w:szCs w:val="24"/>
        </w:rPr>
      </w:pPr>
      <w:r>
        <w:rPr>
          <w:szCs w:val="24"/>
        </w:rPr>
        <w:t xml:space="preserve">(5)  </w:t>
      </w:r>
      <w:r>
        <w:rPr>
          <w:szCs w:val="24"/>
          <w:u w:val="single"/>
        </w:rPr>
        <w:t>Explanation of calculation</w:t>
      </w:r>
      <w:r>
        <w:rPr>
          <w:szCs w:val="24"/>
        </w:rPr>
        <w:t xml:space="preserve">:  We estimate that each carrier will spend .5 hour drafting a notice to USAC indicating when their index year has been established for purposes of calculating eligibility for safety valve support.  25 (number or respondents) x .5 (hours to prepare certification letter) x $40/hr.(attorney, administrative staff time and overhead) = $500.  </w:t>
      </w:r>
    </w:p>
    <w:p w:rsidR="00DE165B" w:rsidRDefault="00DE165B">
      <w:pPr>
        <w:ind w:left="360"/>
        <w:rPr>
          <w:b/>
          <w:szCs w:val="24"/>
          <w:u w:val="single"/>
        </w:rPr>
      </w:pPr>
    </w:p>
    <w:p w:rsidR="00DE165B" w:rsidRDefault="00306376">
      <w:pPr>
        <w:ind w:left="360"/>
        <w:rPr>
          <w:b/>
          <w:szCs w:val="24"/>
          <w:u w:val="single"/>
        </w:rPr>
      </w:pPr>
      <w:r>
        <w:rPr>
          <w:b/>
          <w:szCs w:val="24"/>
          <w:u w:val="single"/>
        </w:rPr>
        <w:t>m</w:t>
      </w:r>
      <w:r w:rsidR="00DE165B">
        <w:rPr>
          <w:b/>
          <w:szCs w:val="24"/>
          <w:u w:val="single"/>
        </w:rPr>
        <w:t>. Connect America Fund Phase I Incremental Support Acceptance</w:t>
      </w:r>
      <w:r w:rsidR="00EC4F16">
        <w:rPr>
          <w:b/>
          <w:szCs w:val="24"/>
          <w:u w:val="single"/>
        </w:rPr>
        <w:t xml:space="preserve"> (Currently approved – no revisions)</w:t>
      </w:r>
      <w:r w:rsidR="00DE165B" w:rsidRPr="00A869FB">
        <w:rPr>
          <w:b/>
          <w:szCs w:val="24"/>
        </w:rPr>
        <w:t>:</w:t>
      </w:r>
    </w:p>
    <w:p w:rsidR="00DE165B" w:rsidRDefault="00DE165B">
      <w:pPr>
        <w:ind w:left="360"/>
        <w:rPr>
          <w:b/>
          <w:szCs w:val="24"/>
          <w:u w:val="single"/>
        </w:rPr>
      </w:pPr>
    </w:p>
    <w:p w:rsidR="00DE165B" w:rsidRPr="008E2DB0" w:rsidRDefault="00DE165B" w:rsidP="00DE165B">
      <w:pPr>
        <w:ind w:left="720" w:hanging="360"/>
        <w:rPr>
          <w:szCs w:val="24"/>
        </w:rPr>
      </w:pPr>
      <w:r w:rsidRPr="008E2DB0">
        <w:rPr>
          <w:szCs w:val="24"/>
        </w:rPr>
        <w:t xml:space="preserve">(1) </w:t>
      </w:r>
      <w:r w:rsidRPr="008E2DB0">
        <w:rPr>
          <w:szCs w:val="24"/>
          <w:u w:val="single"/>
        </w:rPr>
        <w:t>Number of respondents</w:t>
      </w:r>
      <w:r w:rsidRPr="00A869FB">
        <w:rPr>
          <w:szCs w:val="24"/>
        </w:rPr>
        <w:t xml:space="preserve">: </w:t>
      </w:r>
      <w:r w:rsidRPr="008E2DB0">
        <w:rPr>
          <w:szCs w:val="24"/>
        </w:rPr>
        <w:t xml:space="preserve"> </w:t>
      </w:r>
      <w:r>
        <w:rPr>
          <w:szCs w:val="24"/>
        </w:rPr>
        <w:t xml:space="preserve">Approximately 9 holding companies of price cap carriers </w:t>
      </w:r>
      <w:r w:rsidRPr="008E2DB0">
        <w:rPr>
          <w:szCs w:val="24"/>
        </w:rPr>
        <w:t xml:space="preserve">will have to </w:t>
      </w:r>
      <w:r>
        <w:rPr>
          <w:szCs w:val="24"/>
        </w:rPr>
        <w:t xml:space="preserve">report the incremental funding, if any, they accept.  Those carriers accepting funding will also be required to identify by wire center and census block the areas to which they will deploy broadband service.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(2) </w:t>
      </w:r>
      <w:r w:rsidRPr="008E2DB0">
        <w:rPr>
          <w:szCs w:val="24"/>
          <w:u w:val="single"/>
        </w:rPr>
        <w:t>Frequency of response</w:t>
      </w:r>
      <w:r w:rsidRPr="00A869FB">
        <w:rPr>
          <w:szCs w:val="24"/>
        </w:rPr>
        <w:t xml:space="preserve">: </w:t>
      </w:r>
      <w:r w:rsidRPr="008E2DB0">
        <w:rPr>
          <w:szCs w:val="24"/>
        </w:rPr>
        <w:t xml:space="preserve"> </w:t>
      </w:r>
      <w:r>
        <w:rPr>
          <w:szCs w:val="24"/>
        </w:rPr>
        <w:t xml:space="preserve"> On occasion.   The Commission intends to make funds available annually until this support mechanism is terminated.  Eligible carriers must file with the Commission, USAC, as well as relevant state and Tribal authorities.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lastRenderedPageBreak/>
        <w:t xml:space="preserve">(3)  </w:t>
      </w:r>
      <w:r w:rsidRPr="008E2DB0">
        <w:rPr>
          <w:szCs w:val="24"/>
          <w:u w:val="single"/>
        </w:rPr>
        <w:t>Annual hour burden per respondent</w:t>
      </w:r>
      <w:r w:rsidRPr="008E2DB0">
        <w:rPr>
          <w:szCs w:val="24"/>
        </w:rPr>
        <w:t xml:space="preserve">:  </w:t>
      </w:r>
      <w:r>
        <w:rPr>
          <w:szCs w:val="24"/>
        </w:rPr>
        <w:t xml:space="preserve">6 hours per respondent for 9 respondents filing annually.  </w:t>
      </w:r>
      <w:r w:rsidRPr="008E2DB0">
        <w:rPr>
          <w:szCs w:val="24"/>
        </w:rPr>
        <w:t xml:space="preserve">Total annual hour burden is: </w:t>
      </w:r>
      <w:r>
        <w:rPr>
          <w:szCs w:val="24"/>
        </w:rPr>
        <w:t xml:space="preserve">9 </w:t>
      </w:r>
      <w:r w:rsidRPr="008E2DB0">
        <w:rPr>
          <w:szCs w:val="24"/>
        </w:rPr>
        <w:t xml:space="preserve">respondents x </w:t>
      </w:r>
      <w:r>
        <w:rPr>
          <w:szCs w:val="24"/>
        </w:rPr>
        <w:t xml:space="preserve">6 hours = </w:t>
      </w:r>
      <w:r w:rsidRPr="00CA7498">
        <w:rPr>
          <w:b/>
          <w:szCs w:val="24"/>
        </w:rPr>
        <w:t>54 hours</w:t>
      </w:r>
      <w:r w:rsidRPr="00CA7498">
        <w:rPr>
          <w:szCs w:val="24"/>
        </w:rPr>
        <w:t>.</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(4)  </w:t>
      </w:r>
      <w:r w:rsidRPr="008E2DB0">
        <w:rPr>
          <w:szCs w:val="24"/>
          <w:u w:val="single"/>
        </w:rPr>
        <w:t>Total estimate of annualized cost to respondents for the hour burden</w:t>
      </w:r>
      <w:r w:rsidRPr="00A869FB">
        <w:rPr>
          <w:szCs w:val="24"/>
        </w:rPr>
        <w:t xml:space="preserve">: </w:t>
      </w:r>
      <w:r w:rsidRPr="008E2DB0">
        <w:rPr>
          <w:szCs w:val="24"/>
        </w:rPr>
        <w:t xml:space="preserve"> $</w:t>
      </w:r>
      <w:r>
        <w:rPr>
          <w:szCs w:val="24"/>
        </w:rPr>
        <w:t>2,160</w:t>
      </w:r>
      <w:r w:rsidRPr="008E2DB0">
        <w:rPr>
          <w:szCs w:val="24"/>
        </w:rPr>
        <w:t>.</w:t>
      </w:r>
      <w:r>
        <w:rPr>
          <w:szCs w:val="24"/>
        </w:rPr>
        <w:t xml:space="preserve">  </w:t>
      </w:r>
      <w:r w:rsidRPr="008E2DB0">
        <w:rPr>
          <w:szCs w:val="24"/>
        </w:rPr>
        <w:t>(</w:t>
      </w:r>
      <w:r>
        <w:rPr>
          <w:szCs w:val="24"/>
        </w:rPr>
        <w:t xml:space="preserve">54 hours x </w:t>
      </w:r>
      <w:r w:rsidRPr="008E2DB0">
        <w:rPr>
          <w:szCs w:val="24"/>
        </w:rPr>
        <w:t>$</w:t>
      </w:r>
      <w:r>
        <w:rPr>
          <w:szCs w:val="24"/>
        </w:rPr>
        <w:t>4</w:t>
      </w:r>
      <w:r w:rsidRPr="008E2DB0">
        <w:rPr>
          <w:szCs w:val="24"/>
        </w:rPr>
        <w:t>0/h</w:t>
      </w:r>
      <w:r>
        <w:rPr>
          <w:szCs w:val="24"/>
        </w:rPr>
        <w:t>ou</w:t>
      </w:r>
      <w:r w:rsidRPr="008E2DB0">
        <w:rPr>
          <w:szCs w:val="24"/>
        </w:rPr>
        <w:t>r.).</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(5)  </w:t>
      </w:r>
      <w:r w:rsidRPr="008E2DB0">
        <w:rPr>
          <w:szCs w:val="24"/>
          <w:u w:val="single"/>
        </w:rPr>
        <w:t>Explanation of calculation</w:t>
      </w:r>
      <w:r w:rsidRPr="008E2DB0">
        <w:rPr>
          <w:szCs w:val="24"/>
        </w:rPr>
        <w:t xml:space="preserve">:  We estimate that each carrier </w:t>
      </w:r>
      <w:r>
        <w:rPr>
          <w:szCs w:val="24"/>
        </w:rPr>
        <w:t xml:space="preserve">accepting funding </w:t>
      </w:r>
      <w:r w:rsidRPr="008E2DB0">
        <w:rPr>
          <w:szCs w:val="24"/>
        </w:rPr>
        <w:t xml:space="preserve">will spend </w:t>
      </w:r>
      <w:r>
        <w:rPr>
          <w:szCs w:val="24"/>
        </w:rPr>
        <w:t xml:space="preserve">at least 6 </w:t>
      </w:r>
      <w:r w:rsidRPr="008E2DB0">
        <w:rPr>
          <w:szCs w:val="24"/>
        </w:rPr>
        <w:t>hour</w:t>
      </w:r>
      <w:r>
        <w:rPr>
          <w:szCs w:val="24"/>
        </w:rPr>
        <w:t>s</w:t>
      </w:r>
      <w:r w:rsidRPr="008E2DB0">
        <w:rPr>
          <w:szCs w:val="24"/>
        </w:rPr>
        <w:t xml:space="preserve"> </w:t>
      </w:r>
      <w:r>
        <w:rPr>
          <w:szCs w:val="24"/>
        </w:rPr>
        <w:t xml:space="preserve">reporting the funding they accept </w:t>
      </w:r>
      <w:r w:rsidRPr="008E2DB0">
        <w:rPr>
          <w:color w:val="000000"/>
          <w:szCs w:val="24"/>
        </w:rPr>
        <w:t xml:space="preserve">and </w:t>
      </w:r>
      <w:r>
        <w:rPr>
          <w:color w:val="000000"/>
          <w:szCs w:val="24"/>
        </w:rPr>
        <w:t>identify the applicable wire center and census blocks they will be deploying broadband to meet their deployment obligations.  9 (number of respondents) x 6 (hours to identify</w:t>
      </w:r>
      <w:r w:rsidRPr="007031D8">
        <w:rPr>
          <w:color w:val="000000"/>
          <w:szCs w:val="24"/>
        </w:rPr>
        <w:t xml:space="preserve"> </w:t>
      </w:r>
      <w:r>
        <w:rPr>
          <w:color w:val="000000"/>
          <w:szCs w:val="24"/>
        </w:rPr>
        <w:t xml:space="preserve">the applicable wire center and census blocks and prepare the relevant reporting documents) x </w:t>
      </w:r>
      <w:r>
        <w:rPr>
          <w:szCs w:val="24"/>
        </w:rPr>
        <w:t xml:space="preserve">$40/hr.(attorney, administrative staff time and overhead) </w:t>
      </w:r>
      <w:r>
        <w:rPr>
          <w:color w:val="000000"/>
          <w:szCs w:val="24"/>
        </w:rPr>
        <w:t xml:space="preserve">= $2,160.      </w:t>
      </w:r>
      <w:r w:rsidRPr="008E2DB0">
        <w:rPr>
          <w:szCs w:val="24"/>
        </w:rPr>
        <w:t xml:space="preserve">  </w:t>
      </w:r>
    </w:p>
    <w:p w:rsidR="00DE165B" w:rsidRDefault="00DE165B" w:rsidP="00DE165B">
      <w:pPr>
        <w:ind w:left="360"/>
        <w:rPr>
          <w:color w:val="000000"/>
          <w:szCs w:val="24"/>
        </w:rPr>
      </w:pPr>
    </w:p>
    <w:p w:rsidR="00DE165B" w:rsidRDefault="00306376">
      <w:pPr>
        <w:ind w:left="360"/>
        <w:rPr>
          <w:b/>
          <w:szCs w:val="24"/>
          <w:u w:val="single"/>
        </w:rPr>
      </w:pPr>
      <w:r>
        <w:rPr>
          <w:b/>
          <w:szCs w:val="24"/>
          <w:u w:val="single"/>
        </w:rPr>
        <w:t>n</w:t>
      </w:r>
      <w:r w:rsidR="00DE165B">
        <w:rPr>
          <w:b/>
          <w:szCs w:val="24"/>
          <w:u w:val="single"/>
        </w:rPr>
        <w:t>.  Local End User Rates and State Regulated Fees</w:t>
      </w:r>
      <w:r w:rsidR="00EC4F16">
        <w:rPr>
          <w:b/>
          <w:szCs w:val="24"/>
          <w:u w:val="single"/>
        </w:rPr>
        <w:t xml:space="preserve"> (Currently approved – no revisions)</w:t>
      </w:r>
      <w:r w:rsidR="00DE165B" w:rsidRPr="003D68F0">
        <w:rPr>
          <w:b/>
          <w:szCs w:val="24"/>
        </w:rPr>
        <w:t>:</w:t>
      </w:r>
    </w:p>
    <w:p w:rsidR="00DE165B" w:rsidRDefault="00DE165B">
      <w:pPr>
        <w:ind w:left="360"/>
        <w:rPr>
          <w:b/>
          <w:szCs w:val="24"/>
          <w:u w:val="single"/>
        </w:rPr>
      </w:pPr>
    </w:p>
    <w:p w:rsidR="00DE165B" w:rsidRDefault="00DE165B">
      <w:pPr>
        <w:ind w:left="720" w:hanging="360"/>
        <w:rPr>
          <w:szCs w:val="24"/>
        </w:rPr>
      </w:pPr>
      <w:r>
        <w:rPr>
          <w:szCs w:val="24"/>
        </w:rPr>
        <w:t xml:space="preserve">(1) </w:t>
      </w:r>
      <w:r>
        <w:rPr>
          <w:szCs w:val="24"/>
          <w:u w:val="single"/>
        </w:rPr>
        <w:t>Number of respondents</w:t>
      </w:r>
      <w:r w:rsidRPr="00A869FB">
        <w:rPr>
          <w:szCs w:val="24"/>
        </w:rPr>
        <w:t xml:space="preserve">: </w:t>
      </w:r>
      <w:r>
        <w:rPr>
          <w:szCs w:val="24"/>
        </w:rPr>
        <w:t xml:space="preserve"> Fewer than 1,434 companies (1,141 rate-of-return carriers and 293 price cap carriers) will have to report local end user rates and state regulated fees.</w:t>
      </w:r>
    </w:p>
    <w:p w:rsidR="00DE165B" w:rsidRDefault="00DE165B">
      <w:pPr>
        <w:ind w:left="720" w:hanging="360"/>
        <w:rPr>
          <w:szCs w:val="24"/>
        </w:rPr>
      </w:pPr>
    </w:p>
    <w:p w:rsidR="00DE165B" w:rsidRDefault="00DE165B">
      <w:pPr>
        <w:ind w:left="720" w:hanging="360"/>
        <w:rPr>
          <w:szCs w:val="24"/>
        </w:rPr>
      </w:pPr>
      <w:r>
        <w:rPr>
          <w:szCs w:val="24"/>
        </w:rPr>
        <w:t xml:space="preserve">(2) </w:t>
      </w:r>
      <w:r>
        <w:rPr>
          <w:szCs w:val="24"/>
          <w:u w:val="single"/>
        </w:rPr>
        <w:t>Frequency of response</w:t>
      </w:r>
      <w:r w:rsidRPr="00A869FB">
        <w:rPr>
          <w:szCs w:val="24"/>
        </w:rPr>
        <w:t xml:space="preserve">: </w:t>
      </w:r>
      <w:r>
        <w:rPr>
          <w:szCs w:val="24"/>
        </w:rPr>
        <w:t xml:space="preserve"> Annually.  Each carrier must file a form with USAC.  Among other information, the form contains all </w:t>
      </w:r>
      <w:r>
        <w:rPr>
          <w:color w:val="000000"/>
          <w:szCs w:val="24"/>
        </w:rPr>
        <w:t>local end user rates that fall below a specified urban rate floor and the number of lines associated with each rate</w:t>
      </w:r>
      <w:r>
        <w:rPr>
          <w:szCs w:val="24"/>
        </w:rPr>
        <w:t>.  Mid-year updates are permitted.</w:t>
      </w:r>
    </w:p>
    <w:p w:rsidR="00DE165B" w:rsidRDefault="00DE165B">
      <w:pPr>
        <w:ind w:left="720" w:hanging="360"/>
        <w:rPr>
          <w:szCs w:val="24"/>
        </w:rPr>
      </w:pPr>
    </w:p>
    <w:p w:rsidR="00DE165B" w:rsidRDefault="00DE165B">
      <w:pPr>
        <w:ind w:left="720" w:hanging="360"/>
        <w:rPr>
          <w:szCs w:val="24"/>
        </w:rPr>
      </w:pPr>
      <w:r>
        <w:rPr>
          <w:szCs w:val="24"/>
        </w:rPr>
        <w:t xml:space="preserve">(3)  </w:t>
      </w:r>
      <w:r>
        <w:rPr>
          <w:szCs w:val="24"/>
          <w:u w:val="single"/>
        </w:rPr>
        <w:t>Annual hour burden per respondent</w:t>
      </w:r>
      <w:r>
        <w:rPr>
          <w:szCs w:val="24"/>
        </w:rPr>
        <w:t>:  4 hours per respondent for 1,</w:t>
      </w:r>
      <w:r w:rsidR="00C165E0">
        <w:rPr>
          <w:szCs w:val="24"/>
        </w:rPr>
        <w:t xml:space="preserve">434 </w:t>
      </w:r>
      <w:r>
        <w:rPr>
          <w:szCs w:val="24"/>
        </w:rPr>
        <w:t xml:space="preserve">respondents filing on an annual basis.  Total annual hour burden is: 1,434 respondents x 4 hours = </w:t>
      </w:r>
      <w:r>
        <w:rPr>
          <w:b/>
          <w:szCs w:val="24"/>
        </w:rPr>
        <w:t>5,736 hours</w:t>
      </w:r>
      <w:r>
        <w:rPr>
          <w:szCs w:val="24"/>
        </w:rPr>
        <w:t>.</w:t>
      </w:r>
    </w:p>
    <w:p w:rsidR="00DE165B" w:rsidRDefault="00DE165B">
      <w:pPr>
        <w:ind w:left="720" w:hanging="360"/>
        <w:rPr>
          <w:szCs w:val="24"/>
        </w:rPr>
      </w:pPr>
    </w:p>
    <w:p w:rsidR="00DE165B" w:rsidRDefault="00DE165B">
      <w:pPr>
        <w:ind w:left="720" w:hanging="360"/>
        <w:rPr>
          <w:szCs w:val="24"/>
        </w:rPr>
      </w:pPr>
      <w:r>
        <w:rPr>
          <w:szCs w:val="24"/>
        </w:rPr>
        <w:t xml:space="preserve">(4)  </w:t>
      </w:r>
      <w:r>
        <w:rPr>
          <w:szCs w:val="24"/>
          <w:u w:val="single"/>
        </w:rPr>
        <w:t>Total estimate of annualized cost to respondents for the hour burden</w:t>
      </w:r>
      <w:r w:rsidRPr="00A869FB">
        <w:rPr>
          <w:szCs w:val="24"/>
        </w:rPr>
        <w:t xml:space="preserve">: </w:t>
      </w:r>
      <w:r>
        <w:rPr>
          <w:szCs w:val="24"/>
        </w:rPr>
        <w:t xml:space="preserve"> $229,440.  (5,736 hours x $40/hour.).</w:t>
      </w:r>
    </w:p>
    <w:p w:rsidR="00DE165B" w:rsidRDefault="00DE165B">
      <w:pPr>
        <w:ind w:left="720" w:hanging="360"/>
        <w:rPr>
          <w:szCs w:val="24"/>
        </w:rPr>
      </w:pPr>
    </w:p>
    <w:p w:rsidR="00DE165B" w:rsidRDefault="00DE165B">
      <w:pPr>
        <w:ind w:left="720" w:hanging="360"/>
        <w:rPr>
          <w:szCs w:val="24"/>
        </w:rPr>
      </w:pPr>
      <w:r>
        <w:rPr>
          <w:szCs w:val="24"/>
        </w:rPr>
        <w:t xml:space="preserve">(5)  </w:t>
      </w:r>
      <w:r>
        <w:rPr>
          <w:szCs w:val="24"/>
          <w:u w:val="single"/>
        </w:rPr>
        <w:t>Explanation of calculation</w:t>
      </w:r>
      <w:r>
        <w:rPr>
          <w:szCs w:val="24"/>
        </w:rPr>
        <w:t xml:space="preserve">:  We estimate that each carrier will spend at least 4 hours filtering </w:t>
      </w:r>
      <w:r>
        <w:rPr>
          <w:color w:val="000000"/>
          <w:szCs w:val="24"/>
        </w:rPr>
        <w:t xml:space="preserve">and tabulating </w:t>
      </w:r>
      <w:r>
        <w:rPr>
          <w:szCs w:val="24"/>
        </w:rPr>
        <w:t xml:space="preserve">end user rates for each line </w:t>
      </w:r>
      <w:r>
        <w:rPr>
          <w:color w:val="000000"/>
          <w:szCs w:val="24"/>
        </w:rPr>
        <w:t xml:space="preserve">that falls below a specified urban rate floor and indicating the specific line associated with each rate.  1,434 (number of respondents) x 4 (hours to tabulate end user rates for each line and to prepare the relevant reporting documents) x </w:t>
      </w:r>
      <w:r>
        <w:rPr>
          <w:szCs w:val="24"/>
        </w:rPr>
        <w:t>$40/hr.(attorney, administrative staff time and overhead)</w:t>
      </w:r>
      <w:r>
        <w:rPr>
          <w:color w:val="000000"/>
          <w:szCs w:val="24"/>
        </w:rPr>
        <w:t xml:space="preserve"> = $229,440.      </w:t>
      </w:r>
      <w:r>
        <w:rPr>
          <w:szCs w:val="24"/>
        </w:rPr>
        <w:t xml:space="preserve">  </w:t>
      </w:r>
    </w:p>
    <w:p w:rsidR="00DE165B" w:rsidRDefault="00DE165B">
      <w:pPr>
        <w:ind w:left="360"/>
        <w:rPr>
          <w:color w:val="000000"/>
          <w:szCs w:val="24"/>
        </w:rPr>
      </w:pPr>
    </w:p>
    <w:p w:rsidR="00DE165B" w:rsidRPr="003D68F0" w:rsidRDefault="00306376">
      <w:pPr>
        <w:ind w:left="360"/>
        <w:rPr>
          <w:b/>
          <w:szCs w:val="24"/>
        </w:rPr>
      </w:pPr>
      <w:r>
        <w:rPr>
          <w:b/>
          <w:szCs w:val="24"/>
          <w:u w:val="single"/>
        </w:rPr>
        <w:t>o</w:t>
      </w:r>
      <w:r w:rsidR="00DE165B">
        <w:rPr>
          <w:b/>
          <w:szCs w:val="24"/>
          <w:u w:val="single"/>
        </w:rPr>
        <w:t>.  Recordkeeping Requirements</w:t>
      </w:r>
      <w:r w:rsidR="00EC4F16">
        <w:rPr>
          <w:b/>
          <w:szCs w:val="24"/>
          <w:u w:val="single"/>
        </w:rPr>
        <w:t xml:space="preserve"> (Currently approved – no revisions)</w:t>
      </w:r>
      <w:r w:rsidR="00DE165B">
        <w:rPr>
          <w:b/>
          <w:szCs w:val="24"/>
        </w:rPr>
        <w:t>:</w:t>
      </w:r>
    </w:p>
    <w:p w:rsidR="00DE165B" w:rsidRDefault="00DE165B">
      <w:pPr>
        <w:ind w:left="360"/>
        <w:rPr>
          <w:b/>
          <w:szCs w:val="24"/>
          <w:u w:val="single"/>
        </w:rPr>
      </w:pPr>
    </w:p>
    <w:p w:rsidR="00DE165B" w:rsidRDefault="00DE165B" w:rsidP="00DE165B">
      <w:pPr>
        <w:ind w:left="720" w:hanging="360"/>
        <w:rPr>
          <w:szCs w:val="24"/>
        </w:rPr>
      </w:pPr>
      <w:r>
        <w:rPr>
          <w:szCs w:val="24"/>
        </w:rPr>
        <w:t xml:space="preserve">(1)  </w:t>
      </w:r>
      <w:r w:rsidRPr="003D68F0">
        <w:rPr>
          <w:szCs w:val="24"/>
          <w:u w:val="single"/>
        </w:rPr>
        <w:t>Number of Respondents</w:t>
      </w:r>
      <w:r>
        <w:rPr>
          <w:szCs w:val="24"/>
        </w:rPr>
        <w:t xml:space="preserve">:  Approximately </w:t>
      </w:r>
      <w:r w:rsidR="004C35A8">
        <w:rPr>
          <w:szCs w:val="24"/>
        </w:rPr>
        <w:t>1,857</w:t>
      </w:r>
      <w:r>
        <w:rPr>
          <w:szCs w:val="24"/>
        </w:rPr>
        <w:t xml:space="preserve"> telephone companies.</w:t>
      </w:r>
    </w:p>
    <w:p w:rsidR="00DE165B" w:rsidRDefault="00DE165B">
      <w:pPr>
        <w:ind w:left="1080" w:right="-450"/>
        <w:rPr>
          <w:szCs w:val="24"/>
        </w:rPr>
      </w:pPr>
    </w:p>
    <w:p w:rsidR="00DE165B" w:rsidRDefault="00DE165B" w:rsidP="00DE165B">
      <w:pPr>
        <w:ind w:left="720" w:hanging="360"/>
        <w:rPr>
          <w:szCs w:val="24"/>
        </w:rPr>
      </w:pPr>
      <w:r>
        <w:rPr>
          <w:szCs w:val="24"/>
        </w:rPr>
        <w:t xml:space="preserve">(2)  </w:t>
      </w:r>
      <w:r w:rsidRPr="003D68F0">
        <w:rPr>
          <w:szCs w:val="24"/>
          <w:u w:val="single"/>
        </w:rPr>
        <w:t>Frequency of Response</w:t>
      </w:r>
      <w:r>
        <w:rPr>
          <w:szCs w:val="24"/>
        </w:rPr>
        <w:t xml:space="preserve">:  Annually. </w:t>
      </w:r>
    </w:p>
    <w:p w:rsidR="00DE165B" w:rsidRDefault="00DE165B">
      <w:pPr>
        <w:ind w:left="1080" w:right="-450"/>
        <w:rPr>
          <w:szCs w:val="24"/>
        </w:rPr>
      </w:pPr>
    </w:p>
    <w:p w:rsidR="00DE165B" w:rsidRDefault="00DE165B" w:rsidP="00DE165B">
      <w:pPr>
        <w:ind w:left="720" w:hanging="360"/>
        <w:rPr>
          <w:szCs w:val="24"/>
        </w:rPr>
      </w:pPr>
      <w:r>
        <w:rPr>
          <w:szCs w:val="24"/>
        </w:rPr>
        <w:lastRenderedPageBreak/>
        <w:t xml:space="preserve">(3)  </w:t>
      </w:r>
      <w:r>
        <w:rPr>
          <w:szCs w:val="24"/>
          <w:u w:val="single"/>
        </w:rPr>
        <w:t>Annual hour burden per respondent</w:t>
      </w:r>
      <w:r>
        <w:rPr>
          <w:szCs w:val="24"/>
        </w:rPr>
        <w:t xml:space="preserve">:  2 hours per respondent for </w:t>
      </w:r>
      <w:r w:rsidR="004C35A8">
        <w:rPr>
          <w:szCs w:val="24"/>
        </w:rPr>
        <w:t>1,857</w:t>
      </w:r>
      <w:r>
        <w:rPr>
          <w:szCs w:val="24"/>
        </w:rPr>
        <w:t xml:space="preserve"> respondents retaining documents on an annual basis.  Total annual hour burden is: </w:t>
      </w:r>
      <w:r w:rsidR="004C35A8">
        <w:rPr>
          <w:szCs w:val="24"/>
        </w:rPr>
        <w:t>1,857</w:t>
      </w:r>
      <w:r>
        <w:rPr>
          <w:szCs w:val="24"/>
        </w:rPr>
        <w:t xml:space="preserve"> respondents x 2 hours = </w:t>
      </w:r>
      <w:r w:rsidR="004C35A8">
        <w:rPr>
          <w:b/>
          <w:szCs w:val="24"/>
        </w:rPr>
        <w:t>3,714</w:t>
      </w:r>
      <w:r>
        <w:rPr>
          <w:b/>
          <w:szCs w:val="24"/>
        </w:rPr>
        <w:t xml:space="preserve"> hours</w:t>
      </w:r>
      <w:r>
        <w:rPr>
          <w:szCs w:val="24"/>
        </w:rPr>
        <w:t>.</w:t>
      </w:r>
    </w:p>
    <w:p w:rsidR="00DE165B" w:rsidRDefault="00DE165B">
      <w:pPr>
        <w:ind w:left="-720" w:right="-450"/>
        <w:rPr>
          <w:szCs w:val="24"/>
        </w:rPr>
      </w:pPr>
    </w:p>
    <w:p w:rsidR="00DE165B" w:rsidRPr="00E17D4A" w:rsidRDefault="00DE165B" w:rsidP="00DE165B">
      <w:pPr>
        <w:ind w:left="720" w:hanging="360"/>
        <w:rPr>
          <w:b/>
          <w:szCs w:val="24"/>
        </w:rPr>
      </w:pPr>
      <w:r w:rsidRPr="00E17D4A">
        <w:rPr>
          <w:szCs w:val="24"/>
        </w:rPr>
        <w:t>(4)</w:t>
      </w:r>
      <w:r w:rsidRPr="00E17D4A">
        <w:rPr>
          <w:szCs w:val="24"/>
        </w:rPr>
        <w:tab/>
      </w:r>
      <w:r>
        <w:rPr>
          <w:szCs w:val="24"/>
          <w:u w:val="single"/>
        </w:rPr>
        <w:t>Total estimate of</w:t>
      </w:r>
      <w:r w:rsidRPr="003F1C0E">
        <w:rPr>
          <w:szCs w:val="24"/>
          <w:u w:val="single"/>
        </w:rPr>
        <w:t xml:space="preserve"> annualized cost to respondents for the hour burden:</w:t>
      </w:r>
      <w:r w:rsidRPr="00E17D4A">
        <w:rPr>
          <w:b/>
          <w:szCs w:val="24"/>
        </w:rPr>
        <w:t xml:space="preserve">  </w:t>
      </w:r>
      <w:r w:rsidRPr="003F1C0E">
        <w:rPr>
          <w:szCs w:val="24"/>
        </w:rPr>
        <w:t>$</w:t>
      </w:r>
      <w:r w:rsidR="00221CD7">
        <w:rPr>
          <w:szCs w:val="24"/>
        </w:rPr>
        <w:t>1</w:t>
      </w:r>
      <w:r w:rsidR="004C35A8">
        <w:rPr>
          <w:szCs w:val="24"/>
        </w:rPr>
        <w:t>48,560</w:t>
      </w:r>
      <w:r w:rsidRPr="003F1C0E">
        <w:rPr>
          <w:szCs w:val="24"/>
        </w:rPr>
        <w:t xml:space="preserve"> (</w:t>
      </w:r>
      <w:r w:rsidR="004C35A8">
        <w:rPr>
          <w:szCs w:val="24"/>
        </w:rPr>
        <w:t>3,714</w:t>
      </w:r>
      <w:r w:rsidRPr="003F1C0E">
        <w:rPr>
          <w:szCs w:val="24"/>
        </w:rPr>
        <w:t xml:space="preserve"> hours x $40/hour.).</w:t>
      </w:r>
    </w:p>
    <w:p w:rsidR="00DE165B" w:rsidRPr="00E17D4A" w:rsidRDefault="00DE165B" w:rsidP="00DE165B">
      <w:pPr>
        <w:ind w:left="720" w:hanging="360"/>
        <w:rPr>
          <w:b/>
          <w:szCs w:val="24"/>
        </w:rPr>
      </w:pPr>
    </w:p>
    <w:p w:rsidR="00DE165B" w:rsidRDefault="00DE165B" w:rsidP="00DE165B">
      <w:pPr>
        <w:ind w:left="720" w:hanging="360"/>
        <w:rPr>
          <w:szCs w:val="24"/>
        </w:rPr>
      </w:pPr>
      <w:r w:rsidRPr="003F5913">
        <w:rPr>
          <w:szCs w:val="24"/>
        </w:rPr>
        <w:t>(5)</w:t>
      </w:r>
      <w:r>
        <w:rPr>
          <w:b/>
          <w:szCs w:val="24"/>
        </w:rPr>
        <w:t xml:space="preserve"> </w:t>
      </w:r>
      <w:r>
        <w:rPr>
          <w:b/>
          <w:szCs w:val="24"/>
        </w:rPr>
        <w:tab/>
      </w:r>
      <w:r w:rsidRPr="003F1C0E">
        <w:rPr>
          <w:szCs w:val="24"/>
          <w:u w:val="single"/>
        </w:rPr>
        <w:t>Explanation of calculation:</w:t>
      </w:r>
      <w:r w:rsidRPr="003F1C0E">
        <w:rPr>
          <w:szCs w:val="24"/>
        </w:rPr>
        <w:t xml:space="preserve">  We estimate that each carrier will spend at least 2 hours tracking document retention periods</w:t>
      </w:r>
      <w:r w:rsidRPr="003F1C0E">
        <w:rPr>
          <w:color w:val="000000"/>
          <w:szCs w:val="24"/>
        </w:rPr>
        <w:t>.</w:t>
      </w:r>
      <w:r>
        <w:rPr>
          <w:color w:val="000000"/>
          <w:szCs w:val="24"/>
        </w:rPr>
        <w:t xml:space="preserve">  </w:t>
      </w:r>
      <w:r w:rsidR="004C35A8">
        <w:rPr>
          <w:color w:val="000000"/>
          <w:szCs w:val="24"/>
        </w:rPr>
        <w:t>1,857</w:t>
      </w:r>
      <w:r>
        <w:rPr>
          <w:color w:val="000000"/>
          <w:szCs w:val="24"/>
        </w:rPr>
        <w:t xml:space="preserve"> (number of respondents) x 2 (hours to comply with document retention requirements) x $40 per hour (administrative staff time and overhead) = $</w:t>
      </w:r>
      <w:r w:rsidR="004C35A8">
        <w:rPr>
          <w:color w:val="000000"/>
          <w:szCs w:val="24"/>
        </w:rPr>
        <w:t>148,560</w:t>
      </w:r>
      <w:r>
        <w:rPr>
          <w:color w:val="000000"/>
          <w:szCs w:val="24"/>
        </w:rPr>
        <w:t>.</w:t>
      </w:r>
    </w:p>
    <w:p w:rsidR="00DE165B" w:rsidRDefault="00DE165B">
      <w:pPr>
        <w:ind w:left="-720" w:right="-450"/>
        <w:rPr>
          <w:szCs w:val="24"/>
        </w:rPr>
      </w:pPr>
    </w:p>
    <w:p w:rsidR="00DE165B" w:rsidRPr="003D68F0" w:rsidRDefault="00306376" w:rsidP="00DE165B">
      <w:pPr>
        <w:ind w:left="360"/>
        <w:rPr>
          <w:b/>
          <w:szCs w:val="24"/>
        </w:rPr>
      </w:pPr>
      <w:r>
        <w:rPr>
          <w:b/>
          <w:szCs w:val="24"/>
          <w:u w:val="single"/>
        </w:rPr>
        <w:t>p</w:t>
      </w:r>
      <w:r w:rsidR="00DE165B">
        <w:rPr>
          <w:b/>
          <w:szCs w:val="24"/>
          <w:u w:val="single"/>
        </w:rPr>
        <w:t>.  Annual Reporting Requirements for All Funding Recipients</w:t>
      </w:r>
      <w:r w:rsidR="00EC4F16">
        <w:rPr>
          <w:b/>
          <w:szCs w:val="24"/>
          <w:u w:val="single"/>
        </w:rPr>
        <w:t xml:space="preserve"> (Currently approved – no revisions)</w:t>
      </w:r>
      <w:r w:rsidR="00DE165B">
        <w:rPr>
          <w:b/>
          <w:szCs w:val="24"/>
        </w:rPr>
        <w:t>:</w:t>
      </w:r>
    </w:p>
    <w:p w:rsidR="00DE165B" w:rsidRDefault="00DE165B" w:rsidP="00DE165B">
      <w:pPr>
        <w:ind w:left="360"/>
        <w:rPr>
          <w:b/>
          <w:szCs w:val="24"/>
          <w:u w:val="single"/>
        </w:rPr>
      </w:pPr>
    </w:p>
    <w:p w:rsidR="00DE165B" w:rsidRDefault="00DE165B" w:rsidP="00DE165B">
      <w:pPr>
        <w:ind w:left="720" w:hanging="360"/>
        <w:rPr>
          <w:szCs w:val="24"/>
        </w:rPr>
      </w:pPr>
      <w:r>
        <w:rPr>
          <w:szCs w:val="24"/>
        </w:rPr>
        <w:t xml:space="preserve">(1)  </w:t>
      </w:r>
      <w:r w:rsidRPr="003D68F0">
        <w:rPr>
          <w:szCs w:val="24"/>
          <w:u w:val="single"/>
        </w:rPr>
        <w:t>Number of Respondents</w:t>
      </w:r>
      <w:r>
        <w:rPr>
          <w:szCs w:val="24"/>
        </w:rPr>
        <w:t xml:space="preserve">:  Approximately </w:t>
      </w:r>
      <w:r w:rsidR="004C35A8">
        <w:rPr>
          <w:szCs w:val="24"/>
        </w:rPr>
        <w:t>1,857</w:t>
      </w:r>
      <w:r>
        <w:rPr>
          <w:szCs w:val="24"/>
        </w:rPr>
        <w:t xml:space="preserve"> telephone companies.</w:t>
      </w:r>
    </w:p>
    <w:p w:rsidR="00DE165B" w:rsidRDefault="00DE165B" w:rsidP="00DE165B">
      <w:pPr>
        <w:ind w:left="1080" w:right="-450"/>
        <w:rPr>
          <w:szCs w:val="24"/>
        </w:rPr>
      </w:pPr>
    </w:p>
    <w:p w:rsidR="00DE165B" w:rsidRDefault="00DE165B" w:rsidP="00DE165B">
      <w:pPr>
        <w:ind w:left="720" w:hanging="360"/>
        <w:rPr>
          <w:szCs w:val="24"/>
        </w:rPr>
      </w:pPr>
      <w:r>
        <w:rPr>
          <w:szCs w:val="24"/>
        </w:rPr>
        <w:t xml:space="preserve">(2)  </w:t>
      </w:r>
      <w:r w:rsidRPr="003D68F0">
        <w:rPr>
          <w:szCs w:val="24"/>
          <w:u w:val="single"/>
        </w:rPr>
        <w:t>Frequency of Response</w:t>
      </w:r>
      <w:r>
        <w:rPr>
          <w:szCs w:val="24"/>
        </w:rPr>
        <w:t xml:space="preserve">:  Annually. </w:t>
      </w:r>
    </w:p>
    <w:p w:rsidR="00DE165B" w:rsidRDefault="00DE165B" w:rsidP="00DE165B">
      <w:pPr>
        <w:ind w:left="1080" w:right="-450"/>
        <w:rPr>
          <w:szCs w:val="24"/>
        </w:rPr>
      </w:pPr>
    </w:p>
    <w:p w:rsidR="00DE165B" w:rsidRDefault="00DE165B" w:rsidP="00DE165B">
      <w:pPr>
        <w:ind w:left="720" w:hanging="360"/>
        <w:rPr>
          <w:szCs w:val="24"/>
        </w:rPr>
      </w:pPr>
      <w:r>
        <w:rPr>
          <w:szCs w:val="24"/>
        </w:rPr>
        <w:t xml:space="preserve">(3)  </w:t>
      </w:r>
      <w:r>
        <w:rPr>
          <w:szCs w:val="24"/>
          <w:u w:val="single"/>
        </w:rPr>
        <w:t>Annual hour burden per respondent</w:t>
      </w:r>
      <w:r>
        <w:rPr>
          <w:szCs w:val="24"/>
        </w:rPr>
        <w:t xml:space="preserve">:  100 hours per respondent for </w:t>
      </w:r>
      <w:r w:rsidR="004C35A8">
        <w:rPr>
          <w:szCs w:val="24"/>
        </w:rPr>
        <w:t>1,857</w:t>
      </w:r>
      <w:r>
        <w:rPr>
          <w:szCs w:val="24"/>
        </w:rPr>
        <w:t xml:space="preserve"> respondents filing on an annual basis.  Total annual hour burden is: </w:t>
      </w:r>
      <w:r w:rsidR="004C35A8">
        <w:rPr>
          <w:szCs w:val="24"/>
        </w:rPr>
        <w:t>1,857</w:t>
      </w:r>
      <w:r>
        <w:rPr>
          <w:szCs w:val="24"/>
        </w:rPr>
        <w:t xml:space="preserve"> respondents x 100 hours = </w:t>
      </w:r>
      <w:r w:rsidR="004C35A8">
        <w:rPr>
          <w:b/>
          <w:szCs w:val="24"/>
        </w:rPr>
        <w:t>185,700</w:t>
      </w:r>
      <w:r w:rsidRPr="006D1055">
        <w:rPr>
          <w:b/>
          <w:szCs w:val="24"/>
        </w:rPr>
        <w:t xml:space="preserve"> hours</w:t>
      </w:r>
      <w:r>
        <w:rPr>
          <w:szCs w:val="24"/>
        </w:rPr>
        <w:t>.</w:t>
      </w:r>
    </w:p>
    <w:p w:rsidR="00DE165B" w:rsidRDefault="00DE165B" w:rsidP="00DE165B">
      <w:pPr>
        <w:ind w:left="-720" w:right="-450"/>
        <w:rPr>
          <w:szCs w:val="24"/>
        </w:rPr>
      </w:pPr>
    </w:p>
    <w:p w:rsidR="00DE165B" w:rsidRPr="00E17D4A" w:rsidRDefault="00DE165B" w:rsidP="00DE165B">
      <w:pPr>
        <w:ind w:left="720" w:hanging="360"/>
        <w:rPr>
          <w:b/>
          <w:szCs w:val="24"/>
        </w:rPr>
      </w:pPr>
      <w:r w:rsidRPr="00E17D4A">
        <w:rPr>
          <w:szCs w:val="24"/>
        </w:rPr>
        <w:t>(4)</w:t>
      </w:r>
      <w:r w:rsidRPr="00E17D4A">
        <w:rPr>
          <w:szCs w:val="24"/>
        </w:rPr>
        <w:tab/>
      </w:r>
      <w:r>
        <w:rPr>
          <w:szCs w:val="24"/>
          <w:u w:val="single"/>
        </w:rPr>
        <w:t>Total estimate of</w:t>
      </w:r>
      <w:r w:rsidRPr="003F1C0E">
        <w:rPr>
          <w:szCs w:val="24"/>
          <w:u w:val="single"/>
        </w:rPr>
        <w:t xml:space="preserve"> annualized cost to respondents for the hour burden:</w:t>
      </w:r>
      <w:r w:rsidRPr="00E17D4A">
        <w:rPr>
          <w:b/>
          <w:szCs w:val="24"/>
        </w:rPr>
        <w:t xml:space="preserve">  </w:t>
      </w:r>
      <w:r w:rsidRPr="003F1C0E">
        <w:rPr>
          <w:szCs w:val="24"/>
        </w:rPr>
        <w:t>$</w:t>
      </w:r>
      <w:r w:rsidR="004C35A8">
        <w:rPr>
          <w:szCs w:val="24"/>
        </w:rPr>
        <w:t>7,428,000</w:t>
      </w:r>
      <w:r w:rsidRPr="003F1C0E">
        <w:rPr>
          <w:szCs w:val="24"/>
        </w:rPr>
        <w:t xml:space="preserve"> (</w:t>
      </w:r>
      <w:r w:rsidR="004C35A8">
        <w:rPr>
          <w:szCs w:val="24"/>
        </w:rPr>
        <w:t>185,700</w:t>
      </w:r>
      <w:r>
        <w:rPr>
          <w:szCs w:val="24"/>
        </w:rPr>
        <w:t xml:space="preserve"> </w:t>
      </w:r>
      <w:r w:rsidRPr="003F1C0E">
        <w:rPr>
          <w:szCs w:val="24"/>
        </w:rPr>
        <w:t>hours x $40/hour.).</w:t>
      </w:r>
    </w:p>
    <w:p w:rsidR="00DE165B" w:rsidRPr="00E17D4A" w:rsidRDefault="00DE165B" w:rsidP="00DE165B">
      <w:pPr>
        <w:ind w:left="720" w:hanging="360"/>
        <w:rPr>
          <w:b/>
          <w:szCs w:val="24"/>
        </w:rPr>
      </w:pPr>
    </w:p>
    <w:p w:rsidR="00DE165B" w:rsidRDefault="00DE165B" w:rsidP="00DE165B">
      <w:pPr>
        <w:ind w:left="720" w:hanging="360"/>
        <w:rPr>
          <w:color w:val="000000"/>
          <w:szCs w:val="24"/>
        </w:rPr>
      </w:pPr>
      <w:r w:rsidRPr="00221940">
        <w:rPr>
          <w:szCs w:val="24"/>
        </w:rPr>
        <w:t>(5)</w:t>
      </w:r>
      <w:r>
        <w:rPr>
          <w:b/>
          <w:szCs w:val="24"/>
        </w:rPr>
        <w:t xml:space="preserve"> </w:t>
      </w:r>
      <w:r>
        <w:rPr>
          <w:b/>
          <w:szCs w:val="24"/>
        </w:rPr>
        <w:tab/>
      </w:r>
      <w:r w:rsidRPr="003F1C0E">
        <w:rPr>
          <w:szCs w:val="24"/>
          <w:u w:val="single"/>
        </w:rPr>
        <w:t>Explanation of calculation:</w:t>
      </w:r>
      <w:r w:rsidRPr="003F1C0E">
        <w:rPr>
          <w:szCs w:val="24"/>
        </w:rPr>
        <w:t xml:space="preserve">  We estimate that each carrier will spend a</w:t>
      </w:r>
      <w:r>
        <w:rPr>
          <w:szCs w:val="24"/>
        </w:rPr>
        <w:t xml:space="preserve"> total of a</w:t>
      </w:r>
      <w:r w:rsidRPr="003F1C0E">
        <w:rPr>
          <w:szCs w:val="24"/>
        </w:rPr>
        <w:t xml:space="preserve">t least </w:t>
      </w:r>
      <w:r>
        <w:rPr>
          <w:szCs w:val="24"/>
        </w:rPr>
        <w:t>100</w:t>
      </w:r>
      <w:r w:rsidRPr="00FA6B43">
        <w:rPr>
          <w:szCs w:val="24"/>
        </w:rPr>
        <w:t xml:space="preserve"> hours</w:t>
      </w:r>
      <w:r w:rsidRPr="003F1C0E">
        <w:rPr>
          <w:szCs w:val="24"/>
        </w:rPr>
        <w:t xml:space="preserve"> </w:t>
      </w:r>
      <w:r>
        <w:rPr>
          <w:szCs w:val="24"/>
        </w:rPr>
        <w:t xml:space="preserve">tracking, filtering, tabulating, assessing and preparing reporting requirements:  </w:t>
      </w:r>
      <w:r w:rsidR="004C35A8">
        <w:rPr>
          <w:szCs w:val="24"/>
        </w:rPr>
        <w:t>1,857</w:t>
      </w:r>
      <w:r w:rsidRPr="0011239E">
        <w:rPr>
          <w:szCs w:val="24"/>
        </w:rPr>
        <w:t xml:space="preserve"> </w:t>
      </w:r>
      <w:r>
        <w:rPr>
          <w:szCs w:val="24"/>
        </w:rPr>
        <w:t xml:space="preserve">(number of respondents) </w:t>
      </w:r>
      <w:r>
        <w:rPr>
          <w:color w:val="000000"/>
          <w:szCs w:val="24"/>
        </w:rPr>
        <w:t xml:space="preserve">x 100 (hours </w:t>
      </w:r>
      <w:r>
        <w:rPr>
          <w:szCs w:val="24"/>
        </w:rPr>
        <w:t>tracking, filtering, tabulating, assessing and preparing reporting requirements</w:t>
      </w:r>
      <w:r>
        <w:rPr>
          <w:color w:val="000000"/>
          <w:szCs w:val="24"/>
        </w:rPr>
        <w:t>) x $40 per hour (administrative staff time and overhead) = $</w:t>
      </w:r>
      <w:r w:rsidR="004C35A8">
        <w:rPr>
          <w:color w:val="000000"/>
          <w:szCs w:val="24"/>
        </w:rPr>
        <w:t>7,428,000</w:t>
      </w:r>
      <w:r>
        <w:rPr>
          <w:color w:val="000000"/>
          <w:szCs w:val="24"/>
        </w:rPr>
        <w:t>.</w:t>
      </w:r>
    </w:p>
    <w:p w:rsidR="00FA50F6" w:rsidRDefault="00FA50F6" w:rsidP="00DE165B">
      <w:pPr>
        <w:ind w:left="720" w:hanging="360"/>
        <w:rPr>
          <w:color w:val="000000"/>
          <w:szCs w:val="24"/>
        </w:rPr>
      </w:pPr>
    </w:p>
    <w:p w:rsidR="00FA50F6" w:rsidRDefault="00306376" w:rsidP="00FA50F6">
      <w:pPr>
        <w:ind w:left="360"/>
        <w:rPr>
          <w:b/>
          <w:szCs w:val="24"/>
          <w:u w:val="single"/>
        </w:rPr>
      </w:pPr>
      <w:r>
        <w:rPr>
          <w:b/>
          <w:szCs w:val="24"/>
          <w:u w:val="single"/>
        </w:rPr>
        <w:t>q</w:t>
      </w:r>
      <w:r w:rsidR="00FA50F6">
        <w:rPr>
          <w:b/>
          <w:szCs w:val="24"/>
          <w:u w:val="single"/>
        </w:rPr>
        <w:t xml:space="preserve">.  </w:t>
      </w:r>
      <w:r w:rsidR="00FA50F6" w:rsidRPr="00C1040B">
        <w:rPr>
          <w:b/>
          <w:szCs w:val="24"/>
          <w:u w:val="single"/>
        </w:rPr>
        <w:t>Tribal Engagement Reporting</w:t>
      </w:r>
      <w:r w:rsidR="00EC4F16">
        <w:rPr>
          <w:b/>
          <w:szCs w:val="24"/>
          <w:u w:val="single"/>
        </w:rPr>
        <w:t xml:space="preserve"> (Currently approved – no revisions)</w:t>
      </w:r>
      <w:r w:rsidR="00C903CB">
        <w:rPr>
          <w:b/>
          <w:szCs w:val="24"/>
          <w:u w:val="single"/>
        </w:rPr>
        <w:t>:</w:t>
      </w:r>
    </w:p>
    <w:p w:rsidR="00FA50F6" w:rsidRDefault="00FA50F6" w:rsidP="00FA50F6">
      <w:pPr>
        <w:ind w:left="360"/>
        <w:rPr>
          <w:b/>
          <w:szCs w:val="24"/>
          <w:u w:val="single"/>
        </w:rPr>
      </w:pPr>
    </w:p>
    <w:p w:rsidR="00FA50F6" w:rsidRDefault="00FA50F6" w:rsidP="00FA50F6">
      <w:pPr>
        <w:ind w:left="720" w:hanging="360"/>
        <w:rPr>
          <w:szCs w:val="24"/>
        </w:rPr>
      </w:pPr>
      <w:r>
        <w:rPr>
          <w:szCs w:val="24"/>
        </w:rPr>
        <w:t xml:space="preserve">(1)  </w:t>
      </w:r>
      <w:r w:rsidRPr="003D68F0">
        <w:rPr>
          <w:szCs w:val="24"/>
          <w:u w:val="single"/>
        </w:rPr>
        <w:t>Number of Respondents</w:t>
      </w:r>
      <w:r>
        <w:rPr>
          <w:szCs w:val="24"/>
        </w:rPr>
        <w:t>:  Approximately 300 carriers that serve Tribal lands.</w:t>
      </w:r>
    </w:p>
    <w:p w:rsidR="00FA50F6" w:rsidRDefault="00FA50F6" w:rsidP="00FA50F6">
      <w:pPr>
        <w:ind w:left="1080" w:right="-450"/>
        <w:rPr>
          <w:szCs w:val="24"/>
        </w:rPr>
      </w:pPr>
    </w:p>
    <w:p w:rsidR="00FA50F6" w:rsidRDefault="00FA50F6" w:rsidP="00FA50F6">
      <w:pPr>
        <w:ind w:left="720" w:hanging="360"/>
        <w:rPr>
          <w:szCs w:val="24"/>
        </w:rPr>
      </w:pPr>
      <w:r>
        <w:rPr>
          <w:szCs w:val="24"/>
        </w:rPr>
        <w:t xml:space="preserve">(2)  </w:t>
      </w:r>
      <w:r w:rsidRPr="003D68F0">
        <w:rPr>
          <w:szCs w:val="24"/>
          <w:u w:val="single"/>
        </w:rPr>
        <w:t>Frequency of Response</w:t>
      </w:r>
      <w:r>
        <w:rPr>
          <w:szCs w:val="24"/>
        </w:rPr>
        <w:t xml:space="preserve">:  Annually. </w:t>
      </w:r>
    </w:p>
    <w:p w:rsidR="00FA50F6" w:rsidRDefault="00FA50F6" w:rsidP="00FA50F6">
      <w:pPr>
        <w:ind w:left="1080" w:right="-450"/>
        <w:rPr>
          <w:szCs w:val="24"/>
        </w:rPr>
      </w:pPr>
    </w:p>
    <w:p w:rsidR="00FA50F6" w:rsidRDefault="00FA50F6" w:rsidP="00FA50F6">
      <w:pPr>
        <w:ind w:left="720" w:hanging="360"/>
        <w:rPr>
          <w:szCs w:val="24"/>
        </w:rPr>
      </w:pPr>
      <w:r>
        <w:rPr>
          <w:szCs w:val="24"/>
        </w:rPr>
        <w:t xml:space="preserve">(3)  </w:t>
      </w:r>
      <w:r>
        <w:rPr>
          <w:szCs w:val="24"/>
          <w:u w:val="single"/>
        </w:rPr>
        <w:t>Annual hour burden per respondent</w:t>
      </w:r>
      <w:r>
        <w:rPr>
          <w:szCs w:val="24"/>
        </w:rPr>
        <w:t xml:space="preserve">:  4 hours per respondent for 300 respondents filing on an annual basis.  Total annual hour burden is: 300 respondents x 4 hours = </w:t>
      </w:r>
      <w:r>
        <w:rPr>
          <w:b/>
          <w:szCs w:val="24"/>
        </w:rPr>
        <w:t xml:space="preserve">1,200 </w:t>
      </w:r>
      <w:r w:rsidRPr="006D1055">
        <w:rPr>
          <w:b/>
          <w:szCs w:val="24"/>
        </w:rPr>
        <w:t>hours</w:t>
      </w:r>
      <w:r>
        <w:rPr>
          <w:szCs w:val="24"/>
        </w:rPr>
        <w:t>.</w:t>
      </w:r>
    </w:p>
    <w:p w:rsidR="00FA50F6" w:rsidRDefault="00FA50F6" w:rsidP="00FA50F6">
      <w:pPr>
        <w:ind w:left="-720" w:right="-450"/>
        <w:rPr>
          <w:szCs w:val="24"/>
        </w:rPr>
      </w:pPr>
    </w:p>
    <w:p w:rsidR="00FA50F6" w:rsidRPr="00E17D4A" w:rsidRDefault="00FA50F6" w:rsidP="00FA50F6">
      <w:pPr>
        <w:ind w:left="720" w:hanging="360"/>
        <w:rPr>
          <w:b/>
          <w:szCs w:val="24"/>
        </w:rPr>
      </w:pPr>
      <w:r w:rsidRPr="00E17D4A">
        <w:rPr>
          <w:szCs w:val="24"/>
        </w:rPr>
        <w:t>(4)</w:t>
      </w:r>
      <w:r w:rsidRPr="00E17D4A">
        <w:rPr>
          <w:szCs w:val="24"/>
        </w:rPr>
        <w:tab/>
      </w:r>
      <w:r>
        <w:rPr>
          <w:szCs w:val="24"/>
          <w:u w:val="single"/>
        </w:rPr>
        <w:t>Total estimate of</w:t>
      </w:r>
      <w:r w:rsidRPr="003F1C0E">
        <w:rPr>
          <w:szCs w:val="24"/>
          <w:u w:val="single"/>
        </w:rPr>
        <w:t xml:space="preserve"> annualized cost to respondents for the hour burden:</w:t>
      </w:r>
      <w:r w:rsidRPr="00E17D4A">
        <w:rPr>
          <w:b/>
          <w:szCs w:val="24"/>
        </w:rPr>
        <w:t xml:space="preserve">  </w:t>
      </w:r>
      <w:r w:rsidRPr="003F1C0E">
        <w:rPr>
          <w:szCs w:val="24"/>
        </w:rPr>
        <w:t>$</w:t>
      </w:r>
      <w:r>
        <w:rPr>
          <w:szCs w:val="24"/>
        </w:rPr>
        <w:t>48,000</w:t>
      </w:r>
      <w:r w:rsidRPr="003F1C0E">
        <w:rPr>
          <w:szCs w:val="24"/>
        </w:rPr>
        <w:t xml:space="preserve"> </w:t>
      </w:r>
      <w:r>
        <w:rPr>
          <w:szCs w:val="24"/>
        </w:rPr>
        <w:t xml:space="preserve">(1,200 </w:t>
      </w:r>
      <w:r w:rsidRPr="003F1C0E">
        <w:rPr>
          <w:szCs w:val="24"/>
        </w:rPr>
        <w:t>hours x $40/hour.).</w:t>
      </w:r>
    </w:p>
    <w:p w:rsidR="00FA50F6" w:rsidRPr="00E17D4A" w:rsidRDefault="00FA50F6" w:rsidP="00FA50F6">
      <w:pPr>
        <w:ind w:left="720" w:hanging="360"/>
        <w:rPr>
          <w:b/>
          <w:szCs w:val="24"/>
        </w:rPr>
      </w:pPr>
    </w:p>
    <w:p w:rsidR="00FA50F6" w:rsidRDefault="00FA50F6" w:rsidP="00FA50F6">
      <w:pPr>
        <w:ind w:left="720" w:hanging="360"/>
        <w:rPr>
          <w:color w:val="000000"/>
          <w:szCs w:val="24"/>
        </w:rPr>
      </w:pPr>
      <w:r w:rsidRPr="00221940">
        <w:rPr>
          <w:szCs w:val="24"/>
        </w:rPr>
        <w:lastRenderedPageBreak/>
        <w:t>(5)</w:t>
      </w:r>
      <w:r>
        <w:rPr>
          <w:b/>
          <w:szCs w:val="24"/>
        </w:rPr>
        <w:t xml:space="preserve"> </w:t>
      </w:r>
      <w:r>
        <w:rPr>
          <w:b/>
          <w:szCs w:val="24"/>
        </w:rPr>
        <w:tab/>
      </w:r>
      <w:r w:rsidRPr="003F1C0E">
        <w:rPr>
          <w:szCs w:val="24"/>
          <w:u w:val="single"/>
        </w:rPr>
        <w:t>Explanation of calculation:</w:t>
      </w:r>
      <w:r w:rsidRPr="003F1C0E">
        <w:rPr>
          <w:szCs w:val="24"/>
        </w:rPr>
        <w:t xml:space="preserve">  We estimate that each carrier</w:t>
      </w:r>
      <w:r>
        <w:rPr>
          <w:szCs w:val="24"/>
        </w:rPr>
        <w:t xml:space="preserve"> serving Tribal lands</w:t>
      </w:r>
      <w:r w:rsidRPr="003F1C0E">
        <w:rPr>
          <w:szCs w:val="24"/>
        </w:rPr>
        <w:t xml:space="preserve"> will spend a</w:t>
      </w:r>
      <w:r>
        <w:rPr>
          <w:szCs w:val="24"/>
        </w:rPr>
        <w:t xml:space="preserve"> total of a</w:t>
      </w:r>
      <w:r w:rsidRPr="003F1C0E">
        <w:rPr>
          <w:szCs w:val="24"/>
        </w:rPr>
        <w:t xml:space="preserve">t least </w:t>
      </w:r>
      <w:r>
        <w:rPr>
          <w:szCs w:val="24"/>
        </w:rPr>
        <w:t>4</w:t>
      </w:r>
      <w:r w:rsidRPr="00FA6B43">
        <w:rPr>
          <w:szCs w:val="24"/>
        </w:rPr>
        <w:t xml:space="preserve"> </w:t>
      </w:r>
      <w:r>
        <w:rPr>
          <w:szCs w:val="24"/>
        </w:rPr>
        <w:t>hours</w:t>
      </w:r>
      <w:r w:rsidRPr="003F1C0E">
        <w:rPr>
          <w:szCs w:val="24"/>
        </w:rPr>
        <w:t xml:space="preserve"> </w:t>
      </w:r>
      <w:r>
        <w:rPr>
          <w:szCs w:val="24"/>
        </w:rPr>
        <w:t>preparing, reviewing, and submitting its report on Tribal engagement:  300</w:t>
      </w:r>
      <w:r w:rsidRPr="0011239E">
        <w:rPr>
          <w:szCs w:val="24"/>
        </w:rPr>
        <w:t xml:space="preserve"> </w:t>
      </w:r>
      <w:r>
        <w:rPr>
          <w:szCs w:val="24"/>
        </w:rPr>
        <w:t xml:space="preserve">(number of respondents) </w:t>
      </w:r>
      <w:r>
        <w:rPr>
          <w:color w:val="000000"/>
          <w:szCs w:val="24"/>
        </w:rPr>
        <w:t xml:space="preserve">x 4 (hours </w:t>
      </w:r>
      <w:r>
        <w:rPr>
          <w:szCs w:val="24"/>
        </w:rPr>
        <w:t>preparing, reviewing, and submitting report</w:t>
      </w:r>
      <w:r>
        <w:rPr>
          <w:color w:val="000000"/>
          <w:szCs w:val="24"/>
        </w:rPr>
        <w:t>) x $40 per hour (administrative staff time and overhead) = $48,000.</w:t>
      </w:r>
    </w:p>
    <w:p w:rsidR="00A225D3" w:rsidRDefault="00A225D3" w:rsidP="00DE165B">
      <w:pPr>
        <w:ind w:left="720" w:hanging="360"/>
        <w:rPr>
          <w:szCs w:val="24"/>
        </w:rPr>
      </w:pPr>
    </w:p>
    <w:p w:rsidR="00DE165B" w:rsidRDefault="00306376" w:rsidP="002218EE">
      <w:pPr>
        <w:ind w:left="720" w:hanging="360"/>
        <w:rPr>
          <w:b/>
          <w:szCs w:val="24"/>
          <w:u w:val="single"/>
        </w:rPr>
      </w:pPr>
      <w:r>
        <w:rPr>
          <w:b/>
          <w:szCs w:val="24"/>
          <w:u w:val="single"/>
        </w:rPr>
        <w:t>r</w:t>
      </w:r>
      <w:r w:rsidR="00DE165B">
        <w:rPr>
          <w:b/>
          <w:szCs w:val="24"/>
          <w:u w:val="single"/>
        </w:rPr>
        <w:t>.  Connect America Fund Phase I Incremental Support Certification</w:t>
      </w:r>
      <w:r w:rsidR="00EC4F16">
        <w:rPr>
          <w:b/>
          <w:szCs w:val="24"/>
          <w:u w:val="single"/>
        </w:rPr>
        <w:t xml:space="preserve"> (Currently approved – no revisions)</w:t>
      </w:r>
      <w:r w:rsidR="00DE165B" w:rsidRPr="003D68F0">
        <w:rPr>
          <w:b/>
          <w:szCs w:val="24"/>
        </w:rPr>
        <w:t>:</w:t>
      </w:r>
    </w:p>
    <w:p w:rsidR="00DE165B" w:rsidRDefault="00DE165B" w:rsidP="00DE165B">
      <w:pPr>
        <w:ind w:left="360"/>
        <w:rPr>
          <w:b/>
          <w:szCs w:val="24"/>
          <w:u w:val="single"/>
        </w:rPr>
      </w:pPr>
    </w:p>
    <w:p w:rsidR="00DE165B" w:rsidRPr="008E2DB0" w:rsidRDefault="00DE165B" w:rsidP="00DE165B">
      <w:pPr>
        <w:ind w:left="720" w:hanging="360"/>
        <w:rPr>
          <w:szCs w:val="24"/>
        </w:rPr>
      </w:pPr>
      <w:r w:rsidRPr="008E2DB0">
        <w:rPr>
          <w:szCs w:val="24"/>
        </w:rPr>
        <w:t xml:space="preserve">(1) </w:t>
      </w:r>
      <w:r w:rsidRPr="008E2DB0">
        <w:rPr>
          <w:szCs w:val="24"/>
          <w:u w:val="single"/>
        </w:rPr>
        <w:t>Number of respondents</w:t>
      </w:r>
      <w:r w:rsidRPr="003D68F0">
        <w:rPr>
          <w:szCs w:val="24"/>
        </w:rPr>
        <w:t xml:space="preserve">: </w:t>
      </w:r>
      <w:r w:rsidRPr="008E2DB0">
        <w:rPr>
          <w:szCs w:val="24"/>
        </w:rPr>
        <w:t xml:space="preserve"> </w:t>
      </w:r>
      <w:r>
        <w:rPr>
          <w:szCs w:val="24"/>
        </w:rPr>
        <w:t xml:space="preserve">Approximately 9 holding companies of price cap carriers </w:t>
      </w:r>
      <w:r w:rsidRPr="008E2DB0">
        <w:rPr>
          <w:szCs w:val="24"/>
        </w:rPr>
        <w:t xml:space="preserve">will have to </w:t>
      </w:r>
      <w:r>
        <w:rPr>
          <w:szCs w:val="24"/>
        </w:rPr>
        <w:t xml:space="preserve">report the incremental funding, if any, they accept.  Those carriers accepting funding will also be required to certify that they are meeting certain broadband deployment milestones.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(2) </w:t>
      </w:r>
      <w:r w:rsidRPr="008E2DB0">
        <w:rPr>
          <w:szCs w:val="24"/>
          <w:u w:val="single"/>
        </w:rPr>
        <w:t>Frequency of response</w:t>
      </w:r>
      <w:r w:rsidRPr="003D68F0">
        <w:rPr>
          <w:szCs w:val="24"/>
        </w:rPr>
        <w:t xml:space="preserve">: </w:t>
      </w:r>
      <w:r w:rsidRPr="008E2DB0">
        <w:rPr>
          <w:szCs w:val="24"/>
        </w:rPr>
        <w:t xml:space="preserve"> </w:t>
      </w:r>
      <w:r>
        <w:rPr>
          <w:szCs w:val="24"/>
        </w:rPr>
        <w:t xml:space="preserve"> On occasion.   Carriers accepting Phase I Incremental Support will be required to file this information in annual reports two and three years after acceptance.  Eligible carriers must file with the Commission, USAC, as well as relevant state and Tribal authorities.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(3)  </w:t>
      </w:r>
      <w:r w:rsidRPr="008E2DB0">
        <w:rPr>
          <w:szCs w:val="24"/>
          <w:u w:val="single"/>
        </w:rPr>
        <w:t>Annual hour burden per respondent</w:t>
      </w:r>
      <w:r w:rsidRPr="008E2DB0">
        <w:rPr>
          <w:szCs w:val="24"/>
        </w:rPr>
        <w:t xml:space="preserve">:  </w:t>
      </w:r>
      <w:r>
        <w:rPr>
          <w:szCs w:val="24"/>
        </w:rPr>
        <w:t xml:space="preserve">15 hours per respondent for 9 respondents filing annually.  </w:t>
      </w:r>
      <w:r w:rsidRPr="008E2DB0">
        <w:rPr>
          <w:szCs w:val="24"/>
        </w:rPr>
        <w:t xml:space="preserve">Total annual hour burden is: </w:t>
      </w:r>
      <w:r>
        <w:rPr>
          <w:szCs w:val="24"/>
        </w:rPr>
        <w:t xml:space="preserve">9 </w:t>
      </w:r>
      <w:r w:rsidRPr="008E2DB0">
        <w:rPr>
          <w:szCs w:val="24"/>
        </w:rPr>
        <w:t xml:space="preserve">respondents x </w:t>
      </w:r>
      <w:r>
        <w:rPr>
          <w:szCs w:val="24"/>
        </w:rPr>
        <w:t xml:space="preserve">15 hours = </w:t>
      </w:r>
      <w:r>
        <w:rPr>
          <w:b/>
          <w:szCs w:val="24"/>
        </w:rPr>
        <w:t>135</w:t>
      </w:r>
      <w:r w:rsidRPr="00CA7498">
        <w:rPr>
          <w:b/>
          <w:szCs w:val="24"/>
        </w:rPr>
        <w:t xml:space="preserve"> hours</w:t>
      </w:r>
      <w:r w:rsidRPr="00CA7498">
        <w:rPr>
          <w:szCs w:val="24"/>
        </w:rPr>
        <w:t>.</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(4)  </w:t>
      </w:r>
      <w:r w:rsidRPr="008E2DB0">
        <w:rPr>
          <w:szCs w:val="24"/>
          <w:u w:val="single"/>
        </w:rPr>
        <w:t>Total estimate of annualized cost to respondents for the hour burden</w:t>
      </w:r>
      <w:r w:rsidRPr="003D68F0">
        <w:rPr>
          <w:szCs w:val="24"/>
        </w:rPr>
        <w:t xml:space="preserve">: </w:t>
      </w:r>
      <w:r w:rsidRPr="008E2DB0">
        <w:rPr>
          <w:szCs w:val="24"/>
        </w:rPr>
        <w:t xml:space="preserve"> $</w:t>
      </w:r>
      <w:r>
        <w:rPr>
          <w:szCs w:val="24"/>
        </w:rPr>
        <w:t>5,400</w:t>
      </w:r>
      <w:r w:rsidRPr="008E2DB0">
        <w:rPr>
          <w:szCs w:val="24"/>
        </w:rPr>
        <w:t>.</w:t>
      </w:r>
      <w:r>
        <w:rPr>
          <w:szCs w:val="24"/>
        </w:rPr>
        <w:t xml:space="preserve">  </w:t>
      </w:r>
      <w:r w:rsidRPr="008E2DB0">
        <w:rPr>
          <w:szCs w:val="24"/>
        </w:rPr>
        <w:t>(</w:t>
      </w:r>
      <w:r>
        <w:rPr>
          <w:szCs w:val="24"/>
        </w:rPr>
        <w:t xml:space="preserve">135 hours x </w:t>
      </w:r>
      <w:r w:rsidRPr="008E2DB0">
        <w:rPr>
          <w:szCs w:val="24"/>
        </w:rPr>
        <w:t>$</w:t>
      </w:r>
      <w:r>
        <w:rPr>
          <w:szCs w:val="24"/>
        </w:rPr>
        <w:t>4</w:t>
      </w:r>
      <w:r w:rsidRPr="008E2DB0">
        <w:rPr>
          <w:szCs w:val="24"/>
        </w:rPr>
        <w:t>0/h</w:t>
      </w:r>
      <w:r>
        <w:rPr>
          <w:szCs w:val="24"/>
        </w:rPr>
        <w:t>ou</w:t>
      </w:r>
      <w:r w:rsidRPr="008E2DB0">
        <w:rPr>
          <w:szCs w:val="24"/>
        </w:rPr>
        <w:t>r.).</w:t>
      </w:r>
    </w:p>
    <w:p w:rsidR="00DE165B" w:rsidRPr="008E2DB0" w:rsidRDefault="00DE165B" w:rsidP="00DE165B">
      <w:pPr>
        <w:ind w:left="720" w:hanging="360"/>
        <w:rPr>
          <w:szCs w:val="24"/>
        </w:rPr>
      </w:pPr>
    </w:p>
    <w:p w:rsidR="00DE165B" w:rsidRDefault="00DE165B" w:rsidP="00DE165B">
      <w:pPr>
        <w:tabs>
          <w:tab w:val="left" w:pos="2250"/>
        </w:tabs>
        <w:ind w:left="720" w:hanging="360"/>
        <w:rPr>
          <w:color w:val="000000"/>
          <w:szCs w:val="24"/>
        </w:rPr>
      </w:pPr>
      <w:r w:rsidRPr="000308FB">
        <w:rPr>
          <w:szCs w:val="24"/>
        </w:rPr>
        <w:t xml:space="preserve">(5)  </w:t>
      </w:r>
      <w:r w:rsidRPr="008E2DB0">
        <w:rPr>
          <w:szCs w:val="24"/>
          <w:u w:val="single"/>
        </w:rPr>
        <w:t>Explanation of calculation</w:t>
      </w:r>
      <w:r w:rsidRPr="008E2DB0">
        <w:rPr>
          <w:szCs w:val="24"/>
        </w:rPr>
        <w:t xml:space="preserve">:  We estimate that each carrier </w:t>
      </w:r>
      <w:r>
        <w:rPr>
          <w:szCs w:val="24"/>
        </w:rPr>
        <w:t xml:space="preserve">accepting Phase I incremental support </w:t>
      </w:r>
      <w:r w:rsidRPr="008E2DB0">
        <w:rPr>
          <w:szCs w:val="24"/>
        </w:rPr>
        <w:t xml:space="preserve">will spend </w:t>
      </w:r>
      <w:r>
        <w:rPr>
          <w:szCs w:val="24"/>
        </w:rPr>
        <w:t xml:space="preserve">at least 15 </w:t>
      </w:r>
      <w:r w:rsidRPr="008E2DB0">
        <w:rPr>
          <w:szCs w:val="24"/>
        </w:rPr>
        <w:t>hour</w:t>
      </w:r>
      <w:r>
        <w:rPr>
          <w:szCs w:val="24"/>
        </w:rPr>
        <w:t>s</w:t>
      </w:r>
      <w:r w:rsidRPr="008E2DB0">
        <w:rPr>
          <w:szCs w:val="24"/>
        </w:rPr>
        <w:t xml:space="preserve"> </w:t>
      </w:r>
      <w:r>
        <w:rPr>
          <w:szCs w:val="24"/>
        </w:rPr>
        <w:t>certifying that it is meeting the required broadband deployment milestones</w:t>
      </w:r>
      <w:r>
        <w:rPr>
          <w:color w:val="000000"/>
          <w:szCs w:val="24"/>
        </w:rPr>
        <w:t xml:space="preserve">.  9 (number of respondents) x 15 (hours to confirming and certifying compliance) x </w:t>
      </w:r>
      <w:r>
        <w:rPr>
          <w:szCs w:val="24"/>
        </w:rPr>
        <w:t xml:space="preserve">$40/hour.(attorney, administrative staff time and overhead) </w:t>
      </w:r>
      <w:r>
        <w:rPr>
          <w:color w:val="000000"/>
          <w:szCs w:val="24"/>
        </w:rPr>
        <w:t>= $5,400.</w:t>
      </w:r>
    </w:p>
    <w:p w:rsidR="00DE165B" w:rsidRDefault="00DE165B" w:rsidP="00DE165B">
      <w:pPr>
        <w:ind w:left="720" w:hanging="360"/>
      </w:pPr>
    </w:p>
    <w:p w:rsidR="00DE165B" w:rsidRDefault="00306376" w:rsidP="00DE165B">
      <w:pPr>
        <w:ind w:left="360"/>
        <w:rPr>
          <w:b/>
          <w:szCs w:val="24"/>
          <w:u w:val="single"/>
        </w:rPr>
      </w:pPr>
      <w:r>
        <w:rPr>
          <w:b/>
          <w:szCs w:val="24"/>
          <w:u w:val="single"/>
        </w:rPr>
        <w:t>s</w:t>
      </w:r>
      <w:r w:rsidR="00DE165B">
        <w:rPr>
          <w:b/>
          <w:szCs w:val="24"/>
          <w:u w:val="single"/>
        </w:rPr>
        <w:t>.  Price Cap Carrier Frozen High Cost Support Certification</w:t>
      </w:r>
      <w:r w:rsidR="00EC4F16">
        <w:rPr>
          <w:b/>
          <w:szCs w:val="24"/>
          <w:u w:val="single"/>
        </w:rPr>
        <w:t xml:space="preserve"> (Currently approved – no revisions)</w:t>
      </w:r>
      <w:r w:rsidR="00DE165B" w:rsidRPr="003D68F0">
        <w:rPr>
          <w:b/>
          <w:szCs w:val="24"/>
        </w:rPr>
        <w:t>:</w:t>
      </w:r>
    </w:p>
    <w:p w:rsidR="00DE165B" w:rsidRDefault="00DE165B" w:rsidP="00DE165B">
      <w:pPr>
        <w:ind w:left="360"/>
        <w:rPr>
          <w:b/>
          <w:szCs w:val="24"/>
          <w:u w:val="single"/>
        </w:rPr>
      </w:pPr>
    </w:p>
    <w:p w:rsidR="00DE165B" w:rsidRDefault="00DE165B" w:rsidP="00DE165B">
      <w:pPr>
        <w:ind w:left="720" w:hanging="360"/>
        <w:rPr>
          <w:szCs w:val="24"/>
        </w:rPr>
      </w:pPr>
      <w:r w:rsidRPr="008E2DB0">
        <w:rPr>
          <w:szCs w:val="24"/>
        </w:rPr>
        <w:t xml:space="preserve">(1) </w:t>
      </w:r>
      <w:r w:rsidRPr="008E2DB0">
        <w:rPr>
          <w:szCs w:val="24"/>
          <w:u w:val="single"/>
        </w:rPr>
        <w:t>Number of respondents</w:t>
      </w:r>
      <w:r w:rsidRPr="003D68F0">
        <w:rPr>
          <w:szCs w:val="24"/>
        </w:rPr>
        <w:t xml:space="preserve">: </w:t>
      </w:r>
      <w:r w:rsidRPr="008E2DB0">
        <w:rPr>
          <w:szCs w:val="24"/>
        </w:rPr>
        <w:t xml:space="preserve"> </w:t>
      </w:r>
      <w:r>
        <w:rPr>
          <w:szCs w:val="24"/>
        </w:rPr>
        <w:t xml:space="preserve">Approximately 293 price cap carriers  receiving Connect America frozen support </w:t>
      </w:r>
      <w:r w:rsidRPr="008E2DB0">
        <w:rPr>
          <w:szCs w:val="24"/>
        </w:rPr>
        <w:t xml:space="preserve">will have to </w:t>
      </w:r>
      <w:r>
        <w:rPr>
          <w:szCs w:val="24"/>
        </w:rPr>
        <w:t xml:space="preserve">certify that they are using incrementally increasing portions of their frozen support to deploy broadband-capable networks and to offer their own retail broadband service in areas substantially unserved by an unsubsidized competitor.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(2) </w:t>
      </w:r>
      <w:r w:rsidRPr="008E2DB0">
        <w:rPr>
          <w:szCs w:val="24"/>
          <w:u w:val="single"/>
        </w:rPr>
        <w:t>Frequency of response</w:t>
      </w:r>
      <w:r w:rsidRPr="003D68F0">
        <w:rPr>
          <w:szCs w:val="24"/>
        </w:rPr>
        <w:t xml:space="preserve">: </w:t>
      </w:r>
      <w:r w:rsidRPr="008E2DB0">
        <w:rPr>
          <w:szCs w:val="24"/>
        </w:rPr>
        <w:t xml:space="preserve"> </w:t>
      </w:r>
      <w:r>
        <w:rPr>
          <w:szCs w:val="24"/>
        </w:rPr>
        <w:t xml:space="preserve"> Annually.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(3)  </w:t>
      </w:r>
      <w:r w:rsidRPr="008E2DB0">
        <w:rPr>
          <w:szCs w:val="24"/>
          <w:u w:val="single"/>
        </w:rPr>
        <w:t>Annual hour burden per respondent</w:t>
      </w:r>
      <w:r w:rsidRPr="008E2DB0">
        <w:rPr>
          <w:szCs w:val="24"/>
        </w:rPr>
        <w:t xml:space="preserve">:  </w:t>
      </w:r>
      <w:r>
        <w:rPr>
          <w:szCs w:val="24"/>
        </w:rPr>
        <w:t xml:space="preserve">15 hours per respondent for 293 respondents filing annually.  </w:t>
      </w:r>
      <w:r w:rsidRPr="008E2DB0">
        <w:rPr>
          <w:szCs w:val="24"/>
        </w:rPr>
        <w:t xml:space="preserve">Total annual hour burden is: </w:t>
      </w:r>
      <w:r>
        <w:rPr>
          <w:szCs w:val="24"/>
        </w:rPr>
        <w:t xml:space="preserve">293 </w:t>
      </w:r>
      <w:r w:rsidRPr="008E2DB0">
        <w:rPr>
          <w:szCs w:val="24"/>
        </w:rPr>
        <w:t xml:space="preserve">respondents x </w:t>
      </w:r>
      <w:r>
        <w:rPr>
          <w:szCs w:val="24"/>
        </w:rPr>
        <w:t xml:space="preserve">15 hours = </w:t>
      </w:r>
      <w:r>
        <w:rPr>
          <w:b/>
          <w:szCs w:val="24"/>
        </w:rPr>
        <w:t>4,395</w:t>
      </w:r>
      <w:r w:rsidRPr="00CA7498">
        <w:rPr>
          <w:b/>
          <w:szCs w:val="24"/>
        </w:rPr>
        <w:t xml:space="preserve"> hours</w:t>
      </w:r>
      <w:r w:rsidRPr="00CA7498">
        <w:rPr>
          <w:szCs w:val="24"/>
        </w:rPr>
        <w:t>.</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(4)  </w:t>
      </w:r>
      <w:r w:rsidRPr="008E2DB0">
        <w:rPr>
          <w:szCs w:val="24"/>
          <w:u w:val="single"/>
        </w:rPr>
        <w:t>Total estimate of annualized cost to respondents for the hour burden</w:t>
      </w:r>
      <w:r w:rsidRPr="003D68F0">
        <w:rPr>
          <w:szCs w:val="24"/>
        </w:rPr>
        <w:t xml:space="preserve">: </w:t>
      </w:r>
      <w:r w:rsidRPr="008E2DB0">
        <w:rPr>
          <w:szCs w:val="24"/>
        </w:rPr>
        <w:t xml:space="preserve"> $</w:t>
      </w:r>
      <w:r>
        <w:rPr>
          <w:szCs w:val="24"/>
        </w:rPr>
        <w:t>175,800</w:t>
      </w:r>
      <w:r w:rsidRPr="008E2DB0">
        <w:rPr>
          <w:szCs w:val="24"/>
        </w:rPr>
        <w:t>.</w:t>
      </w:r>
      <w:r>
        <w:rPr>
          <w:szCs w:val="24"/>
        </w:rPr>
        <w:t xml:space="preserve">  </w:t>
      </w:r>
      <w:r w:rsidRPr="008E2DB0">
        <w:rPr>
          <w:szCs w:val="24"/>
        </w:rPr>
        <w:t>(</w:t>
      </w:r>
      <w:r>
        <w:rPr>
          <w:szCs w:val="24"/>
        </w:rPr>
        <w:t xml:space="preserve">4,395 hours x </w:t>
      </w:r>
      <w:r w:rsidRPr="008E2DB0">
        <w:rPr>
          <w:szCs w:val="24"/>
        </w:rPr>
        <w:t>$</w:t>
      </w:r>
      <w:r>
        <w:rPr>
          <w:szCs w:val="24"/>
        </w:rPr>
        <w:t>4</w:t>
      </w:r>
      <w:r w:rsidRPr="008E2DB0">
        <w:rPr>
          <w:szCs w:val="24"/>
        </w:rPr>
        <w:t>0/h</w:t>
      </w:r>
      <w:r>
        <w:rPr>
          <w:szCs w:val="24"/>
        </w:rPr>
        <w:t>ou</w:t>
      </w:r>
      <w:r w:rsidRPr="008E2DB0">
        <w:rPr>
          <w:szCs w:val="24"/>
        </w:rPr>
        <w:t>r.).</w:t>
      </w:r>
    </w:p>
    <w:p w:rsidR="00DE165B" w:rsidRPr="008E2DB0" w:rsidRDefault="00DE165B" w:rsidP="00DE165B">
      <w:pPr>
        <w:ind w:left="720" w:hanging="360"/>
        <w:rPr>
          <w:szCs w:val="24"/>
        </w:rPr>
      </w:pPr>
    </w:p>
    <w:p w:rsidR="00DE165B" w:rsidRDefault="00DE165B" w:rsidP="00DE165B">
      <w:pPr>
        <w:ind w:left="720" w:hanging="360"/>
      </w:pPr>
      <w:r w:rsidRPr="008E2DB0">
        <w:rPr>
          <w:szCs w:val="24"/>
        </w:rPr>
        <w:t xml:space="preserve">(5)  </w:t>
      </w:r>
      <w:r w:rsidRPr="008E2DB0">
        <w:rPr>
          <w:szCs w:val="24"/>
          <w:u w:val="single"/>
        </w:rPr>
        <w:t>Explanation of calculation</w:t>
      </w:r>
      <w:r w:rsidRPr="008E2DB0">
        <w:rPr>
          <w:szCs w:val="24"/>
        </w:rPr>
        <w:t xml:space="preserve">:  We estimate that each </w:t>
      </w:r>
      <w:r>
        <w:rPr>
          <w:szCs w:val="24"/>
        </w:rPr>
        <w:t xml:space="preserve">price cap carrier receiving frozen support </w:t>
      </w:r>
      <w:r w:rsidRPr="008E2DB0">
        <w:rPr>
          <w:szCs w:val="24"/>
        </w:rPr>
        <w:t xml:space="preserve">will spend </w:t>
      </w:r>
      <w:r>
        <w:rPr>
          <w:szCs w:val="24"/>
        </w:rPr>
        <w:t xml:space="preserve">at least 15 </w:t>
      </w:r>
      <w:r w:rsidRPr="008E2DB0">
        <w:rPr>
          <w:szCs w:val="24"/>
        </w:rPr>
        <w:t>hour</w:t>
      </w:r>
      <w:r>
        <w:rPr>
          <w:szCs w:val="24"/>
        </w:rPr>
        <w:t>s</w:t>
      </w:r>
      <w:r w:rsidRPr="008E2DB0">
        <w:rPr>
          <w:szCs w:val="24"/>
        </w:rPr>
        <w:t xml:space="preserve"> </w:t>
      </w:r>
      <w:r>
        <w:rPr>
          <w:szCs w:val="24"/>
        </w:rPr>
        <w:t>certifying that it is using incrementally increasing portions of its frozen support to deploy broadband-capable networks and to offer its own retail broadband service in areas substantially unserved by an unsubsidized competitor</w:t>
      </w:r>
      <w:r>
        <w:rPr>
          <w:color w:val="000000"/>
          <w:szCs w:val="24"/>
        </w:rPr>
        <w:t xml:space="preserve">.  293 (number of respondents) x 15 (hours to confirm and certify compliance) x </w:t>
      </w:r>
      <w:r>
        <w:rPr>
          <w:szCs w:val="24"/>
        </w:rPr>
        <w:t xml:space="preserve">$40/hr.(attorney, administrative staff time and overhead) </w:t>
      </w:r>
      <w:r>
        <w:rPr>
          <w:color w:val="000000"/>
          <w:szCs w:val="24"/>
        </w:rPr>
        <w:t>= $175,800.</w:t>
      </w:r>
    </w:p>
    <w:p w:rsidR="00DE165B" w:rsidRDefault="00DE165B" w:rsidP="00DE165B">
      <w:pPr>
        <w:ind w:left="-720" w:right="-450"/>
        <w:rPr>
          <w:szCs w:val="24"/>
        </w:rPr>
      </w:pPr>
    </w:p>
    <w:p w:rsidR="00DE165B" w:rsidRDefault="00306376" w:rsidP="00DE165B">
      <w:pPr>
        <w:ind w:left="360"/>
        <w:rPr>
          <w:b/>
          <w:szCs w:val="24"/>
          <w:u w:val="single"/>
        </w:rPr>
      </w:pPr>
      <w:r>
        <w:rPr>
          <w:b/>
          <w:szCs w:val="24"/>
          <w:u w:val="single"/>
        </w:rPr>
        <w:t>t</w:t>
      </w:r>
      <w:r w:rsidR="00DE165B">
        <w:rPr>
          <w:b/>
          <w:szCs w:val="24"/>
          <w:u w:val="single"/>
        </w:rPr>
        <w:t>.  Price Cap Carrier High-Cost Support for Access Charges Certification</w:t>
      </w:r>
      <w:r w:rsidR="00EC4F16">
        <w:rPr>
          <w:b/>
          <w:szCs w:val="24"/>
          <w:u w:val="single"/>
        </w:rPr>
        <w:t xml:space="preserve"> (Currently approved – no revisions)</w:t>
      </w:r>
      <w:r w:rsidR="00DE165B" w:rsidRPr="003D68F0">
        <w:rPr>
          <w:b/>
          <w:szCs w:val="24"/>
        </w:rPr>
        <w:t>:</w:t>
      </w:r>
    </w:p>
    <w:p w:rsidR="00DE165B" w:rsidRDefault="00DE165B" w:rsidP="00DE165B">
      <w:pPr>
        <w:ind w:left="360"/>
        <w:rPr>
          <w:b/>
          <w:szCs w:val="24"/>
          <w:u w:val="single"/>
        </w:rPr>
      </w:pPr>
    </w:p>
    <w:p w:rsidR="00DE165B" w:rsidRDefault="00DE165B" w:rsidP="00DE165B">
      <w:pPr>
        <w:ind w:left="720" w:hanging="360"/>
        <w:rPr>
          <w:szCs w:val="24"/>
        </w:rPr>
      </w:pPr>
      <w:r w:rsidRPr="008E2DB0">
        <w:rPr>
          <w:szCs w:val="24"/>
        </w:rPr>
        <w:t xml:space="preserve">(1) </w:t>
      </w:r>
      <w:r w:rsidRPr="008E2DB0">
        <w:rPr>
          <w:szCs w:val="24"/>
          <w:u w:val="single"/>
        </w:rPr>
        <w:t>Number of respondents</w:t>
      </w:r>
      <w:r w:rsidRPr="003D68F0">
        <w:rPr>
          <w:szCs w:val="24"/>
        </w:rPr>
        <w:t xml:space="preserve">: </w:t>
      </w:r>
      <w:r w:rsidRPr="008E2DB0">
        <w:rPr>
          <w:szCs w:val="24"/>
        </w:rPr>
        <w:t xml:space="preserve"> </w:t>
      </w:r>
      <w:r>
        <w:rPr>
          <w:szCs w:val="24"/>
        </w:rPr>
        <w:t xml:space="preserve">Approximately 293 price cap carriers  receiving high-cost support designed to offset access charges </w:t>
      </w:r>
      <w:r w:rsidRPr="008E2DB0">
        <w:rPr>
          <w:szCs w:val="24"/>
        </w:rPr>
        <w:t xml:space="preserve">will have to </w:t>
      </w:r>
      <w:r>
        <w:rPr>
          <w:szCs w:val="24"/>
        </w:rPr>
        <w:t xml:space="preserve">certify that support received pursuant to 47 C.F.R. § 54.304 in the prior calendar year was used to build and operate broadband-capable networks used to offer provider’s own retail service in areas substantially unserved by an unsubsidized competitor.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(2) </w:t>
      </w:r>
      <w:r w:rsidRPr="008E2DB0">
        <w:rPr>
          <w:szCs w:val="24"/>
          <w:u w:val="single"/>
        </w:rPr>
        <w:t>Frequency of response</w:t>
      </w:r>
      <w:r w:rsidRPr="003D68F0">
        <w:rPr>
          <w:szCs w:val="24"/>
        </w:rPr>
        <w:t xml:space="preserve">: </w:t>
      </w:r>
      <w:r w:rsidRPr="008E2DB0">
        <w:rPr>
          <w:szCs w:val="24"/>
        </w:rPr>
        <w:t xml:space="preserve"> </w:t>
      </w:r>
      <w:r>
        <w:rPr>
          <w:szCs w:val="24"/>
        </w:rPr>
        <w:t xml:space="preserve">Annually.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(3)  </w:t>
      </w:r>
      <w:r w:rsidRPr="008E2DB0">
        <w:rPr>
          <w:szCs w:val="24"/>
          <w:u w:val="single"/>
        </w:rPr>
        <w:t>Annual hour burden per respondent</w:t>
      </w:r>
      <w:r w:rsidRPr="008E2DB0">
        <w:rPr>
          <w:szCs w:val="24"/>
        </w:rPr>
        <w:t xml:space="preserve">:  </w:t>
      </w:r>
      <w:r>
        <w:rPr>
          <w:szCs w:val="24"/>
        </w:rPr>
        <w:t xml:space="preserve">15 hours per respondent for 293 respondents filing annually.  </w:t>
      </w:r>
      <w:r w:rsidRPr="008E2DB0">
        <w:rPr>
          <w:szCs w:val="24"/>
        </w:rPr>
        <w:t xml:space="preserve">Total annual hour burden is: </w:t>
      </w:r>
      <w:r>
        <w:rPr>
          <w:szCs w:val="24"/>
        </w:rPr>
        <w:t xml:space="preserve">293 </w:t>
      </w:r>
      <w:r w:rsidRPr="008E2DB0">
        <w:rPr>
          <w:szCs w:val="24"/>
        </w:rPr>
        <w:t xml:space="preserve">respondents x </w:t>
      </w:r>
      <w:r>
        <w:rPr>
          <w:szCs w:val="24"/>
        </w:rPr>
        <w:t xml:space="preserve">15 hours = </w:t>
      </w:r>
      <w:r>
        <w:rPr>
          <w:b/>
          <w:szCs w:val="24"/>
        </w:rPr>
        <w:t>4,395</w:t>
      </w:r>
      <w:r w:rsidRPr="00CA7498">
        <w:rPr>
          <w:b/>
          <w:szCs w:val="24"/>
        </w:rPr>
        <w:t xml:space="preserve"> hours</w:t>
      </w:r>
      <w:r w:rsidRPr="00CA7498">
        <w:rPr>
          <w:szCs w:val="24"/>
        </w:rPr>
        <w:t>.</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(4)  </w:t>
      </w:r>
      <w:r w:rsidRPr="008E2DB0">
        <w:rPr>
          <w:szCs w:val="24"/>
          <w:u w:val="single"/>
        </w:rPr>
        <w:t>Total estimate of annualized cost to respondents for the hour burden</w:t>
      </w:r>
      <w:r w:rsidRPr="003D68F0">
        <w:rPr>
          <w:szCs w:val="24"/>
        </w:rPr>
        <w:t xml:space="preserve">: </w:t>
      </w:r>
      <w:r w:rsidRPr="008E2DB0">
        <w:rPr>
          <w:szCs w:val="24"/>
        </w:rPr>
        <w:t xml:space="preserve"> $</w:t>
      </w:r>
      <w:r>
        <w:rPr>
          <w:szCs w:val="24"/>
        </w:rPr>
        <w:t>175,800</w:t>
      </w:r>
      <w:r w:rsidRPr="008E2DB0">
        <w:rPr>
          <w:szCs w:val="24"/>
        </w:rPr>
        <w:t>.</w:t>
      </w:r>
      <w:r>
        <w:rPr>
          <w:szCs w:val="24"/>
        </w:rPr>
        <w:t xml:space="preserve">  </w:t>
      </w:r>
      <w:r w:rsidRPr="008E2DB0">
        <w:rPr>
          <w:szCs w:val="24"/>
        </w:rPr>
        <w:t>(</w:t>
      </w:r>
      <w:r>
        <w:rPr>
          <w:szCs w:val="24"/>
        </w:rPr>
        <w:t xml:space="preserve">4,395 hours x </w:t>
      </w:r>
      <w:r w:rsidRPr="008E2DB0">
        <w:rPr>
          <w:szCs w:val="24"/>
        </w:rPr>
        <w:t>$</w:t>
      </w:r>
      <w:r>
        <w:rPr>
          <w:szCs w:val="24"/>
        </w:rPr>
        <w:t>4</w:t>
      </w:r>
      <w:r w:rsidRPr="008E2DB0">
        <w:rPr>
          <w:szCs w:val="24"/>
        </w:rPr>
        <w:t>0/h</w:t>
      </w:r>
      <w:r>
        <w:rPr>
          <w:szCs w:val="24"/>
        </w:rPr>
        <w:t>ou</w:t>
      </w:r>
      <w:r w:rsidRPr="008E2DB0">
        <w:rPr>
          <w:szCs w:val="24"/>
        </w:rPr>
        <w:t>r.).</w:t>
      </w:r>
    </w:p>
    <w:p w:rsidR="00DE165B" w:rsidRPr="008E2DB0" w:rsidRDefault="00DE165B" w:rsidP="00DE165B">
      <w:pPr>
        <w:ind w:left="720" w:hanging="360"/>
        <w:rPr>
          <w:szCs w:val="24"/>
        </w:rPr>
      </w:pPr>
    </w:p>
    <w:p w:rsidR="00DE165B" w:rsidRDefault="00DE165B" w:rsidP="00DE165B">
      <w:pPr>
        <w:ind w:left="720" w:hanging="360"/>
      </w:pPr>
      <w:r w:rsidRPr="008E2DB0">
        <w:rPr>
          <w:szCs w:val="24"/>
        </w:rPr>
        <w:t xml:space="preserve">(5)  </w:t>
      </w:r>
      <w:r w:rsidRPr="008E2DB0">
        <w:rPr>
          <w:szCs w:val="24"/>
          <w:u w:val="single"/>
        </w:rPr>
        <w:t>Explanation of calculation</w:t>
      </w:r>
      <w:r w:rsidRPr="008E2DB0">
        <w:rPr>
          <w:szCs w:val="24"/>
        </w:rPr>
        <w:t>:  We estimate that each</w:t>
      </w:r>
      <w:r>
        <w:rPr>
          <w:szCs w:val="24"/>
        </w:rPr>
        <w:t xml:space="preserve"> price cap</w:t>
      </w:r>
      <w:r w:rsidRPr="008E2DB0">
        <w:rPr>
          <w:szCs w:val="24"/>
        </w:rPr>
        <w:t xml:space="preserve"> carrier </w:t>
      </w:r>
      <w:r>
        <w:rPr>
          <w:szCs w:val="24"/>
        </w:rPr>
        <w:t xml:space="preserve">receiving support to offset reductions in access charges </w:t>
      </w:r>
      <w:r w:rsidRPr="008E2DB0">
        <w:rPr>
          <w:szCs w:val="24"/>
        </w:rPr>
        <w:t xml:space="preserve">will spend </w:t>
      </w:r>
      <w:r>
        <w:rPr>
          <w:szCs w:val="24"/>
        </w:rPr>
        <w:t xml:space="preserve">at least 15 </w:t>
      </w:r>
      <w:r w:rsidRPr="008E2DB0">
        <w:rPr>
          <w:szCs w:val="24"/>
        </w:rPr>
        <w:t>hour</w:t>
      </w:r>
      <w:r>
        <w:rPr>
          <w:szCs w:val="24"/>
        </w:rPr>
        <w:t>s</w:t>
      </w:r>
      <w:r w:rsidRPr="008E2DB0">
        <w:rPr>
          <w:szCs w:val="24"/>
        </w:rPr>
        <w:t xml:space="preserve"> </w:t>
      </w:r>
      <w:r>
        <w:rPr>
          <w:szCs w:val="24"/>
        </w:rPr>
        <w:t>certifying that it is using high-cost support received pursuant to 47 C.F.R. § 54.304 to deploy broadband-capable networks and to offer its own retail broadband service in areas substantially unserved by an unsubsidized competitor</w:t>
      </w:r>
      <w:r>
        <w:rPr>
          <w:color w:val="000000"/>
          <w:szCs w:val="24"/>
        </w:rPr>
        <w:t xml:space="preserve">.  293 (number of respondents) x 15 (hours to confirm and certify compliance) x </w:t>
      </w:r>
      <w:r>
        <w:rPr>
          <w:szCs w:val="24"/>
        </w:rPr>
        <w:t xml:space="preserve">$40/hr.(attorney, administrative staff time and overhead) </w:t>
      </w:r>
      <w:r>
        <w:rPr>
          <w:color w:val="000000"/>
          <w:szCs w:val="24"/>
        </w:rPr>
        <w:t>= $175,800.</w:t>
      </w:r>
    </w:p>
    <w:p w:rsidR="003525BB" w:rsidRDefault="003525BB" w:rsidP="00DE165B">
      <w:pPr>
        <w:ind w:left="360"/>
        <w:rPr>
          <w:b/>
          <w:szCs w:val="24"/>
          <w:u w:val="single"/>
        </w:rPr>
      </w:pPr>
    </w:p>
    <w:p w:rsidR="00DE165B" w:rsidRDefault="00306376" w:rsidP="00445E68">
      <w:pPr>
        <w:ind w:left="360" w:hanging="360"/>
        <w:rPr>
          <w:b/>
          <w:szCs w:val="24"/>
          <w:u w:val="single"/>
        </w:rPr>
      </w:pPr>
      <w:r>
        <w:rPr>
          <w:b/>
          <w:szCs w:val="24"/>
          <w:u w:val="single"/>
        </w:rPr>
        <w:t>u</w:t>
      </w:r>
      <w:r w:rsidR="00DE165B">
        <w:rPr>
          <w:b/>
          <w:szCs w:val="24"/>
          <w:u w:val="single"/>
        </w:rPr>
        <w:t>.  Connect America Fund Phase II Certification</w:t>
      </w:r>
      <w:r w:rsidR="00EC4F16">
        <w:rPr>
          <w:b/>
          <w:szCs w:val="24"/>
          <w:u w:val="single"/>
        </w:rPr>
        <w:t xml:space="preserve"> (Currently approved – no revisions)</w:t>
      </w:r>
      <w:r w:rsidR="00DE165B" w:rsidRPr="003D68F0">
        <w:rPr>
          <w:b/>
          <w:szCs w:val="24"/>
        </w:rPr>
        <w:t>:</w:t>
      </w:r>
    </w:p>
    <w:p w:rsidR="00DE165B" w:rsidRDefault="00DE165B" w:rsidP="00DE165B">
      <w:pPr>
        <w:ind w:left="360"/>
        <w:rPr>
          <w:b/>
          <w:szCs w:val="24"/>
          <w:u w:val="single"/>
        </w:rPr>
      </w:pPr>
    </w:p>
    <w:p w:rsidR="00DE165B" w:rsidRDefault="00DE165B" w:rsidP="00DE165B">
      <w:pPr>
        <w:ind w:left="720" w:hanging="360"/>
        <w:rPr>
          <w:szCs w:val="24"/>
        </w:rPr>
      </w:pPr>
      <w:r w:rsidRPr="008E2DB0">
        <w:rPr>
          <w:szCs w:val="24"/>
        </w:rPr>
        <w:t xml:space="preserve">(1) </w:t>
      </w:r>
      <w:r w:rsidRPr="008E2DB0">
        <w:rPr>
          <w:szCs w:val="24"/>
          <w:u w:val="single"/>
        </w:rPr>
        <w:t>Number of respondents</w:t>
      </w:r>
      <w:r w:rsidRPr="003D68F0">
        <w:rPr>
          <w:szCs w:val="24"/>
        </w:rPr>
        <w:t xml:space="preserve">: </w:t>
      </w:r>
      <w:r w:rsidRPr="008E2DB0">
        <w:rPr>
          <w:szCs w:val="24"/>
        </w:rPr>
        <w:t xml:space="preserve"> </w:t>
      </w:r>
      <w:r>
        <w:rPr>
          <w:szCs w:val="24"/>
        </w:rPr>
        <w:t xml:space="preserve">Approximately 13 carriers </w:t>
      </w:r>
      <w:r w:rsidR="00C14A4C">
        <w:rPr>
          <w:szCs w:val="24"/>
        </w:rPr>
        <w:t xml:space="preserve">or holding companies </w:t>
      </w:r>
      <w:r>
        <w:rPr>
          <w:szCs w:val="24"/>
        </w:rPr>
        <w:t xml:space="preserve">receiving Connect America Phase II support will be required to certify that there are meeting certain buildout milestones and submit progress reports on five-year service quality plans.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(2) </w:t>
      </w:r>
      <w:r w:rsidRPr="008E2DB0">
        <w:rPr>
          <w:szCs w:val="24"/>
          <w:u w:val="single"/>
        </w:rPr>
        <w:t>Frequency of response</w:t>
      </w:r>
      <w:r w:rsidRPr="003D68F0">
        <w:rPr>
          <w:szCs w:val="24"/>
        </w:rPr>
        <w:t xml:space="preserve">: </w:t>
      </w:r>
      <w:r w:rsidRPr="008E2DB0">
        <w:rPr>
          <w:szCs w:val="24"/>
        </w:rPr>
        <w:t xml:space="preserve"> </w:t>
      </w:r>
      <w:r>
        <w:rPr>
          <w:szCs w:val="24"/>
        </w:rPr>
        <w:t xml:space="preserve"> Annually.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(3)  </w:t>
      </w:r>
      <w:r w:rsidRPr="008E2DB0">
        <w:rPr>
          <w:szCs w:val="24"/>
          <w:u w:val="single"/>
        </w:rPr>
        <w:t>Annual hour burden per respondent</w:t>
      </w:r>
      <w:r w:rsidRPr="008E2DB0">
        <w:rPr>
          <w:szCs w:val="24"/>
        </w:rPr>
        <w:t xml:space="preserve">:  </w:t>
      </w:r>
      <w:r>
        <w:rPr>
          <w:szCs w:val="24"/>
        </w:rPr>
        <w:t xml:space="preserve">30 hours per respondent for 13 respondents filing annually.  </w:t>
      </w:r>
      <w:r w:rsidRPr="008E2DB0">
        <w:rPr>
          <w:szCs w:val="24"/>
        </w:rPr>
        <w:t xml:space="preserve">Total annual hour burden is: </w:t>
      </w:r>
      <w:r>
        <w:rPr>
          <w:szCs w:val="24"/>
        </w:rPr>
        <w:t xml:space="preserve">13 </w:t>
      </w:r>
      <w:r w:rsidRPr="008E2DB0">
        <w:rPr>
          <w:szCs w:val="24"/>
        </w:rPr>
        <w:t xml:space="preserve">respondents x </w:t>
      </w:r>
      <w:r>
        <w:rPr>
          <w:szCs w:val="24"/>
        </w:rPr>
        <w:t xml:space="preserve">30 hours = </w:t>
      </w:r>
      <w:r>
        <w:rPr>
          <w:b/>
          <w:szCs w:val="24"/>
        </w:rPr>
        <w:t>390</w:t>
      </w:r>
      <w:r>
        <w:rPr>
          <w:szCs w:val="24"/>
        </w:rPr>
        <w:t xml:space="preserve"> </w:t>
      </w:r>
      <w:r>
        <w:rPr>
          <w:b/>
          <w:szCs w:val="24"/>
        </w:rPr>
        <w:t>hou</w:t>
      </w:r>
      <w:r w:rsidRPr="00CA7498">
        <w:rPr>
          <w:b/>
          <w:szCs w:val="24"/>
        </w:rPr>
        <w:t>rs</w:t>
      </w:r>
      <w:r w:rsidRPr="00CA7498">
        <w:rPr>
          <w:szCs w:val="24"/>
        </w:rPr>
        <w:t>.</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(4)  </w:t>
      </w:r>
      <w:r w:rsidRPr="008E2DB0">
        <w:rPr>
          <w:szCs w:val="24"/>
          <w:u w:val="single"/>
        </w:rPr>
        <w:t>Total estimate of annualized cost to respondents for the hour burden</w:t>
      </w:r>
      <w:r w:rsidRPr="003D68F0">
        <w:rPr>
          <w:szCs w:val="24"/>
        </w:rPr>
        <w:t xml:space="preserve">: </w:t>
      </w:r>
      <w:r w:rsidRPr="008E2DB0">
        <w:rPr>
          <w:szCs w:val="24"/>
        </w:rPr>
        <w:t xml:space="preserve"> </w:t>
      </w:r>
      <w:r>
        <w:rPr>
          <w:szCs w:val="24"/>
        </w:rPr>
        <w:t>$15,600</w:t>
      </w:r>
      <w:r w:rsidRPr="008E2DB0">
        <w:rPr>
          <w:szCs w:val="24"/>
        </w:rPr>
        <w:t>.</w:t>
      </w:r>
      <w:r>
        <w:rPr>
          <w:szCs w:val="24"/>
        </w:rPr>
        <w:t xml:space="preserve">  </w:t>
      </w:r>
      <w:r w:rsidRPr="008E2DB0">
        <w:rPr>
          <w:szCs w:val="24"/>
        </w:rPr>
        <w:t>(</w:t>
      </w:r>
      <w:r>
        <w:rPr>
          <w:szCs w:val="24"/>
        </w:rPr>
        <w:t xml:space="preserve">390 hours x </w:t>
      </w:r>
      <w:r w:rsidRPr="008E2DB0">
        <w:rPr>
          <w:szCs w:val="24"/>
        </w:rPr>
        <w:t>$</w:t>
      </w:r>
      <w:r>
        <w:rPr>
          <w:szCs w:val="24"/>
        </w:rPr>
        <w:t>4</w:t>
      </w:r>
      <w:r w:rsidRPr="008E2DB0">
        <w:rPr>
          <w:szCs w:val="24"/>
        </w:rPr>
        <w:t>0/h</w:t>
      </w:r>
      <w:r>
        <w:rPr>
          <w:szCs w:val="24"/>
        </w:rPr>
        <w:t>ou</w:t>
      </w:r>
      <w:r w:rsidRPr="008E2DB0">
        <w:rPr>
          <w:szCs w:val="24"/>
        </w:rPr>
        <w:t>r.).</w:t>
      </w:r>
    </w:p>
    <w:p w:rsidR="00DE165B" w:rsidRPr="008E2DB0" w:rsidRDefault="00DE165B" w:rsidP="00DE165B">
      <w:pPr>
        <w:ind w:left="720" w:hanging="360"/>
        <w:rPr>
          <w:szCs w:val="24"/>
        </w:rPr>
      </w:pPr>
    </w:p>
    <w:p w:rsidR="00DE165B" w:rsidRDefault="00DE165B" w:rsidP="00DE165B">
      <w:pPr>
        <w:numPr>
          <w:ilvl w:val="0"/>
          <w:numId w:val="17"/>
        </w:numPr>
        <w:rPr>
          <w:color w:val="000000"/>
          <w:szCs w:val="24"/>
        </w:rPr>
      </w:pPr>
      <w:r w:rsidRPr="008E2DB0">
        <w:rPr>
          <w:szCs w:val="24"/>
          <w:u w:val="single"/>
        </w:rPr>
        <w:t>Explanation of calculation</w:t>
      </w:r>
      <w:r w:rsidRPr="008E2DB0">
        <w:rPr>
          <w:szCs w:val="24"/>
        </w:rPr>
        <w:t xml:space="preserve">:  We estimate that each </w:t>
      </w:r>
      <w:r>
        <w:rPr>
          <w:szCs w:val="24"/>
        </w:rPr>
        <w:t xml:space="preserve">Phase II funding recipient </w:t>
      </w:r>
      <w:r w:rsidRPr="008E2DB0">
        <w:rPr>
          <w:szCs w:val="24"/>
        </w:rPr>
        <w:t xml:space="preserve">will spend </w:t>
      </w:r>
      <w:r>
        <w:rPr>
          <w:szCs w:val="24"/>
        </w:rPr>
        <w:t xml:space="preserve">at least 30 </w:t>
      </w:r>
      <w:r w:rsidRPr="008E2DB0">
        <w:rPr>
          <w:szCs w:val="24"/>
        </w:rPr>
        <w:t>hour</w:t>
      </w:r>
      <w:r>
        <w:rPr>
          <w:szCs w:val="24"/>
        </w:rPr>
        <w:t>s</w:t>
      </w:r>
      <w:r w:rsidRPr="008E2DB0">
        <w:rPr>
          <w:szCs w:val="24"/>
        </w:rPr>
        <w:t xml:space="preserve"> </w:t>
      </w:r>
      <w:r>
        <w:rPr>
          <w:szCs w:val="24"/>
        </w:rPr>
        <w:t>certifying that meeting deployment milestones and drafting the additional required items for its five-year service quality plan progress report</w:t>
      </w:r>
      <w:r>
        <w:rPr>
          <w:color w:val="000000"/>
          <w:szCs w:val="24"/>
        </w:rPr>
        <w:t xml:space="preserve">.  13 (number of respondents) x 30 (hours to </w:t>
      </w:r>
      <w:r>
        <w:rPr>
          <w:szCs w:val="24"/>
        </w:rPr>
        <w:t>track, filter, tabulate, assess, and prepare reporting requirements for progress report and confirming and certifying compliance with buildout milestones</w:t>
      </w:r>
      <w:r>
        <w:rPr>
          <w:color w:val="000000"/>
          <w:szCs w:val="24"/>
        </w:rPr>
        <w:t xml:space="preserve">) x </w:t>
      </w:r>
      <w:r>
        <w:rPr>
          <w:szCs w:val="24"/>
        </w:rPr>
        <w:t xml:space="preserve">$40/hr.(attorney, administrative staff time and overhead) </w:t>
      </w:r>
      <w:r>
        <w:rPr>
          <w:color w:val="000000"/>
          <w:szCs w:val="24"/>
        </w:rPr>
        <w:t>= $15,600.</w:t>
      </w:r>
    </w:p>
    <w:p w:rsidR="00DE165B" w:rsidRDefault="00DE165B" w:rsidP="00DE165B"/>
    <w:p w:rsidR="00DE165B" w:rsidRDefault="00306376" w:rsidP="00DE165B">
      <w:pPr>
        <w:ind w:left="360"/>
        <w:rPr>
          <w:b/>
          <w:szCs w:val="24"/>
          <w:u w:val="single"/>
        </w:rPr>
      </w:pPr>
      <w:r>
        <w:rPr>
          <w:b/>
          <w:szCs w:val="24"/>
          <w:u w:val="single"/>
        </w:rPr>
        <w:t>v</w:t>
      </w:r>
      <w:r w:rsidR="00DE165B">
        <w:rPr>
          <w:b/>
          <w:szCs w:val="24"/>
          <w:u w:val="single"/>
        </w:rPr>
        <w:t>.  Rate-of-Return Carrier Certification</w:t>
      </w:r>
      <w:r w:rsidR="00EC4F16">
        <w:rPr>
          <w:b/>
          <w:szCs w:val="24"/>
          <w:u w:val="single"/>
        </w:rPr>
        <w:t xml:space="preserve"> (Currently approved – no revisions)</w:t>
      </w:r>
      <w:r w:rsidR="00DE165B" w:rsidRPr="003D68F0">
        <w:rPr>
          <w:b/>
          <w:szCs w:val="24"/>
        </w:rPr>
        <w:t>:</w:t>
      </w:r>
    </w:p>
    <w:p w:rsidR="00DE165B" w:rsidRDefault="00DE165B" w:rsidP="00DE165B">
      <w:pPr>
        <w:ind w:left="360"/>
        <w:rPr>
          <w:b/>
          <w:szCs w:val="24"/>
          <w:u w:val="single"/>
        </w:rPr>
      </w:pPr>
    </w:p>
    <w:p w:rsidR="00DE165B" w:rsidRDefault="00DE165B" w:rsidP="00DE165B">
      <w:pPr>
        <w:ind w:left="720" w:hanging="360"/>
        <w:rPr>
          <w:szCs w:val="24"/>
        </w:rPr>
      </w:pPr>
      <w:r w:rsidRPr="008E2DB0">
        <w:rPr>
          <w:szCs w:val="24"/>
        </w:rPr>
        <w:t xml:space="preserve">(1) </w:t>
      </w:r>
      <w:r w:rsidRPr="008E2DB0">
        <w:rPr>
          <w:szCs w:val="24"/>
          <w:u w:val="single"/>
        </w:rPr>
        <w:t>Number of respondents</w:t>
      </w:r>
      <w:r w:rsidRPr="003D68F0">
        <w:rPr>
          <w:szCs w:val="24"/>
        </w:rPr>
        <w:t xml:space="preserve">: </w:t>
      </w:r>
      <w:r w:rsidRPr="008E2DB0">
        <w:rPr>
          <w:szCs w:val="24"/>
        </w:rPr>
        <w:t xml:space="preserve"> </w:t>
      </w:r>
      <w:r>
        <w:rPr>
          <w:szCs w:val="24"/>
        </w:rPr>
        <w:t>Approximately 1,141 rate</w:t>
      </w:r>
      <w:r w:rsidR="00C14A4C">
        <w:rPr>
          <w:szCs w:val="24"/>
        </w:rPr>
        <w:t>-</w:t>
      </w:r>
      <w:r>
        <w:rPr>
          <w:szCs w:val="24"/>
        </w:rPr>
        <w:t>of</w:t>
      </w:r>
      <w:r w:rsidR="00C14A4C">
        <w:rPr>
          <w:szCs w:val="24"/>
        </w:rPr>
        <w:t>-</w:t>
      </w:r>
      <w:r>
        <w:rPr>
          <w:szCs w:val="24"/>
        </w:rPr>
        <w:t xml:space="preserve">return carriers will be required to certify that </w:t>
      </w:r>
      <w:r w:rsidR="00D126B7">
        <w:rPr>
          <w:szCs w:val="24"/>
        </w:rPr>
        <w:t xml:space="preserve">they </w:t>
      </w:r>
      <w:r>
        <w:rPr>
          <w:szCs w:val="24"/>
        </w:rPr>
        <w:t xml:space="preserve">are meeting certain buildout milestones and submit progress reports on five-year service quality plans.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(2) </w:t>
      </w:r>
      <w:r w:rsidRPr="008E2DB0">
        <w:rPr>
          <w:szCs w:val="24"/>
          <w:u w:val="single"/>
        </w:rPr>
        <w:t>Frequency of response</w:t>
      </w:r>
      <w:r w:rsidRPr="00D344D2">
        <w:rPr>
          <w:szCs w:val="24"/>
        </w:rPr>
        <w:t>:</w:t>
      </w:r>
      <w:r w:rsidRPr="008E2DB0">
        <w:rPr>
          <w:szCs w:val="24"/>
        </w:rPr>
        <w:t xml:space="preserve"> </w:t>
      </w:r>
      <w:r>
        <w:rPr>
          <w:szCs w:val="24"/>
        </w:rPr>
        <w:t xml:space="preserve"> Annually.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(3)  </w:t>
      </w:r>
      <w:r w:rsidRPr="008E2DB0">
        <w:rPr>
          <w:szCs w:val="24"/>
          <w:u w:val="single"/>
        </w:rPr>
        <w:t>Annual hour burden per respondent</w:t>
      </w:r>
      <w:r w:rsidRPr="008E2DB0">
        <w:rPr>
          <w:szCs w:val="24"/>
        </w:rPr>
        <w:t xml:space="preserve">:  </w:t>
      </w:r>
      <w:r>
        <w:rPr>
          <w:szCs w:val="24"/>
        </w:rPr>
        <w:t xml:space="preserve">30 hours per respondent for 1,141 respondents filing annually.  </w:t>
      </w:r>
      <w:r w:rsidRPr="008E2DB0">
        <w:rPr>
          <w:szCs w:val="24"/>
        </w:rPr>
        <w:t xml:space="preserve">Total annual hour burden is: </w:t>
      </w:r>
      <w:r>
        <w:rPr>
          <w:szCs w:val="24"/>
        </w:rPr>
        <w:t xml:space="preserve">1,141 </w:t>
      </w:r>
      <w:r w:rsidRPr="008E2DB0">
        <w:rPr>
          <w:szCs w:val="24"/>
        </w:rPr>
        <w:t xml:space="preserve">respondents x </w:t>
      </w:r>
      <w:r>
        <w:rPr>
          <w:szCs w:val="24"/>
        </w:rPr>
        <w:t xml:space="preserve">30 hours = </w:t>
      </w:r>
      <w:r>
        <w:rPr>
          <w:b/>
          <w:szCs w:val="24"/>
        </w:rPr>
        <w:t>34,230</w:t>
      </w:r>
      <w:r w:rsidRPr="00FE40FF">
        <w:rPr>
          <w:b/>
          <w:szCs w:val="24"/>
        </w:rPr>
        <w:t xml:space="preserve"> hours</w:t>
      </w:r>
      <w:r w:rsidRPr="00CA7498">
        <w:rPr>
          <w:szCs w:val="24"/>
        </w:rPr>
        <w:t>.</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(4)  </w:t>
      </w:r>
      <w:r w:rsidRPr="008E2DB0">
        <w:rPr>
          <w:szCs w:val="24"/>
          <w:u w:val="single"/>
        </w:rPr>
        <w:t>Total estimate of annualized cost to respondents for the hour burden</w:t>
      </w:r>
      <w:r w:rsidRPr="00D344D2">
        <w:rPr>
          <w:szCs w:val="24"/>
        </w:rPr>
        <w:t xml:space="preserve">: </w:t>
      </w:r>
      <w:r w:rsidRPr="008E2DB0">
        <w:rPr>
          <w:szCs w:val="24"/>
        </w:rPr>
        <w:t xml:space="preserve"> </w:t>
      </w:r>
      <w:r>
        <w:rPr>
          <w:szCs w:val="24"/>
        </w:rPr>
        <w:t>$1,369,200</w:t>
      </w:r>
      <w:r w:rsidRPr="008E2DB0">
        <w:rPr>
          <w:szCs w:val="24"/>
        </w:rPr>
        <w:t>.</w:t>
      </w:r>
      <w:r>
        <w:rPr>
          <w:szCs w:val="24"/>
        </w:rPr>
        <w:t xml:space="preserve">  </w:t>
      </w:r>
      <w:r w:rsidRPr="008E2DB0">
        <w:rPr>
          <w:szCs w:val="24"/>
        </w:rPr>
        <w:t>(</w:t>
      </w:r>
      <w:r>
        <w:rPr>
          <w:szCs w:val="24"/>
        </w:rPr>
        <w:t xml:space="preserve">34,230 hours x </w:t>
      </w:r>
      <w:r w:rsidRPr="008E2DB0">
        <w:rPr>
          <w:szCs w:val="24"/>
        </w:rPr>
        <w:t>$</w:t>
      </w:r>
      <w:r>
        <w:rPr>
          <w:szCs w:val="24"/>
        </w:rPr>
        <w:t>4</w:t>
      </w:r>
      <w:r w:rsidRPr="008E2DB0">
        <w:rPr>
          <w:szCs w:val="24"/>
        </w:rPr>
        <w:t>0/h</w:t>
      </w:r>
      <w:r>
        <w:rPr>
          <w:szCs w:val="24"/>
        </w:rPr>
        <w:t>ou</w:t>
      </w:r>
      <w:r w:rsidRPr="008E2DB0">
        <w:rPr>
          <w:szCs w:val="24"/>
        </w:rPr>
        <w:t>r.).</w:t>
      </w:r>
    </w:p>
    <w:p w:rsidR="00DE165B" w:rsidRPr="008E2DB0" w:rsidRDefault="00DE165B" w:rsidP="00DE165B">
      <w:pPr>
        <w:ind w:left="720" w:hanging="360"/>
        <w:rPr>
          <w:szCs w:val="24"/>
        </w:rPr>
      </w:pPr>
    </w:p>
    <w:p w:rsidR="007E471E" w:rsidRDefault="00DE165B" w:rsidP="00C1040B">
      <w:pPr>
        <w:ind w:left="810" w:hanging="450"/>
        <w:rPr>
          <w:b/>
          <w:szCs w:val="24"/>
          <w:u w:val="single"/>
        </w:rPr>
      </w:pPr>
      <w:r w:rsidRPr="008E2DB0">
        <w:rPr>
          <w:szCs w:val="24"/>
        </w:rPr>
        <w:t xml:space="preserve">(5)  </w:t>
      </w:r>
      <w:r w:rsidRPr="008E2DB0">
        <w:rPr>
          <w:szCs w:val="24"/>
          <w:u w:val="single"/>
        </w:rPr>
        <w:t>Explanation of calculation</w:t>
      </w:r>
      <w:r w:rsidRPr="008E2DB0">
        <w:rPr>
          <w:szCs w:val="24"/>
        </w:rPr>
        <w:t xml:space="preserve">:  We estimate that each </w:t>
      </w:r>
      <w:r>
        <w:rPr>
          <w:szCs w:val="24"/>
        </w:rPr>
        <w:t xml:space="preserve">rate-of-return carrier </w:t>
      </w:r>
      <w:r w:rsidRPr="008E2DB0">
        <w:rPr>
          <w:szCs w:val="24"/>
        </w:rPr>
        <w:t xml:space="preserve">will spend </w:t>
      </w:r>
      <w:r>
        <w:rPr>
          <w:szCs w:val="24"/>
        </w:rPr>
        <w:t xml:space="preserve">at least 6 </w:t>
      </w:r>
      <w:r w:rsidRPr="008E2DB0">
        <w:rPr>
          <w:szCs w:val="24"/>
        </w:rPr>
        <w:t>hour</w:t>
      </w:r>
      <w:r>
        <w:rPr>
          <w:szCs w:val="24"/>
        </w:rPr>
        <w:t>s</w:t>
      </w:r>
      <w:r w:rsidRPr="008E2DB0">
        <w:rPr>
          <w:szCs w:val="24"/>
        </w:rPr>
        <w:t xml:space="preserve"> </w:t>
      </w:r>
      <w:r>
        <w:rPr>
          <w:szCs w:val="24"/>
        </w:rPr>
        <w:t>certifying that meeting deployment milestones and drafting the additional required items for its five-year service quality plan progress report</w:t>
      </w:r>
      <w:r>
        <w:rPr>
          <w:color w:val="000000"/>
          <w:szCs w:val="24"/>
        </w:rPr>
        <w:t xml:space="preserve">.  1,141 (number of respondents) x 30 (hours to </w:t>
      </w:r>
      <w:r>
        <w:rPr>
          <w:szCs w:val="24"/>
        </w:rPr>
        <w:t>track, filter, tabulate, assess, and prepare reporting requirements for progress report and confirming and certifying compliance with buildout milestones</w:t>
      </w:r>
      <w:r>
        <w:rPr>
          <w:color w:val="000000"/>
          <w:szCs w:val="24"/>
        </w:rPr>
        <w:t xml:space="preserve">) x </w:t>
      </w:r>
      <w:r>
        <w:rPr>
          <w:szCs w:val="24"/>
        </w:rPr>
        <w:t xml:space="preserve">$40/hr.(attorney, administrative staff time and overhead) </w:t>
      </w:r>
      <w:r>
        <w:rPr>
          <w:color w:val="000000"/>
          <w:szCs w:val="24"/>
        </w:rPr>
        <w:t>= $1,369,200.</w:t>
      </w:r>
      <w:r>
        <w:rPr>
          <w:color w:val="000000"/>
          <w:szCs w:val="24"/>
        </w:rPr>
        <w:br/>
      </w:r>
    </w:p>
    <w:p w:rsidR="00DE165B" w:rsidRDefault="00306376" w:rsidP="00445E68">
      <w:pPr>
        <w:ind w:left="360" w:hanging="360"/>
        <w:rPr>
          <w:b/>
          <w:szCs w:val="24"/>
          <w:u w:val="single"/>
        </w:rPr>
      </w:pPr>
      <w:r>
        <w:rPr>
          <w:b/>
          <w:szCs w:val="24"/>
          <w:u w:val="single"/>
        </w:rPr>
        <w:t>w</w:t>
      </w:r>
      <w:r w:rsidR="00DE165B">
        <w:rPr>
          <w:b/>
          <w:szCs w:val="24"/>
          <w:u w:val="single"/>
        </w:rPr>
        <w:t>. Privately Held Rate-of-Return Carrier Certification</w:t>
      </w:r>
      <w:r w:rsidR="00EC4F16">
        <w:rPr>
          <w:b/>
          <w:szCs w:val="24"/>
          <w:u w:val="single"/>
        </w:rPr>
        <w:t xml:space="preserve"> (Currently approved – no revisions)</w:t>
      </w:r>
      <w:r w:rsidR="00DE165B" w:rsidRPr="00D344D2">
        <w:rPr>
          <w:b/>
          <w:szCs w:val="24"/>
        </w:rPr>
        <w:t>:</w:t>
      </w:r>
    </w:p>
    <w:p w:rsidR="00DE165B" w:rsidRDefault="00DE165B" w:rsidP="00DE165B">
      <w:pPr>
        <w:ind w:left="360"/>
        <w:rPr>
          <w:b/>
          <w:szCs w:val="24"/>
          <w:u w:val="single"/>
        </w:rPr>
      </w:pPr>
    </w:p>
    <w:p w:rsidR="00DE165B" w:rsidRDefault="00DE165B" w:rsidP="00DE165B">
      <w:pPr>
        <w:ind w:left="720" w:hanging="360"/>
        <w:rPr>
          <w:szCs w:val="24"/>
        </w:rPr>
      </w:pPr>
      <w:r w:rsidRPr="008E2DB0">
        <w:rPr>
          <w:szCs w:val="24"/>
        </w:rPr>
        <w:t xml:space="preserve">(1) </w:t>
      </w:r>
      <w:r w:rsidRPr="008E2DB0">
        <w:rPr>
          <w:szCs w:val="24"/>
          <w:u w:val="single"/>
        </w:rPr>
        <w:t>Number of respondents</w:t>
      </w:r>
      <w:r w:rsidRPr="00D344D2">
        <w:rPr>
          <w:szCs w:val="24"/>
        </w:rPr>
        <w:t xml:space="preserve">: </w:t>
      </w:r>
      <w:r w:rsidRPr="008E2DB0">
        <w:rPr>
          <w:szCs w:val="24"/>
        </w:rPr>
        <w:t xml:space="preserve"> </w:t>
      </w:r>
      <w:r w:rsidR="00F870E0">
        <w:rPr>
          <w:szCs w:val="24"/>
        </w:rPr>
        <w:t>Approximately</w:t>
      </w:r>
      <w:r>
        <w:rPr>
          <w:szCs w:val="24"/>
        </w:rPr>
        <w:t xml:space="preserve"> </w:t>
      </w:r>
      <w:r w:rsidR="008B14F9">
        <w:rPr>
          <w:szCs w:val="24"/>
        </w:rPr>
        <w:t>625</w:t>
      </w:r>
      <w:r>
        <w:rPr>
          <w:szCs w:val="24"/>
        </w:rPr>
        <w:t xml:space="preserve"> privately held rate-of-return carriers will be required to submit financial statements.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(2) </w:t>
      </w:r>
      <w:r w:rsidRPr="008E2DB0">
        <w:rPr>
          <w:szCs w:val="24"/>
          <w:u w:val="single"/>
        </w:rPr>
        <w:t>Frequency of response</w:t>
      </w:r>
      <w:r w:rsidRPr="00D344D2">
        <w:rPr>
          <w:szCs w:val="24"/>
        </w:rPr>
        <w:t xml:space="preserve">: </w:t>
      </w:r>
      <w:r>
        <w:rPr>
          <w:szCs w:val="24"/>
        </w:rPr>
        <w:t xml:space="preserve"> Annually.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(3)  </w:t>
      </w:r>
      <w:r w:rsidRPr="008E2DB0">
        <w:rPr>
          <w:szCs w:val="24"/>
          <w:u w:val="single"/>
        </w:rPr>
        <w:t>Annual hour burden per respondent</w:t>
      </w:r>
      <w:r w:rsidRPr="008E2DB0">
        <w:rPr>
          <w:szCs w:val="24"/>
        </w:rPr>
        <w:t xml:space="preserve">:  </w:t>
      </w:r>
      <w:r w:rsidR="0014388C">
        <w:rPr>
          <w:szCs w:val="24"/>
        </w:rPr>
        <w:t xml:space="preserve">15 </w:t>
      </w:r>
      <w:r>
        <w:rPr>
          <w:szCs w:val="24"/>
        </w:rPr>
        <w:t xml:space="preserve">hours per respondent for </w:t>
      </w:r>
      <w:r w:rsidR="000C1792">
        <w:rPr>
          <w:szCs w:val="24"/>
        </w:rPr>
        <w:t>625</w:t>
      </w:r>
      <w:r>
        <w:rPr>
          <w:szCs w:val="24"/>
        </w:rPr>
        <w:t xml:space="preserve"> respondents filing annually.  </w:t>
      </w:r>
      <w:r w:rsidRPr="008E2DB0">
        <w:rPr>
          <w:szCs w:val="24"/>
        </w:rPr>
        <w:t xml:space="preserve">Total annual hour burden is: </w:t>
      </w:r>
      <w:r w:rsidR="000C1792">
        <w:rPr>
          <w:szCs w:val="24"/>
        </w:rPr>
        <w:t>625</w:t>
      </w:r>
      <w:r>
        <w:rPr>
          <w:szCs w:val="24"/>
        </w:rPr>
        <w:t xml:space="preserve"> </w:t>
      </w:r>
      <w:r w:rsidRPr="008E2DB0">
        <w:rPr>
          <w:szCs w:val="24"/>
        </w:rPr>
        <w:t xml:space="preserve">respondents x </w:t>
      </w:r>
      <w:r w:rsidR="000C1792">
        <w:rPr>
          <w:szCs w:val="24"/>
        </w:rPr>
        <w:t>15</w:t>
      </w:r>
      <w:r>
        <w:rPr>
          <w:szCs w:val="24"/>
        </w:rPr>
        <w:t xml:space="preserve"> hours = </w:t>
      </w:r>
      <w:r w:rsidR="000C1792">
        <w:rPr>
          <w:b/>
          <w:szCs w:val="24"/>
        </w:rPr>
        <w:t>9,375</w:t>
      </w:r>
      <w:r w:rsidR="0014388C" w:rsidRPr="00D344D2">
        <w:rPr>
          <w:b/>
          <w:szCs w:val="24"/>
        </w:rPr>
        <w:t xml:space="preserve"> </w:t>
      </w:r>
      <w:r>
        <w:rPr>
          <w:b/>
          <w:szCs w:val="24"/>
        </w:rPr>
        <w:t>hou</w:t>
      </w:r>
      <w:r w:rsidRPr="00CA7498">
        <w:rPr>
          <w:b/>
          <w:szCs w:val="24"/>
        </w:rPr>
        <w:t>rs</w:t>
      </w:r>
      <w:r w:rsidRPr="00CA7498">
        <w:rPr>
          <w:szCs w:val="24"/>
        </w:rPr>
        <w:t>.</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(4)  </w:t>
      </w:r>
      <w:r w:rsidRPr="008E2DB0">
        <w:rPr>
          <w:szCs w:val="24"/>
          <w:u w:val="single"/>
        </w:rPr>
        <w:t>Total estimate of annualized cost to respondents for the hour burden</w:t>
      </w:r>
      <w:r w:rsidRPr="00D344D2">
        <w:rPr>
          <w:szCs w:val="24"/>
        </w:rPr>
        <w:t xml:space="preserve">: </w:t>
      </w:r>
      <w:r w:rsidRPr="008E2DB0">
        <w:rPr>
          <w:szCs w:val="24"/>
        </w:rPr>
        <w:t xml:space="preserve"> </w:t>
      </w:r>
      <w:r>
        <w:rPr>
          <w:szCs w:val="24"/>
        </w:rPr>
        <w:t>$</w:t>
      </w:r>
      <w:r w:rsidR="000C1792">
        <w:rPr>
          <w:szCs w:val="24"/>
        </w:rPr>
        <w:t>375,0</w:t>
      </w:r>
      <w:r w:rsidR="0014388C">
        <w:rPr>
          <w:szCs w:val="24"/>
        </w:rPr>
        <w:t>00</w:t>
      </w:r>
      <w:r w:rsidRPr="008E2DB0">
        <w:rPr>
          <w:szCs w:val="24"/>
        </w:rPr>
        <w:t>.</w:t>
      </w:r>
      <w:r>
        <w:rPr>
          <w:szCs w:val="24"/>
        </w:rPr>
        <w:t xml:space="preserve">  </w:t>
      </w:r>
      <w:r w:rsidRPr="008E2DB0">
        <w:rPr>
          <w:szCs w:val="24"/>
        </w:rPr>
        <w:t>(</w:t>
      </w:r>
      <w:r w:rsidR="000C1792">
        <w:rPr>
          <w:szCs w:val="24"/>
        </w:rPr>
        <w:t>9,375</w:t>
      </w:r>
      <w:r>
        <w:rPr>
          <w:szCs w:val="24"/>
        </w:rPr>
        <w:t xml:space="preserve"> hours x </w:t>
      </w:r>
      <w:r w:rsidRPr="008E2DB0">
        <w:rPr>
          <w:szCs w:val="24"/>
        </w:rPr>
        <w:t>$</w:t>
      </w:r>
      <w:r>
        <w:rPr>
          <w:szCs w:val="24"/>
        </w:rPr>
        <w:t>4</w:t>
      </w:r>
      <w:r w:rsidRPr="008E2DB0">
        <w:rPr>
          <w:szCs w:val="24"/>
        </w:rPr>
        <w:t>0/h</w:t>
      </w:r>
      <w:r>
        <w:rPr>
          <w:szCs w:val="24"/>
        </w:rPr>
        <w:t>ou</w:t>
      </w:r>
      <w:r w:rsidRPr="008E2DB0">
        <w:rPr>
          <w:szCs w:val="24"/>
        </w:rPr>
        <w:t>r.).</w:t>
      </w:r>
    </w:p>
    <w:p w:rsidR="00DE165B" w:rsidRPr="008E2DB0" w:rsidRDefault="00DE165B" w:rsidP="00DE165B">
      <w:pPr>
        <w:ind w:left="720" w:hanging="360"/>
        <w:rPr>
          <w:szCs w:val="24"/>
        </w:rPr>
      </w:pPr>
    </w:p>
    <w:p w:rsidR="007E471E" w:rsidRDefault="00DE165B" w:rsidP="00C1040B">
      <w:pPr>
        <w:ind w:left="810" w:hanging="450"/>
        <w:rPr>
          <w:b/>
          <w:szCs w:val="24"/>
          <w:u w:val="single"/>
        </w:rPr>
      </w:pPr>
      <w:r w:rsidRPr="008E2DB0">
        <w:rPr>
          <w:szCs w:val="24"/>
        </w:rPr>
        <w:lastRenderedPageBreak/>
        <w:t xml:space="preserve">(5)  </w:t>
      </w:r>
      <w:r w:rsidRPr="008E2DB0">
        <w:rPr>
          <w:szCs w:val="24"/>
          <w:u w:val="single"/>
        </w:rPr>
        <w:t>Explanation of calculation</w:t>
      </w:r>
      <w:r w:rsidRPr="008E2DB0">
        <w:rPr>
          <w:szCs w:val="24"/>
        </w:rPr>
        <w:t xml:space="preserve">:  We estimate that each </w:t>
      </w:r>
      <w:r>
        <w:rPr>
          <w:szCs w:val="24"/>
        </w:rPr>
        <w:t xml:space="preserve">privately held rate-of-return carrier </w:t>
      </w:r>
      <w:r w:rsidRPr="008E2DB0">
        <w:rPr>
          <w:szCs w:val="24"/>
        </w:rPr>
        <w:t xml:space="preserve">will spend </w:t>
      </w:r>
      <w:r>
        <w:rPr>
          <w:szCs w:val="24"/>
        </w:rPr>
        <w:t xml:space="preserve">at least </w:t>
      </w:r>
      <w:r w:rsidR="0014388C">
        <w:rPr>
          <w:szCs w:val="24"/>
        </w:rPr>
        <w:t xml:space="preserve">15 </w:t>
      </w:r>
      <w:r w:rsidRPr="008E2DB0">
        <w:rPr>
          <w:szCs w:val="24"/>
        </w:rPr>
        <w:t>hour</w:t>
      </w:r>
      <w:r>
        <w:rPr>
          <w:szCs w:val="24"/>
        </w:rPr>
        <w:t>s</w:t>
      </w:r>
      <w:r w:rsidRPr="008E2DB0">
        <w:rPr>
          <w:szCs w:val="24"/>
        </w:rPr>
        <w:t xml:space="preserve"> </w:t>
      </w:r>
      <w:r w:rsidR="0014388C">
        <w:rPr>
          <w:szCs w:val="24"/>
        </w:rPr>
        <w:t xml:space="preserve">filing its RUS </w:t>
      </w:r>
      <w:r w:rsidR="003D531B">
        <w:rPr>
          <w:szCs w:val="24"/>
        </w:rPr>
        <w:t>Operating Report for Telecommunications Borrowers</w:t>
      </w:r>
      <w:r w:rsidR="0014388C">
        <w:rPr>
          <w:szCs w:val="24"/>
        </w:rPr>
        <w:t>, audited financial statements, or financial statements reviewed by a certified public accountant</w:t>
      </w:r>
      <w:r>
        <w:rPr>
          <w:color w:val="000000"/>
          <w:szCs w:val="24"/>
        </w:rPr>
        <w:t>.  1,</w:t>
      </w:r>
      <w:r w:rsidR="0014388C">
        <w:rPr>
          <w:color w:val="000000"/>
          <w:szCs w:val="24"/>
        </w:rPr>
        <w:t>027</w:t>
      </w:r>
      <w:r>
        <w:rPr>
          <w:color w:val="000000"/>
          <w:szCs w:val="24"/>
        </w:rPr>
        <w:t xml:space="preserve"> (number of respondents) x </w:t>
      </w:r>
      <w:r w:rsidR="0014388C">
        <w:rPr>
          <w:color w:val="000000"/>
          <w:szCs w:val="24"/>
        </w:rPr>
        <w:t xml:space="preserve">15 </w:t>
      </w:r>
      <w:r>
        <w:rPr>
          <w:color w:val="000000"/>
          <w:szCs w:val="24"/>
        </w:rPr>
        <w:t xml:space="preserve">(hours to prepare and submit financial statements) x </w:t>
      </w:r>
      <w:r>
        <w:rPr>
          <w:szCs w:val="24"/>
        </w:rPr>
        <w:t xml:space="preserve">$40/hr.(attorney, administrative staff time and overhead) </w:t>
      </w:r>
      <w:r>
        <w:rPr>
          <w:color w:val="000000"/>
          <w:szCs w:val="24"/>
        </w:rPr>
        <w:t>= $</w:t>
      </w:r>
      <w:r w:rsidR="0014388C">
        <w:rPr>
          <w:color w:val="000000"/>
          <w:szCs w:val="24"/>
        </w:rPr>
        <w:t>616,200</w:t>
      </w:r>
      <w:r>
        <w:rPr>
          <w:color w:val="000000"/>
          <w:szCs w:val="24"/>
        </w:rPr>
        <w:t>.</w:t>
      </w:r>
      <w:r>
        <w:rPr>
          <w:color w:val="000000"/>
          <w:szCs w:val="24"/>
        </w:rPr>
        <w:br/>
      </w:r>
    </w:p>
    <w:p w:rsidR="00DE165B" w:rsidRDefault="00445E68" w:rsidP="00C1040B">
      <w:pPr>
        <w:ind w:left="810" w:hanging="450"/>
        <w:rPr>
          <w:b/>
          <w:szCs w:val="24"/>
          <w:u w:val="single"/>
        </w:rPr>
      </w:pPr>
      <w:r>
        <w:rPr>
          <w:b/>
          <w:szCs w:val="24"/>
          <w:u w:val="single"/>
        </w:rPr>
        <w:t>x</w:t>
      </w:r>
      <w:r w:rsidR="00DE165B">
        <w:rPr>
          <w:b/>
          <w:szCs w:val="24"/>
          <w:u w:val="single"/>
        </w:rPr>
        <w:t>.  Carriers Lacking Terrestrial Backhaul Certification</w:t>
      </w:r>
      <w:r w:rsidR="00EC4F16">
        <w:rPr>
          <w:b/>
          <w:szCs w:val="24"/>
          <w:u w:val="single"/>
        </w:rPr>
        <w:t xml:space="preserve"> (Currently approved – no revisions)</w:t>
      </w:r>
      <w:r w:rsidR="00DE165B" w:rsidRPr="00D344D2">
        <w:rPr>
          <w:b/>
          <w:szCs w:val="24"/>
        </w:rPr>
        <w:t>:</w:t>
      </w:r>
    </w:p>
    <w:p w:rsidR="00DE165B" w:rsidRDefault="00DE165B" w:rsidP="00DE165B">
      <w:pPr>
        <w:ind w:left="360"/>
        <w:rPr>
          <w:b/>
          <w:szCs w:val="24"/>
          <w:u w:val="single"/>
        </w:rPr>
      </w:pPr>
    </w:p>
    <w:p w:rsidR="00DE165B" w:rsidRDefault="00DE165B" w:rsidP="00DE165B">
      <w:pPr>
        <w:ind w:left="720" w:hanging="360"/>
        <w:rPr>
          <w:szCs w:val="24"/>
        </w:rPr>
      </w:pPr>
      <w:r w:rsidRPr="008E2DB0">
        <w:rPr>
          <w:szCs w:val="24"/>
        </w:rPr>
        <w:t xml:space="preserve">(1) </w:t>
      </w:r>
      <w:r w:rsidRPr="008E2DB0">
        <w:rPr>
          <w:szCs w:val="24"/>
          <w:u w:val="single"/>
        </w:rPr>
        <w:t>Number of respondents</w:t>
      </w:r>
      <w:r w:rsidRPr="00D344D2">
        <w:rPr>
          <w:szCs w:val="24"/>
        </w:rPr>
        <w:t xml:space="preserve">: </w:t>
      </w:r>
      <w:r w:rsidRPr="008E2DB0">
        <w:rPr>
          <w:szCs w:val="24"/>
        </w:rPr>
        <w:t xml:space="preserve"> </w:t>
      </w:r>
      <w:r w:rsidR="00F870E0">
        <w:rPr>
          <w:szCs w:val="24"/>
        </w:rPr>
        <w:t>Fewer than 20</w:t>
      </w:r>
      <w:r>
        <w:rPr>
          <w:szCs w:val="24"/>
        </w:rPr>
        <w:t xml:space="preserve"> carriers that receive funding but rely exclusively on satellite for backhaul must certify as to the performance of their broadband service.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(2) </w:t>
      </w:r>
      <w:r w:rsidRPr="008E2DB0">
        <w:rPr>
          <w:szCs w:val="24"/>
          <w:u w:val="single"/>
        </w:rPr>
        <w:t>Frequency of response</w:t>
      </w:r>
      <w:r w:rsidRPr="00D344D2">
        <w:rPr>
          <w:szCs w:val="24"/>
        </w:rPr>
        <w:t xml:space="preserve">: </w:t>
      </w:r>
      <w:r>
        <w:rPr>
          <w:szCs w:val="24"/>
        </w:rPr>
        <w:t xml:space="preserve"> Annually.   </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(3)  </w:t>
      </w:r>
      <w:r w:rsidRPr="008E2DB0">
        <w:rPr>
          <w:szCs w:val="24"/>
          <w:u w:val="single"/>
        </w:rPr>
        <w:t>Annual hour burden per respondent</w:t>
      </w:r>
      <w:r w:rsidRPr="008E2DB0">
        <w:rPr>
          <w:szCs w:val="24"/>
        </w:rPr>
        <w:t xml:space="preserve">:  </w:t>
      </w:r>
      <w:r>
        <w:rPr>
          <w:szCs w:val="24"/>
        </w:rPr>
        <w:t xml:space="preserve">15 hours per respondent for 20 respondents filing annually.  </w:t>
      </w:r>
      <w:r w:rsidRPr="008E2DB0">
        <w:rPr>
          <w:szCs w:val="24"/>
        </w:rPr>
        <w:t xml:space="preserve">Total annual hour burden is: </w:t>
      </w:r>
      <w:r>
        <w:rPr>
          <w:szCs w:val="24"/>
        </w:rPr>
        <w:t xml:space="preserve">20 </w:t>
      </w:r>
      <w:r w:rsidRPr="008E2DB0">
        <w:rPr>
          <w:szCs w:val="24"/>
        </w:rPr>
        <w:t xml:space="preserve">respondents x </w:t>
      </w:r>
      <w:r>
        <w:rPr>
          <w:szCs w:val="24"/>
        </w:rPr>
        <w:t xml:space="preserve">15 hours = </w:t>
      </w:r>
      <w:r>
        <w:rPr>
          <w:b/>
          <w:szCs w:val="24"/>
        </w:rPr>
        <w:t>300</w:t>
      </w:r>
      <w:r w:rsidR="0014388C">
        <w:rPr>
          <w:b/>
          <w:szCs w:val="24"/>
        </w:rPr>
        <w:t xml:space="preserve"> </w:t>
      </w:r>
      <w:r w:rsidRPr="00CA7498">
        <w:rPr>
          <w:b/>
          <w:szCs w:val="24"/>
        </w:rPr>
        <w:t>hours</w:t>
      </w:r>
      <w:r w:rsidRPr="00CA7498">
        <w:rPr>
          <w:szCs w:val="24"/>
        </w:rPr>
        <w:t>.</w:t>
      </w:r>
    </w:p>
    <w:p w:rsidR="00DE165B" w:rsidRPr="008E2DB0" w:rsidRDefault="00DE165B" w:rsidP="00DE165B">
      <w:pPr>
        <w:ind w:left="720" w:hanging="360"/>
        <w:rPr>
          <w:szCs w:val="24"/>
        </w:rPr>
      </w:pPr>
    </w:p>
    <w:p w:rsidR="00DE165B" w:rsidRPr="008E2DB0" w:rsidRDefault="00DE165B" w:rsidP="00DE165B">
      <w:pPr>
        <w:ind w:left="720" w:hanging="360"/>
        <w:rPr>
          <w:szCs w:val="24"/>
        </w:rPr>
      </w:pPr>
      <w:r w:rsidRPr="008E2DB0">
        <w:rPr>
          <w:szCs w:val="24"/>
        </w:rPr>
        <w:t xml:space="preserve">(4)  </w:t>
      </w:r>
      <w:r w:rsidRPr="008E2DB0">
        <w:rPr>
          <w:szCs w:val="24"/>
          <w:u w:val="single"/>
        </w:rPr>
        <w:t>Total estimate of annualized cost to respondents for the hour burden</w:t>
      </w:r>
      <w:r w:rsidRPr="00D344D2">
        <w:rPr>
          <w:szCs w:val="24"/>
        </w:rPr>
        <w:t xml:space="preserve">: </w:t>
      </w:r>
      <w:r w:rsidRPr="008E2DB0">
        <w:rPr>
          <w:szCs w:val="24"/>
        </w:rPr>
        <w:t xml:space="preserve"> </w:t>
      </w:r>
      <w:r>
        <w:rPr>
          <w:szCs w:val="24"/>
        </w:rPr>
        <w:t>$12,000</w:t>
      </w:r>
      <w:r w:rsidRPr="008E2DB0">
        <w:rPr>
          <w:szCs w:val="24"/>
        </w:rPr>
        <w:t>.</w:t>
      </w:r>
      <w:r>
        <w:rPr>
          <w:szCs w:val="24"/>
        </w:rPr>
        <w:t xml:space="preserve">  </w:t>
      </w:r>
      <w:r w:rsidRPr="008E2DB0">
        <w:rPr>
          <w:szCs w:val="24"/>
        </w:rPr>
        <w:t>(</w:t>
      </w:r>
      <w:r>
        <w:rPr>
          <w:szCs w:val="24"/>
        </w:rPr>
        <w:t xml:space="preserve">300 hours x </w:t>
      </w:r>
      <w:r w:rsidRPr="008E2DB0">
        <w:rPr>
          <w:szCs w:val="24"/>
        </w:rPr>
        <w:t>$</w:t>
      </w:r>
      <w:r>
        <w:rPr>
          <w:szCs w:val="24"/>
        </w:rPr>
        <w:t>4</w:t>
      </w:r>
      <w:r w:rsidRPr="008E2DB0">
        <w:rPr>
          <w:szCs w:val="24"/>
        </w:rPr>
        <w:t>0/h</w:t>
      </w:r>
      <w:r>
        <w:rPr>
          <w:szCs w:val="24"/>
        </w:rPr>
        <w:t>ou</w:t>
      </w:r>
      <w:r w:rsidRPr="008E2DB0">
        <w:rPr>
          <w:szCs w:val="24"/>
        </w:rPr>
        <w:t>r.).</w:t>
      </w:r>
    </w:p>
    <w:p w:rsidR="00DE165B" w:rsidRPr="008E2DB0" w:rsidRDefault="00DE165B" w:rsidP="00DE165B">
      <w:pPr>
        <w:ind w:left="720" w:hanging="360"/>
        <w:rPr>
          <w:szCs w:val="24"/>
        </w:rPr>
      </w:pPr>
    </w:p>
    <w:p w:rsidR="00DE165B" w:rsidRDefault="00DE165B" w:rsidP="00AC2E65">
      <w:pPr>
        <w:numPr>
          <w:ilvl w:val="0"/>
          <w:numId w:val="18"/>
        </w:numPr>
        <w:rPr>
          <w:color w:val="000000"/>
          <w:szCs w:val="24"/>
        </w:rPr>
      </w:pPr>
      <w:r w:rsidRPr="008E2DB0">
        <w:rPr>
          <w:szCs w:val="24"/>
          <w:u w:val="single"/>
        </w:rPr>
        <w:t>Explanation of calculation</w:t>
      </w:r>
      <w:r w:rsidRPr="008E2DB0">
        <w:rPr>
          <w:szCs w:val="24"/>
        </w:rPr>
        <w:t xml:space="preserve">:  We estimate that each </w:t>
      </w:r>
      <w:r>
        <w:rPr>
          <w:szCs w:val="24"/>
        </w:rPr>
        <w:t xml:space="preserve">carrier receiving funding but </w:t>
      </w:r>
      <w:r w:rsidR="00AC2E65">
        <w:rPr>
          <w:szCs w:val="24"/>
        </w:rPr>
        <w:t xml:space="preserve">relying </w:t>
      </w:r>
      <w:r>
        <w:rPr>
          <w:szCs w:val="24"/>
        </w:rPr>
        <w:t>exclusively on satellite for backhaul will spend at least 15 hours certifying as to the performance of its broadband service</w:t>
      </w:r>
      <w:r>
        <w:rPr>
          <w:color w:val="000000"/>
          <w:szCs w:val="24"/>
        </w:rPr>
        <w:t xml:space="preserve">.  20 (number of respondents) x 15 (hours to confirm and certify compliance) x </w:t>
      </w:r>
      <w:r>
        <w:rPr>
          <w:szCs w:val="24"/>
        </w:rPr>
        <w:t xml:space="preserve">$40/hr.(attorney, administrative staff time and overhead) </w:t>
      </w:r>
      <w:r>
        <w:rPr>
          <w:color w:val="000000"/>
          <w:szCs w:val="24"/>
        </w:rPr>
        <w:t>= $12,000.</w:t>
      </w:r>
    </w:p>
    <w:p w:rsidR="00AC2E65" w:rsidRDefault="00AC2E65" w:rsidP="00AC2E65"/>
    <w:p w:rsidR="00AC2E65" w:rsidRDefault="00445E68" w:rsidP="00AC2E65">
      <w:pPr>
        <w:ind w:left="360"/>
        <w:rPr>
          <w:b/>
          <w:szCs w:val="24"/>
          <w:u w:val="single"/>
        </w:rPr>
      </w:pPr>
      <w:r>
        <w:rPr>
          <w:b/>
          <w:szCs w:val="24"/>
          <w:u w:val="single"/>
        </w:rPr>
        <w:t>y</w:t>
      </w:r>
      <w:r w:rsidR="00AC2E65">
        <w:rPr>
          <w:b/>
          <w:szCs w:val="24"/>
          <w:u w:val="single"/>
        </w:rPr>
        <w:t>.  Residential Rate Updates</w:t>
      </w:r>
      <w:r w:rsidR="00EC4F16">
        <w:rPr>
          <w:b/>
          <w:szCs w:val="24"/>
          <w:u w:val="single"/>
        </w:rPr>
        <w:t xml:space="preserve"> (Currently approved – no revisions)</w:t>
      </w:r>
      <w:r w:rsidR="00AC2E65" w:rsidRPr="00D344D2">
        <w:rPr>
          <w:b/>
          <w:szCs w:val="24"/>
        </w:rPr>
        <w:t>:</w:t>
      </w:r>
    </w:p>
    <w:p w:rsidR="00AC2E65" w:rsidRDefault="00AC2E65" w:rsidP="00AC2E65">
      <w:pPr>
        <w:ind w:left="360"/>
        <w:rPr>
          <w:b/>
          <w:szCs w:val="24"/>
          <w:u w:val="single"/>
        </w:rPr>
      </w:pPr>
    </w:p>
    <w:p w:rsidR="00AC2E65" w:rsidRDefault="00AC2E65" w:rsidP="00AC2E65">
      <w:pPr>
        <w:ind w:left="720" w:hanging="360"/>
        <w:rPr>
          <w:szCs w:val="24"/>
        </w:rPr>
      </w:pPr>
      <w:r w:rsidRPr="008E2DB0">
        <w:rPr>
          <w:szCs w:val="24"/>
        </w:rPr>
        <w:t xml:space="preserve">(1) </w:t>
      </w:r>
      <w:r w:rsidRPr="008E2DB0">
        <w:rPr>
          <w:szCs w:val="24"/>
          <w:u w:val="single"/>
        </w:rPr>
        <w:t>Number of respondents</w:t>
      </w:r>
      <w:r w:rsidRPr="00D344D2">
        <w:rPr>
          <w:szCs w:val="24"/>
        </w:rPr>
        <w:t xml:space="preserve">: </w:t>
      </w:r>
      <w:r w:rsidRPr="008E2DB0">
        <w:rPr>
          <w:szCs w:val="24"/>
        </w:rPr>
        <w:t xml:space="preserve"> </w:t>
      </w:r>
      <w:r>
        <w:rPr>
          <w:szCs w:val="24"/>
        </w:rPr>
        <w:t xml:space="preserve">Fewer than 20 carriers that have rates falling below the rate floor and make adjustments to their rates in the course of the year will file an update.  </w:t>
      </w:r>
    </w:p>
    <w:p w:rsidR="00AC2E65" w:rsidRPr="008E2DB0" w:rsidRDefault="00AC2E65" w:rsidP="00AC2E65">
      <w:pPr>
        <w:ind w:left="720" w:hanging="360"/>
        <w:rPr>
          <w:szCs w:val="24"/>
        </w:rPr>
      </w:pPr>
    </w:p>
    <w:p w:rsidR="00AC2E65" w:rsidRPr="008E2DB0" w:rsidRDefault="00AC2E65" w:rsidP="00AC2E65">
      <w:pPr>
        <w:ind w:left="720" w:hanging="360"/>
        <w:rPr>
          <w:szCs w:val="24"/>
        </w:rPr>
      </w:pPr>
      <w:r w:rsidRPr="008E2DB0">
        <w:rPr>
          <w:szCs w:val="24"/>
        </w:rPr>
        <w:t xml:space="preserve">(2) </w:t>
      </w:r>
      <w:r w:rsidRPr="008E2DB0">
        <w:rPr>
          <w:szCs w:val="24"/>
          <w:u w:val="single"/>
        </w:rPr>
        <w:t>Frequency of response</w:t>
      </w:r>
      <w:r w:rsidRPr="00D344D2">
        <w:rPr>
          <w:szCs w:val="24"/>
        </w:rPr>
        <w:t xml:space="preserve">: </w:t>
      </w:r>
      <w:r>
        <w:rPr>
          <w:szCs w:val="24"/>
        </w:rPr>
        <w:t xml:space="preserve"> </w:t>
      </w:r>
      <w:r w:rsidR="00C14A4C">
        <w:rPr>
          <w:szCs w:val="24"/>
        </w:rPr>
        <w:t>On o</w:t>
      </w:r>
      <w:r w:rsidR="004F06F6">
        <w:rPr>
          <w:szCs w:val="24"/>
        </w:rPr>
        <w:t>ccasion</w:t>
      </w:r>
      <w:r>
        <w:rPr>
          <w:szCs w:val="24"/>
        </w:rPr>
        <w:t xml:space="preserve">.   </w:t>
      </w:r>
    </w:p>
    <w:p w:rsidR="00AC2E65" w:rsidRPr="008E2DB0" w:rsidRDefault="00AC2E65" w:rsidP="00AC2E65">
      <w:pPr>
        <w:ind w:left="720" w:hanging="360"/>
        <w:rPr>
          <w:szCs w:val="24"/>
        </w:rPr>
      </w:pPr>
    </w:p>
    <w:p w:rsidR="00AC2E65" w:rsidRPr="008E2DB0" w:rsidRDefault="00AC2E65" w:rsidP="00AC2E65">
      <w:pPr>
        <w:ind w:left="720" w:hanging="360"/>
        <w:rPr>
          <w:szCs w:val="24"/>
        </w:rPr>
      </w:pPr>
      <w:r w:rsidRPr="008E2DB0">
        <w:rPr>
          <w:szCs w:val="24"/>
        </w:rPr>
        <w:t xml:space="preserve">(3)  </w:t>
      </w:r>
      <w:r w:rsidRPr="008E2DB0">
        <w:rPr>
          <w:szCs w:val="24"/>
          <w:u w:val="single"/>
        </w:rPr>
        <w:t>Annual hour burden per respondent</w:t>
      </w:r>
      <w:r w:rsidRPr="008E2DB0">
        <w:rPr>
          <w:szCs w:val="24"/>
        </w:rPr>
        <w:t xml:space="preserve">:  </w:t>
      </w:r>
      <w:r>
        <w:rPr>
          <w:szCs w:val="24"/>
        </w:rPr>
        <w:t xml:space="preserve">4 hours per respondent for 20 respondents filing </w:t>
      </w:r>
      <w:r w:rsidR="0014388C">
        <w:rPr>
          <w:szCs w:val="24"/>
        </w:rPr>
        <w:t>occasionally</w:t>
      </w:r>
      <w:r>
        <w:rPr>
          <w:szCs w:val="24"/>
        </w:rPr>
        <w:t xml:space="preserve">.  </w:t>
      </w:r>
      <w:r w:rsidRPr="008E2DB0">
        <w:rPr>
          <w:szCs w:val="24"/>
        </w:rPr>
        <w:t xml:space="preserve">Total annual hour burden is: </w:t>
      </w:r>
      <w:r>
        <w:rPr>
          <w:szCs w:val="24"/>
        </w:rPr>
        <w:t xml:space="preserve">20 </w:t>
      </w:r>
      <w:r w:rsidRPr="008E2DB0">
        <w:rPr>
          <w:szCs w:val="24"/>
        </w:rPr>
        <w:t xml:space="preserve">respondents x </w:t>
      </w:r>
      <w:r>
        <w:rPr>
          <w:szCs w:val="24"/>
        </w:rPr>
        <w:t xml:space="preserve">4 hours = </w:t>
      </w:r>
      <w:r>
        <w:rPr>
          <w:b/>
          <w:szCs w:val="24"/>
        </w:rPr>
        <w:t>80 hours</w:t>
      </w:r>
      <w:r w:rsidRPr="00CA7498">
        <w:rPr>
          <w:szCs w:val="24"/>
        </w:rPr>
        <w:t>.</w:t>
      </w:r>
    </w:p>
    <w:p w:rsidR="00AC2E65" w:rsidRPr="008E2DB0" w:rsidRDefault="00AC2E65" w:rsidP="00AC2E65">
      <w:pPr>
        <w:ind w:left="720" w:hanging="360"/>
        <w:rPr>
          <w:szCs w:val="24"/>
        </w:rPr>
      </w:pPr>
    </w:p>
    <w:p w:rsidR="00AC2E65" w:rsidRPr="008E2DB0" w:rsidRDefault="00AC2E65" w:rsidP="00AC2E65">
      <w:pPr>
        <w:ind w:left="720" w:hanging="360"/>
        <w:rPr>
          <w:szCs w:val="24"/>
        </w:rPr>
      </w:pPr>
      <w:r w:rsidRPr="008E2DB0">
        <w:rPr>
          <w:szCs w:val="24"/>
        </w:rPr>
        <w:t xml:space="preserve">(4)  </w:t>
      </w:r>
      <w:r w:rsidRPr="008E2DB0">
        <w:rPr>
          <w:szCs w:val="24"/>
          <w:u w:val="single"/>
        </w:rPr>
        <w:t>Total estimate of annualized cost to respondents for the hour burden</w:t>
      </w:r>
      <w:r w:rsidRPr="00D344D2">
        <w:rPr>
          <w:szCs w:val="24"/>
        </w:rPr>
        <w:t xml:space="preserve">: </w:t>
      </w:r>
      <w:r w:rsidRPr="008E2DB0">
        <w:rPr>
          <w:szCs w:val="24"/>
        </w:rPr>
        <w:t xml:space="preserve"> </w:t>
      </w:r>
      <w:r>
        <w:rPr>
          <w:szCs w:val="24"/>
        </w:rPr>
        <w:t>$3,200</w:t>
      </w:r>
      <w:r w:rsidRPr="008E2DB0">
        <w:rPr>
          <w:szCs w:val="24"/>
        </w:rPr>
        <w:t>.</w:t>
      </w:r>
      <w:r>
        <w:rPr>
          <w:szCs w:val="24"/>
        </w:rPr>
        <w:t xml:space="preserve">  </w:t>
      </w:r>
      <w:r w:rsidRPr="008E2DB0">
        <w:rPr>
          <w:szCs w:val="24"/>
        </w:rPr>
        <w:t>(</w:t>
      </w:r>
      <w:r>
        <w:rPr>
          <w:szCs w:val="24"/>
        </w:rPr>
        <w:t xml:space="preserve">80 hours x </w:t>
      </w:r>
      <w:r w:rsidRPr="008E2DB0">
        <w:rPr>
          <w:szCs w:val="24"/>
        </w:rPr>
        <w:t>$</w:t>
      </w:r>
      <w:r>
        <w:rPr>
          <w:szCs w:val="24"/>
        </w:rPr>
        <w:t>4</w:t>
      </w:r>
      <w:r w:rsidRPr="008E2DB0">
        <w:rPr>
          <w:szCs w:val="24"/>
        </w:rPr>
        <w:t>0/h</w:t>
      </w:r>
      <w:r>
        <w:rPr>
          <w:szCs w:val="24"/>
        </w:rPr>
        <w:t>ou</w:t>
      </w:r>
      <w:r w:rsidRPr="008E2DB0">
        <w:rPr>
          <w:szCs w:val="24"/>
        </w:rPr>
        <w:t>r.).</w:t>
      </w:r>
    </w:p>
    <w:p w:rsidR="00AC2E65" w:rsidRPr="008E2DB0" w:rsidRDefault="00AC2E65" w:rsidP="00AC2E65">
      <w:pPr>
        <w:ind w:left="720" w:hanging="360"/>
        <w:rPr>
          <w:szCs w:val="24"/>
        </w:rPr>
      </w:pPr>
    </w:p>
    <w:p w:rsidR="00AC2E65" w:rsidRDefault="00AC2E65" w:rsidP="00AC2E65">
      <w:pPr>
        <w:ind w:left="720" w:hanging="360"/>
      </w:pPr>
      <w:r w:rsidRPr="008E2DB0">
        <w:rPr>
          <w:szCs w:val="24"/>
        </w:rPr>
        <w:t xml:space="preserve">(5)  </w:t>
      </w:r>
      <w:r w:rsidRPr="008E2DB0">
        <w:rPr>
          <w:szCs w:val="24"/>
          <w:u w:val="single"/>
        </w:rPr>
        <w:t>Explanation of calculation</w:t>
      </w:r>
      <w:r w:rsidRPr="008E2DB0">
        <w:rPr>
          <w:szCs w:val="24"/>
        </w:rPr>
        <w:t xml:space="preserve">:  We estimate that each </w:t>
      </w:r>
      <w:r>
        <w:rPr>
          <w:szCs w:val="24"/>
        </w:rPr>
        <w:t xml:space="preserve">carrier </w:t>
      </w:r>
      <w:r w:rsidR="004F06F6">
        <w:rPr>
          <w:szCs w:val="24"/>
        </w:rPr>
        <w:t>that files a residential rate update</w:t>
      </w:r>
      <w:r>
        <w:rPr>
          <w:szCs w:val="24"/>
        </w:rPr>
        <w:t xml:space="preserve"> will spend at least </w:t>
      </w:r>
      <w:r w:rsidR="004F06F6">
        <w:rPr>
          <w:szCs w:val="24"/>
        </w:rPr>
        <w:t>4</w:t>
      </w:r>
      <w:r>
        <w:rPr>
          <w:szCs w:val="24"/>
        </w:rPr>
        <w:t xml:space="preserve"> hours </w:t>
      </w:r>
      <w:r w:rsidR="004F06F6">
        <w:rPr>
          <w:szCs w:val="24"/>
        </w:rPr>
        <w:t>reporting its rates</w:t>
      </w:r>
      <w:r>
        <w:rPr>
          <w:color w:val="000000"/>
          <w:szCs w:val="24"/>
        </w:rPr>
        <w:t xml:space="preserve">.  20 (number of respondents) x </w:t>
      </w:r>
      <w:r w:rsidR="004F06F6">
        <w:rPr>
          <w:color w:val="000000"/>
          <w:szCs w:val="24"/>
        </w:rPr>
        <w:t>4</w:t>
      </w:r>
      <w:r>
        <w:rPr>
          <w:color w:val="000000"/>
          <w:szCs w:val="24"/>
        </w:rPr>
        <w:t xml:space="preserve"> (hours to </w:t>
      </w:r>
      <w:r w:rsidR="004F06F6">
        <w:rPr>
          <w:color w:val="000000"/>
          <w:szCs w:val="24"/>
        </w:rPr>
        <w:t>gather and report rates</w:t>
      </w:r>
      <w:r>
        <w:rPr>
          <w:color w:val="000000"/>
          <w:szCs w:val="24"/>
        </w:rPr>
        <w:t xml:space="preserve">) x </w:t>
      </w:r>
      <w:r>
        <w:rPr>
          <w:szCs w:val="24"/>
        </w:rPr>
        <w:t xml:space="preserve">$40/hr.(attorney, administrative staff time and overhead) </w:t>
      </w:r>
      <w:r>
        <w:rPr>
          <w:color w:val="000000"/>
          <w:szCs w:val="24"/>
        </w:rPr>
        <w:t>= $</w:t>
      </w:r>
      <w:r w:rsidR="004F06F6">
        <w:rPr>
          <w:color w:val="000000"/>
          <w:szCs w:val="24"/>
        </w:rPr>
        <w:t>3,200</w:t>
      </w:r>
      <w:r>
        <w:rPr>
          <w:color w:val="000000"/>
          <w:szCs w:val="24"/>
        </w:rPr>
        <w:t>.</w:t>
      </w:r>
    </w:p>
    <w:p w:rsidR="00AC2E65" w:rsidRDefault="00AC2E65" w:rsidP="00AC2E65"/>
    <w:p w:rsidR="00DE165B" w:rsidRDefault="00DE165B">
      <w:pPr>
        <w:tabs>
          <w:tab w:val="left" w:pos="-720"/>
          <w:tab w:val="left" w:pos="7611"/>
        </w:tabs>
        <w:suppressAutoHyphens/>
        <w:spacing w:line="240" w:lineRule="atLeast"/>
        <w:rPr>
          <w:b/>
          <w:szCs w:val="24"/>
        </w:rPr>
      </w:pPr>
      <w:r>
        <w:rPr>
          <w:b/>
          <w:szCs w:val="24"/>
        </w:rPr>
        <w:t>The estimated respondents and responses and burden hours are listed below:</w:t>
      </w:r>
    </w:p>
    <w:p w:rsidR="00DE165B" w:rsidRDefault="00DE165B">
      <w:pPr>
        <w:tabs>
          <w:tab w:val="left" w:pos="-720"/>
          <w:tab w:val="left" w:pos="7611"/>
        </w:tabs>
        <w:suppressAutoHyphens/>
        <w:spacing w:line="240" w:lineRule="atLeast"/>
        <w:rPr>
          <w:b/>
          <w:szCs w:val="24"/>
        </w:rPr>
      </w:pPr>
    </w:p>
    <w:tbl>
      <w:tblPr>
        <w:tblW w:w="0" w:type="auto"/>
        <w:tblInd w:w="93" w:type="dxa"/>
        <w:tblLayout w:type="fixed"/>
        <w:tblLook w:val="0000" w:firstRow="0" w:lastRow="0" w:firstColumn="0" w:lastColumn="0" w:noHBand="0" w:noVBand="0"/>
      </w:tblPr>
      <w:tblGrid>
        <w:gridCol w:w="2265"/>
        <w:gridCol w:w="1620"/>
        <w:gridCol w:w="1350"/>
        <w:gridCol w:w="1440"/>
        <w:gridCol w:w="1080"/>
        <w:gridCol w:w="1710"/>
      </w:tblGrid>
      <w:tr w:rsidR="00477969" w:rsidRPr="007A69D7" w:rsidTr="004B5800">
        <w:trPr>
          <w:cantSplit/>
          <w:trHeight w:val="1380"/>
        </w:trPr>
        <w:tc>
          <w:tcPr>
            <w:tcW w:w="2265" w:type="dxa"/>
            <w:shd w:val="clear" w:color="auto" w:fill="auto"/>
            <w:vAlign w:val="bottom"/>
          </w:tcPr>
          <w:p w:rsidR="00477969" w:rsidRPr="001D07ED" w:rsidRDefault="00477969">
            <w:pPr>
              <w:rPr>
                <w:b/>
                <w:bCs/>
                <w:szCs w:val="24"/>
              </w:rPr>
            </w:pPr>
            <w:r w:rsidRPr="001D07ED">
              <w:rPr>
                <w:b/>
                <w:bCs/>
                <w:szCs w:val="24"/>
              </w:rPr>
              <w:t> </w:t>
            </w:r>
          </w:p>
          <w:p w:rsidR="00477969" w:rsidRPr="005356AB" w:rsidRDefault="00477969" w:rsidP="00334F40">
            <w:pPr>
              <w:rPr>
                <w:b/>
                <w:bCs/>
                <w:szCs w:val="24"/>
              </w:rPr>
            </w:pPr>
            <w:r w:rsidRPr="005356AB">
              <w:rPr>
                <w:b/>
                <w:bCs/>
                <w:szCs w:val="24"/>
              </w:rPr>
              <w:t>Information Collection Requirements</w:t>
            </w:r>
          </w:p>
        </w:tc>
        <w:tc>
          <w:tcPr>
            <w:tcW w:w="1620" w:type="dxa"/>
            <w:shd w:val="clear" w:color="auto" w:fill="auto"/>
            <w:vAlign w:val="bottom"/>
          </w:tcPr>
          <w:p w:rsidR="00477969" w:rsidRPr="00182D8C" w:rsidRDefault="00477969" w:rsidP="00334F40">
            <w:pPr>
              <w:jc w:val="center"/>
              <w:rPr>
                <w:b/>
                <w:bCs/>
                <w:szCs w:val="24"/>
              </w:rPr>
            </w:pPr>
          </w:p>
          <w:p w:rsidR="00477969" w:rsidRPr="007A69D7" w:rsidRDefault="00477969" w:rsidP="00334F40">
            <w:pPr>
              <w:jc w:val="center"/>
              <w:rPr>
                <w:b/>
                <w:bCs/>
                <w:szCs w:val="24"/>
              </w:rPr>
            </w:pPr>
            <w:r w:rsidRPr="007A69D7">
              <w:rPr>
                <w:b/>
                <w:bCs/>
                <w:szCs w:val="24"/>
              </w:rPr>
              <w:t>Number of Respondents</w:t>
            </w:r>
          </w:p>
        </w:tc>
        <w:tc>
          <w:tcPr>
            <w:tcW w:w="1350" w:type="dxa"/>
            <w:shd w:val="clear" w:color="auto" w:fill="auto"/>
            <w:vAlign w:val="bottom"/>
          </w:tcPr>
          <w:p w:rsidR="00477969" w:rsidRPr="007A69D7" w:rsidRDefault="00477969">
            <w:pPr>
              <w:jc w:val="center"/>
              <w:rPr>
                <w:b/>
                <w:bCs/>
                <w:szCs w:val="24"/>
              </w:rPr>
            </w:pPr>
          </w:p>
          <w:p w:rsidR="00477969" w:rsidRPr="007A69D7" w:rsidRDefault="00477969">
            <w:pPr>
              <w:jc w:val="center"/>
              <w:rPr>
                <w:b/>
                <w:bCs/>
                <w:szCs w:val="24"/>
              </w:rPr>
            </w:pPr>
            <w:r w:rsidRPr="007A69D7">
              <w:rPr>
                <w:b/>
                <w:bCs/>
                <w:szCs w:val="24"/>
              </w:rPr>
              <w:t>Number of Responses</w:t>
            </w:r>
          </w:p>
          <w:p w:rsidR="00477969" w:rsidRPr="007A69D7" w:rsidRDefault="00477969">
            <w:pPr>
              <w:jc w:val="center"/>
              <w:rPr>
                <w:b/>
                <w:bCs/>
                <w:szCs w:val="24"/>
              </w:rPr>
            </w:pPr>
            <w:r w:rsidRPr="007A69D7">
              <w:rPr>
                <w:b/>
                <w:bCs/>
                <w:szCs w:val="24"/>
              </w:rPr>
              <w:t>Per Year</w:t>
            </w:r>
          </w:p>
        </w:tc>
        <w:tc>
          <w:tcPr>
            <w:tcW w:w="1440" w:type="dxa"/>
            <w:shd w:val="clear" w:color="auto" w:fill="auto"/>
            <w:vAlign w:val="bottom"/>
          </w:tcPr>
          <w:p w:rsidR="00477969" w:rsidRPr="007A69D7" w:rsidRDefault="00477969">
            <w:pPr>
              <w:jc w:val="center"/>
              <w:rPr>
                <w:b/>
                <w:bCs/>
                <w:szCs w:val="24"/>
              </w:rPr>
            </w:pPr>
          </w:p>
          <w:p w:rsidR="00477969" w:rsidRPr="007A69D7" w:rsidRDefault="00477969">
            <w:pPr>
              <w:jc w:val="center"/>
              <w:rPr>
                <w:b/>
                <w:bCs/>
                <w:szCs w:val="24"/>
              </w:rPr>
            </w:pPr>
            <w:r w:rsidRPr="007A69D7">
              <w:rPr>
                <w:b/>
                <w:bCs/>
                <w:szCs w:val="24"/>
              </w:rPr>
              <w:t>Estimated  Time per Response (hours)</w:t>
            </w:r>
          </w:p>
        </w:tc>
        <w:tc>
          <w:tcPr>
            <w:tcW w:w="1080" w:type="dxa"/>
            <w:shd w:val="clear" w:color="auto" w:fill="auto"/>
            <w:vAlign w:val="bottom"/>
          </w:tcPr>
          <w:p w:rsidR="00477969" w:rsidRPr="007A69D7" w:rsidRDefault="00477969">
            <w:pPr>
              <w:jc w:val="center"/>
              <w:rPr>
                <w:b/>
                <w:bCs/>
                <w:szCs w:val="24"/>
              </w:rPr>
            </w:pPr>
          </w:p>
          <w:p w:rsidR="00477969" w:rsidRPr="007A69D7" w:rsidRDefault="00477969">
            <w:pPr>
              <w:jc w:val="center"/>
              <w:rPr>
                <w:b/>
                <w:bCs/>
                <w:szCs w:val="24"/>
              </w:rPr>
            </w:pPr>
            <w:r w:rsidRPr="007A69D7">
              <w:rPr>
                <w:b/>
                <w:bCs/>
                <w:szCs w:val="24"/>
              </w:rPr>
              <w:t>Total Burden Hours</w:t>
            </w:r>
          </w:p>
        </w:tc>
        <w:tc>
          <w:tcPr>
            <w:tcW w:w="1710" w:type="dxa"/>
            <w:shd w:val="clear" w:color="auto" w:fill="auto"/>
            <w:vAlign w:val="bottom"/>
          </w:tcPr>
          <w:p w:rsidR="00477969" w:rsidRPr="007A69D7" w:rsidRDefault="00477969">
            <w:pPr>
              <w:jc w:val="center"/>
              <w:rPr>
                <w:b/>
                <w:bCs/>
                <w:szCs w:val="24"/>
              </w:rPr>
            </w:pPr>
          </w:p>
          <w:p w:rsidR="00477969" w:rsidRPr="007A69D7" w:rsidRDefault="00477969">
            <w:pPr>
              <w:jc w:val="center"/>
              <w:rPr>
                <w:b/>
                <w:bCs/>
                <w:szCs w:val="24"/>
              </w:rPr>
            </w:pPr>
            <w:r w:rsidRPr="007A69D7">
              <w:rPr>
                <w:b/>
                <w:bCs/>
                <w:szCs w:val="24"/>
              </w:rPr>
              <w:t>In-house Office and Overhead Costs</w:t>
            </w:r>
          </w:p>
        </w:tc>
      </w:tr>
      <w:tr w:rsidR="00DE165B" w:rsidRPr="007A69D7" w:rsidTr="004B5800">
        <w:trPr>
          <w:cantSplit/>
          <w:trHeight w:val="255"/>
        </w:trPr>
        <w:tc>
          <w:tcPr>
            <w:tcW w:w="2265" w:type="dxa"/>
            <w:shd w:val="clear" w:color="auto" w:fill="auto"/>
            <w:vAlign w:val="bottom"/>
          </w:tcPr>
          <w:p w:rsidR="00DE165B" w:rsidRPr="007A69D7" w:rsidRDefault="00DE165B">
            <w:pPr>
              <w:rPr>
                <w:b/>
                <w:szCs w:val="24"/>
              </w:rPr>
            </w:pPr>
            <w:r w:rsidRPr="007A69D7">
              <w:rPr>
                <w:b/>
                <w:szCs w:val="24"/>
              </w:rPr>
              <w:t> </w:t>
            </w:r>
          </w:p>
        </w:tc>
        <w:tc>
          <w:tcPr>
            <w:tcW w:w="1620" w:type="dxa"/>
            <w:shd w:val="clear" w:color="auto" w:fill="auto"/>
            <w:vAlign w:val="bottom"/>
          </w:tcPr>
          <w:p w:rsidR="00DE165B" w:rsidRPr="007A69D7" w:rsidRDefault="00DE165B">
            <w:pPr>
              <w:jc w:val="center"/>
              <w:rPr>
                <w:b/>
                <w:szCs w:val="24"/>
              </w:rPr>
            </w:pPr>
            <w:r w:rsidRPr="007A69D7">
              <w:rPr>
                <w:b/>
                <w:szCs w:val="24"/>
              </w:rPr>
              <w:t> </w:t>
            </w:r>
          </w:p>
        </w:tc>
        <w:tc>
          <w:tcPr>
            <w:tcW w:w="1350" w:type="dxa"/>
            <w:shd w:val="clear" w:color="auto" w:fill="auto"/>
            <w:vAlign w:val="bottom"/>
          </w:tcPr>
          <w:p w:rsidR="00DE165B" w:rsidRPr="007A69D7" w:rsidRDefault="00DE165B">
            <w:pPr>
              <w:jc w:val="center"/>
              <w:rPr>
                <w:b/>
                <w:szCs w:val="24"/>
              </w:rPr>
            </w:pPr>
            <w:r w:rsidRPr="007A69D7">
              <w:rPr>
                <w:b/>
                <w:szCs w:val="24"/>
              </w:rPr>
              <w:t> </w:t>
            </w:r>
          </w:p>
        </w:tc>
        <w:tc>
          <w:tcPr>
            <w:tcW w:w="1440" w:type="dxa"/>
            <w:shd w:val="clear" w:color="auto" w:fill="auto"/>
            <w:vAlign w:val="bottom"/>
          </w:tcPr>
          <w:p w:rsidR="00DE165B" w:rsidRPr="007A69D7" w:rsidRDefault="00DE165B">
            <w:pPr>
              <w:jc w:val="center"/>
              <w:rPr>
                <w:b/>
                <w:szCs w:val="24"/>
              </w:rPr>
            </w:pPr>
            <w:r w:rsidRPr="007A69D7">
              <w:rPr>
                <w:b/>
                <w:szCs w:val="24"/>
              </w:rPr>
              <w:t> </w:t>
            </w:r>
          </w:p>
        </w:tc>
        <w:tc>
          <w:tcPr>
            <w:tcW w:w="1080" w:type="dxa"/>
            <w:shd w:val="clear" w:color="auto" w:fill="auto"/>
            <w:vAlign w:val="bottom"/>
          </w:tcPr>
          <w:p w:rsidR="00DE165B" w:rsidRPr="007A69D7" w:rsidRDefault="00DE165B">
            <w:pPr>
              <w:jc w:val="center"/>
              <w:rPr>
                <w:b/>
                <w:szCs w:val="24"/>
              </w:rPr>
            </w:pPr>
            <w:r w:rsidRPr="007A69D7">
              <w:rPr>
                <w:b/>
                <w:szCs w:val="24"/>
              </w:rPr>
              <w:t> </w:t>
            </w:r>
          </w:p>
        </w:tc>
        <w:tc>
          <w:tcPr>
            <w:tcW w:w="1710" w:type="dxa"/>
            <w:shd w:val="clear" w:color="auto" w:fill="auto"/>
            <w:vAlign w:val="bottom"/>
          </w:tcPr>
          <w:p w:rsidR="00DE165B" w:rsidRPr="007A69D7" w:rsidRDefault="00DE165B">
            <w:pPr>
              <w:jc w:val="center"/>
              <w:rPr>
                <w:b/>
                <w:szCs w:val="24"/>
              </w:rPr>
            </w:pPr>
            <w:r w:rsidRPr="007A69D7">
              <w:rPr>
                <w:b/>
                <w:szCs w:val="24"/>
              </w:rPr>
              <w:t> </w:t>
            </w:r>
          </w:p>
        </w:tc>
      </w:tr>
      <w:tr w:rsidR="004B5800" w:rsidRPr="007A69D7" w:rsidTr="004B5800">
        <w:trPr>
          <w:cantSplit/>
          <w:trHeight w:val="255"/>
        </w:trPr>
        <w:tc>
          <w:tcPr>
            <w:tcW w:w="2265" w:type="dxa"/>
            <w:shd w:val="clear" w:color="auto" w:fill="auto"/>
            <w:vAlign w:val="bottom"/>
          </w:tcPr>
          <w:p w:rsidR="004B5800" w:rsidRPr="007A69D7" w:rsidRDefault="004B5800">
            <w:pPr>
              <w:rPr>
                <w:b/>
                <w:szCs w:val="24"/>
              </w:rPr>
            </w:pPr>
          </w:p>
        </w:tc>
        <w:tc>
          <w:tcPr>
            <w:tcW w:w="1620" w:type="dxa"/>
            <w:shd w:val="clear" w:color="auto" w:fill="auto"/>
            <w:vAlign w:val="bottom"/>
          </w:tcPr>
          <w:p w:rsidR="004B5800" w:rsidRPr="007A69D7" w:rsidRDefault="004B5800">
            <w:pPr>
              <w:jc w:val="center"/>
              <w:rPr>
                <w:b/>
                <w:szCs w:val="24"/>
              </w:rPr>
            </w:pPr>
          </w:p>
        </w:tc>
        <w:tc>
          <w:tcPr>
            <w:tcW w:w="1350" w:type="dxa"/>
            <w:shd w:val="clear" w:color="auto" w:fill="auto"/>
            <w:vAlign w:val="bottom"/>
          </w:tcPr>
          <w:p w:rsidR="004B5800" w:rsidRPr="007A69D7" w:rsidRDefault="004B5800">
            <w:pPr>
              <w:jc w:val="center"/>
              <w:rPr>
                <w:b/>
                <w:szCs w:val="24"/>
              </w:rPr>
            </w:pPr>
          </w:p>
        </w:tc>
        <w:tc>
          <w:tcPr>
            <w:tcW w:w="1440" w:type="dxa"/>
            <w:shd w:val="clear" w:color="auto" w:fill="auto"/>
            <w:vAlign w:val="bottom"/>
          </w:tcPr>
          <w:p w:rsidR="004B5800" w:rsidRPr="007A69D7" w:rsidRDefault="004B5800">
            <w:pPr>
              <w:jc w:val="center"/>
              <w:rPr>
                <w:b/>
                <w:szCs w:val="24"/>
              </w:rPr>
            </w:pPr>
          </w:p>
        </w:tc>
        <w:tc>
          <w:tcPr>
            <w:tcW w:w="1080" w:type="dxa"/>
            <w:shd w:val="clear" w:color="auto" w:fill="auto"/>
            <w:vAlign w:val="bottom"/>
          </w:tcPr>
          <w:p w:rsidR="004B5800" w:rsidRPr="007A69D7" w:rsidRDefault="004B5800">
            <w:pPr>
              <w:jc w:val="center"/>
              <w:rPr>
                <w:b/>
                <w:szCs w:val="24"/>
              </w:rPr>
            </w:pPr>
          </w:p>
        </w:tc>
        <w:tc>
          <w:tcPr>
            <w:tcW w:w="1710" w:type="dxa"/>
            <w:shd w:val="clear" w:color="auto" w:fill="auto"/>
            <w:vAlign w:val="bottom"/>
          </w:tcPr>
          <w:p w:rsidR="004B5800" w:rsidRPr="007A69D7" w:rsidRDefault="004B5800">
            <w:pPr>
              <w:jc w:val="center"/>
              <w:rPr>
                <w:b/>
                <w:szCs w:val="24"/>
              </w:rPr>
            </w:pPr>
          </w:p>
        </w:tc>
      </w:tr>
      <w:tr w:rsidR="00C43745" w:rsidRPr="007A69D7" w:rsidTr="004B5800">
        <w:trPr>
          <w:cantSplit/>
          <w:trHeight w:val="255"/>
        </w:trPr>
        <w:tc>
          <w:tcPr>
            <w:tcW w:w="2265" w:type="dxa"/>
            <w:shd w:val="clear" w:color="auto" w:fill="auto"/>
            <w:vAlign w:val="bottom"/>
          </w:tcPr>
          <w:p w:rsidR="00C43745" w:rsidRPr="007A69D7" w:rsidRDefault="00C43745" w:rsidP="001D07ED">
            <w:pPr>
              <w:rPr>
                <w:b/>
                <w:szCs w:val="24"/>
                <w:u w:val="single"/>
              </w:rPr>
            </w:pPr>
            <w:r w:rsidRPr="007A69D7">
              <w:rPr>
                <w:b/>
                <w:szCs w:val="24"/>
                <w:u w:val="single"/>
              </w:rPr>
              <w:t>a. Projected</w:t>
            </w:r>
            <w:r w:rsidR="00182D8C">
              <w:rPr>
                <w:b/>
                <w:szCs w:val="24"/>
                <w:u w:val="single"/>
              </w:rPr>
              <w:t xml:space="preserve"> ICLS</w:t>
            </w:r>
            <w:r w:rsidRPr="007A69D7">
              <w:rPr>
                <w:b/>
                <w:szCs w:val="24"/>
                <w:u w:val="single"/>
              </w:rPr>
              <w:t>Revenue Requirements (Rate-of-Return)</w:t>
            </w:r>
            <w:r w:rsidR="001D07ED">
              <w:rPr>
                <w:b/>
                <w:szCs w:val="24"/>
                <w:u w:val="single"/>
              </w:rPr>
              <w:t xml:space="preserve"> (FCC Form 508)</w:t>
            </w:r>
          </w:p>
        </w:tc>
        <w:tc>
          <w:tcPr>
            <w:tcW w:w="1620" w:type="dxa"/>
            <w:shd w:val="clear" w:color="auto" w:fill="auto"/>
            <w:vAlign w:val="bottom"/>
          </w:tcPr>
          <w:p w:rsidR="00C43745" w:rsidRPr="007A69D7" w:rsidRDefault="00C43745" w:rsidP="001D07ED">
            <w:pPr>
              <w:jc w:val="center"/>
              <w:rPr>
                <w:b/>
                <w:szCs w:val="24"/>
              </w:rPr>
            </w:pPr>
            <w:r w:rsidRPr="007A69D7">
              <w:rPr>
                <w:b/>
                <w:szCs w:val="24"/>
              </w:rPr>
              <w:t>766</w:t>
            </w:r>
          </w:p>
        </w:tc>
        <w:tc>
          <w:tcPr>
            <w:tcW w:w="1350" w:type="dxa"/>
            <w:shd w:val="clear" w:color="auto" w:fill="auto"/>
            <w:vAlign w:val="bottom"/>
          </w:tcPr>
          <w:p w:rsidR="00C43745" w:rsidRPr="007A69D7" w:rsidRDefault="00C43745" w:rsidP="005356AB">
            <w:pPr>
              <w:jc w:val="center"/>
              <w:rPr>
                <w:b/>
                <w:szCs w:val="24"/>
              </w:rPr>
            </w:pPr>
            <w:r w:rsidRPr="007A69D7">
              <w:rPr>
                <w:b/>
                <w:szCs w:val="24"/>
              </w:rPr>
              <w:t>766</w:t>
            </w:r>
          </w:p>
        </w:tc>
        <w:tc>
          <w:tcPr>
            <w:tcW w:w="1440" w:type="dxa"/>
            <w:shd w:val="clear" w:color="auto" w:fill="auto"/>
            <w:vAlign w:val="bottom"/>
          </w:tcPr>
          <w:p w:rsidR="00C43745" w:rsidRPr="007A69D7" w:rsidRDefault="00C43745" w:rsidP="00182D8C">
            <w:pPr>
              <w:jc w:val="center"/>
              <w:rPr>
                <w:b/>
                <w:szCs w:val="24"/>
              </w:rPr>
            </w:pPr>
            <w:r w:rsidRPr="007A69D7">
              <w:rPr>
                <w:b/>
                <w:szCs w:val="24"/>
              </w:rPr>
              <w:t>2</w:t>
            </w:r>
          </w:p>
        </w:tc>
        <w:tc>
          <w:tcPr>
            <w:tcW w:w="1080" w:type="dxa"/>
            <w:shd w:val="clear" w:color="auto" w:fill="auto"/>
            <w:vAlign w:val="bottom"/>
          </w:tcPr>
          <w:p w:rsidR="00C43745" w:rsidRPr="007A69D7" w:rsidRDefault="00C43745" w:rsidP="00C43745">
            <w:pPr>
              <w:jc w:val="center"/>
              <w:rPr>
                <w:b/>
                <w:szCs w:val="24"/>
              </w:rPr>
            </w:pPr>
            <w:r w:rsidRPr="007A69D7">
              <w:rPr>
                <w:b/>
                <w:szCs w:val="24"/>
              </w:rPr>
              <w:t>1,532</w:t>
            </w:r>
          </w:p>
        </w:tc>
        <w:tc>
          <w:tcPr>
            <w:tcW w:w="1710" w:type="dxa"/>
            <w:shd w:val="clear" w:color="auto" w:fill="auto"/>
            <w:vAlign w:val="bottom"/>
          </w:tcPr>
          <w:p w:rsidR="00C43745" w:rsidRPr="007A69D7" w:rsidRDefault="00C43745" w:rsidP="00C43745">
            <w:pPr>
              <w:jc w:val="center"/>
              <w:rPr>
                <w:b/>
                <w:szCs w:val="24"/>
              </w:rPr>
            </w:pPr>
            <w:r w:rsidRPr="007A69D7">
              <w:rPr>
                <w:b/>
                <w:szCs w:val="24"/>
              </w:rPr>
              <w:t>$61,280.</w:t>
            </w:r>
            <w:r w:rsidR="004B5800" w:rsidRPr="007A69D7">
              <w:rPr>
                <w:b/>
                <w:szCs w:val="24"/>
              </w:rPr>
              <w:t>00</w:t>
            </w:r>
          </w:p>
        </w:tc>
      </w:tr>
      <w:tr w:rsidR="00C43745" w:rsidRPr="007A69D7" w:rsidTr="004B5800">
        <w:trPr>
          <w:cantSplit/>
          <w:trHeight w:val="255"/>
        </w:trPr>
        <w:tc>
          <w:tcPr>
            <w:tcW w:w="2265" w:type="dxa"/>
            <w:shd w:val="clear" w:color="auto" w:fill="auto"/>
            <w:vAlign w:val="bottom"/>
          </w:tcPr>
          <w:p w:rsidR="00C43745" w:rsidRPr="007A69D7" w:rsidRDefault="00C43745">
            <w:pPr>
              <w:rPr>
                <w:b/>
                <w:szCs w:val="24"/>
              </w:rPr>
            </w:pPr>
          </w:p>
        </w:tc>
        <w:tc>
          <w:tcPr>
            <w:tcW w:w="1620" w:type="dxa"/>
            <w:shd w:val="clear" w:color="auto" w:fill="auto"/>
            <w:vAlign w:val="bottom"/>
          </w:tcPr>
          <w:p w:rsidR="00C43745" w:rsidRPr="007A69D7" w:rsidRDefault="00C43745">
            <w:pPr>
              <w:jc w:val="center"/>
              <w:rPr>
                <w:b/>
                <w:szCs w:val="24"/>
              </w:rPr>
            </w:pPr>
          </w:p>
        </w:tc>
        <w:tc>
          <w:tcPr>
            <w:tcW w:w="1350" w:type="dxa"/>
            <w:shd w:val="clear" w:color="auto" w:fill="auto"/>
            <w:vAlign w:val="bottom"/>
          </w:tcPr>
          <w:p w:rsidR="00C43745" w:rsidRPr="007A69D7" w:rsidRDefault="00C43745">
            <w:pPr>
              <w:jc w:val="center"/>
              <w:rPr>
                <w:b/>
                <w:szCs w:val="24"/>
              </w:rPr>
            </w:pPr>
          </w:p>
        </w:tc>
        <w:tc>
          <w:tcPr>
            <w:tcW w:w="1440" w:type="dxa"/>
            <w:shd w:val="clear" w:color="auto" w:fill="auto"/>
            <w:vAlign w:val="bottom"/>
          </w:tcPr>
          <w:p w:rsidR="00C43745" w:rsidRPr="007A69D7" w:rsidRDefault="00C43745">
            <w:pPr>
              <w:jc w:val="center"/>
              <w:rPr>
                <w:b/>
                <w:szCs w:val="24"/>
              </w:rPr>
            </w:pPr>
          </w:p>
        </w:tc>
        <w:tc>
          <w:tcPr>
            <w:tcW w:w="1080" w:type="dxa"/>
            <w:shd w:val="clear" w:color="auto" w:fill="auto"/>
            <w:vAlign w:val="bottom"/>
          </w:tcPr>
          <w:p w:rsidR="00C43745" w:rsidRPr="007A69D7" w:rsidRDefault="00C43745">
            <w:pPr>
              <w:jc w:val="center"/>
              <w:rPr>
                <w:b/>
                <w:szCs w:val="24"/>
              </w:rPr>
            </w:pPr>
          </w:p>
        </w:tc>
        <w:tc>
          <w:tcPr>
            <w:tcW w:w="1710" w:type="dxa"/>
            <w:shd w:val="clear" w:color="auto" w:fill="auto"/>
            <w:vAlign w:val="bottom"/>
          </w:tcPr>
          <w:p w:rsidR="00C43745" w:rsidRPr="007A69D7" w:rsidRDefault="00C43745">
            <w:pPr>
              <w:jc w:val="center"/>
              <w:rPr>
                <w:b/>
                <w:szCs w:val="24"/>
              </w:rPr>
            </w:pPr>
          </w:p>
        </w:tc>
      </w:tr>
      <w:tr w:rsidR="004B5800" w:rsidRPr="007A69D7" w:rsidTr="004B5800">
        <w:trPr>
          <w:cantSplit/>
          <w:trHeight w:val="255"/>
        </w:trPr>
        <w:tc>
          <w:tcPr>
            <w:tcW w:w="2265" w:type="dxa"/>
            <w:shd w:val="clear" w:color="auto" w:fill="auto"/>
            <w:vAlign w:val="bottom"/>
          </w:tcPr>
          <w:p w:rsidR="004B5800" w:rsidRPr="007A69D7" w:rsidRDefault="004B5800">
            <w:pPr>
              <w:rPr>
                <w:b/>
                <w:szCs w:val="24"/>
              </w:rPr>
            </w:pPr>
          </w:p>
        </w:tc>
        <w:tc>
          <w:tcPr>
            <w:tcW w:w="1620" w:type="dxa"/>
            <w:shd w:val="clear" w:color="auto" w:fill="auto"/>
            <w:vAlign w:val="bottom"/>
          </w:tcPr>
          <w:p w:rsidR="004B5800" w:rsidRPr="007A69D7" w:rsidRDefault="004B5800">
            <w:pPr>
              <w:jc w:val="center"/>
              <w:rPr>
                <w:b/>
                <w:szCs w:val="24"/>
              </w:rPr>
            </w:pPr>
          </w:p>
        </w:tc>
        <w:tc>
          <w:tcPr>
            <w:tcW w:w="1350" w:type="dxa"/>
            <w:shd w:val="clear" w:color="auto" w:fill="auto"/>
            <w:vAlign w:val="bottom"/>
          </w:tcPr>
          <w:p w:rsidR="004B5800" w:rsidRPr="007A69D7" w:rsidRDefault="004B5800">
            <w:pPr>
              <w:jc w:val="center"/>
              <w:rPr>
                <w:b/>
                <w:szCs w:val="24"/>
              </w:rPr>
            </w:pPr>
          </w:p>
        </w:tc>
        <w:tc>
          <w:tcPr>
            <w:tcW w:w="1440" w:type="dxa"/>
            <w:shd w:val="clear" w:color="auto" w:fill="auto"/>
            <w:vAlign w:val="bottom"/>
          </w:tcPr>
          <w:p w:rsidR="004B5800" w:rsidRPr="007A69D7" w:rsidRDefault="004B5800">
            <w:pPr>
              <w:jc w:val="center"/>
              <w:rPr>
                <w:b/>
                <w:szCs w:val="24"/>
              </w:rPr>
            </w:pPr>
          </w:p>
        </w:tc>
        <w:tc>
          <w:tcPr>
            <w:tcW w:w="1080" w:type="dxa"/>
            <w:shd w:val="clear" w:color="auto" w:fill="auto"/>
            <w:vAlign w:val="bottom"/>
          </w:tcPr>
          <w:p w:rsidR="004B5800" w:rsidRPr="007A69D7" w:rsidRDefault="004B5800">
            <w:pPr>
              <w:jc w:val="center"/>
              <w:rPr>
                <w:b/>
                <w:szCs w:val="24"/>
              </w:rPr>
            </w:pPr>
          </w:p>
        </w:tc>
        <w:tc>
          <w:tcPr>
            <w:tcW w:w="1710" w:type="dxa"/>
            <w:shd w:val="clear" w:color="auto" w:fill="auto"/>
            <w:vAlign w:val="bottom"/>
          </w:tcPr>
          <w:p w:rsidR="004B5800" w:rsidRPr="007A69D7" w:rsidRDefault="004B5800">
            <w:pPr>
              <w:jc w:val="center"/>
              <w:rPr>
                <w:b/>
                <w:szCs w:val="24"/>
              </w:rPr>
            </w:pPr>
          </w:p>
        </w:tc>
      </w:tr>
      <w:tr w:rsidR="00C43745" w:rsidRPr="007A69D7" w:rsidTr="004B5800">
        <w:trPr>
          <w:cantSplit/>
          <w:trHeight w:val="255"/>
        </w:trPr>
        <w:tc>
          <w:tcPr>
            <w:tcW w:w="2265" w:type="dxa"/>
            <w:shd w:val="clear" w:color="auto" w:fill="auto"/>
            <w:vAlign w:val="bottom"/>
          </w:tcPr>
          <w:p w:rsidR="00C43745" w:rsidRPr="001D07ED" w:rsidRDefault="00C43745">
            <w:pPr>
              <w:rPr>
                <w:b/>
                <w:szCs w:val="24"/>
                <w:u w:val="single"/>
              </w:rPr>
            </w:pPr>
            <w:r w:rsidRPr="001D07ED">
              <w:rPr>
                <w:b/>
                <w:szCs w:val="24"/>
                <w:u w:val="single"/>
              </w:rPr>
              <w:t xml:space="preserve">b. </w:t>
            </w:r>
            <w:r w:rsidR="004B5800" w:rsidRPr="001D07ED">
              <w:rPr>
                <w:b/>
                <w:szCs w:val="24"/>
                <w:u w:val="single"/>
              </w:rPr>
              <w:t>Projected</w:t>
            </w:r>
            <w:r w:rsidR="00182D8C">
              <w:rPr>
                <w:b/>
                <w:szCs w:val="24"/>
                <w:u w:val="single"/>
              </w:rPr>
              <w:t xml:space="preserve"> ICLS</w:t>
            </w:r>
            <w:r w:rsidR="004B5800" w:rsidRPr="001D07ED">
              <w:rPr>
                <w:b/>
                <w:szCs w:val="24"/>
                <w:u w:val="single"/>
              </w:rPr>
              <w:t xml:space="preserve"> Revenue Requirements (Average Schedule Carriers)</w:t>
            </w:r>
            <w:r w:rsidR="001D07ED">
              <w:rPr>
                <w:b/>
                <w:szCs w:val="24"/>
                <w:u w:val="single"/>
              </w:rPr>
              <w:t xml:space="preserve"> (FCC Form 508</w:t>
            </w:r>
          </w:p>
        </w:tc>
        <w:tc>
          <w:tcPr>
            <w:tcW w:w="1620" w:type="dxa"/>
            <w:shd w:val="clear" w:color="auto" w:fill="auto"/>
            <w:vAlign w:val="bottom"/>
          </w:tcPr>
          <w:p w:rsidR="00C43745" w:rsidRPr="007A69D7" w:rsidRDefault="004B5800">
            <w:pPr>
              <w:jc w:val="center"/>
              <w:rPr>
                <w:b/>
                <w:szCs w:val="24"/>
              </w:rPr>
            </w:pPr>
            <w:r w:rsidRPr="007A69D7">
              <w:rPr>
                <w:b/>
                <w:szCs w:val="24"/>
              </w:rPr>
              <w:t>366</w:t>
            </w:r>
          </w:p>
        </w:tc>
        <w:tc>
          <w:tcPr>
            <w:tcW w:w="1350" w:type="dxa"/>
            <w:shd w:val="clear" w:color="auto" w:fill="auto"/>
            <w:vAlign w:val="bottom"/>
          </w:tcPr>
          <w:p w:rsidR="00C43745" w:rsidRPr="007A69D7" w:rsidRDefault="004B5800">
            <w:pPr>
              <w:jc w:val="center"/>
              <w:rPr>
                <w:b/>
                <w:szCs w:val="24"/>
              </w:rPr>
            </w:pPr>
            <w:r w:rsidRPr="007A69D7">
              <w:rPr>
                <w:b/>
                <w:szCs w:val="24"/>
              </w:rPr>
              <w:t>366</w:t>
            </w:r>
          </w:p>
        </w:tc>
        <w:tc>
          <w:tcPr>
            <w:tcW w:w="1440" w:type="dxa"/>
            <w:shd w:val="clear" w:color="auto" w:fill="auto"/>
            <w:vAlign w:val="bottom"/>
          </w:tcPr>
          <w:p w:rsidR="00C43745" w:rsidRPr="007A69D7" w:rsidRDefault="004B5800">
            <w:pPr>
              <w:jc w:val="center"/>
              <w:rPr>
                <w:b/>
                <w:szCs w:val="24"/>
              </w:rPr>
            </w:pPr>
            <w:r w:rsidRPr="007A69D7">
              <w:rPr>
                <w:b/>
                <w:szCs w:val="24"/>
              </w:rPr>
              <w:t>1</w:t>
            </w:r>
          </w:p>
        </w:tc>
        <w:tc>
          <w:tcPr>
            <w:tcW w:w="1080" w:type="dxa"/>
            <w:shd w:val="clear" w:color="auto" w:fill="auto"/>
            <w:vAlign w:val="bottom"/>
          </w:tcPr>
          <w:p w:rsidR="00C43745" w:rsidRPr="007A69D7" w:rsidRDefault="004B5800">
            <w:pPr>
              <w:jc w:val="center"/>
              <w:rPr>
                <w:b/>
                <w:szCs w:val="24"/>
              </w:rPr>
            </w:pPr>
            <w:r w:rsidRPr="007A69D7">
              <w:rPr>
                <w:b/>
                <w:szCs w:val="24"/>
              </w:rPr>
              <w:t>366</w:t>
            </w:r>
          </w:p>
        </w:tc>
        <w:tc>
          <w:tcPr>
            <w:tcW w:w="1710" w:type="dxa"/>
            <w:shd w:val="clear" w:color="auto" w:fill="auto"/>
            <w:vAlign w:val="bottom"/>
          </w:tcPr>
          <w:p w:rsidR="00C43745" w:rsidRPr="007A69D7" w:rsidRDefault="004B5800">
            <w:pPr>
              <w:jc w:val="center"/>
              <w:rPr>
                <w:b/>
                <w:szCs w:val="24"/>
              </w:rPr>
            </w:pPr>
            <w:r w:rsidRPr="007A69D7">
              <w:rPr>
                <w:b/>
                <w:szCs w:val="24"/>
              </w:rPr>
              <w:t>$14,640.00</w:t>
            </w:r>
          </w:p>
        </w:tc>
      </w:tr>
      <w:tr w:rsidR="00C43745" w:rsidRPr="007A69D7" w:rsidTr="004B5800">
        <w:trPr>
          <w:cantSplit/>
          <w:trHeight w:val="255"/>
        </w:trPr>
        <w:tc>
          <w:tcPr>
            <w:tcW w:w="2265" w:type="dxa"/>
            <w:shd w:val="clear" w:color="auto" w:fill="auto"/>
            <w:vAlign w:val="bottom"/>
          </w:tcPr>
          <w:p w:rsidR="00C43745" w:rsidRPr="007A69D7" w:rsidRDefault="00C43745">
            <w:pPr>
              <w:rPr>
                <w:b/>
                <w:szCs w:val="24"/>
              </w:rPr>
            </w:pPr>
          </w:p>
        </w:tc>
        <w:tc>
          <w:tcPr>
            <w:tcW w:w="1620" w:type="dxa"/>
            <w:shd w:val="clear" w:color="auto" w:fill="auto"/>
            <w:vAlign w:val="bottom"/>
          </w:tcPr>
          <w:p w:rsidR="00C43745" w:rsidRPr="007A69D7" w:rsidRDefault="00C43745">
            <w:pPr>
              <w:jc w:val="center"/>
              <w:rPr>
                <w:b/>
                <w:szCs w:val="24"/>
              </w:rPr>
            </w:pPr>
          </w:p>
        </w:tc>
        <w:tc>
          <w:tcPr>
            <w:tcW w:w="1350" w:type="dxa"/>
            <w:shd w:val="clear" w:color="auto" w:fill="auto"/>
            <w:vAlign w:val="bottom"/>
          </w:tcPr>
          <w:p w:rsidR="00C43745" w:rsidRPr="007A69D7" w:rsidRDefault="00C43745">
            <w:pPr>
              <w:jc w:val="center"/>
              <w:rPr>
                <w:b/>
                <w:szCs w:val="24"/>
              </w:rPr>
            </w:pPr>
          </w:p>
        </w:tc>
        <w:tc>
          <w:tcPr>
            <w:tcW w:w="1440" w:type="dxa"/>
            <w:shd w:val="clear" w:color="auto" w:fill="auto"/>
            <w:vAlign w:val="bottom"/>
          </w:tcPr>
          <w:p w:rsidR="00C43745" w:rsidRPr="007A69D7" w:rsidRDefault="00C43745">
            <w:pPr>
              <w:jc w:val="center"/>
              <w:rPr>
                <w:b/>
                <w:szCs w:val="24"/>
              </w:rPr>
            </w:pPr>
          </w:p>
        </w:tc>
        <w:tc>
          <w:tcPr>
            <w:tcW w:w="1080" w:type="dxa"/>
            <w:shd w:val="clear" w:color="auto" w:fill="auto"/>
            <w:vAlign w:val="bottom"/>
          </w:tcPr>
          <w:p w:rsidR="00C43745" w:rsidRPr="007A69D7" w:rsidRDefault="00C43745">
            <w:pPr>
              <w:jc w:val="center"/>
              <w:rPr>
                <w:b/>
                <w:szCs w:val="24"/>
              </w:rPr>
            </w:pPr>
          </w:p>
        </w:tc>
        <w:tc>
          <w:tcPr>
            <w:tcW w:w="1710" w:type="dxa"/>
            <w:shd w:val="clear" w:color="auto" w:fill="auto"/>
            <w:vAlign w:val="bottom"/>
          </w:tcPr>
          <w:p w:rsidR="00C43745" w:rsidRPr="007A69D7" w:rsidRDefault="00C43745">
            <w:pPr>
              <w:jc w:val="center"/>
              <w:rPr>
                <w:b/>
                <w:szCs w:val="24"/>
              </w:rPr>
            </w:pPr>
          </w:p>
        </w:tc>
      </w:tr>
      <w:tr w:rsidR="004B5800" w:rsidRPr="007A69D7" w:rsidTr="004B5800">
        <w:trPr>
          <w:cantSplit/>
          <w:trHeight w:val="255"/>
        </w:trPr>
        <w:tc>
          <w:tcPr>
            <w:tcW w:w="2265" w:type="dxa"/>
            <w:shd w:val="clear" w:color="auto" w:fill="auto"/>
            <w:vAlign w:val="bottom"/>
          </w:tcPr>
          <w:p w:rsidR="004B5800" w:rsidRPr="007A69D7" w:rsidRDefault="004B5800">
            <w:pPr>
              <w:rPr>
                <w:b/>
                <w:szCs w:val="24"/>
              </w:rPr>
            </w:pPr>
          </w:p>
        </w:tc>
        <w:tc>
          <w:tcPr>
            <w:tcW w:w="1620" w:type="dxa"/>
            <w:shd w:val="clear" w:color="auto" w:fill="auto"/>
            <w:vAlign w:val="bottom"/>
          </w:tcPr>
          <w:p w:rsidR="004B5800" w:rsidRPr="007A69D7" w:rsidRDefault="004B5800">
            <w:pPr>
              <w:jc w:val="center"/>
              <w:rPr>
                <w:b/>
                <w:szCs w:val="24"/>
              </w:rPr>
            </w:pPr>
          </w:p>
        </w:tc>
        <w:tc>
          <w:tcPr>
            <w:tcW w:w="1350" w:type="dxa"/>
            <w:shd w:val="clear" w:color="auto" w:fill="auto"/>
            <w:vAlign w:val="bottom"/>
          </w:tcPr>
          <w:p w:rsidR="004B5800" w:rsidRPr="007A69D7" w:rsidRDefault="004B5800">
            <w:pPr>
              <w:jc w:val="center"/>
              <w:rPr>
                <w:b/>
                <w:szCs w:val="24"/>
              </w:rPr>
            </w:pPr>
          </w:p>
        </w:tc>
        <w:tc>
          <w:tcPr>
            <w:tcW w:w="1440" w:type="dxa"/>
            <w:shd w:val="clear" w:color="auto" w:fill="auto"/>
            <w:vAlign w:val="bottom"/>
          </w:tcPr>
          <w:p w:rsidR="004B5800" w:rsidRPr="007A69D7" w:rsidRDefault="004B5800">
            <w:pPr>
              <w:jc w:val="center"/>
              <w:rPr>
                <w:b/>
                <w:szCs w:val="24"/>
              </w:rPr>
            </w:pPr>
          </w:p>
        </w:tc>
        <w:tc>
          <w:tcPr>
            <w:tcW w:w="1080" w:type="dxa"/>
            <w:shd w:val="clear" w:color="auto" w:fill="auto"/>
            <w:vAlign w:val="bottom"/>
          </w:tcPr>
          <w:p w:rsidR="004B5800" w:rsidRPr="007A69D7" w:rsidRDefault="004B5800">
            <w:pPr>
              <w:jc w:val="center"/>
              <w:rPr>
                <w:b/>
                <w:szCs w:val="24"/>
              </w:rPr>
            </w:pPr>
          </w:p>
        </w:tc>
        <w:tc>
          <w:tcPr>
            <w:tcW w:w="1710" w:type="dxa"/>
            <w:shd w:val="clear" w:color="auto" w:fill="auto"/>
            <w:vAlign w:val="bottom"/>
          </w:tcPr>
          <w:p w:rsidR="004B5800" w:rsidRPr="007A69D7" w:rsidRDefault="004B5800">
            <w:pPr>
              <w:jc w:val="center"/>
              <w:rPr>
                <w:b/>
                <w:szCs w:val="24"/>
              </w:rPr>
            </w:pPr>
          </w:p>
        </w:tc>
      </w:tr>
      <w:tr w:rsidR="004B5800" w:rsidRPr="007A69D7" w:rsidTr="004B5800">
        <w:trPr>
          <w:cantSplit/>
          <w:trHeight w:val="255"/>
        </w:trPr>
        <w:tc>
          <w:tcPr>
            <w:tcW w:w="2265" w:type="dxa"/>
            <w:shd w:val="clear" w:color="auto" w:fill="auto"/>
            <w:vAlign w:val="bottom"/>
          </w:tcPr>
          <w:p w:rsidR="004B5800" w:rsidRPr="001D07ED" w:rsidRDefault="00533027">
            <w:pPr>
              <w:rPr>
                <w:b/>
                <w:szCs w:val="24"/>
                <w:u w:val="single"/>
              </w:rPr>
            </w:pPr>
            <w:r w:rsidRPr="001D07ED">
              <w:rPr>
                <w:b/>
                <w:szCs w:val="24"/>
                <w:u w:val="single"/>
              </w:rPr>
              <w:t xml:space="preserve">c. </w:t>
            </w:r>
            <w:r w:rsidR="004B5800" w:rsidRPr="001D07ED">
              <w:rPr>
                <w:b/>
                <w:szCs w:val="24"/>
                <w:u w:val="single"/>
              </w:rPr>
              <w:t>Projected</w:t>
            </w:r>
            <w:r w:rsidR="00182D8C">
              <w:rPr>
                <w:b/>
                <w:szCs w:val="24"/>
                <w:u w:val="single"/>
              </w:rPr>
              <w:t xml:space="preserve"> ICLS </w:t>
            </w:r>
            <w:r w:rsidR="004B5800" w:rsidRPr="001D07ED">
              <w:rPr>
                <w:b/>
                <w:szCs w:val="24"/>
                <w:u w:val="single"/>
              </w:rPr>
              <w:t xml:space="preserve"> Revenue Requirements (Updates for Rate-of-Return Carriers)</w:t>
            </w:r>
            <w:r w:rsidR="001D07ED">
              <w:rPr>
                <w:b/>
                <w:szCs w:val="24"/>
                <w:u w:val="single"/>
              </w:rPr>
              <w:t xml:space="preserve"> (FCC Form 508)</w:t>
            </w:r>
          </w:p>
        </w:tc>
        <w:tc>
          <w:tcPr>
            <w:tcW w:w="1620" w:type="dxa"/>
            <w:shd w:val="clear" w:color="auto" w:fill="auto"/>
            <w:vAlign w:val="bottom"/>
          </w:tcPr>
          <w:p w:rsidR="004B5800" w:rsidRPr="007A69D7" w:rsidRDefault="004B5800">
            <w:pPr>
              <w:jc w:val="center"/>
              <w:rPr>
                <w:b/>
                <w:szCs w:val="24"/>
              </w:rPr>
            </w:pPr>
            <w:r w:rsidRPr="007A69D7">
              <w:rPr>
                <w:b/>
                <w:szCs w:val="24"/>
              </w:rPr>
              <w:t>766</w:t>
            </w:r>
          </w:p>
        </w:tc>
        <w:tc>
          <w:tcPr>
            <w:tcW w:w="1350" w:type="dxa"/>
            <w:shd w:val="clear" w:color="auto" w:fill="auto"/>
            <w:vAlign w:val="bottom"/>
          </w:tcPr>
          <w:p w:rsidR="004B5800" w:rsidRPr="007A69D7" w:rsidRDefault="004B5800">
            <w:pPr>
              <w:jc w:val="center"/>
              <w:rPr>
                <w:b/>
                <w:szCs w:val="24"/>
              </w:rPr>
            </w:pPr>
            <w:r w:rsidRPr="007A69D7">
              <w:rPr>
                <w:b/>
                <w:szCs w:val="24"/>
              </w:rPr>
              <w:t>766</w:t>
            </w:r>
          </w:p>
        </w:tc>
        <w:tc>
          <w:tcPr>
            <w:tcW w:w="1440" w:type="dxa"/>
            <w:shd w:val="clear" w:color="auto" w:fill="auto"/>
            <w:vAlign w:val="bottom"/>
          </w:tcPr>
          <w:p w:rsidR="004B5800" w:rsidRPr="007A69D7" w:rsidRDefault="004B5800">
            <w:pPr>
              <w:jc w:val="center"/>
              <w:rPr>
                <w:b/>
                <w:szCs w:val="24"/>
              </w:rPr>
            </w:pPr>
            <w:r w:rsidRPr="007A69D7">
              <w:rPr>
                <w:b/>
                <w:szCs w:val="24"/>
              </w:rPr>
              <w:t>2</w:t>
            </w:r>
          </w:p>
        </w:tc>
        <w:tc>
          <w:tcPr>
            <w:tcW w:w="1080" w:type="dxa"/>
            <w:shd w:val="clear" w:color="auto" w:fill="auto"/>
            <w:vAlign w:val="bottom"/>
          </w:tcPr>
          <w:p w:rsidR="004B5800" w:rsidRPr="007A69D7" w:rsidRDefault="004B5800">
            <w:pPr>
              <w:jc w:val="center"/>
              <w:rPr>
                <w:b/>
                <w:szCs w:val="24"/>
              </w:rPr>
            </w:pPr>
            <w:r w:rsidRPr="007A69D7">
              <w:rPr>
                <w:b/>
                <w:szCs w:val="24"/>
              </w:rPr>
              <w:t>1,532</w:t>
            </w:r>
          </w:p>
        </w:tc>
        <w:tc>
          <w:tcPr>
            <w:tcW w:w="1710" w:type="dxa"/>
            <w:shd w:val="clear" w:color="auto" w:fill="auto"/>
            <w:vAlign w:val="bottom"/>
          </w:tcPr>
          <w:p w:rsidR="004B5800" w:rsidRPr="007A69D7" w:rsidRDefault="004B5800">
            <w:pPr>
              <w:jc w:val="center"/>
              <w:rPr>
                <w:b/>
                <w:szCs w:val="24"/>
              </w:rPr>
            </w:pPr>
            <w:r w:rsidRPr="007A69D7">
              <w:rPr>
                <w:b/>
                <w:szCs w:val="24"/>
              </w:rPr>
              <w:t>$61,280.00</w:t>
            </w:r>
          </w:p>
        </w:tc>
      </w:tr>
      <w:tr w:rsidR="004B5800" w:rsidRPr="007A69D7" w:rsidTr="004B5800">
        <w:trPr>
          <w:cantSplit/>
          <w:trHeight w:val="255"/>
        </w:trPr>
        <w:tc>
          <w:tcPr>
            <w:tcW w:w="2265" w:type="dxa"/>
            <w:shd w:val="clear" w:color="auto" w:fill="auto"/>
            <w:vAlign w:val="bottom"/>
          </w:tcPr>
          <w:p w:rsidR="004B5800" w:rsidRPr="007A69D7" w:rsidRDefault="004B5800">
            <w:pPr>
              <w:rPr>
                <w:b/>
                <w:szCs w:val="24"/>
              </w:rPr>
            </w:pPr>
          </w:p>
        </w:tc>
        <w:tc>
          <w:tcPr>
            <w:tcW w:w="1620" w:type="dxa"/>
            <w:shd w:val="clear" w:color="auto" w:fill="auto"/>
            <w:vAlign w:val="bottom"/>
          </w:tcPr>
          <w:p w:rsidR="004B5800" w:rsidRPr="007A69D7" w:rsidRDefault="004B5800">
            <w:pPr>
              <w:jc w:val="center"/>
              <w:rPr>
                <w:b/>
                <w:szCs w:val="24"/>
              </w:rPr>
            </w:pPr>
          </w:p>
        </w:tc>
        <w:tc>
          <w:tcPr>
            <w:tcW w:w="1350" w:type="dxa"/>
            <w:shd w:val="clear" w:color="auto" w:fill="auto"/>
            <w:vAlign w:val="bottom"/>
          </w:tcPr>
          <w:p w:rsidR="004B5800" w:rsidRPr="007A69D7" w:rsidRDefault="004B5800">
            <w:pPr>
              <w:jc w:val="center"/>
              <w:rPr>
                <w:b/>
                <w:szCs w:val="24"/>
              </w:rPr>
            </w:pPr>
          </w:p>
        </w:tc>
        <w:tc>
          <w:tcPr>
            <w:tcW w:w="1440" w:type="dxa"/>
            <w:shd w:val="clear" w:color="auto" w:fill="auto"/>
            <w:vAlign w:val="bottom"/>
          </w:tcPr>
          <w:p w:rsidR="004B5800" w:rsidRPr="007A69D7" w:rsidRDefault="004B5800">
            <w:pPr>
              <w:jc w:val="center"/>
              <w:rPr>
                <w:b/>
                <w:szCs w:val="24"/>
              </w:rPr>
            </w:pPr>
          </w:p>
        </w:tc>
        <w:tc>
          <w:tcPr>
            <w:tcW w:w="1080" w:type="dxa"/>
            <w:shd w:val="clear" w:color="auto" w:fill="auto"/>
            <w:vAlign w:val="bottom"/>
          </w:tcPr>
          <w:p w:rsidR="004B5800" w:rsidRPr="007A69D7" w:rsidRDefault="004B5800">
            <w:pPr>
              <w:jc w:val="center"/>
              <w:rPr>
                <w:b/>
                <w:szCs w:val="24"/>
              </w:rPr>
            </w:pPr>
          </w:p>
        </w:tc>
        <w:tc>
          <w:tcPr>
            <w:tcW w:w="1710" w:type="dxa"/>
            <w:shd w:val="clear" w:color="auto" w:fill="auto"/>
            <w:vAlign w:val="bottom"/>
          </w:tcPr>
          <w:p w:rsidR="004B5800" w:rsidRPr="007A69D7" w:rsidRDefault="004B5800">
            <w:pPr>
              <w:jc w:val="center"/>
              <w:rPr>
                <w:b/>
                <w:szCs w:val="24"/>
              </w:rPr>
            </w:pPr>
          </w:p>
        </w:tc>
      </w:tr>
      <w:tr w:rsidR="004B5800" w:rsidRPr="007A69D7" w:rsidTr="004B5800">
        <w:trPr>
          <w:cantSplit/>
          <w:trHeight w:val="255"/>
        </w:trPr>
        <w:tc>
          <w:tcPr>
            <w:tcW w:w="2265" w:type="dxa"/>
            <w:shd w:val="clear" w:color="auto" w:fill="auto"/>
            <w:vAlign w:val="bottom"/>
          </w:tcPr>
          <w:p w:rsidR="004B5800" w:rsidRPr="007A69D7" w:rsidRDefault="004B5800">
            <w:pPr>
              <w:rPr>
                <w:b/>
                <w:szCs w:val="24"/>
              </w:rPr>
            </w:pPr>
          </w:p>
        </w:tc>
        <w:tc>
          <w:tcPr>
            <w:tcW w:w="1620" w:type="dxa"/>
            <w:shd w:val="clear" w:color="auto" w:fill="auto"/>
            <w:vAlign w:val="bottom"/>
          </w:tcPr>
          <w:p w:rsidR="004B5800" w:rsidRPr="007A69D7" w:rsidRDefault="004B5800">
            <w:pPr>
              <w:jc w:val="center"/>
              <w:rPr>
                <w:b/>
                <w:szCs w:val="24"/>
              </w:rPr>
            </w:pPr>
          </w:p>
        </w:tc>
        <w:tc>
          <w:tcPr>
            <w:tcW w:w="1350" w:type="dxa"/>
            <w:shd w:val="clear" w:color="auto" w:fill="auto"/>
            <w:vAlign w:val="bottom"/>
          </w:tcPr>
          <w:p w:rsidR="004B5800" w:rsidRPr="007A69D7" w:rsidRDefault="004B5800">
            <w:pPr>
              <w:jc w:val="center"/>
              <w:rPr>
                <w:b/>
                <w:szCs w:val="24"/>
              </w:rPr>
            </w:pPr>
          </w:p>
        </w:tc>
        <w:tc>
          <w:tcPr>
            <w:tcW w:w="1440" w:type="dxa"/>
            <w:shd w:val="clear" w:color="auto" w:fill="auto"/>
            <w:vAlign w:val="bottom"/>
          </w:tcPr>
          <w:p w:rsidR="004B5800" w:rsidRPr="007A69D7" w:rsidRDefault="004B5800">
            <w:pPr>
              <w:jc w:val="center"/>
              <w:rPr>
                <w:b/>
                <w:szCs w:val="24"/>
              </w:rPr>
            </w:pPr>
          </w:p>
        </w:tc>
        <w:tc>
          <w:tcPr>
            <w:tcW w:w="1080" w:type="dxa"/>
            <w:shd w:val="clear" w:color="auto" w:fill="auto"/>
            <w:vAlign w:val="bottom"/>
          </w:tcPr>
          <w:p w:rsidR="004B5800" w:rsidRPr="007A69D7" w:rsidRDefault="004B5800">
            <w:pPr>
              <w:jc w:val="center"/>
              <w:rPr>
                <w:b/>
                <w:szCs w:val="24"/>
              </w:rPr>
            </w:pPr>
          </w:p>
        </w:tc>
        <w:tc>
          <w:tcPr>
            <w:tcW w:w="1710" w:type="dxa"/>
            <w:shd w:val="clear" w:color="auto" w:fill="auto"/>
            <w:vAlign w:val="bottom"/>
          </w:tcPr>
          <w:p w:rsidR="004B5800" w:rsidRPr="007A69D7" w:rsidRDefault="004B5800">
            <w:pPr>
              <w:jc w:val="center"/>
              <w:rPr>
                <w:b/>
                <w:szCs w:val="24"/>
              </w:rPr>
            </w:pPr>
          </w:p>
        </w:tc>
      </w:tr>
      <w:tr w:rsidR="004B5800" w:rsidRPr="007A69D7" w:rsidTr="004B5800">
        <w:trPr>
          <w:cantSplit/>
          <w:trHeight w:val="255"/>
        </w:trPr>
        <w:tc>
          <w:tcPr>
            <w:tcW w:w="2265" w:type="dxa"/>
            <w:shd w:val="clear" w:color="auto" w:fill="auto"/>
            <w:vAlign w:val="bottom"/>
          </w:tcPr>
          <w:p w:rsidR="004B5800" w:rsidRPr="001D07ED" w:rsidRDefault="00533027">
            <w:pPr>
              <w:rPr>
                <w:b/>
                <w:szCs w:val="24"/>
                <w:u w:val="single"/>
              </w:rPr>
            </w:pPr>
            <w:r w:rsidRPr="001D07ED">
              <w:rPr>
                <w:b/>
                <w:szCs w:val="24"/>
                <w:u w:val="single"/>
              </w:rPr>
              <w:t xml:space="preserve">d. </w:t>
            </w:r>
            <w:r w:rsidR="004B5800" w:rsidRPr="001D07ED">
              <w:rPr>
                <w:b/>
                <w:szCs w:val="24"/>
                <w:u w:val="single"/>
              </w:rPr>
              <w:t>Projected</w:t>
            </w:r>
            <w:r w:rsidR="00182D8C">
              <w:rPr>
                <w:b/>
                <w:szCs w:val="24"/>
                <w:u w:val="single"/>
              </w:rPr>
              <w:t xml:space="preserve"> ICLS</w:t>
            </w:r>
            <w:r w:rsidR="004B5800" w:rsidRPr="001D07ED">
              <w:rPr>
                <w:b/>
                <w:szCs w:val="24"/>
                <w:u w:val="single"/>
              </w:rPr>
              <w:t xml:space="preserve"> Revenue Requirements (Updates for Average Schedule Carriers</w:t>
            </w:r>
            <w:r w:rsidR="001D07ED" w:rsidRPr="001D07ED">
              <w:rPr>
                <w:b/>
                <w:szCs w:val="24"/>
                <w:u w:val="single"/>
              </w:rPr>
              <w:t>) (FCC Form 508)</w:t>
            </w:r>
          </w:p>
        </w:tc>
        <w:tc>
          <w:tcPr>
            <w:tcW w:w="1620" w:type="dxa"/>
            <w:shd w:val="clear" w:color="auto" w:fill="auto"/>
            <w:vAlign w:val="bottom"/>
          </w:tcPr>
          <w:p w:rsidR="004B5800" w:rsidRPr="007A69D7" w:rsidRDefault="00533027">
            <w:pPr>
              <w:jc w:val="center"/>
              <w:rPr>
                <w:b/>
                <w:szCs w:val="24"/>
              </w:rPr>
            </w:pPr>
            <w:r w:rsidRPr="007A69D7">
              <w:rPr>
                <w:b/>
                <w:szCs w:val="24"/>
              </w:rPr>
              <w:t>366</w:t>
            </w:r>
          </w:p>
        </w:tc>
        <w:tc>
          <w:tcPr>
            <w:tcW w:w="1350" w:type="dxa"/>
            <w:shd w:val="clear" w:color="auto" w:fill="auto"/>
            <w:vAlign w:val="bottom"/>
          </w:tcPr>
          <w:p w:rsidR="004B5800" w:rsidRPr="007A69D7" w:rsidRDefault="00533027">
            <w:pPr>
              <w:jc w:val="center"/>
              <w:rPr>
                <w:b/>
                <w:szCs w:val="24"/>
              </w:rPr>
            </w:pPr>
            <w:r w:rsidRPr="007A69D7">
              <w:rPr>
                <w:b/>
                <w:szCs w:val="24"/>
              </w:rPr>
              <w:t>366</w:t>
            </w:r>
          </w:p>
        </w:tc>
        <w:tc>
          <w:tcPr>
            <w:tcW w:w="1440" w:type="dxa"/>
            <w:shd w:val="clear" w:color="auto" w:fill="auto"/>
            <w:vAlign w:val="bottom"/>
          </w:tcPr>
          <w:p w:rsidR="004B5800" w:rsidRPr="007A69D7" w:rsidRDefault="00533027">
            <w:pPr>
              <w:jc w:val="center"/>
              <w:rPr>
                <w:b/>
                <w:szCs w:val="24"/>
              </w:rPr>
            </w:pPr>
            <w:r w:rsidRPr="007A69D7">
              <w:rPr>
                <w:b/>
                <w:szCs w:val="24"/>
              </w:rPr>
              <w:t>1</w:t>
            </w:r>
          </w:p>
        </w:tc>
        <w:tc>
          <w:tcPr>
            <w:tcW w:w="1080" w:type="dxa"/>
            <w:shd w:val="clear" w:color="auto" w:fill="auto"/>
            <w:vAlign w:val="bottom"/>
          </w:tcPr>
          <w:p w:rsidR="004B5800" w:rsidRPr="007A69D7" w:rsidRDefault="00533027">
            <w:pPr>
              <w:jc w:val="center"/>
              <w:rPr>
                <w:b/>
                <w:szCs w:val="24"/>
              </w:rPr>
            </w:pPr>
            <w:r w:rsidRPr="007A69D7">
              <w:rPr>
                <w:b/>
                <w:szCs w:val="24"/>
              </w:rPr>
              <w:t>366</w:t>
            </w:r>
          </w:p>
        </w:tc>
        <w:tc>
          <w:tcPr>
            <w:tcW w:w="1710" w:type="dxa"/>
            <w:shd w:val="clear" w:color="auto" w:fill="auto"/>
            <w:vAlign w:val="bottom"/>
          </w:tcPr>
          <w:p w:rsidR="004B5800" w:rsidRPr="007A69D7" w:rsidRDefault="00533027">
            <w:pPr>
              <w:jc w:val="center"/>
              <w:rPr>
                <w:b/>
                <w:szCs w:val="24"/>
              </w:rPr>
            </w:pPr>
            <w:r w:rsidRPr="007A69D7">
              <w:rPr>
                <w:b/>
                <w:szCs w:val="24"/>
              </w:rPr>
              <w:t>$14,640.00</w:t>
            </w:r>
          </w:p>
        </w:tc>
      </w:tr>
      <w:tr w:rsidR="004B5800" w:rsidRPr="007A69D7" w:rsidTr="004B5800">
        <w:trPr>
          <w:cantSplit/>
          <w:trHeight w:val="255"/>
        </w:trPr>
        <w:tc>
          <w:tcPr>
            <w:tcW w:w="2265" w:type="dxa"/>
            <w:shd w:val="clear" w:color="auto" w:fill="auto"/>
            <w:vAlign w:val="bottom"/>
          </w:tcPr>
          <w:p w:rsidR="004B5800" w:rsidRPr="007A69D7" w:rsidRDefault="004B5800">
            <w:pPr>
              <w:rPr>
                <w:b/>
                <w:szCs w:val="24"/>
              </w:rPr>
            </w:pPr>
          </w:p>
        </w:tc>
        <w:tc>
          <w:tcPr>
            <w:tcW w:w="1620" w:type="dxa"/>
            <w:shd w:val="clear" w:color="auto" w:fill="auto"/>
            <w:vAlign w:val="bottom"/>
          </w:tcPr>
          <w:p w:rsidR="004B5800" w:rsidRPr="007A69D7" w:rsidRDefault="004B5800">
            <w:pPr>
              <w:jc w:val="center"/>
              <w:rPr>
                <w:b/>
                <w:szCs w:val="24"/>
              </w:rPr>
            </w:pPr>
          </w:p>
        </w:tc>
        <w:tc>
          <w:tcPr>
            <w:tcW w:w="1350" w:type="dxa"/>
            <w:shd w:val="clear" w:color="auto" w:fill="auto"/>
            <w:vAlign w:val="bottom"/>
          </w:tcPr>
          <w:p w:rsidR="004B5800" w:rsidRPr="007A69D7" w:rsidRDefault="004B5800">
            <w:pPr>
              <w:jc w:val="center"/>
              <w:rPr>
                <w:b/>
                <w:szCs w:val="24"/>
              </w:rPr>
            </w:pPr>
          </w:p>
        </w:tc>
        <w:tc>
          <w:tcPr>
            <w:tcW w:w="1440" w:type="dxa"/>
            <w:shd w:val="clear" w:color="auto" w:fill="auto"/>
            <w:vAlign w:val="bottom"/>
          </w:tcPr>
          <w:p w:rsidR="004B5800" w:rsidRPr="007A69D7" w:rsidRDefault="004B5800">
            <w:pPr>
              <w:jc w:val="center"/>
              <w:rPr>
                <w:b/>
                <w:szCs w:val="24"/>
              </w:rPr>
            </w:pPr>
          </w:p>
        </w:tc>
        <w:tc>
          <w:tcPr>
            <w:tcW w:w="1080" w:type="dxa"/>
            <w:shd w:val="clear" w:color="auto" w:fill="auto"/>
            <w:vAlign w:val="bottom"/>
          </w:tcPr>
          <w:p w:rsidR="004B5800" w:rsidRPr="007A69D7" w:rsidRDefault="004B5800">
            <w:pPr>
              <w:jc w:val="center"/>
              <w:rPr>
                <w:b/>
                <w:szCs w:val="24"/>
              </w:rPr>
            </w:pPr>
          </w:p>
        </w:tc>
        <w:tc>
          <w:tcPr>
            <w:tcW w:w="1710" w:type="dxa"/>
            <w:shd w:val="clear" w:color="auto" w:fill="auto"/>
            <w:vAlign w:val="bottom"/>
          </w:tcPr>
          <w:p w:rsidR="004B5800" w:rsidRPr="007A69D7" w:rsidRDefault="004B5800">
            <w:pPr>
              <w:jc w:val="center"/>
              <w:rPr>
                <w:b/>
                <w:szCs w:val="24"/>
              </w:rPr>
            </w:pPr>
          </w:p>
        </w:tc>
      </w:tr>
      <w:tr w:rsidR="00533027" w:rsidRPr="007A69D7" w:rsidTr="004B5800">
        <w:trPr>
          <w:cantSplit/>
          <w:trHeight w:val="255"/>
        </w:trPr>
        <w:tc>
          <w:tcPr>
            <w:tcW w:w="2265" w:type="dxa"/>
            <w:shd w:val="clear" w:color="auto" w:fill="auto"/>
            <w:vAlign w:val="bottom"/>
          </w:tcPr>
          <w:p w:rsidR="00533027" w:rsidRPr="007A69D7" w:rsidRDefault="00533027">
            <w:pPr>
              <w:rPr>
                <w:b/>
                <w:szCs w:val="24"/>
              </w:rPr>
            </w:pPr>
          </w:p>
        </w:tc>
        <w:tc>
          <w:tcPr>
            <w:tcW w:w="1620" w:type="dxa"/>
            <w:shd w:val="clear" w:color="auto" w:fill="auto"/>
            <w:vAlign w:val="bottom"/>
          </w:tcPr>
          <w:p w:rsidR="00533027" w:rsidRPr="007A69D7" w:rsidRDefault="00533027">
            <w:pPr>
              <w:jc w:val="center"/>
              <w:rPr>
                <w:b/>
                <w:szCs w:val="24"/>
              </w:rPr>
            </w:pPr>
          </w:p>
        </w:tc>
        <w:tc>
          <w:tcPr>
            <w:tcW w:w="1350" w:type="dxa"/>
            <w:shd w:val="clear" w:color="auto" w:fill="auto"/>
            <w:vAlign w:val="bottom"/>
          </w:tcPr>
          <w:p w:rsidR="00533027" w:rsidRPr="007A69D7" w:rsidRDefault="00533027">
            <w:pPr>
              <w:jc w:val="center"/>
              <w:rPr>
                <w:b/>
                <w:szCs w:val="24"/>
              </w:rPr>
            </w:pPr>
          </w:p>
        </w:tc>
        <w:tc>
          <w:tcPr>
            <w:tcW w:w="1440" w:type="dxa"/>
            <w:shd w:val="clear" w:color="auto" w:fill="auto"/>
            <w:vAlign w:val="bottom"/>
          </w:tcPr>
          <w:p w:rsidR="00533027" w:rsidRPr="007A69D7" w:rsidRDefault="00533027">
            <w:pPr>
              <w:jc w:val="center"/>
              <w:rPr>
                <w:b/>
                <w:szCs w:val="24"/>
              </w:rPr>
            </w:pPr>
          </w:p>
        </w:tc>
        <w:tc>
          <w:tcPr>
            <w:tcW w:w="1080" w:type="dxa"/>
            <w:shd w:val="clear" w:color="auto" w:fill="auto"/>
            <w:vAlign w:val="bottom"/>
          </w:tcPr>
          <w:p w:rsidR="00533027" w:rsidRPr="007A69D7" w:rsidRDefault="00533027">
            <w:pPr>
              <w:jc w:val="center"/>
              <w:rPr>
                <w:b/>
                <w:szCs w:val="24"/>
              </w:rPr>
            </w:pPr>
          </w:p>
        </w:tc>
        <w:tc>
          <w:tcPr>
            <w:tcW w:w="1710" w:type="dxa"/>
            <w:shd w:val="clear" w:color="auto" w:fill="auto"/>
            <w:vAlign w:val="bottom"/>
          </w:tcPr>
          <w:p w:rsidR="00533027" w:rsidRPr="007A69D7" w:rsidRDefault="00533027">
            <w:pPr>
              <w:jc w:val="center"/>
              <w:rPr>
                <w:b/>
                <w:szCs w:val="24"/>
              </w:rPr>
            </w:pPr>
          </w:p>
        </w:tc>
      </w:tr>
      <w:tr w:rsidR="00533027" w:rsidRPr="007A69D7" w:rsidTr="004B5800">
        <w:trPr>
          <w:cantSplit/>
          <w:trHeight w:val="255"/>
        </w:trPr>
        <w:tc>
          <w:tcPr>
            <w:tcW w:w="2265" w:type="dxa"/>
            <w:shd w:val="clear" w:color="auto" w:fill="auto"/>
            <w:vAlign w:val="bottom"/>
          </w:tcPr>
          <w:p w:rsidR="00533027" w:rsidRPr="001D07ED" w:rsidRDefault="00533027">
            <w:pPr>
              <w:rPr>
                <w:b/>
                <w:szCs w:val="24"/>
                <w:u w:val="single"/>
              </w:rPr>
            </w:pPr>
            <w:r w:rsidRPr="001D07ED">
              <w:rPr>
                <w:b/>
                <w:szCs w:val="24"/>
                <w:u w:val="single"/>
              </w:rPr>
              <w:t xml:space="preserve">e. </w:t>
            </w:r>
            <w:r w:rsidR="00182D8C">
              <w:rPr>
                <w:b/>
                <w:szCs w:val="24"/>
                <w:u w:val="single"/>
              </w:rPr>
              <w:t xml:space="preserve">ICLS </w:t>
            </w:r>
            <w:r w:rsidRPr="001D07ED">
              <w:rPr>
                <w:b/>
                <w:szCs w:val="24"/>
                <w:u w:val="single"/>
              </w:rPr>
              <w:t>True Ups (Annually)</w:t>
            </w:r>
            <w:r w:rsidR="001D07ED" w:rsidRPr="001D07ED">
              <w:rPr>
                <w:b/>
                <w:szCs w:val="24"/>
                <w:u w:val="single"/>
              </w:rPr>
              <w:t xml:space="preserve"> (FCC Form 509)</w:t>
            </w:r>
          </w:p>
        </w:tc>
        <w:tc>
          <w:tcPr>
            <w:tcW w:w="1620" w:type="dxa"/>
            <w:shd w:val="clear" w:color="auto" w:fill="auto"/>
            <w:vAlign w:val="bottom"/>
          </w:tcPr>
          <w:p w:rsidR="00533027" w:rsidRPr="007A69D7" w:rsidRDefault="00533027">
            <w:pPr>
              <w:jc w:val="center"/>
              <w:rPr>
                <w:b/>
                <w:szCs w:val="24"/>
              </w:rPr>
            </w:pPr>
            <w:r w:rsidRPr="007A69D7">
              <w:rPr>
                <w:b/>
                <w:szCs w:val="24"/>
              </w:rPr>
              <w:t>766</w:t>
            </w:r>
          </w:p>
        </w:tc>
        <w:tc>
          <w:tcPr>
            <w:tcW w:w="1350" w:type="dxa"/>
            <w:shd w:val="clear" w:color="auto" w:fill="auto"/>
            <w:vAlign w:val="bottom"/>
          </w:tcPr>
          <w:p w:rsidR="00533027" w:rsidRPr="007A69D7" w:rsidRDefault="00533027">
            <w:pPr>
              <w:jc w:val="center"/>
              <w:rPr>
                <w:b/>
                <w:szCs w:val="24"/>
              </w:rPr>
            </w:pPr>
            <w:r w:rsidRPr="007A69D7">
              <w:rPr>
                <w:b/>
                <w:szCs w:val="24"/>
              </w:rPr>
              <w:t>766</w:t>
            </w:r>
          </w:p>
        </w:tc>
        <w:tc>
          <w:tcPr>
            <w:tcW w:w="1440" w:type="dxa"/>
            <w:shd w:val="clear" w:color="auto" w:fill="auto"/>
            <w:vAlign w:val="bottom"/>
          </w:tcPr>
          <w:p w:rsidR="00533027" w:rsidRPr="007A69D7" w:rsidRDefault="00533027">
            <w:pPr>
              <w:jc w:val="center"/>
              <w:rPr>
                <w:b/>
                <w:szCs w:val="24"/>
              </w:rPr>
            </w:pPr>
            <w:r w:rsidRPr="007A69D7">
              <w:rPr>
                <w:b/>
                <w:szCs w:val="24"/>
              </w:rPr>
              <w:t>4</w:t>
            </w:r>
          </w:p>
        </w:tc>
        <w:tc>
          <w:tcPr>
            <w:tcW w:w="1080" w:type="dxa"/>
            <w:shd w:val="clear" w:color="auto" w:fill="auto"/>
            <w:vAlign w:val="bottom"/>
          </w:tcPr>
          <w:p w:rsidR="00533027" w:rsidRPr="007A69D7" w:rsidRDefault="00533027">
            <w:pPr>
              <w:jc w:val="center"/>
              <w:rPr>
                <w:b/>
                <w:szCs w:val="24"/>
              </w:rPr>
            </w:pPr>
            <w:r w:rsidRPr="007A69D7">
              <w:rPr>
                <w:b/>
                <w:szCs w:val="24"/>
              </w:rPr>
              <w:t>3064</w:t>
            </w:r>
          </w:p>
        </w:tc>
        <w:tc>
          <w:tcPr>
            <w:tcW w:w="1710" w:type="dxa"/>
            <w:shd w:val="clear" w:color="auto" w:fill="auto"/>
            <w:vAlign w:val="bottom"/>
          </w:tcPr>
          <w:p w:rsidR="00533027" w:rsidRPr="007A69D7" w:rsidRDefault="00533027">
            <w:pPr>
              <w:jc w:val="center"/>
              <w:rPr>
                <w:b/>
                <w:szCs w:val="24"/>
              </w:rPr>
            </w:pPr>
            <w:r w:rsidRPr="007A69D7">
              <w:rPr>
                <w:b/>
                <w:szCs w:val="24"/>
              </w:rPr>
              <w:t>$122,560.00</w:t>
            </w:r>
          </w:p>
        </w:tc>
      </w:tr>
      <w:tr w:rsidR="00533027" w:rsidRPr="007A69D7" w:rsidTr="004B5800">
        <w:trPr>
          <w:cantSplit/>
          <w:trHeight w:val="255"/>
        </w:trPr>
        <w:tc>
          <w:tcPr>
            <w:tcW w:w="2265" w:type="dxa"/>
            <w:shd w:val="clear" w:color="auto" w:fill="auto"/>
            <w:vAlign w:val="bottom"/>
          </w:tcPr>
          <w:p w:rsidR="00533027" w:rsidRPr="007A69D7" w:rsidRDefault="00533027">
            <w:pPr>
              <w:rPr>
                <w:b/>
                <w:szCs w:val="24"/>
              </w:rPr>
            </w:pPr>
          </w:p>
        </w:tc>
        <w:tc>
          <w:tcPr>
            <w:tcW w:w="1620" w:type="dxa"/>
            <w:shd w:val="clear" w:color="auto" w:fill="auto"/>
            <w:vAlign w:val="bottom"/>
          </w:tcPr>
          <w:p w:rsidR="00533027" w:rsidRPr="007A69D7" w:rsidRDefault="00533027">
            <w:pPr>
              <w:jc w:val="center"/>
              <w:rPr>
                <w:b/>
                <w:szCs w:val="24"/>
              </w:rPr>
            </w:pPr>
          </w:p>
        </w:tc>
        <w:tc>
          <w:tcPr>
            <w:tcW w:w="1350" w:type="dxa"/>
            <w:shd w:val="clear" w:color="auto" w:fill="auto"/>
            <w:vAlign w:val="bottom"/>
          </w:tcPr>
          <w:p w:rsidR="00533027" w:rsidRPr="007A69D7" w:rsidRDefault="00533027">
            <w:pPr>
              <w:jc w:val="center"/>
              <w:rPr>
                <w:b/>
                <w:szCs w:val="24"/>
              </w:rPr>
            </w:pPr>
          </w:p>
        </w:tc>
        <w:tc>
          <w:tcPr>
            <w:tcW w:w="1440" w:type="dxa"/>
            <w:shd w:val="clear" w:color="auto" w:fill="auto"/>
            <w:vAlign w:val="bottom"/>
          </w:tcPr>
          <w:p w:rsidR="00533027" w:rsidRPr="007A69D7" w:rsidRDefault="00533027">
            <w:pPr>
              <w:jc w:val="center"/>
              <w:rPr>
                <w:b/>
                <w:szCs w:val="24"/>
              </w:rPr>
            </w:pPr>
          </w:p>
        </w:tc>
        <w:tc>
          <w:tcPr>
            <w:tcW w:w="1080" w:type="dxa"/>
            <w:shd w:val="clear" w:color="auto" w:fill="auto"/>
            <w:vAlign w:val="bottom"/>
          </w:tcPr>
          <w:p w:rsidR="00533027" w:rsidRPr="007A69D7" w:rsidRDefault="00533027">
            <w:pPr>
              <w:jc w:val="center"/>
              <w:rPr>
                <w:b/>
                <w:szCs w:val="24"/>
              </w:rPr>
            </w:pPr>
          </w:p>
        </w:tc>
        <w:tc>
          <w:tcPr>
            <w:tcW w:w="1710" w:type="dxa"/>
            <w:shd w:val="clear" w:color="auto" w:fill="auto"/>
            <w:vAlign w:val="bottom"/>
          </w:tcPr>
          <w:p w:rsidR="00533027" w:rsidRPr="007A69D7" w:rsidRDefault="00533027">
            <w:pPr>
              <w:jc w:val="center"/>
              <w:rPr>
                <w:b/>
                <w:szCs w:val="24"/>
              </w:rPr>
            </w:pPr>
          </w:p>
        </w:tc>
      </w:tr>
      <w:tr w:rsidR="00533027" w:rsidRPr="007A69D7" w:rsidTr="004B5800">
        <w:trPr>
          <w:cantSplit/>
          <w:trHeight w:val="255"/>
        </w:trPr>
        <w:tc>
          <w:tcPr>
            <w:tcW w:w="2265" w:type="dxa"/>
            <w:shd w:val="clear" w:color="auto" w:fill="auto"/>
            <w:vAlign w:val="bottom"/>
          </w:tcPr>
          <w:p w:rsidR="00533027" w:rsidRPr="007A69D7" w:rsidRDefault="00533027">
            <w:pPr>
              <w:rPr>
                <w:b/>
                <w:szCs w:val="24"/>
              </w:rPr>
            </w:pPr>
          </w:p>
        </w:tc>
        <w:tc>
          <w:tcPr>
            <w:tcW w:w="1620" w:type="dxa"/>
            <w:shd w:val="clear" w:color="auto" w:fill="auto"/>
            <w:vAlign w:val="bottom"/>
          </w:tcPr>
          <w:p w:rsidR="00533027" w:rsidRPr="007A69D7" w:rsidRDefault="00533027">
            <w:pPr>
              <w:jc w:val="center"/>
              <w:rPr>
                <w:b/>
                <w:szCs w:val="24"/>
              </w:rPr>
            </w:pPr>
          </w:p>
        </w:tc>
        <w:tc>
          <w:tcPr>
            <w:tcW w:w="1350" w:type="dxa"/>
            <w:shd w:val="clear" w:color="auto" w:fill="auto"/>
            <w:vAlign w:val="bottom"/>
          </w:tcPr>
          <w:p w:rsidR="00533027" w:rsidRPr="007A69D7" w:rsidRDefault="00533027">
            <w:pPr>
              <w:jc w:val="center"/>
              <w:rPr>
                <w:b/>
                <w:szCs w:val="24"/>
              </w:rPr>
            </w:pPr>
          </w:p>
        </w:tc>
        <w:tc>
          <w:tcPr>
            <w:tcW w:w="1440" w:type="dxa"/>
            <w:shd w:val="clear" w:color="auto" w:fill="auto"/>
            <w:vAlign w:val="bottom"/>
          </w:tcPr>
          <w:p w:rsidR="00533027" w:rsidRPr="007A69D7" w:rsidRDefault="00533027">
            <w:pPr>
              <w:jc w:val="center"/>
              <w:rPr>
                <w:b/>
                <w:szCs w:val="24"/>
              </w:rPr>
            </w:pPr>
          </w:p>
        </w:tc>
        <w:tc>
          <w:tcPr>
            <w:tcW w:w="1080" w:type="dxa"/>
            <w:shd w:val="clear" w:color="auto" w:fill="auto"/>
            <w:vAlign w:val="bottom"/>
          </w:tcPr>
          <w:p w:rsidR="00533027" w:rsidRPr="007A69D7" w:rsidRDefault="00533027">
            <w:pPr>
              <w:jc w:val="center"/>
              <w:rPr>
                <w:b/>
                <w:szCs w:val="24"/>
              </w:rPr>
            </w:pPr>
          </w:p>
        </w:tc>
        <w:tc>
          <w:tcPr>
            <w:tcW w:w="1710" w:type="dxa"/>
            <w:shd w:val="clear" w:color="auto" w:fill="auto"/>
            <w:vAlign w:val="bottom"/>
          </w:tcPr>
          <w:p w:rsidR="00533027" w:rsidRPr="007A69D7" w:rsidRDefault="00533027">
            <w:pPr>
              <w:jc w:val="center"/>
              <w:rPr>
                <w:b/>
                <w:szCs w:val="24"/>
              </w:rPr>
            </w:pPr>
          </w:p>
        </w:tc>
      </w:tr>
      <w:tr w:rsidR="00533027" w:rsidRPr="007A69D7" w:rsidTr="004B5800">
        <w:trPr>
          <w:cantSplit/>
          <w:trHeight w:val="255"/>
        </w:trPr>
        <w:tc>
          <w:tcPr>
            <w:tcW w:w="2265" w:type="dxa"/>
            <w:shd w:val="clear" w:color="auto" w:fill="auto"/>
            <w:vAlign w:val="bottom"/>
          </w:tcPr>
          <w:p w:rsidR="00533027" w:rsidRPr="001D07ED" w:rsidRDefault="00533027">
            <w:pPr>
              <w:rPr>
                <w:b/>
                <w:szCs w:val="24"/>
                <w:u w:val="single"/>
              </w:rPr>
            </w:pPr>
            <w:r w:rsidRPr="001D07ED">
              <w:rPr>
                <w:b/>
                <w:szCs w:val="24"/>
                <w:u w:val="single"/>
              </w:rPr>
              <w:lastRenderedPageBreak/>
              <w:t xml:space="preserve">f. </w:t>
            </w:r>
            <w:r w:rsidR="00182D8C">
              <w:rPr>
                <w:b/>
                <w:szCs w:val="24"/>
                <w:u w:val="single"/>
              </w:rPr>
              <w:t xml:space="preserve">ICLS </w:t>
            </w:r>
            <w:r w:rsidR="00FF1C60" w:rsidRPr="001D07ED">
              <w:rPr>
                <w:b/>
                <w:szCs w:val="24"/>
                <w:u w:val="single"/>
              </w:rPr>
              <w:t>True Ups (Average Schedule Carriers)</w:t>
            </w:r>
            <w:r w:rsidR="001D07ED" w:rsidRPr="001D07ED">
              <w:rPr>
                <w:b/>
                <w:szCs w:val="24"/>
                <w:u w:val="single"/>
              </w:rPr>
              <w:t xml:space="preserve"> (FCC Form 509)</w:t>
            </w:r>
          </w:p>
        </w:tc>
        <w:tc>
          <w:tcPr>
            <w:tcW w:w="1620" w:type="dxa"/>
            <w:shd w:val="clear" w:color="auto" w:fill="auto"/>
            <w:vAlign w:val="bottom"/>
          </w:tcPr>
          <w:p w:rsidR="00533027" w:rsidRPr="007A69D7" w:rsidRDefault="00FF1C60">
            <w:pPr>
              <w:jc w:val="center"/>
              <w:rPr>
                <w:b/>
                <w:szCs w:val="24"/>
              </w:rPr>
            </w:pPr>
            <w:r w:rsidRPr="007A69D7">
              <w:rPr>
                <w:b/>
                <w:szCs w:val="24"/>
              </w:rPr>
              <w:t>366</w:t>
            </w:r>
          </w:p>
        </w:tc>
        <w:tc>
          <w:tcPr>
            <w:tcW w:w="1350" w:type="dxa"/>
            <w:shd w:val="clear" w:color="auto" w:fill="auto"/>
            <w:vAlign w:val="bottom"/>
          </w:tcPr>
          <w:p w:rsidR="00533027" w:rsidRPr="007A69D7" w:rsidRDefault="00FF1C60">
            <w:pPr>
              <w:jc w:val="center"/>
              <w:rPr>
                <w:b/>
                <w:szCs w:val="24"/>
              </w:rPr>
            </w:pPr>
            <w:r w:rsidRPr="007A69D7">
              <w:rPr>
                <w:b/>
                <w:szCs w:val="24"/>
              </w:rPr>
              <w:t>366</w:t>
            </w:r>
          </w:p>
        </w:tc>
        <w:tc>
          <w:tcPr>
            <w:tcW w:w="1440" w:type="dxa"/>
            <w:shd w:val="clear" w:color="auto" w:fill="auto"/>
            <w:vAlign w:val="bottom"/>
          </w:tcPr>
          <w:p w:rsidR="00533027" w:rsidRPr="007A69D7" w:rsidRDefault="00FF1C60">
            <w:pPr>
              <w:jc w:val="center"/>
              <w:rPr>
                <w:b/>
                <w:szCs w:val="24"/>
              </w:rPr>
            </w:pPr>
            <w:r w:rsidRPr="007A69D7">
              <w:rPr>
                <w:b/>
                <w:szCs w:val="24"/>
              </w:rPr>
              <w:t>1</w:t>
            </w:r>
          </w:p>
        </w:tc>
        <w:tc>
          <w:tcPr>
            <w:tcW w:w="1080" w:type="dxa"/>
            <w:shd w:val="clear" w:color="auto" w:fill="auto"/>
            <w:vAlign w:val="bottom"/>
          </w:tcPr>
          <w:p w:rsidR="00533027" w:rsidRPr="007A69D7" w:rsidRDefault="00FF1C60">
            <w:pPr>
              <w:jc w:val="center"/>
              <w:rPr>
                <w:b/>
                <w:szCs w:val="24"/>
              </w:rPr>
            </w:pPr>
            <w:r w:rsidRPr="007A69D7">
              <w:rPr>
                <w:b/>
                <w:szCs w:val="24"/>
              </w:rPr>
              <w:t>366</w:t>
            </w:r>
          </w:p>
        </w:tc>
        <w:tc>
          <w:tcPr>
            <w:tcW w:w="1710" w:type="dxa"/>
            <w:shd w:val="clear" w:color="auto" w:fill="auto"/>
            <w:vAlign w:val="bottom"/>
          </w:tcPr>
          <w:p w:rsidR="00533027" w:rsidRPr="007A69D7" w:rsidRDefault="00FF1C60">
            <w:pPr>
              <w:jc w:val="center"/>
              <w:rPr>
                <w:b/>
                <w:szCs w:val="24"/>
              </w:rPr>
            </w:pPr>
            <w:r w:rsidRPr="007A69D7">
              <w:rPr>
                <w:b/>
                <w:szCs w:val="24"/>
              </w:rPr>
              <w:t>$14,640.00</w:t>
            </w:r>
          </w:p>
        </w:tc>
      </w:tr>
      <w:tr w:rsidR="00533027" w:rsidRPr="007A69D7" w:rsidTr="004B5800">
        <w:trPr>
          <w:cantSplit/>
          <w:trHeight w:val="255"/>
        </w:trPr>
        <w:tc>
          <w:tcPr>
            <w:tcW w:w="2265" w:type="dxa"/>
            <w:shd w:val="clear" w:color="auto" w:fill="auto"/>
            <w:vAlign w:val="bottom"/>
          </w:tcPr>
          <w:p w:rsidR="00533027" w:rsidRPr="007A69D7" w:rsidRDefault="00533027">
            <w:pPr>
              <w:rPr>
                <w:b/>
                <w:szCs w:val="24"/>
              </w:rPr>
            </w:pPr>
          </w:p>
        </w:tc>
        <w:tc>
          <w:tcPr>
            <w:tcW w:w="1620" w:type="dxa"/>
            <w:shd w:val="clear" w:color="auto" w:fill="auto"/>
            <w:vAlign w:val="bottom"/>
          </w:tcPr>
          <w:p w:rsidR="00533027" w:rsidRPr="007A69D7" w:rsidRDefault="00533027">
            <w:pPr>
              <w:jc w:val="center"/>
              <w:rPr>
                <w:b/>
                <w:szCs w:val="24"/>
              </w:rPr>
            </w:pPr>
          </w:p>
        </w:tc>
        <w:tc>
          <w:tcPr>
            <w:tcW w:w="1350" w:type="dxa"/>
            <w:shd w:val="clear" w:color="auto" w:fill="auto"/>
            <w:vAlign w:val="bottom"/>
          </w:tcPr>
          <w:p w:rsidR="00533027" w:rsidRPr="007A69D7" w:rsidRDefault="00533027">
            <w:pPr>
              <w:jc w:val="center"/>
              <w:rPr>
                <w:b/>
                <w:szCs w:val="24"/>
              </w:rPr>
            </w:pPr>
          </w:p>
        </w:tc>
        <w:tc>
          <w:tcPr>
            <w:tcW w:w="1440" w:type="dxa"/>
            <w:shd w:val="clear" w:color="auto" w:fill="auto"/>
            <w:vAlign w:val="bottom"/>
          </w:tcPr>
          <w:p w:rsidR="00533027" w:rsidRPr="007A69D7" w:rsidRDefault="00533027">
            <w:pPr>
              <w:jc w:val="center"/>
              <w:rPr>
                <w:b/>
                <w:szCs w:val="24"/>
              </w:rPr>
            </w:pPr>
          </w:p>
        </w:tc>
        <w:tc>
          <w:tcPr>
            <w:tcW w:w="1080" w:type="dxa"/>
            <w:shd w:val="clear" w:color="auto" w:fill="auto"/>
            <w:vAlign w:val="bottom"/>
          </w:tcPr>
          <w:p w:rsidR="00533027" w:rsidRPr="007A69D7" w:rsidRDefault="00533027">
            <w:pPr>
              <w:jc w:val="center"/>
              <w:rPr>
                <w:b/>
                <w:szCs w:val="24"/>
              </w:rPr>
            </w:pPr>
          </w:p>
        </w:tc>
        <w:tc>
          <w:tcPr>
            <w:tcW w:w="1710" w:type="dxa"/>
            <w:shd w:val="clear" w:color="auto" w:fill="auto"/>
            <w:vAlign w:val="bottom"/>
          </w:tcPr>
          <w:p w:rsidR="00533027" w:rsidRPr="007A69D7" w:rsidRDefault="00533027">
            <w:pPr>
              <w:jc w:val="center"/>
              <w:rPr>
                <w:b/>
                <w:szCs w:val="24"/>
              </w:rPr>
            </w:pPr>
          </w:p>
        </w:tc>
      </w:tr>
      <w:tr w:rsidR="00533027" w:rsidRPr="007A69D7" w:rsidTr="004B5800">
        <w:trPr>
          <w:cantSplit/>
          <w:trHeight w:val="255"/>
        </w:trPr>
        <w:tc>
          <w:tcPr>
            <w:tcW w:w="2265" w:type="dxa"/>
            <w:shd w:val="clear" w:color="auto" w:fill="auto"/>
            <w:vAlign w:val="bottom"/>
          </w:tcPr>
          <w:p w:rsidR="00533027" w:rsidRPr="007A69D7" w:rsidRDefault="00533027">
            <w:pPr>
              <w:rPr>
                <w:b/>
                <w:szCs w:val="24"/>
              </w:rPr>
            </w:pPr>
          </w:p>
        </w:tc>
        <w:tc>
          <w:tcPr>
            <w:tcW w:w="1620" w:type="dxa"/>
            <w:shd w:val="clear" w:color="auto" w:fill="auto"/>
            <w:vAlign w:val="bottom"/>
          </w:tcPr>
          <w:p w:rsidR="00533027" w:rsidRPr="007A69D7" w:rsidRDefault="00533027">
            <w:pPr>
              <w:jc w:val="center"/>
              <w:rPr>
                <w:b/>
                <w:szCs w:val="24"/>
              </w:rPr>
            </w:pPr>
          </w:p>
        </w:tc>
        <w:tc>
          <w:tcPr>
            <w:tcW w:w="1350" w:type="dxa"/>
            <w:shd w:val="clear" w:color="auto" w:fill="auto"/>
            <w:vAlign w:val="bottom"/>
          </w:tcPr>
          <w:p w:rsidR="00533027" w:rsidRPr="007A69D7" w:rsidRDefault="00533027">
            <w:pPr>
              <w:jc w:val="center"/>
              <w:rPr>
                <w:b/>
                <w:szCs w:val="24"/>
              </w:rPr>
            </w:pPr>
          </w:p>
        </w:tc>
        <w:tc>
          <w:tcPr>
            <w:tcW w:w="1440" w:type="dxa"/>
            <w:shd w:val="clear" w:color="auto" w:fill="auto"/>
            <w:vAlign w:val="bottom"/>
          </w:tcPr>
          <w:p w:rsidR="00533027" w:rsidRPr="007A69D7" w:rsidRDefault="00533027">
            <w:pPr>
              <w:jc w:val="center"/>
              <w:rPr>
                <w:b/>
                <w:szCs w:val="24"/>
              </w:rPr>
            </w:pPr>
          </w:p>
        </w:tc>
        <w:tc>
          <w:tcPr>
            <w:tcW w:w="1080" w:type="dxa"/>
            <w:shd w:val="clear" w:color="auto" w:fill="auto"/>
            <w:vAlign w:val="bottom"/>
          </w:tcPr>
          <w:p w:rsidR="00533027" w:rsidRPr="007A69D7" w:rsidRDefault="00533027">
            <w:pPr>
              <w:jc w:val="center"/>
              <w:rPr>
                <w:b/>
                <w:szCs w:val="24"/>
              </w:rPr>
            </w:pPr>
          </w:p>
        </w:tc>
        <w:tc>
          <w:tcPr>
            <w:tcW w:w="1710" w:type="dxa"/>
            <w:shd w:val="clear" w:color="auto" w:fill="auto"/>
            <w:vAlign w:val="bottom"/>
          </w:tcPr>
          <w:p w:rsidR="00533027" w:rsidRPr="007A69D7" w:rsidRDefault="00533027">
            <w:pPr>
              <w:jc w:val="center"/>
              <w:rPr>
                <w:b/>
                <w:szCs w:val="24"/>
              </w:rPr>
            </w:pPr>
          </w:p>
        </w:tc>
      </w:tr>
      <w:tr w:rsidR="00FF1C60" w:rsidRPr="007A69D7" w:rsidTr="004B5800">
        <w:trPr>
          <w:cantSplit/>
          <w:trHeight w:val="255"/>
        </w:trPr>
        <w:tc>
          <w:tcPr>
            <w:tcW w:w="2265" w:type="dxa"/>
            <w:shd w:val="clear" w:color="auto" w:fill="auto"/>
            <w:vAlign w:val="bottom"/>
          </w:tcPr>
          <w:p w:rsidR="00FF1C60" w:rsidRPr="001D07ED" w:rsidRDefault="00FF1C60">
            <w:pPr>
              <w:rPr>
                <w:b/>
                <w:szCs w:val="24"/>
                <w:u w:val="single"/>
              </w:rPr>
            </w:pPr>
            <w:r w:rsidRPr="001D07ED">
              <w:rPr>
                <w:b/>
                <w:szCs w:val="24"/>
                <w:u w:val="single"/>
              </w:rPr>
              <w:t xml:space="preserve">g.  Validation of </w:t>
            </w:r>
            <w:r w:rsidR="00182D8C">
              <w:rPr>
                <w:b/>
                <w:szCs w:val="24"/>
                <w:u w:val="single"/>
              </w:rPr>
              <w:t xml:space="preserve">ICLS </w:t>
            </w:r>
            <w:r w:rsidRPr="001D07ED">
              <w:rPr>
                <w:b/>
                <w:szCs w:val="24"/>
                <w:u w:val="single"/>
              </w:rPr>
              <w:t>Cost and Revenue, filed in response to the Administrator’s request for further validation</w:t>
            </w:r>
          </w:p>
        </w:tc>
        <w:tc>
          <w:tcPr>
            <w:tcW w:w="1620" w:type="dxa"/>
            <w:shd w:val="clear" w:color="auto" w:fill="auto"/>
            <w:vAlign w:val="bottom"/>
          </w:tcPr>
          <w:p w:rsidR="00FF1C60" w:rsidRPr="007A69D7" w:rsidRDefault="00FF1C60">
            <w:pPr>
              <w:jc w:val="center"/>
              <w:rPr>
                <w:b/>
                <w:szCs w:val="24"/>
              </w:rPr>
            </w:pPr>
            <w:r w:rsidRPr="007A69D7">
              <w:rPr>
                <w:b/>
                <w:szCs w:val="24"/>
              </w:rPr>
              <w:t>100</w:t>
            </w:r>
          </w:p>
        </w:tc>
        <w:tc>
          <w:tcPr>
            <w:tcW w:w="1350" w:type="dxa"/>
            <w:shd w:val="clear" w:color="auto" w:fill="auto"/>
            <w:vAlign w:val="bottom"/>
          </w:tcPr>
          <w:p w:rsidR="00FF1C60" w:rsidRPr="007A69D7" w:rsidRDefault="00FF1C60">
            <w:pPr>
              <w:jc w:val="center"/>
              <w:rPr>
                <w:b/>
                <w:szCs w:val="24"/>
              </w:rPr>
            </w:pPr>
            <w:r w:rsidRPr="007A69D7">
              <w:rPr>
                <w:b/>
                <w:szCs w:val="24"/>
              </w:rPr>
              <w:t>100</w:t>
            </w:r>
          </w:p>
        </w:tc>
        <w:tc>
          <w:tcPr>
            <w:tcW w:w="1440" w:type="dxa"/>
            <w:shd w:val="clear" w:color="auto" w:fill="auto"/>
            <w:vAlign w:val="bottom"/>
          </w:tcPr>
          <w:p w:rsidR="00FF1C60" w:rsidRPr="007A69D7" w:rsidRDefault="00FF1C60">
            <w:pPr>
              <w:jc w:val="center"/>
              <w:rPr>
                <w:b/>
                <w:szCs w:val="24"/>
              </w:rPr>
            </w:pPr>
            <w:r w:rsidRPr="007A69D7">
              <w:rPr>
                <w:b/>
                <w:szCs w:val="24"/>
              </w:rPr>
              <w:t>4</w:t>
            </w:r>
          </w:p>
        </w:tc>
        <w:tc>
          <w:tcPr>
            <w:tcW w:w="1080" w:type="dxa"/>
            <w:shd w:val="clear" w:color="auto" w:fill="auto"/>
            <w:vAlign w:val="bottom"/>
          </w:tcPr>
          <w:p w:rsidR="00FF1C60" w:rsidRPr="007A69D7" w:rsidRDefault="00FF1C60">
            <w:pPr>
              <w:jc w:val="center"/>
              <w:rPr>
                <w:b/>
                <w:szCs w:val="24"/>
              </w:rPr>
            </w:pPr>
            <w:r w:rsidRPr="007A69D7">
              <w:rPr>
                <w:b/>
                <w:szCs w:val="24"/>
              </w:rPr>
              <w:t>400</w:t>
            </w:r>
          </w:p>
        </w:tc>
        <w:tc>
          <w:tcPr>
            <w:tcW w:w="1710" w:type="dxa"/>
            <w:shd w:val="clear" w:color="auto" w:fill="auto"/>
            <w:vAlign w:val="bottom"/>
          </w:tcPr>
          <w:p w:rsidR="00FF1C60" w:rsidRPr="007A69D7" w:rsidRDefault="00FF1C60">
            <w:pPr>
              <w:jc w:val="center"/>
              <w:rPr>
                <w:b/>
                <w:szCs w:val="24"/>
              </w:rPr>
            </w:pPr>
            <w:r w:rsidRPr="007A69D7">
              <w:rPr>
                <w:b/>
                <w:szCs w:val="24"/>
              </w:rPr>
              <w:t>$16,000.00</w:t>
            </w:r>
          </w:p>
        </w:tc>
      </w:tr>
      <w:tr w:rsidR="00FF1C60" w:rsidRPr="007A69D7" w:rsidTr="004B5800">
        <w:trPr>
          <w:cantSplit/>
          <w:trHeight w:val="255"/>
        </w:trPr>
        <w:tc>
          <w:tcPr>
            <w:tcW w:w="2265" w:type="dxa"/>
            <w:shd w:val="clear" w:color="auto" w:fill="auto"/>
            <w:vAlign w:val="bottom"/>
          </w:tcPr>
          <w:p w:rsidR="00FF1C60" w:rsidRPr="007A69D7" w:rsidRDefault="00FF1C60">
            <w:pPr>
              <w:rPr>
                <w:b/>
                <w:szCs w:val="24"/>
              </w:rPr>
            </w:pPr>
          </w:p>
        </w:tc>
        <w:tc>
          <w:tcPr>
            <w:tcW w:w="1620" w:type="dxa"/>
            <w:shd w:val="clear" w:color="auto" w:fill="auto"/>
            <w:vAlign w:val="bottom"/>
          </w:tcPr>
          <w:p w:rsidR="00FF1C60" w:rsidRPr="007A69D7" w:rsidRDefault="00FF1C60">
            <w:pPr>
              <w:jc w:val="center"/>
              <w:rPr>
                <w:b/>
                <w:szCs w:val="24"/>
              </w:rPr>
            </w:pPr>
          </w:p>
        </w:tc>
        <w:tc>
          <w:tcPr>
            <w:tcW w:w="1350" w:type="dxa"/>
            <w:shd w:val="clear" w:color="auto" w:fill="auto"/>
            <w:vAlign w:val="bottom"/>
          </w:tcPr>
          <w:p w:rsidR="00FF1C60" w:rsidRPr="007A69D7" w:rsidRDefault="00FF1C60">
            <w:pPr>
              <w:jc w:val="center"/>
              <w:rPr>
                <w:b/>
                <w:szCs w:val="24"/>
              </w:rPr>
            </w:pPr>
          </w:p>
        </w:tc>
        <w:tc>
          <w:tcPr>
            <w:tcW w:w="1440" w:type="dxa"/>
            <w:shd w:val="clear" w:color="auto" w:fill="auto"/>
            <w:vAlign w:val="bottom"/>
          </w:tcPr>
          <w:p w:rsidR="00FF1C60" w:rsidRPr="007A69D7" w:rsidRDefault="00FF1C60">
            <w:pPr>
              <w:jc w:val="center"/>
              <w:rPr>
                <w:b/>
                <w:szCs w:val="24"/>
              </w:rPr>
            </w:pPr>
          </w:p>
        </w:tc>
        <w:tc>
          <w:tcPr>
            <w:tcW w:w="1080" w:type="dxa"/>
            <w:shd w:val="clear" w:color="auto" w:fill="auto"/>
            <w:vAlign w:val="bottom"/>
          </w:tcPr>
          <w:p w:rsidR="00FF1C60" w:rsidRPr="007A69D7" w:rsidRDefault="00FF1C60">
            <w:pPr>
              <w:jc w:val="center"/>
              <w:rPr>
                <w:b/>
                <w:szCs w:val="24"/>
              </w:rPr>
            </w:pPr>
          </w:p>
        </w:tc>
        <w:tc>
          <w:tcPr>
            <w:tcW w:w="1710" w:type="dxa"/>
            <w:shd w:val="clear" w:color="auto" w:fill="auto"/>
            <w:vAlign w:val="bottom"/>
          </w:tcPr>
          <w:p w:rsidR="00FF1C60" w:rsidRPr="007A69D7" w:rsidRDefault="00FF1C60">
            <w:pPr>
              <w:jc w:val="center"/>
              <w:rPr>
                <w:b/>
                <w:szCs w:val="24"/>
              </w:rPr>
            </w:pPr>
          </w:p>
        </w:tc>
      </w:tr>
      <w:tr w:rsidR="00FF1C60" w:rsidRPr="007A69D7" w:rsidTr="004B5800">
        <w:trPr>
          <w:cantSplit/>
          <w:trHeight w:val="255"/>
        </w:trPr>
        <w:tc>
          <w:tcPr>
            <w:tcW w:w="2265" w:type="dxa"/>
            <w:shd w:val="clear" w:color="auto" w:fill="auto"/>
            <w:vAlign w:val="bottom"/>
          </w:tcPr>
          <w:p w:rsidR="00FF1C60" w:rsidRPr="007A69D7" w:rsidRDefault="00FF1C60">
            <w:pPr>
              <w:rPr>
                <w:b/>
                <w:szCs w:val="24"/>
              </w:rPr>
            </w:pPr>
          </w:p>
        </w:tc>
        <w:tc>
          <w:tcPr>
            <w:tcW w:w="1620" w:type="dxa"/>
            <w:shd w:val="clear" w:color="auto" w:fill="auto"/>
            <w:vAlign w:val="bottom"/>
          </w:tcPr>
          <w:p w:rsidR="00FF1C60" w:rsidRPr="007A69D7" w:rsidRDefault="00FF1C60">
            <w:pPr>
              <w:jc w:val="center"/>
              <w:rPr>
                <w:b/>
                <w:szCs w:val="24"/>
              </w:rPr>
            </w:pPr>
          </w:p>
        </w:tc>
        <w:tc>
          <w:tcPr>
            <w:tcW w:w="1350" w:type="dxa"/>
            <w:shd w:val="clear" w:color="auto" w:fill="auto"/>
            <w:vAlign w:val="bottom"/>
          </w:tcPr>
          <w:p w:rsidR="00FF1C60" w:rsidRPr="007A69D7" w:rsidRDefault="00FF1C60">
            <w:pPr>
              <w:jc w:val="center"/>
              <w:rPr>
                <w:b/>
                <w:szCs w:val="24"/>
              </w:rPr>
            </w:pPr>
          </w:p>
        </w:tc>
        <w:tc>
          <w:tcPr>
            <w:tcW w:w="1440" w:type="dxa"/>
            <w:shd w:val="clear" w:color="auto" w:fill="auto"/>
            <w:vAlign w:val="bottom"/>
          </w:tcPr>
          <w:p w:rsidR="00FF1C60" w:rsidRPr="007A69D7" w:rsidRDefault="00FF1C60">
            <w:pPr>
              <w:jc w:val="center"/>
              <w:rPr>
                <w:b/>
                <w:szCs w:val="24"/>
              </w:rPr>
            </w:pPr>
          </w:p>
        </w:tc>
        <w:tc>
          <w:tcPr>
            <w:tcW w:w="1080" w:type="dxa"/>
            <w:shd w:val="clear" w:color="auto" w:fill="auto"/>
            <w:vAlign w:val="bottom"/>
          </w:tcPr>
          <w:p w:rsidR="00FF1C60" w:rsidRPr="007A69D7" w:rsidRDefault="00FF1C60">
            <w:pPr>
              <w:jc w:val="center"/>
              <w:rPr>
                <w:b/>
                <w:szCs w:val="24"/>
              </w:rPr>
            </w:pPr>
          </w:p>
        </w:tc>
        <w:tc>
          <w:tcPr>
            <w:tcW w:w="1710" w:type="dxa"/>
            <w:shd w:val="clear" w:color="auto" w:fill="auto"/>
            <w:vAlign w:val="bottom"/>
          </w:tcPr>
          <w:p w:rsidR="00FF1C60" w:rsidRPr="007A69D7" w:rsidRDefault="00FF1C60">
            <w:pPr>
              <w:jc w:val="center"/>
              <w:rPr>
                <w:b/>
                <w:szCs w:val="24"/>
              </w:rPr>
            </w:pPr>
          </w:p>
        </w:tc>
      </w:tr>
      <w:tr w:rsidR="00FF1C60" w:rsidRPr="007A69D7" w:rsidTr="004B5800">
        <w:trPr>
          <w:cantSplit/>
          <w:trHeight w:val="255"/>
        </w:trPr>
        <w:tc>
          <w:tcPr>
            <w:tcW w:w="2265" w:type="dxa"/>
            <w:shd w:val="clear" w:color="auto" w:fill="auto"/>
            <w:vAlign w:val="bottom"/>
          </w:tcPr>
          <w:p w:rsidR="00FF1C60" w:rsidRPr="001D07ED" w:rsidRDefault="00FF1C60">
            <w:pPr>
              <w:rPr>
                <w:b/>
                <w:szCs w:val="24"/>
                <w:u w:val="single"/>
              </w:rPr>
            </w:pPr>
            <w:r w:rsidRPr="001D07ED">
              <w:rPr>
                <w:b/>
                <w:szCs w:val="24"/>
                <w:u w:val="single"/>
              </w:rPr>
              <w:t xml:space="preserve">h. </w:t>
            </w:r>
            <w:r w:rsidR="00182D8C">
              <w:rPr>
                <w:b/>
                <w:szCs w:val="24"/>
                <w:u w:val="single"/>
              </w:rPr>
              <w:t xml:space="preserve">ICLS </w:t>
            </w:r>
            <w:r w:rsidRPr="001D07ED">
              <w:rPr>
                <w:b/>
                <w:szCs w:val="24"/>
                <w:u w:val="single"/>
              </w:rPr>
              <w:t>Line Counts</w:t>
            </w:r>
            <w:r w:rsidR="001D07ED" w:rsidRPr="001D07ED">
              <w:rPr>
                <w:b/>
                <w:szCs w:val="24"/>
                <w:u w:val="single"/>
              </w:rPr>
              <w:t xml:space="preserve"> (FCC Form 507)</w:t>
            </w:r>
          </w:p>
        </w:tc>
        <w:tc>
          <w:tcPr>
            <w:tcW w:w="1620" w:type="dxa"/>
            <w:shd w:val="clear" w:color="auto" w:fill="auto"/>
            <w:vAlign w:val="bottom"/>
          </w:tcPr>
          <w:p w:rsidR="00FF1C60" w:rsidRPr="007A69D7" w:rsidRDefault="00FF1C60">
            <w:pPr>
              <w:jc w:val="center"/>
              <w:rPr>
                <w:b/>
                <w:szCs w:val="24"/>
              </w:rPr>
            </w:pPr>
            <w:r w:rsidRPr="007A69D7">
              <w:rPr>
                <w:b/>
                <w:szCs w:val="24"/>
              </w:rPr>
              <w:t>1,132</w:t>
            </w:r>
          </w:p>
        </w:tc>
        <w:tc>
          <w:tcPr>
            <w:tcW w:w="1350" w:type="dxa"/>
            <w:shd w:val="clear" w:color="auto" w:fill="auto"/>
            <w:vAlign w:val="bottom"/>
          </w:tcPr>
          <w:p w:rsidR="00FF1C60" w:rsidRPr="007A69D7" w:rsidRDefault="00FF1C60">
            <w:pPr>
              <w:jc w:val="center"/>
              <w:rPr>
                <w:b/>
                <w:szCs w:val="24"/>
              </w:rPr>
            </w:pPr>
            <w:r w:rsidRPr="007A69D7">
              <w:rPr>
                <w:b/>
                <w:szCs w:val="24"/>
              </w:rPr>
              <w:t>1,132</w:t>
            </w:r>
          </w:p>
        </w:tc>
        <w:tc>
          <w:tcPr>
            <w:tcW w:w="1440" w:type="dxa"/>
            <w:shd w:val="clear" w:color="auto" w:fill="auto"/>
            <w:vAlign w:val="bottom"/>
          </w:tcPr>
          <w:p w:rsidR="00FF1C60" w:rsidRPr="007A69D7" w:rsidRDefault="00FF1C60">
            <w:pPr>
              <w:jc w:val="center"/>
              <w:rPr>
                <w:b/>
                <w:szCs w:val="24"/>
              </w:rPr>
            </w:pPr>
            <w:r w:rsidRPr="007A69D7">
              <w:rPr>
                <w:b/>
                <w:szCs w:val="24"/>
              </w:rPr>
              <w:t>6</w:t>
            </w:r>
          </w:p>
        </w:tc>
        <w:tc>
          <w:tcPr>
            <w:tcW w:w="1080" w:type="dxa"/>
            <w:shd w:val="clear" w:color="auto" w:fill="auto"/>
            <w:vAlign w:val="bottom"/>
          </w:tcPr>
          <w:p w:rsidR="00FF1C60" w:rsidRPr="007A69D7" w:rsidRDefault="00FF1C60">
            <w:pPr>
              <w:jc w:val="center"/>
              <w:rPr>
                <w:b/>
                <w:szCs w:val="24"/>
              </w:rPr>
            </w:pPr>
            <w:r w:rsidRPr="007A69D7">
              <w:rPr>
                <w:b/>
                <w:szCs w:val="24"/>
              </w:rPr>
              <w:t>6792</w:t>
            </w:r>
          </w:p>
        </w:tc>
        <w:tc>
          <w:tcPr>
            <w:tcW w:w="1710" w:type="dxa"/>
            <w:shd w:val="clear" w:color="auto" w:fill="auto"/>
            <w:vAlign w:val="bottom"/>
          </w:tcPr>
          <w:p w:rsidR="00FF1C60" w:rsidRPr="007A69D7" w:rsidRDefault="00FF1C60">
            <w:pPr>
              <w:jc w:val="center"/>
              <w:rPr>
                <w:b/>
                <w:szCs w:val="24"/>
              </w:rPr>
            </w:pPr>
            <w:r w:rsidRPr="007A69D7">
              <w:rPr>
                <w:b/>
                <w:szCs w:val="24"/>
              </w:rPr>
              <w:t>$271,680.00</w:t>
            </w:r>
          </w:p>
        </w:tc>
      </w:tr>
      <w:tr w:rsidR="00FF1C60" w:rsidRPr="007A69D7" w:rsidTr="004B5800">
        <w:trPr>
          <w:cantSplit/>
          <w:trHeight w:val="255"/>
        </w:trPr>
        <w:tc>
          <w:tcPr>
            <w:tcW w:w="2265" w:type="dxa"/>
            <w:shd w:val="clear" w:color="auto" w:fill="auto"/>
            <w:vAlign w:val="bottom"/>
          </w:tcPr>
          <w:p w:rsidR="00FF1C60" w:rsidRPr="007A69D7" w:rsidRDefault="00FF1C60">
            <w:pPr>
              <w:rPr>
                <w:b/>
                <w:szCs w:val="24"/>
              </w:rPr>
            </w:pPr>
          </w:p>
        </w:tc>
        <w:tc>
          <w:tcPr>
            <w:tcW w:w="1620" w:type="dxa"/>
            <w:shd w:val="clear" w:color="auto" w:fill="auto"/>
            <w:vAlign w:val="bottom"/>
          </w:tcPr>
          <w:p w:rsidR="00FF1C60" w:rsidRPr="007A69D7" w:rsidRDefault="00FF1C60">
            <w:pPr>
              <w:jc w:val="center"/>
              <w:rPr>
                <w:b/>
                <w:szCs w:val="24"/>
              </w:rPr>
            </w:pPr>
          </w:p>
        </w:tc>
        <w:tc>
          <w:tcPr>
            <w:tcW w:w="1350" w:type="dxa"/>
            <w:shd w:val="clear" w:color="auto" w:fill="auto"/>
            <w:vAlign w:val="bottom"/>
          </w:tcPr>
          <w:p w:rsidR="00FF1C60" w:rsidRPr="007A69D7" w:rsidRDefault="00FF1C60">
            <w:pPr>
              <w:jc w:val="center"/>
              <w:rPr>
                <w:b/>
                <w:szCs w:val="24"/>
              </w:rPr>
            </w:pPr>
          </w:p>
        </w:tc>
        <w:tc>
          <w:tcPr>
            <w:tcW w:w="1440" w:type="dxa"/>
            <w:shd w:val="clear" w:color="auto" w:fill="auto"/>
            <w:vAlign w:val="bottom"/>
          </w:tcPr>
          <w:p w:rsidR="00FF1C60" w:rsidRPr="007A69D7" w:rsidRDefault="00FF1C60">
            <w:pPr>
              <w:jc w:val="center"/>
              <w:rPr>
                <w:b/>
                <w:szCs w:val="24"/>
              </w:rPr>
            </w:pPr>
          </w:p>
        </w:tc>
        <w:tc>
          <w:tcPr>
            <w:tcW w:w="1080" w:type="dxa"/>
            <w:shd w:val="clear" w:color="auto" w:fill="auto"/>
            <w:vAlign w:val="bottom"/>
          </w:tcPr>
          <w:p w:rsidR="00FF1C60" w:rsidRPr="007A69D7" w:rsidRDefault="00FF1C60">
            <w:pPr>
              <w:jc w:val="center"/>
              <w:rPr>
                <w:b/>
                <w:szCs w:val="24"/>
              </w:rPr>
            </w:pPr>
          </w:p>
        </w:tc>
        <w:tc>
          <w:tcPr>
            <w:tcW w:w="1710" w:type="dxa"/>
            <w:shd w:val="clear" w:color="auto" w:fill="auto"/>
            <w:vAlign w:val="bottom"/>
          </w:tcPr>
          <w:p w:rsidR="00FF1C60" w:rsidRPr="007A69D7" w:rsidRDefault="00FF1C60">
            <w:pPr>
              <w:jc w:val="center"/>
              <w:rPr>
                <w:b/>
                <w:szCs w:val="24"/>
              </w:rPr>
            </w:pPr>
          </w:p>
        </w:tc>
      </w:tr>
      <w:tr w:rsidR="00FF1C60" w:rsidRPr="007A69D7" w:rsidTr="004B5800">
        <w:trPr>
          <w:cantSplit/>
          <w:trHeight w:val="255"/>
        </w:trPr>
        <w:tc>
          <w:tcPr>
            <w:tcW w:w="2265" w:type="dxa"/>
            <w:shd w:val="clear" w:color="auto" w:fill="auto"/>
            <w:vAlign w:val="bottom"/>
          </w:tcPr>
          <w:p w:rsidR="00FF1C60" w:rsidRPr="007A69D7" w:rsidRDefault="00FF1C60">
            <w:pPr>
              <w:rPr>
                <w:b/>
                <w:szCs w:val="24"/>
              </w:rPr>
            </w:pPr>
          </w:p>
        </w:tc>
        <w:tc>
          <w:tcPr>
            <w:tcW w:w="1620" w:type="dxa"/>
            <w:shd w:val="clear" w:color="auto" w:fill="auto"/>
            <w:vAlign w:val="bottom"/>
          </w:tcPr>
          <w:p w:rsidR="00FF1C60" w:rsidRPr="007A69D7" w:rsidRDefault="00FF1C60">
            <w:pPr>
              <w:jc w:val="center"/>
              <w:rPr>
                <w:b/>
                <w:szCs w:val="24"/>
              </w:rPr>
            </w:pPr>
          </w:p>
        </w:tc>
        <w:tc>
          <w:tcPr>
            <w:tcW w:w="1350" w:type="dxa"/>
            <w:shd w:val="clear" w:color="auto" w:fill="auto"/>
            <w:vAlign w:val="bottom"/>
          </w:tcPr>
          <w:p w:rsidR="00FF1C60" w:rsidRPr="007A69D7" w:rsidRDefault="00FF1C60">
            <w:pPr>
              <w:jc w:val="center"/>
              <w:rPr>
                <w:b/>
                <w:szCs w:val="24"/>
              </w:rPr>
            </w:pPr>
          </w:p>
        </w:tc>
        <w:tc>
          <w:tcPr>
            <w:tcW w:w="1440" w:type="dxa"/>
            <w:shd w:val="clear" w:color="auto" w:fill="auto"/>
            <w:vAlign w:val="bottom"/>
          </w:tcPr>
          <w:p w:rsidR="00FF1C60" w:rsidRPr="007A69D7" w:rsidRDefault="00FF1C60">
            <w:pPr>
              <w:jc w:val="center"/>
              <w:rPr>
                <w:b/>
                <w:szCs w:val="24"/>
              </w:rPr>
            </w:pPr>
          </w:p>
        </w:tc>
        <w:tc>
          <w:tcPr>
            <w:tcW w:w="1080" w:type="dxa"/>
            <w:shd w:val="clear" w:color="auto" w:fill="auto"/>
            <w:vAlign w:val="bottom"/>
          </w:tcPr>
          <w:p w:rsidR="00FF1C60" w:rsidRPr="007A69D7" w:rsidRDefault="00FF1C60">
            <w:pPr>
              <w:jc w:val="center"/>
              <w:rPr>
                <w:b/>
                <w:szCs w:val="24"/>
              </w:rPr>
            </w:pPr>
          </w:p>
        </w:tc>
        <w:tc>
          <w:tcPr>
            <w:tcW w:w="1710" w:type="dxa"/>
            <w:shd w:val="clear" w:color="auto" w:fill="auto"/>
            <w:vAlign w:val="bottom"/>
          </w:tcPr>
          <w:p w:rsidR="00FF1C60" w:rsidRPr="007A69D7" w:rsidRDefault="00FF1C60">
            <w:pPr>
              <w:jc w:val="center"/>
              <w:rPr>
                <w:b/>
                <w:szCs w:val="24"/>
              </w:rPr>
            </w:pPr>
          </w:p>
        </w:tc>
      </w:tr>
      <w:tr w:rsidR="008E46B6" w:rsidRPr="001D07ED" w:rsidTr="004B5800">
        <w:trPr>
          <w:cantSplit/>
          <w:trHeight w:val="480"/>
        </w:trPr>
        <w:tc>
          <w:tcPr>
            <w:tcW w:w="2265" w:type="dxa"/>
            <w:shd w:val="clear" w:color="auto" w:fill="auto"/>
            <w:vAlign w:val="bottom"/>
          </w:tcPr>
          <w:p w:rsidR="008E46B6" w:rsidRPr="001D07ED" w:rsidRDefault="00FF1C60" w:rsidP="00DE165B">
            <w:pPr>
              <w:rPr>
                <w:b/>
                <w:szCs w:val="24"/>
              </w:rPr>
            </w:pPr>
            <w:r w:rsidRPr="00196A14">
              <w:rPr>
                <w:b/>
                <w:bCs/>
                <w:u w:val="single"/>
              </w:rPr>
              <w:t>i</w:t>
            </w:r>
            <w:r w:rsidR="008E46B6" w:rsidRPr="001D07ED">
              <w:rPr>
                <w:b/>
                <w:bCs/>
                <w:u w:val="single"/>
              </w:rPr>
              <w:t>. Reporting Working Loops at Cost-Zone Level</w:t>
            </w:r>
          </w:p>
        </w:tc>
        <w:tc>
          <w:tcPr>
            <w:tcW w:w="1620" w:type="dxa"/>
            <w:shd w:val="clear" w:color="auto" w:fill="auto"/>
            <w:vAlign w:val="bottom"/>
          </w:tcPr>
          <w:p w:rsidR="008E46B6" w:rsidRPr="001D07ED" w:rsidRDefault="008E46B6" w:rsidP="006638D5">
            <w:pPr>
              <w:jc w:val="center"/>
              <w:rPr>
                <w:b/>
                <w:szCs w:val="24"/>
              </w:rPr>
            </w:pPr>
            <w:r w:rsidRPr="001D07ED">
              <w:rPr>
                <w:b/>
                <w:szCs w:val="24"/>
              </w:rPr>
              <w:t>23</w:t>
            </w:r>
          </w:p>
        </w:tc>
        <w:tc>
          <w:tcPr>
            <w:tcW w:w="1350" w:type="dxa"/>
            <w:shd w:val="clear" w:color="auto" w:fill="auto"/>
            <w:vAlign w:val="bottom"/>
          </w:tcPr>
          <w:p w:rsidR="008E46B6" w:rsidRPr="001D07ED" w:rsidRDefault="00790527" w:rsidP="006638D5">
            <w:pPr>
              <w:jc w:val="center"/>
              <w:rPr>
                <w:b/>
                <w:szCs w:val="24"/>
              </w:rPr>
            </w:pPr>
            <w:r>
              <w:rPr>
                <w:b/>
                <w:szCs w:val="24"/>
              </w:rPr>
              <w:t>92</w:t>
            </w:r>
          </w:p>
        </w:tc>
        <w:tc>
          <w:tcPr>
            <w:tcW w:w="1440" w:type="dxa"/>
            <w:shd w:val="clear" w:color="auto" w:fill="auto"/>
            <w:vAlign w:val="bottom"/>
          </w:tcPr>
          <w:p w:rsidR="008E46B6" w:rsidRPr="001D07ED" w:rsidRDefault="008E46B6" w:rsidP="006638D5">
            <w:pPr>
              <w:jc w:val="center"/>
              <w:rPr>
                <w:b/>
                <w:szCs w:val="24"/>
              </w:rPr>
            </w:pPr>
            <w:r w:rsidRPr="001D07ED">
              <w:rPr>
                <w:b/>
                <w:szCs w:val="24"/>
              </w:rPr>
              <w:t>8</w:t>
            </w:r>
          </w:p>
        </w:tc>
        <w:tc>
          <w:tcPr>
            <w:tcW w:w="1080" w:type="dxa"/>
            <w:shd w:val="clear" w:color="auto" w:fill="auto"/>
            <w:vAlign w:val="bottom"/>
          </w:tcPr>
          <w:p w:rsidR="008E46B6" w:rsidRPr="001D07ED" w:rsidRDefault="008E46B6" w:rsidP="006638D5">
            <w:pPr>
              <w:jc w:val="center"/>
              <w:rPr>
                <w:b/>
                <w:szCs w:val="24"/>
              </w:rPr>
            </w:pPr>
            <w:r w:rsidRPr="001D07ED">
              <w:rPr>
                <w:b/>
                <w:szCs w:val="24"/>
              </w:rPr>
              <w:t>736</w:t>
            </w:r>
          </w:p>
        </w:tc>
        <w:tc>
          <w:tcPr>
            <w:tcW w:w="1710" w:type="dxa"/>
            <w:shd w:val="clear" w:color="auto" w:fill="auto"/>
            <w:vAlign w:val="bottom"/>
          </w:tcPr>
          <w:p w:rsidR="008E46B6" w:rsidRPr="001D07ED" w:rsidRDefault="008E46B6" w:rsidP="006638D5">
            <w:pPr>
              <w:jc w:val="center"/>
              <w:rPr>
                <w:b/>
                <w:szCs w:val="24"/>
              </w:rPr>
            </w:pPr>
            <w:r w:rsidRPr="001D07ED">
              <w:rPr>
                <w:b/>
                <w:szCs w:val="24"/>
              </w:rPr>
              <w:t>$29,440.00</w:t>
            </w:r>
          </w:p>
        </w:tc>
      </w:tr>
      <w:tr w:rsidR="00DE165B" w:rsidRPr="001D07ED" w:rsidTr="004B5800">
        <w:trPr>
          <w:cantSplit/>
          <w:trHeight w:val="270"/>
        </w:trPr>
        <w:tc>
          <w:tcPr>
            <w:tcW w:w="2265" w:type="dxa"/>
            <w:shd w:val="clear" w:color="auto" w:fill="auto"/>
            <w:vAlign w:val="bottom"/>
          </w:tcPr>
          <w:p w:rsidR="00DE165B" w:rsidRPr="001D07ED" w:rsidRDefault="00DE165B">
            <w:pPr>
              <w:rPr>
                <w:b/>
                <w:szCs w:val="24"/>
              </w:rPr>
            </w:pPr>
            <w:r w:rsidRPr="001D07ED">
              <w:rPr>
                <w:b/>
                <w:szCs w:val="24"/>
              </w:rPr>
              <w:t> </w:t>
            </w:r>
          </w:p>
        </w:tc>
        <w:tc>
          <w:tcPr>
            <w:tcW w:w="1620" w:type="dxa"/>
            <w:shd w:val="clear" w:color="auto" w:fill="auto"/>
            <w:vAlign w:val="bottom"/>
          </w:tcPr>
          <w:p w:rsidR="00DE165B" w:rsidRPr="001D07ED" w:rsidRDefault="00DE165B" w:rsidP="006638D5">
            <w:pPr>
              <w:jc w:val="center"/>
              <w:rPr>
                <w:b/>
                <w:szCs w:val="24"/>
              </w:rPr>
            </w:pPr>
          </w:p>
        </w:tc>
        <w:tc>
          <w:tcPr>
            <w:tcW w:w="1350" w:type="dxa"/>
            <w:shd w:val="clear" w:color="auto" w:fill="auto"/>
            <w:vAlign w:val="bottom"/>
          </w:tcPr>
          <w:p w:rsidR="00DE165B" w:rsidRPr="001D07ED" w:rsidRDefault="00DE165B" w:rsidP="006638D5">
            <w:pPr>
              <w:jc w:val="center"/>
              <w:rPr>
                <w:b/>
                <w:szCs w:val="24"/>
              </w:rPr>
            </w:pPr>
          </w:p>
        </w:tc>
        <w:tc>
          <w:tcPr>
            <w:tcW w:w="1440" w:type="dxa"/>
            <w:shd w:val="clear" w:color="auto" w:fill="auto"/>
            <w:vAlign w:val="bottom"/>
          </w:tcPr>
          <w:p w:rsidR="00DE165B" w:rsidRPr="001D07ED" w:rsidRDefault="00DE165B" w:rsidP="006638D5">
            <w:pPr>
              <w:jc w:val="center"/>
              <w:rPr>
                <w:b/>
                <w:szCs w:val="24"/>
              </w:rPr>
            </w:pPr>
          </w:p>
        </w:tc>
        <w:tc>
          <w:tcPr>
            <w:tcW w:w="1080" w:type="dxa"/>
            <w:shd w:val="clear" w:color="auto" w:fill="auto"/>
            <w:vAlign w:val="bottom"/>
          </w:tcPr>
          <w:p w:rsidR="00DE165B" w:rsidRPr="001D07ED" w:rsidRDefault="00DE165B" w:rsidP="006638D5">
            <w:pPr>
              <w:jc w:val="center"/>
              <w:rPr>
                <w:b/>
                <w:szCs w:val="24"/>
              </w:rPr>
            </w:pPr>
          </w:p>
        </w:tc>
        <w:tc>
          <w:tcPr>
            <w:tcW w:w="1710" w:type="dxa"/>
            <w:shd w:val="clear" w:color="auto" w:fill="auto"/>
            <w:vAlign w:val="bottom"/>
          </w:tcPr>
          <w:p w:rsidR="00DE165B" w:rsidRPr="001D07ED" w:rsidRDefault="00DE165B" w:rsidP="006638D5">
            <w:pPr>
              <w:jc w:val="center"/>
              <w:rPr>
                <w:b/>
                <w:szCs w:val="24"/>
              </w:rPr>
            </w:pPr>
          </w:p>
        </w:tc>
      </w:tr>
      <w:tr w:rsidR="00DE165B" w:rsidRPr="001D07ED" w:rsidTr="004B5800">
        <w:trPr>
          <w:cantSplit/>
          <w:trHeight w:val="255"/>
        </w:trPr>
        <w:tc>
          <w:tcPr>
            <w:tcW w:w="2265" w:type="dxa"/>
            <w:shd w:val="clear" w:color="auto" w:fill="auto"/>
            <w:vAlign w:val="bottom"/>
          </w:tcPr>
          <w:p w:rsidR="00DE165B" w:rsidRPr="001D07ED" w:rsidRDefault="00DE165B">
            <w:pPr>
              <w:rPr>
                <w:b/>
                <w:szCs w:val="24"/>
              </w:rPr>
            </w:pPr>
            <w:r w:rsidRPr="001D07ED">
              <w:rPr>
                <w:b/>
                <w:szCs w:val="24"/>
              </w:rPr>
              <w:t> </w:t>
            </w:r>
          </w:p>
        </w:tc>
        <w:tc>
          <w:tcPr>
            <w:tcW w:w="1620" w:type="dxa"/>
            <w:shd w:val="clear" w:color="auto" w:fill="auto"/>
            <w:vAlign w:val="bottom"/>
          </w:tcPr>
          <w:p w:rsidR="00DE165B" w:rsidRPr="001D07ED" w:rsidRDefault="00DE165B" w:rsidP="006638D5">
            <w:pPr>
              <w:jc w:val="center"/>
              <w:rPr>
                <w:b/>
                <w:szCs w:val="24"/>
              </w:rPr>
            </w:pPr>
          </w:p>
        </w:tc>
        <w:tc>
          <w:tcPr>
            <w:tcW w:w="1350" w:type="dxa"/>
            <w:shd w:val="clear" w:color="auto" w:fill="auto"/>
            <w:vAlign w:val="bottom"/>
          </w:tcPr>
          <w:p w:rsidR="00DE165B" w:rsidRPr="001D07ED" w:rsidRDefault="00DE165B" w:rsidP="006638D5">
            <w:pPr>
              <w:jc w:val="center"/>
              <w:rPr>
                <w:b/>
                <w:szCs w:val="24"/>
              </w:rPr>
            </w:pPr>
          </w:p>
        </w:tc>
        <w:tc>
          <w:tcPr>
            <w:tcW w:w="1440" w:type="dxa"/>
            <w:shd w:val="clear" w:color="auto" w:fill="auto"/>
            <w:vAlign w:val="bottom"/>
          </w:tcPr>
          <w:p w:rsidR="00DE165B" w:rsidRPr="001D07ED" w:rsidRDefault="00DE165B" w:rsidP="006638D5">
            <w:pPr>
              <w:jc w:val="center"/>
              <w:rPr>
                <w:b/>
                <w:szCs w:val="24"/>
              </w:rPr>
            </w:pPr>
          </w:p>
        </w:tc>
        <w:tc>
          <w:tcPr>
            <w:tcW w:w="1080" w:type="dxa"/>
            <w:shd w:val="clear" w:color="auto" w:fill="auto"/>
            <w:vAlign w:val="bottom"/>
          </w:tcPr>
          <w:p w:rsidR="00DE165B" w:rsidRPr="001D07ED" w:rsidRDefault="00DE165B" w:rsidP="006638D5">
            <w:pPr>
              <w:jc w:val="center"/>
              <w:rPr>
                <w:b/>
                <w:szCs w:val="24"/>
              </w:rPr>
            </w:pPr>
          </w:p>
        </w:tc>
        <w:tc>
          <w:tcPr>
            <w:tcW w:w="1710" w:type="dxa"/>
            <w:shd w:val="clear" w:color="auto" w:fill="auto"/>
            <w:vAlign w:val="bottom"/>
          </w:tcPr>
          <w:p w:rsidR="00DE165B" w:rsidRPr="001D07ED" w:rsidRDefault="00DE165B" w:rsidP="006638D5">
            <w:pPr>
              <w:jc w:val="center"/>
              <w:rPr>
                <w:b/>
                <w:szCs w:val="24"/>
              </w:rPr>
            </w:pPr>
          </w:p>
        </w:tc>
      </w:tr>
      <w:tr w:rsidR="008E46B6" w:rsidRPr="007A69D7" w:rsidTr="004B5800">
        <w:trPr>
          <w:cantSplit/>
          <w:trHeight w:val="1200"/>
        </w:trPr>
        <w:tc>
          <w:tcPr>
            <w:tcW w:w="2265" w:type="dxa"/>
            <w:shd w:val="clear" w:color="auto" w:fill="auto"/>
            <w:vAlign w:val="bottom"/>
          </w:tcPr>
          <w:p w:rsidR="008E46B6" w:rsidRPr="007A69D7" w:rsidRDefault="00FF1C60">
            <w:pPr>
              <w:rPr>
                <w:b/>
                <w:szCs w:val="24"/>
              </w:rPr>
            </w:pPr>
            <w:r w:rsidRPr="001D07ED">
              <w:rPr>
                <w:b/>
                <w:bCs/>
                <w:u w:val="single"/>
              </w:rPr>
              <w:t>j</w:t>
            </w:r>
            <w:r w:rsidR="008E46B6" w:rsidRPr="001D07ED">
              <w:rPr>
                <w:b/>
                <w:bCs/>
                <w:u w:val="single"/>
              </w:rPr>
              <w:t>. State Certification Letter Under 254(e)</w:t>
            </w:r>
          </w:p>
        </w:tc>
        <w:tc>
          <w:tcPr>
            <w:tcW w:w="1620" w:type="dxa"/>
            <w:shd w:val="clear" w:color="auto" w:fill="auto"/>
            <w:vAlign w:val="bottom"/>
          </w:tcPr>
          <w:p w:rsidR="008E46B6" w:rsidRPr="007A69D7" w:rsidRDefault="008E46B6" w:rsidP="006638D5">
            <w:pPr>
              <w:jc w:val="center"/>
              <w:rPr>
                <w:b/>
                <w:szCs w:val="24"/>
              </w:rPr>
            </w:pPr>
            <w:r w:rsidRPr="007A69D7">
              <w:rPr>
                <w:b/>
                <w:szCs w:val="24"/>
              </w:rPr>
              <w:t>60</w:t>
            </w:r>
          </w:p>
        </w:tc>
        <w:tc>
          <w:tcPr>
            <w:tcW w:w="1350" w:type="dxa"/>
            <w:shd w:val="clear" w:color="auto" w:fill="auto"/>
            <w:vAlign w:val="bottom"/>
          </w:tcPr>
          <w:p w:rsidR="008E46B6" w:rsidRPr="007A69D7" w:rsidRDefault="00790527" w:rsidP="006638D5">
            <w:pPr>
              <w:jc w:val="center"/>
              <w:rPr>
                <w:b/>
                <w:szCs w:val="24"/>
              </w:rPr>
            </w:pPr>
            <w:r>
              <w:rPr>
                <w:b/>
                <w:szCs w:val="24"/>
              </w:rPr>
              <w:t>60</w:t>
            </w:r>
          </w:p>
        </w:tc>
        <w:tc>
          <w:tcPr>
            <w:tcW w:w="1440" w:type="dxa"/>
            <w:shd w:val="clear" w:color="auto" w:fill="auto"/>
            <w:vAlign w:val="bottom"/>
          </w:tcPr>
          <w:p w:rsidR="008E46B6" w:rsidRPr="007A69D7" w:rsidRDefault="008E46B6" w:rsidP="006638D5">
            <w:pPr>
              <w:jc w:val="center"/>
              <w:rPr>
                <w:b/>
                <w:szCs w:val="24"/>
              </w:rPr>
            </w:pPr>
            <w:r w:rsidRPr="007A69D7">
              <w:rPr>
                <w:b/>
                <w:szCs w:val="24"/>
              </w:rPr>
              <w:t>3</w:t>
            </w:r>
          </w:p>
        </w:tc>
        <w:tc>
          <w:tcPr>
            <w:tcW w:w="1080" w:type="dxa"/>
            <w:shd w:val="clear" w:color="auto" w:fill="auto"/>
            <w:vAlign w:val="bottom"/>
          </w:tcPr>
          <w:p w:rsidR="008E46B6" w:rsidRPr="007A69D7" w:rsidRDefault="008E46B6" w:rsidP="006638D5">
            <w:pPr>
              <w:jc w:val="center"/>
              <w:rPr>
                <w:b/>
                <w:szCs w:val="24"/>
              </w:rPr>
            </w:pPr>
            <w:r w:rsidRPr="007A69D7">
              <w:rPr>
                <w:b/>
                <w:szCs w:val="24"/>
              </w:rPr>
              <w:t>180</w:t>
            </w:r>
          </w:p>
        </w:tc>
        <w:tc>
          <w:tcPr>
            <w:tcW w:w="1710" w:type="dxa"/>
            <w:shd w:val="clear" w:color="auto" w:fill="auto"/>
            <w:vAlign w:val="bottom"/>
          </w:tcPr>
          <w:p w:rsidR="008E46B6" w:rsidRPr="007A69D7" w:rsidRDefault="008E46B6" w:rsidP="006638D5">
            <w:pPr>
              <w:jc w:val="center"/>
              <w:rPr>
                <w:b/>
                <w:szCs w:val="24"/>
              </w:rPr>
            </w:pPr>
            <w:r w:rsidRPr="007A69D7">
              <w:rPr>
                <w:b/>
                <w:szCs w:val="24"/>
              </w:rPr>
              <w:t>$7,200.00</w:t>
            </w:r>
          </w:p>
        </w:tc>
      </w:tr>
      <w:tr w:rsidR="00DE165B" w:rsidRPr="007A69D7" w:rsidTr="004B5800">
        <w:trPr>
          <w:cantSplit/>
          <w:trHeight w:val="255"/>
        </w:trPr>
        <w:tc>
          <w:tcPr>
            <w:tcW w:w="2265" w:type="dxa"/>
            <w:shd w:val="clear" w:color="auto" w:fill="auto"/>
            <w:vAlign w:val="bottom"/>
          </w:tcPr>
          <w:p w:rsidR="00DE165B" w:rsidRPr="007A69D7" w:rsidRDefault="00DE165B">
            <w:pPr>
              <w:rPr>
                <w:b/>
                <w:szCs w:val="24"/>
              </w:rPr>
            </w:pPr>
            <w:r w:rsidRPr="007A69D7">
              <w:rPr>
                <w:b/>
                <w:szCs w:val="24"/>
              </w:rPr>
              <w:t> </w:t>
            </w:r>
          </w:p>
        </w:tc>
        <w:tc>
          <w:tcPr>
            <w:tcW w:w="1620" w:type="dxa"/>
            <w:shd w:val="clear" w:color="auto" w:fill="auto"/>
            <w:vAlign w:val="bottom"/>
          </w:tcPr>
          <w:p w:rsidR="00DE165B" w:rsidRPr="007A69D7" w:rsidRDefault="00DE165B" w:rsidP="006638D5">
            <w:pPr>
              <w:jc w:val="center"/>
              <w:rPr>
                <w:b/>
                <w:szCs w:val="24"/>
              </w:rPr>
            </w:pPr>
          </w:p>
        </w:tc>
        <w:tc>
          <w:tcPr>
            <w:tcW w:w="1350" w:type="dxa"/>
            <w:shd w:val="clear" w:color="auto" w:fill="auto"/>
            <w:vAlign w:val="bottom"/>
          </w:tcPr>
          <w:p w:rsidR="00DE165B" w:rsidRPr="007A69D7" w:rsidRDefault="00DE165B" w:rsidP="006638D5">
            <w:pPr>
              <w:jc w:val="center"/>
              <w:rPr>
                <w:b/>
                <w:szCs w:val="24"/>
              </w:rPr>
            </w:pPr>
          </w:p>
        </w:tc>
        <w:tc>
          <w:tcPr>
            <w:tcW w:w="1440" w:type="dxa"/>
            <w:shd w:val="clear" w:color="auto" w:fill="auto"/>
            <w:vAlign w:val="bottom"/>
          </w:tcPr>
          <w:p w:rsidR="00DE165B" w:rsidRPr="007A69D7" w:rsidRDefault="00DE165B" w:rsidP="006638D5">
            <w:pPr>
              <w:jc w:val="center"/>
              <w:rPr>
                <w:b/>
                <w:szCs w:val="24"/>
              </w:rPr>
            </w:pPr>
          </w:p>
        </w:tc>
        <w:tc>
          <w:tcPr>
            <w:tcW w:w="1080" w:type="dxa"/>
            <w:shd w:val="clear" w:color="auto" w:fill="auto"/>
            <w:vAlign w:val="bottom"/>
          </w:tcPr>
          <w:p w:rsidR="00DE165B" w:rsidRPr="007A69D7" w:rsidRDefault="00DE165B" w:rsidP="006638D5">
            <w:pPr>
              <w:jc w:val="center"/>
              <w:rPr>
                <w:b/>
                <w:szCs w:val="24"/>
              </w:rPr>
            </w:pPr>
          </w:p>
        </w:tc>
        <w:tc>
          <w:tcPr>
            <w:tcW w:w="1710" w:type="dxa"/>
            <w:shd w:val="clear" w:color="auto" w:fill="auto"/>
            <w:vAlign w:val="bottom"/>
          </w:tcPr>
          <w:p w:rsidR="00DE165B" w:rsidRPr="007A69D7" w:rsidRDefault="00DE165B" w:rsidP="006638D5">
            <w:pPr>
              <w:jc w:val="center"/>
              <w:rPr>
                <w:b/>
                <w:szCs w:val="24"/>
              </w:rPr>
            </w:pPr>
          </w:p>
        </w:tc>
      </w:tr>
      <w:tr w:rsidR="00DE165B" w:rsidRPr="007A69D7" w:rsidTr="004B5800">
        <w:trPr>
          <w:cantSplit/>
          <w:trHeight w:val="255"/>
        </w:trPr>
        <w:tc>
          <w:tcPr>
            <w:tcW w:w="2265" w:type="dxa"/>
            <w:shd w:val="clear" w:color="auto" w:fill="auto"/>
            <w:vAlign w:val="bottom"/>
          </w:tcPr>
          <w:p w:rsidR="00DE165B" w:rsidRPr="007A69D7" w:rsidRDefault="00DE165B">
            <w:pPr>
              <w:rPr>
                <w:b/>
                <w:szCs w:val="24"/>
              </w:rPr>
            </w:pPr>
          </w:p>
        </w:tc>
        <w:tc>
          <w:tcPr>
            <w:tcW w:w="1620" w:type="dxa"/>
            <w:shd w:val="clear" w:color="auto" w:fill="auto"/>
            <w:vAlign w:val="bottom"/>
          </w:tcPr>
          <w:p w:rsidR="00DE165B" w:rsidRPr="007A69D7" w:rsidRDefault="00DE165B" w:rsidP="006638D5">
            <w:pPr>
              <w:jc w:val="center"/>
              <w:rPr>
                <w:b/>
                <w:szCs w:val="24"/>
              </w:rPr>
            </w:pPr>
          </w:p>
        </w:tc>
        <w:tc>
          <w:tcPr>
            <w:tcW w:w="1350" w:type="dxa"/>
            <w:shd w:val="clear" w:color="auto" w:fill="auto"/>
            <w:vAlign w:val="bottom"/>
          </w:tcPr>
          <w:p w:rsidR="00DE165B" w:rsidRPr="007A69D7" w:rsidRDefault="00DE165B" w:rsidP="006638D5">
            <w:pPr>
              <w:jc w:val="center"/>
              <w:rPr>
                <w:b/>
                <w:szCs w:val="24"/>
              </w:rPr>
            </w:pPr>
          </w:p>
        </w:tc>
        <w:tc>
          <w:tcPr>
            <w:tcW w:w="1440" w:type="dxa"/>
            <w:shd w:val="clear" w:color="auto" w:fill="auto"/>
            <w:vAlign w:val="bottom"/>
          </w:tcPr>
          <w:p w:rsidR="00DE165B" w:rsidRPr="007A69D7" w:rsidRDefault="00DE165B" w:rsidP="006638D5">
            <w:pPr>
              <w:jc w:val="center"/>
              <w:rPr>
                <w:b/>
                <w:szCs w:val="24"/>
              </w:rPr>
            </w:pPr>
          </w:p>
        </w:tc>
        <w:tc>
          <w:tcPr>
            <w:tcW w:w="1080" w:type="dxa"/>
            <w:shd w:val="clear" w:color="auto" w:fill="auto"/>
            <w:vAlign w:val="bottom"/>
          </w:tcPr>
          <w:p w:rsidR="00DE165B" w:rsidRPr="007A69D7" w:rsidRDefault="00DE165B" w:rsidP="006638D5">
            <w:pPr>
              <w:jc w:val="center"/>
              <w:rPr>
                <w:b/>
                <w:szCs w:val="24"/>
              </w:rPr>
            </w:pPr>
          </w:p>
        </w:tc>
        <w:tc>
          <w:tcPr>
            <w:tcW w:w="1710" w:type="dxa"/>
            <w:shd w:val="clear" w:color="auto" w:fill="auto"/>
            <w:vAlign w:val="bottom"/>
          </w:tcPr>
          <w:p w:rsidR="00DE165B" w:rsidRPr="007A69D7" w:rsidRDefault="00DE165B" w:rsidP="006638D5">
            <w:pPr>
              <w:jc w:val="center"/>
              <w:rPr>
                <w:b/>
                <w:szCs w:val="24"/>
              </w:rPr>
            </w:pPr>
          </w:p>
        </w:tc>
      </w:tr>
      <w:tr w:rsidR="008E46B6" w:rsidRPr="000D7470" w:rsidTr="004B5800">
        <w:trPr>
          <w:cantSplit/>
          <w:trHeight w:val="720"/>
        </w:trPr>
        <w:tc>
          <w:tcPr>
            <w:tcW w:w="2265" w:type="dxa"/>
            <w:shd w:val="clear" w:color="auto" w:fill="auto"/>
            <w:vAlign w:val="bottom"/>
          </w:tcPr>
          <w:p w:rsidR="008E46B6" w:rsidRPr="000D7470" w:rsidRDefault="00FF1C60" w:rsidP="00DE165B">
            <w:pPr>
              <w:rPr>
                <w:b/>
                <w:szCs w:val="24"/>
              </w:rPr>
            </w:pPr>
            <w:r w:rsidRPr="001D07ED">
              <w:rPr>
                <w:b/>
                <w:bCs/>
                <w:u w:val="single"/>
              </w:rPr>
              <w:t>k</w:t>
            </w:r>
            <w:r w:rsidR="008E46B6" w:rsidRPr="001D07ED">
              <w:rPr>
                <w:b/>
                <w:bCs/>
                <w:u w:val="single"/>
              </w:rPr>
              <w:t>. Support in Competitive Study Areas:  (FCC Form 525)</w:t>
            </w:r>
          </w:p>
        </w:tc>
        <w:tc>
          <w:tcPr>
            <w:tcW w:w="1620" w:type="dxa"/>
            <w:shd w:val="clear" w:color="auto" w:fill="auto"/>
            <w:vAlign w:val="bottom"/>
          </w:tcPr>
          <w:p w:rsidR="008E46B6" w:rsidRPr="000D7470" w:rsidRDefault="008E46B6" w:rsidP="006638D5">
            <w:pPr>
              <w:jc w:val="center"/>
              <w:rPr>
                <w:b/>
                <w:szCs w:val="24"/>
              </w:rPr>
            </w:pPr>
            <w:r w:rsidRPr="000D7470">
              <w:rPr>
                <w:b/>
                <w:szCs w:val="24"/>
              </w:rPr>
              <w:t>15</w:t>
            </w:r>
          </w:p>
        </w:tc>
        <w:tc>
          <w:tcPr>
            <w:tcW w:w="1350" w:type="dxa"/>
            <w:shd w:val="clear" w:color="auto" w:fill="auto"/>
            <w:vAlign w:val="bottom"/>
          </w:tcPr>
          <w:p w:rsidR="008E46B6" w:rsidRPr="000D7470" w:rsidRDefault="00790527" w:rsidP="006638D5">
            <w:pPr>
              <w:jc w:val="center"/>
              <w:rPr>
                <w:b/>
                <w:szCs w:val="24"/>
              </w:rPr>
            </w:pPr>
            <w:r>
              <w:rPr>
                <w:b/>
                <w:szCs w:val="24"/>
              </w:rPr>
              <w:t>60</w:t>
            </w:r>
          </w:p>
        </w:tc>
        <w:tc>
          <w:tcPr>
            <w:tcW w:w="1440" w:type="dxa"/>
            <w:shd w:val="clear" w:color="auto" w:fill="auto"/>
            <w:vAlign w:val="bottom"/>
          </w:tcPr>
          <w:p w:rsidR="008E46B6" w:rsidRPr="000D7470" w:rsidRDefault="008E46B6" w:rsidP="006638D5">
            <w:pPr>
              <w:jc w:val="center"/>
              <w:rPr>
                <w:b/>
                <w:szCs w:val="24"/>
              </w:rPr>
            </w:pPr>
            <w:r w:rsidRPr="000D7470">
              <w:rPr>
                <w:b/>
                <w:szCs w:val="24"/>
              </w:rPr>
              <w:t>6</w:t>
            </w:r>
          </w:p>
        </w:tc>
        <w:tc>
          <w:tcPr>
            <w:tcW w:w="1080" w:type="dxa"/>
            <w:shd w:val="clear" w:color="auto" w:fill="auto"/>
            <w:vAlign w:val="bottom"/>
          </w:tcPr>
          <w:p w:rsidR="008E46B6" w:rsidRPr="000D7470" w:rsidRDefault="008E46B6" w:rsidP="006638D5">
            <w:pPr>
              <w:jc w:val="center"/>
              <w:rPr>
                <w:b/>
                <w:szCs w:val="24"/>
              </w:rPr>
            </w:pPr>
            <w:r w:rsidRPr="000D7470">
              <w:rPr>
                <w:b/>
                <w:szCs w:val="24"/>
              </w:rPr>
              <w:t>360</w:t>
            </w:r>
          </w:p>
        </w:tc>
        <w:tc>
          <w:tcPr>
            <w:tcW w:w="1710" w:type="dxa"/>
            <w:shd w:val="clear" w:color="auto" w:fill="auto"/>
            <w:vAlign w:val="bottom"/>
          </w:tcPr>
          <w:p w:rsidR="008E46B6" w:rsidRPr="000D7470" w:rsidRDefault="008E46B6" w:rsidP="006638D5">
            <w:pPr>
              <w:jc w:val="center"/>
              <w:rPr>
                <w:b/>
                <w:szCs w:val="24"/>
              </w:rPr>
            </w:pPr>
            <w:r w:rsidRPr="000D7470">
              <w:rPr>
                <w:b/>
                <w:szCs w:val="24"/>
              </w:rPr>
              <w:t>$14,400.00</w:t>
            </w:r>
          </w:p>
        </w:tc>
      </w:tr>
      <w:tr w:rsidR="00DE165B" w:rsidRPr="000D7470" w:rsidTr="000D7470">
        <w:trPr>
          <w:cantSplit/>
          <w:trHeight w:val="255"/>
        </w:trPr>
        <w:tc>
          <w:tcPr>
            <w:tcW w:w="2265" w:type="dxa"/>
            <w:shd w:val="clear" w:color="auto" w:fill="auto"/>
            <w:vAlign w:val="bottom"/>
          </w:tcPr>
          <w:p w:rsidR="00DE165B" w:rsidRPr="000D7470" w:rsidRDefault="00DE165B">
            <w:pPr>
              <w:rPr>
                <w:b/>
                <w:szCs w:val="24"/>
              </w:rPr>
            </w:pPr>
            <w:r w:rsidRPr="000D7470">
              <w:rPr>
                <w:b/>
                <w:szCs w:val="24"/>
              </w:rPr>
              <w:t> </w:t>
            </w:r>
          </w:p>
        </w:tc>
        <w:tc>
          <w:tcPr>
            <w:tcW w:w="1620" w:type="dxa"/>
            <w:shd w:val="clear" w:color="auto" w:fill="auto"/>
            <w:vAlign w:val="bottom"/>
          </w:tcPr>
          <w:p w:rsidR="00DE165B" w:rsidRPr="000D7470" w:rsidRDefault="00DE165B" w:rsidP="006638D5">
            <w:pPr>
              <w:jc w:val="center"/>
              <w:rPr>
                <w:b/>
                <w:szCs w:val="24"/>
              </w:rPr>
            </w:pPr>
          </w:p>
        </w:tc>
        <w:tc>
          <w:tcPr>
            <w:tcW w:w="1350" w:type="dxa"/>
            <w:shd w:val="clear" w:color="auto" w:fill="auto"/>
            <w:vAlign w:val="bottom"/>
          </w:tcPr>
          <w:p w:rsidR="00DE165B" w:rsidRPr="000D7470" w:rsidRDefault="00DE165B" w:rsidP="006638D5">
            <w:pPr>
              <w:jc w:val="center"/>
              <w:rPr>
                <w:b/>
                <w:szCs w:val="24"/>
              </w:rPr>
            </w:pPr>
          </w:p>
        </w:tc>
        <w:tc>
          <w:tcPr>
            <w:tcW w:w="1440" w:type="dxa"/>
            <w:shd w:val="clear" w:color="auto" w:fill="auto"/>
            <w:vAlign w:val="bottom"/>
          </w:tcPr>
          <w:p w:rsidR="00DE165B" w:rsidRPr="000D7470" w:rsidRDefault="00DE165B" w:rsidP="006638D5">
            <w:pPr>
              <w:jc w:val="center"/>
              <w:rPr>
                <w:b/>
                <w:szCs w:val="24"/>
              </w:rPr>
            </w:pPr>
          </w:p>
        </w:tc>
        <w:tc>
          <w:tcPr>
            <w:tcW w:w="1080" w:type="dxa"/>
            <w:shd w:val="clear" w:color="auto" w:fill="auto"/>
            <w:vAlign w:val="bottom"/>
          </w:tcPr>
          <w:p w:rsidR="00DE165B" w:rsidRPr="000D7470" w:rsidRDefault="00DE165B" w:rsidP="006638D5">
            <w:pPr>
              <w:jc w:val="center"/>
              <w:rPr>
                <w:b/>
                <w:szCs w:val="24"/>
              </w:rPr>
            </w:pPr>
          </w:p>
        </w:tc>
        <w:tc>
          <w:tcPr>
            <w:tcW w:w="1710" w:type="dxa"/>
            <w:shd w:val="clear" w:color="auto" w:fill="auto"/>
            <w:vAlign w:val="bottom"/>
          </w:tcPr>
          <w:p w:rsidR="00DE165B" w:rsidRPr="000D7470" w:rsidRDefault="00DE165B" w:rsidP="006638D5">
            <w:pPr>
              <w:jc w:val="center"/>
              <w:rPr>
                <w:b/>
                <w:szCs w:val="24"/>
              </w:rPr>
            </w:pPr>
          </w:p>
        </w:tc>
      </w:tr>
      <w:tr w:rsidR="00DE165B" w:rsidRPr="000D7470" w:rsidTr="000D7470">
        <w:trPr>
          <w:cantSplit/>
          <w:trHeight w:val="255"/>
        </w:trPr>
        <w:tc>
          <w:tcPr>
            <w:tcW w:w="2265" w:type="dxa"/>
            <w:shd w:val="clear" w:color="auto" w:fill="auto"/>
            <w:vAlign w:val="bottom"/>
          </w:tcPr>
          <w:p w:rsidR="00DE165B" w:rsidRPr="000D7470" w:rsidRDefault="00DE165B">
            <w:pPr>
              <w:rPr>
                <w:b/>
                <w:szCs w:val="24"/>
              </w:rPr>
            </w:pPr>
          </w:p>
        </w:tc>
        <w:tc>
          <w:tcPr>
            <w:tcW w:w="1620" w:type="dxa"/>
            <w:shd w:val="clear" w:color="auto" w:fill="auto"/>
            <w:vAlign w:val="bottom"/>
          </w:tcPr>
          <w:p w:rsidR="00DE165B" w:rsidRPr="000D7470" w:rsidRDefault="00DE165B" w:rsidP="006638D5">
            <w:pPr>
              <w:jc w:val="center"/>
              <w:rPr>
                <w:b/>
                <w:szCs w:val="24"/>
              </w:rPr>
            </w:pPr>
          </w:p>
        </w:tc>
        <w:tc>
          <w:tcPr>
            <w:tcW w:w="1350" w:type="dxa"/>
            <w:shd w:val="clear" w:color="auto" w:fill="auto"/>
            <w:vAlign w:val="bottom"/>
          </w:tcPr>
          <w:p w:rsidR="00DE165B" w:rsidRPr="000D7470" w:rsidRDefault="00DE165B" w:rsidP="006638D5">
            <w:pPr>
              <w:jc w:val="center"/>
              <w:rPr>
                <w:b/>
                <w:szCs w:val="24"/>
              </w:rPr>
            </w:pPr>
          </w:p>
        </w:tc>
        <w:tc>
          <w:tcPr>
            <w:tcW w:w="1440" w:type="dxa"/>
            <w:shd w:val="clear" w:color="auto" w:fill="auto"/>
            <w:vAlign w:val="bottom"/>
          </w:tcPr>
          <w:p w:rsidR="00DE165B" w:rsidRPr="000D7470" w:rsidRDefault="00DE165B" w:rsidP="006638D5">
            <w:pPr>
              <w:jc w:val="center"/>
              <w:rPr>
                <w:b/>
                <w:szCs w:val="24"/>
              </w:rPr>
            </w:pPr>
          </w:p>
        </w:tc>
        <w:tc>
          <w:tcPr>
            <w:tcW w:w="1080" w:type="dxa"/>
            <w:shd w:val="clear" w:color="auto" w:fill="auto"/>
            <w:vAlign w:val="bottom"/>
          </w:tcPr>
          <w:p w:rsidR="00DE165B" w:rsidRPr="000D7470" w:rsidRDefault="00DE165B" w:rsidP="006638D5">
            <w:pPr>
              <w:jc w:val="center"/>
              <w:rPr>
                <w:b/>
                <w:szCs w:val="24"/>
              </w:rPr>
            </w:pPr>
          </w:p>
        </w:tc>
        <w:tc>
          <w:tcPr>
            <w:tcW w:w="1710" w:type="dxa"/>
            <w:shd w:val="clear" w:color="auto" w:fill="auto"/>
            <w:vAlign w:val="bottom"/>
          </w:tcPr>
          <w:p w:rsidR="00DE165B" w:rsidRPr="000D7470" w:rsidRDefault="00DE165B" w:rsidP="006638D5">
            <w:pPr>
              <w:jc w:val="center"/>
              <w:rPr>
                <w:b/>
                <w:szCs w:val="24"/>
              </w:rPr>
            </w:pPr>
          </w:p>
        </w:tc>
      </w:tr>
      <w:tr w:rsidR="008E46B6" w:rsidRPr="007A69D7" w:rsidTr="000D7470">
        <w:trPr>
          <w:cantSplit/>
          <w:trHeight w:val="255"/>
        </w:trPr>
        <w:tc>
          <w:tcPr>
            <w:tcW w:w="2265" w:type="dxa"/>
            <w:shd w:val="clear" w:color="auto" w:fill="auto"/>
            <w:vAlign w:val="bottom"/>
          </w:tcPr>
          <w:p w:rsidR="008E46B6" w:rsidRPr="007A69D7" w:rsidRDefault="00FF1C60">
            <w:pPr>
              <w:rPr>
                <w:b/>
                <w:szCs w:val="24"/>
              </w:rPr>
            </w:pPr>
            <w:r w:rsidRPr="001D07ED">
              <w:rPr>
                <w:b/>
                <w:bCs/>
                <w:u w:val="single"/>
              </w:rPr>
              <w:t>l</w:t>
            </w:r>
            <w:r w:rsidR="008E46B6" w:rsidRPr="001D07ED">
              <w:rPr>
                <w:b/>
                <w:bCs/>
                <w:u w:val="single"/>
              </w:rPr>
              <w:t>. Safety Valve</w:t>
            </w:r>
          </w:p>
        </w:tc>
        <w:tc>
          <w:tcPr>
            <w:tcW w:w="1620" w:type="dxa"/>
            <w:shd w:val="clear" w:color="auto" w:fill="auto"/>
            <w:vAlign w:val="bottom"/>
          </w:tcPr>
          <w:p w:rsidR="008E46B6" w:rsidRPr="007A69D7" w:rsidRDefault="008E46B6" w:rsidP="006638D5">
            <w:pPr>
              <w:jc w:val="center"/>
              <w:rPr>
                <w:b/>
                <w:szCs w:val="24"/>
              </w:rPr>
            </w:pPr>
            <w:r w:rsidRPr="007A69D7">
              <w:rPr>
                <w:b/>
                <w:szCs w:val="24"/>
              </w:rPr>
              <w:t>25</w:t>
            </w:r>
          </w:p>
        </w:tc>
        <w:tc>
          <w:tcPr>
            <w:tcW w:w="1350" w:type="dxa"/>
            <w:shd w:val="clear" w:color="auto" w:fill="auto"/>
            <w:vAlign w:val="bottom"/>
          </w:tcPr>
          <w:p w:rsidR="008E46B6" w:rsidRPr="007A69D7" w:rsidRDefault="00790527" w:rsidP="006638D5">
            <w:pPr>
              <w:jc w:val="center"/>
              <w:rPr>
                <w:b/>
                <w:szCs w:val="24"/>
              </w:rPr>
            </w:pPr>
            <w:r>
              <w:rPr>
                <w:b/>
                <w:szCs w:val="24"/>
              </w:rPr>
              <w:t>25</w:t>
            </w:r>
          </w:p>
        </w:tc>
        <w:tc>
          <w:tcPr>
            <w:tcW w:w="1440" w:type="dxa"/>
            <w:shd w:val="clear" w:color="auto" w:fill="auto"/>
            <w:vAlign w:val="bottom"/>
          </w:tcPr>
          <w:p w:rsidR="008E46B6" w:rsidRPr="007A69D7" w:rsidRDefault="008E46B6" w:rsidP="006638D5">
            <w:pPr>
              <w:jc w:val="center"/>
              <w:rPr>
                <w:b/>
                <w:szCs w:val="24"/>
              </w:rPr>
            </w:pPr>
            <w:r w:rsidRPr="007A69D7">
              <w:rPr>
                <w:b/>
                <w:szCs w:val="24"/>
              </w:rPr>
              <w:t>0.5</w:t>
            </w:r>
          </w:p>
        </w:tc>
        <w:tc>
          <w:tcPr>
            <w:tcW w:w="1080" w:type="dxa"/>
            <w:shd w:val="clear" w:color="auto" w:fill="auto"/>
            <w:vAlign w:val="bottom"/>
          </w:tcPr>
          <w:p w:rsidR="008E46B6" w:rsidRPr="007A69D7" w:rsidRDefault="008E46B6" w:rsidP="006638D5">
            <w:pPr>
              <w:jc w:val="center"/>
              <w:rPr>
                <w:b/>
                <w:szCs w:val="24"/>
              </w:rPr>
            </w:pPr>
            <w:r w:rsidRPr="007A69D7">
              <w:rPr>
                <w:b/>
                <w:szCs w:val="24"/>
              </w:rPr>
              <w:t>1</w:t>
            </w:r>
            <w:r w:rsidR="000B1076" w:rsidRPr="007A69D7">
              <w:rPr>
                <w:b/>
                <w:szCs w:val="24"/>
              </w:rPr>
              <w:t>3</w:t>
            </w:r>
          </w:p>
        </w:tc>
        <w:tc>
          <w:tcPr>
            <w:tcW w:w="1710" w:type="dxa"/>
            <w:shd w:val="clear" w:color="auto" w:fill="auto"/>
            <w:vAlign w:val="bottom"/>
          </w:tcPr>
          <w:p w:rsidR="008E46B6" w:rsidRPr="007A69D7" w:rsidRDefault="008E46B6" w:rsidP="006638D5">
            <w:pPr>
              <w:jc w:val="center"/>
              <w:rPr>
                <w:b/>
                <w:szCs w:val="24"/>
              </w:rPr>
            </w:pPr>
            <w:r w:rsidRPr="007A69D7">
              <w:rPr>
                <w:b/>
                <w:szCs w:val="24"/>
              </w:rPr>
              <w:t>$500.00</w:t>
            </w:r>
          </w:p>
        </w:tc>
      </w:tr>
      <w:tr w:rsidR="00DE165B" w:rsidRPr="007A69D7" w:rsidTr="000D7470">
        <w:trPr>
          <w:cantSplit/>
          <w:trHeight w:val="255"/>
        </w:trPr>
        <w:tc>
          <w:tcPr>
            <w:tcW w:w="2265" w:type="dxa"/>
            <w:shd w:val="clear" w:color="auto" w:fill="auto"/>
            <w:vAlign w:val="bottom"/>
          </w:tcPr>
          <w:p w:rsidR="00DE165B" w:rsidRPr="007A69D7" w:rsidRDefault="00DE165B">
            <w:pPr>
              <w:rPr>
                <w:b/>
                <w:szCs w:val="24"/>
              </w:rPr>
            </w:pPr>
          </w:p>
        </w:tc>
        <w:tc>
          <w:tcPr>
            <w:tcW w:w="1620" w:type="dxa"/>
            <w:shd w:val="clear" w:color="auto" w:fill="auto"/>
            <w:vAlign w:val="bottom"/>
          </w:tcPr>
          <w:p w:rsidR="00DE165B" w:rsidRPr="007A69D7" w:rsidRDefault="00DE165B" w:rsidP="006638D5">
            <w:pPr>
              <w:jc w:val="center"/>
              <w:rPr>
                <w:b/>
                <w:szCs w:val="24"/>
              </w:rPr>
            </w:pPr>
          </w:p>
        </w:tc>
        <w:tc>
          <w:tcPr>
            <w:tcW w:w="1350" w:type="dxa"/>
            <w:shd w:val="clear" w:color="auto" w:fill="auto"/>
            <w:vAlign w:val="bottom"/>
          </w:tcPr>
          <w:p w:rsidR="00DE165B" w:rsidRPr="007A69D7" w:rsidRDefault="00DE165B" w:rsidP="006638D5">
            <w:pPr>
              <w:jc w:val="center"/>
              <w:rPr>
                <w:b/>
                <w:szCs w:val="24"/>
              </w:rPr>
            </w:pPr>
          </w:p>
        </w:tc>
        <w:tc>
          <w:tcPr>
            <w:tcW w:w="1440" w:type="dxa"/>
            <w:shd w:val="clear" w:color="auto" w:fill="auto"/>
            <w:vAlign w:val="bottom"/>
          </w:tcPr>
          <w:p w:rsidR="00DE165B" w:rsidRPr="007A69D7" w:rsidRDefault="00DE165B" w:rsidP="006638D5">
            <w:pPr>
              <w:jc w:val="center"/>
              <w:rPr>
                <w:b/>
                <w:szCs w:val="24"/>
              </w:rPr>
            </w:pPr>
          </w:p>
        </w:tc>
        <w:tc>
          <w:tcPr>
            <w:tcW w:w="1080" w:type="dxa"/>
            <w:shd w:val="clear" w:color="auto" w:fill="auto"/>
            <w:vAlign w:val="bottom"/>
          </w:tcPr>
          <w:p w:rsidR="00DE165B" w:rsidRPr="007A69D7" w:rsidRDefault="00DE165B" w:rsidP="006638D5">
            <w:pPr>
              <w:jc w:val="center"/>
              <w:rPr>
                <w:b/>
                <w:szCs w:val="24"/>
              </w:rPr>
            </w:pPr>
          </w:p>
        </w:tc>
        <w:tc>
          <w:tcPr>
            <w:tcW w:w="1710" w:type="dxa"/>
            <w:shd w:val="clear" w:color="auto" w:fill="auto"/>
            <w:vAlign w:val="bottom"/>
          </w:tcPr>
          <w:p w:rsidR="00DE165B" w:rsidRPr="007A69D7" w:rsidRDefault="00DE165B" w:rsidP="006638D5">
            <w:pPr>
              <w:jc w:val="center"/>
              <w:rPr>
                <w:b/>
                <w:szCs w:val="24"/>
              </w:rPr>
            </w:pPr>
          </w:p>
        </w:tc>
      </w:tr>
      <w:tr w:rsidR="00DE165B" w:rsidRPr="007A69D7" w:rsidTr="000D7470">
        <w:trPr>
          <w:cantSplit/>
          <w:trHeight w:val="255"/>
        </w:trPr>
        <w:tc>
          <w:tcPr>
            <w:tcW w:w="2265" w:type="dxa"/>
            <w:shd w:val="clear" w:color="auto" w:fill="auto"/>
            <w:vAlign w:val="bottom"/>
          </w:tcPr>
          <w:p w:rsidR="00DE165B" w:rsidRPr="007A69D7" w:rsidRDefault="00DE165B">
            <w:pPr>
              <w:rPr>
                <w:b/>
                <w:szCs w:val="24"/>
              </w:rPr>
            </w:pPr>
          </w:p>
        </w:tc>
        <w:tc>
          <w:tcPr>
            <w:tcW w:w="1620" w:type="dxa"/>
            <w:shd w:val="clear" w:color="auto" w:fill="auto"/>
            <w:vAlign w:val="bottom"/>
          </w:tcPr>
          <w:p w:rsidR="00DE165B" w:rsidRPr="007A69D7" w:rsidRDefault="00DE165B" w:rsidP="006638D5">
            <w:pPr>
              <w:jc w:val="center"/>
              <w:rPr>
                <w:b/>
                <w:szCs w:val="24"/>
              </w:rPr>
            </w:pPr>
          </w:p>
        </w:tc>
        <w:tc>
          <w:tcPr>
            <w:tcW w:w="1350" w:type="dxa"/>
            <w:shd w:val="clear" w:color="auto" w:fill="auto"/>
            <w:vAlign w:val="bottom"/>
          </w:tcPr>
          <w:p w:rsidR="00DE165B" w:rsidRPr="007A69D7" w:rsidRDefault="00DE165B" w:rsidP="006638D5">
            <w:pPr>
              <w:jc w:val="center"/>
              <w:rPr>
                <w:b/>
                <w:szCs w:val="24"/>
              </w:rPr>
            </w:pPr>
          </w:p>
        </w:tc>
        <w:tc>
          <w:tcPr>
            <w:tcW w:w="1440" w:type="dxa"/>
            <w:shd w:val="clear" w:color="auto" w:fill="auto"/>
            <w:vAlign w:val="bottom"/>
          </w:tcPr>
          <w:p w:rsidR="00DE165B" w:rsidRPr="007A69D7" w:rsidRDefault="00DE165B" w:rsidP="006638D5">
            <w:pPr>
              <w:jc w:val="center"/>
              <w:rPr>
                <w:b/>
                <w:szCs w:val="24"/>
              </w:rPr>
            </w:pPr>
          </w:p>
        </w:tc>
        <w:tc>
          <w:tcPr>
            <w:tcW w:w="1080" w:type="dxa"/>
            <w:shd w:val="clear" w:color="auto" w:fill="auto"/>
            <w:vAlign w:val="bottom"/>
          </w:tcPr>
          <w:p w:rsidR="00DE165B" w:rsidRPr="007A69D7" w:rsidRDefault="00DE165B" w:rsidP="006638D5">
            <w:pPr>
              <w:jc w:val="center"/>
              <w:rPr>
                <w:b/>
                <w:szCs w:val="24"/>
              </w:rPr>
            </w:pPr>
          </w:p>
        </w:tc>
        <w:tc>
          <w:tcPr>
            <w:tcW w:w="1710" w:type="dxa"/>
            <w:shd w:val="clear" w:color="auto" w:fill="auto"/>
            <w:vAlign w:val="bottom"/>
          </w:tcPr>
          <w:p w:rsidR="00DE165B" w:rsidRPr="007A69D7" w:rsidRDefault="00DE165B" w:rsidP="006638D5">
            <w:pPr>
              <w:jc w:val="center"/>
              <w:rPr>
                <w:b/>
                <w:szCs w:val="24"/>
              </w:rPr>
            </w:pPr>
          </w:p>
        </w:tc>
      </w:tr>
      <w:tr w:rsidR="008E46B6" w:rsidRPr="007A69D7" w:rsidTr="000D7470">
        <w:trPr>
          <w:cantSplit/>
          <w:trHeight w:val="255"/>
        </w:trPr>
        <w:tc>
          <w:tcPr>
            <w:tcW w:w="2265" w:type="dxa"/>
            <w:shd w:val="clear" w:color="auto" w:fill="auto"/>
            <w:vAlign w:val="bottom"/>
          </w:tcPr>
          <w:p w:rsidR="008E46B6" w:rsidRPr="007A69D7" w:rsidRDefault="00FF1C60">
            <w:pPr>
              <w:rPr>
                <w:b/>
                <w:szCs w:val="24"/>
              </w:rPr>
            </w:pPr>
            <w:r w:rsidRPr="001D07ED">
              <w:rPr>
                <w:b/>
                <w:bCs/>
                <w:u w:val="single"/>
              </w:rPr>
              <w:t>m</w:t>
            </w:r>
            <w:r w:rsidR="008E46B6" w:rsidRPr="001D07ED">
              <w:rPr>
                <w:b/>
                <w:bCs/>
                <w:u w:val="single"/>
              </w:rPr>
              <w:t xml:space="preserve">. Connect </w:t>
            </w:r>
            <w:smartTag w:uri="urn:schemas-microsoft-com:office:smarttags" w:element="country-region">
              <w:smartTag w:uri="urn:schemas-microsoft-com:office:smarttags" w:element="place">
                <w:r w:rsidR="008E46B6" w:rsidRPr="001D07ED">
                  <w:rPr>
                    <w:b/>
                    <w:bCs/>
                    <w:u w:val="single"/>
                  </w:rPr>
                  <w:t>Ame</w:t>
                </w:r>
                <w:r w:rsidR="008E46B6" w:rsidRPr="000D7470">
                  <w:rPr>
                    <w:b/>
                    <w:bCs/>
                    <w:u w:val="single"/>
                  </w:rPr>
                  <w:t>rica</w:t>
                </w:r>
              </w:smartTag>
            </w:smartTag>
            <w:r w:rsidR="008E46B6" w:rsidRPr="000D7470">
              <w:rPr>
                <w:b/>
                <w:bCs/>
                <w:u w:val="single"/>
              </w:rPr>
              <w:t xml:space="preserve"> Fund Phase I Incremental Support Acceptance</w:t>
            </w:r>
          </w:p>
        </w:tc>
        <w:tc>
          <w:tcPr>
            <w:tcW w:w="1620" w:type="dxa"/>
            <w:shd w:val="clear" w:color="auto" w:fill="auto"/>
            <w:vAlign w:val="bottom"/>
          </w:tcPr>
          <w:p w:rsidR="008E46B6" w:rsidRPr="007A69D7" w:rsidRDefault="008E46B6" w:rsidP="006638D5">
            <w:pPr>
              <w:jc w:val="center"/>
              <w:rPr>
                <w:b/>
                <w:szCs w:val="24"/>
              </w:rPr>
            </w:pPr>
            <w:r w:rsidRPr="007A69D7">
              <w:rPr>
                <w:b/>
                <w:szCs w:val="24"/>
              </w:rPr>
              <w:t>9</w:t>
            </w:r>
          </w:p>
        </w:tc>
        <w:tc>
          <w:tcPr>
            <w:tcW w:w="1350" w:type="dxa"/>
            <w:shd w:val="clear" w:color="auto" w:fill="auto"/>
            <w:vAlign w:val="bottom"/>
          </w:tcPr>
          <w:p w:rsidR="008E46B6" w:rsidRPr="007A69D7" w:rsidRDefault="00790527" w:rsidP="006638D5">
            <w:pPr>
              <w:jc w:val="center"/>
              <w:rPr>
                <w:b/>
                <w:szCs w:val="24"/>
              </w:rPr>
            </w:pPr>
            <w:r>
              <w:rPr>
                <w:b/>
                <w:szCs w:val="24"/>
              </w:rPr>
              <w:t>9</w:t>
            </w:r>
          </w:p>
        </w:tc>
        <w:tc>
          <w:tcPr>
            <w:tcW w:w="1440" w:type="dxa"/>
            <w:shd w:val="clear" w:color="auto" w:fill="auto"/>
            <w:vAlign w:val="bottom"/>
          </w:tcPr>
          <w:p w:rsidR="008E46B6" w:rsidRPr="007A69D7" w:rsidRDefault="008E46B6" w:rsidP="006638D5">
            <w:pPr>
              <w:jc w:val="center"/>
              <w:rPr>
                <w:b/>
                <w:szCs w:val="24"/>
              </w:rPr>
            </w:pPr>
            <w:r w:rsidRPr="007A69D7">
              <w:rPr>
                <w:b/>
                <w:szCs w:val="24"/>
              </w:rPr>
              <w:t>6</w:t>
            </w:r>
          </w:p>
        </w:tc>
        <w:tc>
          <w:tcPr>
            <w:tcW w:w="1080" w:type="dxa"/>
            <w:shd w:val="clear" w:color="auto" w:fill="auto"/>
            <w:vAlign w:val="bottom"/>
          </w:tcPr>
          <w:p w:rsidR="008E46B6" w:rsidRPr="007A69D7" w:rsidRDefault="008E46B6" w:rsidP="006638D5">
            <w:pPr>
              <w:jc w:val="center"/>
              <w:rPr>
                <w:b/>
                <w:szCs w:val="24"/>
              </w:rPr>
            </w:pPr>
            <w:r w:rsidRPr="007A69D7">
              <w:rPr>
                <w:b/>
                <w:szCs w:val="24"/>
              </w:rPr>
              <w:t>54</w:t>
            </w:r>
          </w:p>
        </w:tc>
        <w:tc>
          <w:tcPr>
            <w:tcW w:w="1710" w:type="dxa"/>
            <w:shd w:val="clear" w:color="auto" w:fill="auto"/>
            <w:vAlign w:val="bottom"/>
          </w:tcPr>
          <w:p w:rsidR="008E46B6" w:rsidRPr="007A69D7" w:rsidRDefault="008E46B6" w:rsidP="006638D5">
            <w:pPr>
              <w:jc w:val="center"/>
              <w:rPr>
                <w:b/>
                <w:szCs w:val="24"/>
              </w:rPr>
            </w:pPr>
            <w:r w:rsidRPr="007A69D7">
              <w:rPr>
                <w:b/>
                <w:szCs w:val="24"/>
              </w:rPr>
              <w:t>$2,160.00</w:t>
            </w:r>
          </w:p>
        </w:tc>
      </w:tr>
      <w:tr w:rsidR="00DE165B" w:rsidRPr="007A69D7" w:rsidTr="000D7470">
        <w:trPr>
          <w:cantSplit/>
          <w:trHeight w:val="255"/>
        </w:trPr>
        <w:tc>
          <w:tcPr>
            <w:tcW w:w="2265" w:type="dxa"/>
            <w:shd w:val="clear" w:color="auto" w:fill="auto"/>
            <w:vAlign w:val="bottom"/>
          </w:tcPr>
          <w:p w:rsidR="00DE165B" w:rsidRPr="007A69D7" w:rsidRDefault="00DE165B">
            <w:pPr>
              <w:rPr>
                <w:b/>
                <w:szCs w:val="24"/>
              </w:rPr>
            </w:pPr>
          </w:p>
        </w:tc>
        <w:tc>
          <w:tcPr>
            <w:tcW w:w="1620" w:type="dxa"/>
            <w:shd w:val="clear" w:color="auto" w:fill="auto"/>
            <w:vAlign w:val="bottom"/>
          </w:tcPr>
          <w:p w:rsidR="00DE165B" w:rsidRPr="007A69D7" w:rsidRDefault="00DE165B" w:rsidP="006638D5">
            <w:pPr>
              <w:jc w:val="center"/>
              <w:rPr>
                <w:b/>
                <w:szCs w:val="24"/>
              </w:rPr>
            </w:pPr>
          </w:p>
        </w:tc>
        <w:tc>
          <w:tcPr>
            <w:tcW w:w="1350" w:type="dxa"/>
            <w:shd w:val="clear" w:color="auto" w:fill="auto"/>
            <w:vAlign w:val="bottom"/>
          </w:tcPr>
          <w:p w:rsidR="00DE165B" w:rsidRPr="007A69D7" w:rsidRDefault="00DE165B" w:rsidP="006638D5">
            <w:pPr>
              <w:jc w:val="center"/>
              <w:rPr>
                <w:b/>
                <w:szCs w:val="24"/>
              </w:rPr>
            </w:pPr>
          </w:p>
        </w:tc>
        <w:tc>
          <w:tcPr>
            <w:tcW w:w="1440" w:type="dxa"/>
            <w:shd w:val="clear" w:color="auto" w:fill="auto"/>
            <w:vAlign w:val="bottom"/>
          </w:tcPr>
          <w:p w:rsidR="00DE165B" w:rsidRPr="007A69D7" w:rsidRDefault="00DE165B" w:rsidP="006638D5">
            <w:pPr>
              <w:jc w:val="center"/>
              <w:rPr>
                <w:b/>
                <w:szCs w:val="24"/>
              </w:rPr>
            </w:pPr>
          </w:p>
        </w:tc>
        <w:tc>
          <w:tcPr>
            <w:tcW w:w="1080" w:type="dxa"/>
            <w:shd w:val="clear" w:color="auto" w:fill="auto"/>
            <w:vAlign w:val="bottom"/>
          </w:tcPr>
          <w:p w:rsidR="00DE165B" w:rsidRPr="007A69D7" w:rsidRDefault="00DE165B" w:rsidP="006638D5">
            <w:pPr>
              <w:jc w:val="center"/>
              <w:rPr>
                <w:b/>
                <w:szCs w:val="24"/>
              </w:rPr>
            </w:pPr>
          </w:p>
        </w:tc>
        <w:tc>
          <w:tcPr>
            <w:tcW w:w="1710" w:type="dxa"/>
            <w:shd w:val="clear" w:color="auto" w:fill="auto"/>
            <w:vAlign w:val="bottom"/>
          </w:tcPr>
          <w:p w:rsidR="00DE165B" w:rsidRPr="007A69D7" w:rsidRDefault="00DE165B" w:rsidP="006638D5">
            <w:pPr>
              <w:jc w:val="center"/>
              <w:rPr>
                <w:b/>
                <w:szCs w:val="24"/>
              </w:rPr>
            </w:pPr>
          </w:p>
        </w:tc>
      </w:tr>
      <w:tr w:rsidR="00DE165B" w:rsidRPr="007A69D7" w:rsidTr="000D7470">
        <w:trPr>
          <w:cantSplit/>
          <w:trHeight w:val="255"/>
        </w:trPr>
        <w:tc>
          <w:tcPr>
            <w:tcW w:w="2265" w:type="dxa"/>
            <w:shd w:val="clear" w:color="auto" w:fill="auto"/>
            <w:vAlign w:val="bottom"/>
          </w:tcPr>
          <w:p w:rsidR="00DE165B" w:rsidRPr="007A69D7" w:rsidRDefault="00DE165B">
            <w:pPr>
              <w:rPr>
                <w:b/>
                <w:szCs w:val="24"/>
              </w:rPr>
            </w:pPr>
          </w:p>
        </w:tc>
        <w:tc>
          <w:tcPr>
            <w:tcW w:w="1620" w:type="dxa"/>
            <w:shd w:val="clear" w:color="auto" w:fill="auto"/>
            <w:vAlign w:val="bottom"/>
          </w:tcPr>
          <w:p w:rsidR="00DE165B" w:rsidRPr="007A69D7" w:rsidRDefault="00DE165B" w:rsidP="006638D5">
            <w:pPr>
              <w:jc w:val="center"/>
              <w:rPr>
                <w:b/>
                <w:szCs w:val="24"/>
              </w:rPr>
            </w:pPr>
          </w:p>
        </w:tc>
        <w:tc>
          <w:tcPr>
            <w:tcW w:w="1350" w:type="dxa"/>
            <w:shd w:val="clear" w:color="auto" w:fill="auto"/>
            <w:vAlign w:val="bottom"/>
          </w:tcPr>
          <w:p w:rsidR="00DE165B" w:rsidRPr="007A69D7" w:rsidRDefault="00DE165B" w:rsidP="006638D5">
            <w:pPr>
              <w:jc w:val="center"/>
              <w:rPr>
                <w:b/>
                <w:szCs w:val="24"/>
              </w:rPr>
            </w:pPr>
          </w:p>
        </w:tc>
        <w:tc>
          <w:tcPr>
            <w:tcW w:w="1440" w:type="dxa"/>
            <w:shd w:val="clear" w:color="auto" w:fill="auto"/>
            <w:vAlign w:val="bottom"/>
          </w:tcPr>
          <w:p w:rsidR="00DE165B" w:rsidRPr="007A69D7" w:rsidRDefault="00DE165B" w:rsidP="006638D5">
            <w:pPr>
              <w:jc w:val="center"/>
              <w:rPr>
                <w:b/>
                <w:szCs w:val="24"/>
              </w:rPr>
            </w:pPr>
          </w:p>
        </w:tc>
        <w:tc>
          <w:tcPr>
            <w:tcW w:w="1080" w:type="dxa"/>
            <w:shd w:val="clear" w:color="auto" w:fill="auto"/>
            <w:vAlign w:val="bottom"/>
          </w:tcPr>
          <w:p w:rsidR="00DE165B" w:rsidRPr="007A69D7" w:rsidRDefault="00DE165B" w:rsidP="006638D5">
            <w:pPr>
              <w:jc w:val="center"/>
              <w:rPr>
                <w:b/>
                <w:szCs w:val="24"/>
              </w:rPr>
            </w:pPr>
          </w:p>
        </w:tc>
        <w:tc>
          <w:tcPr>
            <w:tcW w:w="1710" w:type="dxa"/>
            <w:shd w:val="clear" w:color="auto" w:fill="auto"/>
            <w:vAlign w:val="bottom"/>
          </w:tcPr>
          <w:p w:rsidR="00DE165B" w:rsidRPr="007A69D7" w:rsidRDefault="00DE165B" w:rsidP="006638D5">
            <w:pPr>
              <w:jc w:val="center"/>
              <w:rPr>
                <w:b/>
                <w:szCs w:val="24"/>
              </w:rPr>
            </w:pPr>
          </w:p>
        </w:tc>
      </w:tr>
      <w:tr w:rsidR="008E46B6" w:rsidRPr="000D7470" w:rsidTr="000D7470">
        <w:trPr>
          <w:cantSplit/>
          <w:trHeight w:val="255"/>
        </w:trPr>
        <w:tc>
          <w:tcPr>
            <w:tcW w:w="2265" w:type="dxa"/>
            <w:shd w:val="clear" w:color="auto" w:fill="auto"/>
            <w:vAlign w:val="bottom"/>
          </w:tcPr>
          <w:p w:rsidR="008E46B6" w:rsidRPr="000D7470" w:rsidRDefault="00FF1C60">
            <w:pPr>
              <w:rPr>
                <w:b/>
                <w:szCs w:val="24"/>
              </w:rPr>
            </w:pPr>
            <w:r w:rsidRPr="001D07ED">
              <w:rPr>
                <w:b/>
                <w:bCs/>
                <w:u w:val="single"/>
              </w:rPr>
              <w:t>n</w:t>
            </w:r>
            <w:r w:rsidR="008E46B6" w:rsidRPr="001D07ED">
              <w:rPr>
                <w:b/>
                <w:bCs/>
                <w:u w:val="single"/>
              </w:rPr>
              <w:t>.  Local End User Rates and State Regulated Fees</w:t>
            </w:r>
          </w:p>
        </w:tc>
        <w:tc>
          <w:tcPr>
            <w:tcW w:w="1620" w:type="dxa"/>
            <w:shd w:val="clear" w:color="auto" w:fill="auto"/>
            <w:vAlign w:val="bottom"/>
          </w:tcPr>
          <w:p w:rsidR="008E46B6" w:rsidRPr="000D7470" w:rsidRDefault="008E46B6" w:rsidP="006638D5">
            <w:pPr>
              <w:jc w:val="center"/>
              <w:rPr>
                <w:b/>
                <w:szCs w:val="24"/>
              </w:rPr>
            </w:pPr>
            <w:r w:rsidRPr="000D7470">
              <w:rPr>
                <w:b/>
                <w:szCs w:val="24"/>
              </w:rPr>
              <w:t>1</w:t>
            </w:r>
            <w:r w:rsidR="006638D5" w:rsidRPr="000D7470">
              <w:rPr>
                <w:b/>
                <w:szCs w:val="24"/>
              </w:rPr>
              <w:t>,</w:t>
            </w:r>
            <w:r w:rsidRPr="000D7470">
              <w:rPr>
                <w:b/>
                <w:szCs w:val="24"/>
              </w:rPr>
              <w:t>434</w:t>
            </w:r>
          </w:p>
        </w:tc>
        <w:tc>
          <w:tcPr>
            <w:tcW w:w="1350" w:type="dxa"/>
            <w:shd w:val="clear" w:color="auto" w:fill="auto"/>
            <w:vAlign w:val="bottom"/>
          </w:tcPr>
          <w:p w:rsidR="008E46B6" w:rsidRPr="000D7470" w:rsidRDefault="008E46B6" w:rsidP="006638D5">
            <w:pPr>
              <w:jc w:val="center"/>
              <w:rPr>
                <w:b/>
                <w:szCs w:val="24"/>
              </w:rPr>
            </w:pPr>
            <w:r w:rsidRPr="000D7470">
              <w:rPr>
                <w:b/>
                <w:szCs w:val="24"/>
              </w:rPr>
              <w:t>1</w:t>
            </w:r>
            <w:r w:rsidR="00790527">
              <w:rPr>
                <w:b/>
                <w:szCs w:val="24"/>
              </w:rPr>
              <w:t>,434</w:t>
            </w:r>
          </w:p>
        </w:tc>
        <w:tc>
          <w:tcPr>
            <w:tcW w:w="1440" w:type="dxa"/>
            <w:shd w:val="clear" w:color="auto" w:fill="auto"/>
            <w:vAlign w:val="bottom"/>
          </w:tcPr>
          <w:p w:rsidR="008E46B6" w:rsidRPr="000D7470" w:rsidRDefault="008E46B6" w:rsidP="006638D5">
            <w:pPr>
              <w:jc w:val="center"/>
              <w:rPr>
                <w:b/>
                <w:szCs w:val="24"/>
              </w:rPr>
            </w:pPr>
            <w:r w:rsidRPr="000D7470">
              <w:rPr>
                <w:b/>
                <w:szCs w:val="24"/>
              </w:rPr>
              <w:t>4</w:t>
            </w:r>
          </w:p>
        </w:tc>
        <w:tc>
          <w:tcPr>
            <w:tcW w:w="1080" w:type="dxa"/>
            <w:shd w:val="clear" w:color="auto" w:fill="auto"/>
            <w:vAlign w:val="bottom"/>
          </w:tcPr>
          <w:p w:rsidR="008E46B6" w:rsidRPr="000D7470" w:rsidRDefault="008E46B6" w:rsidP="006638D5">
            <w:pPr>
              <w:jc w:val="center"/>
              <w:rPr>
                <w:b/>
                <w:szCs w:val="24"/>
              </w:rPr>
            </w:pPr>
            <w:r w:rsidRPr="000D7470">
              <w:rPr>
                <w:b/>
                <w:szCs w:val="24"/>
              </w:rPr>
              <w:t>5,736</w:t>
            </w:r>
          </w:p>
        </w:tc>
        <w:tc>
          <w:tcPr>
            <w:tcW w:w="1710" w:type="dxa"/>
            <w:shd w:val="clear" w:color="auto" w:fill="auto"/>
            <w:vAlign w:val="bottom"/>
          </w:tcPr>
          <w:p w:rsidR="008E46B6" w:rsidRPr="000D7470" w:rsidRDefault="008E46B6" w:rsidP="006638D5">
            <w:pPr>
              <w:jc w:val="center"/>
              <w:rPr>
                <w:b/>
                <w:szCs w:val="24"/>
              </w:rPr>
            </w:pPr>
            <w:r w:rsidRPr="000D7470">
              <w:rPr>
                <w:b/>
                <w:szCs w:val="24"/>
              </w:rPr>
              <w:t>$229,440.00</w:t>
            </w:r>
          </w:p>
        </w:tc>
      </w:tr>
      <w:tr w:rsidR="00DE165B" w:rsidRPr="000D7470" w:rsidTr="000D7470">
        <w:trPr>
          <w:cantSplit/>
          <w:trHeight w:val="255"/>
        </w:trPr>
        <w:tc>
          <w:tcPr>
            <w:tcW w:w="2265" w:type="dxa"/>
            <w:shd w:val="clear" w:color="auto" w:fill="auto"/>
            <w:vAlign w:val="bottom"/>
          </w:tcPr>
          <w:p w:rsidR="00DE165B" w:rsidRPr="000D7470" w:rsidRDefault="00DE165B">
            <w:pPr>
              <w:rPr>
                <w:b/>
                <w:szCs w:val="24"/>
              </w:rPr>
            </w:pPr>
          </w:p>
        </w:tc>
        <w:tc>
          <w:tcPr>
            <w:tcW w:w="1620" w:type="dxa"/>
            <w:shd w:val="clear" w:color="auto" w:fill="auto"/>
            <w:vAlign w:val="bottom"/>
          </w:tcPr>
          <w:p w:rsidR="00DE165B" w:rsidRPr="000D7470" w:rsidRDefault="00DE165B" w:rsidP="006638D5">
            <w:pPr>
              <w:jc w:val="center"/>
              <w:rPr>
                <w:b/>
                <w:szCs w:val="24"/>
              </w:rPr>
            </w:pPr>
          </w:p>
        </w:tc>
        <w:tc>
          <w:tcPr>
            <w:tcW w:w="1350" w:type="dxa"/>
            <w:shd w:val="clear" w:color="auto" w:fill="auto"/>
            <w:vAlign w:val="bottom"/>
          </w:tcPr>
          <w:p w:rsidR="00DE165B" w:rsidRPr="000D7470" w:rsidRDefault="00DE165B" w:rsidP="006638D5">
            <w:pPr>
              <w:jc w:val="center"/>
              <w:rPr>
                <w:b/>
                <w:szCs w:val="24"/>
              </w:rPr>
            </w:pPr>
          </w:p>
        </w:tc>
        <w:tc>
          <w:tcPr>
            <w:tcW w:w="1440" w:type="dxa"/>
            <w:shd w:val="clear" w:color="auto" w:fill="auto"/>
            <w:vAlign w:val="bottom"/>
          </w:tcPr>
          <w:p w:rsidR="00DE165B" w:rsidRPr="000D7470" w:rsidRDefault="00DE165B" w:rsidP="006638D5">
            <w:pPr>
              <w:jc w:val="center"/>
              <w:rPr>
                <w:b/>
                <w:szCs w:val="24"/>
              </w:rPr>
            </w:pPr>
          </w:p>
        </w:tc>
        <w:tc>
          <w:tcPr>
            <w:tcW w:w="1080" w:type="dxa"/>
            <w:shd w:val="clear" w:color="auto" w:fill="auto"/>
            <w:vAlign w:val="bottom"/>
          </w:tcPr>
          <w:p w:rsidR="00DE165B" w:rsidRPr="000D7470" w:rsidRDefault="00DE165B" w:rsidP="006638D5">
            <w:pPr>
              <w:jc w:val="center"/>
              <w:rPr>
                <w:b/>
                <w:szCs w:val="24"/>
              </w:rPr>
            </w:pPr>
          </w:p>
        </w:tc>
        <w:tc>
          <w:tcPr>
            <w:tcW w:w="1710" w:type="dxa"/>
            <w:shd w:val="clear" w:color="auto" w:fill="auto"/>
            <w:vAlign w:val="bottom"/>
          </w:tcPr>
          <w:p w:rsidR="00DE165B" w:rsidRPr="000D7470" w:rsidRDefault="00DE165B" w:rsidP="006638D5">
            <w:pPr>
              <w:jc w:val="center"/>
              <w:rPr>
                <w:b/>
                <w:szCs w:val="24"/>
              </w:rPr>
            </w:pPr>
          </w:p>
        </w:tc>
      </w:tr>
      <w:tr w:rsidR="00DE165B" w:rsidRPr="000D7470" w:rsidTr="000D7470">
        <w:trPr>
          <w:cantSplit/>
          <w:trHeight w:val="255"/>
        </w:trPr>
        <w:tc>
          <w:tcPr>
            <w:tcW w:w="2265" w:type="dxa"/>
            <w:shd w:val="clear" w:color="auto" w:fill="auto"/>
            <w:vAlign w:val="bottom"/>
          </w:tcPr>
          <w:p w:rsidR="00DE165B" w:rsidRPr="000D7470" w:rsidRDefault="00DE165B">
            <w:pPr>
              <w:rPr>
                <w:b/>
                <w:szCs w:val="24"/>
              </w:rPr>
            </w:pPr>
          </w:p>
        </w:tc>
        <w:tc>
          <w:tcPr>
            <w:tcW w:w="1620" w:type="dxa"/>
            <w:shd w:val="clear" w:color="auto" w:fill="auto"/>
            <w:vAlign w:val="bottom"/>
          </w:tcPr>
          <w:p w:rsidR="00DE165B" w:rsidRPr="000D7470" w:rsidRDefault="00DE165B" w:rsidP="006638D5">
            <w:pPr>
              <w:jc w:val="center"/>
              <w:rPr>
                <w:b/>
                <w:szCs w:val="24"/>
              </w:rPr>
            </w:pPr>
          </w:p>
        </w:tc>
        <w:tc>
          <w:tcPr>
            <w:tcW w:w="1350" w:type="dxa"/>
            <w:shd w:val="clear" w:color="auto" w:fill="auto"/>
            <w:vAlign w:val="bottom"/>
          </w:tcPr>
          <w:p w:rsidR="00DE165B" w:rsidRPr="000D7470" w:rsidRDefault="00DE165B" w:rsidP="006638D5">
            <w:pPr>
              <w:jc w:val="center"/>
              <w:rPr>
                <w:b/>
                <w:szCs w:val="24"/>
              </w:rPr>
            </w:pPr>
          </w:p>
        </w:tc>
        <w:tc>
          <w:tcPr>
            <w:tcW w:w="1440" w:type="dxa"/>
            <w:shd w:val="clear" w:color="auto" w:fill="auto"/>
            <w:vAlign w:val="bottom"/>
          </w:tcPr>
          <w:p w:rsidR="00DE165B" w:rsidRPr="000D7470" w:rsidRDefault="00DE165B" w:rsidP="006638D5">
            <w:pPr>
              <w:jc w:val="center"/>
              <w:rPr>
                <w:b/>
                <w:szCs w:val="24"/>
              </w:rPr>
            </w:pPr>
          </w:p>
        </w:tc>
        <w:tc>
          <w:tcPr>
            <w:tcW w:w="1080" w:type="dxa"/>
            <w:shd w:val="clear" w:color="auto" w:fill="auto"/>
            <w:vAlign w:val="bottom"/>
          </w:tcPr>
          <w:p w:rsidR="00DE165B" w:rsidRPr="000D7470" w:rsidRDefault="00DE165B" w:rsidP="006638D5">
            <w:pPr>
              <w:jc w:val="center"/>
              <w:rPr>
                <w:b/>
                <w:szCs w:val="24"/>
              </w:rPr>
            </w:pPr>
          </w:p>
        </w:tc>
        <w:tc>
          <w:tcPr>
            <w:tcW w:w="1710" w:type="dxa"/>
            <w:shd w:val="clear" w:color="auto" w:fill="auto"/>
            <w:vAlign w:val="bottom"/>
          </w:tcPr>
          <w:p w:rsidR="00DE165B" w:rsidRPr="000D7470" w:rsidRDefault="00DE165B" w:rsidP="006638D5">
            <w:pPr>
              <w:jc w:val="center"/>
              <w:rPr>
                <w:b/>
                <w:szCs w:val="24"/>
              </w:rPr>
            </w:pPr>
          </w:p>
        </w:tc>
      </w:tr>
      <w:tr w:rsidR="008E46B6" w:rsidRPr="007A69D7" w:rsidTr="000D7470">
        <w:trPr>
          <w:cantSplit/>
          <w:trHeight w:val="510"/>
        </w:trPr>
        <w:tc>
          <w:tcPr>
            <w:tcW w:w="2265" w:type="dxa"/>
            <w:shd w:val="clear" w:color="auto" w:fill="auto"/>
            <w:vAlign w:val="bottom"/>
          </w:tcPr>
          <w:p w:rsidR="008E46B6" w:rsidRPr="007A69D7" w:rsidRDefault="00FF1C60">
            <w:pPr>
              <w:rPr>
                <w:b/>
                <w:szCs w:val="24"/>
              </w:rPr>
            </w:pPr>
            <w:r w:rsidRPr="001D07ED">
              <w:rPr>
                <w:b/>
                <w:bCs/>
                <w:u w:val="single"/>
              </w:rPr>
              <w:t>o</w:t>
            </w:r>
            <w:r w:rsidR="008E46B6" w:rsidRPr="001D07ED">
              <w:rPr>
                <w:b/>
                <w:bCs/>
                <w:u w:val="single"/>
              </w:rPr>
              <w:t>.  Recordkeeping Requirements</w:t>
            </w:r>
          </w:p>
        </w:tc>
        <w:tc>
          <w:tcPr>
            <w:tcW w:w="1620" w:type="dxa"/>
            <w:shd w:val="clear" w:color="auto" w:fill="auto"/>
            <w:vAlign w:val="bottom"/>
          </w:tcPr>
          <w:p w:rsidR="008E46B6" w:rsidRPr="007A69D7" w:rsidRDefault="004C35A8" w:rsidP="006638D5">
            <w:pPr>
              <w:jc w:val="center"/>
              <w:rPr>
                <w:b/>
                <w:szCs w:val="24"/>
              </w:rPr>
            </w:pPr>
            <w:r>
              <w:rPr>
                <w:b/>
                <w:szCs w:val="24"/>
              </w:rPr>
              <w:t>1,857</w:t>
            </w:r>
          </w:p>
        </w:tc>
        <w:tc>
          <w:tcPr>
            <w:tcW w:w="1350" w:type="dxa"/>
            <w:shd w:val="clear" w:color="auto" w:fill="auto"/>
            <w:vAlign w:val="bottom"/>
          </w:tcPr>
          <w:p w:rsidR="008E46B6" w:rsidRPr="007A69D7" w:rsidRDefault="004C35A8" w:rsidP="006638D5">
            <w:pPr>
              <w:jc w:val="center"/>
              <w:rPr>
                <w:b/>
                <w:szCs w:val="24"/>
              </w:rPr>
            </w:pPr>
            <w:r>
              <w:rPr>
                <w:b/>
                <w:szCs w:val="24"/>
              </w:rPr>
              <w:t>1,857</w:t>
            </w:r>
          </w:p>
        </w:tc>
        <w:tc>
          <w:tcPr>
            <w:tcW w:w="1440" w:type="dxa"/>
            <w:shd w:val="clear" w:color="auto" w:fill="auto"/>
            <w:vAlign w:val="bottom"/>
          </w:tcPr>
          <w:p w:rsidR="008E46B6" w:rsidRPr="007A69D7" w:rsidRDefault="008E46B6" w:rsidP="006638D5">
            <w:pPr>
              <w:jc w:val="center"/>
              <w:rPr>
                <w:b/>
                <w:szCs w:val="24"/>
              </w:rPr>
            </w:pPr>
            <w:r w:rsidRPr="007A69D7">
              <w:rPr>
                <w:b/>
                <w:szCs w:val="24"/>
              </w:rPr>
              <w:t>2</w:t>
            </w:r>
          </w:p>
        </w:tc>
        <w:tc>
          <w:tcPr>
            <w:tcW w:w="1080" w:type="dxa"/>
            <w:shd w:val="clear" w:color="auto" w:fill="auto"/>
            <w:vAlign w:val="bottom"/>
          </w:tcPr>
          <w:p w:rsidR="008E46B6" w:rsidRPr="007A69D7" w:rsidRDefault="00207A39" w:rsidP="006638D5">
            <w:pPr>
              <w:jc w:val="center"/>
              <w:rPr>
                <w:b/>
                <w:szCs w:val="24"/>
              </w:rPr>
            </w:pPr>
            <w:r>
              <w:rPr>
                <w:b/>
                <w:szCs w:val="24"/>
              </w:rPr>
              <w:t>3,714</w:t>
            </w:r>
          </w:p>
        </w:tc>
        <w:tc>
          <w:tcPr>
            <w:tcW w:w="1710" w:type="dxa"/>
            <w:shd w:val="clear" w:color="auto" w:fill="auto"/>
            <w:vAlign w:val="bottom"/>
          </w:tcPr>
          <w:p w:rsidR="008E46B6" w:rsidRPr="007A69D7" w:rsidRDefault="008E46B6" w:rsidP="00221CD7">
            <w:pPr>
              <w:jc w:val="center"/>
              <w:rPr>
                <w:b/>
                <w:szCs w:val="24"/>
              </w:rPr>
            </w:pPr>
            <w:r w:rsidRPr="007A69D7">
              <w:rPr>
                <w:b/>
                <w:szCs w:val="24"/>
              </w:rPr>
              <w:t>$</w:t>
            </w:r>
            <w:r w:rsidR="00207A39">
              <w:rPr>
                <w:b/>
                <w:szCs w:val="24"/>
              </w:rPr>
              <w:t>148,560</w:t>
            </w:r>
            <w:r w:rsidRPr="007A69D7">
              <w:rPr>
                <w:b/>
                <w:szCs w:val="24"/>
              </w:rPr>
              <w:t>.00</w:t>
            </w:r>
          </w:p>
        </w:tc>
      </w:tr>
      <w:tr w:rsidR="00DE165B" w:rsidRPr="007A69D7" w:rsidTr="000D7470">
        <w:trPr>
          <w:cantSplit/>
          <w:trHeight w:val="270"/>
        </w:trPr>
        <w:tc>
          <w:tcPr>
            <w:tcW w:w="2265" w:type="dxa"/>
            <w:vAlign w:val="bottom"/>
          </w:tcPr>
          <w:p w:rsidR="00DE165B" w:rsidRPr="007A69D7" w:rsidRDefault="00DE165B">
            <w:pPr>
              <w:rPr>
                <w:b/>
                <w:szCs w:val="24"/>
              </w:rPr>
            </w:pPr>
          </w:p>
        </w:tc>
        <w:tc>
          <w:tcPr>
            <w:tcW w:w="1620" w:type="dxa"/>
            <w:shd w:val="clear" w:color="auto" w:fill="auto"/>
            <w:vAlign w:val="bottom"/>
          </w:tcPr>
          <w:p w:rsidR="00DE165B" w:rsidRPr="007A69D7" w:rsidRDefault="00DE165B" w:rsidP="006638D5">
            <w:pPr>
              <w:jc w:val="center"/>
              <w:rPr>
                <w:b/>
                <w:szCs w:val="24"/>
              </w:rPr>
            </w:pPr>
          </w:p>
        </w:tc>
        <w:tc>
          <w:tcPr>
            <w:tcW w:w="1350" w:type="dxa"/>
            <w:shd w:val="clear" w:color="auto" w:fill="auto"/>
            <w:vAlign w:val="bottom"/>
          </w:tcPr>
          <w:p w:rsidR="00DE165B" w:rsidRPr="007A69D7" w:rsidRDefault="00DE165B" w:rsidP="006638D5">
            <w:pPr>
              <w:jc w:val="center"/>
              <w:rPr>
                <w:b/>
                <w:szCs w:val="24"/>
              </w:rPr>
            </w:pPr>
          </w:p>
        </w:tc>
        <w:tc>
          <w:tcPr>
            <w:tcW w:w="1440" w:type="dxa"/>
            <w:shd w:val="clear" w:color="auto" w:fill="auto"/>
            <w:vAlign w:val="bottom"/>
          </w:tcPr>
          <w:p w:rsidR="00DE165B" w:rsidRPr="007A69D7" w:rsidRDefault="00DE165B" w:rsidP="006638D5">
            <w:pPr>
              <w:jc w:val="center"/>
              <w:rPr>
                <w:b/>
                <w:szCs w:val="24"/>
              </w:rPr>
            </w:pPr>
          </w:p>
        </w:tc>
        <w:tc>
          <w:tcPr>
            <w:tcW w:w="1080" w:type="dxa"/>
            <w:shd w:val="clear" w:color="auto" w:fill="auto"/>
            <w:vAlign w:val="bottom"/>
          </w:tcPr>
          <w:p w:rsidR="00DE165B" w:rsidRPr="007A69D7" w:rsidRDefault="00DE165B" w:rsidP="006638D5">
            <w:pPr>
              <w:jc w:val="center"/>
              <w:rPr>
                <w:b/>
                <w:szCs w:val="24"/>
              </w:rPr>
            </w:pPr>
          </w:p>
        </w:tc>
        <w:tc>
          <w:tcPr>
            <w:tcW w:w="1710" w:type="dxa"/>
            <w:shd w:val="clear" w:color="auto" w:fill="auto"/>
            <w:vAlign w:val="bottom"/>
          </w:tcPr>
          <w:p w:rsidR="00DE165B" w:rsidRPr="007A69D7" w:rsidRDefault="00DE165B" w:rsidP="006638D5">
            <w:pPr>
              <w:jc w:val="center"/>
              <w:rPr>
                <w:b/>
                <w:szCs w:val="24"/>
              </w:rPr>
            </w:pPr>
          </w:p>
        </w:tc>
      </w:tr>
      <w:tr w:rsidR="00DE165B" w:rsidRPr="007A69D7" w:rsidTr="000D7470">
        <w:trPr>
          <w:cantSplit/>
          <w:trHeight w:val="270"/>
        </w:trPr>
        <w:tc>
          <w:tcPr>
            <w:tcW w:w="2265" w:type="dxa"/>
            <w:vAlign w:val="bottom"/>
          </w:tcPr>
          <w:p w:rsidR="00DE165B" w:rsidRPr="007A69D7" w:rsidRDefault="00DE165B">
            <w:pPr>
              <w:rPr>
                <w:b/>
                <w:szCs w:val="24"/>
              </w:rPr>
            </w:pPr>
          </w:p>
        </w:tc>
        <w:tc>
          <w:tcPr>
            <w:tcW w:w="1620" w:type="dxa"/>
            <w:shd w:val="clear" w:color="auto" w:fill="auto"/>
            <w:vAlign w:val="bottom"/>
          </w:tcPr>
          <w:p w:rsidR="00DE165B" w:rsidRPr="007A69D7" w:rsidRDefault="00DE165B" w:rsidP="006638D5">
            <w:pPr>
              <w:jc w:val="center"/>
              <w:rPr>
                <w:b/>
                <w:szCs w:val="24"/>
              </w:rPr>
            </w:pPr>
          </w:p>
        </w:tc>
        <w:tc>
          <w:tcPr>
            <w:tcW w:w="1350" w:type="dxa"/>
            <w:shd w:val="clear" w:color="auto" w:fill="auto"/>
            <w:vAlign w:val="bottom"/>
          </w:tcPr>
          <w:p w:rsidR="00DE165B" w:rsidRPr="007A69D7" w:rsidRDefault="00DE165B" w:rsidP="006638D5">
            <w:pPr>
              <w:jc w:val="center"/>
              <w:rPr>
                <w:b/>
                <w:szCs w:val="24"/>
              </w:rPr>
            </w:pPr>
          </w:p>
        </w:tc>
        <w:tc>
          <w:tcPr>
            <w:tcW w:w="1440" w:type="dxa"/>
            <w:shd w:val="clear" w:color="auto" w:fill="auto"/>
            <w:vAlign w:val="bottom"/>
          </w:tcPr>
          <w:p w:rsidR="00DE165B" w:rsidRPr="007A69D7" w:rsidRDefault="00DE165B" w:rsidP="006638D5">
            <w:pPr>
              <w:jc w:val="center"/>
              <w:rPr>
                <w:b/>
                <w:szCs w:val="24"/>
              </w:rPr>
            </w:pPr>
          </w:p>
        </w:tc>
        <w:tc>
          <w:tcPr>
            <w:tcW w:w="1080" w:type="dxa"/>
            <w:shd w:val="clear" w:color="auto" w:fill="auto"/>
            <w:vAlign w:val="bottom"/>
          </w:tcPr>
          <w:p w:rsidR="00DE165B" w:rsidRPr="007A69D7" w:rsidRDefault="00DE165B" w:rsidP="006638D5">
            <w:pPr>
              <w:jc w:val="center"/>
              <w:rPr>
                <w:b/>
                <w:szCs w:val="24"/>
              </w:rPr>
            </w:pPr>
          </w:p>
        </w:tc>
        <w:tc>
          <w:tcPr>
            <w:tcW w:w="1710" w:type="dxa"/>
            <w:shd w:val="clear" w:color="auto" w:fill="auto"/>
            <w:vAlign w:val="bottom"/>
          </w:tcPr>
          <w:p w:rsidR="00DE165B" w:rsidRPr="007A69D7" w:rsidRDefault="00DE165B" w:rsidP="006638D5">
            <w:pPr>
              <w:jc w:val="center"/>
              <w:rPr>
                <w:b/>
                <w:szCs w:val="24"/>
              </w:rPr>
            </w:pPr>
          </w:p>
        </w:tc>
      </w:tr>
      <w:tr w:rsidR="00C165E0" w:rsidRPr="007A69D7" w:rsidTr="000D7470">
        <w:trPr>
          <w:cantSplit/>
          <w:trHeight w:val="270"/>
        </w:trPr>
        <w:tc>
          <w:tcPr>
            <w:tcW w:w="2265" w:type="dxa"/>
            <w:vAlign w:val="bottom"/>
          </w:tcPr>
          <w:p w:rsidR="00C165E0" w:rsidRPr="007A69D7" w:rsidRDefault="00FF1C60">
            <w:pPr>
              <w:rPr>
                <w:b/>
                <w:szCs w:val="24"/>
              </w:rPr>
            </w:pPr>
            <w:r w:rsidRPr="001D07ED">
              <w:rPr>
                <w:b/>
                <w:bCs/>
                <w:u w:val="single"/>
              </w:rPr>
              <w:t>p</w:t>
            </w:r>
            <w:r w:rsidR="00C165E0" w:rsidRPr="001D07ED">
              <w:rPr>
                <w:b/>
                <w:bCs/>
                <w:u w:val="single"/>
              </w:rPr>
              <w:t>.  Annual Reporting Requirements for All Funding Recipients</w:t>
            </w:r>
            <w:r w:rsidR="00C165E0" w:rsidRPr="007A69D7">
              <w:rPr>
                <w:b/>
                <w:sz w:val="16"/>
                <w:szCs w:val="16"/>
              </w:rPr>
              <w:t> </w:t>
            </w:r>
          </w:p>
        </w:tc>
        <w:tc>
          <w:tcPr>
            <w:tcW w:w="1620" w:type="dxa"/>
            <w:shd w:val="clear" w:color="auto" w:fill="auto"/>
            <w:vAlign w:val="bottom"/>
          </w:tcPr>
          <w:p w:rsidR="00C165E0" w:rsidRPr="007A69D7" w:rsidRDefault="00207A39" w:rsidP="006638D5">
            <w:pPr>
              <w:jc w:val="center"/>
              <w:rPr>
                <w:b/>
                <w:szCs w:val="24"/>
              </w:rPr>
            </w:pPr>
            <w:r>
              <w:rPr>
                <w:b/>
                <w:szCs w:val="24"/>
              </w:rPr>
              <w:t>1,857</w:t>
            </w:r>
          </w:p>
        </w:tc>
        <w:tc>
          <w:tcPr>
            <w:tcW w:w="1350" w:type="dxa"/>
            <w:shd w:val="clear" w:color="auto" w:fill="auto"/>
            <w:vAlign w:val="bottom"/>
          </w:tcPr>
          <w:p w:rsidR="00C165E0" w:rsidRPr="007A69D7" w:rsidRDefault="00207A39" w:rsidP="006638D5">
            <w:pPr>
              <w:jc w:val="center"/>
              <w:rPr>
                <w:b/>
                <w:szCs w:val="24"/>
              </w:rPr>
            </w:pPr>
            <w:r>
              <w:rPr>
                <w:b/>
                <w:szCs w:val="24"/>
              </w:rPr>
              <w:t>1,857</w:t>
            </w:r>
          </w:p>
        </w:tc>
        <w:tc>
          <w:tcPr>
            <w:tcW w:w="1440" w:type="dxa"/>
            <w:shd w:val="clear" w:color="auto" w:fill="auto"/>
            <w:vAlign w:val="bottom"/>
          </w:tcPr>
          <w:p w:rsidR="00C165E0" w:rsidRPr="007A69D7" w:rsidRDefault="00C165E0" w:rsidP="006638D5">
            <w:pPr>
              <w:jc w:val="center"/>
              <w:rPr>
                <w:b/>
                <w:szCs w:val="24"/>
              </w:rPr>
            </w:pPr>
            <w:r w:rsidRPr="007A69D7">
              <w:rPr>
                <w:b/>
                <w:szCs w:val="24"/>
              </w:rPr>
              <w:t>100</w:t>
            </w:r>
          </w:p>
        </w:tc>
        <w:tc>
          <w:tcPr>
            <w:tcW w:w="1080" w:type="dxa"/>
            <w:shd w:val="clear" w:color="auto" w:fill="auto"/>
            <w:vAlign w:val="bottom"/>
          </w:tcPr>
          <w:p w:rsidR="00C165E0" w:rsidRPr="007A69D7" w:rsidRDefault="00207A39" w:rsidP="006638D5">
            <w:pPr>
              <w:jc w:val="center"/>
              <w:rPr>
                <w:b/>
                <w:szCs w:val="24"/>
              </w:rPr>
            </w:pPr>
            <w:r>
              <w:rPr>
                <w:b/>
                <w:szCs w:val="24"/>
              </w:rPr>
              <w:t>185,700</w:t>
            </w:r>
          </w:p>
        </w:tc>
        <w:tc>
          <w:tcPr>
            <w:tcW w:w="1710" w:type="dxa"/>
            <w:shd w:val="clear" w:color="auto" w:fill="auto"/>
            <w:vAlign w:val="bottom"/>
          </w:tcPr>
          <w:p w:rsidR="00C165E0" w:rsidRPr="007A69D7" w:rsidRDefault="00C165E0" w:rsidP="007E471E">
            <w:pPr>
              <w:jc w:val="center"/>
              <w:rPr>
                <w:b/>
                <w:szCs w:val="24"/>
              </w:rPr>
            </w:pPr>
            <w:r w:rsidRPr="007A69D7">
              <w:rPr>
                <w:b/>
                <w:szCs w:val="24"/>
              </w:rPr>
              <w:t>$</w:t>
            </w:r>
            <w:r w:rsidR="00207A39">
              <w:rPr>
                <w:b/>
                <w:szCs w:val="24"/>
              </w:rPr>
              <w:t>7,428,000</w:t>
            </w:r>
            <w:r w:rsidRPr="007A69D7">
              <w:rPr>
                <w:b/>
                <w:szCs w:val="24"/>
              </w:rPr>
              <w:t>.00</w:t>
            </w:r>
          </w:p>
        </w:tc>
      </w:tr>
      <w:tr w:rsidR="00DE165B" w:rsidRPr="007A69D7" w:rsidTr="000D7470">
        <w:trPr>
          <w:cantSplit/>
          <w:trHeight w:val="270"/>
        </w:trPr>
        <w:tc>
          <w:tcPr>
            <w:tcW w:w="2265" w:type="dxa"/>
            <w:vAlign w:val="bottom"/>
          </w:tcPr>
          <w:p w:rsidR="00DE165B" w:rsidRPr="007A69D7" w:rsidRDefault="00DE165B">
            <w:pPr>
              <w:rPr>
                <w:b/>
                <w:szCs w:val="24"/>
                <w:u w:val="single"/>
              </w:rPr>
            </w:pPr>
          </w:p>
        </w:tc>
        <w:tc>
          <w:tcPr>
            <w:tcW w:w="1620" w:type="dxa"/>
            <w:shd w:val="clear" w:color="auto" w:fill="auto"/>
            <w:vAlign w:val="bottom"/>
          </w:tcPr>
          <w:p w:rsidR="00DE165B" w:rsidRPr="007A69D7" w:rsidRDefault="00DE165B" w:rsidP="006638D5">
            <w:pPr>
              <w:jc w:val="center"/>
              <w:rPr>
                <w:b/>
                <w:szCs w:val="24"/>
              </w:rPr>
            </w:pPr>
          </w:p>
        </w:tc>
        <w:tc>
          <w:tcPr>
            <w:tcW w:w="1350" w:type="dxa"/>
            <w:shd w:val="clear" w:color="auto" w:fill="auto"/>
            <w:vAlign w:val="bottom"/>
          </w:tcPr>
          <w:p w:rsidR="00DE165B" w:rsidRPr="007A69D7" w:rsidRDefault="00DE165B" w:rsidP="006638D5">
            <w:pPr>
              <w:jc w:val="center"/>
              <w:rPr>
                <w:b/>
                <w:szCs w:val="24"/>
              </w:rPr>
            </w:pPr>
          </w:p>
        </w:tc>
        <w:tc>
          <w:tcPr>
            <w:tcW w:w="1440" w:type="dxa"/>
            <w:shd w:val="clear" w:color="auto" w:fill="auto"/>
            <w:vAlign w:val="bottom"/>
          </w:tcPr>
          <w:p w:rsidR="00DE165B" w:rsidRPr="007A69D7" w:rsidRDefault="00DE165B" w:rsidP="006638D5">
            <w:pPr>
              <w:jc w:val="center"/>
              <w:rPr>
                <w:b/>
                <w:szCs w:val="24"/>
              </w:rPr>
            </w:pPr>
          </w:p>
        </w:tc>
        <w:tc>
          <w:tcPr>
            <w:tcW w:w="1080" w:type="dxa"/>
            <w:shd w:val="clear" w:color="auto" w:fill="auto"/>
            <w:vAlign w:val="bottom"/>
          </w:tcPr>
          <w:p w:rsidR="00DE165B" w:rsidRPr="007A69D7" w:rsidRDefault="00DE165B" w:rsidP="006638D5">
            <w:pPr>
              <w:jc w:val="center"/>
              <w:rPr>
                <w:b/>
                <w:szCs w:val="24"/>
              </w:rPr>
            </w:pPr>
          </w:p>
        </w:tc>
        <w:tc>
          <w:tcPr>
            <w:tcW w:w="1710" w:type="dxa"/>
            <w:shd w:val="clear" w:color="auto" w:fill="auto"/>
            <w:vAlign w:val="bottom"/>
          </w:tcPr>
          <w:p w:rsidR="00DE165B" w:rsidRPr="007A69D7" w:rsidRDefault="00DE165B"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Del="00DD5AE0" w:rsidRDefault="008E46B6">
            <w:pPr>
              <w:rPr>
                <w:b/>
                <w:bCs/>
                <w:szCs w:val="24"/>
              </w:rPr>
            </w:pPr>
          </w:p>
        </w:tc>
        <w:tc>
          <w:tcPr>
            <w:tcW w:w="1620" w:type="dxa"/>
            <w:vAlign w:val="bottom"/>
          </w:tcPr>
          <w:p w:rsidR="008E46B6" w:rsidRPr="000D7470" w:rsidRDefault="008E46B6" w:rsidP="006638D5">
            <w:pPr>
              <w:jc w:val="center"/>
              <w:rPr>
                <w:b/>
                <w:bCs/>
                <w:szCs w:val="24"/>
              </w:rPr>
            </w:pPr>
          </w:p>
        </w:tc>
        <w:tc>
          <w:tcPr>
            <w:tcW w:w="1350" w:type="dxa"/>
            <w:vAlign w:val="bottom"/>
          </w:tcPr>
          <w:p w:rsidR="008E46B6" w:rsidRPr="005356AB" w:rsidRDefault="008E46B6" w:rsidP="006638D5">
            <w:pPr>
              <w:jc w:val="center"/>
              <w:rPr>
                <w:b/>
                <w:bCs/>
                <w:szCs w:val="24"/>
              </w:rPr>
            </w:pPr>
          </w:p>
        </w:tc>
        <w:tc>
          <w:tcPr>
            <w:tcW w:w="1440" w:type="dxa"/>
            <w:vAlign w:val="bottom"/>
          </w:tcPr>
          <w:p w:rsidR="008E46B6" w:rsidRPr="00182D8C" w:rsidRDefault="008E46B6" w:rsidP="006638D5">
            <w:pPr>
              <w:jc w:val="center"/>
              <w:rPr>
                <w:b/>
                <w:bCs/>
                <w:szCs w:val="24"/>
              </w:rPr>
            </w:pPr>
          </w:p>
        </w:tc>
        <w:tc>
          <w:tcPr>
            <w:tcW w:w="1080" w:type="dxa"/>
            <w:shd w:val="clear" w:color="auto" w:fill="auto"/>
            <w:vAlign w:val="bottom"/>
          </w:tcPr>
          <w:p w:rsidR="008E46B6" w:rsidRPr="007A69D7" w:rsidDel="00DD5AE0" w:rsidRDefault="008E46B6" w:rsidP="006638D5">
            <w:pPr>
              <w:jc w:val="center"/>
              <w:rPr>
                <w:b/>
                <w:bCs/>
                <w:szCs w:val="24"/>
              </w:rPr>
            </w:pPr>
          </w:p>
        </w:tc>
        <w:tc>
          <w:tcPr>
            <w:tcW w:w="1710" w:type="dxa"/>
            <w:shd w:val="clear" w:color="auto" w:fill="auto"/>
            <w:vAlign w:val="bottom"/>
          </w:tcPr>
          <w:p w:rsidR="008E46B6" w:rsidRPr="007A69D7" w:rsidDel="00DD5AE0" w:rsidRDefault="008E46B6" w:rsidP="006638D5">
            <w:pPr>
              <w:jc w:val="center"/>
              <w:rPr>
                <w:b/>
                <w:bCs/>
                <w:szCs w:val="24"/>
              </w:rPr>
            </w:pPr>
          </w:p>
        </w:tc>
      </w:tr>
      <w:tr w:rsidR="00FA50F6" w:rsidRPr="007A69D7" w:rsidTr="000D7470">
        <w:trPr>
          <w:cantSplit/>
          <w:trHeight w:val="270"/>
        </w:trPr>
        <w:tc>
          <w:tcPr>
            <w:tcW w:w="2265" w:type="dxa"/>
            <w:shd w:val="clear" w:color="auto" w:fill="auto"/>
            <w:vAlign w:val="bottom"/>
          </w:tcPr>
          <w:p w:rsidR="00FA50F6" w:rsidRPr="000D7470" w:rsidDel="00DD5AE0" w:rsidRDefault="00FF1C60">
            <w:pPr>
              <w:rPr>
                <w:b/>
                <w:bCs/>
                <w:szCs w:val="24"/>
              </w:rPr>
            </w:pPr>
            <w:r w:rsidRPr="001D07ED">
              <w:rPr>
                <w:b/>
                <w:bCs/>
                <w:szCs w:val="24"/>
                <w:u w:val="single"/>
              </w:rPr>
              <w:t>q</w:t>
            </w:r>
            <w:r w:rsidR="00FA50F6" w:rsidRPr="001D07ED">
              <w:rPr>
                <w:b/>
                <w:bCs/>
                <w:szCs w:val="24"/>
                <w:u w:val="single"/>
              </w:rPr>
              <w:t>. Tribal Engagement Report</w:t>
            </w:r>
          </w:p>
        </w:tc>
        <w:tc>
          <w:tcPr>
            <w:tcW w:w="1620" w:type="dxa"/>
            <w:vAlign w:val="bottom"/>
          </w:tcPr>
          <w:p w:rsidR="00FA50F6" w:rsidRPr="001D07ED" w:rsidRDefault="00FA50F6" w:rsidP="006638D5">
            <w:pPr>
              <w:jc w:val="center"/>
              <w:rPr>
                <w:b/>
                <w:bCs/>
                <w:szCs w:val="24"/>
              </w:rPr>
            </w:pPr>
            <w:r w:rsidRPr="007A69D7">
              <w:rPr>
                <w:b/>
                <w:szCs w:val="24"/>
              </w:rPr>
              <w:t>300</w:t>
            </w:r>
          </w:p>
        </w:tc>
        <w:tc>
          <w:tcPr>
            <w:tcW w:w="1350" w:type="dxa"/>
            <w:vAlign w:val="bottom"/>
          </w:tcPr>
          <w:p w:rsidR="00FA50F6" w:rsidRPr="001D07ED" w:rsidRDefault="00790527" w:rsidP="006638D5">
            <w:pPr>
              <w:jc w:val="center"/>
              <w:rPr>
                <w:b/>
                <w:bCs/>
                <w:szCs w:val="24"/>
              </w:rPr>
            </w:pPr>
            <w:r>
              <w:rPr>
                <w:b/>
                <w:szCs w:val="24"/>
              </w:rPr>
              <w:t>300</w:t>
            </w:r>
          </w:p>
        </w:tc>
        <w:tc>
          <w:tcPr>
            <w:tcW w:w="1440" w:type="dxa"/>
            <w:vAlign w:val="bottom"/>
          </w:tcPr>
          <w:p w:rsidR="00FA50F6" w:rsidRPr="001D07ED" w:rsidRDefault="00FA50F6" w:rsidP="006638D5">
            <w:pPr>
              <w:jc w:val="center"/>
              <w:rPr>
                <w:b/>
                <w:bCs/>
                <w:szCs w:val="24"/>
              </w:rPr>
            </w:pPr>
            <w:r w:rsidRPr="007A69D7">
              <w:rPr>
                <w:b/>
                <w:szCs w:val="24"/>
              </w:rPr>
              <w:t>4</w:t>
            </w:r>
          </w:p>
        </w:tc>
        <w:tc>
          <w:tcPr>
            <w:tcW w:w="1080" w:type="dxa"/>
            <w:shd w:val="clear" w:color="auto" w:fill="auto"/>
            <w:vAlign w:val="bottom"/>
          </w:tcPr>
          <w:p w:rsidR="00FA50F6" w:rsidRPr="001D07ED" w:rsidDel="00DD5AE0" w:rsidRDefault="00FA50F6" w:rsidP="006638D5">
            <w:pPr>
              <w:jc w:val="center"/>
              <w:rPr>
                <w:b/>
                <w:bCs/>
                <w:szCs w:val="24"/>
              </w:rPr>
            </w:pPr>
            <w:r w:rsidRPr="007A69D7">
              <w:rPr>
                <w:b/>
                <w:szCs w:val="24"/>
              </w:rPr>
              <w:t>1,200</w:t>
            </w:r>
          </w:p>
        </w:tc>
        <w:tc>
          <w:tcPr>
            <w:tcW w:w="1710" w:type="dxa"/>
            <w:shd w:val="clear" w:color="auto" w:fill="auto"/>
            <w:vAlign w:val="bottom"/>
          </w:tcPr>
          <w:p w:rsidR="00FA50F6" w:rsidRPr="001D07ED" w:rsidDel="00DD5AE0" w:rsidRDefault="00FA50F6" w:rsidP="006638D5">
            <w:pPr>
              <w:jc w:val="center"/>
              <w:rPr>
                <w:b/>
                <w:bCs/>
                <w:szCs w:val="24"/>
              </w:rPr>
            </w:pPr>
            <w:r w:rsidRPr="007A69D7">
              <w:rPr>
                <w:b/>
                <w:szCs w:val="24"/>
              </w:rPr>
              <w:t>$48,000</w:t>
            </w:r>
            <w:r w:rsidR="00615EC1">
              <w:rPr>
                <w:b/>
                <w:szCs w:val="24"/>
              </w:rPr>
              <w:t>.00</w:t>
            </w:r>
          </w:p>
        </w:tc>
      </w:tr>
      <w:tr w:rsidR="008E46B6" w:rsidRPr="007A69D7" w:rsidTr="000D7470">
        <w:trPr>
          <w:cantSplit/>
          <w:trHeight w:val="270"/>
        </w:trPr>
        <w:tc>
          <w:tcPr>
            <w:tcW w:w="2265" w:type="dxa"/>
            <w:shd w:val="clear" w:color="auto" w:fill="auto"/>
            <w:vAlign w:val="bottom"/>
          </w:tcPr>
          <w:p w:rsidR="00FA50F6" w:rsidRPr="001D07ED" w:rsidRDefault="00FA50F6">
            <w:pPr>
              <w:rPr>
                <w:b/>
                <w:bCs/>
                <w:u w:val="single"/>
              </w:rPr>
            </w:pPr>
          </w:p>
          <w:p w:rsidR="00FA50F6" w:rsidRPr="000D7470" w:rsidRDefault="00FA50F6">
            <w:pPr>
              <w:rPr>
                <w:b/>
                <w:bCs/>
                <w:u w:val="single"/>
              </w:rPr>
            </w:pPr>
          </w:p>
          <w:p w:rsidR="008E46B6" w:rsidRPr="007A69D7" w:rsidDel="00DD5AE0" w:rsidRDefault="00FF1C60">
            <w:pPr>
              <w:rPr>
                <w:b/>
                <w:bCs/>
                <w:szCs w:val="24"/>
              </w:rPr>
            </w:pPr>
            <w:r w:rsidRPr="005356AB">
              <w:rPr>
                <w:b/>
                <w:bCs/>
                <w:u w:val="single"/>
              </w:rPr>
              <w:t>r</w:t>
            </w:r>
            <w:r w:rsidR="008E46B6" w:rsidRPr="00182D8C">
              <w:rPr>
                <w:b/>
                <w:bCs/>
                <w:u w:val="single"/>
              </w:rPr>
              <w:t xml:space="preserve">.  Connect </w:t>
            </w:r>
            <w:smartTag w:uri="urn:schemas-microsoft-com:office:smarttags" w:element="country-region">
              <w:smartTag w:uri="urn:schemas-microsoft-com:office:smarttags" w:element="place">
                <w:r w:rsidR="008E46B6" w:rsidRPr="00182D8C">
                  <w:rPr>
                    <w:b/>
                    <w:bCs/>
                    <w:u w:val="single"/>
                  </w:rPr>
                  <w:t>America</w:t>
                </w:r>
              </w:smartTag>
            </w:smartTag>
            <w:r w:rsidR="008E46B6" w:rsidRPr="00182D8C">
              <w:rPr>
                <w:b/>
                <w:bCs/>
                <w:u w:val="single"/>
              </w:rPr>
              <w:t xml:space="preserve"> Fund Phase I Incremental Support Certification</w:t>
            </w:r>
          </w:p>
        </w:tc>
        <w:tc>
          <w:tcPr>
            <w:tcW w:w="1620" w:type="dxa"/>
            <w:vAlign w:val="bottom"/>
          </w:tcPr>
          <w:p w:rsidR="008E46B6" w:rsidRPr="001D07ED" w:rsidRDefault="008E46B6" w:rsidP="006638D5">
            <w:pPr>
              <w:jc w:val="center"/>
              <w:rPr>
                <w:b/>
                <w:bCs/>
                <w:szCs w:val="24"/>
              </w:rPr>
            </w:pPr>
            <w:r w:rsidRPr="007A69D7">
              <w:rPr>
                <w:b/>
                <w:szCs w:val="24"/>
              </w:rPr>
              <w:t>9</w:t>
            </w:r>
          </w:p>
        </w:tc>
        <w:tc>
          <w:tcPr>
            <w:tcW w:w="1350" w:type="dxa"/>
            <w:vAlign w:val="bottom"/>
          </w:tcPr>
          <w:p w:rsidR="008E46B6" w:rsidRPr="001D07ED" w:rsidRDefault="00790527" w:rsidP="00C14A4C">
            <w:pPr>
              <w:jc w:val="center"/>
              <w:rPr>
                <w:b/>
                <w:bCs/>
                <w:szCs w:val="24"/>
              </w:rPr>
            </w:pPr>
            <w:r>
              <w:rPr>
                <w:b/>
                <w:szCs w:val="24"/>
              </w:rPr>
              <w:t>9</w:t>
            </w:r>
          </w:p>
        </w:tc>
        <w:tc>
          <w:tcPr>
            <w:tcW w:w="1440" w:type="dxa"/>
            <w:vAlign w:val="bottom"/>
          </w:tcPr>
          <w:p w:rsidR="008E46B6" w:rsidRPr="001D07ED" w:rsidRDefault="008E46B6" w:rsidP="006638D5">
            <w:pPr>
              <w:jc w:val="center"/>
              <w:rPr>
                <w:b/>
                <w:bCs/>
                <w:szCs w:val="24"/>
              </w:rPr>
            </w:pPr>
            <w:r w:rsidRPr="007A69D7">
              <w:rPr>
                <w:b/>
                <w:szCs w:val="24"/>
              </w:rPr>
              <w:t>15</w:t>
            </w:r>
          </w:p>
        </w:tc>
        <w:tc>
          <w:tcPr>
            <w:tcW w:w="1080" w:type="dxa"/>
            <w:shd w:val="clear" w:color="auto" w:fill="auto"/>
            <w:vAlign w:val="bottom"/>
          </w:tcPr>
          <w:p w:rsidR="008E46B6" w:rsidRPr="001D07ED" w:rsidDel="00DD5AE0" w:rsidRDefault="008E46B6" w:rsidP="006638D5">
            <w:pPr>
              <w:jc w:val="center"/>
              <w:rPr>
                <w:b/>
                <w:bCs/>
                <w:szCs w:val="24"/>
              </w:rPr>
            </w:pPr>
            <w:r w:rsidRPr="007A69D7">
              <w:rPr>
                <w:b/>
                <w:szCs w:val="24"/>
              </w:rPr>
              <w:t>135</w:t>
            </w:r>
          </w:p>
        </w:tc>
        <w:tc>
          <w:tcPr>
            <w:tcW w:w="1710" w:type="dxa"/>
            <w:shd w:val="clear" w:color="auto" w:fill="auto"/>
            <w:vAlign w:val="bottom"/>
          </w:tcPr>
          <w:p w:rsidR="008E46B6" w:rsidRPr="001D07ED" w:rsidDel="00DD5AE0" w:rsidRDefault="008E46B6" w:rsidP="006638D5">
            <w:pPr>
              <w:jc w:val="center"/>
              <w:rPr>
                <w:b/>
                <w:bCs/>
                <w:szCs w:val="24"/>
              </w:rPr>
            </w:pPr>
            <w:r w:rsidRPr="007A69D7">
              <w:rPr>
                <w:b/>
                <w:szCs w:val="24"/>
              </w:rPr>
              <w:t>$5,400.00</w:t>
            </w: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5356AB" w:rsidRDefault="00FF1C60">
            <w:pPr>
              <w:rPr>
                <w:b/>
                <w:bCs/>
                <w:u w:val="single"/>
              </w:rPr>
            </w:pPr>
            <w:r w:rsidRPr="001D07ED">
              <w:rPr>
                <w:b/>
                <w:bCs/>
                <w:u w:val="single"/>
              </w:rPr>
              <w:t>s</w:t>
            </w:r>
            <w:r w:rsidR="008E46B6" w:rsidRPr="001D07ED">
              <w:rPr>
                <w:b/>
                <w:bCs/>
                <w:u w:val="single"/>
              </w:rPr>
              <w:t xml:space="preserve">.  Price Cap Carrier Frozen </w:t>
            </w:r>
            <w:r w:rsidR="00C14A4C" w:rsidRPr="000D7470">
              <w:rPr>
                <w:b/>
                <w:bCs/>
                <w:u w:val="single"/>
              </w:rPr>
              <w:t>High Cost Support Certification</w:t>
            </w:r>
          </w:p>
        </w:tc>
        <w:tc>
          <w:tcPr>
            <w:tcW w:w="1620" w:type="dxa"/>
            <w:vAlign w:val="bottom"/>
          </w:tcPr>
          <w:p w:rsidR="008E46B6" w:rsidRPr="007A69D7" w:rsidRDefault="008E46B6" w:rsidP="006638D5">
            <w:pPr>
              <w:jc w:val="center"/>
              <w:rPr>
                <w:b/>
                <w:szCs w:val="24"/>
              </w:rPr>
            </w:pPr>
            <w:r w:rsidRPr="007A69D7">
              <w:rPr>
                <w:b/>
                <w:szCs w:val="24"/>
              </w:rPr>
              <w:t>293</w:t>
            </w:r>
          </w:p>
        </w:tc>
        <w:tc>
          <w:tcPr>
            <w:tcW w:w="1350" w:type="dxa"/>
            <w:vAlign w:val="bottom"/>
          </w:tcPr>
          <w:p w:rsidR="008E46B6" w:rsidRPr="001D07ED" w:rsidRDefault="00790527" w:rsidP="00C14A4C">
            <w:pPr>
              <w:jc w:val="center"/>
              <w:rPr>
                <w:b/>
                <w:bCs/>
                <w:szCs w:val="24"/>
              </w:rPr>
            </w:pPr>
            <w:r>
              <w:rPr>
                <w:b/>
                <w:szCs w:val="24"/>
              </w:rPr>
              <w:t>293</w:t>
            </w:r>
          </w:p>
        </w:tc>
        <w:tc>
          <w:tcPr>
            <w:tcW w:w="1440" w:type="dxa"/>
            <w:vAlign w:val="bottom"/>
          </w:tcPr>
          <w:p w:rsidR="008E46B6" w:rsidRPr="007A69D7" w:rsidRDefault="008E46B6" w:rsidP="006638D5">
            <w:pPr>
              <w:jc w:val="center"/>
              <w:rPr>
                <w:b/>
                <w:szCs w:val="24"/>
              </w:rPr>
            </w:pPr>
            <w:r w:rsidRPr="007A69D7">
              <w:rPr>
                <w:b/>
                <w:szCs w:val="24"/>
              </w:rPr>
              <w:t>15</w:t>
            </w:r>
          </w:p>
        </w:tc>
        <w:tc>
          <w:tcPr>
            <w:tcW w:w="1080" w:type="dxa"/>
            <w:shd w:val="clear" w:color="auto" w:fill="auto"/>
            <w:vAlign w:val="bottom"/>
          </w:tcPr>
          <w:p w:rsidR="008E46B6" w:rsidRPr="007A69D7" w:rsidRDefault="008E46B6" w:rsidP="006638D5">
            <w:pPr>
              <w:jc w:val="center"/>
              <w:rPr>
                <w:b/>
                <w:szCs w:val="24"/>
              </w:rPr>
            </w:pPr>
            <w:r w:rsidRPr="007A69D7">
              <w:rPr>
                <w:b/>
                <w:szCs w:val="24"/>
              </w:rPr>
              <w:t>4</w:t>
            </w:r>
            <w:r w:rsidR="0014388C" w:rsidRPr="007A69D7">
              <w:rPr>
                <w:b/>
                <w:szCs w:val="24"/>
              </w:rPr>
              <w:t>,</w:t>
            </w:r>
            <w:r w:rsidRPr="007A69D7">
              <w:rPr>
                <w:b/>
                <w:szCs w:val="24"/>
              </w:rPr>
              <w:t>395</w:t>
            </w:r>
          </w:p>
        </w:tc>
        <w:tc>
          <w:tcPr>
            <w:tcW w:w="1710" w:type="dxa"/>
            <w:shd w:val="clear" w:color="auto" w:fill="auto"/>
            <w:vAlign w:val="bottom"/>
          </w:tcPr>
          <w:p w:rsidR="008E46B6" w:rsidRPr="007A69D7" w:rsidRDefault="008E46B6" w:rsidP="006638D5">
            <w:pPr>
              <w:jc w:val="center"/>
              <w:rPr>
                <w:b/>
                <w:szCs w:val="24"/>
              </w:rPr>
            </w:pPr>
            <w:r w:rsidRPr="007A69D7">
              <w:rPr>
                <w:b/>
                <w:szCs w:val="24"/>
              </w:rPr>
              <w:t>$175,800.00</w:t>
            </w: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RDefault="00FF1C60">
            <w:pPr>
              <w:rPr>
                <w:b/>
                <w:bCs/>
                <w:u w:val="single"/>
              </w:rPr>
            </w:pPr>
            <w:r w:rsidRPr="001D07ED">
              <w:rPr>
                <w:b/>
                <w:bCs/>
                <w:u w:val="single"/>
              </w:rPr>
              <w:t>t</w:t>
            </w:r>
            <w:r w:rsidR="008E46B6" w:rsidRPr="001D07ED">
              <w:rPr>
                <w:b/>
                <w:bCs/>
                <w:u w:val="single"/>
              </w:rPr>
              <w:t>.  Price Cap Carrier High-Cost Support for Access Charges Certification</w:t>
            </w:r>
          </w:p>
        </w:tc>
        <w:tc>
          <w:tcPr>
            <w:tcW w:w="1620" w:type="dxa"/>
            <w:vAlign w:val="bottom"/>
          </w:tcPr>
          <w:p w:rsidR="008E46B6" w:rsidRPr="007A69D7" w:rsidRDefault="008E46B6" w:rsidP="006638D5">
            <w:pPr>
              <w:jc w:val="center"/>
              <w:rPr>
                <w:b/>
                <w:szCs w:val="24"/>
              </w:rPr>
            </w:pPr>
            <w:r w:rsidRPr="007A69D7">
              <w:rPr>
                <w:b/>
                <w:szCs w:val="24"/>
              </w:rPr>
              <w:t>293</w:t>
            </w:r>
          </w:p>
        </w:tc>
        <w:tc>
          <w:tcPr>
            <w:tcW w:w="1350" w:type="dxa"/>
            <w:vAlign w:val="bottom"/>
          </w:tcPr>
          <w:p w:rsidR="008E46B6" w:rsidRPr="007A69D7" w:rsidRDefault="00790527" w:rsidP="006638D5">
            <w:pPr>
              <w:jc w:val="center"/>
              <w:rPr>
                <w:b/>
                <w:szCs w:val="24"/>
              </w:rPr>
            </w:pPr>
            <w:r>
              <w:rPr>
                <w:b/>
                <w:szCs w:val="24"/>
              </w:rPr>
              <w:t>293</w:t>
            </w:r>
          </w:p>
        </w:tc>
        <w:tc>
          <w:tcPr>
            <w:tcW w:w="1440" w:type="dxa"/>
            <w:vAlign w:val="bottom"/>
          </w:tcPr>
          <w:p w:rsidR="008E46B6" w:rsidRPr="007A69D7" w:rsidRDefault="008E46B6" w:rsidP="006638D5">
            <w:pPr>
              <w:jc w:val="center"/>
              <w:rPr>
                <w:b/>
                <w:szCs w:val="24"/>
              </w:rPr>
            </w:pPr>
            <w:r w:rsidRPr="007A69D7">
              <w:rPr>
                <w:b/>
                <w:szCs w:val="24"/>
              </w:rPr>
              <w:t>15</w:t>
            </w:r>
          </w:p>
        </w:tc>
        <w:tc>
          <w:tcPr>
            <w:tcW w:w="1080" w:type="dxa"/>
            <w:shd w:val="clear" w:color="auto" w:fill="auto"/>
            <w:vAlign w:val="bottom"/>
          </w:tcPr>
          <w:p w:rsidR="008E46B6" w:rsidRPr="007A69D7" w:rsidRDefault="008E46B6" w:rsidP="006638D5">
            <w:pPr>
              <w:jc w:val="center"/>
              <w:rPr>
                <w:b/>
                <w:szCs w:val="24"/>
              </w:rPr>
            </w:pPr>
            <w:r w:rsidRPr="007A69D7">
              <w:rPr>
                <w:b/>
                <w:szCs w:val="24"/>
              </w:rPr>
              <w:t>4</w:t>
            </w:r>
            <w:r w:rsidR="0014388C" w:rsidRPr="007A69D7">
              <w:rPr>
                <w:b/>
                <w:szCs w:val="24"/>
              </w:rPr>
              <w:t>,</w:t>
            </w:r>
            <w:r w:rsidRPr="007A69D7">
              <w:rPr>
                <w:b/>
                <w:szCs w:val="24"/>
              </w:rPr>
              <w:t>395</w:t>
            </w:r>
          </w:p>
        </w:tc>
        <w:tc>
          <w:tcPr>
            <w:tcW w:w="1710" w:type="dxa"/>
            <w:shd w:val="clear" w:color="auto" w:fill="auto"/>
            <w:vAlign w:val="bottom"/>
          </w:tcPr>
          <w:p w:rsidR="008E46B6" w:rsidRPr="007A69D7" w:rsidRDefault="008E46B6" w:rsidP="006638D5">
            <w:pPr>
              <w:jc w:val="center"/>
              <w:rPr>
                <w:b/>
                <w:szCs w:val="24"/>
              </w:rPr>
            </w:pPr>
            <w:r w:rsidRPr="007A69D7">
              <w:rPr>
                <w:b/>
                <w:szCs w:val="24"/>
              </w:rPr>
              <w:t>$175,800.00</w:t>
            </w: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RDefault="00FF1C60">
            <w:pPr>
              <w:rPr>
                <w:b/>
                <w:bCs/>
                <w:u w:val="single"/>
              </w:rPr>
            </w:pPr>
            <w:r w:rsidRPr="001D07ED">
              <w:rPr>
                <w:b/>
                <w:bCs/>
                <w:u w:val="single"/>
              </w:rPr>
              <w:lastRenderedPageBreak/>
              <w:t>u</w:t>
            </w:r>
            <w:r w:rsidR="008E46B6" w:rsidRPr="001D07ED">
              <w:rPr>
                <w:b/>
                <w:bCs/>
                <w:u w:val="single"/>
              </w:rPr>
              <w:t xml:space="preserve">.  Connect </w:t>
            </w:r>
            <w:smartTag w:uri="urn:schemas-microsoft-com:office:smarttags" w:element="country-region">
              <w:smartTag w:uri="urn:schemas-microsoft-com:office:smarttags" w:element="place">
                <w:r w:rsidR="008E46B6" w:rsidRPr="001D07ED">
                  <w:rPr>
                    <w:b/>
                    <w:bCs/>
                    <w:u w:val="single"/>
                  </w:rPr>
                  <w:t>America</w:t>
                </w:r>
              </w:smartTag>
            </w:smartTag>
            <w:r w:rsidR="008E46B6" w:rsidRPr="001D07ED">
              <w:rPr>
                <w:b/>
                <w:bCs/>
                <w:u w:val="single"/>
              </w:rPr>
              <w:t xml:space="preserve"> Fund Phase II Certification</w:t>
            </w:r>
          </w:p>
        </w:tc>
        <w:tc>
          <w:tcPr>
            <w:tcW w:w="1620" w:type="dxa"/>
            <w:vAlign w:val="bottom"/>
          </w:tcPr>
          <w:p w:rsidR="008E46B6" w:rsidRPr="007A69D7" w:rsidRDefault="008E46B6" w:rsidP="006638D5">
            <w:pPr>
              <w:jc w:val="center"/>
              <w:rPr>
                <w:b/>
                <w:szCs w:val="24"/>
              </w:rPr>
            </w:pPr>
            <w:r w:rsidRPr="007A69D7">
              <w:rPr>
                <w:b/>
                <w:szCs w:val="24"/>
              </w:rPr>
              <w:t>13</w:t>
            </w:r>
          </w:p>
        </w:tc>
        <w:tc>
          <w:tcPr>
            <w:tcW w:w="1350" w:type="dxa"/>
            <w:vAlign w:val="bottom"/>
          </w:tcPr>
          <w:p w:rsidR="008E46B6" w:rsidRPr="007A69D7" w:rsidRDefault="00790527" w:rsidP="006638D5">
            <w:pPr>
              <w:jc w:val="center"/>
              <w:rPr>
                <w:b/>
                <w:szCs w:val="24"/>
              </w:rPr>
            </w:pPr>
            <w:r>
              <w:rPr>
                <w:b/>
                <w:szCs w:val="24"/>
              </w:rPr>
              <w:t>13</w:t>
            </w:r>
          </w:p>
        </w:tc>
        <w:tc>
          <w:tcPr>
            <w:tcW w:w="1440" w:type="dxa"/>
            <w:vAlign w:val="bottom"/>
          </w:tcPr>
          <w:p w:rsidR="008E46B6" w:rsidRPr="007A69D7" w:rsidRDefault="008E46B6" w:rsidP="006638D5">
            <w:pPr>
              <w:jc w:val="center"/>
              <w:rPr>
                <w:b/>
                <w:szCs w:val="24"/>
              </w:rPr>
            </w:pPr>
            <w:r w:rsidRPr="007A69D7">
              <w:rPr>
                <w:b/>
                <w:szCs w:val="24"/>
              </w:rPr>
              <w:t>30</w:t>
            </w:r>
          </w:p>
        </w:tc>
        <w:tc>
          <w:tcPr>
            <w:tcW w:w="1080" w:type="dxa"/>
            <w:shd w:val="clear" w:color="auto" w:fill="auto"/>
            <w:vAlign w:val="bottom"/>
          </w:tcPr>
          <w:p w:rsidR="008E46B6" w:rsidRPr="007A69D7" w:rsidRDefault="008E46B6" w:rsidP="006638D5">
            <w:pPr>
              <w:jc w:val="center"/>
              <w:rPr>
                <w:b/>
                <w:szCs w:val="24"/>
              </w:rPr>
            </w:pPr>
            <w:r w:rsidRPr="007A69D7">
              <w:rPr>
                <w:b/>
                <w:szCs w:val="24"/>
              </w:rPr>
              <w:t>390</w:t>
            </w:r>
          </w:p>
        </w:tc>
        <w:tc>
          <w:tcPr>
            <w:tcW w:w="1710" w:type="dxa"/>
            <w:shd w:val="clear" w:color="auto" w:fill="auto"/>
            <w:vAlign w:val="bottom"/>
          </w:tcPr>
          <w:p w:rsidR="008E46B6" w:rsidRPr="007A69D7" w:rsidRDefault="008E46B6" w:rsidP="006638D5">
            <w:pPr>
              <w:jc w:val="center"/>
              <w:rPr>
                <w:b/>
                <w:szCs w:val="24"/>
              </w:rPr>
            </w:pPr>
            <w:r w:rsidRPr="007A69D7">
              <w:rPr>
                <w:b/>
                <w:szCs w:val="24"/>
              </w:rPr>
              <w:t>$15,600.00</w:t>
            </w: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0D7470" w:rsidRDefault="002D6DBE">
            <w:pPr>
              <w:rPr>
                <w:b/>
                <w:bCs/>
                <w:szCs w:val="24"/>
              </w:rPr>
            </w:pPr>
            <w:r w:rsidRPr="001D07ED">
              <w:rPr>
                <w:b/>
                <w:bCs/>
                <w:u w:val="single"/>
              </w:rPr>
              <w:t>v</w:t>
            </w:r>
            <w:r w:rsidR="008E46B6" w:rsidRPr="001D07ED">
              <w:rPr>
                <w:b/>
                <w:bCs/>
                <w:u w:val="single"/>
              </w:rPr>
              <w:t>.  Rate-of-Return Carrier Certification</w:t>
            </w:r>
          </w:p>
        </w:tc>
        <w:tc>
          <w:tcPr>
            <w:tcW w:w="1620" w:type="dxa"/>
            <w:vAlign w:val="bottom"/>
          </w:tcPr>
          <w:p w:rsidR="008E46B6" w:rsidRPr="001D07ED" w:rsidRDefault="008E46B6" w:rsidP="006638D5">
            <w:pPr>
              <w:jc w:val="center"/>
              <w:rPr>
                <w:b/>
                <w:bCs/>
                <w:szCs w:val="24"/>
              </w:rPr>
            </w:pPr>
            <w:r w:rsidRPr="007A69D7">
              <w:rPr>
                <w:b/>
                <w:szCs w:val="24"/>
              </w:rPr>
              <w:t>1</w:t>
            </w:r>
            <w:r w:rsidR="006638D5" w:rsidRPr="007A69D7">
              <w:rPr>
                <w:b/>
                <w:szCs w:val="24"/>
              </w:rPr>
              <w:t>,</w:t>
            </w:r>
            <w:r w:rsidRPr="007A69D7">
              <w:rPr>
                <w:b/>
                <w:szCs w:val="24"/>
              </w:rPr>
              <w:t>141</w:t>
            </w:r>
          </w:p>
        </w:tc>
        <w:tc>
          <w:tcPr>
            <w:tcW w:w="1350" w:type="dxa"/>
            <w:vAlign w:val="bottom"/>
          </w:tcPr>
          <w:p w:rsidR="008E46B6" w:rsidRPr="001D07ED" w:rsidRDefault="000D7470" w:rsidP="006638D5">
            <w:pPr>
              <w:jc w:val="center"/>
              <w:rPr>
                <w:b/>
                <w:bCs/>
                <w:szCs w:val="24"/>
              </w:rPr>
            </w:pPr>
            <w:r>
              <w:rPr>
                <w:b/>
                <w:szCs w:val="24"/>
              </w:rPr>
              <w:t>1</w:t>
            </w:r>
            <w:r w:rsidR="00790527">
              <w:rPr>
                <w:b/>
                <w:szCs w:val="24"/>
              </w:rPr>
              <w:t>,141</w:t>
            </w:r>
          </w:p>
        </w:tc>
        <w:tc>
          <w:tcPr>
            <w:tcW w:w="1440" w:type="dxa"/>
            <w:vAlign w:val="bottom"/>
          </w:tcPr>
          <w:p w:rsidR="008E46B6" w:rsidRPr="001D07ED" w:rsidRDefault="008E46B6" w:rsidP="006638D5">
            <w:pPr>
              <w:jc w:val="center"/>
              <w:rPr>
                <w:b/>
                <w:bCs/>
                <w:szCs w:val="24"/>
              </w:rPr>
            </w:pPr>
            <w:r w:rsidRPr="007A69D7">
              <w:rPr>
                <w:b/>
                <w:szCs w:val="24"/>
              </w:rPr>
              <w:t>30</w:t>
            </w:r>
          </w:p>
        </w:tc>
        <w:tc>
          <w:tcPr>
            <w:tcW w:w="1080" w:type="dxa"/>
            <w:shd w:val="clear" w:color="auto" w:fill="auto"/>
            <w:vAlign w:val="bottom"/>
          </w:tcPr>
          <w:p w:rsidR="008E46B6" w:rsidRPr="007A69D7" w:rsidRDefault="008E46B6" w:rsidP="006638D5">
            <w:pPr>
              <w:jc w:val="center"/>
              <w:rPr>
                <w:b/>
                <w:szCs w:val="24"/>
              </w:rPr>
            </w:pPr>
            <w:r w:rsidRPr="007A69D7">
              <w:rPr>
                <w:b/>
                <w:szCs w:val="24"/>
              </w:rPr>
              <w:t>34</w:t>
            </w:r>
            <w:r w:rsidR="0014388C" w:rsidRPr="007A69D7">
              <w:rPr>
                <w:b/>
                <w:szCs w:val="24"/>
              </w:rPr>
              <w:t>,</w:t>
            </w:r>
            <w:r w:rsidRPr="007A69D7">
              <w:rPr>
                <w:b/>
                <w:szCs w:val="24"/>
              </w:rPr>
              <w:t>230</w:t>
            </w:r>
          </w:p>
        </w:tc>
        <w:tc>
          <w:tcPr>
            <w:tcW w:w="1710" w:type="dxa"/>
            <w:shd w:val="clear" w:color="auto" w:fill="auto"/>
            <w:vAlign w:val="bottom"/>
          </w:tcPr>
          <w:p w:rsidR="008E46B6" w:rsidRPr="001D07ED" w:rsidRDefault="008E46B6" w:rsidP="006638D5">
            <w:pPr>
              <w:jc w:val="center"/>
              <w:rPr>
                <w:b/>
                <w:bCs/>
                <w:szCs w:val="24"/>
              </w:rPr>
            </w:pPr>
            <w:r w:rsidRPr="007A69D7">
              <w:rPr>
                <w:b/>
                <w:szCs w:val="24"/>
              </w:rPr>
              <w:t>$1,369,200.00</w:t>
            </w:r>
          </w:p>
        </w:tc>
      </w:tr>
      <w:tr w:rsidR="008E46B6" w:rsidRPr="007A69D7" w:rsidTr="000D7470">
        <w:trPr>
          <w:cantSplit/>
          <w:trHeight w:val="270"/>
        </w:trPr>
        <w:tc>
          <w:tcPr>
            <w:tcW w:w="2265" w:type="dxa"/>
            <w:shd w:val="clear" w:color="auto" w:fill="auto"/>
            <w:vAlign w:val="bottom"/>
          </w:tcPr>
          <w:p w:rsidR="008E46B6" w:rsidRPr="001D07ED" w:rsidRDefault="008E46B6">
            <w:pPr>
              <w:rPr>
                <w:b/>
                <w:bCs/>
                <w:szCs w:val="24"/>
              </w:rPr>
            </w:pPr>
          </w:p>
        </w:tc>
        <w:tc>
          <w:tcPr>
            <w:tcW w:w="1620" w:type="dxa"/>
            <w:vAlign w:val="bottom"/>
          </w:tcPr>
          <w:p w:rsidR="008E46B6" w:rsidRPr="000D7470" w:rsidRDefault="008E46B6" w:rsidP="006638D5">
            <w:pPr>
              <w:jc w:val="center"/>
              <w:rPr>
                <w:b/>
                <w:bCs/>
                <w:szCs w:val="24"/>
              </w:rPr>
            </w:pPr>
          </w:p>
        </w:tc>
        <w:tc>
          <w:tcPr>
            <w:tcW w:w="1350" w:type="dxa"/>
            <w:vAlign w:val="bottom"/>
          </w:tcPr>
          <w:p w:rsidR="008E46B6" w:rsidRPr="005356AB" w:rsidRDefault="008E46B6" w:rsidP="006638D5">
            <w:pPr>
              <w:jc w:val="center"/>
              <w:rPr>
                <w:b/>
                <w:bCs/>
                <w:szCs w:val="24"/>
              </w:rPr>
            </w:pPr>
          </w:p>
        </w:tc>
        <w:tc>
          <w:tcPr>
            <w:tcW w:w="1440" w:type="dxa"/>
            <w:vAlign w:val="bottom"/>
          </w:tcPr>
          <w:p w:rsidR="008E46B6" w:rsidRPr="00182D8C" w:rsidRDefault="008E46B6" w:rsidP="006638D5">
            <w:pPr>
              <w:jc w:val="center"/>
              <w:rPr>
                <w:b/>
                <w:bCs/>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1D07ED" w:rsidRDefault="008E46B6" w:rsidP="006638D5">
            <w:pPr>
              <w:jc w:val="center"/>
              <w:rPr>
                <w:b/>
                <w:bCs/>
                <w:szCs w:val="24"/>
              </w:rPr>
            </w:pPr>
          </w:p>
        </w:tc>
      </w:tr>
      <w:tr w:rsidR="008E46B6" w:rsidRPr="007A69D7" w:rsidTr="000D7470">
        <w:trPr>
          <w:cantSplit/>
          <w:trHeight w:val="270"/>
        </w:trPr>
        <w:tc>
          <w:tcPr>
            <w:tcW w:w="2265" w:type="dxa"/>
            <w:shd w:val="clear" w:color="auto" w:fill="auto"/>
            <w:vAlign w:val="bottom"/>
          </w:tcPr>
          <w:p w:rsidR="008E46B6" w:rsidRPr="001D07ED" w:rsidRDefault="008E46B6">
            <w:pPr>
              <w:rPr>
                <w:b/>
                <w:bCs/>
                <w:szCs w:val="24"/>
              </w:rPr>
            </w:pPr>
          </w:p>
        </w:tc>
        <w:tc>
          <w:tcPr>
            <w:tcW w:w="1620" w:type="dxa"/>
            <w:vAlign w:val="bottom"/>
          </w:tcPr>
          <w:p w:rsidR="008E46B6" w:rsidRPr="000D7470" w:rsidRDefault="008E46B6" w:rsidP="006638D5">
            <w:pPr>
              <w:jc w:val="center"/>
              <w:rPr>
                <w:b/>
                <w:bCs/>
                <w:szCs w:val="24"/>
              </w:rPr>
            </w:pPr>
          </w:p>
        </w:tc>
        <w:tc>
          <w:tcPr>
            <w:tcW w:w="1350" w:type="dxa"/>
            <w:vAlign w:val="bottom"/>
          </w:tcPr>
          <w:p w:rsidR="008E46B6" w:rsidRPr="005356AB" w:rsidRDefault="008E46B6" w:rsidP="006638D5">
            <w:pPr>
              <w:jc w:val="center"/>
              <w:rPr>
                <w:b/>
                <w:bCs/>
                <w:szCs w:val="24"/>
              </w:rPr>
            </w:pPr>
          </w:p>
        </w:tc>
        <w:tc>
          <w:tcPr>
            <w:tcW w:w="1440" w:type="dxa"/>
            <w:vAlign w:val="bottom"/>
          </w:tcPr>
          <w:p w:rsidR="008E46B6" w:rsidRPr="00182D8C" w:rsidRDefault="008E46B6" w:rsidP="006638D5">
            <w:pPr>
              <w:jc w:val="center"/>
              <w:rPr>
                <w:b/>
                <w:bCs/>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1D07ED" w:rsidRDefault="008E46B6" w:rsidP="006638D5">
            <w:pPr>
              <w:jc w:val="center"/>
              <w:rPr>
                <w:b/>
                <w:bCs/>
                <w:szCs w:val="24"/>
              </w:rPr>
            </w:pPr>
          </w:p>
        </w:tc>
      </w:tr>
      <w:tr w:rsidR="006638D5" w:rsidRPr="000D7470" w:rsidTr="000D7470">
        <w:trPr>
          <w:cantSplit/>
          <w:trHeight w:val="270"/>
        </w:trPr>
        <w:tc>
          <w:tcPr>
            <w:tcW w:w="2265" w:type="dxa"/>
            <w:shd w:val="clear" w:color="auto" w:fill="auto"/>
            <w:vAlign w:val="bottom"/>
          </w:tcPr>
          <w:p w:rsidR="006638D5" w:rsidRPr="001D07ED" w:rsidRDefault="002D6DBE">
            <w:pPr>
              <w:rPr>
                <w:b/>
                <w:bCs/>
                <w:u w:val="single"/>
              </w:rPr>
            </w:pPr>
            <w:r w:rsidRPr="001D07ED">
              <w:rPr>
                <w:b/>
                <w:bCs/>
                <w:u w:val="single"/>
              </w:rPr>
              <w:t>w</w:t>
            </w:r>
            <w:r w:rsidR="006638D5" w:rsidRPr="001D07ED">
              <w:rPr>
                <w:b/>
                <w:bCs/>
                <w:u w:val="single"/>
              </w:rPr>
              <w:t>. Privately Held Rate-of-Return Carrier Certification</w:t>
            </w:r>
          </w:p>
        </w:tc>
        <w:tc>
          <w:tcPr>
            <w:tcW w:w="1620" w:type="dxa"/>
            <w:vAlign w:val="bottom"/>
          </w:tcPr>
          <w:p w:rsidR="006638D5" w:rsidRPr="000D7470" w:rsidRDefault="00FE2145" w:rsidP="006638D5">
            <w:pPr>
              <w:jc w:val="center"/>
              <w:rPr>
                <w:b/>
                <w:szCs w:val="24"/>
              </w:rPr>
            </w:pPr>
            <w:r>
              <w:rPr>
                <w:b/>
                <w:szCs w:val="24"/>
              </w:rPr>
              <w:t>625</w:t>
            </w:r>
          </w:p>
        </w:tc>
        <w:tc>
          <w:tcPr>
            <w:tcW w:w="1350" w:type="dxa"/>
            <w:vAlign w:val="bottom"/>
          </w:tcPr>
          <w:p w:rsidR="006638D5" w:rsidRPr="000D7470" w:rsidRDefault="00FE2145" w:rsidP="006638D5">
            <w:pPr>
              <w:jc w:val="center"/>
              <w:rPr>
                <w:b/>
                <w:szCs w:val="24"/>
              </w:rPr>
            </w:pPr>
            <w:r>
              <w:rPr>
                <w:b/>
                <w:szCs w:val="24"/>
              </w:rPr>
              <w:t>625</w:t>
            </w:r>
          </w:p>
        </w:tc>
        <w:tc>
          <w:tcPr>
            <w:tcW w:w="1440" w:type="dxa"/>
            <w:vAlign w:val="bottom"/>
          </w:tcPr>
          <w:p w:rsidR="006638D5" w:rsidRPr="000D7470" w:rsidRDefault="006638D5" w:rsidP="006638D5">
            <w:pPr>
              <w:jc w:val="center"/>
              <w:rPr>
                <w:b/>
                <w:szCs w:val="24"/>
              </w:rPr>
            </w:pPr>
            <w:r w:rsidRPr="000D7470">
              <w:rPr>
                <w:b/>
                <w:szCs w:val="24"/>
              </w:rPr>
              <w:t>15</w:t>
            </w:r>
          </w:p>
        </w:tc>
        <w:tc>
          <w:tcPr>
            <w:tcW w:w="1080" w:type="dxa"/>
            <w:shd w:val="clear" w:color="auto" w:fill="auto"/>
            <w:vAlign w:val="bottom"/>
          </w:tcPr>
          <w:p w:rsidR="006638D5" w:rsidRPr="000D7470" w:rsidRDefault="00FE2145" w:rsidP="006638D5">
            <w:pPr>
              <w:jc w:val="center"/>
              <w:rPr>
                <w:b/>
                <w:szCs w:val="24"/>
              </w:rPr>
            </w:pPr>
            <w:r>
              <w:rPr>
                <w:b/>
                <w:szCs w:val="24"/>
              </w:rPr>
              <w:t>9,375</w:t>
            </w:r>
          </w:p>
        </w:tc>
        <w:tc>
          <w:tcPr>
            <w:tcW w:w="1710" w:type="dxa"/>
            <w:shd w:val="clear" w:color="auto" w:fill="auto"/>
            <w:vAlign w:val="bottom"/>
          </w:tcPr>
          <w:p w:rsidR="006638D5" w:rsidRPr="000D7470" w:rsidRDefault="00FE2145" w:rsidP="006638D5">
            <w:pPr>
              <w:jc w:val="center"/>
              <w:rPr>
                <w:b/>
                <w:szCs w:val="24"/>
              </w:rPr>
            </w:pPr>
            <w:r>
              <w:rPr>
                <w:b/>
                <w:szCs w:val="24"/>
              </w:rPr>
              <w:t>$375,0</w:t>
            </w:r>
            <w:r w:rsidR="006638D5" w:rsidRPr="000D7470">
              <w:rPr>
                <w:b/>
                <w:szCs w:val="24"/>
              </w:rPr>
              <w:t>00.00</w:t>
            </w: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RDefault="002D6DBE">
            <w:pPr>
              <w:rPr>
                <w:b/>
                <w:bCs/>
                <w:u w:val="single"/>
              </w:rPr>
            </w:pPr>
            <w:r w:rsidRPr="001D07ED">
              <w:rPr>
                <w:b/>
                <w:bCs/>
                <w:u w:val="single"/>
              </w:rPr>
              <w:t>x</w:t>
            </w:r>
            <w:r w:rsidR="008E46B6" w:rsidRPr="001D07ED">
              <w:rPr>
                <w:b/>
                <w:bCs/>
                <w:u w:val="single"/>
              </w:rPr>
              <w:t>.  Carriers Lacking Terrestrial Backhaul Certification</w:t>
            </w:r>
          </w:p>
        </w:tc>
        <w:tc>
          <w:tcPr>
            <w:tcW w:w="1620" w:type="dxa"/>
            <w:vAlign w:val="bottom"/>
          </w:tcPr>
          <w:p w:rsidR="008E46B6" w:rsidRPr="007A69D7" w:rsidRDefault="008E46B6" w:rsidP="006638D5">
            <w:pPr>
              <w:jc w:val="center"/>
              <w:rPr>
                <w:b/>
                <w:szCs w:val="24"/>
              </w:rPr>
            </w:pPr>
            <w:r w:rsidRPr="007A69D7">
              <w:rPr>
                <w:b/>
                <w:szCs w:val="24"/>
              </w:rPr>
              <w:t>20</w:t>
            </w:r>
          </w:p>
        </w:tc>
        <w:tc>
          <w:tcPr>
            <w:tcW w:w="1350" w:type="dxa"/>
            <w:vAlign w:val="bottom"/>
          </w:tcPr>
          <w:p w:rsidR="008E46B6" w:rsidRPr="007A69D7" w:rsidRDefault="00790527" w:rsidP="006638D5">
            <w:pPr>
              <w:jc w:val="center"/>
              <w:rPr>
                <w:b/>
                <w:szCs w:val="24"/>
              </w:rPr>
            </w:pPr>
            <w:r>
              <w:rPr>
                <w:b/>
                <w:szCs w:val="24"/>
              </w:rPr>
              <w:t>20</w:t>
            </w:r>
          </w:p>
        </w:tc>
        <w:tc>
          <w:tcPr>
            <w:tcW w:w="1440" w:type="dxa"/>
            <w:vAlign w:val="bottom"/>
          </w:tcPr>
          <w:p w:rsidR="008E46B6" w:rsidRPr="007A69D7" w:rsidRDefault="008E46B6" w:rsidP="006638D5">
            <w:pPr>
              <w:jc w:val="center"/>
              <w:rPr>
                <w:b/>
                <w:szCs w:val="24"/>
              </w:rPr>
            </w:pPr>
            <w:r w:rsidRPr="007A69D7">
              <w:rPr>
                <w:b/>
                <w:szCs w:val="24"/>
              </w:rPr>
              <w:t>15</w:t>
            </w:r>
          </w:p>
        </w:tc>
        <w:tc>
          <w:tcPr>
            <w:tcW w:w="1080" w:type="dxa"/>
            <w:shd w:val="clear" w:color="auto" w:fill="auto"/>
            <w:vAlign w:val="bottom"/>
          </w:tcPr>
          <w:p w:rsidR="008E46B6" w:rsidRPr="007A69D7" w:rsidRDefault="008E46B6" w:rsidP="006638D5">
            <w:pPr>
              <w:jc w:val="center"/>
              <w:rPr>
                <w:b/>
                <w:szCs w:val="24"/>
              </w:rPr>
            </w:pPr>
            <w:r w:rsidRPr="007A69D7">
              <w:rPr>
                <w:b/>
                <w:szCs w:val="24"/>
              </w:rPr>
              <w:t>300</w:t>
            </w:r>
          </w:p>
        </w:tc>
        <w:tc>
          <w:tcPr>
            <w:tcW w:w="1710" w:type="dxa"/>
            <w:shd w:val="clear" w:color="auto" w:fill="auto"/>
            <w:vAlign w:val="bottom"/>
          </w:tcPr>
          <w:p w:rsidR="008E46B6" w:rsidRPr="007A69D7" w:rsidRDefault="008E46B6" w:rsidP="006638D5">
            <w:pPr>
              <w:jc w:val="center"/>
              <w:rPr>
                <w:b/>
                <w:szCs w:val="24"/>
              </w:rPr>
            </w:pPr>
            <w:r w:rsidRPr="007A69D7">
              <w:rPr>
                <w:b/>
                <w:szCs w:val="24"/>
              </w:rPr>
              <w:t>$12,000.00</w:t>
            </w: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8E46B6" w:rsidRPr="007A69D7" w:rsidTr="000D7470">
        <w:trPr>
          <w:cantSplit/>
          <w:trHeight w:val="270"/>
        </w:trPr>
        <w:tc>
          <w:tcPr>
            <w:tcW w:w="2265" w:type="dxa"/>
            <w:shd w:val="clear" w:color="auto" w:fill="auto"/>
            <w:vAlign w:val="bottom"/>
          </w:tcPr>
          <w:p w:rsidR="008E46B6" w:rsidRPr="001D07ED" w:rsidRDefault="008E46B6">
            <w:pPr>
              <w:rPr>
                <w:b/>
                <w:bCs/>
                <w:u w:val="single"/>
              </w:rPr>
            </w:pPr>
          </w:p>
        </w:tc>
        <w:tc>
          <w:tcPr>
            <w:tcW w:w="1620" w:type="dxa"/>
            <w:vAlign w:val="bottom"/>
          </w:tcPr>
          <w:p w:rsidR="008E46B6" w:rsidRPr="007A69D7" w:rsidRDefault="008E46B6" w:rsidP="006638D5">
            <w:pPr>
              <w:jc w:val="center"/>
              <w:rPr>
                <w:b/>
                <w:szCs w:val="24"/>
              </w:rPr>
            </w:pPr>
          </w:p>
        </w:tc>
        <w:tc>
          <w:tcPr>
            <w:tcW w:w="1350" w:type="dxa"/>
            <w:vAlign w:val="bottom"/>
          </w:tcPr>
          <w:p w:rsidR="008E46B6" w:rsidRPr="007A69D7" w:rsidRDefault="008E46B6" w:rsidP="006638D5">
            <w:pPr>
              <w:jc w:val="center"/>
              <w:rPr>
                <w:b/>
                <w:szCs w:val="24"/>
              </w:rPr>
            </w:pPr>
          </w:p>
        </w:tc>
        <w:tc>
          <w:tcPr>
            <w:tcW w:w="1440" w:type="dxa"/>
            <w:vAlign w:val="bottom"/>
          </w:tcPr>
          <w:p w:rsidR="008E46B6" w:rsidRPr="007A69D7" w:rsidRDefault="008E46B6" w:rsidP="006638D5">
            <w:pPr>
              <w:jc w:val="center"/>
              <w:rPr>
                <w:b/>
                <w:szCs w:val="24"/>
              </w:rPr>
            </w:pPr>
          </w:p>
        </w:tc>
        <w:tc>
          <w:tcPr>
            <w:tcW w:w="1080" w:type="dxa"/>
            <w:shd w:val="clear" w:color="auto" w:fill="auto"/>
            <w:vAlign w:val="bottom"/>
          </w:tcPr>
          <w:p w:rsidR="008E46B6" w:rsidRPr="007A69D7" w:rsidRDefault="008E46B6" w:rsidP="006638D5">
            <w:pPr>
              <w:jc w:val="center"/>
              <w:rPr>
                <w:b/>
                <w:szCs w:val="24"/>
              </w:rPr>
            </w:pPr>
          </w:p>
        </w:tc>
        <w:tc>
          <w:tcPr>
            <w:tcW w:w="1710" w:type="dxa"/>
            <w:shd w:val="clear" w:color="auto" w:fill="auto"/>
            <w:vAlign w:val="bottom"/>
          </w:tcPr>
          <w:p w:rsidR="008E46B6" w:rsidRPr="007A69D7" w:rsidRDefault="008E46B6" w:rsidP="006638D5">
            <w:pPr>
              <w:jc w:val="center"/>
              <w:rPr>
                <w:b/>
                <w:szCs w:val="24"/>
              </w:rPr>
            </w:pPr>
          </w:p>
        </w:tc>
      </w:tr>
      <w:tr w:rsidR="0014388C" w:rsidRPr="007A69D7" w:rsidTr="000D7470">
        <w:trPr>
          <w:cantSplit/>
          <w:trHeight w:val="270"/>
        </w:trPr>
        <w:tc>
          <w:tcPr>
            <w:tcW w:w="2265" w:type="dxa"/>
            <w:shd w:val="clear" w:color="auto" w:fill="auto"/>
            <w:vAlign w:val="bottom"/>
          </w:tcPr>
          <w:p w:rsidR="0014388C" w:rsidRPr="000D7470" w:rsidRDefault="002D6DBE">
            <w:pPr>
              <w:rPr>
                <w:b/>
                <w:bCs/>
                <w:szCs w:val="24"/>
              </w:rPr>
            </w:pPr>
            <w:r w:rsidRPr="001D07ED">
              <w:rPr>
                <w:b/>
                <w:bCs/>
                <w:u w:val="single"/>
              </w:rPr>
              <w:t>y</w:t>
            </w:r>
            <w:r w:rsidR="0014388C" w:rsidRPr="001D07ED">
              <w:rPr>
                <w:b/>
                <w:bCs/>
                <w:u w:val="single"/>
              </w:rPr>
              <w:t>.  Residential Rate Updates</w:t>
            </w:r>
          </w:p>
        </w:tc>
        <w:tc>
          <w:tcPr>
            <w:tcW w:w="1620" w:type="dxa"/>
            <w:vAlign w:val="bottom"/>
          </w:tcPr>
          <w:p w:rsidR="0014388C" w:rsidRPr="001D07ED" w:rsidRDefault="0014388C" w:rsidP="006638D5">
            <w:pPr>
              <w:jc w:val="center"/>
              <w:rPr>
                <w:b/>
                <w:bCs/>
                <w:szCs w:val="24"/>
              </w:rPr>
            </w:pPr>
            <w:r w:rsidRPr="007A69D7">
              <w:rPr>
                <w:b/>
                <w:szCs w:val="24"/>
              </w:rPr>
              <w:t>20</w:t>
            </w:r>
          </w:p>
        </w:tc>
        <w:tc>
          <w:tcPr>
            <w:tcW w:w="1350" w:type="dxa"/>
            <w:vAlign w:val="bottom"/>
          </w:tcPr>
          <w:p w:rsidR="0014388C" w:rsidRPr="001D07ED" w:rsidRDefault="00790527" w:rsidP="006638D5">
            <w:pPr>
              <w:jc w:val="center"/>
              <w:rPr>
                <w:b/>
                <w:bCs/>
                <w:szCs w:val="24"/>
              </w:rPr>
            </w:pPr>
            <w:r>
              <w:rPr>
                <w:b/>
                <w:szCs w:val="24"/>
              </w:rPr>
              <w:t>20</w:t>
            </w:r>
          </w:p>
        </w:tc>
        <w:tc>
          <w:tcPr>
            <w:tcW w:w="1440" w:type="dxa"/>
            <w:vAlign w:val="bottom"/>
          </w:tcPr>
          <w:p w:rsidR="0014388C" w:rsidRPr="001D07ED" w:rsidRDefault="0014388C" w:rsidP="006638D5">
            <w:pPr>
              <w:jc w:val="center"/>
              <w:rPr>
                <w:b/>
                <w:bCs/>
                <w:szCs w:val="24"/>
              </w:rPr>
            </w:pPr>
            <w:r w:rsidRPr="007A69D7">
              <w:rPr>
                <w:b/>
                <w:szCs w:val="24"/>
              </w:rPr>
              <w:t>4</w:t>
            </w:r>
          </w:p>
        </w:tc>
        <w:tc>
          <w:tcPr>
            <w:tcW w:w="1080" w:type="dxa"/>
            <w:shd w:val="clear" w:color="auto" w:fill="auto"/>
            <w:vAlign w:val="bottom"/>
          </w:tcPr>
          <w:p w:rsidR="0014388C" w:rsidRPr="007A69D7" w:rsidRDefault="0014388C" w:rsidP="006638D5">
            <w:pPr>
              <w:jc w:val="center"/>
              <w:rPr>
                <w:b/>
                <w:szCs w:val="24"/>
              </w:rPr>
            </w:pPr>
            <w:r w:rsidRPr="007A69D7">
              <w:rPr>
                <w:b/>
                <w:szCs w:val="24"/>
              </w:rPr>
              <w:t>80</w:t>
            </w:r>
          </w:p>
        </w:tc>
        <w:tc>
          <w:tcPr>
            <w:tcW w:w="1710" w:type="dxa"/>
            <w:shd w:val="clear" w:color="auto" w:fill="auto"/>
            <w:vAlign w:val="bottom"/>
          </w:tcPr>
          <w:p w:rsidR="0014388C" w:rsidRPr="001D07ED" w:rsidRDefault="0014388C" w:rsidP="006638D5">
            <w:pPr>
              <w:jc w:val="center"/>
              <w:rPr>
                <w:b/>
                <w:bCs/>
                <w:szCs w:val="24"/>
              </w:rPr>
            </w:pPr>
            <w:r w:rsidRPr="007A69D7">
              <w:rPr>
                <w:b/>
                <w:szCs w:val="24"/>
              </w:rPr>
              <w:t>$3,200.00</w:t>
            </w:r>
          </w:p>
        </w:tc>
      </w:tr>
      <w:tr w:rsidR="0014388C" w:rsidRPr="007A69D7" w:rsidTr="000D7470">
        <w:trPr>
          <w:cantSplit/>
          <w:trHeight w:val="270"/>
        </w:trPr>
        <w:tc>
          <w:tcPr>
            <w:tcW w:w="2265" w:type="dxa"/>
            <w:shd w:val="clear" w:color="auto" w:fill="auto"/>
            <w:vAlign w:val="bottom"/>
          </w:tcPr>
          <w:p w:rsidR="0014388C" w:rsidRPr="001D07ED" w:rsidRDefault="0014388C">
            <w:pPr>
              <w:rPr>
                <w:b/>
                <w:bCs/>
                <w:szCs w:val="24"/>
              </w:rPr>
            </w:pPr>
          </w:p>
        </w:tc>
        <w:tc>
          <w:tcPr>
            <w:tcW w:w="1620" w:type="dxa"/>
            <w:vAlign w:val="bottom"/>
          </w:tcPr>
          <w:p w:rsidR="0014388C" w:rsidRPr="000D7470" w:rsidRDefault="0014388C" w:rsidP="006638D5">
            <w:pPr>
              <w:jc w:val="center"/>
              <w:rPr>
                <w:b/>
                <w:bCs/>
                <w:szCs w:val="24"/>
              </w:rPr>
            </w:pPr>
          </w:p>
        </w:tc>
        <w:tc>
          <w:tcPr>
            <w:tcW w:w="1350" w:type="dxa"/>
            <w:vAlign w:val="bottom"/>
          </w:tcPr>
          <w:p w:rsidR="0014388C" w:rsidRPr="005356AB" w:rsidRDefault="0014388C" w:rsidP="006638D5">
            <w:pPr>
              <w:jc w:val="center"/>
              <w:rPr>
                <w:b/>
                <w:bCs/>
                <w:szCs w:val="24"/>
              </w:rPr>
            </w:pPr>
          </w:p>
        </w:tc>
        <w:tc>
          <w:tcPr>
            <w:tcW w:w="1440" w:type="dxa"/>
            <w:vAlign w:val="bottom"/>
          </w:tcPr>
          <w:p w:rsidR="0014388C" w:rsidRPr="00182D8C" w:rsidRDefault="0014388C" w:rsidP="006638D5">
            <w:pPr>
              <w:jc w:val="center"/>
              <w:rPr>
                <w:b/>
                <w:bCs/>
                <w:szCs w:val="24"/>
              </w:rPr>
            </w:pPr>
          </w:p>
        </w:tc>
        <w:tc>
          <w:tcPr>
            <w:tcW w:w="1080" w:type="dxa"/>
            <w:shd w:val="clear" w:color="auto" w:fill="auto"/>
            <w:vAlign w:val="bottom"/>
          </w:tcPr>
          <w:p w:rsidR="0014388C" w:rsidRPr="007A69D7" w:rsidRDefault="0014388C" w:rsidP="006638D5">
            <w:pPr>
              <w:jc w:val="center"/>
              <w:rPr>
                <w:b/>
                <w:szCs w:val="24"/>
              </w:rPr>
            </w:pPr>
          </w:p>
        </w:tc>
        <w:tc>
          <w:tcPr>
            <w:tcW w:w="1710" w:type="dxa"/>
            <w:shd w:val="clear" w:color="auto" w:fill="auto"/>
            <w:vAlign w:val="bottom"/>
          </w:tcPr>
          <w:p w:rsidR="0014388C" w:rsidRPr="001D07ED" w:rsidRDefault="0014388C" w:rsidP="006638D5">
            <w:pPr>
              <w:jc w:val="center"/>
              <w:rPr>
                <w:b/>
                <w:bCs/>
                <w:szCs w:val="24"/>
              </w:rPr>
            </w:pPr>
          </w:p>
        </w:tc>
      </w:tr>
      <w:tr w:rsidR="0014388C" w:rsidRPr="007A69D7" w:rsidTr="000D7470">
        <w:trPr>
          <w:cantSplit/>
          <w:trHeight w:val="270"/>
        </w:trPr>
        <w:tc>
          <w:tcPr>
            <w:tcW w:w="2265" w:type="dxa"/>
            <w:shd w:val="clear" w:color="auto" w:fill="auto"/>
            <w:vAlign w:val="bottom"/>
          </w:tcPr>
          <w:p w:rsidR="0014388C" w:rsidRPr="001D07ED" w:rsidRDefault="0014388C">
            <w:pPr>
              <w:rPr>
                <w:b/>
                <w:bCs/>
                <w:szCs w:val="24"/>
              </w:rPr>
            </w:pPr>
            <w:r w:rsidRPr="001D07ED">
              <w:rPr>
                <w:b/>
                <w:bCs/>
                <w:szCs w:val="24"/>
              </w:rPr>
              <w:t> </w:t>
            </w:r>
          </w:p>
        </w:tc>
        <w:tc>
          <w:tcPr>
            <w:tcW w:w="1620" w:type="dxa"/>
            <w:vAlign w:val="bottom"/>
          </w:tcPr>
          <w:p w:rsidR="0014388C" w:rsidRPr="000D7470" w:rsidRDefault="0014388C" w:rsidP="006638D5">
            <w:pPr>
              <w:jc w:val="center"/>
              <w:rPr>
                <w:b/>
                <w:bCs/>
                <w:szCs w:val="24"/>
              </w:rPr>
            </w:pPr>
          </w:p>
        </w:tc>
        <w:tc>
          <w:tcPr>
            <w:tcW w:w="1350" w:type="dxa"/>
            <w:vAlign w:val="bottom"/>
          </w:tcPr>
          <w:p w:rsidR="0014388C" w:rsidRPr="005356AB" w:rsidRDefault="0014388C" w:rsidP="006638D5">
            <w:pPr>
              <w:jc w:val="center"/>
              <w:rPr>
                <w:b/>
                <w:bCs/>
                <w:szCs w:val="24"/>
              </w:rPr>
            </w:pPr>
          </w:p>
        </w:tc>
        <w:tc>
          <w:tcPr>
            <w:tcW w:w="1440" w:type="dxa"/>
            <w:vAlign w:val="bottom"/>
          </w:tcPr>
          <w:p w:rsidR="0014388C" w:rsidRPr="00182D8C" w:rsidRDefault="0014388C" w:rsidP="006638D5">
            <w:pPr>
              <w:jc w:val="center"/>
              <w:rPr>
                <w:b/>
                <w:bCs/>
                <w:szCs w:val="24"/>
              </w:rPr>
            </w:pPr>
          </w:p>
        </w:tc>
        <w:tc>
          <w:tcPr>
            <w:tcW w:w="1080" w:type="dxa"/>
            <w:shd w:val="clear" w:color="auto" w:fill="auto"/>
            <w:vAlign w:val="bottom"/>
          </w:tcPr>
          <w:p w:rsidR="0014388C" w:rsidRPr="007A69D7" w:rsidRDefault="0014388C" w:rsidP="006638D5">
            <w:pPr>
              <w:jc w:val="center"/>
              <w:rPr>
                <w:b/>
                <w:szCs w:val="24"/>
              </w:rPr>
            </w:pPr>
          </w:p>
        </w:tc>
        <w:tc>
          <w:tcPr>
            <w:tcW w:w="1710" w:type="dxa"/>
            <w:shd w:val="clear" w:color="auto" w:fill="auto"/>
            <w:vAlign w:val="bottom"/>
          </w:tcPr>
          <w:p w:rsidR="0014388C" w:rsidRPr="001D07ED" w:rsidRDefault="0014388C" w:rsidP="006638D5">
            <w:pPr>
              <w:jc w:val="center"/>
              <w:rPr>
                <w:b/>
                <w:bCs/>
                <w:szCs w:val="24"/>
              </w:rPr>
            </w:pPr>
          </w:p>
        </w:tc>
      </w:tr>
      <w:tr w:rsidR="0014388C" w:rsidRPr="007A69D7" w:rsidTr="000D7470">
        <w:trPr>
          <w:cantSplit/>
          <w:trHeight w:val="270"/>
        </w:trPr>
        <w:tc>
          <w:tcPr>
            <w:tcW w:w="2265" w:type="dxa"/>
            <w:shd w:val="clear" w:color="auto" w:fill="auto"/>
            <w:vAlign w:val="bottom"/>
          </w:tcPr>
          <w:p w:rsidR="0014388C" w:rsidRPr="001D07ED" w:rsidRDefault="0014388C">
            <w:pPr>
              <w:rPr>
                <w:b/>
                <w:bCs/>
                <w:szCs w:val="24"/>
              </w:rPr>
            </w:pPr>
            <w:r w:rsidRPr="001D07ED">
              <w:rPr>
                <w:b/>
                <w:bCs/>
                <w:szCs w:val="24"/>
              </w:rPr>
              <w:t xml:space="preserve">TOTALS: </w:t>
            </w:r>
          </w:p>
        </w:tc>
        <w:tc>
          <w:tcPr>
            <w:tcW w:w="1620" w:type="dxa"/>
            <w:vAlign w:val="bottom"/>
          </w:tcPr>
          <w:p w:rsidR="0014388C" w:rsidRPr="000D7470" w:rsidRDefault="0014388C" w:rsidP="00E05221">
            <w:pPr>
              <w:jc w:val="center"/>
              <w:rPr>
                <w:b/>
                <w:bCs/>
                <w:szCs w:val="24"/>
              </w:rPr>
            </w:pPr>
          </w:p>
        </w:tc>
        <w:tc>
          <w:tcPr>
            <w:tcW w:w="1350" w:type="dxa"/>
            <w:vAlign w:val="bottom"/>
          </w:tcPr>
          <w:p w:rsidR="0014388C" w:rsidRPr="000D7470" w:rsidRDefault="0014388C" w:rsidP="006638D5">
            <w:pPr>
              <w:jc w:val="center"/>
              <w:rPr>
                <w:b/>
                <w:bCs/>
                <w:szCs w:val="24"/>
              </w:rPr>
            </w:pPr>
          </w:p>
        </w:tc>
        <w:tc>
          <w:tcPr>
            <w:tcW w:w="1440" w:type="dxa"/>
            <w:vAlign w:val="bottom"/>
          </w:tcPr>
          <w:p w:rsidR="0014388C" w:rsidRPr="000D7470" w:rsidRDefault="0014388C" w:rsidP="006638D5">
            <w:pPr>
              <w:jc w:val="center"/>
              <w:rPr>
                <w:b/>
                <w:bCs/>
                <w:szCs w:val="24"/>
              </w:rPr>
            </w:pPr>
          </w:p>
        </w:tc>
        <w:tc>
          <w:tcPr>
            <w:tcW w:w="1080" w:type="dxa"/>
            <w:shd w:val="clear" w:color="auto" w:fill="auto"/>
            <w:vAlign w:val="bottom"/>
          </w:tcPr>
          <w:p w:rsidR="0014388C" w:rsidRPr="000D7470" w:rsidRDefault="0014388C" w:rsidP="00200976">
            <w:pPr>
              <w:jc w:val="center"/>
              <w:rPr>
                <w:b/>
                <w:szCs w:val="24"/>
              </w:rPr>
            </w:pPr>
          </w:p>
        </w:tc>
        <w:tc>
          <w:tcPr>
            <w:tcW w:w="1710" w:type="dxa"/>
            <w:shd w:val="clear" w:color="auto" w:fill="auto"/>
            <w:vAlign w:val="bottom"/>
          </w:tcPr>
          <w:p w:rsidR="0014388C" w:rsidRPr="000D7470" w:rsidRDefault="0014388C" w:rsidP="00857C8A">
            <w:pPr>
              <w:jc w:val="center"/>
              <w:rPr>
                <w:b/>
                <w:bCs/>
                <w:szCs w:val="24"/>
              </w:rPr>
            </w:pPr>
          </w:p>
        </w:tc>
      </w:tr>
    </w:tbl>
    <w:p w:rsidR="00DE165B" w:rsidRDefault="00DE165B">
      <w:pPr>
        <w:tabs>
          <w:tab w:val="left" w:pos="-720"/>
          <w:tab w:val="left" w:pos="7611"/>
        </w:tabs>
        <w:suppressAutoHyphens/>
        <w:spacing w:line="240" w:lineRule="atLeast"/>
        <w:rPr>
          <w:b/>
          <w:szCs w:val="24"/>
        </w:rPr>
      </w:pPr>
    </w:p>
    <w:p w:rsidR="00DE165B" w:rsidRDefault="00DE165B">
      <w:pPr>
        <w:tabs>
          <w:tab w:val="left" w:pos="-720"/>
          <w:tab w:val="left" w:pos="7611"/>
        </w:tabs>
        <w:suppressAutoHyphens/>
        <w:spacing w:line="240" w:lineRule="atLeast"/>
        <w:ind w:left="360"/>
        <w:rPr>
          <w:b/>
          <w:szCs w:val="24"/>
        </w:rPr>
      </w:pPr>
      <w:r>
        <w:rPr>
          <w:b/>
          <w:szCs w:val="24"/>
        </w:rPr>
        <w:t xml:space="preserve">Total Number of Respondents:  </w:t>
      </w:r>
      <w:r w:rsidR="00207A39">
        <w:rPr>
          <w:b/>
          <w:szCs w:val="24"/>
        </w:rPr>
        <w:t xml:space="preserve">1,857 </w:t>
      </w:r>
      <w:r w:rsidR="00E05221">
        <w:rPr>
          <w:b/>
          <w:szCs w:val="24"/>
        </w:rPr>
        <w:t xml:space="preserve">unique </w:t>
      </w:r>
      <w:r w:rsidR="00207A39">
        <w:rPr>
          <w:b/>
          <w:szCs w:val="24"/>
        </w:rPr>
        <w:t>respondents filing multiple times.</w:t>
      </w:r>
    </w:p>
    <w:p w:rsidR="00DE165B" w:rsidRDefault="00DE165B">
      <w:pPr>
        <w:tabs>
          <w:tab w:val="left" w:pos="-720"/>
          <w:tab w:val="left" w:pos="7611"/>
        </w:tabs>
        <w:suppressAutoHyphens/>
        <w:spacing w:line="240" w:lineRule="atLeast"/>
        <w:ind w:left="360"/>
        <w:rPr>
          <w:b/>
          <w:szCs w:val="24"/>
        </w:rPr>
      </w:pPr>
    </w:p>
    <w:p w:rsidR="00DE165B" w:rsidRDefault="00DE165B">
      <w:pPr>
        <w:tabs>
          <w:tab w:val="left" w:pos="-720"/>
          <w:tab w:val="left" w:pos="7611"/>
        </w:tabs>
        <w:suppressAutoHyphens/>
        <w:spacing w:line="240" w:lineRule="atLeast"/>
        <w:ind w:left="360"/>
        <w:rPr>
          <w:b/>
          <w:szCs w:val="24"/>
        </w:rPr>
      </w:pPr>
      <w:r>
        <w:rPr>
          <w:b/>
          <w:szCs w:val="24"/>
        </w:rPr>
        <w:t xml:space="preserve">Total Number of Responses Annually:  </w:t>
      </w:r>
      <w:r w:rsidR="00B702EC">
        <w:rPr>
          <w:b/>
          <w:szCs w:val="24"/>
        </w:rPr>
        <w:t>12,736</w:t>
      </w:r>
    </w:p>
    <w:p w:rsidR="00DE165B" w:rsidRDefault="00DE165B">
      <w:pPr>
        <w:tabs>
          <w:tab w:val="left" w:pos="-720"/>
          <w:tab w:val="left" w:pos="7611"/>
        </w:tabs>
        <w:suppressAutoHyphens/>
        <w:spacing w:line="240" w:lineRule="atLeast"/>
        <w:ind w:left="360"/>
        <w:rPr>
          <w:b/>
          <w:szCs w:val="24"/>
        </w:rPr>
      </w:pPr>
    </w:p>
    <w:p w:rsidR="00DE165B" w:rsidRDefault="00DE165B">
      <w:pPr>
        <w:tabs>
          <w:tab w:val="left" w:pos="-720"/>
          <w:tab w:val="left" w:pos="7611"/>
        </w:tabs>
        <w:suppressAutoHyphens/>
        <w:spacing w:line="240" w:lineRule="atLeast"/>
        <w:ind w:left="360"/>
        <w:rPr>
          <w:b/>
          <w:szCs w:val="24"/>
        </w:rPr>
      </w:pPr>
      <w:r>
        <w:rPr>
          <w:b/>
          <w:szCs w:val="24"/>
        </w:rPr>
        <w:t>Total Annual Hourly Burden for requirements (a) – (</w:t>
      </w:r>
      <w:r w:rsidR="005356AB">
        <w:rPr>
          <w:b/>
          <w:szCs w:val="24"/>
        </w:rPr>
        <w:t>y</w:t>
      </w:r>
      <w:r>
        <w:rPr>
          <w:b/>
          <w:szCs w:val="24"/>
        </w:rPr>
        <w:t xml:space="preserve">):  </w:t>
      </w:r>
      <w:r w:rsidR="00B702EC">
        <w:rPr>
          <w:b/>
          <w:szCs w:val="24"/>
        </w:rPr>
        <w:t>265,411</w:t>
      </w:r>
    </w:p>
    <w:p w:rsidR="00DE165B" w:rsidRDefault="00DE165B">
      <w:pPr>
        <w:tabs>
          <w:tab w:val="left" w:pos="-720"/>
          <w:tab w:val="left" w:pos="7611"/>
        </w:tabs>
        <w:suppressAutoHyphens/>
        <w:spacing w:line="240" w:lineRule="atLeast"/>
        <w:ind w:left="360"/>
        <w:rPr>
          <w:b/>
          <w:szCs w:val="24"/>
        </w:rPr>
      </w:pPr>
    </w:p>
    <w:p w:rsidR="00DE165B" w:rsidRDefault="00DE165B">
      <w:pPr>
        <w:tabs>
          <w:tab w:val="left" w:pos="-720"/>
          <w:tab w:val="left" w:pos="7611"/>
        </w:tabs>
        <w:suppressAutoHyphens/>
        <w:spacing w:line="240" w:lineRule="atLeast"/>
        <w:ind w:left="360"/>
        <w:rPr>
          <w:b/>
          <w:szCs w:val="24"/>
        </w:rPr>
      </w:pPr>
      <w:r>
        <w:rPr>
          <w:b/>
          <w:szCs w:val="24"/>
        </w:rPr>
        <w:t xml:space="preserve">Total Annual “In House” Costs:  </w:t>
      </w:r>
      <w:r w:rsidR="00B702EC">
        <w:rPr>
          <w:b/>
          <w:szCs w:val="24"/>
        </w:rPr>
        <w:t>$10,616,420</w:t>
      </w:r>
    </w:p>
    <w:p w:rsidR="00DE165B" w:rsidRDefault="00DE165B">
      <w:pPr>
        <w:tabs>
          <w:tab w:val="left" w:pos="-720"/>
          <w:tab w:val="left" w:pos="7611"/>
        </w:tabs>
        <w:suppressAutoHyphens/>
        <w:spacing w:line="240" w:lineRule="atLeast"/>
        <w:ind w:left="360"/>
        <w:rPr>
          <w:b/>
          <w:szCs w:val="24"/>
        </w:rPr>
      </w:pPr>
    </w:p>
    <w:p w:rsidR="00DE165B" w:rsidRDefault="00DE165B">
      <w:pPr>
        <w:ind w:left="360" w:hanging="360"/>
        <w:rPr>
          <w:szCs w:val="24"/>
        </w:rPr>
      </w:pPr>
      <w:r>
        <w:rPr>
          <w:szCs w:val="24"/>
        </w:rPr>
        <w:t xml:space="preserve">13. </w:t>
      </w:r>
      <w:r>
        <w:rPr>
          <w:i/>
          <w:szCs w:val="24"/>
        </w:rPr>
        <w:t xml:space="preserve"> Estimates for the cost burden of the collection to respondents.  </w:t>
      </w:r>
      <w:r>
        <w:rPr>
          <w:szCs w:val="24"/>
        </w:rPr>
        <w:t>There are no outside contracting costs for this information collection.  See the last column in the chart in item 12 above for the estimated in-house costs.</w:t>
      </w:r>
    </w:p>
    <w:p w:rsidR="00DE165B" w:rsidRDefault="00DE165B">
      <w:pPr>
        <w:ind w:left="360" w:hanging="360"/>
        <w:rPr>
          <w:i/>
          <w:szCs w:val="24"/>
        </w:rPr>
      </w:pPr>
    </w:p>
    <w:p w:rsidR="00DE165B" w:rsidRDefault="00DE165B" w:rsidP="00DE165B">
      <w:pPr>
        <w:ind w:left="360" w:hanging="360"/>
        <w:rPr>
          <w:szCs w:val="24"/>
        </w:rPr>
      </w:pPr>
      <w:r>
        <w:rPr>
          <w:szCs w:val="24"/>
        </w:rPr>
        <w:t xml:space="preserve">14.  </w:t>
      </w:r>
      <w:r>
        <w:rPr>
          <w:i/>
          <w:szCs w:val="24"/>
        </w:rPr>
        <w:t xml:space="preserve">Estimates of the cost burden to the Commission.  </w:t>
      </w:r>
      <w:r>
        <w:rPr>
          <w:szCs w:val="24"/>
        </w:rPr>
        <w:t>There will be few, if any, costs to the Commission because notice and enforcement requirements are already part of Commission duties.  Moreover, there will be minimal cost to the federal government since an outside party will administer this program.</w:t>
      </w:r>
      <w:bookmarkStart w:id="0" w:name="OLE_LINK1"/>
      <w:bookmarkStart w:id="1" w:name="OLE_LINK2"/>
    </w:p>
    <w:p w:rsidR="00DE165B" w:rsidRPr="00197EE8" w:rsidRDefault="00DE165B" w:rsidP="00DE165B">
      <w:pPr>
        <w:ind w:left="360"/>
        <w:rPr>
          <w:iCs/>
          <w:color w:val="000000"/>
          <w:szCs w:val="24"/>
        </w:rPr>
      </w:pPr>
    </w:p>
    <w:p w:rsidR="00DE165B" w:rsidRPr="0021724D" w:rsidRDefault="00DE165B" w:rsidP="00DE165B">
      <w:pPr>
        <w:ind w:left="360" w:hanging="360"/>
        <w:rPr>
          <w:iCs/>
          <w:color w:val="000000"/>
          <w:szCs w:val="24"/>
        </w:rPr>
      </w:pPr>
      <w:r>
        <w:rPr>
          <w:iCs/>
          <w:color w:val="000000"/>
          <w:szCs w:val="24"/>
        </w:rPr>
        <w:lastRenderedPageBreak/>
        <w:t xml:space="preserve">15.  </w:t>
      </w:r>
      <w:r w:rsidRPr="00197EE8">
        <w:rPr>
          <w:i/>
          <w:iCs/>
          <w:color w:val="000000"/>
          <w:szCs w:val="24"/>
        </w:rPr>
        <w:t>Program changes or adjustments.</w:t>
      </w:r>
      <w:r w:rsidRPr="00197EE8">
        <w:rPr>
          <w:iCs/>
          <w:color w:val="000000"/>
          <w:szCs w:val="24"/>
        </w:rPr>
        <w:t xml:space="preserve"> </w:t>
      </w:r>
      <w:r w:rsidRPr="00F45C47">
        <w:rPr>
          <w:i/>
          <w:iCs/>
          <w:color w:val="000000"/>
          <w:szCs w:val="24"/>
        </w:rPr>
        <w:t xml:space="preserve"> </w:t>
      </w:r>
      <w:r>
        <w:rPr>
          <w:color w:val="000000"/>
          <w:szCs w:val="24"/>
        </w:rPr>
        <w:t xml:space="preserve">The </w:t>
      </w:r>
      <w:r w:rsidRPr="00F45C47">
        <w:rPr>
          <w:color w:val="000000"/>
          <w:szCs w:val="24"/>
        </w:rPr>
        <w:t xml:space="preserve">estimated total annual burden hours have </w:t>
      </w:r>
      <w:r w:rsidR="0097783A">
        <w:rPr>
          <w:color w:val="000000"/>
          <w:szCs w:val="24"/>
        </w:rPr>
        <w:t xml:space="preserve">been </w:t>
      </w:r>
      <w:r w:rsidR="00697479">
        <w:rPr>
          <w:color w:val="000000"/>
          <w:szCs w:val="24"/>
        </w:rPr>
        <w:t>adjusted</w:t>
      </w:r>
      <w:r w:rsidR="000F0582">
        <w:rPr>
          <w:color w:val="000000"/>
          <w:szCs w:val="24"/>
        </w:rPr>
        <w:t xml:space="preserve"> </w:t>
      </w:r>
      <w:r w:rsidRPr="00F45C47">
        <w:rPr>
          <w:color w:val="000000"/>
          <w:szCs w:val="24"/>
        </w:rPr>
        <w:t>under this OMB control number</w:t>
      </w:r>
      <w:r w:rsidR="000A1267">
        <w:rPr>
          <w:color w:val="000000"/>
          <w:szCs w:val="24"/>
        </w:rPr>
        <w:t xml:space="preserve"> due to the incorporation of certain requirements from 3060-0972 into this information collection</w:t>
      </w:r>
      <w:r w:rsidR="000F0582">
        <w:rPr>
          <w:color w:val="000000"/>
          <w:szCs w:val="24"/>
        </w:rPr>
        <w:t xml:space="preserve"> and because there are fewer respondent than in the previous approved information collection</w:t>
      </w:r>
      <w:r w:rsidR="008B14F9">
        <w:rPr>
          <w:color w:val="000000"/>
          <w:szCs w:val="24"/>
        </w:rPr>
        <w:t>.</w:t>
      </w:r>
    </w:p>
    <w:p w:rsidR="00DE165B" w:rsidRDefault="00DE165B" w:rsidP="00DE165B">
      <w:pPr>
        <w:rPr>
          <w:color w:val="000000"/>
          <w:szCs w:val="24"/>
        </w:rPr>
      </w:pPr>
    </w:p>
    <w:p w:rsidR="00DE165B" w:rsidRDefault="00DE165B" w:rsidP="00C903CB">
      <w:pPr>
        <w:ind w:left="360"/>
        <w:rPr>
          <w:bCs/>
          <w:color w:val="000000"/>
          <w:szCs w:val="24"/>
        </w:rPr>
      </w:pPr>
      <w:r w:rsidRPr="005124E1">
        <w:rPr>
          <w:color w:val="000000"/>
          <w:szCs w:val="24"/>
        </w:rPr>
        <w:t xml:space="preserve">The total hourly burden reported previously </w:t>
      </w:r>
      <w:r w:rsidRPr="008943DA">
        <w:rPr>
          <w:color w:val="000000"/>
          <w:szCs w:val="24"/>
        </w:rPr>
        <w:t>was estimated</w:t>
      </w:r>
      <w:r w:rsidR="00937762">
        <w:rPr>
          <w:color w:val="000000"/>
          <w:szCs w:val="24"/>
        </w:rPr>
        <w:t xml:space="preserve"> </w:t>
      </w:r>
      <w:r w:rsidR="00E2004C">
        <w:rPr>
          <w:color w:val="000000"/>
          <w:szCs w:val="24"/>
        </w:rPr>
        <w:t xml:space="preserve">at </w:t>
      </w:r>
      <w:r w:rsidR="00937762">
        <w:rPr>
          <w:color w:val="000000"/>
          <w:szCs w:val="24"/>
        </w:rPr>
        <w:t>272,017</w:t>
      </w:r>
      <w:r w:rsidR="00937762">
        <w:rPr>
          <w:b/>
          <w:szCs w:val="24"/>
        </w:rPr>
        <w:t xml:space="preserve"> </w:t>
      </w:r>
      <w:r w:rsidRPr="005124E1">
        <w:rPr>
          <w:color w:val="000000"/>
          <w:szCs w:val="24"/>
        </w:rPr>
        <w:t xml:space="preserve">hours and, as a result of </w:t>
      </w:r>
      <w:r w:rsidR="000A1267">
        <w:rPr>
          <w:color w:val="000000"/>
          <w:szCs w:val="24"/>
        </w:rPr>
        <w:t>incorporating requirements from 3060-0972 into this information collection</w:t>
      </w:r>
      <w:r w:rsidR="000F0582">
        <w:rPr>
          <w:color w:val="000000"/>
          <w:szCs w:val="24"/>
        </w:rPr>
        <w:t xml:space="preserve"> and</w:t>
      </w:r>
      <w:r w:rsidR="0097783A">
        <w:rPr>
          <w:color w:val="000000"/>
          <w:szCs w:val="24"/>
        </w:rPr>
        <w:t xml:space="preserve"> a</w:t>
      </w:r>
      <w:r w:rsidR="000F0582">
        <w:rPr>
          <w:color w:val="000000"/>
          <w:szCs w:val="24"/>
        </w:rPr>
        <w:t xml:space="preserve"> reduced number of respondents</w:t>
      </w:r>
      <w:r w:rsidR="00E2004C">
        <w:rPr>
          <w:bCs/>
          <w:color w:val="000000"/>
          <w:szCs w:val="24"/>
        </w:rPr>
        <w:t xml:space="preserve">, </w:t>
      </w:r>
      <w:r w:rsidR="000F0582">
        <w:rPr>
          <w:bCs/>
          <w:color w:val="000000"/>
          <w:szCs w:val="24"/>
        </w:rPr>
        <w:t xml:space="preserve">the net burden hours have </w:t>
      </w:r>
      <w:r w:rsidRPr="005124E1">
        <w:rPr>
          <w:bCs/>
          <w:color w:val="000000"/>
          <w:szCs w:val="24"/>
        </w:rPr>
        <w:t xml:space="preserve">been </w:t>
      </w:r>
      <w:r w:rsidR="000F0582">
        <w:rPr>
          <w:bCs/>
          <w:color w:val="000000"/>
          <w:szCs w:val="24"/>
        </w:rPr>
        <w:t>reduced</w:t>
      </w:r>
      <w:r w:rsidRPr="005124E1">
        <w:rPr>
          <w:bCs/>
          <w:color w:val="000000"/>
          <w:szCs w:val="24"/>
        </w:rPr>
        <w:t xml:space="preserve"> to</w:t>
      </w:r>
      <w:r w:rsidR="004E0E19">
        <w:rPr>
          <w:bCs/>
          <w:color w:val="000000"/>
          <w:szCs w:val="24"/>
        </w:rPr>
        <w:t xml:space="preserve"> </w:t>
      </w:r>
      <w:r w:rsidR="0003394F">
        <w:rPr>
          <w:bCs/>
          <w:color w:val="000000"/>
          <w:szCs w:val="24"/>
        </w:rPr>
        <w:t>265,41</w:t>
      </w:r>
      <w:r w:rsidR="000F0582">
        <w:rPr>
          <w:bCs/>
          <w:color w:val="000000"/>
          <w:szCs w:val="24"/>
        </w:rPr>
        <w:t xml:space="preserve">1 </w:t>
      </w:r>
      <w:r w:rsidRPr="005124E1">
        <w:rPr>
          <w:bCs/>
          <w:color w:val="000000"/>
          <w:szCs w:val="24"/>
        </w:rPr>
        <w:t xml:space="preserve">hours.  </w:t>
      </w:r>
      <w:r w:rsidR="00EC4F16" w:rsidRPr="00C903CB">
        <w:t>Specifically, the incorporation of the universal service reporting requirements from 3060-0972 increased bur</w:t>
      </w:r>
      <w:r w:rsidR="008B14F9">
        <w:t>den hours by an estimated 22,702</w:t>
      </w:r>
      <w:r w:rsidR="00EC4F16" w:rsidRPr="00C903CB">
        <w:t xml:space="preserve"> hours (see items 12</w:t>
      </w:r>
      <w:r w:rsidR="004264AD" w:rsidRPr="00C903CB">
        <w:t xml:space="preserve"> a – h</w:t>
      </w:r>
      <w:r w:rsidR="00EC4F16" w:rsidRPr="00C903CB">
        <w:t xml:space="preserve">). However, the elimination of </w:t>
      </w:r>
      <w:r w:rsidR="004264AD" w:rsidRPr="00C903CB">
        <w:rPr>
          <w:szCs w:val="24"/>
        </w:rPr>
        <w:t xml:space="preserve">reporting requirements for line count collections, certification requirements for </w:t>
      </w:r>
      <w:bookmarkStart w:id="2" w:name="_GoBack"/>
      <w:bookmarkEnd w:id="2"/>
      <w:r w:rsidR="004264AD" w:rsidRPr="00C903CB">
        <w:rPr>
          <w:szCs w:val="24"/>
        </w:rPr>
        <w:t>competitive carriers, optional line port cost studies and optional tariff filings</w:t>
      </w:r>
      <w:r w:rsidR="00EC4F16" w:rsidRPr="00C903CB">
        <w:t xml:space="preserve"> approved under 3060-0972  reduced the estimated burden hours by an estimated 29,308 hours, res</w:t>
      </w:r>
      <w:r w:rsidR="008B14F9">
        <w:t>ulting in a net reduction of 6,606</w:t>
      </w:r>
      <w:r w:rsidR="00EC4F16" w:rsidRPr="00C903CB">
        <w:t xml:space="preserve"> burden hours.</w:t>
      </w:r>
    </w:p>
    <w:p w:rsidR="00DE165B" w:rsidRDefault="00DE165B" w:rsidP="00DE165B">
      <w:pPr>
        <w:rPr>
          <w:bCs/>
          <w:color w:val="000000"/>
          <w:szCs w:val="24"/>
        </w:rPr>
      </w:pPr>
    </w:p>
    <w:bookmarkEnd w:id="0"/>
    <w:bookmarkEnd w:id="1"/>
    <w:p w:rsidR="00DE165B" w:rsidRDefault="00DE165B">
      <w:pPr>
        <w:ind w:left="360" w:hanging="360"/>
        <w:rPr>
          <w:szCs w:val="24"/>
        </w:rPr>
      </w:pPr>
      <w:r>
        <w:rPr>
          <w:szCs w:val="24"/>
        </w:rPr>
        <w:t xml:space="preserve">16.  </w:t>
      </w:r>
      <w:r>
        <w:rPr>
          <w:i/>
          <w:szCs w:val="24"/>
        </w:rPr>
        <w:t xml:space="preserve">Collections of information whose results will be published.  </w:t>
      </w:r>
      <w:r>
        <w:rPr>
          <w:szCs w:val="24"/>
        </w:rPr>
        <w:t>Non-proprietary information will likely be made publicly available although the Commission does not have specific plans for doing so at this time.</w:t>
      </w:r>
    </w:p>
    <w:p w:rsidR="00DE165B" w:rsidRDefault="00DE165B">
      <w:pPr>
        <w:ind w:left="360" w:hanging="360"/>
        <w:rPr>
          <w:szCs w:val="24"/>
        </w:rPr>
      </w:pPr>
    </w:p>
    <w:p w:rsidR="00DE165B" w:rsidRDefault="00DE165B">
      <w:pPr>
        <w:ind w:left="360" w:hanging="360"/>
        <w:rPr>
          <w:szCs w:val="24"/>
        </w:rPr>
      </w:pPr>
      <w:r>
        <w:rPr>
          <w:szCs w:val="24"/>
        </w:rPr>
        <w:t xml:space="preserve">17.  </w:t>
      </w:r>
      <w:r>
        <w:rPr>
          <w:i/>
          <w:szCs w:val="24"/>
        </w:rPr>
        <w:t xml:space="preserve">Display of expiration date for OMB approval of information collection.  </w:t>
      </w:r>
      <w:r>
        <w:rPr>
          <w:szCs w:val="24"/>
        </w:rPr>
        <w:t xml:space="preserve">The Commission seeks </w:t>
      </w:r>
      <w:r w:rsidR="00D842A6">
        <w:rPr>
          <w:szCs w:val="24"/>
        </w:rPr>
        <w:t xml:space="preserve">continued </w:t>
      </w:r>
      <w:r>
        <w:rPr>
          <w:szCs w:val="24"/>
        </w:rPr>
        <w:t xml:space="preserve">approval to not display the </w:t>
      </w:r>
      <w:r w:rsidR="00D842A6">
        <w:rPr>
          <w:szCs w:val="24"/>
        </w:rPr>
        <w:t xml:space="preserve">OMB </w:t>
      </w:r>
      <w:r>
        <w:rPr>
          <w:szCs w:val="24"/>
        </w:rPr>
        <w:t xml:space="preserve">expiration </w:t>
      </w:r>
      <w:r w:rsidR="00AE3C5E">
        <w:rPr>
          <w:szCs w:val="24"/>
        </w:rPr>
        <w:t>date on</w:t>
      </w:r>
      <w:r>
        <w:rPr>
          <w:szCs w:val="24"/>
        </w:rPr>
        <w:t xml:space="preserve"> FCC Form 525</w:t>
      </w:r>
      <w:r w:rsidR="006F1D7D">
        <w:rPr>
          <w:szCs w:val="24"/>
        </w:rPr>
        <w:t xml:space="preserve">, </w:t>
      </w:r>
      <w:r w:rsidR="009C6E56">
        <w:rPr>
          <w:szCs w:val="24"/>
        </w:rPr>
        <w:t xml:space="preserve">FCC Form </w:t>
      </w:r>
      <w:r w:rsidR="00651D18">
        <w:rPr>
          <w:szCs w:val="24"/>
        </w:rPr>
        <w:t>481</w:t>
      </w:r>
      <w:r w:rsidR="006F1D7D">
        <w:rPr>
          <w:szCs w:val="24"/>
        </w:rPr>
        <w:t>, FCC Form 507, FCC Form 508 and FCC Form 509</w:t>
      </w:r>
      <w:r w:rsidR="00651D18">
        <w:rPr>
          <w:szCs w:val="24"/>
        </w:rPr>
        <w:t xml:space="preserve">.  </w:t>
      </w:r>
      <w:r>
        <w:rPr>
          <w:szCs w:val="24"/>
        </w:rPr>
        <w:t>The Commission will use an edition date in lieu of an OMB expiration date.  This is necessary so that when the OMB expiration date changes, the Commission does not have to update electronic versions or destroy paper stocks.   Finally, the Commission publishes a list of all OMB-approved information collections, including this one, in 47 C</w:t>
      </w:r>
      <w:r w:rsidR="00781163">
        <w:rPr>
          <w:szCs w:val="24"/>
        </w:rPr>
        <w:t>.</w:t>
      </w:r>
      <w:r>
        <w:rPr>
          <w:szCs w:val="24"/>
        </w:rPr>
        <w:t>F</w:t>
      </w:r>
      <w:r w:rsidR="00781163">
        <w:rPr>
          <w:szCs w:val="24"/>
        </w:rPr>
        <w:t>.</w:t>
      </w:r>
      <w:r>
        <w:rPr>
          <w:szCs w:val="24"/>
        </w:rPr>
        <w:t>R</w:t>
      </w:r>
      <w:r w:rsidR="00781163">
        <w:rPr>
          <w:szCs w:val="24"/>
        </w:rPr>
        <w:t>. §</w:t>
      </w:r>
      <w:r>
        <w:rPr>
          <w:szCs w:val="24"/>
        </w:rPr>
        <w:t xml:space="preserve"> 0.408.</w:t>
      </w:r>
    </w:p>
    <w:p w:rsidR="00DE165B" w:rsidRDefault="00DE165B">
      <w:pPr>
        <w:ind w:left="360" w:hanging="360"/>
        <w:rPr>
          <w:szCs w:val="24"/>
        </w:rPr>
      </w:pPr>
    </w:p>
    <w:p w:rsidR="00DE165B" w:rsidRPr="00BF0C28" w:rsidRDefault="00DE165B" w:rsidP="00DE165B">
      <w:pPr>
        <w:pStyle w:val="ParaNum"/>
        <w:numPr>
          <w:ilvl w:val="0"/>
          <w:numId w:val="0"/>
        </w:numPr>
        <w:ind w:left="360" w:hanging="360"/>
        <w:rPr>
          <w:sz w:val="22"/>
        </w:rPr>
      </w:pPr>
      <w:r>
        <w:rPr>
          <w:szCs w:val="24"/>
        </w:rPr>
        <w:t xml:space="preserve">18.  </w:t>
      </w:r>
      <w:r>
        <w:rPr>
          <w:i/>
          <w:szCs w:val="24"/>
        </w:rPr>
        <w:t>Exceptions to certification statement for Paperwork Reduction Act submissions (Item 19 of OMB Form 83-I</w:t>
      </w:r>
      <w:r>
        <w:rPr>
          <w:szCs w:val="24"/>
        </w:rPr>
        <w:t xml:space="preserve">).  There are no exceptions to the certification statement.  </w:t>
      </w:r>
    </w:p>
    <w:p w:rsidR="00DE165B" w:rsidRDefault="00DE165B">
      <w:pPr>
        <w:ind w:left="360" w:hanging="360"/>
        <w:rPr>
          <w:b/>
          <w:szCs w:val="24"/>
        </w:rPr>
      </w:pPr>
      <w:r>
        <w:rPr>
          <w:b/>
          <w:szCs w:val="24"/>
        </w:rPr>
        <w:t xml:space="preserve">B.  </w:t>
      </w:r>
      <w:r>
        <w:rPr>
          <w:b/>
          <w:szCs w:val="24"/>
          <w:u w:val="single"/>
        </w:rPr>
        <w:t>Collections of Information Employing Statistical Methods</w:t>
      </w:r>
      <w:r w:rsidRPr="00C1040B">
        <w:rPr>
          <w:b/>
          <w:szCs w:val="24"/>
        </w:rPr>
        <w:t>:</w:t>
      </w:r>
    </w:p>
    <w:p w:rsidR="00DE165B" w:rsidRDefault="00DE165B">
      <w:pPr>
        <w:ind w:left="360" w:hanging="360"/>
        <w:rPr>
          <w:szCs w:val="24"/>
        </w:rPr>
      </w:pPr>
    </w:p>
    <w:p w:rsidR="00DE165B" w:rsidRDefault="00DE165B">
      <w:pPr>
        <w:ind w:left="360"/>
        <w:rPr>
          <w:szCs w:val="24"/>
        </w:rPr>
      </w:pPr>
      <w:r>
        <w:rPr>
          <w:szCs w:val="24"/>
        </w:rPr>
        <w:t>The Commission does not anticipate that the collection of information will employ statistical methods.</w:t>
      </w:r>
    </w:p>
    <w:sectPr w:rsidR="00DE165B" w:rsidSect="00DE165B">
      <w:headerReference w:type="default" r:id="rId9"/>
      <w:footerReference w:type="even"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92" w:rsidRDefault="000C1792">
      <w:r>
        <w:separator/>
      </w:r>
    </w:p>
  </w:endnote>
  <w:endnote w:type="continuationSeparator" w:id="0">
    <w:p w:rsidR="000C1792" w:rsidRDefault="000C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92" w:rsidRDefault="000C1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1792" w:rsidRDefault="000C17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92" w:rsidRDefault="000C1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39DC">
      <w:rPr>
        <w:rStyle w:val="PageNumber"/>
        <w:noProof/>
      </w:rPr>
      <w:t>29</w:t>
    </w:r>
    <w:r>
      <w:rPr>
        <w:rStyle w:val="PageNumber"/>
      </w:rPr>
      <w:fldChar w:fldCharType="end"/>
    </w:r>
  </w:p>
  <w:p w:rsidR="000C1792" w:rsidRDefault="000C17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92" w:rsidRDefault="000C1792">
    <w:pPr>
      <w:pStyle w:val="Footer"/>
      <w:jc w:val="center"/>
    </w:pPr>
    <w:r>
      <w:fldChar w:fldCharType="begin"/>
    </w:r>
    <w:r>
      <w:instrText xml:space="preserve"> PAGE   \* MERGEFORMAT </w:instrText>
    </w:r>
    <w:r>
      <w:fldChar w:fldCharType="separate"/>
    </w:r>
    <w:r w:rsidR="00AA39DC">
      <w:rPr>
        <w:noProof/>
      </w:rPr>
      <w:t>1</w:t>
    </w:r>
    <w:r>
      <w:rPr>
        <w:noProof/>
      </w:rPr>
      <w:fldChar w:fldCharType="end"/>
    </w:r>
  </w:p>
  <w:p w:rsidR="000C1792" w:rsidRPr="002B27E0" w:rsidRDefault="000C1792">
    <w:pPr>
      <w:pStyle w:val="Footer"/>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92" w:rsidRDefault="000C1792">
      <w:r>
        <w:separator/>
      </w:r>
    </w:p>
  </w:footnote>
  <w:footnote w:type="continuationSeparator" w:id="0">
    <w:p w:rsidR="000C1792" w:rsidRDefault="000C1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792" w:rsidRDefault="000C1792">
    <w:pPr>
      <w:pStyle w:val="Header"/>
      <w:tabs>
        <w:tab w:val="clear" w:pos="8640"/>
        <w:tab w:val="right"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BE2"/>
    <w:multiLevelType w:val="singleLevel"/>
    <w:tmpl w:val="2E70D8AE"/>
    <w:lvl w:ilvl="0">
      <w:start w:val="1"/>
      <w:numFmt w:val="decimal"/>
      <w:lvlText w:val="(%1)"/>
      <w:lvlJc w:val="left"/>
      <w:pPr>
        <w:tabs>
          <w:tab w:val="num" w:pos="1110"/>
        </w:tabs>
        <w:ind w:left="1110" w:hanging="390"/>
      </w:pPr>
      <w:rPr>
        <w:rFonts w:ascii="Times New Roman" w:eastAsia="Times New Roman" w:hAnsi="Times New Roman" w:cs="Times New Roman"/>
      </w:rPr>
    </w:lvl>
  </w:abstractNum>
  <w:abstractNum w:abstractNumId="1">
    <w:nsid w:val="03D05FFB"/>
    <w:multiLevelType w:val="hybridMultilevel"/>
    <w:tmpl w:val="B4023668"/>
    <w:lvl w:ilvl="0" w:tplc="A178F1BE">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3">
    <w:nsid w:val="0AEC3C04"/>
    <w:multiLevelType w:val="hybridMultilevel"/>
    <w:tmpl w:val="3F16BBEC"/>
    <w:lvl w:ilvl="0" w:tplc="A81CDE72">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024DF0"/>
    <w:multiLevelType w:val="hybridMultilevel"/>
    <w:tmpl w:val="03703218"/>
    <w:lvl w:ilvl="0" w:tplc="B8A89D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4FF385F"/>
    <w:multiLevelType w:val="hybridMultilevel"/>
    <w:tmpl w:val="D58E261E"/>
    <w:lvl w:ilvl="0" w:tplc="0A06D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5E4300"/>
    <w:multiLevelType w:val="hybridMultilevel"/>
    <w:tmpl w:val="EE421390"/>
    <w:lvl w:ilvl="0" w:tplc="CD4464EE">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6E3D26"/>
    <w:multiLevelType w:val="hybridMultilevel"/>
    <w:tmpl w:val="06E009A8"/>
    <w:lvl w:ilvl="0" w:tplc="FACAE0B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4325CD"/>
    <w:multiLevelType w:val="hybridMultilevel"/>
    <w:tmpl w:val="E9088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4E2AC9"/>
    <w:multiLevelType w:val="hybridMultilevel"/>
    <w:tmpl w:val="2DA2F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4D5AB4"/>
    <w:multiLevelType w:val="hybridMultilevel"/>
    <w:tmpl w:val="48566F6A"/>
    <w:lvl w:ilvl="0" w:tplc="0409000F">
      <w:start w:val="14"/>
      <w:numFmt w:val="decimal"/>
      <w:lvlText w:val="%1."/>
      <w:lvlJc w:val="left"/>
      <w:pPr>
        <w:tabs>
          <w:tab w:val="num" w:pos="360"/>
        </w:tabs>
        <w:ind w:left="360" w:hanging="360"/>
      </w:pPr>
      <w:rPr>
        <w:rFonts w:hint="default"/>
      </w:rPr>
    </w:lvl>
    <w:lvl w:ilvl="1" w:tplc="D214F18A">
      <w:start w:val="1"/>
      <w:numFmt w:val="lowerLetter"/>
      <w:lvlText w:val="%2."/>
      <w:lvlJc w:val="left"/>
      <w:pPr>
        <w:tabs>
          <w:tab w:val="num" w:pos="1080"/>
        </w:tabs>
        <w:ind w:left="1080" w:hanging="360"/>
      </w:pPr>
      <w:rPr>
        <w:rFonts w:hint="default"/>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B5C2DAC"/>
    <w:multiLevelType w:val="hybridMultilevel"/>
    <w:tmpl w:val="FBCC7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7833CB"/>
    <w:multiLevelType w:val="hybridMultilevel"/>
    <w:tmpl w:val="665EC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6D09BD"/>
    <w:multiLevelType w:val="hybridMultilevel"/>
    <w:tmpl w:val="77F2160A"/>
    <w:lvl w:ilvl="0" w:tplc="AF5AB5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D71B9"/>
    <w:multiLevelType w:val="hybridMultilevel"/>
    <w:tmpl w:val="03AE7EC0"/>
    <w:lvl w:ilvl="0" w:tplc="FE36F45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214542"/>
    <w:multiLevelType w:val="hybridMultilevel"/>
    <w:tmpl w:val="D19835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2C7485"/>
    <w:multiLevelType w:val="hybridMultilevel"/>
    <w:tmpl w:val="B4468F32"/>
    <w:lvl w:ilvl="0" w:tplc="DB700C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CE4E4A"/>
    <w:multiLevelType w:val="hybridMultilevel"/>
    <w:tmpl w:val="F6804390"/>
    <w:lvl w:ilvl="0" w:tplc="02D8620C">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5F256E"/>
    <w:multiLevelType w:val="hybridMultilevel"/>
    <w:tmpl w:val="0ED0C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902FD4"/>
    <w:multiLevelType w:val="hybridMultilevel"/>
    <w:tmpl w:val="20E0A382"/>
    <w:lvl w:ilvl="0" w:tplc="FBA0B4D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FD0002"/>
    <w:multiLevelType w:val="hybridMultilevel"/>
    <w:tmpl w:val="D7A6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6D1829"/>
    <w:multiLevelType w:val="hybridMultilevel"/>
    <w:tmpl w:val="D4D69C64"/>
    <w:lvl w:ilvl="0" w:tplc="67968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010051"/>
    <w:multiLevelType w:val="hybridMultilevel"/>
    <w:tmpl w:val="7F484CC2"/>
    <w:lvl w:ilvl="0" w:tplc="A51CC0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A21A8B"/>
    <w:multiLevelType w:val="hybridMultilevel"/>
    <w:tmpl w:val="F5BA930C"/>
    <w:lvl w:ilvl="0" w:tplc="2E70D8AE">
      <w:start w:val="1"/>
      <w:numFmt w:val="decimal"/>
      <w:lvlText w:val="(%1)"/>
      <w:lvlJc w:val="left"/>
      <w:pPr>
        <w:tabs>
          <w:tab w:val="num" w:pos="1470"/>
        </w:tabs>
        <w:ind w:left="1470" w:hanging="39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230E4C"/>
    <w:multiLevelType w:val="hybridMultilevel"/>
    <w:tmpl w:val="921010F0"/>
    <w:lvl w:ilvl="0" w:tplc="40B031B6">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0497E"/>
    <w:multiLevelType w:val="hybridMultilevel"/>
    <w:tmpl w:val="672EE124"/>
    <w:lvl w:ilvl="0" w:tplc="7FB027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EE61EE"/>
    <w:multiLevelType w:val="hybridMultilevel"/>
    <w:tmpl w:val="849E0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29">
    <w:nsid w:val="61BD580B"/>
    <w:multiLevelType w:val="hybridMultilevel"/>
    <w:tmpl w:val="4382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322F1D"/>
    <w:multiLevelType w:val="hybridMultilevel"/>
    <w:tmpl w:val="6AF80866"/>
    <w:lvl w:ilvl="0" w:tplc="70E45A3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867077C"/>
    <w:multiLevelType w:val="hybridMultilevel"/>
    <w:tmpl w:val="339C2E32"/>
    <w:lvl w:ilvl="0" w:tplc="6F6270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F7673"/>
    <w:multiLevelType w:val="hybridMultilevel"/>
    <w:tmpl w:val="9760A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955AFA"/>
    <w:multiLevelType w:val="hybridMultilevel"/>
    <w:tmpl w:val="E51E6746"/>
    <w:lvl w:ilvl="0" w:tplc="5CA815CC">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E81E0D"/>
    <w:multiLevelType w:val="hybridMultilevel"/>
    <w:tmpl w:val="F9ACF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5E0CB2"/>
    <w:multiLevelType w:val="hybridMultilevel"/>
    <w:tmpl w:val="AA82DBE4"/>
    <w:lvl w:ilvl="0" w:tplc="6A7ECC72">
      <w:start w:val="15"/>
      <w:numFmt w:val="decimal"/>
      <w:lvlText w:val="%1."/>
      <w:lvlJc w:val="left"/>
      <w:pPr>
        <w:tabs>
          <w:tab w:val="num" w:pos="780"/>
        </w:tabs>
        <w:ind w:left="780" w:hanging="4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C705CB"/>
    <w:multiLevelType w:val="hybridMultilevel"/>
    <w:tmpl w:val="6FF68C34"/>
    <w:lvl w:ilvl="0" w:tplc="04090019">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7E47E3"/>
    <w:multiLevelType w:val="hybridMultilevel"/>
    <w:tmpl w:val="3F32E82C"/>
    <w:lvl w:ilvl="0" w:tplc="A38CB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DA6397"/>
    <w:multiLevelType w:val="hybridMultilevel"/>
    <w:tmpl w:val="CD5E198E"/>
    <w:lvl w:ilvl="0" w:tplc="363AC4F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0"/>
  </w:num>
  <w:num w:numId="3">
    <w:abstractNumId w:val="26"/>
  </w:num>
  <w:num w:numId="4">
    <w:abstractNumId w:val="5"/>
  </w:num>
  <w:num w:numId="5">
    <w:abstractNumId w:val="21"/>
  </w:num>
  <w:num w:numId="6">
    <w:abstractNumId w:val="2"/>
  </w:num>
  <w:num w:numId="7">
    <w:abstractNumId w:val="31"/>
  </w:num>
  <w:num w:numId="8">
    <w:abstractNumId w:val="4"/>
  </w:num>
  <w:num w:numId="9">
    <w:abstractNumId w:val="23"/>
  </w:num>
  <w:num w:numId="10">
    <w:abstractNumId w:val="28"/>
  </w:num>
  <w:num w:numId="11">
    <w:abstractNumId w:val="36"/>
  </w:num>
  <w:num w:numId="12">
    <w:abstractNumId w:val="10"/>
  </w:num>
  <w:num w:numId="13">
    <w:abstractNumId w:val="22"/>
  </w:num>
  <w:num w:numId="14">
    <w:abstractNumId w:val="17"/>
  </w:num>
  <w:num w:numId="15">
    <w:abstractNumId w:val="3"/>
  </w:num>
  <w:num w:numId="16">
    <w:abstractNumId w:val="30"/>
  </w:num>
  <w:num w:numId="17">
    <w:abstractNumId w:val="19"/>
  </w:num>
  <w:num w:numId="18">
    <w:abstractNumId w:val="14"/>
  </w:num>
  <w:num w:numId="19">
    <w:abstractNumId w:val="13"/>
  </w:num>
  <w:num w:numId="20">
    <w:abstractNumId w:val="9"/>
  </w:num>
  <w:num w:numId="21">
    <w:abstractNumId w:val="35"/>
  </w:num>
  <w:num w:numId="22">
    <w:abstractNumId w:val="8"/>
  </w:num>
  <w:num w:numId="23">
    <w:abstractNumId w:val="12"/>
  </w:num>
  <w:num w:numId="24">
    <w:abstractNumId w:val="29"/>
  </w:num>
  <w:num w:numId="25">
    <w:abstractNumId w:val="37"/>
  </w:num>
  <w:num w:numId="26">
    <w:abstractNumId w:val="6"/>
  </w:num>
  <w:num w:numId="27">
    <w:abstractNumId w:val="34"/>
  </w:num>
  <w:num w:numId="28">
    <w:abstractNumId w:val="0"/>
  </w:num>
  <w:num w:numId="29">
    <w:abstractNumId w:val="7"/>
  </w:num>
  <w:num w:numId="30">
    <w:abstractNumId w:val="39"/>
  </w:num>
  <w:num w:numId="31">
    <w:abstractNumId w:val="25"/>
  </w:num>
  <w:num w:numId="32">
    <w:abstractNumId w:val="24"/>
  </w:num>
  <w:num w:numId="33">
    <w:abstractNumId w:val="33"/>
  </w:num>
  <w:num w:numId="34">
    <w:abstractNumId w:val="15"/>
  </w:num>
  <w:num w:numId="35">
    <w:abstractNumId w:val="11"/>
  </w:num>
  <w:num w:numId="36">
    <w:abstractNumId w:val="27"/>
  </w:num>
  <w:num w:numId="37">
    <w:abstractNumId w:val="38"/>
  </w:num>
  <w:num w:numId="38">
    <w:abstractNumId w:val="32"/>
  </w:num>
  <w:num w:numId="39">
    <w:abstractNumId w:val="1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D9"/>
    <w:rsid w:val="00003830"/>
    <w:rsid w:val="000066A1"/>
    <w:rsid w:val="0000691A"/>
    <w:rsid w:val="0003394F"/>
    <w:rsid w:val="00037206"/>
    <w:rsid w:val="00037EC2"/>
    <w:rsid w:val="00041B60"/>
    <w:rsid w:val="0008421F"/>
    <w:rsid w:val="00086823"/>
    <w:rsid w:val="00095F3D"/>
    <w:rsid w:val="000A1267"/>
    <w:rsid w:val="000A48A7"/>
    <w:rsid w:val="000B1076"/>
    <w:rsid w:val="000B2F8A"/>
    <w:rsid w:val="000C1792"/>
    <w:rsid w:val="000C1B2C"/>
    <w:rsid w:val="000C76C8"/>
    <w:rsid w:val="000D039E"/>
    <w:rsid w:val="000D7470"/>
    <w:rsid w:val="000F0582"/>
    <w:rsid w:val="000F1A48"/>
    <w:rsid w:val="001342A8"/>
    <w:rsid w:val="0014314F"/>
    <w:rsid w:val="0014388C"/>
    <w:rsid w:val="00153382"/>
    <w:rsid w:val="0016105A"/>
    <w:rsid w:val="00182D8C"/>
    <w:rsid w:val="00196A14"/>
    <w:rsid w:val="001A0A60"/>
    <w:rsid w:val="001A3D0C"/>
    <w:rsid w:val="001B3F53"/>
    <w:rsid w:val="001D07ED"/>
    <w:rsid w:val="001E0F03"/>
    <w:rsid w:val="001F6AEC"/>
    <w:rsid w:val="00200976"/>
    <w:rsid w:val="0020225C"/>
    <w:rsid w:val="00207A39"/>
    <w:rsid w:val="002137D9"/>
    <w:rsid w:val="002218EE"/>
    <w:rsid w:val="00221CD7"/>
    <w:rsid w:val="00224E0B"/>
    <w:rsid w:val="002327B2"/>
    <w:rsid w:val="00233BBD"/>
    <w:rsid w:val="0025420F"/>
    <w:rsid w:val="00254CB8"/>
    <w:rsid w:val="0028016E"/>
    <w:rsid w:val="00280B68"/>
    <w:rsid w:val="002811C8"/>
    <w:rsid w:val="002859E8"/>
    <w:rsid w:val="00297690"/>
    <w:rsid w:val="002B1B25"/>
    <w:rsid w:val="002B3209"/>
    <w:rsid w:val="002B4E8A"/>
    <w:rsid w:val="002B7798"/>
    <w:rsid w:val="002C55B8"/>
    <w:rsid w:val="002C6F0C"/>
    <w:rsid w:val="002D6DBE"/>
    <w:rsid w:val="002E41FD"/>
    <w:rsid w:val="002E5333"/>
    <w:rsid w:val="00306376"/>
    <w:rsid w:val="00321999"/>
    <w:rsid w:val="00334F40"/>
    <w:rsid w:val="003525BB"/>
    <w:rsid w:val="00360E2A"/>
    <w:rsid w:val="00370915"/>
    <w:rsid w:val="00374F05"/>
    <w:rsid w:val="003B7ACC"/>
    <w:rsid w:val="003D531B"/>
    <w:rsid w:val="003D6C04"/>
    <w:rsid w:val="003D75B4"/>
    <w:rsid w:val="003E20FC"/>
    <w:rsid w:val="004264AD"/>
    <w:rsid w:val="0044063E"/>
    <w:rsid w:val="0044259E"/>
    <w:rsid w:val="00444D43"/>
    <w:rsid w:val="00445E68"/>
    <w:rsid w:val="00462CE6"/>
    <w:rsid w:val="00467AC6"/>
    <w:rsid w:val="00470733"/>
    <w:rsid w:val="0047379D"/>
    <w:rsid w:val="00477969"/>
    <w:rsid w:val="00483F90"/>
    <w:rsid w:val="00484D71"/>
    <w:rsid w:val="0049214D"/>
    <w:rsid w:val="004B5800"/>
    <w:rsid w:val="004C04CC"/>
    <w:rsid w:val="004C35A8"/>
    <w:rsid w:val="004C4FB0"/>
    <w:rsid w:val="004D6923"/>
    <w:rsid w:val="004E0E19"/>
    <w:rsid w:val="004F06F6"/>
    <w:rsid w:val="00500A53"/>
    <w:rsid w:val="00526A5C"/>
    <w:rsid w:val="00533027"/>
    <w:rsid w:val="0053546B"/>
    <w:rsid w:val="005356AB"/>
    <w:rsid w:val="00560ACA"/>
    <w:rsid w:val="00576C2E"/>
    <w:rsid w:val="00581601"/>
    <w:rsid w:val="00593EE7"/>
    <w:rsid w:val="00595A3E"/>
    <w:rsid w:val="005B1459"/>
    <w:rsid w:val="005D390A"/>
    <w:rsid w:val="005F17FB"/>
    <w:rsid w:val="00615EC1"/>
    <w:rsid w:val="00627122"/>
    <w:rsid w:val="006354AA"/>
    <w:rsid w:val="00637A22"/>
    <w:rsid w:val="00641E14"/>
    <w:rsid w:val="00651D18"/>
    <w:rsid w:val="00651E88"/>
    <w:rsid w:val="006638D5"/>
    <w:rsid w:val="00664A20"/>
    <w:rsid w:val="00697479"/>
    <w:rsid w:val="00697E38"/>
    <w:rsid w:val="006A495D"/>
    <w:rsid w:val="006A6F54"/>
    <w:rsid w:val="006B1526"/>
    <w:rsid w:val="006B46A7"/>
    <w:rsid w:val="006C51AE"/>
    <w:rsid w:val="006D07E3"/>
    <w:rsid w:val="006D21FF"/>
    <w:rsid w:val="006F1D7D"/>
    <w:rsid w:val="00707AEE"/>
    <w:rsid w:val="0073365A"/>
    <w:rsid w:val="00745D0A"/>
    <w:rsid w:val="007565C7"/>
    <w:rsid w:val="007608E3"/>
    <w:rsid w:val="00777835"/>
    <w:rsid w:val="00781163"/>
    <w:rsid w:val="007850C0"/>
    <w:rsid w:val="00790527"/>
    <w:rsid w:val="0079761B"/>
    <w:rsid w:val="00797FC3"/>
    <w:rsid w:val="007A69D7"/>
    <w:rsid w:val="007C5B4E"/>
    <w:rsid w:val="007D0ADF"/>
    <w:rsid w:val="007D2E87"/>
    <w:rsid w:val="007E471E"/>
    <w:rsid w:val="007F7152"/>
    <w:rsid w:val="00815895"/>
    <w:rsid w:val="008211F5"/>
    <w:rsid w:val="00824019"/>
    <w:rsid w:val="00825AFA"/>
    <w:rsid w:val="00826408"/>
    <w:rsid w:val="008523FD"/>
    <w:rsid w:val="00854B93"/>
    <w:rsid w:val="00857C8A"/>
    <w:rsid w:val="00866144"/>
    <w:rsid w:val="00866B0E"/>
    <w:rsid w:val="008718C0"/>
    <w:rsid w:val="00874DD4"/>
    <w:rsid w:val="00875C69"/>
    <w:rsid w:val="008771EF"/>
    <w:rsid w:val="00883D27"/>
    <w:rsid w:val="00885F8E"/>
    <w:rsid w:val="00890875"/>
    <w:rsid w:val="008A7CF5"/>
    <w:rsid w:val="008B14F9"/>
    <w:rsid w:val="008B679A"/>
    <w:rsid w:val="008B7425"/>
    <w:rsid w:val="008D48FE"/>
    <w:rsid w:val="008E46B6"/>
    <w:rsid w:val="008E7A0F"/>
    <w:rsid w:val="008F4BDC"/>
    <w:rsid w:val="00905169"/>
    <w:rsid w:val="00907B2B"/>
    <w:rsid w:val="00920DE7"/>
    <w:rsid w:val="0093086B"/>
    <w:rsid w:val="00937762"/>
    <w:rsid w:val="009611EF"/>
    <w:rsid w:val="009731D9"/>
    <w:rsid w:val="00975148"/>
    <w:rsid w:val="00977574"/>
    <w:rsid w:val="0097783A"/>
    <w:rsid w:val="009A2564"/>
    <w:rsid w:val="009A37BA"/>
    <w:rsid w:val="009A4612"/>
    <w:rsid w:val="009A5D1B"/>
    <w:rsid w:val="009C6E56"/>
    <w:rsid w:val="009D129C"/>
    <w:rsid w:val="009D550C"/>
    <w:rsid w:val="009E6BC3"/>
    <w:rsid w:val="009F501B"/>
    <w:rsid w:val="00A06853"/>
    <w:rsid w:val="00A20338"/>
    <w:rsid w:val="00A225D3"/>
    <w:rsid w:val="00A47649"/>
    <w:rsid w:val="00A54A73"/>
    <w:rsid w:val="00A8015A"/>
    <w:rsid w:val="00A82D7A"/>
    <w:rsid w:val="00AA39DC"/>
    <w:rsid w:val="00AC2E65"/>
    <w:rsid w:val="00AE3C5E"/>
    <w:rsid w:val="00AE5AD4"/>
    <w:rsid w:val="00AF0FA9"/>
    <w:rsid w:val="00B37CBE"/>
    <w:rsid w:val="00B47A2D"/>
    <w:rsid w:val="00B702EC"/>
    <w:rsid w:val="00B71225"/>
    <w:rsid w:val="00B7783D"/>
    <w:rsid w:val="00B821F0"/>
    <w:rsid w:val="00B918D6"/>
    <w:rsid w:val="00B95BE7"/>
    <w:rsid w:val="00B95ECC"/>
    <w:rsid w:val="00BA0234"/>
    <w:rsid w:val="00BB6534"/>
    <w:rsid w:val="00BC50CA"/>
    <w:rsid w:val="00BF14C8"/>
    <w:rsid w:val="00C1040B"/>
    <w:rsid w:val="00C14A4C"/>
    <w:rsid w:val="00C165E0"/>
    <w:rsid w:val="00C255FA"/>
    <w:rsid w:val="00C42405"/>
    <w:rsid w:val="00C43745"/>
    <w:rsid w:val="00C6382F"/>
    <w:rsid w:val="00C66C15"/>
    <w:rsid w:val="00C731D8"/>
    <w:rsid w:val="00C80B2E"/>
    <w:rsid w:val="00C81D7E"/>
    <w:rsid w:val="00C826AF"/>
    <w:rsid w:val="00C903CB"/>
    <w:rsid w:val="00C97593"/>
    <w:rsid w:val="00CA159A"/>
    <w:rsid w:val="00CA65A8"/>
    <w:rsid w:val="00CC6F0A"/>
    <w:rsid w:val="00CD72FB"/>
    <w:rsid w:val="00CF163E"/>
    <w:rsid w:val="00D126B7"/>
    <w:rsid w:val="00D375C7"/>
    <w:rsid w:val="00D476A9"/>
    <w:rsid w:val="00D52930"/>
    <w:rsid w:val="00D553BD"/>
    <w:rsid w:val="00D56624"/>
    <w:rsid w:val="00D641D2"/>
    <w:rsid w:val="00D73A36"/>
    <w:rsid w:val="00D80C17"/>
    <w:rsid w:val="00D842A6"/>
    <w:rsid w:val="00DA2C84"/>
    <w:rsid w:val="00DA3386"/>
    <w:rsid w:val="00DB38FD"/>
    <w:rsid w:val="00DB5E2C"/>
    <w:rsid w:val="00DB74FE"/>
    <w:rsid w:val="00DC486F"/>
    <w:rsid w:val="00DE165B"/>
    <w:rsid w:val="00DE1929"/>
    <w:rsid w:val="00E03878"/>
    <w:rsid w:val="00E05221"/>
    <w:rsid w:val="00E2004C"/>
    <w:rsid w:val="00E24EF8"/>
    <w:rsid w:val="00E446CD"/>
    <w:rsid w:val="00E45C2E"/>
    <w:rsid w:val="00E47045"/>
    <w:rsid w:val="00E574CB"/>
    <w:rsid w:val="00E6329F"/>
    <w:rsid w:val="00E6681B"/>
    <w:rsid w:val="00E86C21"/>
    <w:rsid w:val="00E87552"/>
    <w:rsid w:val="00E94B9C"/>
    <w:rsid w:val="00EA2554"/>
    <w:rsid w:val="00EC09A3"/>
    <w:rsid w:val="00EC166B"/>
    <w:rsid w:val="00EC4F16"/>
    <w:rsid w:val="00ED45C6"/>
    <w:rsid w:val="00ED6A5A"/>
    <w:rsid w:val="00F1220B"/>
    <w:rsid w:val="00F14869"/>
    <w:rsid w:val="00F3016C"/>
    <w:rsid w:val="00F6487F"/>
    <w:rsid w:val="00F870E0"/>
    <w:rsid w:val="00F94B14"/>
    <w:rsid w:val="00FA50F6"/>
    <w:rsid w:val="00FA770C"/>
    <w:rsid w:val="00FB5EC0"/>
    <w:rsid w:val="00FE2145"/>
    <w:rsid w:val="00FF1C60"/>
    <w:rsid w:val="00FF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A78"/>
    <w:rPr>
      <w:sz w:val="24"/>
    </w:rPr>
  </w:style>
  <w:style w:type="paragraph" w:styleId="Heading2">
    <w:name w:val="heading 2"/>
    <w:basedOn w:val="Normal"/>
    <w:next w:val="Normal"/>
    <w:link w:val="Heading2Char"/>
    <w:qFormat/>
    <w:rsid w:val="008F4BDC"/>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Revision">
    <w:name w:val="Revision"/>
    <w:hidden/>
    <w:uiPriority w:val="99"/>
    <w:semiHidden/>
    <w:rsid w:val="00DB74FE"/>
    <w:rPr>
      <w:sz w:val="24"/>
    </w:rPr>
  </w:style>
  <w:style w:type="character" w:customStyle="1" w:styleId="Heading2Char">
    <w:name w:val="Heading 2 Char"/>
    <w:link w:val="Heading2"/>
    <w:rsid w:val="008F4BDC"/>
    <w:rPr>
      <w:b/>
      <w:snapToGrid/>
      <w:sz w:val="24"/>
    </w:rPr>
  </w:style>
  <w:style w:type="paragraph" w:styleId="BodyText">
    <w:name w:val="Body Text"/>
    <w:basedOn w:val="Normal"/>
    <w:link w:val="BodyTextChar"/>
    <w:rsid w:val="008F4BDC"/>
    <w:pPr>
      <w:widowControl w:val="0"/>
      <w:tabs>
        <w:tab w:val="left" w:pos="-720"/>
      </w:tabs>
      <w:suppressAutoHyphens/>
      <w:jc w:val="both"/>
    </w:pPr>
    <w:rPr>
      <w:spacing w:val="-3"/>
    </w:rPr>
  </w:style>
  <w:style w:type="character" w:customStyle="1" w:styleId="BodyTextChar">
    <w:name w:val="Body Text Char"/>
    <w:link w:val="BodyText"/>
    <w:rsid w:val="008F4BDC"/>
    <w:rPr>
      <w:spacing w:val="-3"/>
      <w:sz w:val="24"/>
    </w:rPr>
  </w:style>
  <w:style w:type="paragraph" w:styleId="ListParagraph">
    <w:name w:val="List Paragraph"/>
    <w:basedOn w:val="Normal"/>
    <w:uiPriority w:val="34"/>
    <w:qFormat/>
    <w:rsid w:val="0020225C"/>
    <w:pPr>
      <w:ind w:left="720"/>
    </w:pPr>
  </w:style>
  <w:style w:type="character" w:styleId="Hyperlink">
    <w:name w:val="Hyperlink"/>
    <w:basedOn w:val="DefaultParagraphFont"/>
    <w:rsid w:val="00AA39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A78"/>
    <w:rPr>
      <w:sz w:val="24"/>
    </w:rPr>
  </w:style>
  <w:style w:type="paragraph" w:styleId="Heading2">
    <w:name w:val="heading 2"/>
    <w:basedOn w:val="Normal"/>
    <w:next w:val="Normal"/>
    <w:link w:val="Heading2Char"/>
    <w:qFormat/>
    <w:rsid w:val="008F4BDC"/>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Revision">
    <w:name w:val="Revision"/>
    <w:hidden/>
    <w:uiPriority w:val="99"/>
    <w:semiHidden/>
    <w:rsid w:val="00DB74FE"/>
    <w:rPr>
      <w:sz w:val="24"/>
    </w:rPr>
  </w:style>
  <w:style w:type="character" w:customStyle="1" w:styleId="Heading2Char">
    <w:name w:val="Heading 2 Char"/>
    <w:link w:val="Heading2"/>
    <w:rsid w:val="008F4BDC"/>
    <w:rPr>
      <w:b/>
      <w:snapToGrid/>
      <w:sz w:val="24"/>
    </w:rPr>
  </w:style>
  <w:style w:type="paragraph" w:styleId="BodyText">
    <w:name w:val="Body Text"/>
    <w:basedOn w:val="Normal"/>
    <w:link w:val="BodyTextChar"/>
    <w:rsid w:val="008F4BDC"/>
    <w:pPr>
      <w:widowControl w:val="0"/>
      <w:tabs>
        <w:tab w:val="left" w:pos="-720"/>
      </w:tabs>
      <w:suppressAutoHyphens/>
      <w:jc w:val="both"/>
    </w:pPr>
    <w:rPr>
      <w:spacing w:val="-3"/>
    </w:rPr>
  </w:style>
  <w:style w:type="character" w:customStyle="1" w:styleId="BodyTextChar">
    <w:name w:val="Body Text Char"/>
    <w:link w:val="BodyText"/>
    <w:rsid w:val="008F4BDC"/>
    <w:rPr>
      <w:spacing w:val="-3"/>
      <w:sz w:val="24"/>
    </w:rPr>
  </w:style>
  <w:style w:type="paragraph" w:styleId="ListParagraph">
    <w:name w:val="List Paragraph"/>
    <w:basedOn w:val="Normal"/>
    <w:uiPriority w:val="34"/>
    <w:qFormat/>
    <w:rsid w:val="0020225C"/>
    <w:pPr>
      <w:ind w:left="720"/>
    </w:pPr>
  </w:style>
  <w:style w:type="character" w:styleId="Hyperlink">
    <w:name w:val="Hyperlink"/>
    <w:basedOn w:val="DefaultParagraphFont"/>
    <w:rsid w:val="00AA39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7330">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291286106">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930306244">
      <w:bodyDiv w:val="1"/>
      <w:marLeft w:val="0"/>
      <w:marRight w:val="0"/>
      <w:marTop w:val="0"/>
      <w:marBottom w:val="0"/>
      <w:divBdr>
        <w:top w:val="none" w:sz="0" w:space="0" w:color="auto"/>
        <w:left w:val="none" w:sz="0" w:space="0" w:color="auto"/>
        <w:bottom w:val="none" w:sz="0" w:space="0" w:color="auto"/>
        <w:right w:val="none" w:sz="0" w:space="0" w:color="auto"/>
      </w:divBdr>
    </w:div>
    <w:div w:id="195710179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usaclogin/login.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10771</Words>
  <Characters>61395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72022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Alexander.Minard</dc:creator>
  <cp:lastModifiedBy>Cheryl Callahan</cp:lastModifiedBy>
  <cp:revision>2</cp:revision>
  <cp:lastPrinted>2013-11-07T13:38:00Z</cp:lastPrinted>
  <dcterms:created xsi:type="dcterms:W3CDTF">2014-04-15T16:14:00Z</dcterms:created>
  <dcterms:modified xsi:type="dcterms:W3CDTF">2014-04-15T16:14:00Z</dcterms:modified>
</cp:coreProperties>
</file>