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257691" w:rsidRDefault="00E80F74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5D52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E50293" w:rsidRPr="00515B74" w:rsidRDefault="00515B74" w:rsidP="00434E33">
      <w:pPr>
        <w:rPr>
          <w:b/>
          <w:color w:val="1F497D" w:themeColor="text2"/>
        </w:rPr>
      </w:pPr>
      <w:r>
        <w:rPr>
          <w:color w:val="1F497D" w:themeColor="text2"/>
        </w:rPr>
        <w:t xml:space="preserve">Acquisition 360 - </w:t>
      </w:r>
      <w:r w:rsidRPr="00515B74">
        <w:rPr>
          <w:color w:val="1F497D" w:themeColor="text2"/>
        </w:rPr>
        <w:t>Improving the Acquisition Process through Timely Feedback from External and Internal Stakeholders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513827" w:rsidRPr="00513827" w:rsidRDefault="00513827" w:rsidP="00513827">
      <w:pPr>
        <w:rPr>
          <w:color w:val="1F497D" w:themeColor="text2"/>
          <w:sz w:val="22"/>
          <w:szCs w:val="22"/>
        </w:rPr>
      </w:pPr>
      <w:r w:rsidRPr="00513827">
        <w:rPr>
          <w:color w:val="1F497D" w:themeColor="text2"/>
        </w:rPr>
        <w:t xml:space="preserve">In March 2015, the Office of Federal Procurement Policy (OFPP) released “Acquisition 360 – Improving the Acquisition Process through Timely Feedback from External and Internal Stakeholders.” </w:t>
      </w:r>
      <w:r w:rsidR="00E63885">
        <w:rPr>
          <w:color w:val="1F497D" w:themeColor="text2"/>
        </w:rPr>
        <w:t xml:space="preserve"> </w:t>
      </w:r>
      <w:r w:rsidRPr="00513827">
        <w:rPr>
          <w:color w:val="1F497D" w:themeColor="text2"/>
        </w:rPr>
        <w:t xml:space="preserve">The memo directed the 24 Chief Financial Officers (CFO) Act agencies to implement the first-ever standardized, transactional procurement survey designed to provide government managers with a 360 degree view of their procurement operations based on vendor and internal team feedback. </w:t>
      </w:r>
      <w:r w:rsidR="00E63885">
        <w:rPr>
          <w:color w:val="1F497D" w:themeColor="text2"/>
        </w:rPr>
        <w:t xml:space="preserve"> </w:t>
      </w:r>
      <w:r w:rsidRPr="00513827">
        <w:rPr>
          <w:color w:val="1F497D" w:themeColor="text2"/>
        </w:rPr>
        <w:t>The initial iteration of Acquisition 360 was quite successful.</w:t>
      </w:r>
    </w:p>
    <w:p w:rsidR="00513827" w:rsidRPr="00513827" w:rsidRDefault="00513827" w:rsidP="00513827">
      <w:pPr>
        <w:rPr>
          <w:color w:val="1F497D" w:themeColor="text2"/>
        </w:rPr>
      </w:pPr>
    </w:p>
    <w:p w:rsidR="001B0AAA" w:rsidRPr="00513827" w:rsidRDefault="00513827" w:rsidP="00513827">
      <w:pPr>
        <w:rPr>
          <w:color w:val="1F497D" w:themeColor="text2"/>
        </w:rPr>
      </w:pPr>
      <w:r w:rsidRPr="00513827">
        <w:rPr>
          <w:color w:val="1F497D" w:themeColor="text2"/>
        </w:rPr>
        <w:t xml:space="preserve">The second iteration of Acquisition 360 will use the same question sets as the first effort. However, the scope will be broadened to a minimum of 65 new procurements for each CFO Act agency (non-CFO Act agencies are strongly encouraged to participate). </w:t>
      </w:r>
      <w:r w:rsidR="00E63885">
        <w:rPr>
          <w:color w:val="1F497D" w:themeColor="text2"/>
        </w:rPr>
        <w:t xml:space="preserve"> </w:t>
      </w:r>
      <w:r w:rsidRPr="00513827">
        <w:rPr>
          <w:color w:val="1F497D" w:themeColor="text2"/>
        </w:rPr>
        <w:t>Agencies are free to determine where to focus their surveys, but should ensure that at least 15 IT awards are surveyed as part of the effort.</w:t>
      </w:r>
    </w:p>
    <w:p w:rsidR="00C8488C" w:rsidRDefault="00C8488C"/>
    <w:p w:rsidR="00434E33" w:rsidRDefault="00434E33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257691" w:rsidP="00257691">
      <w:pPr>
        <w:pStyle w:val="Header"/>
        <w:tabs>
          <w:tab w:val="clear" w:pos="4320"/>
          <w:tab w:val="clear" w:pos="8640"/>
        </w:tabs>
      </w:pPr>
      <w:r>
        <w:rPr>
          <w:snapToGrid/>
          <w:color w:val="1F497D" w:themeColor="text2"/>
        </w:rPr>
        <w:t xml:space="preserve">The respondents will be vendors who have participated in the National Science Foundation’s procurement process by submitting quotes or proposals in response to </w:t>
      </w:r>
      <w:r w:rsidR="00F111FA">
        <w:rPr>
          <w:snapToGrid/>
          <w:color w:val="1F497D" w:themeColor="text2"/>
        </w:rPr>
        <w:t xml:space="preserve">NSF </w:t>
      </w:r>
      <w:r>
        <w:rPr>
          <w:snapToGrid/>
          <w:color w:val="1F497D" w:themeColor="text2"/>
        </w:rPr>
        <w:t xml:space="preserve">solicitations for new procurements. 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257691">
        <w:rPr>
          <w:bCs/>
          <w:sz w:val="24"/>
        </w:rPr>
        <w:t xml:space="preserve"> </w:t>
      </w:r>
      <w:r w:rsidR="00257691">
        <w:rPr>
          <w:bCs/>
          <w:sz w:val="24"/>
        </w:rPr>
        <w:tab/>
        <w:t>[</w:t>
      </w:r>
      <w:r w:rsidR="00257691" w:rsidRPr="00257691">
        <w:rPr>
          <w:bCs/>
          <w:color w:val="1F497D" w:themeColor="text2"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257691" w:rsidRDefault="00257691" w:rsidP="009C13B9"/>
    <w:p w:rsidR="00257691" w:rsidRDefault="00257691" w:rsidP="009C13B9"/>
    <w:p w:rsidR="009C13B9" w:rsidRDefault="009C13B9" w:rsidP="009C13B9">
      <w:r>
        <w:t>Name:__</w:t>
      </w:r>
      <w:r w:rsidR="00B76CD7" w:rsidRPr="00B76CD7">
        <w:rPr>
          <w:u w:val="single"/>
        </w:rPr>
        <w:t>Suzanne H. Plimpton, NSF Reports Clearance Officer</w:t>
      </w:r>
      <w:r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23038" w:rsidRPr="00923038">
        <w:rPr>
          <w:color w:val="1F497D" w:themeColor="text2"/>
        </w:rPr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923038" w:rsidRPr="00923038">
        <w:rPr>
          <w:color w:val="1F497D" w:themeColor="text2"/>
        </w:rPr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315"/>
        <w:gridCol w:w="1980"/>
        <w:gridCol w:w="1980"/>
        <w:gridCol w:w="1386"/>
      </w:tblGrid>
      <w:tr w:rsidR="00EF2095" w:rsidTr="00F9131C">
        <w:trPr>
          <w:trHeight w:val="274"/>
        </w:trPr>
        <w:tc>
          <w:tcPr>
            <w:tcW w:w="4315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98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98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386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F9131C">
        <w:trPr>
          <w:trHeight w:val="274"/>
        </w:trPr>
        <w:tc>
          <w:tcPr>
            <w:tcW w:w="4315" w:type="dxa"/>
          </w:tcPr>
          <w:p w:rsidR="006832D9" w:rsidRDefault="00F9131C" w:rsidP="00843796">
            <w:r w:rsidRPr="00F9131C">
              <w:rPr>
                <w:color w:val="1F497D" w:themeColor="text2"/>
              </w:rPr>
              <w:t>Private Sector</w:t>
            </w:r>
          </w:p>
        </w:tc>
        <w:tc>
          <w:tcPr>
            <w:tcW w:w="1980" w:type="dxa"/>
          </w:tcPr>
          <w:p w:rsidR="006832D9" w:rsidRDefault="00F9131C" w:rsidP="00843796">
            <w:r w:rsidRPr="00F9131C">
              <w:rPr>
                <w:color w:val="1F497D" w:themeColor="text2"/>
              </w:rPr>
              <w:t>Approx. 130</w:t>
            </w:r>
          </w:p>
        </w:tc>
        <w:tc>
          <w:tcPr>
            <w:tcW w:w="1980" w:type="dxa"/>
          </w:tcPr>
          <w:p w:rsidR="006832D9" w:rsidRDefault="00F9131C" w:rsidP="00843796">
            <w:r w:rsidRPr="00F9131C">
              <w:rPr>
                <w:color w:val="1F497D" w:themeColor="text2"/>
              </w:rPr>
              <w:t>Less than 10 min.</w:t>
            </w:r>
          </w:p>
        </w:tc>
        <w:tc>
          <w:tcPr>
            <w:tcW w:w="1386" w:type="dxa"/>
          </w:tcPr>
          <w:p w:rsidR="006832D9" w:rsidRDefault="00695F77" w:rsidP="00843796">
            <w:r>
              <w:rPr>
                <w:color w:val="1F497D" w:themeColor="text2"/>
              </w:rPr>
              <w:t>22</w:t>
            </w:r>
            <w:r w:rsidR="00F9131C" w:rsidRPr="00F9131C">
              <w:rPr>
                <w:color w:val="1F497D" w:themeColor="text2"/>
              </w:rPr>
              <w:t xml:space="preserve"> hours</w:t>
            </w:r>
          </w:p>
        </w:tc>
      </w:tr>
      <w:tr w:rsidR="00EF2095" w:rsidTr="00F9131C">
        <w:trPr>
          <w:trHeight w:val="274"/>
        </w:trPr>
        <w:tc>
          <w:tcPr>
            <w:tcW w:w="4315" w:type="dxa"/>
          </w:tcPr>
          <w:p w:rsidR="006832D9" w:rsidRDefault="006832D9" w:rsidP="00843796"/>
        </w:tc>
        <w:tc>
          <w:tcPr>
            <w:tcW w:w="1980" w:type="dxa"/>
          </w:tcPr>
          <w:p w:rsidR="006832D9" w:rsidRDefault="006832D9" w:rsidP="00843796"/>
        </w:tc>
        <w:tc>
          <w:tcPr>
            <w:tcW w:w="1980" w:type="dxa"/>
          </w:tcPr>
          <w:p w:rsidR="006832D9" w:rsidRDefault="006832D9" w:rsidP="00843796"/>
        </w:tc>
        <w:tc>
          <w:tcPr>
            <w:tcW w:w="1386" w:type="dxa"/>
          </w:tcPr>
          <w:p w:rsidR="006832D9" w:rsidRDefault="006832D9" w:rsidP="00843796"/>
        </w:tc>
      </w:tr>
      <w:tr w:rsidR="00F9131C" w:rsidTr="00F9131C">
        <w:trPr>
          <w:trHeight w:val="289"/>
        </w:trPr>
        <w:tc>
          <w:tcPr>
            <w:tcW w:w="4315" w:type="dxa"/>
          </w:tcPr>
          <w:p w:rsidR="00F9131C" w:rsidRPr="00F6240A" w:rsidRDefault="00F9131C" w:rsidP="00F9131C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980" w:type="dxa"/>
          </w:tcPr>
          <w:p w:rsidR="00F9131C" w:rsidRDefault="00F9131C" w:rsidP="00F9131C">
            <w:r w:rsidRPr="00F9131C">
              <w:rPr>
                <w:color w:val="1F497D" w:themeColor="text2"/>
              </w:rPr>
              <w:t>Approx. 130</w:t>
            </w:r>
          </w:p>
        </w:tc>
        <w:tc>
          <w:tcPr>
            <w:tcW w:w="1980" w:type="dxa"/>
          </w:tcPr>
          <w:p w:rsidR="00F9131C" w:rsidRDefault="00F9131C" w:rsidP="00F9131C">
            <w:r w:rsidRPr="00F9131C">
              <w:rPr>
                <w:color w:val="1F497D" w:themeColor="text2"/>
              </w:rPr>
              <w:t>Less than 10 min.</w:t>
            </w:r>
          </w:p>
        </w:tc>
        <w:tc>
          <w:tcPr>
            <w:tcW w:w="1386" w:type="dxa"/>
          </w:tcPr>
          <w:p w:rsidR="00F9131C" w:rsidRDefault="00695F77" w:rsidP="00F9131C">
            <w:r>
              <w:rPr>
                <w:color w:val="1F497D" w:themeColor="text2"/>
              </w:rPr>
              <w:t>22</w:t>
            </w:r>
            <w:bookmarkStart w:id="0" w:name="_GoBack"/>
            <w:bookmarkEnd w:id="0"/>
            <w:r w:rsidR="00F9131C" w:rsidRPr="00F9131C">
              <w:rPr>
                <w:color w:val="1F497D" w:themeColor="text2"/>
              </w:rPr>
              <w:t xml:space="preserve"> hours</w:t>
            </w:r>
          </w:p>
        </w:tc>
      </w:tr>
    </w:tbl>
    <w:p w:rsidR="00F3170F" w:rsidRDefault="00F3170F" w:rsidP="00F3170F"/>
    <w:p w:rsidR="00441434" w:rsidRDefault="00441434" w:rsidP="00F3170F"/>
    <w:p w:rsidR="005E714A" w:rsidRPr="00F111FA" w:rsidRDefault="001C39F7">
      <w:pPr>
        <w:rPr>
          <w:b/>
          <w:color w:val="1F497D" w:themeColor="text2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F111FA" w:rsidRPr="00F111FA">
        <w:rPr>
          <w:color w:val="1F497D" w:themeColor="text2"/>
          <w:u w:val="single"/>
        </w:rPr>
        <w:t>approximately $567.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F111FA" w:rsidRPr="00F111FA">
        <w:rPr>
          <w:color w:val="1F497D" w:themeColor="text2"/>
        </w:rPr>
        <w:t>X</w:t>
      </w:r>
      <w:r>
        <w:t>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F111FA" w:rsidRDefault="00F111FA" w:rsidP="001B0AAA"/>
    <w:p w:rsidR="00F111FA" w:rsidRPr="00F111FA" w:rsidRDefault="00F111FA" w:rsidP="001B0AAA">
      <w:pPr>
        <w:rPr>
          <w:color w:val="1F497D" w:themeColor="text2"/>
        </w:rPr>
      </w:pPr>
      <w:r w:rsidRPr="00F111FA">
        <w:rPr>
          <w:color w:val="1F497D" w:themeColor="text2"/>
        </w:rPr>
        <w:t>The potential group of respondents will be vendors who have participated in NSF’s procurement process by submitting quotes or proposals in response to NSF solicitations for new procurements.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845A6D" w:rsidRPr="00845A6D">
        <w:rPr>
          <w:color w:val="1F497D" w:themeColor="text2"/>
        </w:rPr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845A6D" w:rsidRPr="00845A6D">
        <w:rPr>
          <w:color w:val="1F497D" w:themeColor="text2"/>
        </w:rPr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E80F74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B9D6AE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95F77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3102"/>
    <w:rsid w:val="00237B48"/>
    <w:rsid w:val="0024521E"/>
    <w:rsid w:val="00257691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13827"/>
    <w:rsid w:val="00515B74"/>
    <w:rsid w:val="005A1006"/>
    <w:rsid w:val="005E714A"/>
    <w:rsid w:val="006140A0"/>
    <w:rsid w:val="00636621"/>
    <w:rsid w:val="00642B49"/>
    <w:rsid w:val="006832D9"/>
    <w:rsid w:val="0069403B"/>
    <w:rsid w:val="00695F77"/>
    <w:rsid w:val="006D6F04"/>
    <w:rsid w:val="006F3DDE"/>
    <w:rsid w:val="00704678"/>
    <w:rsid w:val="007425E7"/>
    <w:rsid w:val="00802607"/>
    <w:rsid w:val="008101A5"/>
    <w:rsid w:val="00822664"/>
    <w:rsid w:val="00843796"/>
    <w:rsid w:val="00845A6D"/>
    <w:rsid w:val="00895229"/>
    <w:rsid w:val="008F0203"/>
    <w:rsid w:val="008F50D4"/>
    <w:rsid w:val="0090783F"/>
    <w:rsid w:val="00923038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0703E"/>
    <w:rsid w:val="00B7676E"/>
    <w:rsid w:val="00B7687E"/>
    <w:rsid w:val="00B76CD7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DE4C70"/>
    <w:rsid w:val="00E26329"/>
    <w:rsid w:val="00E40B50"/>
    <w:rsid w:val="00E50293"/>
    <w:rsid w:val="00E63885"/>
    <w:rsid w:val="00E65FFC"/>
    <w:rsid w:val="00E80951"/>
    <w:rsid w:val="00E80F74"/>
    <w:rsid w:val="00E86CC6"/>
    <w:rsid w:val="00EB56B3"/>
    <w:rsid w:val="00ED6492"/>
    <w:rsid w:val="00EF2095"/>
    <w:rsid w:val="00F06866"/>
    <w:rsid w:val="00F111FA"/>
    <w:rsid w:val="00F15956"/>
    <w:rsid w:val="00F24CFC"/>
    <w:rsid w:val="00F3170F"/>
    <w:rsid w:val="00F9131C"/>
    <w:rsid w:val="00F976B0"/>
    <w:rsid w:val="00FA6DE7"/>
    <w:rsid w:val="00FC0A8E"/>
    <w:rsid w:val="00FE2FA6"/>
    <w:rsid w:val="00FE3DF2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CFF0F318-652F-43FE-8E28-D8C901DD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29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1086</Words>
  <Characters>5973</Characters>
  <Application>Microsoft Office Word</Application>
  <DocSecurity>4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2</cp:revision>
  <cp:lastPrinted>2010-10-04T16:59:00Z</cp:lastPrinted>
  <dcterms:created xsi:type="dcterms:W3CDTF">2016-06-23T17:33:00Z</dcterms:created>
  <dcterms:modified xsi:type="dcterms:W3CDTF">2016-06-23T17:33:00Z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