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>CITE-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7 USC Sec. 1926e                                            02/01/2010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>-EXPCITE-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TITLE 7 - AGRICULTURE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CHAPTER 50 - AGRICULTURAL CREDIT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SUBCHAPTER I - REAL ESTATE LOANS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>-HEAD-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Sec. 1926e.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Grants to nonprofit organizations to finance the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construction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>, refurbishing, and servicing of individually-owned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household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water well systems in rural areas for individuals with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low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or moderate incomes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>-STATUTE-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(a) Definition of eligible individual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In this section, the term "eligible individual" means an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who is a member of a household the members of which have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combined income (for the most recent 12-month period for which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information is available) that is not more than 100 percent of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median nonmetropolitan household income for the State or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territory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in which the individual resides, according to the most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recent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decennial census of the United States.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(b) Grants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(1) In general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  The Secretary may make grants to private nonprofit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organizations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for the purpose of providing loans to eligible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for the construction, refurbishing, and servicing of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household water well systems in rural areas that are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will be owned by the eligible individuals.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(2) Terms of loans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  A loan made with grant funds under this section - 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    (A)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have an interest rate of 1 percent;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    (B)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have a term not to exceed 20 years; and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    (C)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not exceed $11,000 for each water well system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described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in paragraph (1).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(3) Administrative expenses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  A recipient of a grant made under this section may use grant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funds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to pay administrative expenses associated with providing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assistance described in paragraph (1), as determined by the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Secretary.</w:t>
      </w:r>
      <w:proofErr w:type="gramEnd"/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(c) Priority in awarding grants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In awarding grants under this section, the Secretary shall give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priority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to an applicant that has substantial expertise and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experience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in promoting the safe and productive use of individually-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owned</w:t>
      </w:r>
      <w:proofErr w:type="gramEnd"/>
      <w:r w:rsidRPr="003D6F33">
        <w:rPr>
          <w:rFonts w:ascii="Courier New" w:eastAsia="Times New Roman" w:hAnsi="Courier New" w:cs="Courier New"/>
          <w:sz w:val="20"/>
          <w:szCs w:val="20"/>
        </w:rPr>
        <w:t xml:space="preserve"> household water well systems and ground water.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(d) Authorization of appropriations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  There is authorized to be appropriated to carry out this section</w:t>
      </w:r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D6F33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D6F33">
        <w:rPr>
          <w:rFonts w:ascii="Courier New" w:eastAsia="Times New Roman" w:hAnsi="Courier New" w:cs="Courier New"/>
          <w:sz w:val="20"/>
          <w:szCs w:val="20"/>
        </w:rPr>
        <w:t>$10,000,000 for each of fiscal years 2008 through 2012.</w:t>
      </w:r>
      <w:proofErr w:type="gramEnd"/>
    </w:p>
    <w:p w:rsidR="003D6F33" w:rsidRPr="003D6F33" w:rsidRDefault="003D6F33" w:rsidP="003D6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13369" w:rsidRDefault="00E13369"/>
    <w:sectPr w:rsidR="00E13369" w:rsidSect="00E13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D6F33"/>
    <w:rsid w:val="003D6F33"/>
    <w:rsid w:val="0050229F"/>
    <w:rsid w:val="00E1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>USDA OCIO-ITS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joyce.mcneil</dc:creator>
  <cp:keywords/>
  <dc:description/>
  <cp:lastModifiedBy>joyce.mcneil</cp:lastModifiedBy>
  <cp:revision>1</cp:revision>
  <dcterms:created xsi:type="dcterms:W3CDTF">2011-02-02T17:49:00Z</dcterms:created>
  <dcterms:modified xsi:type="dcterms:W3CDTF">2011-02-02T17:52:00Z</dcterms:modified>
</cp:coreProperties>
</file>