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10" w:rsidRDefault="00472EB8" w:rsidP="00132F8E">
      <w:pPr>
        <w:jc w:val="center"/>
        <w:rPr>
          <w:b/>
        </w:rPr>
      </w:pPr>
      <w:r>
        <w:rPr>
          <w:b/>
        </w:rPr>
        <w:t>JUSTIFICATION FOR CHANGE</w:t>
      </w:r>
    </w:p>
    <w:p w:rsidR="00B05BB8" w:rsidRDefault="00B05BB8" w:rsidP="00B05BB8">
      <w:pPr>
        <w:tabs>
          <w:tab w:val="left" w:pos="720"/>
        </w:tabs>
        <w:jc w:val="center"/>
        <w:rPr>
          <w:b/>
        </w:rPr>
      </w:pPr>
      <w:r>
        <w:rPr>
          <w:b/>
        </w:rPr>
        <w:t>ALASKA COMMUNITY QUOTA ENTITY (CQE) PROGRAM</w:t>
      </w:r>
    </w:p>
    <w:p w:rsidR="00B05BB8" w:rsidRDefault="00B05BB8" w:rsidP="00B05BB8">
      <w:pPr>
        <w:tabs>
          <w:tab w:val="left" w:pos="720"/>
        </w:tabs>
        <w:jc w:val="center"/>
        <w:rPr>
          <w:b/>
        </w:rPr>
      </w:pPr>
      <w:proofErr w:type="gramStart"/>
      <w:r>
        <w:rPr>
          <w:b/>
        </w:rPr>
        <w:t>OMB CONTROL NO.</w:t>
      </w:r>
      <w:proofErr w:type="gramEnd"/>
      <w:r>
        <w:rPr>
          <w:b/>
        </w:rPr>
        <w:t xml:space="preserve"> 0648-0665</w:t>
      </w:r>
    </w:p>
    <w:p w:rsidR="00660AD5" w:rsidRDefault="00660AD5" w:rsidP="00660AD5">
      <w:pPr>
        <w:rPr>
          <w:b/>
        </w:rPr>
      </w:pPr>
    </w:p>
    <w:p w:rsidR="0085700B" w:rsidRDefault="0085700B" w:rsidP="00660AD5">
      <w:pPr>
        <w:rPr>
          <w:b/>
        </w:rPr>
      </w:pPr>
    </w:p>
    <w:p w:rsidR="00397BBF" w:rsidRDefault="00472EB8" w:rsidP="00AF6907">
      <w:r w:rsidRPr="00472EB8">
        <w:rPr>
          <w:b/>
        </w:rPr>
        <w:t>JUSTIFICATION:</w:t>
      </w:r>
      <w:r>
        <w:t xml:space="preserve">  </w:t>
      </w:r>
      <w:r w:rsidR="00397BBF">
        <w:t xml:space="preserve">This </w:t>
      </w:r>
      <w:r>
        <w:t xml:space="preserve">change request is necessary to modify </w:t>
      </w:r>
      <w:r w:rsidR="00B05BB8">
        <w:t xml:space="preserve">a </w:t>
      </w:r>
      <w:r>
        <w:t xml:space="preserve">transfer </w:t>
      </w:r>
      <w:r w:rsidR="00B05BB8">
        <w:t xml:space="preserve">application </w:t>
      </w:r>
      <w:r>
        <w:t>by removing unneeded que</w:t>
      </w:r>
      <w:r w:rsidR="00B05BB8">
        <w:t>stions and notary from the form</w:t>
      </w:r>
      <w:r w:rsidR="00397BBF">
        <w:t>.</w:t>
      </w:r>
    </w:p>
    <w:p w:rsidR="00397BBF" w:rsidRDefault="00397BBF" w:rsidP="00AF6907">
      <w:r>
        <w:t xml:space="preserve"> </w:t>
      </w:r>
    </w:p>
    <w:p w:rsidR="00683D70" w:rsidRDefault="00683D70" w:rsidP="00683D70">
      <w:r>
        <w:t>Management of and r</w:t>
      </w:r>
      <w:r w:rsidRPr="008A4FF4">
        <w:t>egulations for</w:t>
      </w:r>
      <w:r>
        <w:t xml:space="preserve"> </w:t>
      </w:r>
      <w:r w:rsidRPr="008A4FF4">
        <w:t xml:space="preserve">Pacific halibut </w:t>
      </w:r>
      <w:r w:rsidRPr="009B7DB4">
        <w:t>(</w:t>
      </w:r>
      <w:proofErr w:type="spellStart"/>
      <w:r w:rsidRPr="009B7DB4">
        <w:rPr>
          <w:i/>
        </w:rPr>
        <w:t>Hippoglossus</w:t>
      </w:r>
      <w:proofErr w:type="spellEnd"/>
      <w:r w:rsidRPr="009B7DB4">
        <w:rPr>
          <w:i/>
        </w:rPr>
        <w:t xml:space="preserve"> </w:t>
      </w:r>
      <w:proofErr w:type="spellStart"/>
      <w:r w:rsidRPr="009B7DB4">
        <w:rPr>
          <w:i/>
        </w:rPr>
        <w:t>stenolepis</w:t>
      </w:r>
      <w:proofErr w:type="spellEnd"/>
      <w:r w:rsidRPr="009B7DB4">
        <w:t xml:space="preserve">) </w:t>
      </w:r>
      <w:r w:rsidRPr="008A4FF4">
        <w:t>in Alaska are developed on the international, Federal</w:t>
      </w:r>
      <w:r>
        <w:t>,</w:t>
      </w:r>
      <w:r w:rsidRPr="008A4FF4">
        <w:t xml:space="preserve"> and state levels by the International Pacific Halibut Commission (IPHC), the North Pacific Fishery Management Council (</w:t>
      </w:r>
      <w:r>
        <w:t>Council</w:t>
      </w:r>
      <w:r w:rsidRPr="008A4FF4">
        <w:t xml:space="preserve">), NOAA National Marine Fisheries Service (NMFS), and the State of Alaska's Department of Fish and Game (ADF&amp;G).  </w:t>
      </w:r>
      <w:r w:rsidRPr="009B7DB4">
        <w:t>The IPHC and NMFS manage fishing for Pacific halibut through regulations established under authority of the Northern Pacific Halibut Act of 1982 (Halibut Act</w:t>
      </w:r>
      <w:r>
        <w:t xml:space="preserve">, </w:t>
      </w:r>
    </w:p>
    <w:p w:rsidR="00B05BB8" w:rsidRDefault="00683D70" w:rsidP="00683D70">
      <w:proofErr w:type="gramStart"/>
      <w:r>
        <w:t>16 U.S.C. 773c</w:t>
      </w:r>
      <w:r w:rsidRPr="009B7DB4">
        <w:t>).</w:t>
      </w:r>
      <w:proofErr w:type="gramEnd"/>
      <w:r w:rsidRPr="009B7DB4">
        <w:t xml:space="preserve">  </w:t>
      </w:r>
    </w:p>
    <w:p w:rsidR="00B05BB8" w:rsidRDefault="00B05BB8" w:rsidP="00683D70"/>
    <w:p w:rsidR="00493734" w:rsidRDefault="00493734" w:rsidP="008D4644">
      <w:pPr>
        <w:rPr>
          <w:bCs/>
        </w:rPr>
      </w:pPr>
      <w:r>
        <w:t xml:space="preserve">NMFS </w:t>
      </w:r>
      <w:r w:rsidRPr="00AC3616">
        <w:t>implement</w:t>
      </w:r>
      <w:r>
        <w:t>ed</w:t>
      </w:r>
      <w:r w:rsidRPr="00AC3616">
        <w:t xml:space="preserve"> a </w:t>
      </w:r>
      <w:r>
        <w:t>c</w:t>
      </w:r>
      <w:r w:rsidRPr="00AC3616">
        <w:t xml:space="preserve">atch </w:t>
      </w:r>
      <w:r>
        <w:t>s</w:t>
      </w:r>
      <w:r w:rsidRPr="00AC3616">
        <w:t xml:space="preserve">haring </w:t>
      </w:r>
      <w:r>
        <w:t>p</w:t>
      </w:r>
      <w:r w:rsidRPr="00AC3616">
        <w:t>lan</w:t>
      </w:r>
      <w:r>
        <w:t xml:space="preserve"> (CSP)</w:t>
      </w:r>
      <w:r w:rsidRPr="00AC3616">
        <w:t xml:space="preserve"> for the </w:t>
      </w:r>
      <w:r>
        <w:t xml:space="preserve">Pacific halibut </w:t>
      </w:r>
      <w:r w:rsidRPr="00AC3616">
        <w:t>guided sport</w:t>
      </w:r>
      <w:r>
        <w:t xml:space="preserve"> charter</w:t>
      </w:r>
      <w:r w:rsidRPr="00AC3616">
        <w:t xml:space="preserve"> and </w:t>
      </w:r>
      <w:r w:rsidR="004149E8">
        <w:t>individual fishing quota (</w:t>
      </w:r>
      <w:r>
        <w:t>IFQ</w:t>
      </w:r>
      <w:r w:rsidR="004149E8">
        <w:t>)</w:t>
      </w:r>
      <w:r>
        <w:t xml:space="preserve"> </w:t>
      </w:r>
      <w:r w:rsidRPr="00AC3616">
        <w:t xml:space="preserve">commercial fisheries in waters of IPHC Regulatory Areas 2C (Southeast Alaska) and 3A (Central Gulf of Alaska). </w:t>
      </w:r>
      <w:r>
        <w:t xml:space="preserve"> </w:t>
      </w:r>
      <w:r w:rsidR="00683D70" w:rsidRPr="00F354F3">
        <w:t>Regulations t</w:t>
      </w:r>
      <w:r w:rsidR="00683D70">
        <w:t xml:space="preserve">hat </w:t>
      </w:r>
      <w:r w:rsidR="00683D70" w:rsidRPr="00F354F3">
        <w:t>implement this collection</w:t>
      </w:r>
      <w:r w:rsidR="00683D70">
        <w:t xml:space="preserve">-of-information are found at </w:t>
      </w:r>
      <w:r w:rsidR="00683D70" w:rsidRPr="00F354F3">
        <w:t xml:space="preserve">50 CFR </w:t>
      </w:r>
      <w:proofErr w:type="gramStart"/>
      <w:r w:rsidR="00683D70" w:rsidRPr="00F354F3">
        <w:t>part</w:t>
      </w:r>
      <w:proofErr w:type="gramEnd"/>
      <w:r w:rsidR="00683D70" w:rsidRPr="00F354F3">
        <w:t xml:space="preserve"> 300</w:t>
      </w:r>
      <w:r w:rsidR="00683D70">
        <w:t>.60</w:t>
      </w:r>
      <w:r w:rsidR="00B05BB8">
        <w:t xml:space="preserve"> through </w:t>
      </w:r>
      <w:r w:rsidR="00683D70">
        <w:t>.66 and at 50 CFR 679.5</w:t>
      </w:r>
      <w:r w:rsidR="007E7D42">
        <w:t>.</w:t>
      </w:r>
      <w:r w:rsidR="00683D70" w:rsidRPr="00F354F3">
        <w:t xml:space="preserve"> </w:t>
      </w:r>
      <w:r w:rsidR="008D4644">
        <w:t xml:space="preserve">  </w:t>
      </w:r>
      <w:r w:rsidRPr="002E5990">
        <w:rPr>
          <w:bCs/>
        </w:rPr>
        <w:t xml:space="preserve">To provide flexibility for individual commercial and guided sport fishery participants, the </w:t>
      </w:r>
      <w:r w:rsidR="004E5767">
        <w:rPr>
          <w:bCs/>
        </w:rPr>
        <w:t xml:space="preserve">CSP </w:t>
      </w:r>
      <w:r w:rsidRPr="002E5990">
        <w:rPr>
          <w:bCs/>
        </w:rPr>
        <w:t>authorize</w:t>
      </w:r>
      <w:r>
        <w:rPr>
          <w:bCs/>
        </w:rPr>
        <w:t>d</w:t>
      </w:r>
      <w:r w:rsidRPr="002E5990">
        <w:rPr>
          <w:bCs/>
        </w:rPr>
        <w:t xml:space="preserve"> annual transfers of commercial halibut quota to qualified guided sport halibut business owners for harvest in the guided sport fishery.</w:t>
      </w:r>
      <w:r>
        <w:rPr>
          <w:bCs/>
        </w:rPr>
        <w:t xml:space="preserve">  </w:t>
      </w:r>
    </w:p>
    <w:p w:rsidR="00E41217" w:rsidRDefault="00E41217" w:rsidP="00493734">
      <w:pPr>
        <w:tabs>
          <w:tab w:val="left" w:pos="360"/>
          <w:tab w:val="left" w:pos="720"/>
          <w:tab w:val="left" w:pos="1080"/>
          <w:tab w:val="left" w:pos="1440"/>
        </w:tabs>
        <w:rPr>
          <w:bCs/>
        </w:rPr>
      </w:pPr>
    </w:p>
    <w:p w:rsidR="00E41217" w:rsidRDefault="00B05BB8" w:rsidP="00493734">
      <w:pPr>
        <w:tabs>
          <w:tab w:val="left" w:pos="360"/>
          <w:tab w:val="left" w:pos="720"/>
          <w:tab w:val="left" w:pos="1080"/>
          <w:tab w:val="left" w:pos="1440"/>
        </w:tabs>
        <w:rPr>
          <w:bCs/>
        </w:rPr>
      </w:pPr>
      <w:r>
        <w:rPr>
          <w:bCs/>
        </w:rPr>
        <w:t xml:space="preserve">This </w:t>
      </w:r>
      <w:r w:rsidR="00E41217">
        <w:rPr>
          <w:bCs/>
        </w:rPr>
        <w:t xml:space="preserve">application for transfer </w:t>
      </w:r>
      <w:r>
        <w:rPr>
          <w:bCs/>
        </w:rPr>
        <w:t>is</w:t>
      </w:r>
      <w:r w:rsidR="00E41217">
        <w:rPr>
          <w:bCs/>
        </w:rPr>
        <w:t xml:space="preserve"> revised by reformatting and revising instructions for greater </w:t>
      </w:r>
      <w:proofErr w:type="gramStart"/>
      <w:r w:rsidR="00E41217">
        <w:rPr>
          <w:bCs/>
        </w:rPr>
        <w:t>clarity</w:t>
      </w:r>
      <w:proofErr w:type="gramEnd"/>
      <w:r w:rsidR="00E41217">
        <w:rPr>
          <w:bCs/>
        </w:rPr>
        <w:t>, removing the requirement for notary</w:t>
      </w:r>
      <w:r w:rsidR="00342AD9">
        <w:rPr>
          <w:bCs/>
        </w:rPr>
        <w:t xml:space="preserve"> because it is not necessary</w:t>
      </w:r>
      <w:r w:rsidR="00E41217">
        <w:rPr>
          <w:bCs/>
        </w:rPr>
        <w:t>, and removing a question whether the fees for the transferor and transferee were paid</w:t>
      </w:r>
      <w:r w:rsidR="00342AD9">
        <w:rPr>
          <w:bCs/>
        </w:rPr>
        <w:t xml:space="preserve"> which also is not necessary because this information is available through other data submission</w:t>
      </w:r>
      <w:r w:rsidR="00E41217">
        <w:rPr>
          <w:bCs/>
        </w:rPr>
        <w:t>.</w:t>
      </w:r>
    </w:p>
    <w:p w:rsidR="00493734" w:rsidRDefault="00493734" w:rsidP="00493734">
      <w:pPr>
        <w:tabs>
          <w:tab w:val="left" w:pos="360"/>
          <w:tab w:val="left" w:pos="720"/>
          <w:tab w:val="left" w:pos="1080"/>
          <w:tab w:val="left" w:pos="1440"/>
        </w:tabs>
        <w:rPr>
          <w:bCs/>
        </w:rPr>
      </w:pPr>
    </w:p>
    <w:p w:rsidR="00577BD0" w:rsidRDefault="00577BD0" w:rsidP="00577BD0">
      <w:pPr>
        <w:tabs>
          <w:tab w:val="left" w:pos="360"/>
          <w:tab w:val="left" w:pos="720"/>
          <w:tab w:val="left" w:pos="1080"/>
          <w:tab w:val="left" w:pos="1440"/>
        </w:tabs>
        <w:rPr>
          <w:b/>
        </w:rPr>
      </w:pPr>
      <w:r w:rsidRPr="00A3047E">
        <w:rPr>
          <w:b/>
        </w:rPr>
        <w:t xml:space="preserve">Application for Transfer </w:t>
      </w:r>
      <w:r w:rsidR="00A445E5">
        <w:rPr>
          <w:b/>
        </w:rPr>
        <w:t>b</w:t>
      </w:r>
      <w:r w:rsidRPr="00A3047E">
        <w:rPr>
          <w:b/>
        </w:rPr>
        <w:t>etween IFQ and GAF</w:t>
      </w:r>
      <w:r w:rsidR="004149E8">
        <w:rPr>
          <w:b/>
        </w:rPr>
        <w:t xml:space="preserve"> (Guided Angler Fish)</w:t>
      </w:r>
      <w:bookmarkStart w:id="0" w:name="_GoBack"/>
      <w:bookmarkEnd w:id="0"/>
      <w:r>
        <w:rPr>
          <w:b/>
        </w:rPr>
        <w:t xml:space="preserve"> by a </w:t>
      </w:r>
      <w:r w:rsidRPr="00577BD0">
        <w:rPr>
          <w:b/>
        </w:rPr>
        <w:t>Community Quota Entity (CQE</w:t>
      </w:r>
      <w:r>
        <w:rPr>
          <w:b/>
        </w:rPr>
        <w:t>)</w:t>
      </w:r>
    </w:p>
    <w:p w:rsidR="00577BD0" w:rsidRDefault="00577BD0" w:rsidP="00577BD0">
      <w:pPr>
        <w:tabs>
          <w:tab w:val="left" w:pos="360"/>
          <w:tab w:val="left" w:pos="720"/>
          <w:tab w:val="left" w:pos="1080"/>
          <w:tab w:val="left" w:pos="1440"/>
        </w:tabs>
        <w:rPr>
          <w:b/>
        </w:rPr>
      </w:pPr>
    </w:p>
    <w:p w:rsidR="005E5C56" w:rsidRDefault="00FC2AF2" w:rsidP="00B838F4">
      <w:r w:rsidRPr="00FC2AF2">
        <w:t>Th</w:t>
      </w:r>
      <w:r w:rsidR="00302D2B">
        <w:t xml:space="preserve">e </w:t>
      </w:r>
      <w:r w:rsidR="00302D2B" w:rsidRPr="00302D2B">
        <w:t xml:space="preserve">Application for Transfer </w:t>
      </w:r>
      <w:r w:rsidR="00A445E5">
        <w:t>b</w:t>
      </w:r>
      <w:r w:rsidR="00302D2B" w:rsidRPr="00302D2B">
        <w:t xml:space="preserve">etween IFQ and GAF by a </w:t>
      </w:r>
      <w:r w:rsidR="004E5767">
        <w:t>CQE</w:t>
      </w:r>
      <w:r w:rsidR="00302D2B">
        <w:t xml:space="preserve"> </w:t>
      </w:r>
      <w:r w:rsidRPr="00FC2AF2">
        <w:t>is use</w:t>
      </w:r>
      <w:r w:rsidR="00302D2B">
        <w:t>d</w:t>
      </w:r>
      <w:r w:rsidRPr="00FC2AF2">
        <w:t xml:space="preserve"> </w:t>
      </w:r>
      <w:r w:rsidR="00E74843">
        <w:t xml:space="preserve">to </w:t>
      </w:r>
      <w:r w:rsidRPr="00FC2AF2">
        <w:t xml:space="preserve">transfer annual </w:t>
      </w:r>
      <w:r w:rsidR="00F226B4">
        <w:t xml:space="preserve">IPHC Area </w:t>
      </w:r>
      <w:r w:rsidR="00EC42D6">
        <w:t xml:space="preserve">2C or 3A commercial IFQ </w:t>
      </w:r>
      <w:r w:rsidRPr="00FC2AF2">
        <w:t xml:space="preserve">held by a </w:t>
      </w:r>
      <w:r>
        <w:t>CQE</w:t>
      </w:r>
      <w:r w:rsidR="00E74843">
        <w:t xml:space="preserve"> </w:t>
      </w:r>
      <w:r w:rsidRPr="00FC2AF2">
        <w:t xml:space="preserve">for use as GAF by a community resident holding one or more </w:t>
      </w:r>
      <w:r w:rsidR="004E5767">
        <w:t xml:space="preserve">charter halibut permits </w:t>
      </w:r>
      <w:r w:rsidRPr="00FC2AF2">
        <w:t xml:space="preserve">for areas 2C or 3A. </w:t>
      </w:r>
    </w:p>
    <w:p w:rsidR="00B838F4" w:rsidRPr="005E6F93" w:rsidRDefault="00B838F4" w:rsidP="00B838F4"/>
    <w:p w:rsidR="000A3829" w:rsidRDefault="006F70D3" w:rsidP="004E5767">
      <w:pPr>
        <w:rPr>
          <w:b/>
          <w:sz w:val="20"/>
          <w:szCs w:val="20"/>
        </w:rPr>
      </w:pPr>
      <w:r w:rsidRPr="006F70D3">
        <w:rPr>
          <w:b/>
          <w:sz w:val="20"/>
          <w:szCs w:val="20"/>
        </w:rPr>
        <w:t xml:space="preserve">Application for Transfer </w:t>
      </w:r>
      <w:proofErr w:type="gramStart"/>
      <w:r w:rsidRPr="006F70D3">
        <w:rPr>
          <w:b/>
          <w:sz w:val="20"/>
          <w:szCs w:val="20"/>
        </w:rPr>
        <w:t>Between</w:t>
      </w:r>
      <w:proofErr w:type="gramEnd"/>
      <w:r w:rsidRPr="006F70D3">
        <w:rPr>
          <w:b/>
          <w:sz w:val="20"/>
          <w:szCs w:val="20"/>
        </w:rPr>
        <w:t xml:space="preserve"> IFQ and GAF by a CQE</w:t>
      </w:r>
    </w:p>
    <w:p w:rsidR="006F70D3" w:rsidRPr="006F70D3" w:rsidRDefault="007F3769" w:rsidP="006F70D3">
      <w:pPr>
        <w:tabs>
          <w:tab w:val="left" w:pos="360"/>
          <w:tab w:val="left" w:pos="720"/>
          <w:tab w:val="left" w:pos="1080"/>
          <w:tab w:val="left" w:pos="1440"/>
        </w:tabs>
        <w:rPr>
          <w:sz w:val="20"/>
          <w:szCs w:val="20"/>
          <w:u w:val="single"/>
        </w:rPr>
      </w:pPr>
      <w:r>
        <w:rPr>
          <w:sz w:val="20"/>
          <w:szCs w:val="20"/>
          <w:u w:val="single"/>
        </w:rPr>
        <w:t>Attachments</w:t>
      </w:r>
    </w:p>
    <w:p w:rsidR="006F70D3" w:rsidRPr="006F70D3" w:rsidRDefault="004E5767" w:rsidP="006F70D3">
      <w:pPr>
        <w:tabs>
          <w:tab w:val="left" w:pos="360"/>
          <w:tab w:val="left" w:pos="720"/>
          <w:tab w:val="left" w:pos="1080"/>
          <w:tab w:val="left" w:pos="1440"/>
        </w:tabs>
        <w:rPr>
          <w:sz w:val="20"/>
          <w:szCs w:val="20"/>
        </w:rPr>
      </w:pPr>
      <w:r>
        <w:rPr>
          <w:sz w:val="20"/>
          <w:szCs w:val="20"/>
        </w:rPr>
        <w:tab/>
      </w:r>
      <w:r w:rsidR="00E74843">
        <w:rPr>
          <w:sz w:val="20"/>
          <w:szCs w:val="20"/>
        </w:rPr>
        <w:t xml:space="preserve">Copy </w:t>
      </w:r>
      <w:proofErr w:type="gramStart"/>
      <w:r w:rsidR="00E74843">
        <w:rPr>
          <w:sz w:val="20"/>
          <w:szCs w:val="20"/>
        </w:rPr>
        <w:t>of  IFQ</w:t>
      </w:r>
      <w:proofErr w:type="gramEnd"/>
      <w:r w:rsidR="00E74843">
        <w:rPr>
          <w:sz w:val="20"/>
          <w:szCs w:val="20"/>
        </w:rPr>
        <w:t xml:space="preserve"> permit (s) </w:t>
      </w:r>
    </w:p>
    <w:p w:rsidR="006F70D3" w:rsidRPr="006F70D3" w:rsidRDefault="005E6F93" w:rsidP="006F70D3">
      <w:pPr>
        <w:tabs>
          <w:tab w:val="left" w:pos="360"/>
          <w:tab w:val="left" w:pos="720"/>
          <w:tab w:val="left" w:pos="1080"/>
          <w:tab w:val="left" w:pos="1440"/>
        </w:tabs>
        <w:rPr>
          <w:sz w:val="20"/>
          <w:szCs w:val="20"/>
        </w:rPr>
      </w:pPr>
      <w:r>
        <w:rPr>
          <w:sz w:val="20"/>
          <w:szCs w:val="20"/>
        </w:rPr>
        <w:tab/>
      </w:r>
      <w:r w:rsidR="006F70D3" w:rsidRPr="006F70D3">
        <w:rPr>
          <w:sz w:val="20"/>
          <w:szCs w:val="20"/>
        </w:rPr>
        <w:t xml:space="preserve">Valid Charter Halibut Permit </w:t>
      </w:r>
    </w:p>
    <w:p w:rsidR="001E7E97" w:rsidRDefault="005E6F93" w:rsidP="006F70D3">
      <w:pPr>
        <w:tabs>
          <w:tab w:val="left" w:pos="360"/>
          <w:tab w:val="left" w:pos="720"/>
          <w:tab w:val="left" w:pos="1080"/>
          <w:tab w:val="left" w:pos="1440"/>
        </w:tabs>
        <w:rPr>
          <w:sz w:val="20"/>
          <w:szCs w:val="20"/>
        </w:rPr>
      </w:pPr>
      <w:r>
        <w:rPr>
          <w:sz w:val="20"/>
          <w:szCs w:val="20"/>
        </w:rPr>
        <w:tab/>
      </w:r>
      <w:r w:rsidR="006F70D3" w:rsidRPr="006F70D3">
        <w:rPr>
          <w:sz w:val="20"/>
          <w:szCs w:val="20"/>
        </w:rPr>
        <w:t>Power of Attorney (if applicable)</w:t>
      </w:r>
    </w:p>
    <w:p w:rsidR="005E5C56" w:rsidRPr="005E5C56" w:rsidRDefault="005E5C56" w:rsidP="005E5C56">
      <w:pPr>
        <w:tabs>
          <w:tab w:val="left" w:pos="360"/>
          <w:tab w:val="left" w:pos="720"/>
          <w:tab w:val="left" w:pos="1080"/>
          <w:tab w:val="left" w:pos="1440"/>
        </w:tabs>
        <w:ind w:left="720" w:hanging="720"/>
        <w:rPr>
          <w:sz w:val="20"/>
          <w:szCs w:val="20"/>
          <w:u w:val="single"/>
        </w:rPr>
      </w:pPr>
      <w:r w:rsidRPr="005E5C56">
        <w:rPr>
          <w:sz w:val="20"/>
          <w:szCs w:val="20"/>
          <w:u w:val="single"/>
        </w:rPr>
        <w:t>Identification o</w:t>
      </w:r>
      <w:r w:rsidR="006034A0">
        <w:rPr>
          <w:sz w:val="20"/>
          <w:szCs w:val="20"/>
          <w:u w:val="single"/>
        </w:rPr>
        <w:t xml:space="preserve">f proposed transferor </w:t>
      </w:r>
    </w:p>
    <w:p w:rsidR="005E5C56" w:rsidRPr="005E5C56" w:rsidRDefault="005E5C56" w:rsidP="005E5C56">
      <w:pPr>
        <w:tabs>
          <w:tab w:val="left" w:pos="360"/>
          <w:tab w:val="left" w:pos="720"/>
          <w:tab w:val="left" w:pos="1080"/>
          <w:tab w:val="left" w:pos="1440"/>
        </w:tabs>
        <w:rPr>
          <w:sz w:val="20"/>
          <w:szCs w:val="20"/>
        </w:rPr>
      </w:pPr>
      <w:r>
        <w:rPr>
          <w:sz w:val="20"/>
          <w:szCs w:val="20"/>
        </w:rPr>
        <w:tab/>
      </w:r>
      <w:r w:rsidRPr="005E5C56">
        <w:rPr>
          <w:sz w:val="20"/>
          <w:szCs w:val="20"/>
        </w:rPr>
        <w:t>Name</w:t>
      </w:r>
      <w:r>
        <w:rPr>
          <w:sz w:val="20"/>
          <w:szCs w:val="20"/>
        </w:rPr>
        <w:t xml:space="preserve"> and NMFS</w:t>
      </w:r>
      <w:r w:rsidRPr="005E5C56">
        <w:rPr>
          <w:sz w:val="20"/>
          <w:szCs w:val="20"/>
        </w:rPr>
        <w:t xml:space="preserve"> Person ID</w:t>
      </w:r>
      <w:r w:rsidR="006034A0">
        <w:rPr>
          <w:sz w:val="20"/>
          <w:szCs w:val="20"/>
        </w:rPr>
        <w:t xml:space="preserve"> of Transferor</w:t>
      </w:r>
      <w:r w:rsidRPr="005E5C56">
        <w:rPr>
          <w:sz w:val="20"/>
          <w:szCs w:val="20"/>
        </w:rPr>
        <w:tab/>
      </w:r>
    </w:p>
    <w:p w:rsidR="005E5C56" w:rsidRPr="005E5C56" w:rsidRDefault="005E5C56" w:rsidP="005E5C56">
      <w:pPr>
        <w:tabs>
          <w:tab w:val="left" w:pos="360"/>
          <w:tab w:val="left" w:pos="720"/>
          <w:tab w:val="left" w:pos="1080"/>
          <w:tab w:val="left" w:pos="1440"/>
        </w:tabs>
        <w:ind w:left="720" w:hanging="720"/>
        <w:rPr>
          <w:sz w:val="20"/>
          <w:szCs w:val="20"/>
        </w:rPr>
      </w:pPr>
      <w:r>
        <w:rPr>
          <w:sz w:val="20"/>
          <w:szCs w:val="20"/>
        </w:rPr>
        <w:tab/>
      </w:r>
      <w:r w:rsidRPr="005E5C56">
        <w:rPr>
          <w:sz w:val="20"/>
          <w:szCs w:val="20"/>
        </w:rPr>
        <w:t>Name of Community represented by the CQE</w:t>
      </w:r>
      <w:r w:rsidRPr="005E5C56">
        <w:rPr>
          <w:sz w:val="20"/>
          <w:szCs w:val="20"/>
        </w:rPr>
        <w:tab/>
      </w:r>
    </w:p>
    <w:p w:rsidR="005E5C56" w:rsidRPr="005E5C56" w:rsidRDefault="005E5C56" w:rsidP="005E5C56">
      <w:pPr>
        <w:tabs>
          <w:tab w:val="left" w:pos="360"/>
          <w:tab w:val="left" w:pos="720"/>
          <w:tab w:val="left" w:pos="1080"/>
          <w:tab w:val="left" w:pos="1440"/>
        </w:tabs>
        <w:ind w:left="720" w:hanging="720"/>
        <w:rPr>
          <w:sz w:val="20"/>
          <w:szCs w:val="20"/>
        </w:rPr>
      </w:pPr>
      <w:r w:rsidRPr="005E5C56">
        <w:rPr>
          <w:sz w:val="20"/>
          <w:szCs w:val="20"/>
        </w:rPr>
        <w:tab/>
        <w:t>Permanent Business Mailing Address</w:t>
      </w:r>
      <w:r>
        <w:rPr>
          <w:sz w:val="20"/>
          <w:szCs w:val="20"/>
        </w:rPr>
        <w:t xml:space="preserve"> and </w:t>
      </w:r>
      <w:r w:rsidRPr="005E5C56">
        <w:rPr>
          <w:sz w:val="20"/>
          <w:szCs w:val="20"/>
        </w:rPr>
        <w:t>Temporary Business Mailing Address</w:t>
      </w:r>
    </w:p>
    <w:p w:rsidR="005E5C56" w:rsidRPr="005E5C56" w:rsidRDefault="005E5C56" w:rsidP="005E5C56">
      <w:pPr>
        <w:tabs>
          <w:tab w:val="left" w:pos="360"/>
          <w:tab w:val="left" w:pos="720"/>
          <w:tab w:val="left" w:pos="1080"/>
          <w:tab w:val="left" w:pos="1440"/>
        </w:tabs>
        <w:ind w:left="720" w:hanging="720"/>
        <w:rPr>
          <w:sz w:val="20"/>
          <w:szCs w:val="20"/>
        </w:rPr>
      </w:pPr>
      <w:r>
        <w:rPr>
          <w:sz w:val="20"/>
          <w:szCs w:val="20"/>
        </w:rPr>
        <w:tab/>
      </w:r>
      <w:r w:rsidRPr="005E5C56">
        <w:rPr>
          <w:sz w:val="20"/>
          <w:szCs w:val="20"/>
        </w:rPr>
        <w:t>Business Telephone No.</w:t>
      </w:r>
      <w:r>
        <w:rPr>
          <w:sz w:val="20"/>
          <w:szCs w:val="20"/>
        </w:rPr>
        <w:t xml:space="preserve"> and </w:t>
      </w:r>
      <w:r w:rsidRPr="005E5C56">
        <w:rPr>
          <w:sz w:val="20"/>
          <w:szCs w:val="20"/>
        </w:rPr>
        <w:t>Business Fax No</w:t>
      </w:r>
    </w:p>
    <w:p w:rsidR="005E5C56" w:rsidRPr="005E5C56" w:rsidRDefault="005E5C56" w:rsidP="005E5C56">
      <w:pPr>
        <w:tabs>
          <w:tab w:val="left" w:pos="360"/>
          <w:tab w:val="left" w:pos="720"/>
          <w:tab w:val="left" w:pos="1080"/>
          <w:tab w:val="left" w:pos="1440"/>
        </w:tabs>
        <w:ind w:left="720" w:hanging="720"/>
        <w:rPr>
          <w:sz w:val="20"/>
          <w:szCs w:val="20"/>
        </w:rPr>
      </w:pPr>
      <w:r>
        <w:rPr>
          <w:sz w:val="20"/>
          <w:szCs w:val="20"/>
        </w:rPr>
        <w:tab/>
        <w:t xml:space="preserve">Business </w:t>
      </w:r>
      <w:r w:rsidR="009D613D">
        <w:rPr>
          <w:sz w:val="20"/>
          <w:szCs w:val="20"/>
        </w:rPr>
        <w:t>E-mail address (if available)</w:t>
      </w:r>
    </w:p>
    <w:p w:rsidR="005E5C56" w:rsidRPr="005E5C56" w:rsidRDefault="005E5C56" w:rsidP="005E5C56">
      <w:pPr>
        <w:tabs>
          <w:tab w:val="left" w:pos="360"/>
          <w:tab w:val="left" w:pos="720"/>
          <w:tab w:val="left" w:pos="1080"/>
          <w:tab w:val="left" w:pos="1440"/>
        </w:tabs>
        <w:ind w:left="720" w:hanging="720"/>
        <w:rPr>
          <w:sz w:val="20"/>
          <w:szCs w:val="20"/>
          <w:u w:val="single"/>
        </w:rPr>
      </w:pPr>
      <w:r w:rsidRPr="005E5C56">
        <w:rPr>
          <w:sz w:val="20"/>
          <w:szCs w:val="20"/>
          <w:u w:val="single"/>
        </w:rPr>
        <w:t>Identi</w:t>
      </w:r>
      <w:r w:rsidR="000E0E80">
        <w:rPr>
          <w:sz w:val="20"/>
          <w:szCs w:val="20"/>
          <w:u w:val="single"/>
        </w:rPr>
        <w:t>fication of proposed transferee</w:t>
      </w:r>
    </w:p>
    <w:p w:rsidR="005E5C56" w:rsidRPr="005E5C56" w:rsidRDefault="005E5C56" w:rsidP="005E5C56">
      <w:pPr>
        <w:tabs>
          <w:tab w:val="left" w:pos="360"/>
          <w:tab w:val="left" w:pos="720"/>
          <w:tab w:val="left" w:pos="1080"/>
          <w:tab w:val="left" w:pos="1440"/>
        </w:tabs>
        <w:rPr>
          <w:sz w:val="20"/>
          <w:szCs w:val="20"/>
        </w:rPr>
      </w:pPr>
      <w:r w:rsidRPr="005E5C56">
        <w:rPr>
          <w:sz w:val="20"/>
          <w:szCs w:val="20"/>
        </w:rPr>
        <w:tab/>
        <w:t xml:space="preserve"> Name</w:t>
      </w:r>
      <w:r>
        <w:rPr>
          <w:sz w:val="20"/>
          <w:szCs w:val="20"/>
        </w:rPr>
        <w:t xml:space="preserve"> </w:t>
      </w:r>
      <w:proofErr w:type="gramStart"/>
      <w:r>
        <w:rPr>
          <w:sz w:val="20"/>
          <w:szCs w:val="20"/>
        </w:rPr>
        <w:t xml:space="preserve">and </w:t>
      </w:r>
      <w:r w:rsidRPr="005E5C56">
        <w:rPr>
          <w:sz w:val="20"/>
          <w:szCs w:val="20"/>
        </w:rPr>
        <w:t xml:space="preserve"> NMFS</w:t>
      </w:r>
      <w:proofErr w:type="gramEnd"/>
      <w:r w:rsidRPr="005E5C56">
        <w:rPr>
          <w:sz w:val="20"/>
          <w:szCs w:val="20"/>
        </w:rPr>
        <w:t xml:space="preserve"> Person ID</w:t>
      </w:r>
      <w:r w:rsidR="000E0E80">
        <w:rPr>
          <w:sz w:val="20"/>
          <w:szCs w:val="20"/>
        </w:rPr>
        <w:t xml:space="preserve"> of Transferee</w:t>
      </w:r>
      <w:r w:rsidRPr="005E5C56">
        <w:rPr>
          <w:sz w:val="20"/>
          <w:szCs w:val="20"/>
        </w:rPr>
        <w:tab/>
      </w:r>
    </w:p>
    <w:p w:rsidR="009D613D" w:rsidRDefault="005E5C56" w:rsidP="005E5C56">
      <w:pPr>
        <w:tabs>
          <w:tab w:val="left" w:pos="360"/>
          <w:tab w:val="left" w:pos="720"/>
          <w:tab w:val="left" w:pos="1080"/>
          <w:tab w:val="left" w:pos="1440"/>
        </w:tabs>
        <w:ind w:left="720" w:hanging="720"/>
        <w:rPr>
          <w:sz w:val="20"/>
          <w:szCs w:val="20"/>
        </w:rPr>
      </w:pPr>
      <w:r>
        <w:rPr>
          <w:sz w:val="20"/>
          <w:szCs w:val="20"/>
        </w:rPr>
        <w:lastRenderedPageBreak/>
        <w:tab/>
      </w:r>
      <w:r w:rsidRPr="005E5C56">
        <w:rPr>
          <w:sz w:val="20"/>
          <w:szCs w:val="20"/>
        </w:rPr>
        <w:t xml:space="preserve"> Name of Community represented by the CQE</w:t>
      </w:r>
    </w:p>
    <w:p w:rsidR="009D613D" w:rsidRPr="005E5C56" w:rsidRDefault="009D613D" w:rsidP="009D613D">
      <w:pPr>
        <w:tabs>
          <w:tab w:val="left" w:pos="360"/>
          <w:tab w:val="left" w:pos="720"/>
          <w:tab w:val="left" w:pos="1080"/>
          <w:tab w:val="left" w:pos="1440"/>
        </w:tabs>
        <w:ind w:left="720" w:hanging="720"/>
        <w:rPr>
          <w:sz w:val="20"/>
          <w:szCs w:val="20"/>
        </w:rPr>
      </w:pPr>
      <w:r>
        <w:rPr>
          <w:sz w:val="20"/>
          <w:szCs w:val="20"/>
        </w:rPr>
        <w:tab/>
      </w:r>
      <w:r w:rsidRPr="005E5C56">
        <w:rPr>
          <w:sz w:val="20"/>
          <w:szCs w:val="20"/>
        </w:rPr>
        <w:t>Permanent Business Mailing Address</w:t>
      </w:r>
      <w:r>
        <w:rPr>
          <w:sz w:val="20"/>
          <w:szCs w:val="20"/>
        </w:rPr>
        <w:t xml:space="preserve"> and </w:t>
      </w:r>
      <w:r w:rsidRPr="005E5C56">
        <w:rPr>
          <w:sz w:val="20"/>
          <w:szCs w:val="20"/>
        </w:rPr>
        <w:t>Temporary Business Mailing Address</w:t>
      </w:r>
    </w:p>
    <w:p w:rsidR="009D613D" w:rsidRPr="005E5C56" w:rsidRDefault="009D613D" w:rsidP="009D613D">
      <w:pPr>
        <w:tabs>
          <w:tab w:val="left" w:pos="360"/>
          <w:tab w:val="left" w:pos="720"/>
          <w:tab w:val="left" w:pos="1080"/>
          <w:tab w:val="left" w:pos="1440"/>
        </w:tabs>
        <w:ind w:left="720" w:hanging="720"/>
        <w:rPr>
          <w:sz w:val="20"/>
          <w:szCs w:val="20"/>
        </w:rPr>
      </w:pPr>
      <w:r>
        <w:rPr>
          <w:sz w:val="20"/>
          <w:szCs w:val="20"/>
        </w:rPr>
        <w:tab/>
      </w:r>
      <w:r w:rsidRPr="005E5C56">
        <w:rPr>
          <w:sz w:val="20"/>
          <w:szCs w:val="20"/>
        </w:rPr>
        <w:t>Business Telephone No.</w:t>
      </w:r>
      <w:r>
        <w:rPr>
          <w:sz w:val="20"/>
          <w:szCs w:val="20"/>
        </w:rPr>
        <w:t xml:space="preserve"> and </w:t>
      </w:r>
      <w:r w:rsidRPr="005E5C56">
        <w:rPr>
          <w:sz w:val="20"/>
          <w:szCs w:val="20"/>
        </w:rPr>
        <w:t>Business Fax No</w:t>
      </w:r>
    </w:p>
    <w:p w:rsidR="009D613D" w:rsidRDefault="009D613D" w:rsidP="009D613D">
      <w:pPr>
        <w:tabs>
          <w:tab w:val="left" w:pos="360"/>
          <w:tab w:val="left" w:pos="720"/>
          <w:tab w:val="left" w:pos="1080"/>
          <w:tab w:val="left" w:pos="1440"/>
        </w:tabs>
        <w:ind w:left="720" w:hanging="720"/>
        <w:rPr>
          <w:sz w:val="20"/>
          <w:szCs w:val="20"/>
        </w:rPr>
      </w:pPr>
      <w:r>
        <w:rPr>
          <w:sz w:val="20"/>
          <w:szCs w:val="20"/>
        </w:rPr>
        <w:tab/>
        <w:t>Business E-mail address (if available)</w:t>
      </w:r>
    </w:p>
    <w:p w:rsidR="005F6462" w:rsidRPr="005F6462" w:rsidRDefault="005F6462" w:rsidP="005F6462">
      <w:pPr>
        <w:tabs>
          <w:tab w:val="left" w:pos="360"/>
          <w:tab w:val="left" w:pos="720"/>
          <w:tab w:val="left" w:pos="1080"/>
          <w:tab w:val="left" w:pos="1440"/>
        </w:tabs>
        <w:rPr>
          <w:sz w:val="20"/>
          <w:szCs w:val="20"/>
          <w:u w:val="single"/>
        </w:rPr>
      </w:pPr>
      <w:r w:rsidRPr="005F6462">
        <w:rPr>
          <w:sz w:val="20"/>
          <w:szCs w:val="20"/>
          <w:u w:val="single"/>
        </w:rPr>
        <w:t>Identification of IF</w:t>
      </w:r>
      <w:r>
        <w:rPr>
          <w:sz w:val="20"/>
          <w:szCs w:val="20"/>
          <w:u w:val="single"/>
        </w:rPr>
        <w:t xml:space="preserve">Q and/or GAF </w:t>
      </w:r>
      <w:proofErr w:type="gramStart"/>
      <w:r>
        <w:rPr>
          <w:sz w:val="20"/>
          <w:szCs w:val="20"/>
          <w:u w:val="single"/>
        </w:rPr>
        <w:t>To</w:t>
      </w:r>
      <w:proofErr w:type="gramEnd"/>
      <w:r>
        <w:rPr>
          <w:sz w:val="20"/>
          <w:szCs w:val="20"/>
          <w:u w:val="single"/>
        </w:rPr>
        <w:t xml:space="preserve"> be Transferred</w:t>
      </w:r>
    </w:p>
    <w:p w:rsidR="005F6462" w:rsidRDefault="005F6462" w:rsidP="005F6462">
      <w:pPr>
        <w:tabs>
          <w:tab w:val="left" w:pos="360"/>
          <w:tab w:val="left" w:pos="720"/>
          <w:tab w:val="left" w:pos="1080"/>
          <w:tab w:val="left" w:pos="1440"/>
        </w:tabs>
        <w:ind w:left="720" w:hanging="720"/>
        <w:rPr>
          <w:sz w:val="20"/>
          <w:szCs w:val="20"/>
        </w:rPr>
      </w:pPr>
      <w:r>
        <w:rPr>
          <w:sz w:val="20"/>
          <w:szCs w:val="20"/>
        </w:rPr>
        <w:tab/>
      </w:r>
      <w:r w:rsidRPr="005F6462">
        <w:rPr>
          <w:sz w:val="20"/>
          <w:szCs w:val="20"/>
        </w:rPr>
        <w:t>IFQ Permit Number</w:t>
      </w:r>
    </w:p>
    <w:p w:rsidR="005F6462" w:rsidRDefault="005F6462" w:rsidP="005F6462">
      <w:pPr>
        <w:tabs>
          <w:tab w:val="left" w:pos="360"/>
          <w:tab w:val="left" w:pos="720"/>
          <w:tab w:val="left" w:pos="1080"/>
          <w:tab w:val="left" w:pos="1440"/>
        </w:tabs>
        <w:ind w:left="720" w:hanging="720"/>
        <w:rPr>
          <w:sz w:val="20"/>
          <w:szCs w:val="20"/>
        </w:rPr>
      </w:pPr>
      <w:r>
        <w:rPr>
          <w:sz w:val="20"/>
          <w:szCs w:val="20"/>
        </w:rPr>
        <w:tab/>
      </w:r>
      <w:r w:rsidRPr="005F6462">
        <w:rPr>
          <w:sz w:val="20"/>
          <w:szCs w:val="20"/>
        </w:rPr>
        <w:t>IPHC Area</w:t>
      </w:r>
    </w:p>
    <w:p w:rsidR="005F6462" w:rsidRDefault="005F6462" w:rsidP="005F6462">
      <w:pPr>
        <w:tabs>
          <w:tab w:val="left" w:pos="360"/>
          <w:tab w:val="left" w:pos="720"/>
          <w:tab w:val="left" w:pos="1080"/>
          <w:tab w:val="left" w:pos="1440"/>
        </w:tabs>
        <w:ind w:left="720" w:hanging="720"/>
        <w:rPr>
          <w:sz w:val="20"/>
          <w:szCs w:val="20"/>
        </w:rPr>
      </w:pPr>
      <w:r w:rsidRPr="005F6462">
        <w:rPr>
          <w:sz w:val="20"/>
          <w:szCs w:val="20"/>
        </w:rPr>
        <w:tab/>
        <w:t>Charter Halibut Permit Number</w:t>
      </w:r>
    </w:p>
    <w:p w:rsidR="005F6462" w:rsidRDefault="005F6462" w:rsidP="005F6462">
      <w:pPr>
        <w:tabs>
          <w:tab w:val="left" w:pos="360"/>
          <w:tab w:val="left" w:pos="720"/>
          <w:tab w:val="left" w:pos="1080"/>
          <w:tab w:val="left" w:pos="1440"/>
        </w:tabs>
        <w:ind w:left="720" w:hanging="720"/>
        <w:rPr>
          <w:sz w:val="20"/>
          <w:szCs w:val="20"/>
        </w:rPr>
      </w:pPr>
      <w:r w:rsidRPr="005F6462">
        <w:rPr>
          <w:sz w:val="20"/>
          <w:szCs w:val="20"/>
        </w:rPr>
        <w:t xml:space="preserve"> </w:t>
      </w:r>
      <w:r w:rsidRPr="005F6462">
        <w:rPr>
          <w:sz w:val="20"/>
          <w:szCs w:val="20"/>
        </w:rPr>
        <w:tab/>
        <w:t>GAF Permit Number</w:t>
      </w:r>
      <w:r>
        <w:rPr>
          <w:sz w:val="20"/>
          <w:szCs w:val="20"/>
        </w:rPr>
        <w:t xml:space="preserve"> </w:t>
      </w:r>
      <w:r w:rsidRPr="005F6462">
        <w:rPr>
          <w:sz w:val="20"/>
          <w:szCs w:val="20"/>
        </w:rPr>
        <w:t>(only required when GAF is returning to the IFQ permit</w:t>
      </w:r>
      <w:r>
        <w:rPr>
          <w:sz w:val="20"/>
          <w:szCs w:val="20"/>
        </w:rPr>
        <w:t xml:space="preserve"> </w:t>
      </w:r>
      <w:r w:rsidRPr="005F6462">
        <w:rPr>
          <w:sz w:val="20"/>
          <w:szCs w:val="20"/>
        </w:rPr>
        <w:t>holder)</w:t>
      </w:r>
    </w:p>
    <w:p w:rsidR="005F6462" w:rsidRPr="005F6462" w:rsidRDefault="000E0E80" w:rsidP="005F6462">
      <w:pPr>
        <w:tabs>
          <w:tab w:val="left" w:pos="360"/>
          <w:tab w:val="left" w:pos="720"/>
          <w:tab w:val="left" w:pos="1080"/>
          <w:tab w:val="left" w:pos="1440"/>
        </w:tabs>
        <w:ind w:left="720" w:hanging="720"/>
        <w:rPr>
          <w:sz w:val="20"/>
          <w:szCs w:val="20"/>
        </w:rPr>
      </w:pPr>
      <w:r>
        <w:rPr>
          <w:sz w:val="20"/>
          <w:szCs w:val="20"/>
        </w:rPr>
        <w:tab/>
        <w:t>Number of GAF</w:t>
      </w:r>
    </w:p>
    <w:p w:rsidR="00E34ABB" w:rsidRPr="00E34ABB" w:rsidRDefault="00955E04" w:rsidP="00E34ABB">
      <w:pPr>
        <w:tabs>
          <w:tab w:val="left" w:pos="360"/>
          <w:tab w:val="left" w:pos="720"/>
          <w:tab w:val="left" w:pos="1080"/>
          <w:tab w:val="left" w:pos="1440"/>
        </w:tabs>
        <w:rPr>
          <w:sz w:val="20"/>
          <w:szCs w:val="20"/>
          <w:u w:val="single"/>
        </w:rPr>
      </w:pPr>
      <w:r>
        <w:rPr>
          <w:sz w:val="20"/>
          <w:szCs w:val="20"/>
          <w:u w:val="single"/>
        </w:rPr>
        <w:t>C</w:t>
      </w:r>
      <w:r w:rsidR="00E34ABB" w:rsidRPr="00E34ABB">
        <w:rPr>
          <w:sz w:val="20"/>
          <w:szCs w:val="20"/>
          <w:u w:val="single"/>
        </w:rPr>
        <w:t>ertification of proposed transferor</w:t>
      </w:r>
    </w:p>
    <w:p w:rsidR="00E34ABB" w:rsidRPr="00E34ABB" w:rsidRDefault="00E34ABB" w:rsidP="00E34ABB">
      <w:pPr>
        <w:tabs>
          <w:tab w:val="left" w:pos="360"/>
          <w:tab w:val="left" w:pos="720"/>
          <w:tab w:val="left" w:pos="1080"/>
          <w:tab w:val="left" w:pos="1440"/>
        </w:tabs>
        <w:rPr>
          <w:sz w:val="20"/>
          <w:szCs w:val="20"/>
        </w:rPr>
      </w:pPr>
      <w:r w:rsidRPr="00E34ABB">
        <w:rPr>
          <w:sz w:val="20"/>
          <w:szCs w:val="20"/>
        </w:rPr>
        <w:tab/>
        <w:t xml:space="preserve">Signature </w:t>
      </w:r>
      <w:r>
        <w:rPr>
          <w:sz w:val="20"/>
          <w:szCs w:val="20"/>
        </w:rPr>
        <w:t xml:space="preserve">and printed name </w:t>
      </w:r>
      <w:r w:rsidRPr="00E34ABB">
        <w:rPr>
          <w:sz w:val="20"/>
          <w:szCs w:val="20"/>
        </w:rPr>
        <w:t xml:space="preserve">of transferor </w:t>
      </w:r>
      <w:r w:rsidR="006D7273">
        <w:rPr>
          <w:sz w:val="20"/>
          <w:szCs w:val="20"/>
        </w:rPr>
        <w:t>(</w:t>
      </w:r>
      <w:r w:rsidRPr="00E34ABB">
        <w:rPr>
          <w:sz w:val="20"/>
          <w:szCs w:val="20"/>
        </w:rPr>
        <w:t>or authorized agent</w:t>
      </w:r>
      <w:r w:rsidR="006D7273">
        <w:rPr>
          <w:sz w:val="20"/>
          <w:szCs w:val="20"/>
        </w:rPr>
        <w:t>)</w:t>
      </w:r>
      <w:r>
        <w:rPr>
          <w:sz w:val="20"/>
          <w:szCs w:val="20"/>
        </w:rPr>
        <w:t xml:space="preserve"> and date signed</w:t>
      </w:r>
      <w:r w:rsidRPr="00E34ABB">
        <w:rPr>
          <w:sz w:val="20"/>
          <w:szCs w:val="20"/>
        </w:rPr>
        <w:tab/>
      </w:r>
    </w:p>
    <w:p w:rsidR="00E34ABB" w:rsidRPr="00E34ABB" w:rsidRDefault="00E34ABB" w:rsidP="00E34ABB">
      <w:pPr>
        <w:tabs>
          <w:tab w:val="left" w:pos="360"/>
          <w:tab w:val="left" w:pos="720"/>
          <w:tab w:val="left" w:pos="1080"/>
          <w:tab w:val="left" w:pos="1440"/>
        </w:tabs>
        <w:rPr>
          <w:sz w:val="20"/>
          <w:szCs w:val="20"/>
        </w:rPr>
      </w:pPr>
      <w:r>
        <w:rPr>
          <w:sz w:val="20"/>
          <w:szCs w:val="20"/>
        </w:rPr>
        <w:tab/>
      </w:r>
      <w:r w:rsidRPr="00E34ABB">
        <w:rPr>
          <w:sz w:val="20"/>
          <w:szCs w:val="20"/>
        </w:rPr>
        <w:t xml:space="preserve">If an agent, </w:t>
      </w:r>
      <w:r>
        <w:rPr>
          <w:sz w:val="20"/>
          <w:szCs w:val="20"/>
        </w:rPr>
        <w:t xml:space="preserve">attach </w:t>
      </w:r>
      <w:r w:rsidRPr="00E34ABB">
        <w:rPr>
          <w:sz w:val="20"/>
          <w:szCs w:val="20"/>
        </w:rPr>
        <w:t>authorization</w:t>
      </w:r>
    </w:p>
    <w:p w:rsidR="00E34ABB" w:rsidRPr="00E34ABB" w:rsidRDefault="00E34ABB" w:rsidP="00E34ABB">
      <w:pPr>
        <w:tabs>
          <w:tab w:val="left" w:pos="360"/>
          <w:tab w:val="left" w:pos="720"/>
          <w:tab w:val="left" w:pos="1080"/>
          <w:tab w:val="left" w:pos="1440"/>
        </w:tabs>
        <w:rPr>
          <w:sz w:val="20"/>
          <w:szCs w:val="20"/>
          <w:u w:val="single"/>
        </w:rPr>
      </w:pPr>
      <w:r w:rsidRPr="00E34ABB">
        <w:rPr>
          <w:sz w:val="20"/>
          <w:szCs w:val="20"/>
          <w:u w:val="single"/>
        </w:rPr>
        <w:t>Certification of proposed transferee</w:t>
      </w:r>
    </w:p>
    <w:p w:rsidR="00E34ABB" w:rsidRPr="00E34ABB" w:rsidRDefault="00E34ABB" w:rsidP="00E34ABB">
      <w:pPr>
        <w:tabs>
          <w:tab w:val="left" w:pos="360"/>
          <w:tab w:val="left" w:pos="720"/>
          <w:tab w:val="left" w:pos="1080"/>
          <w:tab w:val="left" w:pos="1440"/>
        </w:tabs>
        <w:rPr>
          <w:sz w:val="20"/>
          <w:szCs w:val="20"/>
        </w:rPr>
      </w:pPr>
      <w:r w:rsidRPr="00E34ABB">
        <w:rPr>
          <w:sz w:val="20"/>
          <w:szCs w:val="20"/>
        </w:rPr>
        <w:tab/>
        <w:t xml:space="preserve">Signature </w:t>
      </w:r>
      <w:r>
        <w:rPr>
          <w:sz w:val="20"/>
          <w:szCs w:val="20"/>
        </w:rPr>
        <w:t xml:space="preserve">and printed name </w:t>
      </w:r>
      <w:r w:rsidRPr="00E34ABB">
        <w:rPr>
          <w:sz w:val="20"/>
          <w:szCs w:val="20"/>
        </w:rPr>
        <w:t>of transfer</w:t>
      </w:r>
      <w:r>
        <w:rPr>
          <w:sz w:val="20"/>
          <w:szCs w:val="20"/>
        </w:rPr>
        <w:t>ee</w:t>
      </w:r>
      <w:r w:rsidRPr="00E34ABB">
        <w:rPr>
          <w:sz w:val="20"/>
          <w:szCs w:val="20"/>
        </w:rPr>
        <w:t xml:space="preserve"> </w:t>
      </w:r>
      <w:r w:rsidR="006D7273">
        <w:rPr>
          <w:sz w:val="20"/>
          <w:szCs w:val="20"/>
        </w:rPr>
        <w:t>(</w:t>
      </w:r>
      <w:r w:rsidRPr="00E34ABB">
        <w:rPr>
          <w:sz w:val="20"/>
          <w:szCs w:val="20"/>
        </w:rPr>
        <w:t>or authorized agent</w:t>
      </w:r>
      <w:r w:rsidR="006D7273">
        <w:rPr>
          <w:sz w:val="20"/>
          <w:szCs w:val="20"/>
        </w:rPr>
        <w:t>)</w:t>
      </w:r>
      <w:r>
        <w:rPr>
          <w:sz w:val="20"/>
          <w:szCs w:val="20"/>
        </w:rPr>
        <w:t xml:space="preserve"> and date signed</w:t>
      </w:r>
      <w:r w:rsidRPr="00E34ABB">
        <w:rPr>
          <w:sz w:val="20"/>
          <w:szCs w:val="20"/>
        </w:rPr>
        <w:tab/>
      </w:r>
    </w:p>
    <w:p w:rsidR="00E34ABB" w:rsidRPr="00E34ABB" w:rsidRDefault="00E34ABB" w:rsidP="00E34ABB">
      <w:pPr>
        <w:tabs>
          <w:tab w:val="left" w:pos="360"/>
          <w:tab w:val="left" w:pos="720"/>
          <w:tab w:val="left" w:pos="1080"/>
          <w:tab w:val="left" w:pos="1440"/>
        </w:tabs>
        <w:rPr>
          <w:sz w:val="20"/>
          <w:szCs w:val="20"/>
        </w:rPr>
      </w:pPr>
      <w:r>
        <w:rPr>
          <w:sz w:val="20"/>
          <w:szCs w:val="20"/>
        </w:rPr>
        <w:tab/>
      </w:r>
      <w:r w:rsidRPr="00E34ABB">
        <w:rPr>
          <w:sz w:val="20"/>
          <w:szCs w:val="20"/>
        </w:rPr>
        <w:t xml:space="preserve">If an agent, </w:t>
      </w:r>
      <w:r>
        <w:rPr>
          <w:sz w:val="20"/>
          <w:szCs w:val="20"/>
        </w:rPr>
        <w:t xml:space="preserve">attach </w:t>
      </w:r>
      <w:r w:rsidRPr="00E34ABB">
        <w:rPr>
          <w:sz w:val="20"/>
          <w:szCs w:val="20"/>
        </w:rPr>
        <w:t>authorization</w:t>
      </w:r>
    </w:p>
    <w:p w:rsidR="00CC44AB" w:rsidRDefault="00E34ABB" w:rsidP="00E34ABB">
      <w:pPr>
        <w:tabs>
          <w:tab w:val="left" w:pos="360"/>
          <w:tab w:val="left" w:pos="720"/>
          <w:tab w:val="left" w:pos="1080"/>
          <w:tab w:val="left" w:pos="1440"/>
        </w:tabs>
        <w:rPr>
          <w:sz w:val="20"/>
          <w:szCs w:val="20"/>
        </w:rPr>
      </w:pPr>
      <w:r w:rsidRPr="00E34ABB">
        <w:rPr>
          <w:sz w:val="20"/>
          <w:szCs w:val="20"/>
        </w:rPr>
        <w:tab/>
      </w:r>
    </w:p>
    <w:p w:rsidR="00E41217" w:rsidRDefault="00E41217" w:rsidP="00E41217">
      <w:pPr>
        <w:tabs>
          <w:tab w:val="left" w:pos="360"/>
          <w:tab w:val="left" w:pos="720"/>
          <w:tab w:val="left" w:pos="1080"/>
          <w:tab w:val="left" w:pos="1440"/>
        </w:tabs>
      </w:pPr>
      <w:r>
        <w:rPr>
          <w:bCs/>
        </w:rPr>
        <w:t xml:space="preserve">The </w:t>
      </w:r>
      <w:r>
        <w:t xml:space="preserve">applications for transfer of GAF are available on the NMFS Alaska Region website </w:t>
      </w:r>
      <w:r w:rsidRPr="007659EA">
        <w:t xml:space="preserve">at </w:t>
      </w:r>
      <w:hyperlink r:id="rId8" w:history="1">
        <w:r w:rsidRPr="00B10BE8">
          <w:rPr>
            <w:rStyle w:val="Hyperlink"/>
          </w:rPr>
          <w:t>http://alaskafisheries.noaa.gov/ram/default.htm</w:t>
        </w:r>
      </w:hyperlink>
      <w:r>
        <w:t>.  The applications may be submitted by mail, fax, or by hand delivery.  Electronic submittals other than facsimile will not be accepted.</w:t>
      </w:r>
    </w:p>
    <w:p w:rsidR="00E41217" w:rsidRDefault="00E41217" w:rsidP="00E41217"/>
    <w:p w:rsidR="00735EC8" w:rsidRPr="00955E04" w:rsidRDefault="00735EC8" w:rsidP="00EB3803">
      <w:r w:rsidRPr="00955E04">
        <w:t xml:space="preserve">Note:  Although the notary was itemized in the list of elements of the initial analysis, the cost of notary was not included in the total costs.  This change request therefore removes the notary as a requirement, but since it wasn't </w:t>
      </w:r>
      <w:r w:rsidR="00955E04">
        <w:t>counted originally in the burden or</w:t>
      </w:r>
      <w:r w:rsidRPr="00955E04">
        <w:t xml:space="preserve"> cost, no change will occur to currently approved</w:t>
      </w:r>
      <w:r w:rsidR="00955E04">
        <w:t xml:space="preserve"> burden or</w:t>
      </w:r>
      <w:r w:rsidRPr="00955E04">
        <w:t xml:space="preserve"> cost.</w:t>
      </w:r>
    </w:p>
    <w:sectPr w:rsidR="00735EC8" w:rsidRPr="00955E04" w:rsidSect="004D3C5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EC" w:rsidRDefault="002F1BEC">
      <w:r>
        <w:separator/>
      </w:r>
    </w:p>
  </w:endnote>
  <w:endnote w:type="continuationSeparator" w:id="0">
    <w:p w:rsidR="002F1BEC" w:rsidRDefault="002F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B4" w:rsidRDefault="000B39B4" w:rsidP="0019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39B4" w:rsidRDefault="000B3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797"/>
      <w:docPartObj>
        <w:docPartGallery w:val="Page Numbers (Bottom of Page)"/>
        <w:docPartUnique/>
      </w:docPartObj>
    </w:sdtPr>
    <w:sdtEndPr/>
    <w:sdtContent>
      <w:p w:rsidR="000B39B4" w:rsidRDefault="000B39B4">
        <w:pPr>
          <w:pStyle w:val="Footer"/>
          <w:jc w:val="center"/>
        </w:pPr>
        <w:r>
          <w:fldChar w:fldCharType="begin"/>
        </w:r>
        <w:r>
          <w:instrText xml:space="preserve"> PAGE   \* MERGEFORMAT </w:instrText>
        </w:r>
        <w:r>
          <w:fldChar w:fldCharType="separate"/>
        </w:r>
        <w:r w:rsidR="004149E8">
          <w:rPr>
            <w:noProof/>
          </w:rPr>
          <w:t>1</w:t>
        </w:r>
        <w:r>
          <w:rPr>
            <w:noProof/>
          </w:rPr>
          <w:fldChar w:fldCharType="end"/>
        </w:r>
      </w:p>
    </w:sdtContent>
  </w:sdt>
  <w:p w:rsidR="000B39B4" w:rsidRDefault="000B3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EC" w:rsidRDefault="002F1BEC">
      <w:r>
        <w:separator/>
      </w:r>
    </w:p>
  </w:footnote>
  <w:footnote w:type="continuationSeparator" w:id="0">
    <w:p w:rsidR="002F1BEC" w:rsidRDefault="002F1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71"/>
    <w:rsid w:val="0000561E"/>
    <w:rsid w:val="00006382"/>
    <w:rsid w:val="00013968"/>
    <w:rsid w:val="00015C08"/>
    <w:rsid w:val="00025248"/>
    <w:rsid w:val="00027809"/>
    <w:rsid w:val="00027FB1"/>
    <w:rsid w:val="00030318"/>
    <w:rsid w:val="000315C7"/>
    <w:rsid w:val="000379C4"/>
    <w:rsid w:val="00042112"/>
    <w:rsid w:val="00045552"/>
    <w:rsid w:val="00045BF4"/>
    <w:rsid w:val="00046FA7"/>
    <w:rsid w:val="000523FA"/>
    <w:rsid w:val="0005405A"/>
    <w:rsid w:val="000546EA"/>
    <w:rsid w:val="0005492F"/>
    <w:rsid w:val="00057187"/>
    <w:rsid w:val="000601A6"/>
    <w:rsid w:val="00061E4A"/>
    <w:rsid w:val="00063743"/>
    <w:rsid w:val="000700EC"/>
    <w:rsid w:val="00071AF6"/>
    <w:rsid w:val="00075643"/>
    <w:rsid w:val="000769A3"/>
    <w:rsid w:val="00084296"/>
    <w:rsid w:val="000848B3"/>
    <w:rsid w:val="00091955"/>
    <w:rsid w:val="000A3829"/>
    <w:rsid w:val="000A3D07"/>
    <w:rsid w:val="000B39B4"/>
    <w:rsid w:val="000D0855"/>
    <w:rsid w:val="000D6F1F"/>
    <w:rsid w:val="000E0E80"/>
    <w:rsid w:val="000E24CC"/>
    <w:rsid w:val="000E43EC"/>
    <w:rsid w:val="000F03ED"/>
    <w:rsid w:val="000F0D30"/>
    <w:rsid w:val="000F31FD"/>
    <w:rsid w:val="000F36E3"/>
    <w:rsid w:val="000F36EA"/>
    <w:rsid w:val="000F53AE"/>
    <w:rsid w:val="00106A2C"/>
    <w:rsid w:val="0011168E"/>
    <w:rsid w:val="00111877"/>
    <w:rsid w:val="00121847"/>
    <w:rsid w:val="00122A25"/>
    <w:rsid w:val="001309DD"/>
    <w:rsid w:val="00132F8E"/>
    <w:rsid w:val="001343F3"/>
    <w:rsid w:val="0013581E"/>
    <w:rsid w:val="001402B3"/>
    <w:rsid w:val="00141077"/>
    <w:rsid w:val="0014122F"/>
    <w:rsid w:val="001424BC"/>
    <w:rsid w:val="00142694"/>
    <w:rsid w:val="001440DD"/>
    <w:rsid w:val="00144B6F"/>
    <w:rsid w:val="00145E0F"/>
    <w:rsid w:val="001477A1"/>
    <w:rsid w:val="0015617C"/>
    <w:rsid w:val="0016126C"/>
    <w:rsid w:val="00174947"/>
    <w:rsid w:val="001758C4"/>
    <w:rsid w:val="00183955"/>
    <w:rsid w:val="00194E59"/>
    <w:rsid w:val="0019592E"/>
    <w:rsid w:val="001A46CD"/>
    <w:rsid w:val="001A4BC3"/>
    <w:rsid w:val="001A56D8"/>
    <w:rsid w:val="001A6F12"/>
    <w:rsid w:val="001B42BA"/>
    <w:rsid w:val="001C1883"/>
    <w:rsid w:val="001C18EC"/>
    <w:rsid w:val="001C25C8"/>
    <w:rsid w:val="001C4674"/>
    <w:rsid w:val="001C4A8A"/>
    <w:rsid w:val="001C6DC3"/>
    <w:rsid w:val="001D09EB"/>
    <w:rsid w:val="001D49E8"/>
    <w:rsid w:val="001D5012"/>
    <w:rsid w:val="001D78F1"/>
    <w:rsid w:val="001E1B9F"/>
    <w:rsid w:val="001E4591"/>
    <w:rsid w:val="001E52D4"/>
    <w:rsid w:val="001E7E97"/>
    <w:rsid w:val="001F01C1"/>
    <w:rsid w:val="001F1CB4"/>
    <w:rsid w:val="001F3DC4"/>
    <w:rsid w:val="001F5C00"/>
    <w:rsid w:val="001F6C65"/>
    <w:rsid w:val="001F7449"/>
    <w:rsid w:val="002025B2"/>
    <w:rsid w:val="00204516"/>
    <w:rsid w:val="00206866"/>
    <w:rsid w:val="00210D5B"/>
    <w:rsid w:val="002114CB"/>
    <w:rsid w:val="00215D67"/>
    <w:rsid w:val="00216EFC"/>
    <w:rsid w:val="00225780"/>
    <w:rsid w:val="00230307"/>
    <w:rsid w:val="00230CE3"/>
    <w:rsid w:val="00231F7B"/>
    <w:rsid w:val="002371AB"/>
    <w:rsid w:val="002425CB"/>
    <w:rsid w:val="00244CDB"/>
    <w:rsid w:val="002459CC"/>
    <w:rsid w:val="00245E04"/>
    <w:rsid w:val="00247AFD"/>
    <w:rsid w:val="00250842"/>
    <w:rsid w:val="00250ED0"/>
    <w:rsid w:val="0025134A"/>
    <w:rsid w:val="00252C9F"/>
    <w:rsid w:val="00260F7C"/>
    <w:rsid w:val="00267D80"/>
    <w:rsid w:val="00276CE7"/>
    <w:rsid w:val="0028059A"/>
    <w:rsid w:val="00286132"/>
    <w:rsid w:val="002913A5"/>
    <w:rsid w:val="00291732"/>
    <w:rsid w:val="00294233"/>
    <w:rsid w:val="002944B2"/>
    <w:rsid w:val="002A1D81"/>
    <w:rsid w:val="002A64EA"/>
    <w:rsid w:val="002A6D47"/>
    <w:rsid w:val="002B2F98"/>
    <w:rsid w:val="002C027A"/>
    <w:rsid w:val="002C1C36"/>
    <w:rsid w:val="002C4622"/>
    <w:rsid w:val="002E4B97"/>
    <w:rsid w:val="002E5990"/>
    <w:rsid w:val="002F1BEC"/>
    <w:rsid w:val="002F2468"/>
    <w:rsid w:val="002F38FB"/>
    <w:rsid w:val="002F75F5"/>
    <w:rsid w:val="00302315"/>
    <w:rsid w:val="00302D2B"/>
    <w:rsid w:val="003034D2"/>
    <w:rsid w:val="003053C2"/>
    <w:rsid w:val="00307550"/>
    <w:rsid w:val="003242A2"/>
    <w:rsid w:val="00325019"/>
    <w:rsid w:val="003250D2"/>
    <w:rsid w:val="00325B45"/>
    <w:rsid w:val="0033213A"/>
    <w:rsid w:val="00334A82"/>
    <w:rsid w:val="00335405"/>
    <w:rsid w:val="00342AD9"/>
    <w:rsid w:val="00343422"/>
    <w:rsid w:val="003476B2"/>
    <w:rsid w:val="00356BD9"/>
    <w:rsid w:val="003621B6"/>
    <w:rsid w:val="003717A4"/>
    <w:rsid w:val="00382586"/>
    <w:rsid w:val="00382DA8"/>
    <w:rsid w:val="003834C6"/>
    <w:rsid w:val="003904AF"/>
    <w:rsid w:val="00391274"/>
    <w:rsid w:val="00392E5B"/>
    <w:rsid w:val="0039612B"/>
    <w:rsid w:val="00397BBF"/>
    <w:rsid w:val="00397DCC"/>
    <w:rsid w:val="003A36AE"/>
    <w:rsid w:val="003A38EA"/>
    <w:rsid w:val="003A6B14"/>
    <w:rsid w:val="003B01D7"/>
    <w:rsid w:val="003B0F2A"/>
    <w:rsid w:val="003B19D1"/>
    <w:rsid w:val="003B661B"/>
    <w:rsid w:val="003B7274"/>
    <w:rsid w:val="003C1B4C"/>
    <w:rsid w:val="003C20B3"/>
    <w:rsid w:val="003C74E0"/>
    <w:rsid w:val="003D45AA"/>
    <w:rsid w:val="003D6A1B"/>
    <w:rsid w:val="003D7E34"/>
    <w:rsid w:val="003E1437"/>
    <w:rsid w:val="003E2C9E"/>
    <w:rsid w:val="003F3416"/>
    <w:rsid w:val="003F725C"/>
    <w:rsid w:val="004013CF"/>
    <w:rsid w:val="00403A6B"/>
    <w:rsid w:val="00404533"/>
    <w:rsid w:val="0041106B"/>
    <w:rsid w:val="004149E8"/>
    <w:rsid w:val="004204F2"/>
    <w:rsid w:val="00423429"/>
    <w:rsid w:val="00433176"/>
    <w:rsid w:val="004334F9"/>
    <w:rsid w:val="0044245D"/>
    <w:rsid w:val="00445167"/>
    <w:rsid w:val="00446B60"/>
    <w:rsid w:val="004503AF"/>
    <w:rsid w:val="00456870"/>
    <w:rsid w:val="00456B89"/>
    <w:rsid w:val="0046616D"/>
    <w:rsid w:val="00472E7E"/>
    <w:rsid w:val="00472EB8"/>
    <w:rsid w:val="00472EE1"/>
    <w:rsid w:val="00473747"/>
    <w:rsid w:val="0047411A"/>
    <w:rsid w:val="00476EC4"/>
    <w:rsid w:val="00480A40"/>
    <w:rsid w:val="00482ADB"/>
    <w:rsid w:val="00485BE6"/>
    <w:rsid w:val="00487077"/>
    <w:rsid w:val="00491A66"/>
    <w:rsid w:val="00493734"/>
    <w:rsid w:val="00496DAD"/>
    <w:rsid w:val="004A08AD"/>
    <w:rsid w:val="004A2E6B"/>
    <w:rsid w:val="004A4996"/>
    <w:rsid w:val="004B40E3"/>
    <w:rsid w:val="004B672B"/>
    <w:rsid w:val="004B7014"/>
    <w:rsid w:val="004B7023"/>
    <w:rsid w:val="004C30FA"/>
    <w:rsid w:val="004C3A7D"/>
    <w:rsid w:val="004C6A10"/>
    <w:rsid w:val="004D1612"/>
    <w:rsid w:val="004D1732"/>
    <w:rsid w:val="004D348E"/>
    <w:rsid w:val="004D3C5B"/>
    <w:rsid w:val="004D7021"/>
    <w:rsid w:val="004E5767"/>
    <w:rsid w:val="004F6A1F"/>
    <w:rsid w:val="004F7122"/>
    <w:rsid w:val="00500389"/>
    <w:rsid w:val="00500462"/>
    <w:rsid w:val="0050437A"/>
    <w:rsid w:val="00505802"/>
    <w:rsid w:val="00507721"/>
    <w:rsid w:val="00507C45"/>
    <w:rsid w:val="00516C73"/>
    <w:rsid w:val="00521DEA"/>
    <w:rsid w:val="005224EA"/>
    <w:rsid w:val="00530252"/>
    <w:rsid w:val="005325BD"/>
    <w:rsid w:val="00532EA0"/>
    <w:rsid w:val="00534481"/>
    <w:rsid w:val="0053600A"/>
    <w:rsid w:val="0054206D"/>
    <w:rsid w:val="005453A4"/>
    <w:rsid w:val="00550F39"/>
    <w:rsid w:val="00551585"/>
    <w:rsid w:val="00554292"/>
    <w:rsid w:val="0055513A"/>
    <w:rsid w:val="00556977"/>
    <w:rsid w:val="00561716"/>
    <w:rsid w:val="005628DE"/>
    <w:rsid w:val="00567EF6"/>
    <w:rsid w:val="00570021"/>
    <w:rsid w:val="00570EB3"/>
    <w:rsid w:val="00571584"/>
    <w:rsid w:val="005723EA"/>
    <w:rsid w:val="00573C7D"/>
    <w:rsid w:val="00577BD0"/>
    <w:rsid w:val="00577F31"/>
    <w:rsid w:val="00580550"/>
    <w:rsid w:val="00580903"/>
    <w:rsid w:val="00583BA7"/>
    <w:rsid w:val="005870C8"/>
    <w:rsid w:val="005876E1"/>
    <w:rsid w:val="0059059D"/>
    <w:rsid w:val="00593D5F"/>
    <w:rsid w:val="005A64A7"/>
    <w:rsid w:val="005A659B"/>
    <w:rsid w:val="005B1B30"/>
    <w:rsid w:val="005B2A7C"/>
    <w:rsid w:val="005B51BB"/>
    <w:rsid w:val="005C3F8C"/>
    <w:rsid w:val="005C4BA8"/>
    <w:rsid w:val="005C55BE"/>
    <w:rsid w:val="005C6AD1"/>
    <w:rsid w:val="005C6BCD"/>
    <w:rsid w:val="005D26A5"/>
    <w:rsid w:val="005D2FED"/>
    <w:rsid w:val="005D54D4"/>
    <w:rsid w:val="005D6A72"/>
    <w:rsid w:val="005E5C56"/>
    <w:rsid w:val="005E6F93"/>
    <w:rsid w:val="005F1528"/>
    <w:rsid w:val="005F6462"/>
    <w:rsid w:val="005F6A6C"/>
    <w:rsid w:val="006034A0"/>
    <w:rsid w:val="00610E19"/>
    <w:rsid w:val="006128E1"/>
    <w:rsid w:val="00617ABA"/>
    <w:rsid w:val="00626B1D"/>
    <w:rsid w:val="00627FBE"/>
    <w:rsid w:val="00631250"/>
    <w:rsid w:val="00632799"/>
    <w:rsid w:val="00633788"/>
    <w:rsid w:val="00633D9B"/>
    <w:rsid w:val="00640171"/>
    <w:rsid w:val="00642939"/>
    <w:rsid w:val="006433AD"/>
    <w:rsid w:val="0064526B"/>
    <w:rsid w:val="0065690E"/>
    <w:rsid w:val="00660AD5"/>
    <w:rsid w:val="006649DE"/>
    <w:rsid w:val="00676BCD"/>
    <w:rsid w:val="00680B30"/>
    <w:rsid w:val="00683D70"/>
    <w:rsid w:val="00686E2E"/>
    <w:rsid w:val="00690F3A"/>
    <w:rsid w:val="00691001"/>
    <w:rsid w:val="00693F76"/>
    <w:rsid w:val="006A1A15"/>
    <w:rsid w:val="006A2EF0"/>
    <w:rsid w:val="006A429B"/>
    <w:rsid w:val="006B3E2F"/>
    <w:rsid w:val="006B441A"/>
    <w:rsid w:val="006B6E06"/>
    <w:rsid w:val="006C0359"/>
    <w:rsid w:val="006C27F6"/>
    <w:rsid w:val="006D0561"/>
    <w:rsid w:val="006D59BE"/>
    <w:rsid w:val="006D5FC9"/>
    <w:rsid w:val="006D7273"/>
    <w:rsid w:val="006E262A"/>
    <w:rsid w:val="006E7BB7"/>
    <w:rsid w:val="006F5937"/>
    <w:rsid w:val="006F70D3"/>
    <w:rsid w:val="00702431"/>
    <w:rsid w:val="00703730"/>
    <w:rsid w:val="00715569"/>
    <w:rsid w:val="00716434"/>
    <w:rsid w:val="007207F9"/>
    <w:rsid w:val="00724C29"/>
    <w:rsid w:val="007265C1"/>
    <w:rsid w:val="00732CB1"/>
    <w:rsid w:val="00735EC8"/>
    <w:rsid w:val="00737A02"/>
    <w:rsid w:val="007400F5"/>
    <w:rsid w:val="007412B6"/>
    <w:rsid w:val="007430EB"/>
    <w:rsid w:val="007436B4"/>
    <w:rsid w:val="007527BC"/>
    <w:rsid w:val="00753043"/>
    <w:rsid w:val="007548D8"/>
    <w:rsid w:val="007659EA"/>
    <w:rsid w:val="00771C78"/>
    <w:rsid w:val="007743A2"/>
    <w:rsid w:val="00774445"/>
    <w:rsid w:val="00774943"/>
    <w:rsid w:val="0078237C"/>
    <w:rsid w:val="0078537F"/>
    <w:rsid w:val="007B25E6"/>
    <w:rsid w:val="007B3C7B"/>
    <w:rsid w:val="007C1687"/>
    <w:rsid w:val="007C2F07"/>
    <w:rsid w:val="007C6A36"/>
    <w:rsid w:val="007D5280"/>
    <w:rsid w:val="007D669B"/>
    <w:rsid w:val="007E2E81"/>
    <w:rsid w:val="007E4AAB"/>
    <w:rsid w:val="007E65EB"/>
    <w:rsid w:val="007E7D42"/>
    <w:rsid w:val="007F3769"/>
    <w:rsid w:val="007F5AD2"/>
    <w:rsid w:val="00802F60"/>
    <w:rsid w:val="00803402"/>
    <w:rsid w:val="00804F68"/>
    <w:rsid w:val="00805DDD"/>
    <w:rsid w:val="00806C81"/>
    <w:rsid w:val="00806D04"/>
    <w:rsid w:val="008114BF"/>
    <w:rsid w:val="00814281"/>
    <w:rsid w:val="00814942"/>
    <w:rsid w:val="00817EED"/>
    <w:rsid w:val="008209F5"/>
    <w:rsid w:val="00822FA2"/>
    <w:rsid w:val="00823507"/>
    <w:rsid w:val="008261C3"/>
    <w:rsid w:val="00826315"/>
    <w:rsid w:val="00826320"/>
    <w:rsid w:val="00826CAD"/>
    <w:rsid w:val="0082792F"/>
    <w:rsid w:val="008300F6"/>
    <w:rsid w:val="008308B5"/>
    <w:rsid w:val="00833030"/>
    <w:rsid w:val="00834224"/>
    <w:rsid w:val="00834D71"/>
    <w:rsid w:val="00835940"/>
    <w:rsid w:val="0083727F"/>
    <w:rsid w:val="00841BCB"/>
    <w:rsid w:val="0084776B"/>
    <w:rsid w:val="00855BA4"/>
    <w:rsid w:val="00856602"/>
    <w:rsid w:val="0085700B"/>
    <w:rsid w:val="0086286B"/>
    <w:rsid w:val="00865852"/>
    <w:rsid w:val="0087135D"/>
    <w:rsid w:val="0087552C"/>
    <w:rsid w:val="008757DD"/>
    <w:rsid w:val="00885072"/>
    <w:rsid w:val="00887737"/>
    <w:rsid w:val="008939BB"/>
    <w:rsid w:val="00893BE0"/>
    <w:rsid w:val="00895FFE"/>
    <w:rsid w:val="008A5DEF"/>
    <w:rsid w:val="008B2EDF"/>
    <w:rsid w:val="008B3AFE"/>
    <w:rsid w:val="008B3ED2"/>
    <w:rsid w:val="008C3F90"/>
    <w:rsid w:val="008C7617"/>
    <w:rsid w:val="008C7B14"/>
    <w:rsid w:val="008D4644"/>
    <w:rsid w:val="008D4DFD"/>
    <w:rsid w:val="008D56E9"/>
    <w:rsid w:val="008D7418"/>
    <w:rsid w:val="008E0009"/>
    <w:rsid w:val="008E097A"/>
    <w:rsid w:val="008E5E77"/>
    <w:rsid w:val="008E759C"/>
    <w:rsid w:val="008F1358"/>
    <w:rsid w:val="009013C8"/>
    <w:rsid w:val="0090270B"/>
    <w:rsid w:val="00906523"/>
    <w:rsid w:val="00907E4C"/>
    <w:rsid w:val="009120A1"/>
    <w:rsid w:val="00915197"/>
    <w:rsid w:val="0092153F"/>
    <w:rsid w:val="009309B8"/>
    <w:rsid w:val="009360C1"/>
    <w:rsid w:val="00944505"/>
    <w:rsid w:val="00954543"/>
    <w:rsid w:val="00954D5F"/>
    <w:rsid w:val="00955C57"/>
    <w:rsid w:val="00955E04"/>
    <w:rsid w:val="009562CA"/>
    <w:rsid w:val="00956518"/>
    <w:rsid w:val="00960AA5"/>
    <w:rsid w:val="00960FA5"/>
    <w:rsid w:val="009613DF"/>
    <w:rsid w:val="00961663"/>
    <w:rsid w:val="00963FCE"/>
    <w:rsid w:val="00964D5C"/>
    <w:rsid w:val="00964E8A"/>
    <w:rsid w:val="0096511B"/>
    <w:rsid w:val="0096597C"/>
    <w:rsid w:val="009664B7"/>
    <w:rsid w:val="00972012"/>
    <w:rsid w:val="0097457B"/>
    <w:rsid w:val="009766EE"/>
    <w:rsid w:val="0097739E"/>
    <w:rsid w:val="0098183D"/>
    <w:rsid w:val="009832EF"/>
    <w:rsid w:val="00985B5B"/>
    <w:rsid w:val="009905C1"/>
    <w:rsid w:val="00991A67"/>
    <w:rsid w:val="00992C3C"/>
    <w:rsid w:val="0099327E"/>
    <w:rsid w:val="009955F6"/>
    <w:rsid w:val="009A1700"/>
    <w:rsid w:val="009A4CF5"/>
    <w:rsid w:val="009A4F27"/>
    <w:rsid w:val="009A6A03"/>
    <w:rsid w:val="009B113A"/>
    <w:rsid w:val="009B32C0"/>
    <w:rsid w:val="009B6015"/>
    <w:rsid w:val="009C1659"/>
    <w:rsid w:val="009C22DE"/>
    <w:rsid w:val="009C3453"/>
    <w:rsid w:val="009C7295"/>
    <w:rsid w:val="009D4ABD"/>
    <w:rsid w:val="009D613D"/>
    <w:rsid w:val="009D6BBD"/>
    <w:rsid w:val="009D6C81"/>
    <w:rsid w:val="009D7AE7"/>
    <w:rsid w:val="009F14EE"/>
    <w:rsid w:val="009F2408"/>
    <w:rsid w:val="009F479D"/>
    <w:rsid w:val="009F489B"/>
    <w:rsid w:val="00A05E3C"/>
    <w:rsid w:val="00A11461"/>
    <w:rsid w:val="00A166C4"/>
    <w:rsid w:val="00A16C2B"/>
    <w:rsid w:val="00A21D5C"/>
    <w:rsid w:val="00A22673"/>
    <w:rsid w:val="00A22D83"/>
    <w:rsid w:val="00A23073"/>
    <w:rsid w:val="00A239DC"/>
    <w:rsid w:val="00A25236"/>
    <w:rsid w:val="00A258D5"/>
    <w:rsid w:val="00A26F71"/>
    <w:rsid w:val="00A301F2"/>
    <w:rsid w:val="00A30368"/>
    <w:rsid w:val="00A3047E"/>
    <w:rsid w:val="00A306BD"/>
    <w:rsid w:val="00A314C7"/>
    <w:rsid w:val="00A331BF"/>
    <w:rsid w:val="00A33CE4"/>
    <w:rsid w:val="00A42B77"/>
    <w:rsid w:val="00A43C1E"/>
    <w:rsid w:val="00A445E5"/>
    <w:rsid w:val="00A45205"/>
    <w:rsid w:val="00A457C7"/>
    <w:rsid w:val="00A45DA9"/>
    <w:rsid w:val="00A50876"/>
    <w:rsid w:val="00A509C2"/>
    <w:rsid w:val="00A608B6"/>
    <w:rsid w:val="00A73453"/>
    <w:rsid w:val="00A73D73"/>
    <w:rsid w:val="00A770B5"/>
    <w:rsid w:val="00A84916"/>
    <w:rsid w:val="00A85C75"/>
    <w:rsid w:val="00A907D7"/>
    <w:rsid w:val="00A91438"/>
    <w:rsid w:val="00AA017C"/>
    <w:rsid w:val="00AA73CA"/>
    <w:rsid w:val="00AB37C4"/>
    <w:rsid w:val="00AC11F3"/>
    <w:rsid w:val="00AC1C58"/>
    <w:rsid w:val="00AC3616"/>
    <w:rsid w:val="00AC5C06"/>
    <w:rsid w:val="00AC752B"/>
    <w:rsid w:val="00AD2C4E"/>
    <w:rsid w:val="00AD32A9"/>
    <w:rsid w:val="00AD3C42"/>
    <w:rsid w:val="00AE32A5"/>
    <w:rsid w:val="00AE3749"/>
    <w:rsid w:val="00AE62E3"/>
    <w:rsid w:val="00AE69C0"/>
    <w:rsid w:val="00AF36B9"/>
    <w:rsid w:val="00AF5530"/>
    <w:rsid w:val="00AF6527"/>
    <w:rsid w:val="00AF6907"/>
    <w:rsid w:val="00AF73BD"/>
    <w:rsid w:val="00B015AA"/>
    <w:rsid w:val="00B05BB8"/>
    <w:rsid w:val="00B13DE8"/>
    <w:rsid w:val="00B14B43"/>
    <w:rsid w:val="00B15570"/>
    <w:rsid w:val="00B16EB5"/>
    <w:rsid w:val="00B179BE"/>
    <w:rsid w:val="00B20B02"/>
    <w:rsid w:val="00B2262D"/>
    <w:rsid w:val="00B22902"/>
    <w:rsid w:val="00B31CE7"/>
    <w:rsid w:val="00B409FD"/>
    <w:rsid w:val="00B4361D"/>
    <w:rsid w:val="00B473D6"/>
    <w:rsid w:val="00B55D11"/>
    <w:rsid w:val="00B569BA"/>
    <w:rsid w:val="00B63F2C"/>
    <w:rsid w:val="00B652B0"/>
    <w:rsid w:val="00B65DC4"/>
    <w:rsid w:val="00B7135C"/>
    <w:rsid w:val="00B713AC"/>
    <w:rsid w:val="00B71DFE"/>
    <w:rsid w:val="00B746C2"/>
    <w:rsid w:val="00B75509"/>
    <w:rsid w:val="00B81A8F"/>
    <w:rsid w:val="00B832F9"/>
    <w:rsid w:val="00B838F4"/>
    <w:rsid w:val="00B8392F"/>
    <w:rsid w:val="00B85888"/>
    <w:rsid w:val="00B866DF"/>
    <w:rsid w:val="00B86E34"/>
    <w:rsid w:val="00B90B85"/>
    <w:rsid w:val="00B91A51"/>
    <w:rsid w:val="00B94169"/>
    <w:rsid w:val="00BA2064"/>
    <w:rsid w:val="00BA21AB"/>
    <w:rsid w:val="00BA36F6"/>
    <w:rsid w:val="00BA3C11"/>
    <w:rsid w:val="00BA4020"/>
    <w:rsid w:val="00BA750A"/>
    <w:rsid w:val="00BA7DA5"/>
    <w:rsid w:val="00BB2B0C"/>
    <w:rsid w:val="00BB5AF5"/>
    <w:rsid w:val="00BC1855"/>
    <w:rsid w:val="00BC24EE"/>
    <w:rsid w:val="00BC284A"/>
    <w:rsid w:val="00BC7275"/>
    <w:rsid w:val="00BD1799"/>
    <w:rsid w:val="00BE3C46"/>
    <w:rsid w:val="00BE3F6A"/>
    <w:rsid w:val="00BE4883"/>
    <w:rsid w:val="00BF1524"/>
    <w:rsid w:val="00BF4837"/>
    <w:rsid w:val="00C02B46"/>
    <w:rsid w:val="00C05C36"/>
    <w:rsid w:val="00C069A8"/>
    <w:rsid w:val="00C06D52"/>
    <w:rsid w:val="00C07F06"/>
    <w:rsid w:val="00C114C0"/>
    <w:rsid w:val="00C12A29"/>
    <w:rsid w:val="00C13A45"/>
    <w:rsid w:val="00C1788C"/>
    <w:rsid w:val="00C27BF8"/>
    <w:rsid w:val="00C31818"/>
    <w:rsid w:val="00C33653"/>
    <w:rsid w:val="00C354B0"/>
    <w:rsid w:val="00C42585"/>
    <w:rsid w:val="00C45EB7"/>
    <w:rsid w:val="00C52A65"/>
    <w:rsid w:val="00C56947"/>
    <w:rsid w:val="00C61566"/>
    <w:rsid w:val="00C64601"/>
    <w:rsid w:val="00C668F0"/>
    <w:rsid w:val="00C7071F"/>
    <w:rsid w:val="00C75B01"/>
    <w:rsid w:val="00C82D40"/>
    <w:rsid w:val="00C8662B"/>
    <w:rsid w:val="00C90193"/>
    <w:rsid w:val="00C90218"/>
    <w:rsid w:val="00C92C28"/>
    <w:rsid w:val="00C9484C"/>
    <w:rsid w:val="00C976BD"/>
    <w:rsid w:val="00CA0C1A"/>
    <w:rsid w:val="00CA1669"/>
    <w:rsid w:val="00CA2171"/>
    <w:rsid w:val="00CA2F65"/>
    <w:rsid w:val="00CA3844"/>
    <w:rsid w:val="00CB232B"/>
    <w:rsid w:val="00CB3E62"/>
    <w:rsid w:val="00CB4196"/>
    <w:rsid w:val="00CB6E94"/>
    <w:rsid w:val="00CC027D"/>
    <w:rsid w:val="00CC44AB"/>
    <w:rsid w:val="00CC77A2"/>
    <w:rsid w:val="00CD1CBD"/>
    <w:rsid w:val="00CD6DDB"/>
    <w:rsid w:val="00CE14F4"/>
    <w:rsid w:val="00CE1DB3"/>
    <w:rsid w:val="00CE2D24"/>
    <w:rsid w:val="00CE5566"/>
    <w:rsid w:val="00CE6F1C"/>
    <w:rsid w:val="00CF235D"/>
    <w:rsid w:val="00CF6F20"/>
    <w:rsid w:val="00CF7EC5"/>
    <w:rsid w:val="00D029A6"/>
    <w:rsid w:val="00D11499"/>
    <w:rsid w:val="00D13F5D"/>
    <w:rsid w:val="00D1498A"/>
    <w:rsid w:val="00D2122D"/>
    <w:rsid w:val="00D21287"/>
    <w:rsid w:val="00D23D1A"/>
    <w:rsid w:val="00D24AB3"/>
    <w:rsid w:val="00D24F09"/>
    <w:rsid w:val="00D25E41"/>
    <w:rsid w:val="00D25EE6"/>
    <w:rsid w:val="00D262FD"/>
    <w:rsid w:val="00D34821"/>
    <w:rsid w:val="00D348CD"/>
    <w:rsid w:val="00D37A12"/>
    <w:rsid w:val="00D4348B"/>
    <w:rsid w:val="00D443CB"/>
    <w:rsid w:val="00D45ADC"/>
    <w:rsid w:val="00D47A3C"/>
    <w:rsid w:val="00D558B2"/>
    <w:rsid w:val="00D6121D"/>
    <w:rsid w:val="00D62C33"/>
    <w:rsid w:val="00D6669D"/>
    <w:rsid w:val="00D74509"/>
    <w:rsid w:val="00D86436"/>
    <w:rsid w:val="00D8677F"/>
    <w:rsid w:val="00D86EB3"/>
    <w:rsid w:val="00D87496"/>
    <w:rsid w:val="00D9202C"/>
    <w:rsid w:val="00DA23C5"/>
    <w:rsid w:val="00DA68B7"/>
    <w:rsid w:val="00DB3AFC"/>
    <w:rsid w:val="00DB5DEA"/>
    <w:rsid w:val="00DB7814"/>
    <w:rsid w:val="00DC6683"/>
    <w:rsid w:val="00DC7A67"/>
    <w:rsid w:val="00DD2186"/>
    <w:rsid w:val="00DF1BAB"/>
    <w:rsid w:val="00DF65BF"/>
    <w:rsid w:val="00DF7BD4"/>
    <w:rsid w:val="00E01412"/>
    <w:rsid w:val="00E10E48"/>
    <w:rsid w:val="00E1148E"/>
    <w:rsid w:val="00E16262"/>
    <w:rsid w:val="00E1718C"/>
    <w:rsid w:val="00E21943"/>
    <w:rsid w:val="00E23750"/>
    <w:rsid w:val="00E23812"/>
    <w:rsid w:val="00E277CE"/>
    <w:rsid w:val="00E27EB7"/>
    <w:rsid w:val="00E33A8E"/>
    <w:rsid w:val="00E34ABB"/>
    <w:rsid w:val="00E3553B"/>
    <w:rsid w:val="00E371E6"/>
    <w:rsid w:val="00E37DFD"/>
    <w:rsid w:val="00E41217"/>
    <w:rsid w:val="00E415C8"/>
    <w:rsid w:val="00E4416C"/>
    <w:rsid w:val="00E456CF"/>
    <w:rsid w:val="00E47E3F"/>
    <w:rsid w:val="00E51C3A"/>
    <w:rsid w:val="00E51FD1"/>
    <w:rsid w:val="00E5417E"/>
    <w:rsid w:val="00E54FE2"/>
    <w:rsid w:val="00E55261"/>
    <w:rsid w:val="00E56086"/>
    <w:rsid w:val="00E61FEB"/>
    <w:rsid w:val="00E62736"/>
    <w:rsid w:val="00E63C12"/>
    <w:rsid w:val="00E63E77"/>
    <w:rsid w:val="00E6581E"/>
    <w:rsid w:val="00E6726B"/>
    <w:rsid w:val="00E74843"/>
    <w:rsid w:val="00E825FC"/>
    <w:rsid w:val="00E9172F"/>
    <w:rsid w:val="00E91949"/>
    <w:rsid w:val="00E94F06"/>
    <w:rsid w:val="00E95571"/>
    <w:rsid w:val="00E958AC"/>
    <w:rsid w:val="00EA00F5"/>
    <w:rsid w:val="00EA07E3"/>
    <w:rsid w:val="00EA11D1"/>
    <w:rsid w:val="00EA14C0"/>
    <w:rsid w:val="00EA288D"/>
    <w:rsid w:val="00EA36E0"/>
    <w:rsid w:val="00EA36EB"/>
    <w:rsid w:val="00EA397E"/>
    <w:rsid w:val="00EA470A"/>
    <w:rsid w:val="00EA51EA"/>
    <w:rsid w:val="00EA63DD"/>
    <w:rsid w:val="00EB01F4"/>
    <w:rsid w:val="00EB33B3"/>
    <w:rsid w:val="00EB3803"/>
    <w:rsid w:val="00EB411A"/>
    <w:rsid w:val="00EB46FB"/>
    <w:rsid w:val="00EB7D43"/>
    <w:rsid w:val="00EC42D6"/>
    <w:rsid w:val="00ED1422"/>
    <w:rsid w:val="00ED5AEB"/>
    <w:rsid w:val="00ED6CED"/>
    <w:rsid w:val="00ED6F98"/>
    <w:rsid w:val="00ED70CC"/>
    <w:rsid w:val="00EF239C"/>
    <w:rsid w:val="00EF29F6"/>
    <w:rsid w:val="00EF55F1"/>
    <w:rsid w:val="00F00425"/>
    <w:rsid w:val="00F04C30"/>
    <w:rsid w:val="00F05B64"/>
    <w:rsid w:val="00F05CB9"/>
    <w:rsid w:val="00F071F7"/>
    <w:rsid w:val="00F07332"/>
    <w:rsid w:val="00F07C9C"/>
    <w:rsid w:val="00F10666"/>
    <w:rsid w:val="00F121B2"/>
    <w:rsid w:val="00F13FFA"/>
    <w:rsid w:val="00F15C34"/>
    <w:rsid w:val="00F161CC"/>
    <w:rsid w:val="00F21250"/>
    <w:rsid w:val="00F216B6"/>
    <w:rsid w:val="00F226B4"/>
    <w:rsid w:val="00F23DB2"/>
    <w:rsid w:val="00F24F36"/>
    <w:rsid w:val="00F31593"/>
    <w:rsid w:val="00F34339"/>
    <w:rsid w:val="00F34DF6"/>
    <w:rsid w:val="00F4144A"/>
    <w:rsid w:val="00F47293"/>
    <w:rsid w:val="00F541FE"/>
    <w:rsid w:val="00F55B8A"/>
    <w:rsid w:val="00F57E19"/>
    <w:rsid w:val="00F634DE"/>
    <w:rsid w:val="00F64C97"/>
    <w:rsid w:val="00F65441"/>
    <w:rsid w:val="00F661B4"/>
    <w:rsid w:val="00F70AF9"/>
    <w:rsid w:val="00F7519A"/>
    <w:rsid w:val="00F76B0F"/>
    <w:rsid w:val="00F77910"/>
    <w:rsid w:val="00F81B94"/>
    <w:rsid w:val="00F86B6D"/>
    <w:rsid w:val="00F91628"/>
    <w:rsid w:val="00F934F2"/>
    <w:rsid w:val="00F94B74"/>
    <w:rsid w:val="00F950F4"/>
    <w:rsid w:val="00F957BB"/>
    <w:rsid w:val="00F97D0B"/>
    <w:rsid w:val="00FB5067"/>
    <w:rsid w:val="00FB5E4B"/>
    <w:rsid w:val="00FC1C4C"/>
    <w:rsid w:val="00FC2AF2"/>
    <w:rsid w:val="00FC66F1"/>
    <w:rsid w:val="00FC6D0C"/>
    <w:rsid w:val="00FC79B2"/>
    <w:rsid w:val="00FD0BEA"/>
    <w:rsid w:val="00FD17D4"/>
    <w:rsid w:val="00FD1E99"/>
    <w:rsid w:val="00FD5478"/>
    <w:rsid w:val="00FD63E7"/>
    <w:rsid w:val="00FD7E7A"/>
    <w:rsid w:val="00FE03CD"/>
    <w:rsid w:val="00FE2CAD"/>
    <w:rsid w:val="00FF24F7"/>
    <w:rsid w:val="00FF2949"/>
    <w:rsid w:val="00FF2B9C"/>
    <w:rsid w:val="00FF3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1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rsid w:val="00EB3803"/>
    <w:rPr>
      <w:color w:val="0000FF"/>
      <w:u w:val="single"/>
    </w:rPr>
  </w:style>
  <w:style w:type="paragraph" w:styleId="BodyText">
    <w:name w:val="Body Text"/>
    <w:basedOn w:val="Normal"/>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paragraph" w:styleId="EndnoteText">
    <w:name w:val="endnote text"/>
    <w:basedOn w:val="Normal"/>
    <w:link w:val="EndnoteTextChar"/>
    <w:rsid w:val="00294233"/>
    <w:rPr>
      <w:sz w:val="20"/>
      <w:szCs w:val="20"/>
    </w:rPr>
  </w:style>
  <w:style w:type="character" w:customStyle="1" w:styleId="EndnoteTextChar">
    <w:name w:val="Endnote Text Char"/>
    <w:basedOn w:val="DefaultParagraphFont"/>
    <w:link w:val="EndnoteText"/>
    <w:rsid w:val="00294233"/>
  </w:style>
  <w:style w:type="character" w:styleId="EndnoteReference">
    <w:name w:val="endnote reference"/>
    <w:basedOn w:val="DefaultParagraphFont"/>
    <w:rsid w:val="002942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1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rsid w:val="00EB3803"/>
    <w:rPr>
      <w:color w:val="0000FF"/>
      <w:u w:val="single"/>
    </w:rPr>
  </w:style>
  <w:style w:type="paragraph" w:styleId="BodyText">
    <w:name w:val="Body Text"/>
    <w:basedOn w:val="Normal"/>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paragraph" w:styleId="EndnoteText">
    <w:name w:val="endnote text"/>
    <w:basedOn w:val="Normal"/>
    <w:link w:val="EndnoteTextChar"/>
    <w:rsid w:val="00294233"/>
    <w:rPr>
      <w:sz w:val="20"/>
      <w:szCs w:val="20"/>
    </w:rPr>
  </w:style>
  <w:style w:type="character" w:customStyle="1" w:styleId="EndnoteTextChar">
    <w:name w:val="Endnote Text Char"/>
    <w:basedOn w:val="DefaultParagraphFont"/>
    <w:link w:val="EndnoteText"/>
    <w:rsid w:val="00294233"/>
  </w:style>
  <w:style w:type="character" w:styleId="EndnoteReference">
    <w:name w:val="endnote reference"/>
    <w:basedOn w:val="DefaultParagraphFont"/>
    <w:rsid w:val="0029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skafisheries.noaa.gov/ram/defaul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EB8E-57AA-4DFB-99E5-2AEEE7E6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Standards for initial allocation</vt:lpstr>
    </vt:vector>
  </TitlesOfParts>
  <Company>US DOC/NOAA Fisheries</Company>
  <LinksUpToDate>false</LinksUpToDate>
  <CharactersWithSpaces>3991</CharactersWithSpaces>
  <SharedDoc>false</SharedDoc>
  <HLinks>
    <vt:vector size="36" baseType="variant">
      <vt:variant>
        <vt:i4>4784217</vt:i4>
      </vt:variant>
      <vt:variant>
        <vt:i4>23</vt:i4>
      </vt:variant>
      <vt:variant>
        <vt:i4>0</vt:i4>
      </vt:variant>
      <vt:variant>
        <vt:i4>5</vt:i4>
      </vt:variant>
      <vt:variant>
        <vt:lpwstr>http://touchngo.com/lglcntr/akstats/Statutes/Title16/Chapter05/Section815.htm</vt:lpwstr>
      </vt:variant>
      <vt:variant>
        <vt:lpwstr/>
      </vt:variant>
      <vt:variant>
        <vt:i4>4915209</vt:i4>
      </vt:variant>
      <vt:variant>
        <vt:i4>18</vt:i4>
      </vt:variant>
      <vt:variant>
        <vt:i4>0</vt:i4>
      </vt:variant>
      <vt:variant>
        <vt:i4>5</vt:i4>
      </vt:variant>
      <vt:variant>
        <vt:lpwstr>http://www.alaskafisheries.noaa.gov/</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6553660</vt:i4>
      </vt:variant>
      <vt:variant>
        <vt:i4>6</vt:i4>
      </vt:variant>
      <vt:variant>
        <vt:i4>0</vt:i4>
      </vt:variant>
      <vt:variant>
        <vt:i4>5</vt:i4>
      </vt:variant>
      <vt:variant>
        <vt:lpwstr>http://ecfr.gpoaccess.gov/cgi/t/text/text-idx?c=ecfr&amp;sid=c244d182a1d9be08b7b46c1cd8081d17&amp;rgn=div8&amp;view=text&amp;node=50:7.0.2.11.1.5.33.3&amp;idno=50</vt:lpwstr>
      </vt:variant>
      <vt:variant>
        <vt:lpwstr/>
      </vt:variant>
      <vt:variant>
        <vt:i4>2818100</vt:i4>
      </vt:variant>
      <vt:variant>
        <vt:i4>3</vt:i4>
      </vt:variant>
      <vt:variant>
        <vt:i4>0</vt:i4>
      </vt:variant>
      <vt:variant>
        <vt:i4>5</vt:i4>
      </vt:variant>
      <vt:variant>
        <vt:lpwstr>http://www.access.gpo.gov/uscode/title16/chapter10_subchapteriv_.html</vt:lpwstr>
      </vt:variant>
      <vt:variant>
        <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initial allocation</dc:title>
  <dc:creator>pbearden</dc:creator>
  <cp:lastModifiedBy>Sarah Brabson</cp:lastModifiedBy>
  <cp:revision>6</cp:revision>
  <cp:lastPrinted>2009-02-21T00:46:00Z</cp:lastPrinted>
  <dcterms:created xsi:type="dcterms:W3CDTF">2014-01-31T18:22:00Z</dcterms:created>
  <dcterms:modified xsi:type="dcterms:W3CDTF">2014-02-28T17:57:00Z</dcterms:modified>
</cp:coreProperties>
</file>