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D" w:rsidRPr="000118BC" w:rsidRDefault="001A2D1A" w:rsidP="009C00B9">
      <w:pPr>
        <w:tabs>
          <w:tab w:val="right" w:pos="10800"/>
        </w:tabs>
        <w:ind w:left="-90"/>
        <w:rPr>
          <w:sz w:val="18"/>
          <w:szCs w:val="18"/>
        </w:rPr>
      </w:pPr>
      <w:r w:rsidRPr="000118BC">
        <w:rPr>
          <w:sz w:val="18"/>
          <w:szCs w:val="18"/>
          <w:lang w:val="en-CA"/>
        </w:rPr>
        <w:t xml:space="preserve">Revised </w:t>
      </w:r>
      <w:r w:rsidR="00CD354A" w:rsidRPr="00837FFE">
        <w:rPr>
          <w:color w:val="FF0000"/>
          <w:sz w:val="18"/>
          <w:szCs w:val="18"/>
          <w:lang w:val="en-CA"/>
        </w:rPr>
        <w:t>0</w:t>
      </w:r>
      <w:r w:rsidR="00F329DC" w:rsidRPr="00837FFE">
        <w:rPr>
          <w:color w:val="FF0000"/>
          <w:sz w:val="18"/>
          <w:szCs w:val="18"/>
          <w:lang w:val="en-CA"/>
        </w:rPr>
        <w:t>1/</w:t>
      </w:r>
      <w:r w:rsidR="00A55AC3" w:rsidRPr="00837FFE">
        <w:rPr>
          <w:color w:val="FF0000"/>
          <w:sz w:val="18"/>
          <w:szCs w:val="18"/>
          <w:lang w:val="en-CA"/>
        </w:rPr>
        <w:t>30</w:t>
      </w:r>
      <w:r w:rsidR="00CD354A" w:rsidRPr="00837FFE">
        <w:rPr>
          <w:color w:val="FF0000"/>
          <w:sz w:val="18"/>
          <w:szCs w:val="18"/>
          <w:lang w:val="en-CA"/>
        </w:rPr>
        <w:t>/2014</w:t>
      </w:r>
      <w:r w:rsidR="00CD354A" w:rsidRPr="00A55AC3">
        <w:rPr>
          <w:sz w:val="18"/>
          <w:szCs w:val="18"/>
          <w:lang w:val="en-CA"/>
        </w:rPr>
        <w:t xml:space="preserve">                                                                                                                                                  </w:t>
      </w:r>
      <w:r w:rsidRPr="00F0189A">
        <w:rPr>
          <w:color w:val="FF0000"/>
          <w:sz w:val="18"/>
          <w:szCs w:val="18"/>
          <w:lang w:val="en-CA"/>
        </w:rPr>
        <w:t>O</w:t>
      </w:r>
      <w:r w:rsidR="00CD354A" w:rsidRPr="00F0189A">
        <w:rPr>
          <w:color w:val="FF0000"/>
          <w:sz w:val="18"/>
          <w:szCs w:val="18"/>
          <w:lang w:val="en-CA"/>
        </w:rPr>
        <w:t>MB 0648-0</w:t>
      </w:r>
      <w:r w:rsidR="00837FFE" w:rsidRPr="00F0189A">
        <w:rPr>
          <w:color w:val="FF0000"/>
          <w:sz w:val="18"/>
          <w:szCs w:val="18"/>
          <w:lang w:val="en-CA"/>
        </w:rPr>
        <w:t>665</w:t>
      </w:r>
      <w:r w:rsidR="00CD354A" w:rsidRPr="00F0189A">
        <w:rPr>
          <w:color w:val="FF0000"/>
          <w:sz w:val="18"/>
          <w:szCs w:val="18"/>
          <w:lang w:val="en-CA"/>
        </w:rPr>
        <w:t>, Expires 0</w:t>
      </w:r>
      <w:r w:rsidR="00837FFE" w:rsidRPr="00F0189A">
        <w:rPr>
          <w:color w:val="FF0000"/>
          <w:sz w:val="18"/>
          <w:szCs w:val="18"/>
          <w:lang w:val="en-CA"/>
        </w:rPr>
        <w:t>5</w:t>
      </w:r>
      <w:r w:rsidR="00CD354A" w:rsidRPr="00F0189A">
        <w:rPr>
          <w:color w:val="FF0000"/>
          <w:sz w:val="18"/>
          <w:szCs w:val="18"/>
          <w:lang w:val="en-CA"/>
        </w:rPr>
        <w:t>/31/201</w:t>
      </w:r>
      <w:r w:rsidR="00837FFE" w:rsidRPr="00F0189A">
        <w:rPr>
          <w:color w:val="FF0000"/>
          <w:sz w:val="18"/>
          <w:szCs w:val="18"/>
          <w:lang w:val="en-CA"/>
        </w:rPr>
        <w:t>6</w:t>
      </w:r>
      <w:r w:rsidRPr="000118BC">
        <w:rPr>
          <w:sz w:val="18"/>
          <w:szCs w:val="18"/>
          <w:lang w:val="en-CA"/>
        </w:rPr>
        <w:tab/>
      </w:r>
      <w:r w:rsidRPr="000118BC">
        <w:rPr>
          <w:sz w:val="18"/>
          <w:szCs w:val="18"/>
          <w:lang w:val="en-CA"/>
        </w:rPr>
        <w:tab/>
      </w:r>
      <w:r w:rsidR="00AE39D0" w:rsidRPr="000118BC">
        <w:rPr>
          <w:sz w:val="18"/>
          <w:szCs w:val="18"/>
          <w:lang w:val="en-CA"/>
        </w:rPr>
        <w:fldChar w:fldCharType="begin"/>
      </w:r>
      <w:r w:rsidR="000C777D" w:rsidRPr="000118BC">
        <w:rPr>
          <w:sz w:val="18"/>
          <w:szCs w:val="18"/>
          <w:lang w:val="en-CA"/>
        </w:rPr>
        <w:instrText xml:space="preserve"> SEQ CHAPTER \h \r 1</w:instrText>
      </w:r>
      <w:r w:rsidR="00AE39D0" w:rsidRPr="000118BC">
        <w:rPr>
          <w:sz w:val="18"/>
          <w:szCs w:val="18"/>
          <w:lang w:val="en-CA"/>
        </w:rPr>
        <w:fldChar w:fldCharType="end"/>
      </w:r>
      <w:r w:rsidR="000C777D" w:rsidRPr="000118BC">
        <w:rPr>
          <w:sz w:val="18"/>
          <w:szCs w:val="18"/>
        </w:rPr>
        <w:tab/>
      </w:r>
    </w:p>
    <w:tbl>
      <w:tblPr>
        <w:tblStyle w:val="TableClassic3"/>
        <w:tblW w:w="0" w:type="auto"/>
        <w:tblLayout w:type="fixed"/>
        <w:tblLook w:val="0000" w:firstRow="0" w:lastRow="0" w:firstColumn="0" w:lastColumn="0" w:noHBand="0" w:noVBand="0"/>
      </w:tblPr>
      <w:tblGrid>
        <w:gridCol w:w="1620"/>
        <w:gridCol w:w="4140"/>
        <w:gridCol w:w="5040"/>
      </w:tblGrid>
      <w:tr w:rsidR="000C777D" w:rsidRPr="00D41941" w:rsidTr="007E0E7B">
        <w:trPr>
          <w:trHeight w:val="1212"/>
        </w:trPr>
        <w:tc>
          <w:tcPr>
            <w:tcW w:w="1620" w:type="dxa"/>
            <w:tcBorders>
              <w:top w:val="single" w:sz="12" w:space="0" w:color="000000"/>
              <w:bottom w:val="single" w:sz="4" w:space="0" w:color="auto"/>
              <w:right w:val="single" w:sz="4" w:space="0" w:color="auto"/>
            </w:tcBorders>
            <w:shd w:val="clear" w:color="auto" w:fill="000000" w:themeFill="text1"/>
            <w:vAlign w:val="center"/>
          </w:tcPr>
          <w:p w:rsidR="000C777D" w:rsidRPr="00D41941" w:rsidRDefault="000C777D" w:rsidP="00D63608">
            <w:pPr>
              <w:jc w:val="center"/>
            </w:pPr>
          </w:p>
          <w:p w:rsidR="00AF6FC0" w:rsidRPr="00D41941" w:rsidRDefault="000118BC" w:rsidP="00D63608">
            <w:pPr>
              <w:tabs>
                <w:tab w:val="left" w:pos="-360"/>
                <w:tab w:val="left" w:pos="0"/>
                <w:tab w:val="left" w:pos="720"/>
                <w:tab w:val="left" w:pos="900"/>
                <w:tab w:val="left" w:pos="1440"/>
                <w:tab w:val="left" w:pos="2160"/>
                <w:tab w:val="left" w:pos="2880"/>
                <w:tab w:val="left" w:pos="3600"/>
                <w:tab w:val="left" w:pos="4320"/>
                <w:tab w:val="left" w:pos="4680"/>
              </w:tabs>
              <w:jc w:val="center"/>
              <w:rPr>
                <w:sz w:val="19"/>
                <w:szCs w:val="19"/>
              </w:rPr>
            </w:pPr>
            <w:r w:rsidRPr="001A30AE">
              <w:rPr>
                <w:b/>
                <w:bCs/>
                <w:color w:val="FFFFFF"/>
              </w:rPr>
              <w:t>CHART</w:t>
            </w:r>
            <w:r w:rsidR="00AF6FC0">
              <w:rPr>
                <w:b/>
                <w:bCs/>
                <w:color w:val="FFFFFF"/>
              </w:rPr>
              <w:t>ER HALIBUT LIMITED ACCESS</w:t>
            </w:r>
          </w:p>
          <w:p w:rsidR="000C777D" w:rsidRPr="00D41941" w:rsidRDefault="000C777D" w:rsidP="00D63608">
            <w:pPr>
              <w:jc w:val="center"/>
              <w:rPr>
                <w:sz w:val="19"/>
                <w:szCs w:val="19"/>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0C777D" w:rsidRPr="00D41941" w:rsidRDefault="000C777D">
            <w:pPr>
              <w:spacing w:before="62"/>
              <w:jc w:val="center"/>
              <w:rPr>
                <w:b/>
                <w:bCs/>
                <w:smallCaps/>
              </w:rPr>
            </w:pPr>
          </w:p>
          <w:p w:rsidR="00AF6FC0" w:rsidRPr="00517089" w:rsidRDefault="00AE6237" w:rsidP="00AE6237">
            <w:pPr>
              <w:tabs>
                <w:tab w:val="left" w:pos="-1440"/>
              </w:tabs>
              <w:spacing w:after="58"/>
              <w:jc w:val="center"/>
              <w:rPr>
                <w:bCs/>
                <w:color w:val="auto"/>
              </w:rPr>
            </w:pPr>
            <w:r w:rsidRPr="00517089">
              <w:rPr>
                <w:bCs/>
                <w:color w:val="auto"/>
              </w:rPr>
              <w:t xml:space="preserve">APPLICATION FOR TRANSFER (LEASE) </w:t>
            </w:r>
          </w:p>
          <w:p w:rsidR="000C777D" w:rsidRPr="00517089" w:rsidRDefault="00AF6FC0" w:rsidP="00AE6237">
            <w:pPr>
              <w:tabs>
                <w:tab w:val="left" w:pos="-1440"/>
              </w:tabs>
              <w:spacing w:after="58"/>
              <w:jc w:val="center"/>
              <w:rPr>
                <w:color w:val="auto"/>
              </w:rPr>
            </w:pPr>
            <w:r w:rsidRPr="00517089">
              <w:rPr>
                <w:bCs/>
                <w:color w:val="auto"/>
              </w:rPr>
              <w:t xml:space="preserve">Between </w:t>
            </w:r>
            <w:r w:rsidR="00AE6237" w:rsidRPr="00517089">
              <w:rPr>
                <w:bCs/>
                <w:color w:val="auto"/>
              </w:rPr>
              <w:t>I</w:t>
            </w:r>
            <w:r w:rsidRPr="00517089">
              <w:rPr>
                <w:bCs/>
                <w:color w:val="auto"/>
              </w:rPr>
              <w:t xml:space="preserve">ndividual Fishing Quota(IFQ) And </w:t>
            </w:r>
            <w:r w:rsidR="00AE6237" w:rsidRPr="00517089">
              <w:rPr>
                <w:bCs/>
                <w:color w:val="auto"/>
              </w:rPr>
              <w:t>Guided Angler Fish(GAF)</w:t>
            </w:r>
            <w:r w:rsidR="000C777D" w:rsidRPr="00517089">
              <w:rPr>
                <w:color w:val="auto"/>
              </w:rPr>
              <w:t xml:space="preserve"> </w:t>
            </w:r>
          </w:p>
          <w:p w:rsidR="000C777D" w:rsidRPr="00CD354A" w:rsidRDefault="000C777D">
            <w:pPr>
              <w:jc w:val="center"/>
              <w:rPr>
                <w:b/>
              </w:rPr>
            </w:pPr>
            <w:r w:rsidRPr="00CD354A">
              <w:rPr>
                <w:b/>
                <w:bCs/>
                <w:smallCaps/>
                <w:color w:val="auto"/>
              </w:rPr>
              <w:t>Community Quota Entity</w:t>
            </w:r>
            <w:r w:rsidRPr="00CD354A">
              <w:rPr>
                <w:b/>
              </w:rPr>
              <w:t xml:space="preserve"> </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1941" w:rsidRDefault="00AF6FC0">
            <w:pPr>
              <w:rPr>
                <w:sz w:val="20"/>
              </w:rPr>
            </w:pPr>
            <w:r>
              <w:rPr>
                <w:noProof/>
                <w:sz w:val="20"/>
              </w:rPr>
              <w:drawing>
                <wp:anchor distT="0" distB="0" distL="114300" distR="114300" simplePos="0" relativeHeight="251658240" behindDoc="0" locked="0" layoutInCell="1" allowOverlap="1" wp14:anchorId="600EA27C" wp14:editId="2C7C467E">
                  <wp:simplePos x="0" y="0"/>
                  <wp:positionH relativeFrom="column">
                    <wp:posOffset>2313305</wp:posOffset>
                  </wp:positionH>
                  <wp:positionV relativeFrom="paragraph">
                    <wp:posOffset>36195</wp:posOffset>
                  </wp:positionV>
                  <wp:extent cx="779145" cy="876300"/>
                  <wp:effectExtent l="19050" t="0" r="1905"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srcRect/>
                          <a:stretch>
                            <a:fillRect/>
                          </a:stretch>
                        </pic:blipFill>
                        <pic:spPr bwMode="auto">
                          <a:xfrm>
                            <a:off x="0" y="0"/>
                            <a:ext cx="779145" cy="876300"/>
                          </a:xfrm>
                          <a:prstGeom prst="rect">
                            <a:avLst/>
                          </a:prstGeom>
                          <a:noFill/>
                          <a:ln w="9525">
                            <a:noFill/>
                            <a:miter lim="800000"/>
                            <a:headEnd/>
                            <a:tailEnd/>
                          </a:ln>
                        </pic:spPr>
                      </pic:pic>
                    </a:graphicData>
                  </a:graphic>
                </wp:anchor>
              </w:drawing>
            </w:r>
          </w:p>
          <w:p w:rsidR="000C777D" w:rsidRPr="00517089" w:rsidRDefault="000C777D">
            <w:pPr>
              <w:rPr>
                <w:color w:val="auto"/>
                <w:sz w:val="20"/>
              </w:rPr>
            </w:pPr>
            <w:r w:rsidRPr="00517089">
              <w:rPr>
                <w:color w:val="auto"/>
                <w:sz w:val="20"/>
              </w:rPr>
              <w:t>U.S. Dept. of Commerce/NOAA</w:t>
            </w:r>
          </w:p>
          <w:p w:rsidR="000C777D" w:rsidRPr="00517089" w:rsidRDefault="000C777D">
            <w:pPr>
              <w:rPr>
                <w:color w:val="auto"/>
                <w:sz w:val="20"/>
              </w:rPr>
            </w:pPr>
            <w:r w:rsidRPr="00517089">
              <w:rPr>
                <w:color w:val="auto"/>
                <w:sz w:val="20"/>
              </w:rPr>
              <w:t>National Marine Fisheries Service</w:t>
            </w:r>
            <w:r w:rsidR="00070FC0" w:rsidRPr="00517089">
              <w:rPr>
                <w:color w:val="auto"/>
                <w:sz w:val="20"/>
              </w:rPr>
              <w:t xml:space="preserve"> (NMFS)</w:t>
            </w:r>
          </w:p>
          <w:p w:rsidR="000C777D" w:rsidRPr="00517089" w:rsidRDefault="000C777D">
            <w:pPr>
              <w:rPr>
                <w:color w:val="auto"/>
                <w:sz w:val="20"/>
              </w:rPr>
            </w:pPr>
            <w:r w:rsidRPr="00517089">
              <w:rPr>
                <w:bCs/>
                <w:color w:val="auto"/>
                <w:sz w:val="20"/>
              </w:rPr>
              <w:t>Restricted Access Management (RAM)</w:t>
            </w:r>
            <w:r w:rsidRPr="00517089">
              <w:rPr>
                <w:color w:val="auto"/>
                <w:sz w:val="20"/>
              </w:rPr>
              <w:t xml:space="preserve"> </w:t>
            </w:r>
          </w:p>
          <w:p w:rsidR="000C777D" w:rsidRPr="00517089" w:rsidRDefault="000C777D">
            <w:pPr>
              <w:rPr>
                <w:color w:val="auto"/>
                <w:sz w:val="20"/>
              </w:rPr>
            </w:pPr>
            <w:r w:rsidRPr="00517089">
              <w:rPr>
                <w:color w:val="auto"/>
                <w:sz w:val="20"/>
              </w:rPr>
              <w:t>P.O. Box 21668</w:t>
            </w:r>
          </w:p>
          <w:p w:rsidR="000C777D" w:rsidRPr="00517089" w:rsidRDefault="000C777D" w:rsidP="000C777D">
            <w:pPr>
              <w:rPr>
                <w:color w:val="auto"/>
                <w:sz w:val="20"/>
              </w:rPr>
            </w:pPr>
            <w:r w:rsidRPr="00517089">
              <w:rPr>
                <w:color w:val="auto"/>
                <w:sz w:val="20"/>
              </w:rPr>
              <w:t>Juneau, AK   99802-1668</w:t>
            </w:r>
          </w:p>
          <w:p w:rsidR="00AF6FC0" w:rsidRPr="00517089" w:rsidRDefault="00AF6FC0" w:rsidP="00AF6FC0">
            <w:pPr>
              <w:rPr>
                <w:color w:val="auto"/>
                <w:sz w:val="20"/>
              </w:rPr>
            </w:pPr>
            <w:r w:rsidRPr="00517089">
              <w:rPr>
                <w:color w:val="auto"/>
                <w:sz w:val="20"/>
              </w:rPr>
              <w:t>(800) 304-4846 toll free / 586-7202 in Juneau</w:t>
            </w:r>
          </w:p>
          <w:p w:rsidR="00AF6FC0" w:rsidRPr="00D41941" w:rsidRDefault="00AF6FC0" w:rsidP="00AF6FC0">
            <w:pPr>
              <w:rPr>
                <w:sz w:val="20"/>
              </w:rPr>
            </w:pPr>
            <w:r w:rsidRPr="00517089">
              <w:rPr>
                <w:color w:val="auto"/>
                <w:sz w:val="20"/>
              </w:rPr>
              <w:t>(907) 586-7354 fax</w:t>
            </w:r>
          </w:p>
        </w:tc>
      </w:tr>
    </w:tbl>
    <w:p w:rsidR="001539A5" w:rsidRDefault="001539A5" w:rsidP="001539A5"/>
    <w:p w:rsidR="000E55FF" w:rsidRDefault="0061128E" w:rsidP="00A13837">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517089">
        <w:rPr>
          <w:sz w:val="22"/>
          <w:szCs w:val="22"/>
        </w:rPr>
        <w:t xml:space="preserve">This form is only used if a </w:t>
      </w:r>
      <w:r>
        <w:rPr>
          <w:sz w:val="22"/>
          <w:szCs w:val="22"/>
        </w:rPr>
        <w:t>Community Quota Entity (CQE)</w:t>
      </w:r>
      <w:r w:rsidRPr="00517089">
        <w:rPr>
          <w:sz w:val="22"/>
          <w:szCs w:val="22"/>
        </w:rPr>
        <w:t xml:space="preserve"> is the proposed transferor (“seller”) or the proposed transferee (“buyer”) of the IFQ. </w:t>
      </w:r>
      <w:r w:rsidR="00A13837">
        <w:rPr>
          <w:sz w:val="22"/>
          <w:szCs w:val="22"/>
        </w:rPr>
        <w:t xml:space="preserve">  </w:t>
      </w:r>
      <w:r>
        <w:rPr>
          <w:sz w:val="22"/>
          <w:szCs w:val="22"/>
        </w:rPr>
        <w:t xml:space="preserve">This application form is for use in transferring </w:t>
      </w:r>
      <w:r w:rsidRPr="00E24870">
        <w:rPr>
          <w:sz w:val="22"/>
          <w:szCs w:val="22"/>
        </w:rPr>
        <w:t>I</w:t>
      </w:r>
      <w:r>
        <w:rPr>
          <w:sz w:val="22"/>
          <w:szCs w:val="22"/>
        </w:rPr>
        <w:t>nternational Pacific Halibut Commission (I</w:t>
      </w:r>
      <w:r w:rsidRPr="00E24870">
        <w:rPr>
          <w:sz w:val="22"/>
          <w:szCs w:val="22"/>
        </w:rPr>
        <w:t>PHC</w:t>
      </w:r>
      <w:r>
        <w:rPr>
          <w:sz w:val="22"/>
          <w:szCs w:val="22"/>
        </w:rPr>
        <w:t>)</w:t>
      </w:r>
      <w:r w:rsidRPr="00E24870">
        <w:rPr>
          <w:sz w:val="22"/>
          <w:szCs w:val="22"/>
        </w:rPr>
        <w:t xml:space="preserve"> Regulatory</w:t>
      </w:r>
      <w:r>
        <w:rPr>
          <w:sz w:val="22"/>
          <w:szCs w:val="22"/>
        </w:rPr>
        <w:t xml:space="preserve"> </w:t>
      </w:r>
      <w:r w:rsidRPr="00E24870">
        <w:rPr>
          <w:sz w:val="22"/>
          <w:szCs w:val="22"/>
        </w:rPr>
        <w:t>Areas 2C (Southeast Alaska) and 3A</w:t>
      </w:r>
      <w:r>
        <w:rPr>
          <w:sz w:val="22"/>
          <w:szCs w:val="22"/>
        </w:rPr>
        <w:t xml:space="preserve"> </w:t>
      </w:r>
      <w:r w:rsidRPr="00E24870">
        <w:rPr>
          <w:sz w:val="22"/>
          <w:szCs w:val="22"/>
        </w:rPr>
        <w:t>(Central Gulf of Alaska)</w:t>
      </w:r>
      <w:r>
        <w:rPr>
          <w:sz w:val="22"/>
          <w:szCs w:val="22"/>
        </w:rPr>
        <w:t xml:space="preserve"> c</w:t>
      </w:r>
      <w:r w:rsidRPr="003B0BB3">
        <w:rPr>
          <w:sz w:val="22"/>
          <w:szCs w:val="22"/>
        </w:rPr>
        <w:t>ommercial halibut individual fishing quota (IFQ) for use as guided angler fish (GAF)</w:t>
      </w:r>
      <w:r>
        <w:rPr>
          <w:sz w:val="22"/>
          <w:szCs w:val="22"/>
        </w:rPr>
        <w:t xml:space="preserve"> by persons holding charter halibut permits for areas 2C or 3A.   </w:t>
      </w:r>
      <w:r w:rsidRPr="0061128E">
        <w:rPr>
          <w:sz w:val="22"/>
          <w:szCs w:val="22"/>
        </w:rPr>
        <w:t xml:space="preserve"> </w:t>
      </w:r>
    </w:p>
    <w:p w:rsidR="00A13837" w:rsidRDefault="00A13837" w:rsidP="00A13837">
      <w:pPr>
        <w:pStyle w:val="ListParagraph"/>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F329DC" w:rsidRDefault="0061128E" w:rsidP="00381B84">
      <w:pPr>
        <w:pStyle w:val="ListParagraph"/>
        <w:numPr>
          <w:ilvl w:val="0"/>
          <w:numId w:val="14"/>
        </w:numPr>
        <w:rPr>
          <w:rFonts w:ascii="Times New Roman" w:hAnsi="Times New Roman"/>
          <w:sz w:val="22"/>
          <w:szCs w:val="22"/>
        </w:rPr>
      </w:pPr>
      <w:r w:rsidRPr="00381B84">
        <w:rPr>
          <w:rFonts w:ascii="Times New Roman" w:hAnsi="Times New Roman"/>
          <w:sz w:val="22"/>
          <w:szCs w:val="22"/>
        </w:rPr>
        <w:t>NMFS will not approv</w:t>
      </w:r>
      <w:r w:rsidR="00A55AC3">
        <w:rPr>
          <w:rFonts w:ascii="Times New Roman" w:hAnsi="Times New Roman"/>
          <w:sz w:val="22"/>
          <w:szCs w:val="22"/>
        </w:rPr>
        <w:t>e any Application for Transfer b</w:t>
      </w:r>
      <w:r w:rsidRPr="00381B84">
        <w:rPr>
          <w:rFonts w:ascii="Times New Roman" w:hAnsi="Times New Roman"/>
          <w:sz w:val="22"/>
          <w:szCs w:val="22"/>
        </w:rPr>
        <w:t>etween IFQ and GAF before annual IFQ is issued</w:t>
      </w:r>
      <w:r w:rsidR="00A13837" w:rsidRPr="00381B84">
        <w:rPr>
          <w:rFonts w:ascii="Times New Roman" w:hAnsi="Times New Roman"/>
          <w:sz w:val="22"/>
          <w:szCs w:val="22"/>
        </w:rPr>
        <w:t xml:space="preserve">.  </w:t>
      </w:r>
    </w:p>
    <w:p w:rsidR="00A55AC3" w:rsidRDefault="00A55AC3" w:rsidP="00A55AC3">
      <w:pPr>
        <w:pStyle w:val="ListParagraph"/>
        <w:rPr>
          <w:rFonts w:ascii="Times New Roman" w:hAnsi="Times New Roman"/>
          <w:sz w:val="22"/>
          <w:szCs w:val="22"/>
        </w:rPr>
      </w:pPr>
    </w:p>
    <w:p w:rsidR="00A13837" w:rsidRPr="00F329DC" w:rsidRDefault="00A13837" w:rsidP="00A13837">
      <w:pPr>
        <w:pStyle w:val="ListParagraph"/>
        <w:numPr>
          <w:ilvl w:val="0"/>
          <w:numId w:val="14"/>
        </w:numPr>
        <w:rPr>
          <w:rFonts w:ascii="Times New Roman" w:hAnsi="Times New Roman"/>
          <w:sz w:val="22"/>
          <w:szCs w:val="22"/>
        </w:rPr>
      </w:pPr>
      <w:r w:rsidRPr="00F329DC">
        <w:rPr>
          <w:rFonts w:ascii="Times New Roman" w:hAnsi="Times New Roman"/>
          <w:sz w:val="22"/>
          <w:szCs w:val="22"/>
        </w:rPr>
        <w:t>NMFS will not approv</w:t>
      </w:r>
      <w:r w:rsidR="00A55AC3">
        <w:rPr>
          <w:rFonts w:ascii="Times New Roman" w:hAnsi="Times New Roman"/>
          <w:sz w:val="22"/>
          <w:szCs w:val="22"/>
        </w:rPr>
        <w:t>e any Application for Transfer b</w:t>
      </w:r>
      <w:r w:rsidRPr="00F329DC">
        <w:rPr>
          <w:rFonts w:ascii="Times New Roman" w:hAnsi="Times New Roman"/>
          <w:sz w:val="22"/>
          <w:szCs w:val="22"/>
        </w:rPr>
        <w:t xml:space="preserve">etween IFQ and GAF </w:t>
      </w:r>
      <w:r w:rsidR="0061128E" w:rsidRPr="00F329DC">
        <w:rPr>
          <w:rFonts w:ascii="Times New Roman" w:hAnsi="Times New Roman"/>
          <w:sz w:val="22"/>
          <w:szCs w:val="22"/>
        </w:rPr>
        <w:t xml:space="preserve">one month prior to the close of the commercial IFQ fishing season.  </w:t>
      </w:r>
    </w:p>
    <w:p w:rsidR="00A55AC3" w:rsidRPr="00A55AC3" w:rsidRDefault="00A55AC3" w:rsidP="00A55AC3">
      <w:pPr>
        <w:pStyle w:val="ListParagraph"/>
        <w:rPr>
          <w:sz w:val="22"/>
          <w:szCs w:val="22"/>
        </w:rPr>
      </w:pPr>
    </w:p>
    <w:p w:rsidR="00F329DC" w:rsidRPr="00F329DC" w:rsidRDefault="00A13837" w:rsidP="004027B1">
      <w:pPr>
        <w:pStyle w:val="ListParagraph"/>
        <w:numPr>
          <w:ilvl w:val="0"/>
          <w:numId w:val="14"/>
        </w:numPr>
        <w:rPr>
          <w:sz w:val="22"/>
          <w:szCs w:val="22"/>
        </w:rPr>
      </w:pPr>
      <w:r w:rsidRPr="00F329DC">
        <w:rPr>
          <w:rFonts w:ascii="Times New Roman" w:hAnsi="Times New Roman"/>
          <w:sz w:val="22"/>
          <w:szCs w:val="22"/>
        </w:rPr>
        <w:t>Applicants may use this form to return unused GAF to the CQE from which it was obtained.  NMFS will accept Applications to return GAF to IFQ from August 1 to August 31</w:t>
      </w:r>
      <w:r w:rsidRPr="00F329DC">
        <w:rPr>
          <w:rFonts w:ascii="Times New Roman" w:hAnsi="Times New Roman"/>
          <w:sz w:val="22"/>
          <w:szCs w:val="22"/>
          <w:vertAlign w:val="superscript"/>
        </w:rPr>
        <w:t>st</w:t>
      </w:r>
      <w:r w:rsidRPr="00F329DC">
        <w:rPr>
          <w:rFonts w:ascii="Times New Roman" w:hAnsi="Times New Roman"/>
          <w:sz w:val="22"/>
          <w:szCs w:val="22"/>
        </w:rPr>
        <w:t xml:space="preserve"> only.   </w:t>
      </w:r>
      <w:r w:rsidR="0061128E" w:rsidRPr="00F329DC">
        <w:rPr>
          <w:rFonts w:ascii="Times New Roman" w:hAnsi="Times New Roman"/>
          <w:sz w:val="22"/>
          <w:szCs w:val="22"/>
        </w:rPr>
        <w:t xml:space="preserve">NMFS will automatically return all unused GAF to the IFQ permit holder on or about 15 calendar days prior to the closing of the commercial halibut fishing season. </w:t>
      </w:r>
    </w:p>
    <w:p w:rsidR="00A55AC3" w:rsidRDefault="00A55AC3" w:rsidP="00A55AC3">
      <w:pPr>
        <w:pStyle w:val="ListParagraph"/>
        <w:rPr>
          <w:rFonts w:ascii="Times New Roman" w:hAnsi="Times New Roman"/>
          <w:sz w:val="22"/>
          <w:szCs w:val="22"/>
        </w:rPr>
      </w:pPr>
    </w:p>
    <w:p w:rsidR="004027B1" w:rsidRPr="00F329DC" w:rsidRDefault="004027B1" w:rsidP="004027B1">
      <w:pPr>
        <w:pStyle w:val="ListParagraph"/>
        <w:numPr>
          <w:ilvl w:val="0"/>
          <w:numId w:val="14"/>
        </w:numPr>
        <w:rPr>
          <w:rFonts w:ascii="Times New Roman" w:hAnsi="Times New Roman"/>
          <w:sz w:val="22"/>
          <w:szCs w:val="22"/>
        </w:rPr>
      </w:pPr>
      <w:r w:rsidRPr="00F329DC">
        <w:rPr>
          <w:rFonts w:ascii="Times New Roman" w:hAnsi="Times New Roman"/>
          <w:sz w:val="22"/>
          <w:szCs w:val="22"/>
        </w:rPr>
        <w:t xml:space="preserve">The </w:t>
      </w:r>
      <w:r w:rsidR="00D872A4" w:rsidRPr="00F329DC">
        <w:rPr>
          <w:rFonts w:ascii="Times New Roman" w:hAnsi="Times New Roman"/>
          <w:sz w:val="22"/>
          <w:szCs w:val="22"/>
        </w:rPr>
        <w:t xml:space="preserve">IFQ permit holder, including the </w:t>
      </w:r>
      <w:r w:rsidRPr="00F329DC">
        <w:rPr>
          <w:rFonts w:ascii="Times New Roman" w:hAnsi="Times New Roman"/>
          <w:sz w:val="22"/>
          <w:szCs w:val="22"/>
        </w:rPr>
        <w:t>CQE</w:t>
      </w:r>
      <w:r w:rsidR="00D872A4" w:rsidRPr="00F329DC">
        <w:rPr>
          <w:rFonts w:ascii="Times New Roman" w:hAnsi="Times New Roman"/>
          <w:sz w:val="22"/>
          <w:szCs w:val="22"/>
        </w:rPr>
        <w:t>,</w:t>
      </w:r>
      <w:r w:rsidRPr="00F329DC">
        <w:rPr>
          <w:rFonts w:ascii="Times New Roman" w:hAnsi="Times New Roman"/>
          <w:sz w:val="22"/>
          <w:szCs w:val="22"/>
        </w:rPr>
        <w:t xml:space="preserve"> is responsible for all cost recovery fees resulting from the GAF harvested as a result of this transfer.  </w:t>
      </w:r>
      <w:r w:rsidR="003A3CEB" w:rsidRPr="00F329DC">
        <w:rPr>
          <w:rFonts w:ascii="Times New Roman" w:hAnsi="Times New Roman"/>
          <w:sz w:val="22"/>
          <w:szCs w:val="22"/>
        </w:rPr>
        <w:t>NMFS will return u</w:t>
      </w:r>
      <w:r w:rsidRPr="00F329DC">
        <w:rPr>
          <w:rFonts w:ascii="Times New Roman" w:hAnsi="Times New Roman"/>
          <w:sz w:val="22"/>
          <w:szCs w:val="22"/>
        </w:rPr>
        <w:t xml:space="preserve">nused GAF to the </w:t>
      </w:r>
      <w:r w:rsidR="00D872A4" w:rsidRPr="00F329DC">
        <w:rPr>
          <w:rFonts w:ascii="Times New Roman" w:hAnsi="Times New Roman"/>
          <w:sz w:val="22"/>
          <w:szCs w:val="22"/>
        </w:rPr>
        <w:t>IFQ permit holder</w:t>
      </w:r>
      <w:r w:rsidRPr="00F329DC">
        <w:rPr>
          <w:rFonts w:ascii="Times New Roman" w:hAnsi="Times New Roman"/>
          <w:sz w:val="22"/>
          <w:szCs w:val="22"/>
        </w:rPr>
        <w:t xml:space="preserve"> from which they were obtained; no fees will be assessed for any unused GAF.  </w:t>
      </w:r>
    </w:p>
    <w:p w:rsidR="001539A5" w:rsidRDefault="001539A5" w:rsidP="001539A5">
      <w:bookmarkStart w:id="0" w:name="_GoBack"/>
      <w:bookmarkEnd w:id="0"/>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RPr="00D41941" w:rsidTr="001D6DE1">
        <w:trPr>
          <w:cantSplit/>
        </w:trPr>
        <w:tc>
          <w:tcPr>
            <w:tcW w:w="10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777D" w:rsidRPr="00D41941" w:rsidRDefault="00234EE0" w:rsidP="00D63608">
            <w:pPr>
              <w:spacing w:before="60" w:after="60"/>
              <w:jc w:val="center"/>
              <w:rPr>
                <w:b/>
                <w:i/>
                <w:sz w:val="22"/>
                <w:szCs w:val="22"/>
              </w:rPr>
            </w:pPr>
            <w:r w:rsidRPr="00D41941">
              <w:rPr>
                <w:b/>
                <w:i/>
                <w:sz w:val="22"/>
                <w:szCs w:val="22"/>
              </w:rPr>
              <w:t xml:space="preserve"> </w:t>
            </w:r>
            <w:r w:rsidR="004027B1">
              <w:rPr>
                <w:b/>
                <w:i/>
                <w:sz w:val="22"/>
                <w:szCs w:val="22"/>
              </w:rPr>
              <w:t>ATTACHMENTS</w:t>
            </w:r>
          </w:p>
        </w:tc>
      </w:tr>
    </w:tbl>
    <w:p w:rsidR="000C777D" w:rsidRPr="00D41941" w:rsidRDefault="000C777D">
      <w:pPr>
        <w:rPr>
          <w:sz w:val="19"/>
          <w:szCs w:val="19"/>
        </w:rPr>
        <w:sectPr w:rsidR="000C777D" w:rsidRPr="00D41941" w:rsidSect="00552FE9">
          <w:footerReference w:type="default" r:id="rId10"/>
          <w:type w:val="continuous"/>
          <w:pgSz w:w="12240" w:h="15840"/>
          <w:pgMar w:top="720" w:right="720" w:bottom="547"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RPr="00D41941">
        <w:trPr>
          <w:cantSplit/>
        </w:trPr>
        <w:tc>
          <w:tcPr>
            <w:tcW w:w="10800" w:type="dxa"/>
            <w:tcBorders>
              <w:left w:val="single" w:sz="6" w:space="0" w:color="000000"/>
              <w:bottom w:val="single" w:sz="6" w:space="0" w:color="000000"/>
              <w:right w:val="single" w:sz="6" w:space="0" w:color="000000"/>
            </w:tcBorders>
          </w:tcPr>
          <w:p w:rsidR="00CC5C80" w:rsidRDefault="00CC5C80" w:rsidP="004027B1">
            <w:pPr>
              <w:spacing w:before="60"/>
            </w:pPr>
            <w:r>
              <w:lastRenderedPageBreak/>
              <w:t>U</w:t>
            </w:r>
            <w:r w:rsidRPr="00E7019B">
              <w:t xml:space="preserve">se this block to determine which forms and other information must be included with your transfer.  Please check each applicable box below to ensure that your application is complete and can be processed in a timely manner.  </w:t>
            </w:r>
          </w:p>
          <w:p w:rsidR="00A55AC3" w:rsidRDefault="00A55AC3" w:rsidP="004027B1">
            <w:pPr>
              <w:spacing w:before="60"/>
            </w:pPr>
          </w:p>
          <w:p w:rsidR="00CC5C80" w:rsidRPr="00E7019B" w:rsidRDefault="004027B1" w:rsidP="00CC5C80">
            <w:r>
              <w:tab/>
            </w:r>
            <w:r w:rsidR="00CC5C80" w:rsidRPr="00E7019B">
              <w:t>[   ]</w:t>
            </w:r>
            <w:r w:rsidR="00CC5C80" w:rsidRPr="00E7019B">
              <w:tab/>
              <w:t>Completed Application</w:t>
            </w:r>
          </w:p>
          <w:p w:rsidR="00A55AC3" w:rsidRDefault="00A55AC3" w:rsidP="00CC5C80"/>
          <w:p w:rsidR="00CC5C80" w:rsidRPr="00E7019B" w:rsidRDefault="004027B1" w:rsidP="00CC5C80">
            <w:r>
              <w:tab/>
            </w:r>
            <w:r w:rsidR="00CC5C80" w:rsidRPr="00E7019B">
              <w:t>[</w:t>
            </w:r>
            <w:r w:rsidR="00327F0F">
              <w:t xml:space="preserve">   ]</w:t>
            </w:r>
            <w:r w:rsidR="00327F0F">
              <w:tab/>
              <w:t>Copy of  IFQ permit</w:t>
            </w:r>
            <w:r w:rsidR="00CC5C80" w:rsidRPr="00E7019B">
              <w:t>(s) enclosed</w:t>
            </w:r>
          </w:p>
          <w:p w:rsidR="00A55AC3" w:rsidRDefault="00A55AC3" w:rsidP="00CC5C80"/>
          <w:p w:rsidR="00CC5C80" w:rsidRPr="00E7019B" w:rsidRDefault="004027B1" w:rsidP="00CC5C80">
            <w:r>
              <w:tab/>
            </w:r>
            <w:r w:rsidR="00CC5C80">
              <w:t>[   ]</w:t>
            </w:r>
            <w:r w:rsidR="00CC5C80" w:rsidRPr="00E7019B">
              <w:tab/>
              <w:t xml:space="preserve">Valid Charter Halibut Permit </w:t>
            </w:r>
            <w:r w:rsidR="00327F0F" w:rsidRPr="00CA05A4">
              <w:rPr>
                <w:sz w:val="22"/>
                <w:szCs w:val="22"/>
              </w:rPr>
              <w:t>(Trans</w:t>
            </w:r>
            <w:r w:rsidR="00327F0F">
              <w:rPr>
                <w:sz w:val="22"/>
                <w:szCs w:val="22"/>
              </w:rPr>
              <w:t>fer</w:t>
            </w:r>
            <w:r w:rsidR="00327F0F" w:rsidRPr="00CA05A4">
              <w:rPr>
                <w:sz w:val="22"/>
                <w:szCs w:val="22"/>
              </w:rPr>
              <w:t>ee  receiving GAF must have a valid Charter Halibut Permit)</w:t>
            </w:r>
          </w:p>
          <w:p w:rsidR="00A55AC3" w:rsidRDefault="00A55AC3" w:rsidP="004027B1">
            <w:pPr>
              <w:spacing w:after="120"/>
            </w:pPr>
          </w:p>
          <w:p w:rsidR="00CC5C80" w:rsidRPr="004027B1" w:rsidRDefault="004027B1" w:rsidP="004027B1">
            <w:pPr>
              <w:spacing w:after="120"/>
            </w:pPr>
            <w:r>
              <w:tab/>
            </w:r>
            <w:r w:rsidR="00CC5C80" w:rsidRPr="00E7019B">
              <w:t xml:space="preserve">[   ] </w:t>
            </w:r>
            <w:r w:rsidR="00CC5C80" w:rsidRPr="00E7019B">
              <w:tab/>
              <w:t>Power of Attorney (if applicable)</w:t>
            </w:r>
          </w:p>
        </w:tc>
      </w:tr>
    </w:tbl>
    <w:p w:rsidR="00A55AC3" w:rsidRDefault="00A55AC3"/>
    <w:p w:rsidR="00A55AC3" w:rsidRDefault="00A55AC3">
      <w:r>
        <w:br w:type="page"/>
      </w:r>
    </w:p>
    <w:p w:rsidR="00A55AC3" w:rsidRDefault="00A55AC3"/>
    <w:tbl>
      <w:tblPr>
        <w:tblW w:w="0" w:type="auto"/>
        <w:tblInd w:w="100" w:type="dxa"/>
        <w:tblLayout w:type="fixed"/>
        <w:tblCellMar>
          <w:left w:w="100" w:type="dxa"/>
          <w:right w:w="100" w:type="dxa"/>
        </w:tblCellMar>
        <w:tblLook w:val="0000" w:firstRow="0" w:lastRow="0" w:firstColumn="0" w:lastColumn="0" w:noHBand="0" w:noVBand="0"/>
      </w:tblPr>
      <w:tblGrid>
        <w:gridCol w:w="3600"/>
        <w:gridCol w:w="1800"/>
        <w:gridCol w:w="1800"/>
        <w:gridCol w:w="3600"/>
      </w:tblGrid>
      <w:tr w:rsidR="000C777D" w:rsidRPr="00D41941" w:rsidTr="00A55AC3">
        <w:trPr>
          <w:cantSplit/>
        </w:trPr>
        <w:tc>
          <w:tcPr>
            <w:tcW w:w="10800" w:type="dxa"/>
            <w:gridSpan w:val="4"/>
            <w:tcBorders>
              <w:top w:val="single" w:sz="4" w:space="0" w:color="auto"/>
              <w:left w:val="single" w:sz="6" w:space="0" w:color="000000"/>
              <w:right w:val="single" w:sz="6" w:space="0" w:color="000000"/>
            </w:tcBorders>
            <w:shd w:val="clear" w:color="auto" w:fill="DAEEF3" w:themeFill="accent5" w:themeFillTint="33"/>
            <w:vAlign w:val="center"/>
          </w:tcPr>
          <w:p w:rsidR="000C777D" w:rsidRPr="00D41941" w:rsidRDefault="00234EE0" w:rsidP="00D63608">
            <w:pPr>
              <w:spacing w:before="60" w:after="60"/>
              <w:jc w:val="center"/>
              <w:rPr>
                <w:b/>
                <w:i/>
                <w:sz w:val="22"/>
                <w:szCs w:val="22"/>
              </w:rPr>
            </w:pPr>
            <w:r w:rsidRPr="00D41941">
              <w:rPr>
                <w:b/>
                <w:i/>
                <w:sz w:val="22"/>
                <w:szCs w:val="22"/>
              </w:rPr>
              <w:t xml:space="preserve">BLOCK </w:t>
            </w:r>
            <w:r w:rsidR="00CC5C80">
              <w:rPr>
                <w:b/>
                <w:i/>
                <w:sz w:val="22"/>
                <w:szCs w:val="22"/>
              </w:rPr>
              <w:t>A</w:t>
            </w:r>
            <w:r w:rsidRPr="00D41941">
              <w:rPr>
                <w:b/>
                <w:i/>
                <w:sz w:val="22"/>
                <w:szCs w:val="22"/>
              </w:rPr>
              <w:t xml:space="preserve">  – IDENTIFICATION OF PROPOSED TRANSFEROR (“LESSOR”)</w:t>
            </w:r>
          </w:p>
        </w:tc>
      </w:tr>
      <w:tr w:rsidR="000C777D" w:rsidRPr="00D41941">
        <w:trPr>
          <w:cantSplit/>
        </w:trPr>
        <w:tc>
          <w:tcPr>
            <w:tcW w:w="5400" w:type="dxa"/>
            <w:gridSpan w:val="2"/>
            <w:tcBorders>
              <w:top w:val="single" w:sz="6" w:space="0" w:color="000000"/>
              <w:left w:val="single" w:sz="6" w:space="0" w:color="000000"/>
              <w:bottom w:val="single" w:sz="6" w:space="0" w:color="000000"/>
            </w:tcBorders>
          </w:tcPr>
          <w:p w:rsidR="000C777D" w:rsidRPr="00D41941"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Pr="000857D2"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8"/>
                <w:szCs w:val="28"/>
              </w:rPr>
            </w:pPr>
          </w:p>
        </w:tc>
        <w:tc>
          <w:tcPr>
            <w:tcW w:w="5400" w:type="dxa"/>
            <w:gridSpan w:val="2"/>
            <w:tcBorders>
              <w:top w:val="single" w:sz="6" w:space="0" w:color="000000"/>
              <w:left w:val="single" w:sz="6" w:space="0" w:color="000000"/>
              <w:bottom w:val="single" w:sz="6" w:space="0" w:color="000000"/>
              <w:right w:val="single" w:sz="6" w:space="0" w:color="000000"/>
            </w:tcBorders>
          </w:tcPr>
          <w:p w:rsidR="000C777D"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p w:rsidR="000857D2" w:rsidRPr="000857D2" w:rsidRDefault="000857D2"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tc>
      </w:tr>
      <w:tr w:rsidR="000C777D" w:rsidRPr="00D41941">
        <w:trPr>
          <w:cantSplit/>
        </w:trPr>
        <w:tc>
          <w:tcPr>
            <w:tcW w:w="10800" w:type="dxa"/>
            <w:gridSpan w:val="4"/>
            <w:tcBorders>
              <w:left w:val="single" w:sz="6" w:space="0" w:color="000000"/>
              <w:bottom w:val="single" w:sz="6" w:space="0" w:color="000000"/>
              <w:right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0C777D" w:rsidRPr="000857D2"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tc>
      </w:tr>
      <w:tr w:rsidR="000C777D" w:rsidRPr="00D41941">
        <w:trPr>
          <w:cantSplit/>
        </w:trPr>
        <w:tc>
          <w:tcPr>
            <w:tcW w:w="5400" w:type="dxa"/>
            <w:gridSpan w:val="2"/>
            <w:tcBorders>
              <w:left w:val="single" w:sz="6" w:space="0" w:color="000000"/>
              <w:bottom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4</w:t>
            </w:r>
            <w:r w:rsidR="000C777D" w:rsidRPr="00D41941">
              <w:rPr>
                <w:sz w:val="22"/>
              </w:rPr>
              <w:t>.  Permanent Business Mailing Address:</w:t>
            </w:r>
          </w:p>
          <w:p w:rsidR="000C777D"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1D6DE1" w:rsidRDefault="001D6DE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1D6DE1" w:rsidRDefault="001D6DE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1D6DE1" w:rsidRPr="000857D2" w:rsidRDefault="001D6DE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36"/>
                <w:szCs w:val="36"/>
              </w:rPr>
            </w:pPr>
          </w:p>
          <w:p w:rsidR="000C777D" w:rsidRPr="00D41941"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5400" w:type="dxa"/>
            <w:gridSpan w:val="2"/>
            <w:tcBorders>
              <w:left w:val="single" w:sz="6" w:space="0" w:color="000000"/>
              <w:bottom w:val="single" w:sz="6" w:space="0" w:color="000000"/>
              <w:right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0"/>
              </w:rPr>
            </w:pPr>
            <w:r>
              <w:rPr>
                <w:sz w:val="22"/>
              </w:rPr>
              <w:t>5</w:t>
            </w:r>
            <w:r w:rsidR="000C777D" w:rsidRPr="00D41941">
              <w:rPr>
                <w:sz w:val="22"/>
              </w:rPr>
              <w:t xml:space="preserve">.  Temporary Business Mailing Address </w:t>
            </w:r>
            <w:r w:rsidR="000C777D" w:rsidRPr="00D41941">
              <w:rPr>
                <w:sz w:val="20"/>
              </w:rPr>
              <w:t>(see instructions):</w:t>
            </w:r>
          </w:p>
          <w:p w:rsidR="000C777D" w:rsidRPr="00D41941" w:rsidRDefault="000C777D"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D41941" w:rsidP="001D6DE1">
            <w:pPr>
              <w:rPr>
                <w:sz w:val="22"/>
                <w:szCs w:val="22"/>
              </w:rPr>
            </w:pPr>
            <w:r>
              <w:rPr>
                <w:sz w:val="22"/>
                <w:szCs w:val="22"/>
              </w:rPr>
              <w:t>6</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0857D2" w:rsidRDefault="000C777D" w:rsidP="001D6DE1">
            <w:pPr>
              <w:rPr>
                <w:sz w:val="36"/>
                <w:szCs w:val="36"/>
              </w:rPr>
            </w:pPr>
          </w:p>
        </w:tc>
        <w:tc>
          <w:tcPr>
            <w:tcW w:w="3600" w:type="dxa"/>
            <w:gridSpan w:val="2"/>
            <w:tcBorders>
              <w:left w:val="single" w:sz="6" w:space="0" w:color="000000"/>
              <w:bottom w:val="single" w:sz="6" w:space="0" w:color="000000"/>
              <w:right w:val="single" w:sz="6" w:space="0" w:color="000000"/>
            </w:tcBorders>
          </w:tcPr>
          <w:p w:rsidR="000C777D" w:rsidRPr="00D41941" w:rsidRDefault="00D41941" w:rsidP="001D6DE1">
            <w:pPr>
              <w:rPr>
                <w:sz w:val="22"/>
                <w:szCs w:val="22"/>
              </w:rPr>
            </w:pPr>
            <w:r>
              <w:rPr>
                <w:sz w:val="22"/>
                <w:szCs w:val="22"/>
              </w:rPr>
              <w:t>7</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857D2">
              <w:rPr>
                <w:sz w:val="22"/>
                <w:szCs w:val="22"/>
              </w:rPr>
              <w:t>:</w:t>
            </w:r>
          </w:p>
          <w:p w:rsidR="000C777D" w:rsidRPr="00D41941" w:rsidRDefault="000C777D" w:rsidP="001D6DE1">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D41941" w:rsidP="001D6DE1">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r>
              <w:rPr>
                <w:sz w:val="22"/>
              </w:rPr>
              <w:t>8</w:t>
            </w:r>
            <w:r w:rsidR="000C777D" w:rsidRPr="00D41941">
              <w:rPr>
                <w:sz w:val="22"/>
              </w:rPr>
              <w:t>.  E-mail address</w:t>
            </w:r>
            <w:r w:rsidR="002E2E88" w:rsidRPr="00D41941">
              <w:rPr>
                <w:sz w:val="22"/>
              </w:rPr>
              <w:t xml:space="preserve"> (if available)</w:t>
            </w:r>
            <w:r w:rsidR="000C777D" w:rsidRPr="00D41941">
              <w:rPr>
                <w:sz w:val="22"/>
              </w:rPr>
              <w:t>:</w:t>
            </w:r>
          </w:p>
        </w:tc>
      </w:tr>
    </w:tbl>
    <w:p w:rsidR="00A55AC3" w:rsidRDefault="00A55AC3"/>
    <w:tbl>
      <w:tblPr>
        <w:tblW w:w="0" w:type="auto"/>
        <w:tblInd w:w="100" w:type="dxa"/>
        <w:tblLayout w:type="fixed"/>
        <w:tblCellMar>
          <w:left w:w="100" w:type="dxa"/>
          <w:right w:w="100" w:type="dxa"/>
        </w:tblCellMar>
        <w:tblLook w:val="0000" w:firstRow="0" w:lastRow="0" w:firstColumn="0" w:lastColumn="0" w:noHBand="0" w:noVBand="0"/>
      </w:tblPr>
      <w:tblGrid>
        <w:gridCol w:w="3600"/>
        <w:gridCol w:w="1800"/>
        <w:gridCol w:w="1800"/>
        <w:gridCol w:w="3600"/>
      </w:tblGrid>
      <w:tr w:rsidR="000C777D" w:rsidTr="001D6DE1">
        <w:trPr>
          <w:cantSplit/>
        </w:trPr>
        <w:tc>
          <w:tcPr>
            <w:tcW w:w="10800" w:type="dxa"/>
            <w:gridSpan w:val="4"/>
            <w:tcBorders>
              <w:top w:val="single" w:sz="6" w:space="0" w:color="000000"/>
              <w:left w:val="single" w:sz="6" w:space="0" w:color="000000"/>
              <w:right w:val="single" w:sz="6" w:space="0" w:color="000000"/>
            </w:tcBorders>
            <w:shd w:val="clear" w:color="auto" w:fill="DAEEF3" w:themeFill="accent5" w:themeFillTint="33"/>
            <w:vAlign w:val="center"/>
          </w:tcPr>
          <w:p w:rsidR="000C777D" w:rsidRPr="00F811D9" w:rsidRDefault="00CC5C80" w:rsidP="00D63608">
            <w:pPr>
              <w:spacing w:before="60" w:after="60"/>
              <w:jc w:val="center"/>
              <w:rPr>
                <w:b/>
                <w:i/>
                <w:sz w:val="22"/>
                <w:szCs w:val="22"/>
              </w:rPr>
            </w:pPr>
            <w:r>
              <w:rPr>
                <w:b/>
                <w:i/>
                <w:sz w:val="22"/>
                <w:szCs w:val="22"/>
              </w:rPr>
              <w:t>BLOCK B</w:t>
            </w:r>
            <w:r w:rsidR="00F811D9" w:rsidRPr="00F811D9">
              <w:rPr>
                <w:b/>
                <w:i/>
                <w:sz w:val="22"/>
                <w:szCs w:val="22"/>
              </w:rPr>
              <w:t xml:space="preserve"> – IDENTIFICATION OF PROPOSED TRANSFEREE (“ “LESSEE”)</w:t>
            </w:r>
          </w:p>
        </w:tc>
      </w:tr>
      <w:tr w:rsidR="000C777D">
        <w:trPr>
          <w:cantSplit/>
        </w:trPr>
        <w:tc>
          <w:tcPr>
            <w:tcW w:w="5400" w:type="dxa"/>
            <w:gridSpan w:val="2"/>
            <w:tcBorders>
              <w:top w:val="single" w:sz="6" w:space="0" w:color="000000"/>
              <w:left w:val="single" w:sz="6" w:space="0" w:color="000000"/>
              <w:bottom w:val="single" w:sz="6" w:space="0" w:color="000000"/>
            </w:tcBorders>
          </w:tcPr>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rsidR="000857D2" w:rsidRPr="000857D2" w:rsidRDefault="000857D2"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36"/>
                <w:szCs w:val="36"/>
              </w:rPr>
            </w:pPr>
          </w:p>
        </w:tc>
        <w:tc>
          <w:tcPr>
            <w:tcW w:w="5400" w:type="dxa"/>
            <w:gridSpan w:val="2"/>
            <w:tcBorders>
              <w:top w:val="single" w:sz="6" w:space="0" w:color="000000"/>
              <w:left w:val="single" w:sz="6" w:space="0" w:color="000000"/>
              <w:bottom w:val="single" w:sz="6" w:space="0" w:color="000000"/>
              <w:right w:val="single" w:sz="6" w:space="0" w:color="000000"/>
            </w:tcBorders>
          </w:tcPr>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0C777D">
        <w:trPr>
          <w:cantSplit/>
        </w:trPr>
        <w:tc>
          <w:tcPr>
            <w:tcW w:w="10800" w:type="dxa"/>
            <w:gridSpan w:val="4"/>
            <w:tcBorders>
              <w:left w:val="single" w:sz="6" w:space="0" w:color="000000"/>
              <w:bottom w:val="single" w:sz="6" w:space="0" w:color="000000"/>
              <w:right w:val="single" w:sz="6" w:space="0" w:color="000000"/>
            </w:tcBorders>
          </w:tcPr>
          <w:p w:rsidR="000C777D" w:rsidRDefault="00D4194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w:t>
            </w:r>
            <w:r w:rsidR="000C777D">
              <w:rPr>
                <w:sz w:val="22"/>
              </w:rPr>
              <w:t xml:space="preserve">.  Name of </w:t>
            </w:r>
            <w:r w:rsidR="00A302A0">
              <w:rPr>
                <w:sz w:val="22"/>
              </w:rPr>
              <w:t>Community represented by the CQE</w:t>
            </w:r>
            <w:r w:rsidR="000C777D">
              <w:rPr>
                <w:sz w:val="22"/>
              </w:rPr>
              <w:t xml:space="preserve"> </w:t>
            </w:r>
            <w:r w:rsidR="00AE6237">
              <w:rPr>
                <w:sz w:val="22"/>
              </w:rPr>
              <w:t xml:space="preserve"> </w:t>
            </w:r>
            <w:r w:rsidR="000C777D">
              <w:rPr>
                <w:sz w:val="22"/>
              </w:rPr>
              <w:t>:</w:t>
            </w:r>
          </w:p>
          <w:p w:rsidR="000C777D" w:rsidRPr="000857D2"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36"/>
                <w:szCs w:val="36"/>
              </w:rPr>
            </w:pPr>
          </w:p>
        </w:tc>
      </w:tr>
      <w:tr w:rsidR="00381B84">
        <w:trPr>
          <w:cantSplit/>
        </w:trPr>
        <w:tc>
          <w:tcPr>
            <w:tcW w:w="10800" w:type="dxa"/>
            <w:gridSpan w:val="4"/>
            <w:tcBorders>
              <w:left w:val="single" w:sz="6" w:space="0" w:color="000000"/>
              <w:bottom w:val="single" w:sz="6" w:space="0" w:color="000000"/>
              <w:right w:val="single" w:sz="6" w:space="0" w:color="000000"/>
            </w:tcBorders>
          </w:tcPr>
          <w:p w:rsidR="00381B84" w:rsidRDefault="00381B84" w:rsidP="001D6DE1">
            <w:pPr>
              <w:tabs>
                <w:tab w:val="left" w:pos="-1440"/>
                <w:tab w:val="left" w:pos="-660"/>
                <w:tab w:val="left" w:pos="360"/>
                <w:tab w:val="left" w:pos="1440"/>
                <w:tab w:val="left" w:pos="2160"/>
                <w:tab w:val="left" w:pos="2880"/>
                <w:tab w:val="left" w:pos="3600"/>
                <w:tab w:val="left" w:pos="4320"/>
                <w:tab w:val="left" w:pos="5040"/>
              </w:tabs>
              <w:rPr>
                <w:sz w:val="22"/>
              </w:rPr>
            </w:pPr>
            <w:r>
              <w:rPr>
                <w:sz w:val="22"/>
              </w:rPr>
              <w:t>4.</w:t>
            </w:r>
            <w:r>
              <w:rPr>
                <w:sz w:val="22"/>
              </w:rPr>
              <w:tab/>
              <w:t xml:space="preserve">Indicate whether or not you intend to begin or end your charter halibut fishing trip in the community listed in </w:t>
            </w:r>
          </w:p>
          <w:p w:rsidR="00381B84" w:rsidRDefault="00381B84" w:rsidP="001D6DE1">
            <w:pPr>
              <w:tabs>
                <w:tab w:val="left" w:pos="-1440"/>
                <w:tab w:val="left" w:pos="-660"/>
                <w:tab w:val="left" w:pos="360"/>
                <w:tab w:val="left" w:pos="1440"/>
                <w:tab w:val="left" w:pos="2160"/>
                <w:tab w:val="left" w:pos="2880"/>
                <w:tab w:val="left" w:pos="3600"/>
                <w:tab w:val="left" w:pos="4320"/>
                <w:tab w:val="left" w:pos="5040"/>
              </w:tabs>
              <w:rPr>
                <w:sz w:val="22"/>
              </w:rPr>
            </w:pPr>
            <w:r>
              <w:rPr>
                <w:sz w:val="22"/>
              </w:rPr>
              <w:tab/>
              <w:t>Block A above:</w:t>
            </w:r>
          </w:p>
          <w:p w:rsidR="00381B84" w:rsidRDefault="00381B84" w:rsidP="001D6DE1">
            <w:pPr>
              <w:tabs>
                <w:tab w:val="left" w:pos="-1440"/>
                <w:tab w:val="left" w:pos="-660"/>
                <w:tab w:val="left" w:pos="360"/>
                <w:tab w:val="left" w:pos="1440"/>
                <w:tab w:val="left" w:pos="2160"/>
                <w:tab w:val="left" w:pos="2880"/>
                <w:tab w:val="left" w:pos="3600"/>
                <w:tab w:val="left" w:pos="4320"/>
                <w:tab w:val="left" w:pos="5040"/>
              </w:tabs>
              <w:rPr>
                <w:sz w:val="22"/>
              </w:rPr>
            </w:pPr>
          </w:p>
          <w:p w:rsidR="00381B84" w:rsidRDefault="00381B84" w:rsidP="001D6DE1">
            <w:pPr>
              <w:tabs>
                <w:tab w:val="left" w:pos="-1440"/>
                <w:tab w:val="left" w:pos="-660"/>
                <w:tab w:val="left" w:pos="360"/>
                <w:tab w:val="left" w:pos="1088"/>
                <w:tab w:val="left" w:pos="1440"/>
                <w:tab w:val="left" w:pos="2160"/>
                <w:tab w:val="left" w:pos="2880"/>
                <w:tab w:val="left" w:pos="3600"/>
                <w:tab w:val="left" w:pos="4320"/>
                <w:tab w:val="left" w:pos="5040"/>
              </w:tabs>
              <w:rPr>
                <w:sz w:val="22"/>
              </w:rPr>
            </w:pPr>
            <w:r>
              <w:rPr>
                <w:sz w:val="22"/>
              </w:rPr>
              <w:tab/>
              <w:t>[     ]</w:t>
            </w:r>
            <w:r>
              <w:rPr>
                <w:sz w:val="22"/>
              </w:rPr>
              <w:tab/>
            </w:r>
            <w:r w:rsidRPr="00B52412">
              <w:rPr>
                <w:b/>
                <w:sz w:val="22"/>
              </w:rPr>
              <w:t>YES.  IT IS</w:t>
            </w:r>
            <w:r>
              <w:rPr>
                <w:sz w:val="22"/>
              </w:rPr>
              <w:t xml:space="preserve"> my intent to begin or end the charter halibut fishing trip with the GAF resulting from this</w:t>
            </w:r>
          </w:p>
          <w:p w:rsidR="00381B84" w:rsidRPr="00656D81" w:rsidRDefault="00381B84" w:rsidP="001D6DE1">
            <w:pPr>
              <w:tabs>
                <w:tab w:val="left" w:pos="-1440"/>
                <w:tab w:val="left" w:pos="-660"/>
                <w:tab w:val="left" w:pos="360"/>
                <w:tab w:val="left" w:pos="1070"/>
                <w:tab w:val="left" w:pos="1440"/>
                <w:tab w:val="left" w:pos="2160"/>
                <w:tab w:val="left" w:pos="2880"/>
                <w:tab w:val="left" w:pos="3600"/>
                <w:tab w:val="left" w:pos="4320"/>
                <w:tab w:val="left" w:pos="5040"/>
              </w:tabs>
              <w:rPr>
                <w:b/>
                <w:sz w:val="22"/>
              </w:rPr>
            </w:pPr>
            <w:r>
              <w:rPr>
                <w:sz w:val="22"/>
              </w:rPr>
              <w:tab/>
            </w:r>
            <w:r>
              <w:rPr>
                <w:sz w:val="22"/>
              </w:rPr>
              <w:tab/>
              <w:t xml:space="preserve">transfer in the community represented by the CQE listed in </w:t>
            </w:r>
            <w:r w:rsidRPr="00656D81">
              <w:rPr>
                <w:b/>
                <w:sz w:val="22"/>
              </w:rPr>
              <w:t>Block A.</w:t>
            </w:r>
          </w:p>
          <w:p w:rsidR="00381B84" w:rsidRPr="00656D81" w:rsidRDefault="00381B84" w:rsidP="001D6DE1">
            <w:pPr>
              <w:tabs>
                <w:tab w:val="left" w:pos="-1440"/>
                <w:tab w:val="left" w:pos="-660"/>
                <w:tab w:val="left" w:pos="360"/>
                <w:tab w:val="left" w:pos="1070"/>
                <w:tab w:val="left" w:pos="1440"/>
                <w:tab w:val="left" w:pos="2160"/>
                <w:tab w:val="left" w:pos="2880"/>
                <w:tab w:val="left" w:pos="3600"/>
                <w:tab w:val="left" w:pos="4320"/>
                <w:tab w:val="left" w:pos="5040"/>
              </w:tabs>
              <w:rPr>
                <w:b/>
                <w:sz w:val="22"/>
              </w:rPr>
            </w:pPr>
          </w:p>
          <w:p w:rsidR="00381B84" w:rsidRPr="00442A97" w:rsidRDefault="00381B84" w:rsidP="001D6DE1">
            <w:pPr>
              <w:tabs>
                <w:tab w:val="left" w:pos="-1440"/>
                <w:tab w:val="left" w:pos="360"/>
                <w:tab w:val="left" w:pos="720"/>
                <w:tab w:val="left" w:pos="1064"/>
                <w:tab w:val="left" w:pos="1440"/>
                <w:tab w:val="left" w:pos="2160"/>
                <w:tab w:val="left" w:pos="2880"/>
                <w:tab w:val="left" w:pos="3600"/>
                <w:tab w:val="left" w:pos="4320"/>
                <w:tab w:val="left" w:pos="5040"/>
              </w:tabs>
              <w:ind w:left="1070" w:hanging="1070"/>
              <w:rPr>
                <w:i/>
                <w:sz w:val="22"/>
              </w:rPr>
            </w:pPr>
            <w:r>
              <w:rPr>
                <w:sz w:val="22"/>
              </w:rPr>
              <w:tab/>
              <w:t>[     ]</w:t>
            </w:r>
            <w:r>
              <w:rPr>
                <w:sz w:val="22"/>
              </w:rPr>
              <w:tab/>
            </w:r>
            <w:r w:rsidRPr="00B52412">
              <w:rPr>
                <w:b/>
                <w:sz w:val="22"/>
              </w:rPr>
              <w:t>NO.  IT IS NOT</w:t>
            </w:r>
            <w:r>
              <w:rPr>
                <w:sz w:val="22"/>
              </w:rPr>
              <w:t xml:space="preserve"> my intent to begin or end the charter halibut fishing trip with the GAF resulting from this transfer in the community represented by the CQE listed in </w:t>
            </w:r>
            <w:r w:rsidRPr="00442A97">
              <w:rPr>
                <w:b/>
                <w:sz w:val="22"/>
              </w:rPr>
              <w:t>Block A</w:t>
            </w:r>
            <w:r>
              <w:rPr>
                <w:i/>
                <w:sz w:val="22"/>
              </w:rPr>
              <w:t>.</w:t>
            </w:r>
          </w:p>
          <w:p w:rsidR="00381B84" w:rsidRDefault="00381B84" w:rsidP="001D6DE1">
            <w:p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0C777D">
        <w:trPr>
          <w:cantSplit/>
          <w:trHeight w:val="993"/>
        </w:trPr>
        <w:tc>
          <w:tcPr>
            <w:tcW w:w="5400" w:type="dxa"/>
            <w:gridSpan w:val="2"/>
            <w:tcBorders>
              <w:left w:val="single" w:sz="6" w:space="0" w:color="000000"/>
              <w:bottom w:val="single" w:sz="6" w:space="0" w:color="000000"/>
              <w:right w:val="single" w:sz="4" w:space="0" w:color="auto"/>
            </w:tcBorders>
          </w:tcPr>
          <w:p w:rsidR="000C777D" w:rsidRDefault="00381B84"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5</w:t>
            </w:r>
            <w:r w:rsidR="000C777D">
              <w:rPr>
                <w:sz w:val="22"/>
              </w:rPr>
              <w:t>. Permanent Business Mailing Address:</w:t>
            </w: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A55AC3" w:rsidRDefault="00A55AC3"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1D6DE1" w:rsidRDefault="001D6DE1"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0C777D" w:rsidRPr="000857D2"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36"/>
                <w:szCs w:val="36"/>
              </w:rPr>
            </w:pPr>
          </w:p>
          <w:p w:rsidR="000C777D" w:rsidRDefault="000C777D"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5400" w:type="dxa"/>
            <w:gridSpan w:val="2"/>
            <w:tcBorders>
              <w:top w:val="single" w:sz="4" w:space="0" w:color="auto"/>
              <w:left w:val="single" w:sz="4" w:space="0" w:color="auto"/>
              <w:bottom w:val="single" w:sz="6" w:space="0" w:color="000000"/>
              <w:right w:val="single" w:sz="4" w:space="0" w:color="auto"/>
            </w:tcBorders>
          </w:tcPr>
          <w:p w:rsidR="000C777D" w:rsidRDefault="00381B84" w:rsidP="001D6DE1">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r>
              <w:rPr>
                <w:sz w:val="22"/>
              </w:rPr>
              <w:t>6</w:t>
            </w:r>
            <w:r w:rsidR="000C777D">
              <w:rPr>
                <w:sz w:val="22"/>
              </w:rPr>
              <w:t>. Temporary Business Mailing Address (see instructions):</w:t>
            </w: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Default="00381B84" w:rsidP="001D6DE1">
            <w:pPr>
              <w:rPr>
                <w:sz w:val="22"/>
                <w:szCs w:val="22"/>
              </w:rPr>
            </w:pPr>
            <w:r>
              <w:rPr>
                <w:sz w:val="22"/>
                <w:szCs w:val="22"/>
              </w:rPr>
              <w:t>7</w:t>
            </w:r>
            <w:r w:rsidR="00C01E8F" w:rsidRPr="00D41941">
              <w:rPr>
                <w:sz w:val="22"/>
                <w:szCs w:val="22"/>
              </w:rPr>
              <w:t>. Business Telephone N</w:t>
            </w:r>
            <w:r w:rsidR="00696C98" w:rsidRPr="00D41941">
              <w:rPr>
                <w:sz w:val="22"/>
                <w:szCs w:val="22"/>
              </w:rPr>
              <w:t>o.</w:t>
            </w:r>
            <w:r w:rsidR="00C01E8F" w:rsidRPr="00D41941">
              <w:rPr>
                <w:sz w:val="22"/>
                <w:szCs w:val="22"/>
              </w:rPr>
              <w:t>:</w:t>
            </w:r>
          </w:p>
          <w:p w:rsidR="000857D2" w:rsidRPr="000857D2" w:rsidRDefault="000857D2" w:rsidP="001D6DE1">
            <w:pPr>
              <w:rPr>
                <w:sz w:val="36"/>
                <w:szCs w:val="36"/>
              </w:rPr>
            </w:pPr>
          </w:p>
        </w:tc>
        <w:tc>
          <w:tcPr>
            <w:tcW w:w="3600" w:type="dxa"/>
            <w:gridSpan w:val="2"/>
            <w:tcBorders>
              <w:top w:val="single" w:sz="6" w:space="0" w:color="000000"/>
              <w:left w:val="single" w:sz="6" w:space="0" w:color="000000"/>
              <w:bottom w:val="single" w:sz="6" w:space="0" w:color="000000"/>
              <w:right w:val="single" w:sz="4" w:space="0" w:color="auto"/>
            </w:tcBorders>
          </w:tcPr>
          <w:p w:rsidR="00C01E8F" w:rsidRPr="00D41941" w:rsidRDefault="00381B84" w:rsidP="001D6DE1">
            <w:pPr>
              <w:rPr>
                <w:sz w:val="22"/>
                <w:szCs w:val="22"/>
              </w:rPr>
            </w:pPr>
            <w:r>
              <w:rPr>
                <w:sz w:val="22"/>
                <w:szCs w:val="22"/>
              </w:rPr>
              <w:t>8</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381B84" w:rsidP="001D6DE1">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9</w:t>
            </w:r>
            <w:r w:rsidR="00C01E8F" w:rsidRPr="00D41941">
              <w:rPr>
                <w:sz w:val="22"/>
              </w:rPr>
              <w:t>.  E-mail Address</w:t>
            </w:r>
            <w:r w:rsidR="002E2E88" w:rsidRPr="00D41941">
              <w:rPr>
                <w:sz w:val="22"/>
              </w:rPr>
              <w:t xml:space="preserve"> (if available)</w:t>
            </w:r>
            <w:r w:rsidR="00C01E8F" w:rsidRPr="00D41941">
              <w:rPr>
                <w:sz w:val="22"/>
              </w:rPr>
              <w:t>:</w:t>
            </w:r>
          </w:p>
        </w:tc>
      </w:tr>
    </w:tbl>
    <w:p w:rsidR="000C777D" w:rsidRDefault="000C777D">
      <w:pPr>
        <w:rPr>
          <w:sz w:val="19"/>
          <w:szCs w:val="19"/>
        </w:rPr>
        <w:sectPr w:rsidR="000C777D" w:rsidSect="00D41941">
          <w:type w:val="continuous"/>
          <w:pgSz w:w="12240" w:h="15840"/>
          <w:pgMar w:top="720" w:right="720" w:bottom="540" w:left="720" w:header="1440" w:footer="540" w:gutter="0"/>
          <w:cols w:space="720"/>
        </w:sectPr>
      </w:pPr>
    </w:p>
    <w:p w:rsidR="00A55AC3" w:rsidRDefault="00A55AC3">
      <w:r>
        <w:lastRenderedPageBreak/>
        <w:br w:type="page"/>
      </w:r>
    </w:p>
    <w:p w:rsidR="00F92455" w:rsidRDefault="00F92455"/>
    <w:tbl>
      <w:tblPr>
        <w:tblStyle w:val="TableGrid"/>
        <w:tblW w:w="10769" w:type="dxa"/>
        <w:jc w:val="center"/>
        <w:tblInd w:w="-61" w:type="dxa"/>
        <w:tblLook w:val="04A0" w:firstRow="1" w:lastRow="0" w:firstColumn="1" w:lastColumn="0" w:noHBand="0" w:noVBand="1"/>
      </w:tblPr>
      <w:tblGrid>
        <w:gridCol w:w="2125"/>
        <w:gridCol w:w="2010"/>
        <w:gridCol w:w="2047"/>
        <w:gridCol w:w="2038"/>
        <w:gridCol w:w="2549"/>
      </w:tblGrid>
      <w:tr w:rsidR="00F92455" w:rsidTr="00517B7D">
        <w:trPr>
          <w:jc w:val="center"/>
        </w:trPr>
        <w:tc>
          <w:tcPr>
            <w:tcW w:w="10769" w:type="dxa"/>
            <w:gridSpan w:val="5"/>
            <w:shd w:val="clear" w:color="auto" w:fill="DAEEF3" w:themeFill="accent5" w:themeFillTint="33"/>
          </w:tcPr>
          <w:p w:rsidR="00F92455" w:rsidRPr="00FB6D1D" w:rsidRDefault="00F92455" w:rsidP="004027B1">
            <w:pPr>
              <w:spacing w:before="60" w:after="60"/>
              <w:jc w:val="center"/>
              <w:rPr>
                <w:b/>
                <w:i/>
                <w:sz w:val="22"/>
                <w:szCs w:val="22"/>
              </w:rPr>
            </w:pPr>
            <w:r w:rsidRPr="00FB6D1D">
              <w:rPr>
                <w:b/>
                <w:i/>
                <w:sz w:val="22"/>
                <w:szCs w:val="22"/>
              </w:rPr>
              <w:t xml:space="preserve">BLOCK C </w:t>
            </w:r>
            <w:r w:rsidR="004027B1" w:rsidRPr="00FB6D1D">
              <w:rPr>
                <w:b/>
                <w:i/>
                <w:sz w:val="22"/>
                <w:szCs w:val="22"/>
              </w:rPr>
              <w:t>-- IDENTIFICATION OF IFQ AND/OR GAF TO BE TRANSFERRED</w:t>
            </w:r>
          </w:p>
        </w:tc>
      </w:tr>
      <w:tr w:rsidR="00F92455" w:rsidTr="00517B7D">
        <w:trPr>
          <w:jc w:val="center"/>
        </w:trPr>
        <w:tc>
          <w:tcPr>
            <w:tcW w:w="2125" w:type="dxa"/>
            <w:vAlign w:val="center"/>
          </w:tcPr>
          <w:p w:rsidR="00F92455" w:rsidRPr="00FB6D1D" w:rsidRDefault="00FB6D1D" w:rsidP="00FB6D1D">
            <w:pPr>
              <w:jc w:val="center"/>
              <w:rPr>
                <w:sz w:val="22"/>
                <w:szCs w:val="22"/>
              </w:rPr>
            </w:pPr>
            <w:r w:rsidRPr="00FB6D1D">
              <w:rPr>
                <w:sz w:val="22"/>
                <w:szCs w:val="22"/>
              </w:rPr>
              <w:t>IFQ Permit Number</w:t>
            </w:r>
          </w:p>
        </w:tc>
        <w:tc>
          <w:tcPr>
            <w:tcW w:w="2010" w:type="dxa"/>
            <w:vAlign w:val="center"/>
          </w:tcPr>
          <w:p w:rsidR="00F92455" w:rsidRPr="00FB6D1D" w:rsidRDefault="00FB6D1D" w:rsidP="00FB6D1D">
            <w:pPr>
              <w:jc w:val="center"/>
              <w:rPr>
                <w:sz w:val="22"/>
                <w:szCs w:val="22"/>
              </w:rPr>
            </w:pPr>
            <w:r w:rsidRPr="00FB6D1D">
              <w:rPr>
                <w:sz w:val="22"/>
                <w:szCs w:val="22"/>
              </w:rPr>
              <w:t>IPHC Area</w:t>
            </w:r>
          </w:p>
        </w:tc>
        <w:tc>
          <w:tcPr>
            <w:tcW w:w="2047" w:type="dxa"/>
            <w:vAlign w:val="center"/>
          </w:tcPr>
          <w:p w:rsidR="00F92455" w:rsidRPr="00FB6D1D" w:rsidRDefault="00FB6D1D" w:rsidP="00FB6D1D">
            <w:pPr>
              <w:jc w:val="center"/>
              <w:rPr>
                <w:sz w:val="22"/>
                <w:szCs w:val="22"/>
              </w:rPr>
            </w:pPr>
            <w:r w:rsidRPr="00FB6D1D">
              <w:t>CHP Number</w:t>
            </w:r>
          </w:p>
        </w:tc>
        <w:tc>
          <w:tcPr>
            <w:tcW w:w="2038" w:type="dxa"/>
            <w:vAlign w:val="center"/>
          </w:tcPr>
          <w:p w:rsidR="00F92455" w:rsidRPr="00FB6D1D" w:rsidRDefault="00FB6D1D" w:rsidP="00FB6D1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FB6D1D">
              <w:rPr>
                <w:sz w:val="22"/>
                <w:szCs w:val="22"/>
              </w:rPr>
              <w:t>GAF Permit Number</w:t>
            </w:r>
          </w:p>
        </w:tc>
        <w:tc>
          <w:tcPr>
            <w:tcW w:w="2549" w:type="dxa"/>
            <w:vAlign w:val="center"/>
          </w:tcPr>
          <w:p w:rsidR="00F92455" w:rsidRPr="00FB6D1D" w:rsidRDefault="00FB6D1D" w:rsidP="00FB6D1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FB6D1D">
              <w:t>Number of GAF</w:t>
            </w: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r w:rsidR="00F92455" w:rsidTr="00517B7D">
        <w:trPr>
          <w:jc w:val="center"/>
        </w:trPr>
        <w:tc>
          <w:tcPr>
            <w:tcW w:w="2125" w:type="dxa"/>
          </w:tcPr>
          <w:p w:rsidR="00F92455" w:rsidRDefault="00F92455">
            <w:pPr>
              <w:rPr>
                <w:sz w:val="22"/>
                <w:szCs w:val="22"/>
              </w:rPr>
            </w:pPr>
          </w:p>
          <w:p w:rsidR="00077A9B" w:rsidRPr="00FB6D1D" w:rsidRDefault="00077A9B">
            <w:pPr>
              <w:rPr>
                <w:sz w:val="22"/>
                <w:szCs w:val="22"/>
              </w:rPr>
            </w:pPr>
          </w:p>
        </w:tc>
        <w:tc>
          <w:tcPr>
            <w:tcW w:w="2010" w:type="dxa"/>
          </w:tcPr>
          <w:p w:rsidR="00F92455" w:rsidRPr="00FB6D1D" w:rsidRDefault="00F92455">
            <w:pPr>
              <w:rPr>
                <w:sz w:val="22"/>
                <w:szCs w:val="22"/>
              </w:rPr>
            </w:pPr>
          </w:p>
        </w:tc>
        <w:tc>
          <w:tcPr>
            <w:tcW w:w="2047" w:type="dxa"/>
          </w:tcPr>
          <w:p w:rsidR="00F92455" w:rsidRPr="00FB6D1D" w:rsidRDefault="00F92455">
            <w:pPr>
              <w:rPr>
                <w:sz w:val="22"/>
                <w:szCs w:val="22"/>
              </w:rPr>
            </w:pPr>
          </w:p>
        </w:tc>
        <w:tc>
          <w:tcPr>
            <w:tcW w:w="2038" w:type="dxa"/>
          </w:tcPr>
          <w:p w:rsidR="00F92455" w:rsidRPr="00FB6D1D" w:rsidRDefault="00F92455">
            <w:pPr>
              <w:rPr>
                <w:sz w:val="22"/>
                <w:szCs w:val="22"/>
              </w:rPr>
            </w:pPr>
          </w:p>
        </w:tc>
        <w:tc>
          <w:tcPr>
            <w:tcW w:w="2549" w:type="dxa"/>
          </w:tcPr>
          <w:p w:rsidR="00F92455" w:rsidRPr="00FB6D1D" w:rsidRDefault="00F92455">
            <w:pPr>
              <w:rPr>
                <w:sz w:val="22"/>
                <w:szCs w:val="22"/>
              </w:rPr>
            </w:pPr>
          </w:p>
        </w:tc>
      </w:tr>
    </w:tbl>
    <w:p w:rsidR="00505055" w:rsidRDefault="00505055"/>
    <w:p w:rsidR="00A4419B" w:rsidRDefault="00A4419B"/>
    <w:tbl>
      <w:tblPr>
        <w:tblW w:w="10800" w:type="dxa"/>
        <w:jc w:val="center"/>
        <w:tblInd w:w="120" w:type="dxa"/>
        <w:tblLayout w:type="fixed"/>
        <w:tblCellMar>
          <w:left w:w="120" w:type="dxa"/>
          <w:right w:w="120" w:type="dxa"/>
        </w:tblCellMar>
        <w:tblLook w:val="0000" w:firstRow="0" w:lastRow="0" w:firstColumn="0" w:lastColumn="0" w:noHBand="0" w:noVBand="0"/>
      </w:tblPr>
      <w:tblGrid>
        <w:gridCol w:w="6390"/>
        <w:gridCol w:w="4410"/>
      </w:tblGrid>
      <w:tr w:rsidR="00A4419B" w:rsidRPr="00A4419B" w:rsidTr="00517B7D">
        <w:trPr>
          <w:jc w:val="center"/>
        </w:trPr>
        <w:tc>
          <w:tcPr>
            <w:tcW w:w="10800"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A4419B" w:rsidRPr="00A4419B" w:rsidRDefault="00A4419B" w:rsidP="00A13837">
            <w:pPr>
              <w:widowControl w:val="0"/>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autoSpaceDE w:val="0"/>
              <w:autoSpaceDN w:val="0"/>
              <w:adjustRightInd w:val="0"/>
              <w:spacing w:before="60" w:after="58"/>
              <w:jc w:val="center"/>
              <w:rPr>
                <w:sz w:val="22"/>
                <w:szCs w:val="22"/>
              </w:rPr>
            </w:pPr>
            <w:r w:rsidRPr="00A4419B">
              <w:rPr>
                <w:b/>
                <w:bCs/>
                <w:i/>
                <w:iCs/>
                <w:sz w:val="22"/>
                <w:szCs w:val="22"/>
              </w:rPr>
              <w:t xml:space="preserve">BLOCK </w:t>
            </w:r>
            <w:r w:rsidR="00A13837">
              <w:rPr>
                <w:b/>
                <w:bCs/>
                <w:i/>
                <w:iCs/>
                <w:sz w:val="22"/>
                <w:szCs w:val="22"/>
              </w:rPr>
              <w:t>D</w:t>
            </w:r>
            <w:r w:rsidRPr="00A4419B">
              <w:rPr>
                <w:b/>
                <w:bCs/>
                <w:i/>
                <w:iCs/>
                <w:sz w:val="22"/>
                <w:szCs w:val="22"/>
              </w:rPr>
              <w:t xml:space="preserve"> – CERTIFICATION OF TRANSFEROR</w:t>
            </w:r>
          </w:p>
        </w:tc>
      </w:tr>
      <w:tr w:rsidR="00A4419B" w:rsidRPr="00A4419B" w:rsidTr="00517B7D">
        <w:trPr>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autoSpaceDE w:val="0"/>
              <w:autoSpaceDN w:val="0"/>
              <w:adjustRightInd w:val="0"/>
              <w:rPr>
                <w:sz w:val="22"/>
                <w:szCs w:val="22"/>
              </w:rPr>
            </w:pPr>
            <w:r w:rsidRPr="00A4419B">
              <w:rPr>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r w:rsidRPr="00A4419B">
              <w:rPr>
                <w:sz w:val="22"/>
                <w:szCs w:val="22"/>
              </w:rPr>
              <w:t>.</w:t>
            </w:r>
          </w:p>
          <w:p w:rsidR="00A4419B" w:rsidRPr="00A4419B" w:rsidRDefault="00A4419B" w:rsidP="00A4419B">
            <w:pPr>
              <w:widowControl w:val="0"/>
              <w:autoSpaceDE w:val="0"/>
              <w:autoSpaceDN w:val="0"/>
              <w:adjustRightInd w:val="0"/>
              <w:spacing w:line="120" w:lineRule="exact"/>
              <w:rPr>
                <w:sz w:val="22"/>
                <w:szCs w:val="22"/>
              </w:rPr>
            </w:pPr>
          </w:p>
        </w:tc>
      </w:tr>
      <w:tr w:rsidR="00A4419B" w:rsidRPr="00A4419B" w:rsidTr="00517B7D">
        <w:trPr>
          <w:trHeight w:val="763"/>
          <w:jc w:val="center"/>
        </w:trPr>
        <w:tc>
          <w:tcPr>
            <w:tcW w:w="6390" w:type="dxa"/>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1.  Signature of Transferor:</w:t>
            </w:r>
          </w:p>
          <w:p w:rsidR="00A4419B" w:rsidRPr="00A4419B" w:rsidRDefault="00A4419B" w:rsidP="00A4419B">
            <w:pPr>
              <w:widowControl w:val="0"/>
              <w:autoSpaceDE w:val="0"/>
              <w:autoSpaceDN w:val="0"/>
              <w:adjustRightInd w:val="0"/>
              <w:rPr>
                <w:sz w:val="22"/>
                <w:szCs w:val="22"/>
              </w:rPr>
            </w:pPr>
          </w:p>
        </w:tc>
        <w:tc>
          <w:tcPr>
            <w:tcW w:w="4410" w:type="dxa"/>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autoSpaceDE w:val="0"/>
              <w:autoSpaceDN w:val="0"/>
              <w:adjustRightInd w:val="0"/>
              <w:rPr>
                <w:sz w:val="22"/>
                <w:szCs w:val="22"/>
              </w:rPr>
            </w:pPr>
            <w:r w:rsidRPr="00A4419B">
              <w:rPr>
                <w:sz w:val="22"/>
                <w:szCs w:val="22"/>
              </w:rPr>
              <w:t>2.  Date:</w:t>
            </w:r>
          </w:p>
        </w:tc>
      </w:tr>
      <w:tr w:rsidR="00A4419B" w:rsidRPr="00A4419B" w:rsidTr="00517B7D">
        <w:trPr>
          <w:trHeight w:val="880"/>
          <w:jc w:val="center"/>
        </w:trPr>
        <w:tc>
          <w:tcPr>
            <w:tcW w:w="1080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 xml:space="preserve">3.  Printed Name of Transferor: </w:t>
            </w:r>
            <w:r w:rsidRPr="00A4419B">
              <w:rPr>
                <w:i/>
                <w:sz w:val="22"/>
                <w:szCs w:val="22"/>
              </w:rPr>
              <w:t>(If authorized representative, attach authorization)</w:t>
            </w:r>
          </w:p>
          <w:p w:rsidR="00A4419B" w:rsidRPr="00A4419B" w:rsidRDefault="00A4419B" w:rsidP="00A4419B">
            <w:pPr>
              <w:widowControl w:val="0"/>
              <w:autoSpaceDE w:val="0"/>
              <w:autoSpaceDN w:val="0"/>
              <w:adjustRightInd w:val="0"/>
              <w:rPr>
                <w:sz w:val="22"/>
                <w:szCs w:val="22"/>
              </w:rPr>
            </w:pPr>
          </w:p>
        </w:tc>
      </w:tr>
    </w:tbl>
    <w:p w:rsidR="00AF1680" w:rsidRDefault="00AF1680"/>
    <w:tbl>
      <w:tblPr>
        <w:tblW w:w="10800" w:type="dxa"/>
        <w:jc w:val="center"/>
        <w:tblInd w:w="120" w:type="dxa"/>
        <w:tblLayout w:type="fixed"/>
        <w:tblCellMar>
          <w:left w:w="120" w:type="dxa"/>
          <w:right w:w="120" w:type="dxa"/>
        </w:tblCellMar>
        <w:tblLook w:val="0000" w:firstRow="0" w:lastRow="0" w:firstColumn="0" w:lastColumn="0" w:noHBand="0" w:noVBand="0"/>
      </w:tblPr>
      <w:tblGrid>
        <w:gridCol w:w="6390"/>
        <w:gridCol w:w="4410"/>
      </w:tblGrid>
      <w:tr w:rsidR="00A4419B" w:rsidRPr="00A4419B" w:rsidTr="00517B7D">
        <w:trPr>
          <w:jc w:val="center"/>
        </w:trPr>
        <w:tc>
          <w:tcPr>
            <w:tcW w:w="10800" w:type="dxa"/>
            <w:gridSpan w:val="2"/>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bottom"/>
          </w:tcPr>
          <w:p w:rsidR="00A4419B" w:rsidRPr="00A4419B" w:rsidRDefault="00A4419B" w:rsidP="00A4419B">
            <w:pPr>
              <w:widowControl w:val="0"/>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autoSpaceDE w:val="0"/>
              <w:autoSpaceDN w:val="0"/>
              <w:adjustRightInd w:val="0"/>
              <w:spacing w:before="60" w:after="58"/>
              <w:jc w:val="center"/>
              <w:rPr>
                <w:sz w:val="22"/>
                <w:szCs w:val="22"/>
              </w:rPr>
            </w:pPr>
            <w:r w:rsidRPr="00A4419B">
              <w:rPr>
                <w:b/>
                <w:bCs/>
                <w:i/>
                <w:iCs/>
                <w:sz w:val="22"/>
                <w:szCs w:val="22"/>
              </w:rPr>
              <w:t xml:space="preserve">BLOCK </w:t>
            </w:r>
            <w:r w:rsidR="00A13837">
              <w:rPr>
                <w:b/>
                <w:bCs/>
                <w:i/>
                <w:iCs/>
                <w:sz w:val="22"/>
                <w:szCs w:val="22"/>
              </w:rPr>
              <w:t>E</w:t>
            </w:r>
            <w:r w:rsidRPr="00A4419B">
              <w:rPr>
                <w:b/>
                <w:bCs/>
                <w:i/>
                <w:iCs/>
                <w:sz w:val="22"/>
                <w:szCs w:val="22"/>
              </w:rPr>
              <w:t xml:space="preserve"> – CERTIFICATION OF TRANSFEREE</w:t>
            </w:r>
          </w:p>
        </w:tc>
      </w:tr>
      <w:tr w:rsidR="00A4419B" w:rsidRPr="00A4419B" w:rsidTr="00517B7D">
        <w:trPr>
          <w:jc w:val="center"/>
        </w:trPr>
        <w:tc>
          <w:tcPr>
            <w:tcW w:w="10800" w:type="dxa"/>
            <w:gridSpan w:val="2"/>
            <w:tcBorders>
              <w:top w:val="single" w:sz="8" w:space="0" w:color="000000"/>
              <w:left w:val="single" w:sz="8" w:space="0" w:color="000000"/>
              <w:bottom w:val="single" w:sz="4" w:space="0" w:color="auto"/>
              <w:right w:val="single" w:sz="8" w:space="0" w:color="000000"/>
            </w:tcBorders>
          </w:tcPr>
          <w:p w:rsidR="00A4419B" w:rsidRPr="00A4419B" w:rsidRDefault="00A4419B" w:rsidP="00A4419B">
            <w:pPr>
              <w:widowControl w:val="0"/>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autoSpaceDE w:val="0"/>
              <w:autoSpaceDN w:val="0"/>
              <w:adjustRightInd w:val="0"/>
              <w:spacing w:after="58"/>
              <w:rPr>
                <w:i/>
                <w:sz w:val="22"/>
                <w:szCs w:val="22"/>
              </w:rPr>
            </w:pPr>
            <w:r w:rsidRPr="00A4419B">
              <w:rPr>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A4419B" w:rsidRPr="00A4419B" w:rsidTr="00517B7D">
        <w:trPr>
          <w:jc w:val="center"/>
        </w:trPr>
        <w:tc>
          <w:tcPr>
            <w:tcW w:w="6390" w:type="dxa"/>
            <w:tcBorders>
              <w:top w:val="single" w:sz="4" w:space="0" w:color="auto"/>
              <w:left w:val="single" w:sz="7" w:space="0" w:color="000000"/>
              <w:bottom w:val="single" w:sz="7" w:space="0" w:color="000000"/>
              <w:right w:val="single" w:sz="7" w:space="0" w:color="000000"/>
            </w:tcBorders>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1.  Signature of Transferee:</w:t>
            </w:r>
          </w:p>
        </w:tc>
        <w:tc>
          <w:tcPr>
            <w:tcW w:w="4410" w:type="dxa"/>
            <w:tcBorders>
              <w:top w:val="single" w:sz="4" w:space="0" w:color="auto"/>
              <w:left w:val="single" w:sz="7" w:space="0" w:color="000000"/>
              <w:bottom w:val="single" w:sz="7" w:space="0" w:color="000000"/>
              <w:right w:val="single" w:sz="7" w:space="0" w:color="000000"/>
            </w:tcBorders>
          </w:tcPr>
          <w:p w:rsidR="00A4419B" w:rsidRPr="00A4419B" w:rsidRDefault="00A4419B" w:rsidP="00A4419B">
            <w:pPr>
              <w:widowControl w:val="0"/>
              <w:autoSpaceDE w:val="0"/>
              <w:autoSpaceDN w:val="0"/>
              <w:adjustRightInd w:val="0"/>
              <w:rPr>
                <w:sz w:val="22"/>
                <w:szCs w:val="22"/>
              </w:rPr>
            </w:pPr>
            <w:r w:rsidRPr="00A4419B">
              <w:rPr>
                <w:sz w:val="22"/>
                <w:szCs w:val="22"/>
              </w:rPr>
              <w:t>2.  Date:</w:t>
            </w:r>
          </w:p>
          <w:p w:rsidR="00A4419B" w:rsidRPr="00A4419B" w:rsidRDefault="00A4419B" w:rsidP="00A4419B">
            <w:pPr>
              <w:widowControl w:val="0"/>
              <w:autoSpaceDE w:val="0"/>
              <w:autoSpaceDN w:val="0"/>
              <w:adjustRightInd w:val="0"/>
              <w:rPr>
                <w:sz w:val="22"/>
                <w:szCs w:val="22"/>
              </w:rPr>
            </w:pPr>
          </w:p>
          <w:p w:rsidR="00A4419B" w:rsidRPr="00A4419B" w:rsidRDefault="00A4419B" w:rsidP="00A4419B">
            <w:pPr>
              <w:widowControl w:val="0"/>
              <w:autoSpaceDE w:val="0"/>
              <w:autoSpaceDN w:val="0"/>
              <w:adjustRightInd w:val="0"/>
              <w:rPr>
                <w:sz w:val="22"/>
                <w:szCs w:val="22"/>
              </w:rPr>
            </w:pPr>
          </w:p>
        </w:tc>
      </w:tr>
      <w:tr w:rsidR="00A4419B" w:rsidRPr="00A4419B" w:rsidTr="00517B7D">
        <w:trPr>
          <w:trHeight w:val="991"/>
          <w:jc w:val="center"/>
        </w:trPr>
        <w:tc>
          <w:tcPr>
            <w:tcW w:w="10800" w:type="dxa"/>
            <w:gridSpan w:val="2"/>
            <w:tcBorders>
              <w:top w:val="nil"/>
              <w:left w:val="single" w:sz="7" w:space="0" w:color="000000"/>
              <w:bottom w:val="single" w:sz="7" w:space="0" w:color="000000"/>
              <w:right w:val="single" w:sz="7" w:space="0" w:color="000000"/>
            </w:tcBorders>
          </w:tcPr>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r w:rsidRPr="00A4419B">
              <w:rPr>
                <w:sz w:val="22"/>
                <w:szCs w:val="22"/>
              </w:rPr>
              <w:t xml:space="preserve">3.  Printed Name of Transferee:  </w:t>
            </w:r>
            <w:r w:rsidRPr="00A4419B">
              <w:rPr>
                <w:i/>
                <w:sz w:val="22"/>
                <w:szCs w:val="22"/>
              </w:rPr>
              <w:t>(If authorized representative, attach authorization)</w:t>
            </w:r>
          </w:p>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p>
          <w:p w:rsidR="00A4419B" w:rsidRPr="00A4419B" w:rsidRDefault="00A4419B" w:rsidP="00A4419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sz w:val="22"/>
                <w:szCs w:val="22"/>
              </w:rPr>
            </w:pPr>
          </w:p>
        </w:tc>
      </w:tr>
    </w:tbl>
    <w:p w:rsidR="001242C2" w:rsidRDefault="001242C2"/>
    <w:p w:rsidR="00EC3821" w:rsidRDefault="00EC3821" w:rsidP="00EC3821">
      <w:pPr>
        <w:rPr>
          <w:b/>
          <w:bCs/>
          <w:i/>
          <w:sz w:val="20"/>
          <w:szCs w:val="20"/>
        </w:rPr>
      </w:pPr>
    </w:p>
    <w:p w:rsidR="00EC3821" w:rsidRPr="00F93F8D" w:rsidRDefault="00EC3821" w:rsidP="00EC3821"/>
    <w:p w:rsidR="00A4419B" w:rsidRDefault="00A4419B">
      <w:pPr>
        <w:rPr>
          <w:b/>
          <w:bCs/>
          <w:i/>
          <w:sz w:val="20"/>
          <w:szCs w:val="20"/>
        </w:rPr>
      </w:pPr>
    </w:p>
    <w:p w:rsidR="00EC3821" w:rsidRDefault="00EC3821">
      <w:r>
        <w:br w:type="page"/>
      </w:r>
    </w:p>
    <w:p w:rsidR="00FA1776" w:rsidRDefault="00FA1776"/>
    <w:tbl>
      <w:tblPr>
        <w:tblW w:w="10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4"/>
      </w:tblGrid>
      <w:tr w:rsidR="00DF63F9" w:rsidRPr="00BA5196" w:rsidTr="00FA1776">
        <w:tc>
          <w:tcPr>
            <w:tcW w:w="10044" w:type="dxa"/>
          </w:tcPr>
          <w:p w:rsidR="00DF63F9" w:rsidRPr="00FA1776" w:rsidRDefault="004C7012" w:rsidP="003A3CE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r>
              <w:rPr>
                <w:b/>
                <w:bCs/>
                <w:sz w:val="18"/>
                <w:szCs w:val="18"/>
              </w:rPr>
              <w:br w:type="column"/>
            </w:r>
            <w:r w:rsidR="00537600" w:rsidRPr="00FA1776">
              <w:t>Instructions</w:t>
            </w:r>
          </w:p>
          <w:p w:rsidR="009A65C6" w:rsidRDefault="00A2677D" w:rsidP="009A65C6">
            <w:pPr>
              <w:tabs>
                <w:tab w:val="left" w:pos="-1440"/>
              </w:tabs>
              <w:spacing w:after="58"/>
              <w:jc w:val="center"/>
              <w:rPr>
                <w:bCs/>
              </w:rPr>
            </w:pPr>
            <w:r w:rsidRPr="003A3CEB">
              <w:rPr>
                <w:bCs/>
              </w:rPr>
              <w:t>APPLICATION FOR TRANSFER (LEASE)</w:t>
            </w:r>
          </w:p>
          <w:p w:rsidR="00537600" w:rsidRPr="00BA5196" w:rsidRDefault="002621A7" w:rsidP="009A65C6">
            <w:pPr>
              <w:tabs>
                <w:tab w:val="left" w:pos="-1440"/>
              </w:tabs>
              <w:spacing w:after="58"/>
              <w:jc w:val="center"/>
              <w:rPr>
                <w:sz w:val="22"/>
                <w:szCs w:val="22"/>
              </w:rPr>
            </w:pPr>
            <w:r>
              <w:rPr>
                <w:bCs/>
              </w:rPr>
              <w:t>BETWEEN</w:t>
            </w:r>
            <w:r w:rsidR="009A65C6">
              <w:rPr>
                <w:bCs/>
              </w:rPr>
              <w:t xml:space="preserve"> </w:t>
            </w:r>
            <w:r w:rsidR="003A3CEB" w:rsidRPr="003A3CEB">
              <w:rPr>
                <w:bCs/>
              </w:rPr>
              <w:t xml:space="preserve">IFQ </w:t>
            </w:r>
            <w:r>
              <w:rPr>
                <w:bCs/>
              </w:rPr>
              <w:t xml:space="preserve">AND </w:t>
            </w:r>
            <w:r w:rsidR="007E0E7B">
              <w:rPr>
                <w:bCs/>
              </w:rPr>
              <w:t>GAF -</w:t>
            </w:r>
            <w:r w:rsidR="009A65C6">
              <w:rPr>
                <w:bCs/>
              </w:rPr>
              <w:t xml:space="preserve"> C</w:t>
            </w:r>
            <w:r w:rsidR="003A3CEB" w:rsidRPr="003A3CEB">
              <w:rPr>
                <w:bCs/>
                <w:smallCaps/>
              </w:rPr>
              <w:t>OMMUNITY QUOTA ENTITY</w:t>
            </w:r>
            <w:r w:rsidR="003A3CEB" w:rsidRPr="003A3CEB">
              <w:t xml:space="preserve"> (CQE)</w:t>
            </w:r>
          </w:p>
        </w:tc>
      </w:tr>
    </w:tbl>
    <w:p w:rsidR="00DF63F9" w:rsidRPr="002A0B22"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0B3A22" w:rsidRPr="00DF63F9"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DF63F9">
        <w:rPr>
          <w:b/>
          <w:sz w:val="22"/>
          <w:szCs w:val="22"/>
        </w:rPr>
        <w:t>GENERAL INFORMATION</w:t>
      </w:r>
    </w:p>
    <w:p w:rsidR="00DF63F9" w:rsidRPr="002A0B22"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8E62E2" w:rsidRDefault="00A13837" w:rsidP="002B1322">
      <w:pPr>
        <w:tabs>
          <w:tab w:val="left" w:pos="360"/>
        </w:tabs>
        <w:ind w:right="36"/>
        <w:rPr>
          <w:sz w:val="22"/>
          <w:szCs w:val="22"/>
        </w:rPr>
      </w:pPr>
      <w:r w:rsidRPr="00517089">
        <w:rPr>
          <w:sz w:val="22"/>
          <w:szCs w:val="22"/>
        </w:rPr>
        <w:t xml:space="preserve">This form is only used if a </w:t>
      </w:r>
      <w:r>
        <w:rPr>
          <w:sz w:val="22"/>
          <w:szCs w:val="22"/>
        </w:rPr>
        <w:t>Community Quota Entity (CQE)</w:t>
      </w:r>
      <w:r w:rsidRPr="00517089">
        <w:rPr>
          <w:sz w:val="22"/>
          <w:szCs w:val="22"/>
        </w:rPr>
        <w:t xml:space="preserve"> is the proposed transferor (“seller”) or the proposed transferee (“buyer”) of the IFQ; if not, a different form must be used. </w:t>
      </w:r>
      <w:r>
        <w:rPr>
          <w:sz w:val="22"/>
          <w:szCs w:val="22"/>
        </w:rPr>
        <w:t xml:space="preserve">  This application form is for use in transferring </w:t>
      </w:r>
      <w:r w:rsidRPr="00E24870">
        <w:rPr>
          <w:sz w:val="22"/>
          <w:szCs w:val="22"/>
        </w:rPr>
        <w:t>I</w:t>
      </w:r>
      <w:r>
        <w:rPr>
          <w:sz w:val="22"/>
          <w:szCs w:val="22"/>
        </w:rPr>
        <w:t>nternational Pacific Halibut Commission (I</w:t>
      </w:r>
      <w:r w:rsidRPr="00E24870">
        <w:rPr>
          <w:sz w:val="22"/>
          <w:szCs w:val="22"/>
        </w:rPr>
        <w:t>PHC</w:t>
      </w:r>
      <w:r>
        <w:rPr>
          <w:sz w:val="22"/>
          <w:szCs w:val="22"/>
        </w:rPr>
        <w:t>)</w:t>
      </w:r>
      <w:r w:rsidRPr="00E24870">
        <w:rPr>
          <w:sz w:val="22"/>
          <w:szCs w:val="22"/>
        </w:rPr>
        <w:t xml:space="preserve"> Regulatory</w:t>
      </w:r>
      <w:r>
        <w:rPr>
          <w:sz w:val="22"/>
          <w:szCs w:val="22"/>
        </w:rPr>
        <w:t xml:space="preserve"> </w:t>
      </w:r>
      <w:r w:rsidRPr="00E24870">
        <w:rPr>
          <w:sz w:val="22"/>
          <w:szCs w:val="22"/>
        </w:rPr>
        <w:t>Areas 2C (Southeast Alaska) and 3A</w:t>
      </w:r>
      <w:r>
        <w:rPr>
          <w:sz w:val="22"/>
          <w:szCs w:val="22"/>
        </w:rPr>
        <w:t xml:space="preserve"> </w:t>
      </w:r>
      <w:r w:rsidRPr="00E24870">
        <w:rPr>
          <w:sz w:val="22"/>
          <w:szCs w:val="22"/>
        </w:rPr>
        <w:t>(Central Gulf of Alaska)</w:t>
      </w:r>
      <w:r>
        <w:rPr>
          <w:sz w:val="22"/>
          <w:szCs w:val="22"/>
        </w:rPr>
        <w:t xml:space="preserve"> c</w:t>
      </w:r>
      <w:r w:rsidRPr="003B0BB3">
        <w:rPr>
          <w:sz w:val="22"/>
          <w:szCs w:val="22"/>
        </w:rPr>
        <w:t>ommercial halibut individual fishing quota (IFQ) for use as guided angler fish (GAF)</w:t>
      </w:r>
      <w:r>
        <w:rPr>
          <w:sz w:val="22"/>
          <w:szCs w:val="22"/>
        </w:rPr>
        <w:t xml:space="preserve"> by persons holding charter halibut permits for areas 2C or 3A.   </w:t>
      </w:r>
      <w:r w:rsidRPr="0061128E">
        <w:rPr>
          <w:sz w:val="22"/>
          <w:szCs w:val="22"/>
        </w:rPr>
        <w:t xml:space="preserve"> This application must be signed by a representative of the community for whom the CQE holds the IFQ</w:t>
      </w:r>
      <w:r>
        <w:rPr>
          <w:sz w:val="22"/>
          <w:szCs w:val="22"/>
        </w:rPr>
        <w:t>.</w:t>
      </w:r>
    </w:p>
    <w:p w:rsidR="00A13837" w:rsidRDefault="00A13837" w:rsidP="002B1322">
      <w:pPr>
        <w:tabs>
          <w:tab w:val="left" w:pos="360"/>
        </w:tabs>
        <w:ind w:right="36"/>
        <w:rPr>
          <w:sz w:val="22"/>
          <w:szCs w:val="22"/>
        </w:rPr>
      </w:pPr>
    </w:p>
    <w:p w:rsidR="002B1322" w:rsidRDefault="00403973" w:rsidP="002B1322">
      <w:pPr>
        <w:tabs>
          <w:tab w:val="left" w:pos="360"/>
        </w:tabs>
        <w:ind w:right="36"/>
        <w:rPr>
          <w:sz w:val="22"/>
          <w:szCs w:val="22"/>
        </w:rPr>
      </w:pPr>
      <w:r>
        <w:rPr>
          <w:sz w:val="22"/>
          <w:szCs w:val="22"/>
        </w:rPr>
        <w:t>T</w:t>
      </w:r>
      <w:r w:rsidR="00C0597F" w:rsidRPr="00DF63F9">
        <w:rPr>
          <w:sz w:val="22"/>
          <w:szCs w:val="22"/>
        </w:rPr>
        <w:t xml:space="preserve">he application must be signed by a representative of the community for whom the CQE holds the </w:t>
      </w:r>
      <w:r w:rsidR="00C0597F">
        <w:rPr>
          <w:sz w:val="22"/>
          <w:szCs w:val="22"/>
        </w:rPr>
        <w:t>IFQ</w:t>
      </w:r>
      <w:r w:rsidR="00C0597F" w:rsidRPr="00DF63F9">
        <w:rPr>
          <w:sz w:val="22"/>
          <w:szCs w:val="22"/>
        </w:rPr>
        <w:t>.</w:t>
      </w:r>
      <w:r w:rsidR="002B1322">
        <w:rPr>
          <w:sz w:val="22"/>
          <w:szCs w:val="22"/>
        </w:rPr>
        <w:t xml:space="preserve">  </w:t>
      </w:r>
      <w:r w:rsidR="002B1322" w:rsidRPr="00350AE3">
        <w:rPr>
          <w:sz w:val="22"/>
          <w:szCs w:val="22"/>
        </w:rPr>
        <w:t>The IFQ Program provides opportunities for small communities located on the coast of the Gulf of</w:t>
      </w:r>
      <w:r w:rsidR="002B1322">
        <w:rPr>
          <w:sz w:val="22"/>
          <w:szCs w:val="22"/>
        </w:rPr>
        <w:t xml:space="preserve"> </w:t>
      </w:r>
      <w:r w:rsidR="002B1322" w:rsidRPr="00350AE3">
        <w:rPr>
          <w:sz w:val="22"/>
          <w:szCs w:val="22"/>
        </w:rPr>
        <w:t xml:space="preserve">Alaska to hold, and to fish, </w:t>
      </w:r>
      <w:r w:rsidR="002B1322">
        <w:rPr>
          <w:sz w:val="22"/>
          <w:szCs w:val="22"/>
        </w:rPr>
        <w:t>quota share (</w:t>
      </w:r>
      <w:r w:rsidR="002B1322" w:rsidRPr="00350AE3">
        <w:rPr>
          <w:sz w:val="22"/>
          <w:szCs w:val="22"/>
        </w:rPr>
        <w:t>QS</w:t>
      </w:r>
      <w:r w:rsidR="002B1322">
        <w:rPr>
          <w:sz w:val="22"/>
          <w:szCs w:val="22"/>
        </w:rPr>
        <w:t>)</w:t>
      </w:r>
      <w:r w:rsidR="002B1322" w:rsidRPr="00350AE3">
        <w:rPr>
          <w:sz w:val="22"/>
          <w:szCs w:val="22"/>
        </w:rPr>
        <w:t xml:space="preserve"> and IFQ. Such communities are represented by CQEs, who must use a special application form to provide for transfers of QS/IFQ to and from (and between) CQEs. </w:t>
      </w:r>
    </w:p>
    <w:p w:rsidR="009A7F97" w:rsidRDefault="009A7F97" w:rsidP="00C0597F">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9A7F97" w:rsidRPr="003515BD" w:rsidRDefault="009A7F97" w:rsidP="009A7F97">
      <w:pPr>
        <w:tabs>
          <w:tab w:val="left" w:pos="360"/>
        </w:tabs>
        <w:ind w:right="36"/>
        <w:rPr>
          <w:sz w:val="22"/>
          <w:szCs w:val="22"/>
        </w:rPr>
      </w:pPr>
      <w:r w:rsidRPr="003515BD">
        <w:rPr>
          <w:sz w:val="22"/>
          <w:szCs w:val="22"/>
        </w:rPr>
        <w:t xml:space="preserve">This application may only be used to apply for a transfer of IFQ for the current </w:t>
      </w:r>
      <w:r>
        <w:rPr>
          <w:sz w:val="22"/>
          <w:szCs w:val="22"/>
        </w:rPr>
        <w:t>h</w:t>
      </w:r>
      <w:r w:rsidRPr="003515BD">
        <w:rPr>
          <w:sz w:val="22"/>
          <w:szCs w:val="22"/>
        </w:rPr>
        <w:t>alibut fishing year.</w:t>
      </w:r>
      <w:r>
        <w:rPr>
          <w:sz w:val="22"/>
          <w:szCs w:val="22"/>
        </w:rPr>
        <w:t xml:space="preserve">  N</w:t>
      </w:r>
      <w:r w:rsidRPr="003515BD">
        <w:rPr>
          <w:sz w:val="22"/>
          <w:szCs w:val="22"/>
        </w:rPr>
        <w:t>MFS will notify the transferor and transferee once the application has been rece</w:t>
      </w:r>
      <w:r w:rsidR="005679D8">
        <w:rPr>
          <w:sz w:val="22"/>
          <w:szCs w:val="22"/>
        </w:rPr>
        <w:t xml:space="preserve">ived and approved.  A transfer </w:t>
      </w:r>
      <w:r w:rsidRPr="003515BD">
        <w:rPr>
          <w:sz w:val="22"/>
          <w:szCs w:val="22"/>
        </w:rPr>
        <w:t>is not effective until approved by NMFS.</w:t>
      </w:r>
    </w:p>
    <w:p w:rsidR="00C0597F" w:rsidRDefault="00C0597F" w:rsidP="00C26DBE">
      <w:pPr>
        <w:tabs>
          <w:tab w:val="left" w:pos="360"/>
        </w:tabs>
        <w:ind w:right="720"/>
        <w:rPr>
          <w:sz w:val="22"/>
          <w:szCs w:val="22"/>
        </w:rPr>
      </w:pPr>
    </w:p>
    <w:p w:rsidR="00C26DBE" w:rsidRPr="003515BD" w:rsidRDefault="00C26DBE" w:rsidP="00C26DBE">
      <w:pPr>
        <w:tabs>
          <w:tab w:val="left" w:pos="0"/>
          <w:tab w:val="left" w:pos="240"/>
          <w:tab w:val="left" w:pos="600"/>
          <w:tab w:val="left" w:pos="1140"/>
          <w:tab w:val="left" w:pos="2760"/>
          <w:tab w:val="left" w:pos="3480"/>
          <w:tab w:val="left" w:pos="6000"/>
          <w:tab w:val="left" w:pos="6540"/>
          <w:tab w:val="left" w:pos="8790"/>
        </w:tabs>
        <w:rPr>
          <w:bCs/>
          <w:sz w:val="22"/>
          <w:szCs w:val="22"/>
        </w:rPr>
      </w:pPr>
      <w:r w:rsidRPr="003515BD">
        <w:rPr>
          <w:bCs/>
          <w:sz w:val="22"/>
          <w:szCs w:val="22"/>
        </w:rPr>
        <w:t>This application cannot be processed or approved unless both parties to the proposed transfer have met all the requirements and conditions of the IFQ Program, including (as appropriate):</w:t>
      </w:r>
    </w:p>
    <w:p w:rsidR="00C26DBE" w:rsidRPr="003515BD" w:rsidRDefault="00C26DBE" w:rsidP="00C26DBE">
      <w:pPr>
        <w:tabs>
          <w:tab w:val="left" w:pos="0"/>
          <w:tab w:val="left" w:pos="240"/>
          <w:tab w:val="left" w:pos="600"/>
          <w:tab w:val="left" w:pos="1140"/>
          <w:tab w:val="left" w:pos="2760"/>
          <w:tab w:val="left" w:pos="3480"/>
          <w:tab w:val="left" w:pos="6000"/>
          <w:tab w:val="left" w:pos="6540"/>
          <w:tab w:val="left" w:pos="8790"/>
        </w:tabs>
        <w:rPr>
          <w:bCs/>
          <w:sz w:val="22"/>
          <w:szCs w:val="22"/>
        </w:rPr>
      </w:pPr>
    </w:p>
    <w:p w:rsidR="009716E5" w:rsidRDefault="003515BD" w:rsidP="009716E5">
      <w:pPr>
        <w:tabs>
          <w:tab w:val="left" w:pos="360"/>
          <w:tab w:val="left" w:pos="720"/>
          <w:tab w:val="left" w:pos="1080"/>
        </w:tabs>
        <w:ind w:left="720" w:right="720" w:hanging="720"/>
        <w:rPr>
          <w:sz w:val="22"/>
          <w:szCs w:val="22"/>
        </w:rPr>
      </w:pPr>
      <w:r>
        <w:rPr>
          <w:sz w:val="22"/>
          <w:szCs w:val="22"/>
        </w:rPr>
        <w:tab/>
        <w:t>♦</w:t>
      </w:r>
      <w:r>
        <w:rPr>
          <w:sz w:val="22"/>
          <w:szCs w:val="22"/>
        </w:rPr>
        <w:tab/>
      </w:r>
      <w:r w:rsidR="00C26DBE" w:rsidRPr="003515BD">
        <w:rPr>
          <w:sz w:val="22"/>
          <w:szCs w:val="22"/>
        </w:rPr>
        <w:t>The transferee requesting GAF must hold a valid Charter Halibut Permit (this includes community charter halibut permit or military charter halibut permit).</w:t>
      </w:r>
    </w:p>
    <w:p w:rsidR="009716E5" w:rsidRDefault="009716E5" w:rsidP="009716E5">
      <w:pPr>
        <w:tabs>
          <w:tab w:val="left" w:pos="360"/>
          <w:tab w:val="left" w:pos="720"/>
          <w:tab w:val="left" w:pos="1080"/>
        </w:tabs>
        <w:ind w:left="720" w:right="720" w:hanging="720"/>
        <w:rPr>
          <w:sz w:val="22"/>
          <w:szCs w:val="22"/>
        </w:rPr>
      </w:pPr>
    </w:p>
    <w:p w:rsidR="00BF03E1" w:rsidRDefault="003515BD" w:rsidP="003515BD">
      <w:pPr>
        <w:tabs>
          <w:tab w:val="left" w:pos="360"/>
        </w:tabs>
        <w:ind w:right="720"/>
        <w:rPr>
          <w:sz w:val="22"/>
          <w:szCs w:val="22"/>
        </w:rPr>
      </w:pPr>
      <w:r>
        <w:rPr>
          <w:sz w:val="22"/>
          <w:szCs w:val="22"/>
        </w:rPr>
        <w:tab/>
        <w:t>♦</w:t>
      </w:r>
      <w:r>
        <w:rPr>
          <w:sz w:val="22"/>
          <w:szCs w:val="22"/>
        </w:rPr>
        <w:tab/>
      </w:r>
      <w:r w:rsidR="00BF03E1" w:rsidRPr="003515BD">
        <w:rPr>
          <w:sz w:val="22"/>
          <w:szCs w:val="22"/>
        </w:rPr>
        <w:t>The CQE has completed and filed with NMFS the required annual report at 50 CFR 679.5(l)(8)</w:t>
      </w:r>
    </w:p>
    <w:p w:rsidR="003515BD" w:rsidRPr="003515BD" w:rsidRDefault="003515BD" w:rsidP="003515BD">
      <w:pPr>
        <w:tabs>
          <w:tab w:val="left" w:pos="360"/>
        </w:tabs>
        <w:ind w:right="720"/>
        <w:rPr>
          <w:sz w:val="22"/>
          <w:szCs w:val="22"/>
        </w:rPr>
      </w:pPr>
    </w:p>
    <w:p w:rsidR="001161D4" w:rsidRPr="003515BD" w:rsidRDefault="003515BD" w:rsidP="003515BD">
      <w:pPr>
        <w:tabs>
          <w:tab w:val="left" w:pos="360"/>
          <w:tab w:val="left" w:pos="720"/>
        </w:tabs>
        <w:ind w:left="720" w:right="720" w:hanging="720"/>
        <w:rPr>
          <w:sz w:val="22"/>
          <w:szCs w:val="22"/>
        </w:rPr>
      </w:pPr>
      <w:r>
        <w:rPr>
          <w:sz w:val="22"/>
          <w:szCs w:val="22"/>
        </w:rPr>
        <w:tab/>
        <w:t>♦</w:t>
      </w:r>
      <w:r>
        <w:rPr>
          <w:sz w:val="22"/>
          <w:szCs w:val="22"/>
        </w:rPr>
        <w:tab/>
      </w:r>
      <w:r w:rsidR="001161D4" w:rsidRPr="003515BD">
        <w:rPr>
          <w:sz w:val="22"/>
          <w:szCs w:val="22"/>
        </w:rPr>
        <w:t xml:space="preserve">A Transfer of IFQ to GAF will not be approved if it would cause the parties to exceed the use limits in 50 CFR </w:t>
      </w:r>
      <w:r w:rsidR="007E0E7B">
        <w:rPr>
          <w:sz w:val="22"/>
          <w:szCs w:val="22"/>
        </w:rPr>
        <w:t>300.65</w:t>
      </w:r>
      <w:r w:rsidR="001161D4" w:rsidRPr="003515BD">
        <w:rPr>
          <w:sz w:val="22"/>
          <w:szCs w:val="22"/>
        </w:rPr>
        <w:t>(c)(5)(</w:t>
      </w:r>
      <w:proofErr w:type="spellStart"/>
      <w:r w:rsidR="001161D4" w:rsidRPr="003515BD">
        <w:rPr>
          <w:sz w:val="22"/>
          <w:szCs w:val="22"/>
        </w:rPr>
        <w:t>i</w:t>
      </w:r>
      <w:proofErr w:type="spellEnd"/>
      <w:r w:rsidR="001161D4" w:rsidRPr="003515BD">
        <w:rPr>
          <w:sz w:val="22"/>
          <w:szCs w:val="22"/>
        </w:rPr>
        <w:t>)(G)(3) or 50 CFR 679.42(e) or (f).</w:t>
      </w:r>
    </w:p>
    <w:p w:rsidR="00C26DBE" w:rsidRPr="003515BD" w:rsidRDefault="00C26DBE" w:rsidP="00C26DBE">
      <w:pPr>
        <w:pStyle w:val="ListParagraph"/>
        <w:tabs>
          <w:tab w:val="left" w:pos="360"/>
        </w:tabs>
        <w:ind w:right="720"/>
        <w:rPr>
          <w:rFonts w:ascii="Times New Roman" w:hAnsi="Times New Roman"/>
          <w:sz w:val="22"/>
          <w:szCs w:val="22"/>
        </w:rPr>
      </w:pPr>
    </w:p>
    <w:p w:rsidR="00C26DBE" w:rsidRPr="003515BD" w:rsidRDefault="003515BD" w:rsidP="003515BD">
      <w:pPr>
        <w:tabs>
          <w:tab w:val="left" w:pos="360"/>
          <w:tab w:val="left" w:pos="720"/>
        </w:tabs>
        <w:ind w:left="720" w:right="720" w:hanging="720"/>
        <w:rPr>
          <w:sz w:val="22"/>
          <w:szCs w:val="22"/>
        </w:rPr>
      </w:pPr>
      <w:r>
        <w:rPr>
          <w:sz w:val="22"/>
          <w:szCs w:val="22"/>
        </w:rPr>
        <w:tab/>
        <w:t>♦</w:t>
      </w:r>
      <w:r>
        <w:rPr>
          <w:sz w:val="22"/>
          <w:szCs w:val="22"/>
        </w:rPr>
        <w:tab/>
      </w:r>
      <w:r w:rsidR="00C26DBE" w:rsidRPr="003515BD">
        <w:rPr>
          <w:sz w:val="22"/>
          <w:szCs w:val="22"/>
        </w:rPr>
        <w:t>Neither party to the transfer has any outstanding fines, civil penalties or other payments due and owning, or outstanding permit sanctions.</w:t>
      </w:r>
    </w:p>
    <w:p w:rsidR="00C26DBE" w:rsidRPr="003515BD" w:rsidRDefault="00C26DBE" w:rsidP="00C26DBE">
      <w:pPr>
        <w:pStyle w:val="ListParagraph"/>
        <w:tabs>
          <w:tab w:val="left" w:pos="360"/>
        </w:tabs>
        <w:ind w:right="720"/>
        <w:rPr>
          <w:rFonts w:ascii="Times New Roman" w:hAnsi="Times New Roman"/>
          <w:sz w:val="22"/>
          <w:szCs w:val="22"/>
        </w:rPr>
      </w:pPr>
    </w:p>
    <w:p w:rsidR="00C26DBE" w:rsidRPr="003515BD" w:rsidRDefault="003515BD" w:rsidP="003515BD">
      <w:pPr>
        <w:tabs>
          <w:tab w:val="left" w:pos="360"/>
        </w:tabs>
        <w:ind w:right="720"/>
        <w:rPr>
          <w:sz w:val="22"/>
          <w:szCs w:val="22"/>
        </w:rPr>
      </w:pPr>
      <w:r>
        <w:rPr>
          <w:sz w:val="22"/>
          <w:szCs w:val="22"/>
        </w:rPr>
        <w:tab/>
        <w:t>♦</w:t>
      </w:r>
      <w:r>
        <w:rPr>
          <w:sz w:val="22"/>
          <w:szCs w:val="22"/>
        </w:rPr>
        <w:tab/>
      </w:r>
      <w:r w:rsidR="00C26DBE" w:rsidRPr="003515BD">
        <w:rPr>
          <w:sz w:val="22"/>
          <w:szCs w:val="22"/>
        </w:rPr>
        <w:t>Payment of all outstanding fees to NMFS</w:t>
      </w:r>
    </w:p>
    <w:p w:rsidR="003515BD" w:rsidRPr="003515BD" w:rsidRDefault="003515BD" w:rsidP="003515BD">
      <w:pPr>
        <w:pStyle w:val="ListParagraph"/>
        <w:tabs>
          <w:tab w:val="left" w:pos="360"/>
        </w:tabs>
        <w:ind w:right="720"/>
        <w:rPr>
          <w:rFonts w:ascii="Times New Roman" w:hAnsi="Times New Roman"/>
          <w:sz w:val="22"/>
          <w:szCs w:val="22"/>
        </w:rPr>
      </w:pPr>
    </w:p>
    <w:p w:rsidR="00451DA6" w:rsidRPr="00FC5E61" w:rsidRDefault="003515BD" w:rsidP="007E0E7B">
      <w:pPr>
        <w:tabs>
          <w:tab w:val="left" w:pos="360"/>
          <w:tab w:val="left" w:pos="630"/>
        </w:tabs>
        <w:spacing w:before="120"/>
        <w:rPr>
          <w:sz w:val="22"/>
          <w:szCs w:val="22"/>
        </w:rPr>
      </w:pPr>
      <w:r>
        <w:rPr>
          <w:b/>
          <w:sz w:val="21"/>
          <w:szCs w:val="22"/>
        </w:rPr>
        <w:tab/>
      </w:r>
      <w:r w:rsidR="009A7F97" w:rsidRPr="009A7F97">
        <w:rPr>
          <w:b/>
          <w:sz w:val="22"/>
          <w:szCs w:val="22"/>
        </w:rPr>
        <w:t>NOTE</w:t>
      </w:r>
      <w:r w:rsidR="00C26DBE" w:rsidRPr="009A7F97">
        <w:rPr>
          <w:b/>
          <w:sz w:val="22"/>
          <w:szCs w:val="22"/>
        </w:rPr>
        <w:t xml:space="preserve">:  </w:t>
      </w:r>
      <w:r w:rsidR="00C26DBE" w:rsidRPr="00FC5E61">
        <w:rPr>
          <w:sz w:val="22"/>
          <w:szCs w:val="22"/>
        </w:rPr>
        <w:t xml:space="preserve">Unused GAF will </w:t>
      </w:r>
      <w:r w:rsidR="00230AC1" w:rsidRPr="00FC5E61">
        <w:rPr>
          <w:sz w:val="22"/>
          <w:szCs w:val="22"/>
        </w:rPr>
        <w:t xml:space="preserve">be </w:t>
      </w:r>
      <w:r w:rsidR="00C26DBE" w:rsidRPr="00FC5E61">
        <w:rPr>
          <w:sz w:val="22"/>
          <w:szCs w:val="22"/>
        </w:rPr>
        <w:t xml:space="preserve">returned to the </w:t>
      </w:r>
      <w:r w:rsidR="00D872A4" w:rsidRPr="00FC5E61">
        <w:rPr>
          <w:sz w:val="22"/>
          <w:szCs w:val="22"/>
        </w:rPr>
        <w:t xml:space="preserve">IFQ permit holder </w:t>
      </w:r>
      <w:r w:rsidR="00C26DBE" w:rsidRPr="00FC5E61">
        <w:rPr>
          <w:sz w:val="22"/>
          <w:szCs w:val="22"/>
        </w:rPr>
        <w:t xml:space="preserve">from which they were obtained; no fees will be assessed for any unused GAF.  </w:t>
      </w:r>
      <w:r w:rsidR="00230AC1" w:rsidRPr="00FC5E61">
        <w:rPr>
          <w:sz w:val="22"/>
          <w:szCs w:val="22"/>
        </w:rPr>
        <w:t xml:space="preserve">The </w:t>
      </w:r>
      <w:r w:rsidR="00D872A4" w:rsidRPr="00FC5E61">
        <w:rPr>
          <w:sz w:val="22"/>
          <w:szCs w:val="22"/>
        </w:rPr>
        <w:t xml:space="preserve">IFQ permit holder, including the </w:t>
      </w:r>
      <w:r w:rsidR="00230AC1" w:rsidRPr="00FC5E61">
        <w:rPr>
          <w:sz w:val="22"/>
          <w:szCs w:val="22"/>
        </w:rPr>
        <w:t>CQE</w:t>
      </w:r>
      <w:r w:rsidR="00D872A4" w:rsidRPr="00FC5E61">
        <w:rPr>
          <w:sz w:val="22"/>
          <w:szCs w:val="22"/>
        </w:rPr>
        <w:t>,</w:t>
      </w:r>
      <w:r w:rsidR="00230AC1" w:rsidRPr="00FC5E61">
        <w:rPr>
          <w:sz w:val="22"/>
          <w:szCs w:val="22"/>
        </w:rPr>
        <w:t xml:space="preserve"> is responsible for all cost recovery fees resulting from the GAF harvested as a result of this transfer.  </w:t>
      </w:r>
      <w:r w:rsidR="00C26DBE" w:rsidRPr="00FC5E61">
        <w:rPr>
          <w:sz w:val="22"/>
          <w:szCs w:val="22"/>
        </w:rPr>
        <w:t>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w:t>
      </w:r>
      <w:r w:rsidR="00D872A4" w:rsidRPr="00FC5E61">
        <w:rPr>
          <w:sz w:val="22"/>
          <w:szCs w:val="22"/>
        </w:rPr>
        <w:t xml:space="preserve"> </w:t>
      </w:r>
      <w:r w:rsidR="00C26DBE" w:rsidRPr="00FC5E61">
        <w:rPr>
          <w:sz w:val="22"/>
          <w:szCs w:val="22"/>
        </w:rPr>
        <w:t>substituted).</w:t>
      </w:r>
    </w:p>
    <w:p w:rsidR="00C26DBE" w:rsidRDefault="00C26DBE" w:rsidP="00C26DBE">
      <w:pPr>
        <w:tabs>
          <w:tab w:val="center" w:pos="4680"/>
          <w:tab w:val="left" w:pos="4920"/>
          <w:tab w:val="left" w:pos="5640"/>
          <w:tab w:val="left" w:pos="6360"/>
          <w:tab w:val="left" w:pos="7080"/>
          <w:tab w:val="left" w:pos="7800"/>
          <w:tab w:val="left" w:pos="8520"/>
          <w:tab w:val="left" w:pos="9240"/>
        </w:tabs>
        <w:jc w:val="both"/>
        <w:rPr>
          <w:sz w:val="16"/>
          <w:szCs w:val="16"/>
        </w:rPr>
      </w:pPr>
    </w:p>
    <w:p w:rsidR="00CA11B7" w:rsidRPr="001112A3" w:rsidRDefault="00CA11B7" w:rsidP="00C26DBE">
      <w:pPr>
        <w:tabs>
          <w:tab w:val="center" w:pos="4680"/>
          <w:tab w:val="left" w:pos="4920"/>
          <w:tab w:val="left" w:pos="5640"/>
          <w:tab w:val="left" w:pos="6360"/>
          <w:tab w:val="left" w:pos="7080"/>
          <w:tab w:val="left" w:pos="7800"/>
          <w:tab w:val="left" w:pos="8520"/>
          <w:tab w:val="left" w:pos="9240"/>
        </w:tabs>
        <w:jc w:val="both"/>
        <w:rPr>
          <w:sz w:val="16"/>
          <w:szCs w:val="16"/>
        </w:rPr>
      </w:pPr>
    </w:p>
    <w:p w:rsidR="00C26DBE" w:rsidRPr="003515BD" w:rsidRDefault="00C26DBE" w:rsidP="00CA11B7">
      <w:pPr>
        <w:tabs>
          <w:tab w:val="left" w:pos="0"/>
          <w:tab w:val="left" w:pos="240"/>
          <w:tab w:val="left" w:pos="600"/>
          <w:tab w:val="left" w:pos="1140"/>
          <w:tab w:val="left" w:pos="2760"/>
          <w:tab w:val="left" w:pos="3480"/>
          <w:tab w:val="left" w:pos="6000"/>
          <w:tab w:val="left" w:pos="6540"/>
          <w:tab w:val="left" w:pos="8790"/>
        </w:tabs>
        <w:ind w:left="-288"/>
        <w:jc w:val="center"/>
        <w:rPr>
          <w:b/>
          <w:bCs/>
          <w:sz w:val="22"/>
          <w:szCs w:val="22"/>
        </w:rPr>
      </w:pPr>
      <w:r w:rsidRPr="003515BD">
        <w:rPr>
          <w:b/>
          <w:bCs/>
          <w:sz w:val="22"/>
          <w:szCs w:val="22"/>
        </w:rPr>
        <w:t>ADDITIONALLY</w:t>
      </w:r>
    </w:p>
    <w:p w:rsidR="00C26DBE" w:rsidRPr="003515BD" w:rsidRDefault="00C26DBE" w:rsidP="00C26DBE">
      <w:pPr>
        <w:tabs>
          <w:tab w:val="left" w:pos="0"/>
          <w:tab w:val="left" w:pos="360"/>
          <w:tab w:val="left" w:pos="720"/>
          <w:tab w:val="left" w:pos="1080"/>
          <w:tab w:val="left" w:pos="2760"/>
          <w:tab w:val="left" w:pos="3480"/>
          <w:tab w:val="left" w:pos="6000"/>
          <w:tab w:val="left" w:pos="6540"/>
          <w:tab w:val="left" w:pos="8790"/>
        </w:tabs>
        <w:rPr>
          <w:bCs/>
          <w:sz w:val="22"/>
          <w:szCs w:val="22"/>
        </w:rPr>
      </w:pPr>
    </w:p>
    <w:p w:rsidR="00AA614F" w:rsidRPr="00350AE3" w:rsidRDefault="00C26DBE" w:rsidP="00AA614F">
      <w:pPr>
        <w:tabs>
          <w:tab w:val="left" w:pos="360"/>
          <w:tab w:val="left" w:pos="1080"/>
        </w:tabs>
        <w:ind w:right="36"/>
        <w:rPr>
          <w:sz w:val="22"/>
          <w:szCs w:val="22"/>
        </w:rPr>
      </w:pPr>
      <w:r w:rsidRPr="003515BD">
        <w:rPr>
          <w:sz w:val="22"/>
          <w:szCs w:val="22"/>
        </w:rPr>
        <w:t>Print information in the application legibly in ink or type information.</w:t>
      </w:r>
      <w:r w:rsidR="00AA614F">
        <w:rPr>
          <w:sz w:val="22"/>
          <w:szCs w:val="22"/>
        </w:rPr>
        <w:t xml:space="preserve">  C</w:t>
      </w:r>
      <w:r w:rsidR="00AA614F" w:rsidRPr="00350AE3">
        <w:rPr>
          <w:sz w:val="22"/>
          <w:szCs w:val="22"/>
        </w:rPr>
        <w:t>omplete the entire application, including all attachments; failure to do so could result in delays in the processing of your application.</w:t>
      </w:r>
    </w:p>
    <w:p w:rsidR="00C26DBE" w:rsidRDefault="00C26DBE" w:rsidP="00AA614F">
      <w:pPr>
        <w:tabs>
          <w:tab w:val="left" w:pos="0"/>
          <w:tab w:val="left" w:pos="360"/>
          <w:tab w:val="left" w:pos="720"/>
          <w:tab w:val="left" w:pos="1080"/>
          <w:tab w:val="left" w:pos="2760"/>
          <w:tab w:val="left" w:pos="3480"/>
          <w:tab w:val="left" w:pos="6000"/>
          <w:tab w:val="left" w:pos="6540"/>
          <w:tab w:val="left" w:pos="8790"/>
        </w:tabs>
        <w:rPr>
          <w:bCs/>
          <w:sz w:val="22"/>
          <w:szCs w:val="22"/>
        </w:rPr>
      </w:pPr>
      <w:r w:rsidRPr="003515BD">
        <w:rPr>
          <w:bCs/>
          <w:sz w:val="22"/>
          <w:szCs w:val="22"/>
        </w:rPr>
        <w:t>Retain a copy of completed application for your records.</w:t>
      </w:r>
    </w:p>
    <w:p w:rsidR="00AA614F" w:rsidRPr="003515BD" w:rsidRDefault="00AA614F" w:rsidP="00AA614F">
      <w:pPr>
        <w:tabs>
          <w:tab w:val="left" w:pos="0"/>
          <w:tab w:val="left" w:pos="360"/>
          <w:tab w:val="left" w:pos="720"/>
          <w:tab w:val="left" w:pos="1080"/>
          <w:tab w:val="left" w:pos="2760"/>
          <w:tab w:val="left" w:pos="3480"/>
          <w:tab w:val="left" w:pos="6000"/>
          <w:tab w:val="left" w:pos="6540"/>
          <w:tab w:val="left" w:pos="8790"/>
        </w:tabs>
        <w:rPr>
          <w:bCs/>
          <w:sz w:val="22"/>
          <w:szCs w:val="22"/>
        </w:rPr>
      </w:pPr>
    </w:p>
    <w:p w:rsidR="00B7561F" w:rsidRDefault="00C26DBE" w:rsidP="00AA614F">
      <w:pPr>
        <w:tabs>
          <w:tab w:val="left" w:pos="360"/>
          <w:tab w:val="left" w:pos="720"/>
          <w:tab w:val="left" w:pos="1080"/>
          <w:tab w:val="left" w:pos="2760"/>
          <w:tab w:val="left" w:pos="3480"/>
          <w:tab w:val="left" w:pos="6000"/>
          <w:tab w:val="left" w:pos="6540"/>
          <w:tab w:val="left" w:pos="8790"/>
        </w:tabs>
        <w:rPr>
          <w:bCs/>
          <w:sz w:val="22"/>
          <w:szCs w:val="22"/>
        </w:rPr>
      </w:pPr>
      <w:r w:rsidRPr="003515BD">
        <w:rPr>
          <w:bCs/>
          <w:sz w:val="22"/>
          <w:szCs w:val="22"/>
        </w:rPr>
        <w:t xml:space="preserve">Do not wait until right before an opening to apply for your permit, as you may not receive it on time. Please </w:t>
      </w:r>
      <w:r w:rsidRPr="003515BD">
        <w:rPr>
          <w:b/>
          <w:bCs/>
          <w:sz w:val="22"/>
          <w:szCs w:val="22"/>
        </w:rPr>
        <w:t>allow up to ten working days</w:t>
      </w:r>
      <w:r w:rsidRPr="003515BD">
        <w:rPr>
          <w:bCs/>
          <w:sz w:val="22"/>
          <w:szCs w:val="22"/>
        </w:rPr>
        <w:t xml:space="preserve"> for a transfer application to be reviewed, processed, and approved; the parties will be notified upon approval or disapproval of the transfer.</w:t>
      </w:r>
    </w:p>
    <w:p w:rsidR="009A7F97" w:rsidRDefault="009A7F97"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CA2F4B" w:rsidRPr="00CA2F4B" w:rsidRDefault="00CA2F4B" w:rsidP="00CA2F4B">
      <w:pPr>
        <w:widowControl w:val="0"/>
        <w:tabs>
          <w:tab w:val="left" w:pos="360"/>
          <w:tab w:val="left" w:pos="720"/>
          <w:tab w:val="left" w:pos="1140"/>
          <w:tab w:val="left" w:pos="2760"/>
          <w:tab w:val="left" w:pos="3480"/>
          <w:tab w:val="left" w:pos="6000"/>
          <w:tab w:val="left" w:pos="6540"/>
          <w:tab w:val="left" w:pos="8790"/>
        </w:tabs>
        <w:autoSpaceDE w:val="0"/>
        <w:autoSpaceDN w:val="0"/>
        <w:adjustRightInd w:val="0"/>
        <w:spacing w:before="120"/>
        <w:ind w:left="720" w:hanging="720"/>
        <w:rPr>
          <w:bCs/>
          <w:sz w:val="22"/>
          <w:szCs w:val="22"/>
        </w:rPr>
      </w:pPr>
      <w:r w:rsidRPr="00CA2F4B">
        <w:rPr>
          <w:bCs/>
          <w:sz w:val="22"/>
          <w:szCs w:val="22"/>
        </w:rPr>
        <w:tab/>
        <w:t>Submit the completed application:</w:t>
      </w:r>
    </w:p>
    <w:p w:rsidR="00CA2F4B" w:rsidRPr="00CA2F4B" w:rsidRDefault="00CA2F4B" w:rsidP="00CA2F4B">
      <w:pPr>
        <w:widowControl w:val="0"/>
        <w:tabs>
          <w:tab w:val="left" w:pos="360"/>
          <w:tab w:val="left" w:pos="720"/>
          <w:tab w:val="left" w:pos="1140"/>
          <w:tab w:val="left" w:pos="2760"/>
          <w:tab w:val="left" w:pos="3480"/>
          <w:tab w:val="left" w:pos="6000"/>
          <w:tab w:val="left" w:pos="6540"/>
          <w:tab w:val="left" w:pos="8790"/>
        </w:tabs>
        <w:autoSpaceDE w:val="0"/>
        <w:autoSpaceDN w:val="0"/>
        <w:adjustRightInd w:val="0"/>
        <w:spacing w:before="120"/>
        <w:rPr>
          <w:b/>
          <w:bCs/>
          <w:sz w:val="22"/>
          <w:szCs w:val="22"/>
        </w:rPr>
      </w:pPr>
      <w:r>
        <w:rPr>
          <w:bCs/>
          <w:sz w:val="22"/>
          <w:szCs w:val="22"/>
        </w:rPr>
        <w:tab/>
      </w:r>
      <w:r w:rsidRPr="00CA2F4B">
        <w:rPr>
          <w:bCs/>
          <w:sz w:val="22"/>
          <w:szCs w:val="22"/>
        </w:rPr>
        <w:t>By mail to:</w:t>
      </w:r>
      <w:r w:rsidRPr="00CA2F4B">
        <w:rPr>
          <w:b/>
          <w:bCs/>
          <w:sz w:val="22"/>
          <w:szCs w:val="22"/>
        </w:rPr>
        <w:tab/>
      </w:r>
      <w:r w:rsidRPr="00CA2F4B">
        <w:rPr>
          <w:b/>
          <w:bCs/>
          <w:sz w:val="22"/>
          <w:szCs w:val="22"/>
        </w:rPr>
        <w:tab/>
        <w:t>Alaska Region, National Marine Fisheries Service (NMFS)</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t>Restricted Access Management (RAM)</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t>P.O. Box 21668</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r>
      <w:r w:rsidRPr="00CA2F4B">
        <w:rPr>
          <w:b/>
          <w:bCs/>
          <w:sz w:val="22"/>
          <w:szCs w:val="22"/>
        </w:rPr>
        <w:tab/>
        <w:t>Juneau, AK 99802-1668</w:t>
      </w:r>
    </w:p>
    <w:p w:rsidR="00CA2F4B" w:rsidRPr="00CA2F4B" w:rsidRDefault="00CA2F4B" w:rsidP="00CA2F4B">
      <w:pPr>
        <w:widowControl w:val="0"/>
        <w:tabs>
          <w:tab w:val="left" w:pos="0"/>
          <w:tab w:val="left" w:pos="360"/>
          <w:tab w:val="left" w:pos="720"/>
          <w:tab w:val="left" w:pos="1080"/>
          <w:tab w:val="left" w:pos="2760"/>
          <w:tab w:val="left" w:pos="3480"/>
          <w:tab w:val="left" w:pos="6000"/>
          <w:tab w:val="left" w:pos="6540"/>
          <w:tab w:val="left" w:pos="8790"/>
        </w:tabs>
        <w:autoSpaceDE w:val="0"/>
        <w:autoSpaceDN w:val="0"/>
        <w:adjustRightInd w:val="0"/>
        <w:rPr>
          <w:b/>
          <w:bCs/>
          <w:sz w:val="16"/>
          <w:szCs w:val="16"/>
        </w:rPr>
      </w:pPr>
    </w:p>
    <w:p w:rsidR="00CA2F4B" w:rsidRPr="00CA2F4B" w:rsidRDefault="00CA2F4B" w:rsidP="00CA2F4B">
      <w:pPr>
        <w:widowControl w:val="0"/>
        <w:tabs>
          <w:tab w:val="left" w:pos="360"/>
          <w:tab w:val="left" w:pos="720"/>
          <w:tab w:val="left" w:pos="1080"/>
          <w:tab w:val="left" w:pos="2760"/>
          <w:tab w:val="left" w:pos="3480"/>
          <w:tab w:val="left" w:pos="6000"/>
          <w:tab w:val="left" w:pos="6540"/>
          <w:tab w:val="left" w:pos="8790"/>
        </w:tabs>
        <w:autoSpaceDE w:val="0"/>
        <w:autoSpaceDN w:val="0"/>
        <w:adjustRightInd w:val="0"/>
        <w:rPr>
          <w:b/>
          <w:bCs/>
          <w:sz w:val="22"/>
          <w:szCs w:val="22"/>
        </w:rPr>
      </w:pPr>
      <w:r>
        <w:rPr>
          <w:bCs/>
          <w:sz w:val="22"/>
          <w:szCs w:val="22"/>
        </w:rPr>
        <w:tab/>
      </w:r>
      <w:r w:rsidRPr="00CA2F4B">
        <w:rPr>
          <w:bCs/>
          <w:sz w:val="22"/>
          <w:szCs w:val="22"/>
        </w:rPr>
        <w:t>By fax to RAM at:</w:t>
      </w:r>
      <w:r w:rsidRPr="00CA2F4B">
        <w:rPr>
          <w:b/>
          <w:bCs/>
          <w:sz w:val="22"/>
          <w:szCs w:val="22"/>
        </w:rPr>
        <w:tab/>
      </w:r>
      <w:r w:rsidRPr="00CA2F4B">
        <w:rPr>
          <w:b/>
          <w:bCs/>
          <w:sz w:val="22"/>
          <w:szCs w:val="22"/>
        </w:rPr>
        <w:tab/>
        <w:t>907-586-7354</w:t>
      </w:r>
    </w:p>
    <w:p w:rsidR="00CA2F4B" w:rsidRPr="00CA2F4B" w:rsidRDefault="00CA2F4B" w:rsidP="00CA2F4B">
      <w:pPr>
        <w:widowControl w:val="0"/>
        <w:tabs>
          <w:tab w:val="left" w:pos="360"/>
          <w:tab w:val="left" w:pos="720"/>
          <w:tab w:val="left" w:pos="1080"/>
          <w:tab w:val="left" w:pos="2760"/>
          <w:tab w:val="left" w:pos="3480"/>
          <w:tab w:val="left" w:pos="6000"/>
          <w:tab w:val="left" w:pos="6540"/>
          <w:tab w:val="left" w:pos="8790"/>
        </w:tabs>
        <w:autoSpaceDE w:val="0"/>
        <w:autoSpaceDN w:val="0"/>
        <w:adjustRightInd w:val="0"/>
        <w:ind w:left="720" w:hanging="720"/>
        <w:rPr>
          <w:bCs/>
          <w:sz w:val="22"/>
          <w:szCs w:val="22"/>
        </w:rPr>
      </w:pPr>
    </w:p>
    <w:p w:rsidR="00CA2F4B" w:rsidRPr="00CA2F4B" w:rsidRDefault="00CA2F4B" w:rsidP="00F060DE">
      <w:pPr>
        <w:widowControl w:val="0"/>
        <w:tabs>
          <w:tab w:val="left" w:pos="0"/>
          <w:tab w:val="left" w:pos="360"/>
          <w:tab w:val="left" w:pos="1080"/>
          <w:tab w:val="left" w:pos="2760"/>
          <w:tab w:val="left" w:pos="3480"/>
          <w:tab w:val="left" w:pos="6000"/>
          <w:tab w:val="left" w:pos="6540"/>
          <w:tab w:val="left" w:pos="8790"/>
        </w:tabs>
        <w:autoSpaceDE w:val="0"/>
        <w:autoSpaceDN w:val="0"/>
        <w:adjustRightInd w:val="0"/>
        <w:rPr>
          <w:b/>
          <w:sz w:val="22"/>
          <w:szCs w:val="22"/>
        </w:rPr>
      </w:pPr>
      <w:r>
        <w:rPr>
          <w:bCs/>
          <w:sz w:val="22"/>
          <w:szCs w:val="22"/>
        </w:rPr>
        <w:tab/>
      </w:r>
      <w:r w:rsidRPr="00CA2F4B">
        <w:rPr>
          <w:bCs/>
          <w:sz w:val="22"/>
          <w:szCs w:val="22"/>
        </w:rPr>
        <w:t>Or by courier</w:t>
      </w:r>
      <w:r w:rsidRPr="00CA2F4B">
        <w:rPr>
          <w:sz w:val="22"/>
          <w:szCs w:val="22"/>
        </w:rPr>
        <w:t xml:space="preserve"> to:</w:t>
      </w:r>
      <w:r w:rsidRPr="00CA2F4B">
        <w:rPr>
          <w:sz w:val="22"/>
          <w:szCs w:val="22"/>
        </w:rPr>
        <w:tab/>
      </w:r>
      <w:r w:rsidR="00AF1680">
        <w:rPr>
          <w:sz w:val="22"/>
          <w:szCs w:val="22"/>
        </w:rPr>
        <w:tab/>
      </w:r>
      <w:r w:rsidR="00A13837">
        <w:rPr>
          <w:b/>
          <w:sz w:val="22"/>
          <w:szCs w:val="22"/>
        </w:rPr>
        <w:t>NMFS</w:t>
      </w:r>
      <w:r w:rsidRPr="00CA2F4B">
        <w:rPr>
          <w:b/>
          <w:sz w:val="22"/>
          <w:szCs w:val="22"/>
        </w:rPr>
        <w:t xml:space="preserve"> Alaska Region</w:t>
      </w:r>
    </w:p>
    <w:p w:rsidR="00CA2F4B" w:rsidRPr="00CA2F4B" w:rsidRDefault="00CA2F4B" w:rsidP="00CA2F4B">
      <w:pPr>
        <w:widowControl w:val="0"/>
        <w:tabs>
          <w:tab w:val="left" w:pos="3420"/>
        </w:tabs>
        <w:autoSpaceDE w:val="0"/>
        <w:autoSpaceDN w:val="0"/>
        <w:adjustRightInd w:val="0"/>
        <w:rPr>
          <w:b/>
          <w:sz w:val="22"/>
          <w:szCs w:val="22"/>
        </w:rPr>
      </w:pPr>
      <w:r w:rsidRPr="00CA2F4B">
        <w:rPr>
          <w:b/>
          <w:sz w:val="22"/>
          <w:szCs w:val="22"/>
        </w:rPr>
        <w:tab/>
        <w:t xml:space="preserve">  Attn:  RAM</w:t>
      </w:r>
    </w:p>
    <w:p w:rsidR="00CA2F4B" w:rsidRPr="00CA2F4B" w:rsidRDefault="00CA2F4B" w:rsidP="00CA2F4B">
      <w:pPr>
        <w:widowControl w:val="0"/>
        <w:tabs>
          <w:tab w:val="left" w:pos="3420"/>
        </w:tabs>
        <w:autoSpaceDE w:val="0"/>
        <w:autoSpaceDN w:val="0"/>
        <w:adjustRightInd w:val="0"/>
        <w:rPr>
          <w:b/>
          <w:sz w:val="22"/>
          <w:szCs w:val="22"/>
        </w:rPr>
      </w:pPr>
      <w:r w:rsidRPr="00CA2F4B">
        <w:rPr>
          <w:b/>
          <w:sz w:val="22"/>
          <w:szCs w:val="22"/>
        </w:rPr>
        <w:tab/>
        <w:t xml:space="preserve">  Federal Building</w:t>
      </w:r>
    </w:p>
    <w:p w:rsidR="00CA2F4B" w:rsidRPr="00CA2F4B" w:rsidRDefault="00CA2F4B" w:rsidP="00CA2F4B">
      <w:pPr>
        <w:widowControl w:val="0"/>
        <w:autoSpaceDE w:val="0"/>
        <w:autoSpaceDN w:val="0"/>
        <w:adjustRightInd w:val="0"/>
        <w:ind w:left="2880"/>
        <w:rPr>
          <w:b/>
          <w:sz w:val="22"/>
          <w:szCs w:val="22"/>
        </w:rPr>
      </w:pPr>
      <w:r w:rsidRPr="00CA2F4B">
        <w:rPr>
          <w:b/>
          <w:sz w:val="22"/>
          <w:szCs w:val="22"/>
        </w:rPr>
        <w:t xml:space="preserve">            709 W. 9th Street, Suite 713</w:t>
      </w:r>
    </w:p>
    <w:p w:rsidR="00CA2F4B" w:rsidRPr="00CA2F4B" w:rsidRDefault="00CA2F4B" w:rsidP="00CA2F4B">
      <w:pPr>
        <w:widowControl w:val="0"/>
        <w:tabs>
          <w:tab w:val="left" w:pos="0"/>
          <w:tab w:val="left" w:pos="240"/>
          <w:tab w:val="left" w:pos="600"/>
          <w:tab w:val="left" w:pos="1140"/>
          <w:tab w:val="left" w:pos="2760"/>
          <w:tab w:val="left" w:pos="3480"/>
          <w:tab w:val="left" w:pos="6000"/>
          <w:tab w:val="left" w:pos="6540"/>
          <w:tab w:val="left" w:pos="8790"/>
        </w:tabs>
        <w:autoSpaceDE w:val="0"/>
        <w:autoSpaceDN w:val="0"/>
        <w:adjustRightInd w:val="0"/>
        <w:rPr>
          <w:b/>
          <w:bCs/>
          <w:sz w:val="22"/>
          <w:szCs w:val="22"/>
        </w:rPr>
      </w:pPr>
      <w:r w:rsidRPr="00CA2F4B">
        <w:rPr>
          <w:b/>
          <w:sz w:val="22"/>
          <w:szCs w:val="22"/>
        </w:rPr>
        <w:tab/>
      </w:r>
      <w:r w:rsidRPr="00CA2F4B">
        <w:rPr>
          <w:b/>
          <w:sz w:val="22"/>
          <w:szCs w:val="22"/>
        </w:rPr>
        <w:tab/>
      </w:r>
      <w:r w:rsidRPr="00CA2F4B">
        <w:rPr>
          <w:b/>
          <w:sz w:val="22"/>
          <w:szCs w:val="22"/>
        </w:rPr>
        <w:tab/>
      </w:r>
      <w:r w:rsidRPr="00CA2F4B">
        <w:rPr>
          <w:b/>
          <w:sz w:val="22"/>
          <w:szCs w:val="22"/>
        </w:rPr>
        <w:tab/>
      </w:r>
      <w:r w:rsidRPr="00CA2F4B">
        <w:rPr>
          <w:b/>
          <w:sz w:val="22"/>
          <w:szCs w:val="22"/>
        </w:rPr>
        <w:tab/>
        <w:t xml:space="preserve"> Juneau, Alaska 99801</w:t>
      </w:r>
    </w:p>
    <w:p w:rsidR="006E7C5A" w:rsidRPr="002B1322"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Pr="002A0B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16"/>
          <w:szCs w:val="16"/>
        </w:rPr>
      </w:pPr>
      <w:r w:rsidRPr="002B1322">
        <w:rPr>
          <w:sz w:val="22"/>
          <w:szCs w:val="22"/>
        </w:rPr>
        <w:t xml:space="preserve">Items will be sent to you by first class mail, unless you provide alternate instructions and include </w:t>
      </w:r>
      <w:r w:rsidRPr="00DF63F9">
        <w:rPr>
          <w:sz w:val="22"/>
          <w:szCs w:val="22"/>
        </w:rPr>
        <w:t>a prepaid mailer with appropriate postage or corporate account number for express delivery.</w:t>
      </w:r>
    </w:p>
    <w:p w:rsidR="006E7C5A" w:rsidRPr="00071492"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If you have any questions, or if you need any assistance in completing the application, please contact RAM as follows:</w:t>
      </w:r>
    </w:p>
    <w:p w:rsidR="000E55FF" w:rsidRPr="002A0B22" w:rsidRDefault="000E55FF"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16"/>
          <w:szCs w:val="16"/>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w:t>
      </w:r>
      <w:smartTag w:uri="urn:schemas-microsoft-com:office:smarttags" w:element="City">
        <w:smartTag w:uri="urn:schemas-microsoft-com:office:smarttags" w:element="place">
          <w:r w:rsidRPr="006E7C5A">
            <w:rPr>
              <w:b/>
              <w:sz w:val="22"/>
              <w:szCs w:val="22"/>
            </w:rPr>
            <w:t>Juneau</w:t>
          </w:r>
        </w:smartTag>
      </w:smartTag>
      <w:r w:rsidRPr="006E7C5A">
        <w:rPr>
          <w:b/>
          <w:sz w:val="22"/>
          <w:szCs w:val="22"/>
        </w:rPr>
        <w:t>): 907-586-7202</w:t>
      </w:r>
    </w:p>
    <w:p w:rsidR="00070FC0" w:rsidRPr="00071492"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16"/>
          <w:szCs w:val="16"/>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Pr="00071492"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16"/>
          <w:szCs w:val="16"/>
        </w:rPr>
      </w:pPr>
    </w:p>
    <w:p w:rsidR="000B3A22" w:rsidRPr="002B13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071492">
        <w:rPr>
          <w:b/>
        </w:rPr>
        <w:t xml:space="preserve">Web </w:t>
      </w:r>
      <w:r w:rsidRPr="002B1322">
        <w:rPr>
          <w:b/>
          <w:sz w:val="22"/>
          <w:szCs w:val="22"/>
        </w:rPr>
        <w:t xml:space="preserve">Site: </w:t>
      </w:r>
      <w:r w:rsidR="00071492" w:rsidRPr="002B1322">
        <w:rPr>
          <w:b/>
          <w:sz w:val="22"/>
          <w:szCs w:val="22"/>
        </w:rPr>
        <w:t xml:space="preserve"> </w:t>
      </w:r>
      <w:hyperlink r:id="rId11" w:history="1">
        <w:r w:rsidR="00CA11B7" w:rsidRPr="002B1322">
          <w:rPr>
            <w:rStyle w:val="Hyperlink"/>
            <w:b/>
            <w:sz w:val="22"/>
            <w:szCs w:val="22"/>
          </w:rPr>
          <w:t>https://alaskafisheries.noaa.gov</w:t>
        </w:r>
      </w:hyperlink>
    </w:p>
    <w:p w:rsidR="007C6BB2" w:rsidRPr="002B1322" w:rsidRDefault="007C6BB2" w:rsidP="007C6BB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2A0B22" w:rsidRDefault="007C6BB2" w:rsidP="007C6BB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16"/>
          <w:szCs w:val="16"/>
        </w:rPr>
      </w:pPr>
      <w:r w:rsidRPr="002B1322">
        <w:rPr>
          <w:sz w:val="22"/>
          <w:szCs w:val="22"/>
        </w:rPr>
        <w:t>An application submitted and signed</w:t>
      </w:r>
      <w:r w:rsidRPr="00DF63F9">
        <w:rPr>
          <w:sz w:val="22"/>
          <w:szCs w:val="22"/>
        </w:rPr>
        <w:t xml:space="preserve"> by an </w:t>
      </w:r>
      <w:r w:rsidR="001D6DE1" w:rsidRPr="00FC5E61">
        <w:rPr>
          <w:sz w:val="22"/>
          <w:szCs w:val="22"/>
        </w:rPr>
        <w:t xml:space="preserve">authorized representative </w:t>
      </w:r>
      <w:r w:rsidRPr="00FC5E61">
        <w:rPr>
          <w:sz w:val="22"/>
          <w:szCs w:val="22"/>
        </w:rPr>
        <w:t xml:space="preserve">for </w:t>
      </w:r>
      <w:r w:rsidRPr="00DF63F9">
        <w:rPr>
          <w:sz w:val="22"/>
          <w:szCs w:val="22"/>
        </w:rPr>
        <w:t>a party to the transfer will not be processed unless clear and unambiguous certification of the agent’s authority to do so is provided.</w:t>
      </w:r>
    </w:p>
    <w:p w:rsidR="007C6BB2" w:rsidRDefault="007C6BB2" w:rsidP="002A0B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20"/>
        <w:ind w:left="605" w:right="1325"/>
        <w:rPr>
          <w:sz w:val="16"/>
          <w:szCs w:val="16"/>
        </w:rPr>
      </w:pPr>
    </w:p>
    <w:p w:rsidR="00CA2F4B" w:rsidRDefault="00CA2F4B">
      <w:pPr>
        <w:rPr>
          <w:b/>
          <w:sz w:val="22"/>
          <w:szCs w:val="22"/>
        </w:rPr>
      </w:pPr>
    </w:p>
    <w:p w:rsidR="000B3A22" w:rsidRPr="00B0409C" w:rsidRDefault="000B3A22" w:rsidP="00D12F3F">
      <w:pPr>
        <w:numPr>
          <w:ilvl w:val="12"/>
          <w:numId w:val="0"/>
        </w:numPr>
        <w:tabs>
          <w:tab w:val="left" w:pos="-1560"/>
          <w:tab w:val="left" w:pos="-78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i/>
          <w:sz w:val="16"/>
          <w:szCs w:val="16"/>
        </w:rPr>
      </w:pPr>
      <w:r w:rsidRPr="00B0409C">
        <w:rPr>
          <w:b/>
          <w:i/>
          <w:sz w:val="22"/>
          <w:szCs w:val="22"/>
        </w:rPr>
        <w:t>COMPLETING THE APPLICATION</w:t>
      </w:r>
    </w:p>
    <w:p w:rsidR="006E7C5A" w:rsidRPr="00B0409C"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i/>
          <w:sz w:val="16"/>
          <w:szCs w:val="16"/>
        </w:rPr>
      </w:pPr>
    </w:p>
    <w:p w:rsidR="00451DA6" w:rsidRPr="00071492" w:rsidRDefault="00451DA6" w:rsidP="00451DA6">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16"/>
          <w:szCs w:val="16"/>
        </w:rPr>
      </w:pPr>
    </w:p>
    <w:p w:rsidR="000B3A22" w:rsidRPr="00F811D9" w:rsidRDefault="000B3A22"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90540">
        <w:rPr>
          <w:b/>
          <w:sz w:val="22"/>
          <w:szCs w:val="22"/>
        </w:rPr>
        <w:t>A</w:t>
      </w:r>
      <w:r w:rsidRPr="00F811D9">
        <w:rPr>
          <w:b/>
          <w:sz w:val="22"/>
          <w:szCs w:val="22"/>
        </w:rPr>
        <w:t xml:space="preserve"> </w:t>
      </w:r>
      <w:r w:rsidR="00537600">
        <w:rPr>
          <w:b/>
          <w:sz w:val="22"/>
          <w:szCs w:val="22"/>
        </w:rPr>
        <w:t xml:space="preserve"> </w:t>
      </w:r>
      <w:r w:rsidRPr="00F811D9">
        <w:rPr>
          <w:b/>
          <w:sz w:val="22"/>
          <w:szCs w:val="22"/>
        </w:rPr>
        <w:t xml:space="preserve">– IDENTIFICATION OF </w:t>
      </w:r>
      <w:r w:rsidR="00537600">
        <w:rPr>
          <w:b/>
          <w:sz w:val="22"/>
          <w:szCs w:val="22"/>
        </w:rPr>
        <w:t>P</w:t>
      </w:r>
      <w:r w:rsidRPr="00F811D9">
        <w:rPr>
          <w:b/>
          <w:sz w:val="22"/>
          <w:szCs w:val="22"/>
        </w:rPr>
        <w:t xml:space="preserve">ROPOSED </w:t>
      </w:r>
      <w:r w:rsidR="00403973">
        <w:rPr>
          <w:b/>
          <w:sz w:val="22"/>
          <w:szCs w:val="22"/>
        </w:rPr>
        <w:t>TRANSFEROR</w:t>
      </w:r>
    </w:p>
    <w:p w:rsidR="00403973" w:rsidRDefault="00403973"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0B3A22"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1.</w:t>
      </w:r>
      <w:r>
        <w:rPr>
          <w:sz w:val="22"/>
          <w:szCs w:val="22"/>
        </w:rPr>
        <w:tab/>
      </w:r>
      <w:r w:rsidR="000B3A22" w:rsidRPr="00DF63F9">
        <w:rPr>
          <w:sz w:val="22"/>
          <w:szCs w:val="22"/>
        </w:rPr>
        <w:t xml:space="preserve">Legibly </w:t>
      </w:r>
      <w:r w:rsidR="00537600">
        <w:rPr>
          <w:sz w:val="22"/>
          <w:szCs w:val="22"/>
        </w:rPr>
        <w:t>print or type</w:t>
      </w:r>
      <w:r w:rsidR="000B3A22" w:rsidRPr="00DF63F9">
        <w:rPr>
          <w:sz w:val="22"/>
          <w:szCs w:val="22"/>
        </w:rPr>
        <w:t xml:space="preserve"> the </w:t>
      </w:r>
      <w:r w:rsidR="00403973">
        <w:rPr>
          <w:sz w:val="22"/>
          <w:szCs w:val="22"/>
        </w:rPr>
        <w:t xml:space="preserve">full </w:t>
      </w:r>
      <w:r w:rsidR="000B3A22" w:rsidRPr="00DF63F9">
        <w:rPr>
          <w:sz w:val="22"/>
          <w:szCs w:val="22"/>
        </w:rPr>
        <w:t xml:space="preserve">name of the </w:t>
      </w:r>
      <w:r w:rsidR="004F0271">
        <w:rPr>
          <w:sz w:val="22"/>
          <w:szCs w:val="22"/>
        </w:rPr>
        <w:t xml:space="preserve">CQE </w:t>
      </w:r>
      <w:r w:rsidR="000B3A22" w:rsidRPr="00DF63F9">
        <w:rPr>
          <w:sz w:val="22"/>
          <w:szCs w:val="22"/>
        </w:rPr>
        <w:t>proposing to transfer the IFQ</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Pr>
          <w:sz w:val="22"/>
          <w:szCs w:val="22"/>
        </w:rPr>
        <w:t>.</w:t>
      </w:r>
      <w:r>
        <w:rPr>
          <w:sz w:val="22"/>
          <w:szCs w:val="22"/>
        </w:rPr>
        <w:tab/>
      </w:r>
      <w:r w:rsidR="000B3A22" w:rsidRPr="00DF63F9">
        <w:rPr>
          <w:sz w:val="22"/>
          <w:szCs w:val="22"/>
        </w:rPr>
        <w:t>Enter the NMFS Person ID</w:t>
      </w:r>
    </w:p>
    <w:p w:rsidR="00F134BD" w:rsidRPr="002A0B22"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F811D9" w:rsidP="00D12F3F">
      <w:pPr>
        <w:tabs>
          <w:tab w:val="left" w:pos="360"/>
          <w:tab w:val="left" w:pos="720"/>
          <w:tab w:val="left" w:pos="1080"/>
        </w:tabs>
        <w:ind w:left="720" w:hanging="720"/>
        <w:rPr>
          <w:sz w:val="22"/>
          <w:szCs w:val="22"/>
        </w:rPr>
      </w:pPr>
      <w:r>
        <w:rPr>
          <w:sz w:val="22"/>
          <w:szCs w:val="22"/>
        </w:rPr>
        <w:tab/>
      </w:r>
      <w:r w:rsidR="000B3A22" w:rsidRPr="00DF63F9">
        <w:rPr>
          <w:sz w:val="22"/>
          <w:szCs w:val="22"/>
        </w:rPr>
        <w:t>3.</w:t>
      </w:r>
      <w:r w:rsidR="00F134BD">
        <w:rPr>
          <w:sz w:val="22"/>
          <w:szCs w:val="22"/>
        </w:rPr>
        <w:tab/>
      </w:r>
      <w:r w:rsidR="00537600">
        <w:rPr>
          <w:sz w:val="22"/>
          <w:szCs w:val="22"/>
        </w:rPr>
        <w:t>I</w:t>
      </w:r>
      <w:r w:rsidR="000B3A22" w:rsidRPr="00DF63F9">
        <w:rPr>
          <w:sz w:val="22"/>
          <w:szCs w:val="22"/>
        </w:rPr>
        <w:t>f the proposed transferor is a CQE, enter the name of the community on whose behalf the CQE is applying.</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F811D9">
        <w:rPr>
          <w:sz w:val="22"/>
          <w:szCs w:val="22"/>
        </w:rPr>
        <w:tab/>
      </w:r>
      <w:r w:rsidR="000B3A22" w:rsidRPr="00DF63F9">
        <w:rPr>
          <w:sz w:val="22"/>
          <w:szCs w:val="22"/>
        </w:rPr>
        <w:t>Enter the permanent business mailing address.</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Default="00F134BD"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Pr>
          <w:sz w:val="22"/>
          <w:szCs w:val="22"/>
        </w:rPr>
        <w:t>5</w:t>
      </w:r>
      <w:r w:rsidR="000B3A22" w:rsidRPr="00DF63F9">
        <w:rPr>
          <w:sz w:val="22"/>
          <w:szCs w:val="22"/>
        </w:rPr>
        <w:t>.</w:t>
      </w:r>
      <w:r w:rsidR="00F811D9">
        <w:rPr>
          <w:sz w:val="22"/>
          <w:szCs w:val="22"/>
        </w:rPr>
        <w:tab/>
      </w:r>
      <w:r w:rsidR="000B3A22" w:rsidRPr="00DF63F9">
        <w:rPr>
          <w:sz w:val="22"/>
          <w:szCs w:val="22"/>
        </w:rPr>
        <w:t>If appropriate, enter the temporary business mailing address (the address to which the transfer documentation should be sent, if different from the permanent address).</w:t>
      </w:r>
    </w:p>
    <w:p w:rsidR="00F134BD" w:rsidRPr="002A0B22" w:rsidRDefault="00F134BD" w:rsidP="00D12F3F">
      <w:pPr>
        <w:numPr>
          <w:ilvl w:val="12"/>
          <w:numId w:val="0"/>
        </w:numPr>
        <w:tabs>
          <w:tab w:val="left" w:pos="-1560"/>
          <w:tab w:val="left" w:pos="-780"/>
          <w:tab w:val="left" w:pos="-120"/>
          <w:tab w:val="left" w:pos="18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0B3A22" w:rsidRPr="00DF63F9" w:rsidRDefault="00B0409C" w:rsidP="00D12F3F">
      <w:pPr>
        <w:numPr>
          <w:ilvl w:val="12"/>
          <w:numId w:val="0"/>
        </w:numPr>
        <w:tabs>
          <w:tab w:val="left" w:pos="-1560"/>
          <w:tab w:val="left" w:pos="-780"/>
          <w:tab w:val="left" w:pos="-12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537600">
        <w:rPr>
          <w:sz w:val="22"/>
          <w:szCs w:val="22"/>
        </w:rPr>
        <w:t>6</w:t>
      </w:r>
      <w:r w:rsidR="00F811D9">
        <w:rPr>
          <w:sz w:val="22"/>
          <w:szCs w:val="22"/>
        </w:rPr>
        <w:t>-</w:t>
      </w:r>
      <w:r w:rsidR="00537600">
        <w:rPr>
          <w:sz w:val="22"/>
          <w:szCs w:val="22"/>
        </w:rPr>
        <w:t>8</w:t>
      </w:r>
      <w:r w:rsidR="000B3A22" w:rsidRPr="00DF63F9">
        <w:rPr>
          <w:sz w:val="22"/>
          <w:szCs w:val="22"/>
        </w:rPr>
        <w:t xml:space="preserve">. </w:t>
      </w:r>
      <w:r>
        <w:rPr>
          <w:sz w:val="22"/>
          <w:szCs w:val="22"/>
        </w:rPr>
        <w:tab/>
      </w:r>
      <w:r w:rsidR="000B3A22" w:rsidRPr="00DF63F9">
        <w:rPr>
          <w:sz w:val="22"/>
          <w:szCs w:val="22"/>
        </w:rPr>
        <w:t>Enter business telephone number</w:t>
      </w:r>
      <w:r w:rsidR="00F811D9">
        <w:rPr>
          <w:sz w:val="22"/>
          <w:szCs w:val="22"/>
        </w:rPr>
        <w:t>, business fax number, and e-mail address (if available).</w:t>
      </w:r>
    </w:p>
    <w:p w:rsidR="00517B7D" w:rsidRDefault="00517B7D">
      <w:pPr>
        <w:rPr>
          <w:b/>
          <w:sz w:val="22"/>
          <w:szCs w:val="22"/>
        </w:rPr>
      </w:pPr>
      <w:r>
        <w:rPr>
          <w:b/>
          <w:sz w:val="22"/>
          <w:szCs w:val="22"/>
        </w:rPr>
        <w:br w:type="page"/>
      </w:r>
    </w:p>
    <w:p w:rsidR="00537600" w:rsidRPr="00F811D9"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lastRenderedPageBreak/>
        <w:t xml:space="preserve">BLOCK </w:t>
      </w:r>
      <w:r w:rsidR="00D90540">
        <w:rPr>
          <w:b/>
          <w:sz w:val="22"/>
          <w:szCs w:val="22"/>
        </w:rPr>
        <w:t>B</w:t>
      </w:r>
      <w:r w:rsidRPr="00F811D9">
        <w:rPr>
          <w:b/>
          <w:sz w:val="22"/>
          <w:szCs w:val="22"/>
        </w:rPr>
        <w:t xml:space="preserve"> – IDENTIFICATION OF THE PROPOSED TRANSFER</w:t>
      </w:r>
      <w:r w:rsidR="006D2A9E">
        <w:rPr>
          <w:b/>
          <w:sz w:val="22"/>
          <w:szCs w:val="22"/>
        </w:rPr>
        <w:t>EE</w:t>
      </w:r>
    </w:p>
    <w:p w:rsidR="00403973" w:rsidRDefault="00403973" w:rsidP="00172239">
      <w:pPr>
        <w:numPr>
          <w:ilvl w:val="12"/>
          <w:numId w:val="0"/>
        </w:numPr>
        <w:tabs>
          <w:tab w:val="left" w:pos="-1560"/>
          <w:tab w:val="left" w:pos="-780"/>
          <w:tab w:val="left" w:pos="-120"/>
          <w:tab w:val="left" w:pos="18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537600"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Pr="00DF63F9">
        <w:rPr>
          <w:sz w:val="22"/>
          <w:szCs w:val="22"/>
        </w:rPr>
        <w:t>1.</w:t>
      </w:r>
      <w:r w:rsidR="00172239">
        <w:rPr>
          <w:sz w:val="22"/>
          <w:szCs w:val="22"/>
        </w:rPr>
        <w:tab/>
      </w:r>
      <w:r w:rsidRPr="00DF63F9">
        <w:rPr>
          <w:sz w:val="22"/>
          <w:szCs w:val="22"/>
        </w:rPr>
        <w:t>Legibly print or type the name of the party proposing to receive by tran</w:t>
      </w:r>
      <w:r>
        <w:rPr>
          <w:sz w:val="22"/>
          <w:szCs w:val="22"/>
        </w:rPr>
        <w:t>s</w:t>
      </w:r>
      <w:r w:rsidRPr="00DF63F9">
        <w:rPr>
          <w:sz w:val="22"/>
          <w:szCs w:val="22"/>
        </w:rPr>
        <w:t>fer the QS/IFQ</w:t>
      </w:r>
      <w:r>
        <w:rPr>
          <w:sz w:val="22"/>
          <w:szCs w:val="22"/>
        </w:rPr>
        <w:t>.</w:t>
      </w:r>
    </w:p>
    <w:p w:rsidR="00537600" w:rsidRPr="002A0B22" w:rsidRDefault="00537600" w:rsidP="00172239">
      <w:pPr>
        <w:numPr>
          <w:ilvl w:val="12"/>
          <w:numId w:val="0"/>
        </w:numPr>
        <w:tabs>
          <w:tab w:val="left" w:pos="-1560"/>
          <w:tab w:val="left" w:pos="-780"/>
          <w:tab w:val="left" w:pos="-120"/>
          <w:tab w:val="left" w:pos="18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Pr="00DF63F9"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Pr="00DF63F9">
        <w:rPr>
          <w:sz w:val="22"/>
          <w:szCs w:val="22"/>
        </w:rPr>
        <w:t>2</w:t>
      </w:r>
      <w:r>
        <w:rPr>
          <w:sz w:val="22"/>
          <w:szCs w:val="22"/>
        </w:rPr>
        <w:t>.</w:t>
      </w:r>
      <w:r>
        <w:rPr>
          <w:sz w:val="22"/>
          <w:szCs w:val="22"/>
        </w:rPr>
        <w:tab/>
      </w:r>
      <w:r w:rsidRPr="00DF63F9">
        <w:rPr>
          <w:sz w:val="22"/>
          <w:szCs w:val="22"/>
        </w:rPr>
        <w:t>Ente</w:t>
      </w:r>
      <w:r w:rsidR="004F0271">
        <w:rPr>
          <w:sz w:val="22"/>
          <w:szCs w:val="22"/>
        </w:rPr>
        <w:t>r the NMFS Person ID</w:t>
      </w:r>
    </w:p>
    <w:p w:rsidR="00537600" w:rsidRPr="002A0B22"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Pr="00DF63F9" w:rsidRDefault="00537600" w:rsidP="00172239">
      <w:pPr>
        <w:tabs>
          <w:tab w:val="left" w:pos="360"/>
          <w:tab w:val="left" w:pos="720"/>
        </w:tabs>
        <w:rPr>
          <w:sz w:val="22"/>
          <w:szCs w:val="22"/>
        </w:rPr>
      </w:pPr>
      <w:r>
        <w:rPr>
          <w:sz w:val="22"/>
          <w:szCs w:val="22"/>
        </w:rPr>
        <w:tab/>
      </w:r>
      <w:r w:rsidRPr="00DF63F9">
        <w:rPr>
          <w:sz w:val="22"/>
          <w:szCs w:val="22"/>
        </w:rPr>
        <w:t>3.</w:t>
      </w:r>
      <w:r>
        <w:rPr>
          <w:sz w:val="22"/>
          <w:szCs w:val="22"/>
        </w:rPr>
        <w:tab/>
      </w:r>
      <w:r w:rsidRPr="00DF63F9">
        <w:rPr>
          <w:sz w:val="22"/>
          <w:szCs w:val="22"/>
        </w:rPr>
        <w:t xml:space="preserve">If the proposed transferee is a </w:t>
      </w:r>
      <w:r w:rsidR="00D90540">
        <w:rPr>
          <w:sz w:val="22"/>
          <w:szCs w:val="22"/>
        </w:rPr>
        <w:t>community member,</w:t>
      </w:r>
      <w:r w:rsidRPr="00DF63F9">
        <w:rPr>
          <w:sz w:val="22"/>
          <w:szCs w:val="22"/>
        </w:rPr>
        <w:t xml:space="preserve"> enter the name of the </w:t>
      </w:r>
      <w:r w:rsidR="00A13CC1" w:rsidRPr="00DF63F9">
        <w:rPr>
          <w:sz w:val="22"/>
          <w:szCs w:val="22"/>
        </w:rPr>
        <w:t>community.</w:t>
      </w:r>
    </w:p>
    <w:p w:rsidR="00CA11B7" w:rsidRDefault="00CA11B7"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AF1680" w:rsidRPr="00FC5E61" w:rsidRDefault="00537600" w:rsidP="00712610">
      <w:pPr>
        <w:tabs>
          <w:tab w:val="left" w:pos="360"/>
          <w:tab w:val="left" w:pos="720"/>
        </w:tabs>
        <w:ind w:left="720" w:hanging="720"/>
        <w:rPr>
          <w:sz w:val="22"/>
          <w:szCs w:val="22"/>
        </w:rPr>
      </w:pPr>
      <w:r>
        <w:rPr>
          <w:sz w:val="22"/>
          <w:szCs w:val="22"/>
        </w:rPr>
        <w:tab/>
      </w:r>
      <w:r w:rsidR="006D2A9E">
        <w:rPr>
          <w:sz w:val="22"/>
          <w:szCs w:val="22"/>
        </w:rPr>
        <w:t>4</w:t>
      </w:r>
      <w:r w:rsidRPr="00DF63F9">
        <w:rPr>
          <w:sz w:val="22"/>
          <w:szCs w:val="22"/>
        </w:rPr>
        <w:t>.</w:t>
      </w:r>
      <w:r>
        <w:rPr>
          <w:sz w:val="22"/>
          <w:szCs w:val="22"/>
        </w:rPr>
        <w:tab/>
      </w:r>
      <w:r w:rsidR="00381B84">
        <w:rPr>
          <w:sz w:val="22"/>
          <w:szCs w:val="22"/>
        </w:rPr>
        <w:t>I</w:t>
      </w:r>
      <w:r w:rsidR="00381B84" w:rsidRPr="001158AB">
        <w:rPr>
          <w:sz w:val="22"/>
          <w:szCs w:val="22"/>
        </w:rPr>
        <w:t xml:space="preserve">ndicate whether or not it is the transferee’s intent to begin or end the charter halibut fishing trip in the </w:t>
      </w:r>
      <w:r w:rsidR="00381B84" w:rsidRPr="00FC5E61">
        <w:rPr>
          <w:sz w:val="22"/>
          <w:szCs w:val="22"/>
        </w:rPr>
        <w:t>community named in Block A.</w:t>
      </w:r>
      <w:r w:rsidR="00712610" w:rsidRPr="00FC5E61">
        <w:rPr>
          <w:sz w:val="22"/>
          <w:szCs w:val="22"/>
        </w:rPr>
        <w:t xml:space="preserve"> </w:t>
      </w:r>
    </w:p>
    <w:p w:rsidR="00712610" w:rsidRPr="00FC5E61" w:rsidRDefault="00AF1680" w:rsidP="00712610">
      <w:pPr>
        <w:tabs>
          <w:tab w:val="left" w:pos="360"/>
          <w:tab w:val="left" w:pos="720"/>
        </w:tabs>
        <w:ind w:left="720" w:hanging="720"/>
        <w:rPr>
          <w:sz w:val="22"/>
          <w:szCs w:val="22"/>
        </w:rPr>
      </w:pPr>
      <w:r w:rsidRPr="00FC5E61">
        <w:rPr>
          <w:sz w:val="22"/>
          <w:szCs w:val="22"/>
        </w:rPr>
        <w:tab/>
      </w:r>
      <w:r w:rsidRPr="00FC5E61">
        <w:rPr>
          <w:sz w:val="22"/>
          <w:szCs w:val="22"/>
        </w:rPr>
        <w:tab/>
      </w:r>
      <w:r w:rsidR="00712610" w:rsidRPr="00FC5E61">
        <w:rPr>
          <w:b/>
          <w:sz w:val="22"/>
          <w:szCs w:val="22"/>
        </w:rPr>
        <w:t xml:space="preserve">If </w:t>
      </w:r>
      <w:r w:rsidRPr="00FC5E61">
        <w:rPr>
          <w:b/>
          <w:sz w:val="22"/>
          <w:szCs w:val="22"/>
        </w:rPr>
        <w:t>YES</w:t>
      </w:r>
      <w:r w:rsidRPr="00FC5E61">
        <w:rPr>
          <w:sz w:val="22"/>
          <w:szCs w:val="22"/>
        </w:rPr>
        <w:t xml:space="preserve">, </w:t>
      </w:r>
      <w:r w:rsidR="00712610" w:rsidRPr="00FC5E61">
        <w:rPr>
          <w:sz w:val="22"/>
          <w:szCs w:val="22"/>
        </w:rPr>
        <w:t>the normal GAF use caps apply.</w:t>
      </w:r>
    </w:p>
    <w:p w:rsidR="00712610" w:rsidRPr="00FC5E61" w:rsidRDefault="00712610" w:rsidP="00712610">
      <w:pPr>
        <w:tabs>
          <w:tab w:val="left" w:pos="360"/>
          <w:tab w:val="left" w:pos="720"/>
        </w:tabs>
        <w:ind w:left="720" w:hanging="720"/>
        <w:rPr>
          <w:sz w:val="22"/>
          <w:szCs w:val="22"/>
        </w:rPr>
      </w:pPr>
      <w:r w:rsidRPr="00FC5E61">
        <w:rPr>
          <w:sz w:val="22"/>
          <w:szCs w:val="22"/>
        </w:rPr>
        <w:t xml:space="preserve"> </w:t>
      </w:r>
      <w:r w:rsidR="00AF1680" w:rsidRPr="00FC5E61">
        <w:rPr>
          <w:sz w:val="22"/>
          <w:szCs w:val="22"/>
        </w:rPr>
        <w:tab/>
      </w:r>
      <w:r w:rsidR="00AF1680" w:rsidRPr="00FC5E61">
        <w:rPr>
          <w:sz w:val="22"/>
          <w:szCs w:val="22"/>
        </w:rPr>
        <w:tab/>
      </w:r>
      <w:r w:rsidR="00AF1680" w:rsidRPr="00FC5E61">
        <w:rPr>
          <w:b/>
          <w:sz w:val="22"/>
          <w:szCs w:val="22"/>
        </w:rPr>
        <w:t>I</w:t>
      </w:r>
      <w:r w:rsidRPr="00FC5E61">
        <w:rPr>
          <w:b/>
          <w:sz w:val="22"/>
          <w:szCs w:val="22"/>
        </w:rPr>
        <w:t xml:space="preserve">f </w:t>
      </w:r>
      <w:proofErr w:type="gramStart"/>
      <w:r w:rsidR="00AF1680" w:rsidRPr="00FC5E61">
        <w:rPr>
          <w:b/>
          <w:sz w:val="22"/>
          <w:szCs w:val="22"/>
        </w:rPr>
        <w:t>NO</w:t>
      </w:r>
      <w:r w:rsidR="00AF1680" w:rsidRPr="00FC5E61">
        <w:rPr>
          <w:sz w:val="22"/>
          <w:szCs w:val="22"/>
        </w:rPr>
        <w:t>,</w:t>
      </w:r>
      <w:proofErr w:type="gramEnd"/>
      <w:r w:rsidR="00AF1680" w:rsidRPr="00FC5E61">
        <w:rPr>
          <w:sz w:val="22"/>
          <w:szCs w:val="22"/>
        </w:rPr>
        <w:t xml:space="preserve"> </w:t>
      </w:r>
      <w:r w:rsidRPr="00FC5E61">
        <w:rPr>
          <w:sz w:val="22"/>
          <w:szCs w:val="22"/>
        </w:rPr>
        <w:t>relaxed GAF use caps apply.</w:t>
      </w:r>
    </w:p>
    <w:p w:rsidR="00AF1680" w:rsidRPr="00FC5E61" w:rsidRDefault="00AF1680" w:rsidP="00381B84">
      <w:pPr>
        <w:tabs>
          <w:tab w:val="left" w:pos="360"/>
          <w:tab w:val="left" w:pos="720"/>
        </w:tabs>
        <w:ind w:left="720" w:hanging="720"/>
        <w:rPr>
          <w:sz w:val="22"/>
          <w:szCs w:val="22"/>
        </w:rPr>
      </w:pPr>
    </w:p>
    <w:p w:rsidR="00537600" w:rsidRPr="00381B84" w:rsidRDefault="00381B84" w:rsidP="00381B84">
      <w:pPr>
        <w:tabs>
          <w:tab w:val="left" w:pos="360"/>
          <w:tab w:val="left" w:pos="720"/>
        </w:tabs>
        <w:ind w:left="720" w:hanging="720"/>
        <w:rPr>
          <w:sz w:val="22"/>
          <w:szCs w:val="22"/>
        </w:rPr>
      </w:pPr>
      <w:r>
        <w:rPr>
          <w:sz w:val="22"/>
          <w:szCs w:val="22"/>
        </w:rPr>
        <w:tab/>
        <w:t>5.</w:t>
      </w:r>
      <w:r>
        <w:rPr>
          <w:sz w:val="22"/>
          <w:szCs w:val="22"/>
        </w:rPr>
        <w:tab/>
      </w:r>
      <w:r w:rsidR="00537600" w:rsidRPr="00381B84">
        <w:rPr>
          <w:sz w:val="22"/>
          <w:szCs w:val="22"/>
        </w:rPr>
        <w:t>Enter the permanent business m</w:t>
      </w:r>
      <w:r w:rsidR="006D2A9E" w:rsidRPr="00381B84">
        <w:rPr>
          <w:sz w:val="22"/>
          <w:szCs w:val="22"/>
        </w:rPr>
        <w:t>ailing address</w:t>
      </w:r>
      <w:r w:rsidR="00537600" w:rsidRPr="00381B84">
        <w:rPr>
          <w:sz w:val="22"/>
          <w:szCs w:val="22"/>
        </w:rPr>
        <w:t>.</w:t>
      </w:r>
    </w:p>
    <w:p w:rsidR="00537600" w:rsidRPr="00561FED" w:rsidRDefault="00537600" w:rsidP="00537600">
      <w:pPr>
        <w:numPr>
          <w:ilvl w:val="12"/>
          <w:numId w:val="0"/>
        </w:numPr>
        <w:tabs>
          <w:tab w:val="left" w:pos="-1560"/>
          <w:tab w:val="left" w:pos="-780"/>
          <w:tab w:val="left" w:pos="-120"/>
          <w:tab w:val="left" w:pos="18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Default="00537600"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381B84">
        <w:rPr>
          <w:sz w:val="22"/>
          <w:szCs w:val="22"/>
        </w:rPr>
        <w:t>6</w:t>
      </w:r>
      <w:r w:rsidRPr="00DF63F9">
        <w:rPr>
          <w:sz w:val="22"/>
          <w:szCs w:val="22"/>
        </w:rPr>
        <w:t>.</w:t>
      </w:r>
      <w:r>
        <w:rPr>
          <w:sz w:val="22"/>
          <w:szCs w:val="22"/>
        </w:rPr>
        <w:tab/>
      </w:r>
      <w:r w:rsidRPr="00DF63F9">
        <w:rPr>
          <w:sz w:val="22"/>
          <w:szCs w:val="22"/>
        </w:rPr>
        <w:t>If appropriate, enter the temporary business mailing address (the address to which the transfer documentation should be sent, if different from the permanent address).</w:t>
      </w:r>
    </w:p>
    <w:p w:rsidR="00537600" w:rsidRPr="00561FED" w:rsidRDefault="00537600" w:rsidP="00537600">
      <w:pPr>
        <w:numPr>
          <w:ilvl w:val="12"/>
          <w:numId w:val="0"/>
        </w:numPr>
        <w:tabs>
          <w:tab w:val="left" w:pos="-1560"/>
          <w:tab w:val="left" w:pos="-780"/>
          <w:tab w:val="left" w:pos="-120"/>
          <w:tab w:val="left" w:pos="18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537600" w:rsidRPr="00DF63F9" w:rsidRDefault="001D6DE1" w:rsidP="00172239">
      <w:pPr>
        <w:numPr>
          <w:ilvl w:val="12"/>
          <w:numId w:val="0"/>
        </w:numPr>
        <w:tabs>
          <w:tab w:val="left" w:pos="-1560"/>
          <w:tab w:val="left" w:pos="-780"/>
          <w:tab w:val="left" w:pos="-12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381B84">
        <w:rPr>
          <w:sz w:val="22"/>
          <w:szCs w:val="22"/>
        </w:rPr>
        <w:t>7</w:t>
      </w:r>
      <w:r w:rsidR="00537600">
        <w:rPr>
          <w:sz w:val="22"/>
          <w:szCs w:val="22"/>
        </w:rPr>
        <w:t>-</w:t>
      </w:r>
      <w:r w:rsidR="00381B84">
        <w:rPr>
          <w:sz w:val="22"/>
          <w:szCs w:val="22"/>
        </w:rPr>
        <w:t>9</w:t>
      </w:r>
      <w:r w:rsidR="00537600" w:rsidRPr="00DF63F9">
        <w:rPr>
          <w:sz w:val="22"/>
          <w:szCs w:val="22"/>
        </w:rPr>
        <w:t xml:space="preserve">. </w:t>
      </w:r>
      <w:r>
        <w:rPr>
          <w:sz w:val="22"/>
          <w:szCs w:val="22"/>
        </w:rPr>
        <w:tab/>
      </w:r>
      <w:r w:rsidR="00537600" w:rsidRPr="00DF63F9">
        <w:rPr>
          <w:sz w:val="22"/>
          <w:szCs w:val="22"/>
        </w:rPr>
        <w:t>Enter business telephone number</w:t>
      </w:r>
      <w:r w:rsidR="00537600">
        <w:rPr>
          <w:sz w:val="22"/>
          <w:szCs w:val="22"/>
        </w:rPr>
        <w:t>, business fax number, and e-mail address (if available).</w:t>
      </w:r>
    </w:p>
    <w:p w:rsidR="00537600" w:rsidRPr="00561FED" w:rsidRDefault="00537600" w:rsidP="00F134BD">
      <w:pPr>
        <w:numPr>
          <w:ilvl w:val="12"/>
          <w:numId w:val="0"/>
        </w:numPr>
        <w:tabs>
          <w:tab w:val="left" w:pos="-1560"/>
          <w:tab w:val="left" w:pos="-780"/>
          <w:tab w:val="left" w:pos="-120"/>
          <w:tab w:val="left" w:pos="18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6"/>
          <w:szCs w:val="16"/>
        </w:rPr>
      </w:pPr>
    </w:p>
    <w:p w:rsidR="00281ED9" w:rsidRPr="00561FED"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16"/>
          <w:szCs w:val="16"/>
        </w:rPr>
      </w:pPr>
    </w:p>
    <w:p w:rsidR="00797D0F" w:rsidRDefault="00403973" w:rsidP="00D12F3F">
      <w:pPr>
        <w:numPr>
          <w:ilvl w:val="12"/>
          <w:numId w:val="0"/>
        </w:numPr>
        <w:tabs>
          <w:tab w:val="left" w:pos="-1560"/>
          <w:tab w:val="left" w:pos="-780"/>
          <w:tab w:val="left" w:pos="-120"/>
          <w:tab w:val="left" w:pos="360"/>
          <w:tab w:val="left" w:pos="720"/>
          <w:tab w:val="left" w:pos="1080"/>
          <w:tab w:val="left" w:pos="144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03973">
        <w:rPr>
          <w:b/>
          <w:sz w:val="22"/>
          <w:szCs w:val="22"/>
        </w:rPr>
        <w:t xml:space="preserve">BLOCK C -- </w:t>
      </w:r>
      <w:r w:rsidRPr="00403973">
        <w:rPr>
          <w:b/>
        </w:rPr>
        <w:t>IDENTIFICATION OF IFQ AND/OR GAF TO BE TRANSFERRED</w:t>
      </w:r>
    </w:p>
    <w:p w:rsidR="00403973" w:rsidRDefault="00403973" w:rsidP="00D12F3F">
      <w:pPr>
        <w:numPr>
          <w:ilvl w:val="12"/>
          <w:numId w:val="0"/>
        </w:numPr>
        <w:tabs>
          <w:tab w:val="left" w:pos="-1560"/>
          <w:tab w:val="left" w:pos="-780"/>
          <w:tab w:val="left" w:pos="-120"/>
          <w:tab w:val="left" w:pos="360"/>
          <w:tab w:val="left" w:pos="720"/>
          <w:tab w:val="left" w:pos="1080"/>
          <w:tab w:val="left" w:pos="144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97D0F" w:rsidRPr="00403973" w:rsidRDefault="00D12F3F" w:rsidP="00D12F3F">
      <w:pPr>
        <w:tabs>
          <w:tab w:val="left" w:pos="-1380"/>
          <w:tab w:val="left" w:pos="-720"/>
          <w:tab w:val="left" w:pos="0"/>
          <w:tab w:val="left" w:pos="360"/>
          <w:tab w:val="left" w:pos="720"/>
          <w:tab w:val="left" w:pos="1080"/>
          <w:tab w:val="left" w:pos="1440"/>
          <w:tab w:val="left" w:pos="2160"/>
          <w:tab w:val="left" w:pos="2880"/>
          <w:tab w:val="left" w:pos="3600"/>
          <w:tab w:val="right" w:pos="6480"/>
        </w:tabs>
        <w:rPr>
          <w:bCs/>
          <w:iCs/>
          <w:sz w:val="22"/>
          <w:szCs w:val="22"/>
        </w:rPr>
      </w:pPr>
      <w:r>
        <w:rPr>
          <w:bCs/>
          <w:iCs/>
          <w:sz w:val="22"/>
          <w:szCs w:val="22"/>
        </w:rPr>
        <w:tab/>
        <w:t>♦</w:t>
      </w:r>
      <w:r>
        <w:rPr>
          <w:bCs/>
          <w:iCs/>
          <w:sz w:val="22"/>
          <w:szCs w:val="22"/>
        </w:rPr>
        <w:tab/>
      </w:r>
      <w:r w:rsidR="00797D0F" w:rsidRPr="00403973">
        <w:rPr>
          <w:bCs/>
          <w:iCs/>
          <w:sz w:val="22"/>
          <w:szCs w:val="22"/>
        </w:rPr>
        <w:t>Enter the IFQ permit number of the 2C or 3A halibut CQE quota share holder</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Pr="009962BB"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sidRPr="009962BB">
        <w:rPr>
          <w:rFonts w:ascii="Times New Roman" w:hAnsi="Times New Roman"/>
          <w:bCs/>
          <w:iCs/>
          <w:sz w:val="22"/>
          <w:szCs w:val="22"/>
        </w:rPr>
        <w:t>Enter the International Pacific Halibut (IPHC) management area for the IFQ permit</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sidRPr="009962BB">
        <w:rPr>
          <w:rFonts w:ascii="Times New Roman" w:hAnsi="Times New Roman"/>
          <w:bCs/>
          <w:iCs/>
          <w:sz w:val="22"/>
          <w:szCs w:val="22"/>
        </w:rPr>
        <w:t>Enter the Charter Halibut Permit number of the transferee requesting a guided angler fish (GAF)</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Pr="009962BB"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Pr>
          <w:rFonts w:ascii="Times New Roman" w:hAnsi="Times New Roman"/>
          <w:bCs/>
          <w:iCs/>
          <w:sz w:val="22"/>
          <w:szCs w:val="22"/>
        </w:rPr>
        <w:t xml:space="preserve">Enter the GAF Permit number, if applicable, for a transfer of GAF back to the IFQ </w:t>
      </w:r>
      <w:r>
        <w:rPr>
          <w:rFonts w:ascii="Times New Roman" w:hAnsi="Times New Roman"/>
          <w:bCs/>
          <w:iCs/>
          <w:sz w:val="22"/>
          <w:szCs w:val="22"/>
        </w:rPr>
        <w:t>p</w:t>
      </w:r>
      <w:r w:rsidR="00797D0F">
        <w:rPr>
          <w:rFonts w:ascii="Times New Roman" w:hAnsi="Times New Roman"/>
          <w:bCs/>
          <w:iCs/>
          <w:sz w:val="22"/>
          <w:szCs w:val="22"/>
        </w:rPr>
        <w:t>ermit</w:t>
      </w:r>
      <w:r>
        <w:rPr>
          <w:rFonts w:ascii="Times New Roman" w:hAnsi="Times New Roman"/>
          <w:bCs/>
          <w:iCs/>
          <w:sz w:val="22"/>
          <w:szCs w:val="22"/>
        </w:rPr>
        <w:t xml:space="preserve"> </w:t>
      </w:r>
      <w:r w:rsidR="00797D0F">
        <w:rPr>
          <w:rFonts w:ascii="Times New Roman" w:hAnsi="Times New Roman"/>
          <w:bCs/>
          <w:iCs/>
          <w:sz w:val="22"/>
          <w:szCs w:val="22"/>
        </w:rPr>
        <w:t>holder</w:t>
      </w:r>
    </w:p>
    <w:p w:rsidR="00CA11B7" w:rsidRDefault="00CA11B7"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797D0F" w:rsidRDefault="00D12F3F"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r>
        <w:rPr>
          <w:rFonts w:ascii="Times New Roman" w:hAnsi="Times New Roman"/>
          <w:bCs/>
          <w:iCs/>
          <w:sz w:val="22"/>
          <w:szCs w:val="22"/>
        </w:rPr>
        <w:tab/>
        <w:t>♦</w:t>
      </w:r>
      <w:r>
        <w:rPr>
          <w:rFonts w:ascii="Times New Roman" w:hAnsi="Times New Roman"/>
          <w:bCs/>
          <w:iCs/>
          <w:sz w:val="22"/>
          <w:szCs w:val="22"/>
        </w:rPr>
        <w:tab/>
      </w:r>
      <w:r w:rsidR="00797D0F" w:rsidRPr="009962BB">
        <w:rPr>
          <w:rFonts w:ascii="Times New Roman" w:hAnsi="Times New Roman"/>
          <w:bCs/>
          <w:iCs/>
          <w:sz w:val="22"/>
          <w:szCs w:val="22"/>
        </w:rPr>
        <w:t>Enter the number of GAF requested in this transfer</w:t>
      </w:r>
      <w:r w:rsidR="00797D0F">
        <w:rPr>
          <w:rFonts w:ascii="Times New Roman" w:hAnsi="Times New Roman"/>
          <w:bCs/>
          <w:iCs/>
          <w:sz w:val="22"/>
          <w:szCs w:val="22"/>
        </w:rPr>
        <w:t>, expressed as number of fish not pounds of fish</w:t>
      </w:r>
      <w:r w:rsidR="00797D0F" w:rsidRPr="009962BB">
        <w:rPr>
          <w:rFonts w:ascii="Times New Roman" w:hAnsi="Times New Roman"/>
          <w:bCs/>
          <w:iCs/>
          <w:sz w:val="22"/>
          <w:szCs w:val="22"/>
        </w:rPr>
        <w:t>.</w:t>
      </w:r>
    </w:p>
    <w:p w:rsidR="00230AC1" w:rsidRDefault="00230AC1" w:rsidP="00D12F3F">
      <w:pPr>
        <w:pStyle w:val="ListParagraph"/>
        <w:widowControl/>
        <w:tabs>
          <w:tab w:val="left" w:pos="-1380"/>
          <w:tab w:val="left" w:pos="-720"/>
          <w:tab w:val="left" w:pos="0"/>
          <w:tab w:val="left" w:pos="360"/>
          <w:tab w:val="left" w:pos="720"/>
          <w:tab w:val="left" w:pos="1080"/>
          <w:tab w:val="left" w:pos="1440"/>
          <w:tab w:val="left" w:pos="2160"/>
          <w:tab w:val="left" w:pos="2880"/>
          <w:tab w:val="left" w:pos="3600"/>
          <w:tab w:val="right" w:pos="6480"/>
        </w:tabs>
        <w:ind w:left="0"/>
        <w:rPr>
          <w:rFonts w:ascii="Times New Roman" w:hAnsi="Times New Roman"/>
          <w:bCs/>
          <w:iCs/>
          <w:sz w:val="22"/>
          <w:szCs w:val="22"/>
        </w:rPr>
      </w:pPr>
    </w:p>
    <w:p w:rsidR="00A4419B" w:rsidRPr="00A4419B" w:rsidRDefault="00A4419B" w:rsidP="00A4419B">
      <w:pPr>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rPr>
          <w:b/>
          <w:bCs/>
          <w:iCs/>
          <w:sz w:val="22"/>
          <w:szCs w:val="22"/>
        </w:rPr>
      </w:pPr>
      <w:r w:rsidRPr="00A4419B">
        <w:rPr>
          <w:b/>
          <w:bCs/>
          <w:iCs/>
          <w:sz w:val="22"/>
          <w:szCs w:val="22"/>
        </w:rPr>
        <w:t xml:space="preserve">BLOCKS </w:t>
      </w:r>
      <w:r w:rsidR="0001211E">
        <w:rPr>
          <w:b/>
          <w:bCs/>
          <w:iCs/>
          <w:sz w:val="22"/>
          <w:szCs w:val="22"/>
        </w:rPr>
        <w:t>D</w:t>
      </w:r>
      <w:r w:rsidRPr="00A4419B">
        <w:rPr>
          <w:b/>
          <w:bCs/>
          <w:iCs/>
          <w:sz w:val="22"/>
          <w:szCs w:val="22"/>
          <w:vertAlign w:val="subscript"/>
        </w:rPr>
        <w:t xml:space="preserve"> </w:t>
      </w:r>
      <w:r w:rsidR="0001211E">
        <w:rPr>
          <w:b/>
          <w:bCs/>
          <w:iCs/>
          <w:sz w:val="22"/>
          <w:szCs w:val="22"/>
        </w:rPr>
        <w:t>AND E</w:t>
      </w:r>
      <w:r w:rsidRPr="00A4419B">
        <w:rPr>
          <w:b/>
          <w:bCs/>
          <w:iCs/>
          <w:sz w:val="22"/>
          <w:szCs w:val="22"/>
        </w:rPr>
        <w:t xml:space="preserve"> – CERTIFICATION OF TRANSFEROR AND TRANSFEREE</w:t>
      </w:r>
    </w:p>
    <w:p w:rsidR="00A4419B" w:rsidRPr="00A4419B" w:rsidRDefault="00A4419B" w:rsidP="00A4419B">
      <w:pPr>
        <w:tabs>
          <w:tab w:val="left" w:pos="-1380"/>
          <w:tab w:val="left" w:pos="-720"/>
          <w:tab w:val="left" w:pos="0"/>
          <w:tab w:val="left" w:pos="360"/>
          <w:tab w:val="left" w:pos="720"/>
          <w:tab w:val="left" w:pos="1440"/>
          <w:tab w:val="left" w:pos="2160"/>
          <w:tab w:val="left" w:pos="2880"/>
          <w:tab w:val="left" w:pos="3600"/>
          <w:tab w:val="right" w:pos="6480"/>
        </w:tabs>
        <w:autoSpaceDE w:val="0"/>
        <w:autoSpaceDN w:val="0"/>
        <w:adjustRightInd w:val="0"/>
        <w:rPr>
          <w:bCs/>
          <w:iCs/>
          <w:sz w:val="22"/>
          <w:szCs w:val="22"/>
        </w:rPr>
      </w:pPr>
    </w:p>
    <w:p w:rsidR="00A4419B" w:rsidRDefault="00A4419B" w:rsidP="00A4419B">
      <w:pPr>
        <w:tabs>
          <w:tab w:val="left" w:pos="-1380"/>
          <w:tab w:val="left" w:pos="-720"/>
          <w:tab w:val="left" w:pos="0"/>
          <w:tab w:val="left" w:pos="360"/>
          <w:tab w:val="left" w:pos="1440"/>
          <w:tab w:val="left" w:pos="2160"/>
          <w:tab w:val="left" w:pos="2880"/>
          <w:tab w:val="left" w:pos="3600"/>
          <w:tab w:val="right" w:pos="6480"/>
        </w:tabs>
        <w:autoSpaceDE w:val="0"/>
        <w:autoSpaceDN w:val="0"/>
        <w:adjustRightInd w:val="0"/>
        <w:rPr>
          <w:bCs/>
          <w:iCs/>
          <w:sz w:val="22"/>
          <w:szCs w:val="22"/>
        </w:rPr>
      </w:pPr>
      <w:r w:rsidRPr="00A4419B">
        <w:rPr>
          <w:bCs/>
          <w:iCs/>
          <w:sz w:val="22"/>
          <w:szCs w:val="22"/>
        </w:rPr>
        <w:t xml:space="preserve">Print name, sign, and enter date of signature of both the transferor and transferee.  Note, that if an authorized representative is completing the form, full authorization must be </w:t>
      </w:r>
      <w:r w:rsidRPr="00A4419B">
        <w:rPr>
          <w:b/>
          <w:bCs/>
          <w:iCs/>
          <w:sz w:val="22"/>
          <w:szCs w:val="22"/>
        </w:rPr>
        <w:t>attached</w:t>
      </w:r>
      <w:r w:rsidRPr="00A4419B">
        <w:rPr>
          <w:bCs/>
          <w:iCs/>
          <w:sz w:val="22"/>
          <w:szCs w:val="22"/>
        </w:rPr>
        <w:t>.</w:t>
      </w:r>
    </w:p>
    <w:p w:rsidR="00FC5E61" w:rsidRDefault="00FC5E61" w:rsidP="00A4419B">
      <w:pPr>
        <w:tabs>
          <w:tab w:val="left" w:pos="-1380"/>
          <w:tab w:val="left" w:pos="-720"/>
          <w:tab w:val="left" w:pos="0"/>
          <w:tab w:val="left" w:pos="360"/>
          <w:tab w:val="left" w:pos="1440"/>
          <w:tab w:val="left" w:pos="2160"/>
          <w:tab w:val="left" w:pos="2880"/>
          <w:tab w:val="left" w:pos="3600"/>
          <w:tab w:val="right" w:pos="6480"/>
        </w:tabs>
        <w:autoSpaceDE w:val="0"/>
        <w:autoSpaceDN w:val="0"/>
        <w:adjustRightInd w:val="0"/>
        <w:rPr>
          <w:bCs/>
          <w:iCs/>
          <w:sz w:val="22"/>
          <w:szCs w:val="22"/>
        </w:rPr>
      </w:pPr>
      <w:r>
        <w:rPr>
          <w:bCs/>
          <w:iCs/>
          <w:sz w:val="22"/>
          <w:szCs w:val="22"/>
        </w:rPr>
        <w:t>__________________________________________________________________________________________</w:t>
      </w:r>
    </w:p>
    <w:p w:rsidR="00FC5E61"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p>
    <w:p w:rsidR="00FC5E61" w:rsidRPr="00A87016"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A87016">
        <w:rPr>
          <w:b/>
          <w:bCs/>
          <w:i/>
          <w:sz w:val="20"/>
          <w:szCs w:val="20"/>
        </w:rPr>
        <w:t>PUBLIC REPORTING BURDEN STATEMENT</w:t>
      </w:r>
    </w:p>
    <w:p w:rsidR="00FC5E61" w:rsidRPr="00A87016" w:rsidRDefault="00FC5E61" w:rsidP="00FC5E61">
      <w:pPr>
        <w:numPr>
          <w:ilvl w:val="12"/>
          <w:numId w:val="0"/>
        </w:numPr>
        <w:tabs>
          <w:tab w:val="left" w:pos="-1560"/>
          <w:tab w:val="left" w:pos="-78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54"/>
        <w:rPr>
          <w:sz w:val="20"/>
          <w:szCs w:val="20"/>
        </w:rPr>
      </w:pPr>
      <w:r w:rsidRPr="00A87016">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FC5E61" w:rsidRPr="00A87016"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FC5E61" w:rsidRPr="00A87016"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A87016">
        <w:rPr>
          <w:b/>
          <w:bCs/>
          <w:i/>
          <w:sz w:val="20"/>
          <w:szCs w:val="20"/>
        </w:rPr>
        <w:t>ADDITIONAL INFORMATION</w:t>
      </w:r>
    </w:p>
    <w:p w:rsidR="00517B7D"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960"/>
          <w:tab w:val="left" w:pos="9990"/>
        </w:tabs>
        <w:ind w:right="-54"/>
        <w:rPr>
          <w:bCs/>
          <w:sz w:val="20"/>
          <w:szCs w:val="20"/>
        </w:rPr>
      </w:pPr>
      <w:r w:rsidRPr="000118BC">
        <w:rPr>
          <w:bCs/>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8E62E2">
        <w:rPr>
          <w:bCs/>
          <w:i/>
          <w:sz w:val="20"/>
          <w:szCs w:val="20"/>
        </w:rPr>
        <w:t>et seq</w:t>
      </w:r>
      <w:r w:rsidRPr="000118BC">
        <w:rPr>
          <w:bCs/>
          <w:sz w:val="20"/>
          <w:szCs w:val="20"/>
        </w:rPr>
        <w:t>.); 3) Responses to this information request are confidential under section 402(b) of the Magnuson-Stevens Act as amended in 2006. Responses are</w:t>
      </w:r>
      <w:r>
        <w:rPr>
          <w:bCs/>
          <w:sz w:val="20"/>
          <w:szCs w:val="20"/>
        </w:rPr>
        <w:t xml:space="preserve"> also c</w:t>
      </w:r>
      <w:r w:rsidRPr="000118BC">
        <w:rPr>
          <w:bCs/>
          <w:sz w:val="20"/>
          <w:szCs w:val="20"/>
        </w:rPr>
        <w:t>onfidential under NOAA Administrative Order 216-100, which sets forth procedures to protect confidentiality of fishery statistics.</w:t>
      </w:r>
    </w:p>
    <w:p w:rsidR="00FC5E61" w:rsidRPr="00FC5E61" w:rsidRDefault="00FC5E61" w:rsidP="00FC5E6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960"/>
          <w:tab w:val="left" w:pos="9990"/>
        </w:tabs>
        <w:ind w:right="-54"/>
        <w:rPr>
          <w:bCs/>
          <w:sz w:val="20"/>
          <w:szCs w:val="20"/>
        </w:rPr>
      </w:pPr>
      <w:r>
        <w:rPr>
          <w:bCs/>
          <w:sz w:val="20"/>
          <w:szCs w:val="20"/>
        </w:rPr>
        <w:t>___________________________________________________________________________________________________</w:t>
      </w:r>
    </w:p>
    <w:sectPr w:rsidR="00FC5E61" w:rsidRPr="00FC5E61" w:rsidSect="002A0B22">
      <w:footerReference w:type="default" r:id="rId12"/>
      <w:type w:val="continuous"/>
      <w:pgSz w:w="12240" w:h="15840"/>
      <w:pgMar w:top="1152" w:right="1152" w:bottom="1152" w:left="1152" w:header="144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E3" w:rsidRDefault="00C24FE3">
      <w:r>
        <w:separator/>
      </w:r>
    </w:p>
  </w:endnote>
  <w:endnote w:type="continuationSeparator" w:id="0">
    <w:p w:rsidR="00C24FE3" w:rsidRDefault="00C2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234204"/>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33160E" w:rsidRPr="000E55FF" w:rsidRDefault="0033160E">
            <w:pPr>
              <w:pStyle w:val="Footer"/>
              <w:jc w:val="center"/>
              <w:rPr>
                <w:sz w:val="20"/>
                <w:szCs w:val="20"/>
              </w:rPr>
            </w:pPr>
            <w:r w:rsidRPr="000E55FF">
              <w:rPr>
                <w:sz w:val="20"/>
                <w:szCs w:val="20"/>
              </w:rPr>
              <w:t xml:space="preserve">Application for </w:t>
            </w:r>
            <w:r>
              <w:rPr>
                <w:sz w:val="20"/>
                <w:szCs w:val="20"/>
              </w:rPr>
              <w:t xml:space="preserve">Transfer between IFQ and </w:t>
            </w:r>
            <w:r w:rsidRPr="000E55FF">
              <w:rPr>
                <w:sz w:val="20"/>
                <w:szCs w:val="20"/>
              </w:rPr>
              <w:t xml:space="preserve">GAF </w:t>
            </w:r>
            <w:r>
              <w:rPr>
                <w:sz w:val="20"/>
                <w:szCs w:val="20"/>
              </w:rPr>
              <w:t>from</w:t>
            </w:r>
            <w:r w:rsidRPr="000E55FF">
              <w:rPr>
                <w:sz w:val="20"/>
                <w:szCs w:val="20"/>
              </w:rPr>
              <w:t xml:space="preserve"> a CQE</w:t>
            </w:r>
          </w:p>
          <w:p w:rsidR="0033160E" w:rsidRPr="000E55FF" w:rsidRDefault="0033160E">
            <w:pPr>
              <w:pStyle w:val="Footer"/>
              <w:jc w:val="center"/>
              <w:rPr>
                <w:sz w:val="20"/>
                <w:szCs w:val="20"/>
              </w:rPr>
            </w:pPr>
            <w:r w:rsidRPr="000E55FF">
              <w:rPr>
                <w:sz w:val="20"/>
                <w:szCs w:val="20"/>
              </w:rPr>
              <w:t xml:space="preserve">Page </w:t>
            </w:r>
            <w:r w:rsidR="00AE39D0" w:rsidRPr="000E55FF">
              <w:rPr>
                <w:b/>
                <w:sz w:val="20"/>
                <w:szCs w:val="20"/>
              </w:rPr>
              <w:fldChar w:fldCharType="begin"/>
            </w:r>
            <w:r w:rsidRPr="000E55FF">
              <w:rPr>
                <w:b/>
                <w:sz w:val="20"/>
                <w:szCs w:val="20"/>
              </w:rPr>
              <w:instrText xml:space="preserve"> PAGE </w:instrText>
            </w:r>
            <w:r w:rsidR="00AE39D0" w:rsidRPr="000E55FF">
              <w:rPr>
                <w:b/>
                <w:sz w:val="20"/>
                <w:szCs w:val="20"/>
              </w:rPr>
              <w:fldChar w:fldCharType="separate"/>
            </w:r>
            <w:r w:rsidR="00F0189A">
              <w:rPr>
                <w:b/>
                <w:noProof/>
                <w:sz w:val="20"/>
                <w:szCs w:val="20"/>
              </w:rPr>
              <w:t>1</w:t>
            </w:r>
            <w:r w:rsidR="00AE39D0" w:rsidRPr="000E55FF">
              <w:rPr>
                <w:b/>
                <w:sz w:val="20"/>
                <w:szCs w:val="20"/>
              </w:rPr>
              <w:fldChar w:fldCharType="end"/>
            </w:r>
            <w:r w:rsidRPr="000E55FF">
              <w:rPr>
                <w:sz w:val="20"/>
                <w:szCs w:val="20"/>
              </w:rPr>
              <w:t xml:space="preserve"> of </w:t>
            </w:r>
            <w:r w:rsidR="00AE39D0" w:rsidRPr="000E55FF">
              <w:rPr>
                <w:b/>
                <w:sz w:val="20"/>
                <w:szCs w:val="20"/>
              </w:rPr>
              <w:fldChar w:fldCharType="begin"/>
            </w:r>
            <w:r w:rsidRPr="000E55FF">
              <w:rPr>
                <w:b/>
                <w:sz w:val="20"/>
                <w:szCs w:val="20"/>
              </w:rPr>
              <w:instrText xml:space="preserve"> NUMPAGES  </w:instrText>
            </w:r>
            <w:r w:rsidR="00AE39D0" w:rsidRPr="000E55FF">
              <w:rPr>
                <w:b/>
                <w:sz w:val="20"/>
                <w:szCs w:val="20"/>
              </w:rPr>
              <w:fldChar w:fldCharType="separate"/>
            </w:r>
            <w:r w:rsidR="00F0189A">
              <w:rPr>
                <w:b/>
                <w:noProof/>
                <w:sz w:val="20"/>
                <w:szCs w:val="20"/>
              </w:rPr>
              <w:t>6</w:t>
            </w:r>
            <w:r w:rsidR="00AE39D0" w:rsidRPr="000E55FF">
              <w:rPr>
                <w:b/>
                <w:sz w:val="20"/>
                <w:szCs w:val="20"/>
              </w:rPr>
              <w:fldChar w:fldCharType="end"/>
            </w:r>
          </w:p>
        </w:sdtContent>
      </w:sdt>
    </w:sdtContent>
  </w:sdt>
  <w:p w:rsidR="0033160E" w:rsidRPr="00C01E8F" w:rsidRDefault="0033160E" w:rsidP="00C01E8F">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234219"/>
      <w:docPartObj>
        <w:docPartGallery w:val="Page Numbers (Bottom of Page)"/>
        <w:docPartUnique/>
      </w:docPartObj>
    </w:sdtPr>
    <w:sdtEndPr/>
    <w:sdtContent>
      <w:sdt>
        <w:sdtPr>
          <w:rPr>
            <w:sz w:val="20"/>
            <w:szCs w:val="20"/>
          </w:rPr>
          <w:id w:val="4234220"/>
          <w:docPartObj>
            <w:docPartGallery w:val="Page Numbers (Top of Page)"/>
            <w:docPartUnique/>
          </w:docPartObj>
        </w:sdtPr>
        <w:sdtEndPr/>
        <w:sdtContent>
          <w:p w:rsidR="0033160E" w:rsidRPr="000E55FF" w:rsidRDefault="0033160E" w:rsidP="00020E7F">
            <w:pPr>
              <w:pStyle w:val="Footer"/>
              <w:jc w:val="center"/>
              <w:rPr>
                <w:sz w:val="20"/>
                <w:szCs w:val="20"/>
              </w:rPr>
            </w:pPr>
            <w:r w:rsidRPr="000E55FF">
              <w:rPr>
                <w:sz w:val="20"/>
                <w:szCs w:val="20"/>
              </w:rPr>
              <w:t xml:space="preserve">Application for </w:t>
            </w:r>
            <w:r>
              <w:rPr>
                <w:sz w:val="20"/>
                <w:szCs w:val="20"/>
              </w:rPr>
              <w:t xml:space="preserve">Transfer between IFQ and </w:t>
            </w:r>
            <w:r w:rsidRPr="000E55FF">
              <w:rPr>
                <w:sz w:val="20"/>
                <w:szCs w:val="20"/>
              </w:rPr>
              <w:t xml:space="preserve">GAF </w:t>
            </w:r>
            <w:r>
              <w:rPr>
                <w:sz w:val="20"/>
                <w:szCs w:val="20"/>
              </w:rPr>
              <w:t>from</w:t>
            </w:r>
            <w:r w:rsidRPr="000E55FF">
              <w:rPr>
                <w:sz w:val="20"/>
                <w:szCs w:val="20"/>
              </w:rPr>
              <w:t xml:space="preserve"> a CQE</w:t>
            </w:r>
          </w:p>
          <w:p w:rsidR="0033160E" w:rsidRPr="000E55FF" w:rsidRDefault="0033160E" w:rsidP="000D4BA0">
            <w:pPr>
              <w:pStyle w:val="Footer"/>
              <w:jc w:val="center"/>
              <w:rPr>
                <w:sz w:val="20"/>
                <w:szCs w:val="20"/>
              </w:rPr>
            </w:pPr>
            <w:r w:rsidRPr="000E55FF">
              <w:rPr>
                <w:sz w:val="20"/>
                <w:szCs w:val="20"/>
              </w:rPr>
              <w:t xml:space="preserve">Page </w:t>
            </w:r>
            <w:r w:rsidR="00AE39D0" w:rsidRPr="000E55FF">
              <w:rPr>
                <w:b/>
                <w:sz w:val="20"/>
                <w:szCs w:val="20"/>
              </w:rPr>
              <w:fldChar w:fldCharType="begin"/>
            </w:r>
            <w:r w:rsidRPr="000E55FF">
              <w:rPr>
                <w:b/>
                <w:sz w:val="20"/>
                <w:szCs w:val="20"/>
              </w:rPr>
              <w:instrText xml:space="preserve"> PAGE </w:instrText>
            </w:r>
            <w:r w:rsidR="00AE39D0" w:rsidRPr="000E55FF">
              <w:rPr>
                <w:b/>
                <w:sz w:val="20"/>
                <w:szCs w:val="20"/>
              </w:rPr>
              <w:fldChar w:fldCharType="separate"/>
            </w:r>
            <w:r w:rsidR="00F0189A">
              <w:rPr>
                <w:b/>
                <w:noProof/>
                <w:sz w:val="20"/>
                <w:szCs w:val="20"/>
              </w:rPr>
              <w:t>5</w:t>
            </w:r>
            <w:r w:rsidR="00AE39D0" w:rsidRPr="000E55FF">
              <w:rPr>
                <w:b/>
                <w:sz w:val="20"/>
                <w:szCs w:val="20"/>
              </w:rPr>
              <w:fldChar w:fldCharType="end"/>
            </w:r>
            <w:r w:rsidRPr="000E55FF">
              <w:rPr>
                <w:sz w:val="20"/>
                <w:szCs w:val="20"/>
              </w:rPr>
              <w:t xml:space="preserve"> of </w:t>
            </w:r>
            <w:r w:rsidR="00AE39D0" w:rsidRPr="000E55FF">
              <w:rPr>
                <w:b/>
                <w:sz w:val="20"/>
                <w:szCs w:val="20"/>
              </w:rPr>
              <w:fldChar w:fldCharType="begin"/>
            </w:r>
            <w:r w:rsidRPr="000E55FF">
              <w:rPr>
                <w:b/>
                <w:sz w:val="20"/>
                <w:szCs w:val="20"/>
              </w:rPr>
              <w:instrText xml:space="preserve"> NUMPAGES  </w:instrText>
            </w:r>
            <w:r w:rsidR="00AE39D0" w:rsidRPr="000E55FF">
              <w:rPr>
                <w:b/>
                <w:sz w:val="20"/>
                <w:szCs w:val="20"/>
              </w:rPr>
              <w:fldChar w:fldCharType="separate"/>
            </w:r>
            <w:r w:rsidR="00F0189A">
              <w:rPr>
                <w:b/>
                <w:noProof/>
                <w:sz w:val="20"/>
                <w:szCs w:val="20"/>
              </w:rPr>
              <w:t>6</w:t>
            </w:r>
            <w:r w:rsidR="00AE39D0" w:rsidRPr="000E55FF">
              <w:rPr>
                <w:b/>
                <w:sz w:val="20"/>
                <w:szCs w:val="20"/>
              </w:rPr>
              <w:fldChar w:fldCharType="end"/>
            </w:r>
          </w:p>
        </w:sdtContent>
      </w:sdt>
    </w:sdtContent>
  </w:sdt>
  <w:p w:rsidR="0033160E" w:rsidRPr="00DF63F9" w:rsidRDefault="0033160E" w:rsidP="00DF63F9">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E3" w:rsidRDefault="00C24FE3">
      <w:r>
        <w:separator/>
      </w:r>
    </w:p>
  </w:footnote>
  <w:footnote w:type="continuationSeparator" w:id="0">
    <w:p w:rsidR="00C24FE3" w:rsidRDefault="00C24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0F613F5"/>
    <w:multiLevelType w:val="hybridMultilevel"/>
    <w:tmpl w:val="B7BE9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3">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6656F3"/>
    <w:multiLevelType w:val="hybridMultilevel"/>
    <w:tmpl w:val="C9B00F0A"/>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13B18"/>
    <w:multiLevelType w:val="hybridMultilevel"/>
    <w:tmpl w:val="8C7613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9">
    <w:nsid w:val="4804097D"/>
    <w:multiLevelType w:val="hybridMultilevel"/>
    <w:tmpl w:val="6F0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84C88"/>
    <w:multiLevelType w:val="hybridMultilevel"/>
    <w:tmpl w:val="9AAE9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76D53"/>
    <w:multiLevelType w:val="hybridMultilevel"/>
    <w:tmpl w:val="CEC4D8D0"/>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1A2720"/>
    <w:multiLevelType w:val="hybridMultilevel"/>
    <w:tmpl w:val="44B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47AFC"/>
    <w:multiLevelType w:val="hybridMultilevel"/>
    <w:tmpl w:val="C77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8"/>
  </w:num>
  <w:num w:numId="4">
    <w:abstractNumId w:val="2"/>
  </w:num>
  <w:num w:numId="5">
    <w:abstractNumId w:val="7"/>
  </w:num>
  <w:num w:numId="6">
    <w:abstractNumId w:val="3"/>
  </w:num>
  <w:num w:numId="7">
    <w:abstractNumId w:val="4"/>
  </w:num>
  <w:num w:numId="8">
    <w:abstractNumId w:val="1"/>
  </w:num>
  <w:num w:numId="9">
    <w:abstractNumId w:val="9"/>
  </w:num>
  <w:num w:numId="10">
    <w:abstractNumId w:val="6"/>
  </w:num>
  <w:num w:numId="11">
    <w:abstractNumId w:val="5"/>
  </w:num>
  <w:num w:numId="12">
    <w:abstractNumId w:val="11"/>
  </w:num>
  <w:num w:numId="13">
    <w:abstractNumId w:val="1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18BC"/>
    <w:rsid w:val="0001211E"/>
    <w:rsid w:val="00014449"/>
    <w:rsid w:val="0001662C"/>
    <w:rsid w:val="00020E7F"/>
    <w:rsid w:val="00030418"/>
    <w:rsid w:val="00070FC0"/>
    <w:rsid w:val="000711CF"/>
    <w:rsid w:val="00071492"/>
    <w:rsid w:val="0007434B"/>
    <w:rsid w:val="00077A9B"/>
    <w:rsid w:val="000857D2"/>
    <w:rsid w:val="00097B47"/>
    <w:rsid w:val="000B3A22"/>
    <w:rsid w:val="000B6D93"/>
    <w:rsid w:val="000C3B5F"/>
    <w:rsid w:val="000C777D"/>
    <w:rsid w:val="000D4BA0"/>
    <w:rsid w:val="000E55FF"/>
    <w:rsid w:val="000F25F3"/>
    <w:rsid w:val="000F335C"/>
    <w:rsid w:val="00115A4C"/>
    <w:rsid w:val="001161D4"/>
    <w:rsid w:val="001242C2"/>
    <w:rsid w:val="00130441"/>
    <w:rsid w:val="00133BB9"/>
    <w:rsid w:val="0013596E"/>
    <w:rsid w:val="001509F1"/>
    <w:rsid w:val="001539A5"/>
    <w:rsid w:val="00163673"/>
    <w:rsid w:val="00172239"/>
    <w:rsid w:val="001736B4"/>
    <w:rsid w:val="00173BA1"/>
    <w:rsid w:val="00175E0C"/>
    <w:rsid w:val="001A2D1A"/>
    <w:rsid w:val="001D3859"/>
    <w:rsid w:val="001D6DE1"/>
    <w:rsid w:val="001F0EED"/>
    <w:rsid w:val="002213FF"/>
    <w:rsid w:val="00230AC1"/>
    <w:rsid w:val="00234EE0"/>
    <w:rsid w:val="00250EC3"/>
    <w:rsid w:val="002621A7"/>
    <w:rsid w:val="00275504"/>
    <w:rsid w:val="00281ED9"/>
    <w:rsid w:val="0029170A"/>
    <w:rsid w:val="00297B2F"/>
    <w:rsid w:val="002A0B22"/>
    <w:rsid w:val="002B1322"/>
    <w:rsid w:val="002C214F"/>
    <w:rsid w:val="002E2E88"/>
    <w:rsid w:val="003134E6"/>
    <w:rsid w:val="00327F0F"/>
    <w:rsid w:val="0033160E"/>
    <w:rsid w:val="00343838"/>
    <w:rsid w:val="00350AE3"/>
    <w:rsid w:val="003515BD"/>
    <w:rsid w:val="00381B84"/>
    <w:rsid w:val="00391C5F"/>
    <w:rsid w:val="00395245"/>
    <w:rsid w:val="003A3CEB"/>
    <w:rsid w:val="003D2CB7"/>
    <w:rsid w:val="003E1B20"/>
    <w:rsid w:val="003F5EEF"/>
    <w:rsid w:val="004027B1"/>
    <w:rsid w:val="00403973"/>
    <w:rsid w:val="00425950"/>
    <w:rsid w:val="00430FA6"/>
    <w:rsid w:val="00451DA6"/>
    <w:rsid w:val="00461487"/>
    <w:rsid w:val="0046685F"/>
    <w:rsid w:val="00466A73"/>
    <w:rsid w:val="0047368B"/>
    <w:rsid w:val="004767B6"/>
    <w:rsid w:val="00481843"/>
    <w:rsid w:val="004857D9"/>
    <w:rsid w:val="004A333F"/>
    <w:rsid w:val="004C7012"/>
    <w:rsid w:val="004D397E"/>
    <w:rsid w:val="004D5E09"/>
    <w:rsid w:val="004F0271"/>
    <w:rsid w:val="0050229D"/>
    <w:rsid w:val="00502D2B"/>
    <w:rsid w:val="00505055"/>
    <w:rsid w:val="00517089"/>
    <w:rsid w:val="00517B7D"/>
    <w:rsid w:val="00525ADD"/>
    <w:rsid w:val="00537600"/>
    <w:rsid w:val="00552FE9"/>
    <w:rsid w:val="00561FED"/>
    <w:rsid w:val="005679D8"/>
    <w:rsid w:val="00572F76"/>
    <w:rsid w:val="00574E83"/>
    <w:rsid w:val="0058153D"/>
    <w:rsid w:val="005C670A"/>
    <w:rsid w:val="005D5392"/>
    <w:rsid w:val="00601B2F"/>
    <w:rsid w:val="006037B6"/>
    <w:rsid w:val="00607B32"/>
    <w:rsid w:val="0061128E"/>
    <w:rsid w:val="00633D86"/>
    <w:rsid w:val="00636D6A"/>
    <w:rsid w:val="00653A4C"/>
    <w:rsid w:val="0066303A"/>
    <w:rsid w:val="0067113A"/>
    <w:rsid w:val="006835B3"/>
    <w:rsid w:val="006935C3"/>
    <w:rsid w:val="00696C98"/>
    <w:rsid w:val="006A1D44"/>
    <w:rsid w:val="006D2A9E"/>
    <w:rsid w:val="006E7C5A"/>
    <w:rsid w:val="00712610"/>
    <w:rsid w:val="0072036A"/>
    <w:rsid w:val="007353C9"/>
    <w:rsid w:val="00737001"/>
    <w:rsid w:val="00740B86"/>
    <w:rsid w:val="00750BD2"/>
    <w:rsid w:val="007769EA"/>
    <w:rsid w:val="00795A18"/>
    <w:rsid w:val="00797D0F"/>
    <w:rsid w:val="007A6096"/>
    <w:rsid w:val="007C0B3F"/>
    <w:rsid w:val="007C6BB2"/>
    <w:rsid w:val="007C726C"/>
    <w:rsid w:val="007E0E7B"/>
    <w:rsid w:val="007F4514"/>
    <w:rsid w:val="007F5C2B"/>
    <w:rsid w:val="00807F5F"/>
    <w:rsid w:val="00837FFE"/>
    <w:rsid w:val="008674E4"/>
    <w:rsid w:val="008B4474"/>
    <w:rsid w:val="008C205C"/>
    <w:rsid w:val="008C7064"/>
    <w:rsid w:val="008C76A5"/>
    <w:rsid w:val="008D5D93"/>
    <w:rsid w:val="008E62E2"/>
    <w:rsid w:val="00910C9B"/>
    <w:rsid w:val="00951C61"/>
    <w:rsid w:val="009644D5"/>
    <w:rsid w:val="009667A9"/>
    <w:rsid w:val="009716E5"/>
    <w:rsid w:val="00977BF9"/>
    <w:rsid w:val="009A65C6"/>
    <w:rsid w:val="009A7F97"/>
    <w:rsid w:val="009B2268"/>
    <w:rsid w:val="009C00B9"/>
    <w:rsid w:val="009D0706"/>
    <w:rsid w:val="00A13837"/>
    <w:rsid w:val="00A13CC1"/>
    <w:rsid w:val="00A2677D"/>
    <w:rsid w:val="00A302A0"/>
    <w:rsid w:val="00A4419B"/>
    <w:rsid w:val="00A55AC3"/>
    <w:rsid w:val="00A854CD"/>
    <w:rsid w:val="00A87016"/>
    <w:rsid w:val="00AA614F"/>
    <w:rsid w:val="00AA75AD"/>
    <w:rsid w:val="00AB20D6"/>
    <w:rsid w:val="00AD3105"/>
    <w:rsid w:val="00AE39D0"/>
    <w:rsid w:val="00AE6237"/>
    <w:rsid w:val="00AF1680"/>
    <w:rsid w:val="00AF2927"/>
    <w:rsid w:val="00AF6FC0"/>
    <w:rsid w:val="00B01D68"/>
    <w:rsid w:val="00B0409C"/>
    <w:rsid w:val="00B3798C"/>
    <w:rsid w:val="00B413FF"/>
    <w:rsid w:val="00B7307D"/>
    <w:rsid w:val="00B7561F"/>
    <w:rsid w:val="00BA5196"/>
    <w:rsid w:val="00BC6CB0"/>
    <w:rsid w:val="00BF03E1"/>
    <w:rsid w:val="00C0047B"/>
    <w:rsid w:val="00C01E8F"/>
    <w:rsid w:val="00C05499"/>
    <w:rsid w:val="00C0597F"/>
    <w:rsid w:val="00C15241"/>
    <w:rsid w:val="00C23475"/>
    <w:rsid w:val="00C24FE3"/>
    <w:rsid w:val="00C26DBE"/>
    <w:rsid w:val="00C40EB0"/>
    <w:rsid w:val="00C92450"/>
    <w:rsid w:val="00CA11B7"/>
    <w:rsid w:val="00CA2F4B"/>
    <w:rsid w:val="00CA64F8"/>
    <w:rsid w:val="00CC0C6B"/>
    <w:rsid w:val="00CC5C80"/>
    <w:rsid w:val="00CD354A"/>
    <w:rsid w:val="00D12F3F"/>
    <w:rsid w:val="00D41941"/>
    <w:rsid w:val="00D531B4"/>
    <w:rsid w:val="00D63608"/>
    <w:rsid w:val="00D64C22"/>
    <w:rsid w:val="00D66DB9"/>
    <w:rsid w:val="00D80CE9"/>
    <w:rsid w:val="00D87053"/>
    <w:rsid w:val="00D872A4"/>
    <w:rsid w:val="00D90540"/>
    <w:rsid w:val="00DA0321"/>
    <w:rsid w:val="00DA0827"/>
    <w:rsid w:val="00DA65E3"/>
    <w:rsid w:val="00DD6E2B"/>
    <w:rsid w:val="00DF63F9"/>
    <w:rsid w:val="00E1629F"/>
    <w:rsid w:val="00E176EA"/>
    <w:rsid w:val="00E86B6A"/>
    <w:rsid w:val="00EB79BA"/>
    <w:rsid w:val="00EC3821"/>
    <w:rsid w:val="00EC480D"/>
    <w:rsid w:val="00F0189A"/>
    <w:rsid w:val="00F060DE"/>
    <w:rsid w:val="00F134BD"/>
    <w:rsid w:val="00F21512"/>
    <w:rsid w:val="00F27E2A"/>
    <w:rsid w:val="00F329DC"/>
    <w:rsid w:val="00F446C2"/>
    <w:rsid w:val="00F66EEA"/>
    <w:rsid w:val="00F811D9"/>
    <w:rsid w:val="00F92455"/>
    <w:rsid w:val="00F93F8D"/>
    <w:rsid w:val="00F94538"/>
    <w:rsid w:val="00F95CBC"/>
    <w:rsid w:val="00F96E7E"/>
    <w:rsid w:val="00FA0B67"/>
    <w:rsid w:val="00FA1776"/>
    <w:rsid w:val="00FB6D1D"/>
    <w:rsid w:val="00FC5E61"/>
    <w:rsid w:val="00FE0D76"/>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A18"/>
    <w:rPr>
      <w:sz w:val="24"/>
      <w:szCs w:val="24"/>
    </w:rPr>
  </w:style>
  <w:style w:type="paragraph" w:styleId="Heading1">
    <w:name w:val="heading 1"/>
    <w:basedOn w:val="Normal"/>
    <w:next w:val="Normal"/>
    <w:qFormat/>
    <w:rsid w:val="00795A18"/>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8"/>
    <w:pPr>
      <w:tabs>
        <w:tab w:val="center" w:pos="4320"/>
        <w:tab w:val="right" w:pos="8640"/>
      </w:tabs>
    </w:pPr>
  </w:style>
  <w:style w:type="paragraph" w:styleId="Footer">
    <w:name w:val="footer"/>
    <w:basedOn w:val="Normal"/>
    <w:link w:val="FooterChar"/>
    <w:uiPriority w:val="99"/>
    <w:rsid w:val="00795A18"/>
    <w:pPr>
      <w:tabs>
        <w:tab w:val="center" w:pos="4320"/>
        <w:tab w:val="right" w:pos="8640"/>
      </w:tabs>
    </w:pPr>
  </w:style>
  <w:style w:type="paragraph" w:styleId="BodyText">
    <w:name w:val="Body Text"/>
    <w:basedOn w:val="Normal"/>
    <w:rsid w:val="00795A18"/>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rsid w:val="00795A18"/>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rsid w:val="00795A18"/>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semiHidden/>
    <w:rsid w:val="000857D2"/>
    <w:rPr>
      <w:rFonts w:ascii="Tahoma" w:hAnsi="Tahoma" w:cs="Tahoma"/>
      <w:sz w:val="16"/>
      <w:szCs w:val="16"/>
    </w:rPr>
  </w:style>
  <w:style w:type="paragraph" w:styleId="ListParagraph">
    <w:name w:val="List Paragraph"/>
    <w:basedOn w:val="Normal"/>
    <w:uiPriority w:val="34"/>
    <w:qFormat/>
    <w:rsid w:val="00A302A0"/>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0E55FF"/>
    <w:rPr>
      <w:sz w:val="24"/>
      <w:szCs w:val="24"/>
    </w:rPr>
  </w:style>
  <w:style w:type="table" w:styleId="TableClassic3">
    <w:name w:val="Table Classic 3"/>
    <w:basedOn w:val="TableNormal"/>
    <w:rsid w:val="00D6360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A18"/>
    <w:rPr>
      <w:sz w:val="24"/>
      <w:szCs w:val="24"/>
    </w:rPr>
  </w:style>
  <w:style w:type="paragraph" w:styleId="Heading1">
    <w:name w:val="heading 1"/>
    <w:basedOn w:val="Normal"/>
    <w:next w:val="Normal"/>
    <w:qFormat/>
    <w:rsid w:val="00795A18"/>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A18"/>
    <w:pPr>
      <w:tabs>
        <w:tab w:val="center" w:pos="4320"/>
        <w:tab w:val="right" w:pos="8640"/>
      </w:tabs>
    </w:pPr>
  </w:style>
  <w:style w:type="paragraph" w:styleId="Footer">
    <w:name w:val="footer"/>
    <w:basedOn w:val="Normal"/>
    <w:link w:val="FooterChar"/>
    <w:uiPriority w:val="99"/>
    <w:rsid w:val="00795A18"/>
    <w:pPr>
      <w:tabs>
        <w:tab w:val="center" w:pos="4320"/>
        <w:tab w:val="right" w:pos="8640"/>
      </w:tabs>
    </w:pPr>
  </w:style>
  <w:style w:type="paragraph" w:styleId="BodyText">
    <w:name w:val="Body Text"/>
    <w:basedOn w:val="Normal"/>
    <w:rsid w:val="00795A18"/>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rsid w:val="00795A18"/>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rsid w:val="00795A18"/>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semiHidden/>
    <w:rsid w:val="000857D2"/>
    <w:rPr>
      <w:rFonts w:ascii="Tahoma" w:hAnsi="Tahoma" w:cs="Tahoma"/>
      <w:sz w:val="16"/>
      <w:szCs w:val="16"/>
    </w:rPr>
  </w:style>
  <w:style w:type="paragraph" w:styleId="ListParagraph">
    <w:name w:val="List Paragraph"/>
    <w:basedOn w:val="Normal"/>
    <w:uiPriority w:val="34"/>
    <w:qFormat/>
    <w:rsid w:val="00A302A0"/>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0E55FF"/>
    <w:rPr>
      <w:sz w:val="24"/>
      <w:szCs w:val="24"/>
    </w:rPr>
  </w:style>
  <w:style w:type="table" w:styleId="TableClassic3">
    <w:name w:val="Table Classic 3"/>
    <w:basedOn w:val="TableNormal"/>
    <w:rsid w:val="00D6360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AA25-5F7F-41A6-81D8-65753963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3</cp:revision>
  <cp:lastPrinted>2014-01-14T18:44:00Z</cp:lastPrinted>
  <dcterms:created xsi:type="dcterms:W3CDTF">2014-01-31T00:33:00Z</dcterms:created>
  <dcterms:modified xsi:type="dcterms:W3CDTF">2014-01-31T19:01:00Z</dcterms:modified>
</cp:coreProperties>
</file>