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15FEB" w14:textId="77777777" w:rsidR="005C3DC2" w:rsidRPr="00407EDC" w:rsidRDefault="005C3DC2" w:rsidP="005C3DC2">
      <w:pPr>
        <w:ind w:left="1440" w:firstLine="720"/>
      </w:pPr>
    </w:p>
    <w:p w14:paraId="48198C58" w14:textId="77777777" w:rsidR="005C3DC2" w:rsidRPr="00407EDC" w:rsidRDefault="005C3DC2" w:rsidP="005C3DC2">
      <w:pPr>
        <w:ind w:left="1440" w:firstLine="720"/>
      </w:pPr>
    </w:p>
    <w:p w14:paraId="1729DADF" w14:textId="77777777" w:rsidR="0003661B" w:rsidRDefault="0003661B" w:rsidP="0003661B">
      <w:pPr>
        <w:jc w:val="center"/>
        <w:rPr>
          <w:sz w:val="32"/>
          <w:szCs w:val="32"/>
        </w:rPr>
      </w:pPr>
    </w:p>
    <w:p w14:paraId="3BBE5AC1" w14:textId="77777777" w:rsidR="0003661B" w:rsidRDefault="0003661B" w:rsidP="0003661B">
      <w:pPr>
        <w:jc w:val="center"/>
        <w:rPr>
          <w:sz w:val="32"/>
          <w:szCs w:val="32"/>
        </w:rPr>
      </w:pPr>
    </w:p>
    <w:p w14:paraId="10AC6B5E" w14:textId="77777777" w:rsidR="0003661B" w:rsidRDefault="0003661B" w:rsidP="0003661B">
      <w:pPr>
        <w:jc w:val="center"/>
        <w:rPr>
          <w:sz w:val="32"/>
          <w:szCs w:val="32"/>
        </w:rPr>
      </w:pPr>
    </w:p>
    <w:p w14:paraId="419FB30A" w14:textId="77777777" w:rsidR="0003661B" w:rsidRDefault="0003661B" w:rsidP="0003661B">
      <w:pPr>
        <w:jc w:val="center"/>
        <w:rPr>
          <w:sz w:val="32"/>
          <w:szCs w:val="32"/>
        </w:rPr>
      </w:pPr>
    </w:p>
    <w:p w14:paraId="26A461D3" w14:textId="77777777" w:rsidR="0003661B" w:rsidRDefault="0003661B" w:rsidP="0003661B">
      <w:pPr>
        <w:jc w:val="center"/>
        <w:rPr>
          <w:sz w:val="32"/>
          <w:szCs w:val="32"/>
        </w:rPr>
      </w:pPr>
    </w:p>
    <w:p w14:paraId="0B49914E" w14:textId="77777777" w:rsidR="00B93698" w:rsidRDefault="005C3DC2" w:rsidP="0003661B">
      <w:pPr>
        <w:jc w:val="center"/>
        <w:rPr>
          <w:sz w:val="32"/>
          <w:szCs w:val="32"/>
        </w:rPr>
      </w:pPr>
      <w:r w:rsidRPr="00407EDC">
        <w:rPr>
          <w:sz w:val="32"/>
          <w:szCs w:val="32"/>
        </w:rPr>
        <w:t>Supporting Statement A</w:t>
      </w:r>
    </w:p>
    <w:p w14:paraId="205812E9" w14:textId="77777777" w:rsidR="00B93698" w:rsidRDefault="00B93698" w:rsidP="0003661B">
      <w:pPr>
        <w:jc w:val="center"/>
        <w:rPr>
          <w:sz w:val="32"/>
          <w:szCs w:val="32"/>
        </w:rPr>
      </w:pPr>
    </w:p>
    <w:p w14:paraId="6DDA499C" w14:textId="77777777" w:rsidR="0003661B" w:rsidRDefault="0003661B" w:rsidP="0003661B">
      <w:pPr>
        <w:jc w:val="center"/>
        <w:rPr>
          <w:sz w:val="32"/>
          <w:szCs w:val="32"/>
        </w:rPr>
      </w:pPr>
    </w:p>
    <w:p w14:paraId="6A46E51F" w14:textId="77777777" w:rsidR="00B93698" w:rsidRDefault="00B93698" w:rsidP="0003661B">
      <w:pPr>
        <w:jc w:val="center"/>
        <w:rPr>
          <w:sz w:val="32"/>
          <w:szCs w:val="32"/>
        </w:rPr>
      </w:pPr>
    </w:p>
    <w:p w14:paraId="3CD0D56A" w14:textId="77777777" w:rsidR="005C3DC2" w:rsidRPr="00407EDC" w:rsidRDefault="005C3DC2" w:rsidP="0003661B">
      <w:pPr>
        <w:jc w:val="center"/>
        <w:rPr>
          <w:sz w:val="32"/>
          <w:szCs w:val="32"/>
        </w:rPr>
      </w:pPr>
      <w:proofErr w:type="gramStart"/>
      <w:r w:rsidRPr="00407EDC">
        <w:rPr>
          <w:sz w:val="32"/>
          <w:szCs w:val="32"/>
        </w:rPr>
        <w:t>for</w:t>
      </w:r>
      <w:proofErr w:type="gramEnd"/>
    </w:p>
    <w:p w14:paraId="329826B7" w14:textId="77777777" w:rsidR="005C3DC2" w:rsidRDefault="005C3DC2" w:rsidP="005C3DC2">
      <w:pPr>
        <w:ind w:left="1440" w:firstLine="720"/>
        <w:rPr>
          <w:sz w:val="28"/>
          <w:szCs w:val="28"/>
        </w:rPr>
      </w:pPr>
    </w:p>
    <w:p w14:paraId="121200D7" w14:textId="77777777" w:rsidR="0003661B" w:rsidRDefault="0003661B" w:rsidP="005C3DC2">
      <w:pPr>
        <w:ind w:left="1440" w:firstLine="720"/>
        <w:rPr>
          <w:sz w:val="28"/>
          <w:szCs w:val="28"/>
        </w:rPr>
      </w:pPr>
    </w:p>
    <w:p w14:paraId="57B70116" w14:textId="77777777" w:rsidR="0003661B" w:rsidRDefault="0003661B" w:rsidP="005C3DC2">
      <w:pPr>
        <w:ind w:left="1440" w:firstLine="720"/>
        <w:rPr>
          <w:sz w:val="28"/>
          <w:szCs w:val="28"/>
        </w:rPr>
      </w:pPr>
    </w:p>
    <w:p w14:paraId="22B17FB0" w14:textId="77777777" w:rsidR="0003661B" w:rsidRDefault="0003661B" w:rsidP="005C3DC2">
      <w:pPr>
        <w:ind w:left="1440" w:firstLine="720"/>
        <w:rPr>
          <w:sz w:val="28"/>
          <w:szCs w:val="28"/>
        </w:rPr>
      </w:pPr>
    </w:p>
    <w:p w14:paraId="0E7C3C7C" w14:textId="77777777" w:rsidR="0003661B" w:rsidRPr="00407EDC" w:rsidRDefault="0003661B" w:rsidP="005C3DC2">
      <w:pPr>
        <w:ind w:left="1440" w:firstLine="720"/>
        <w:rPr>
          <w:sz w:val="28"/>
          <w:szCs w:val="28"/>
        </w:rPr>
      </w:pPr>
    </w:p>
    <w:p w14:paraId="4F2927B4" w14:textId="77777777" w:rsidR="00967AAE" w:rsidRPr="00407EDC" w:rsidRDefault="00B93698" w:rsidP="0003661B">
      <w:pPr>
        <w:jc w:val="center"/>
        <w:rPr>
          <w:sz w:val="32"/>
          <w:szCs w:val="32"/>
        </w:rPr>
      </w:pPr>
      <w:r w:rsidRPr="0003661B">
        <w:rPr>
          <w:b/>
          <w:sz w:val="32"/>
          <w:szCs w:val="32"/>
        </w:rPr>
        <w:t xml:space="preserve">Cardiovascular Health and Needs Assessment in </w:t>
      </w:r>
      <w:r w:rsidR="003803D6">
        <w:rPr>
          <w:b/>
          <w:sz w:val="32"/>
          <w:szCs w:val="32"/>
        </w:rPr>
        <w:t>Washington, DC</w:t>
      </w:r>
      <w:r w:rsidRPr="0003661B">
        <w:rPr>
          <w:b/>
          <w:sz w:val="32"/>
          <w:szCs w:val="32"/>
        </w:rPr>
        <w:t xml:space="preserve"> - Development of a Community-Based Behavioral Weight Loss Intervention (NHLBI)</w:t>
      </w:r>
    </w:p>
    <w:p w14:paraId="78E5093E" w14:textId="77777777" w:rsidR="00967AAE" w:rsidRPr="00407EDC" w:rsidRDefault="00967AAE" w:rsidP="0003661B">
      <w:pPr>
        <w:rPr>
          <w:sz w:val="32"/>
          <w:szCs w:val="32"/>
        </w:rPr>
      </w:pPr>
      <w:r w:rsidRPr="00407EDC">
        <w:rPr>
          <w:sz w:val="32"/>
          <w:szCs w:val="32"/>
        </w:rPr>
        <w:t xml:space="preserve">    </w:t>
      </w:r>
    </w:p>
    <w:p w14:paraId="05A07C19" w14:textId="77777777" w:rsidR="00967AAE" w:rsidRDefault="00967AAE" w:rsidP="00967AAE">
      <w:pPr>
        <w:ind w:left="1440" w:firstLine="720"/>
        <w:rPr>
          <w:sz w:val="32"/>
          <w:szCs w:val="32"/>
        </w:rPr>
      </w:pPr>
    </w:p>
    <w:p w14:paraId="78C58633" w14:textId="77777777" w:rsidR="0003661B" w:rsidRPr="00407EDC" w:rsidRDefault="0003661B" w:rsidP="00967AAE">
      <w:pPr>
        <w:ind w:left="1440" w:firstLine="720"/>
        <w:rPr>
          <w:sz w:val="32"/>
          <w:szCs w:val="32"/>
        </w:rPr>
      </w:pPr>
    </w:p>
    <w:p w14:paraId="4CBA386E" w14:textId="77777777" w:rsidR="00967AAE" w:rsidRDefault="00967AAE" w:rsidP="00967AAE">
      <w:pPr>
        <w:ind w:left="1440" w:firstLine="720"/>
        <w:rPr>
          <w:sz w:val="32"/>
          <w:szCs w:val="32"/>
        </w:rPr>
      </w:pPr>
      <w:r w:rsidRPr="00407EDC">
        <w:rPr>
          <w:sz w:val="32"/>
          <w:szCs w:val="32"/>
        </w:rPr>
        <w:t xml:space="preserve">                      Date</w:t>
      </w:r>
    </w:p>
    <w:p w14:paraId="1F13AF00" w14:textId="77777777" w:rsidR="00975E2E" w:rsidRDefault="00975E2E" w:rsidP="00967AAE">
      <w:pPr>
        <w:ind w:left="1440" w:firstLine="720"/>
        <w:rPr>
          <w:sz w:val="32"/>
          <w:szCs w:val="32"/>
        </w:rPr>
      </w:pPr>
    </w:p>
    <w:p w14:paraId="512D6113" w14:textId="783DDA4C" w:rsidR="00975E2E" w:rsidRPr="00407EDC" w:rsidRDefault="00975E2E" w:rsidP="00967AAE">
      <w:pPr>
        <w:ind w:left="1440" w:firstLine="720"/>
        <w:rPr>
          <w:sz w:val="32"/>
          <w:szCs w:val="32"/>
        </w:rPr>
      </w:pPr>
      <w:r>
        <w:rPr>
          <w:sz w:val="32"/>
          <w:szCs w:val="32"/>
        </w:rPr>
        <w:t xml:space="preserve">         </w:t>
      </w:r>
      <w:r w:rsidR="00AF5E59">
        <w:rPr>
          <w:sz w:val="32"/>
          <w:szCs w:val="32"/>
        </w:rPr>
        <w:t xml:space="preserve">Revised </w:t>
      </w:r>
      <w:r>
        <w:rPr>
          <w:sz w:val="32"/>
          <w:szCs w:val="32"/>
        </w:rPr>
        <w:t>Ma</w:t>
      </w:r>
      <w:r w:rsidR="00AF5E59">
        <w:rPr>
          <w:sz w:val="32"/>
          <w:szCs w:val="32"/>
        </w:rPr>
        <w:t>y</w:t>
      </w:r>
      <w:r>
        <w:rPr>
          <w:sz w:val="32"/>
          <w:szCs w:val="32"/>
        </w:rPr>
        <w:t xml:space="preserve"> </w:t>
      </w:r>
      <w:r w:rsidR="00E456E8">
        <w:rPr>
          <w:sz w:val="32"/>
          <w:szCs w:val="32"/>
        </w:rPr>
        <w:t xml:space="preserve">7, </w:t>
      </w:r>
      <w:r>
        <w:rPr>
          <w:sz w:val="32"/>
          <w:szCs w:val="32"/>
        </w:rPr>
        <w:t>2014</w:t>
      </w:r>
    </w:p>
    <w:p w14:paraId="54F1FA15" w14:textId="77777777" w:rsidR="0003661B" w:rsidRDefault="0003661B" w:rsidP="00967AAE">
      <w:pPr>
        <w:ind w:left="1440" w:firstLine="720"/>
        <w:rPr>
          <w:sz w:val="32"/>
          <w:szCs w:val="32"/>
        </w:rPr>
      </w:pPr>
    </w:p>
    <w:p w14:paraId="6213CBD9" w14:textId="77777777" w:rsidR="0003661B" w:rsidRDefault="0003661B" w:rsidP="00967AAE">
      <w:pPr>
        <w:ind w:left="1440" w:firstLine="720"/>
        <w:rPr>
          <w:sz w:val="32"/>
          <w:szCs w:val="32"/>
        </w:rPr>
      </w:pPr>
    </w:p>
    <w:p w14:paraId="2C8023F7" w14:textId="77777777" w:rsidR="0003661B" w:rsidRDefault="0003661B" w:rsidP="00967AAE">
      <w:pPr>
        <w:ind w:left="1440" w:firstLine="720"/>
        <w:rPr>
          <w:sz w:val="32"/>
          <w:szCs w:val="32"/>
        </w:rPr>
      </w:pPr>
    </w:p>
    <w:p w14:paraId="4AF0964B" w14:textId="77777777" w:rsidR="0003661B" w:rsidRDefault="0003661B" w:rsidP="00967AAE">
      <w:pPr>
        <w:ind w:left="1440" w:firstLine="720"/>
        <w:rPr>
          <w:sz w:val="32"/>
          <w:szCs w:val="32"/>
        </w:rPr>
      </w:pPr>
    </w:p>
    <w:p w14:paraId="0AC293BD" w14:textId="77777777" w:rsidR="00EF5CAC" w:rsidRPr="00407EDC" w:rsidRDefault="00EF5CAC" w:rsidP="00967AAE">
      <w:pPr>
        <w:rPr>
          <w:color w:val="FF0000"/>
          <w:sz w:val="32"/>
          <w:szCs w:val="32"/>
        </w:rPr>
      </w:pPr>
      <w:r w:rsidRPr="00407EDC">
        <w:rPr>
          <w:color w:val="FF0000"/>
          <w:sz w:val="32"/>
          <w:szCs w:val="32"/>
        </w:rPr>
        <w:t xml:space="preserve">                       </w:t>
      </w:r>
    </w:p>
    <w:p w14:paraId="65AA80FD" w14:textId="77777777" w:rsidR="0003661B" w:rsidRDefault="000318FD" w:rsidP="000318FD">
      <w:r w:rsidRPr="0003661B">
        <w:t>Tiffany M. Powell-Wiley</w:t>
      </w:r>
      <w:r w:rsidR="0003661B">
        <w:t>,</w:t>
      </w:r>
      <w:r w:rsidRPr="0003661B">
        <w:t xml:space="preserve"> MD, MPH</w:t>
      </w:r>
    </w:p>
    <w:p w14:paraId="5923671D" w14:textId="77777777" w:rsidR="000318FD" w:rsidRPr="0003661B" w:rsidRDefault="000318FD" w:rsidP="000318FD">
      <w:r w:rsidRPr="0003661B">
        <w:t>National Heart, Lung, and Blood Institute</w:t>
      </w:r>
    </w:p>
    <w:p w14:paraId="3E37B161" w14:textId="77777777" w:rsidR="000318FD" w:rsidRPr="0003661B" w:rsidRDefault="000318FD" w:rsidP="000318FD">
      <w:r w:rsidRPr="0003661B">
        <w:t>National Institutes of Health</w:t>
      </w:r>
    </w:p>
    <w:p w14:paraId="799CBB03" w14:textId="77777777" w:rsidR="000318FD" w:rsidRPr="0003661B" w:rsidRDefault="000318FD" w:rsidP="000318FD">
      <w:pPr>
        <w:rPr>
          <w:i/>
        </w:rPr>
      </w:pPr>
      <w:r w:rsidRPr="0003661B">
        <w:t>Building 10-CRC, 5-3340</w:t>
      </w:r>
    </w:p>
    <w:p w14:paraId="0CBF6E0F" w14:textId="77777777" w:rsidR="000318FD" w:rsidRPr="0003661B" w:rsidRDefault="000318FD" w:rsidP="000318FD">
      <w:r w:rsidRPr="0003661B">
        <w:t>Bethesda, MD 20892</w:t>
      </w:r>
    </w:p>
    <w:p w14:paraId="26EDF49E" w14:textId="77777777" w:rsidR="000318FD" w:rsidRPr="0003661B" w:rsidRDefault="000318FD" w:rsidP="000318FD">
      <w:r w:rsidRPr="0003661B">
        <w:t>Phone:  301-594-3735</w:t>
      </w:r>
    </w:p>
    <w:p w14:paraId="11CE0999" w14:textId="77777777" w:rsidR="000318FD" w:rsidRPr="00407EDC" w:rsidRDefault="000318FD" w:rsidP="005C3DC2">
      <w:pPr>
        <w:rPr>
          <w:sz w:val="32"/>
          <w:szCs w:val="32"/>
        </w:rPr>
      </w:pPr>
    </w:p>
    <w:p w14:paraId="2852EEE7" w14:textId="77777777" w:rsidR="005C3DC2" w:rsidRPr="00407EDC" w:rsidRDefault="005C3DC2" w:rsidP="005C3DC2">
      <w:pPr>
        <w:rPr>
          <w:sz w:val="32"/>
          <w:szCs w:val="32"/>
        </w:rPr>
      </w:pPr>
    </w:p>
    <w:p w14:paraId="10A3CFDD" w14:textId="77777777" w:rsidR="00EF5CAC" w:rsidRPr="00407EDC" w:rsidRDefault="00EF5CAC" w:rsidP="00253C78">
      <w:pPr>
        <w:tabs>
          <w:tab w:val="left" w:pos="3510"/>
        </w:tabs>
        <w:jc w:val="center"/>
      </w:pPr>
    </w:p>
    <w:p w14:paraId="776A10BF" w14:textId="77777777" w:rsidR="00EF5CAC" w:rsidRPr="00407EDC" w:rsidRDefault="00EF5CAC" w:rsidP="00253C78">
      <w:pPr>
        <w:tabs>
          <w:tab w:val="left" w:pos="3510"/>
        </w:tabs>
        <w:jc w:val="center"/>
      </w:pPr>
    </w:p>
    <w:p w14:paraId="3B1169D2" w14:textId="77777777" w:rsidR="00253C78" w:rsidRPr="00407EDC" w:rsidRDefault="00253C78" w:rsidP="00253C78">
      <w:pPr>
        <w:tabs>
          <w:tab w:val="left" w:pos="3510"/>
        </w:tabs>
        <w:jc w:val="center"/>
      </w:pPr>
      <w:r w:rsidRPr="00407EDC">
        <w:t>Table of contents</w:t>
      </w:r>
    </w:p>
    <w:p w14:paraId="26156FA3" w14:textId="77777777" w:rsidR="00253C78" w:rsidRPr="0003661B" w:rsidRDefault="00253C78" w:rsidP="00253C78">
      <w:pPr>
        <w:pStyle w:val="TOC1"/>
      </w:pPr>
      <w:r w:rsidRPr="00407EDC">
        <w:fldChar w:fldCharType="begin"/>
      </w:r>
      <w:r w:rsidRPr="0003661B">
        <w:instrText xml:space="preserve"> TOC \o "1-2" \u </w:instrText>
      </w:r>
      <w:r w:rsidRPr="00407EDC">
        <w:fldChar w:fldCharType="separate"/>
      </w:r>
      <w:r w:rsidRPr="0003661B">
        <w:t>A.</w:t>
      </w:r>
      <w:r w:rsidRPr="0003661B">
        <w:tab/>
        <w:t>JUSTIFICATION</w:t>
      </w:r>
      <w:r w:rsidRPr="0003661B">
        <w:tab/>
      </w:r>
    </w:p>
    <w:p w14:paraId="1F688B98" w14:textId="77777777" w:rsidR="00253C78" w:rsidRPr="0003661B" w:rsidRDefault="00253C78" w:rsidP="00253C78">
      <w:pPr>
        <w:pStyle w:val="TOC2"/>
        <w:rPr>
          <w:noProof/>
          <w:sz w:val="24"/>
          <w:szCs w:val="24"/>
        </w:rPr>
      </w:pPr>
      <w:r w:rsidRPr="0003661B">
        <w:rPr>
          <w:noProof/>
          <w:sz w:val="24"/>
          <w:szCs w:val="24"/>
        </w:rPr>
        <w:t>A.1</w:t>
      </w:r>
      <w:r w:rsidRPr="0003661B">
        <w:rPr>
          <w:noProof/>
          <w:sz w:val="24"/>
          <w:szCs w:val="24"/>
        </w:rPr>
        <w:tab/>
        <w:t>Circumstances Making the Collection of Information Necessary</w:t>
      </w:r>
      <w:r w:rsidRPr="0003661B">
        <w:rPr>
          <w:noProof/>
          <w:sz w:val="24"/>
          <w:szCs w:val="24"/>
        </w:rPr>
        <w:tab/>
      </w:r>
    </w:p>
    <w:p w14:paraId="08C015B9" w14:textId="77777777" w:rsidR="00253C78" w:rsidRPr="0003661B" w:rsidRDefault="00253C78" w:rsidP="00253C78">
      <w:pPr>
        <w:pStyle w:val="TOC2"/>
        <w:rPr>
          <w:noProof/>
          <w:sz w:val="24"/>
          <w:szCs w:val="24"/>
        </w:rPr>
      </w:pPr>
      <w:r w:rsidRPr="0003661B">
        <w:rPr>
          <w:noProof/>
          <w:sz w:val="24"/>
          <w:szCs w:val="24"/>
        </w:rPr>
        <w:t>A.2.</w:t>
      </w:r>
      <w:r w:rsidRPr="0003661B">
        <w:rPr>
          <w:noProof/>
          <w:sz w:val="24"/>
          <w:szCs w:val="24"/>
        </w:rPr>
        <w:tab/>
        <w:t>Purpose and Use of the Information COLLECTION</w:t>
      </w:r>
      <w:r w:rsidRPr="0003661B">
        <w:rPr>
          <w:noProof/>
          <w:sz w:val="24"/>
          <w:szCs w:val="24"/>
        </w:rPr>
        <w:tab/>
      </w:r>
    </w:p>
    <w:p w14:paraId="4C0E02F8" w14:textId="77777777" w:rsidR="00253C78" w:rsidRPr="0003661B" w:rsidRDefault="00253C78" w:rsidP="00253C78">
      <w:pPr>
        <w:pStyle w:val="TOC2"/>
        <w:rPr>
          <w:noProof/>
          <w:sz w:val="24"/>
          <w:szCs w:val="24"/>
        </w:rPr>
      </w:pPr>
      <w:r w:rsidRPr="0003661B">
        <w:rPr>
          <w:noProof/>
          <w:sz w:val="24"/>
          <w:szCs w:val="24"/>
        </w:rPr>
        <w:t>A.3</w:t>
      </w:r>
      <w:r w:rsidRPr="0003661B">
        <w:rPr>
          <w:noProof/>
          <w:sz w:val="24"/>
          <w:szCs w:val="24"/>
        </w:rPr>
        <w:tab/>
        <w:t>Use of Information Technology and Burden Reduction</w:t>
      </w:r>
      <w:r w:rsidRPr="0003661B">
        <w:rPr>
          <w:noProof/>
          <w:sz w:val="24"/>
          <w:szCs w:val="24"/>
        </w:rPr>
        <w:tab/>
      </w:r>
    </w:p>
    <w:p w14:paraId="5094B6BD" w14:textId="77777777" w:rsidR="00253C78" w:rsidRPr="0003661B" w:rsidRDefault="00253C78" w:rsidP="00253C78">
      <w:pPr>
        <w:pStyle w:val="TOC2"/>
        <w:rPr>
          <w:noProof/>
          <w:sz w:val="24"/>
          <w:szCs w:val="24"/>
        </w:rPr>
      </w:pPr>
      <w:r w:rsidRPr="0003661B">
        <w:rPr>
          <w:noProof/>
          <w:sz w:val="24"/>
          <w:szCs w:val="24"/>
        </w:rPr>
        <w:t>A.4</w:t>
      </w:r>
      <w:r w:rsidRPr="0003661B">
        <w:rPr>
          <w:noProof/>
          <w:sz w:val="24"/>
          <w:szCs w:val="24"/>
        </w:rPr>
        <w:tab/>
        <w:t>Efforts to Identify Duplication and Use of Similar Information</w:t>
      </w:r>
      <w:r w:rsidRPr="0003661B">
        <w:rPr>
          <w:noProof/>
          <w:sz w:val="24"/>
          <w:szCs w:val="24"/>
        </w:rPr>
        <w:tab/>
      </w:r>
    </w:p>
    <w:p w14:paraId="743357E9" w14:textId="77777777" w:rsidR="00253C78" w:rsidRPr="0003661B" w:rsidRDefault="00253C78" w:rsidP="00253C78">
      <w:pPr>
        <w:pStyle w:val="TOC2"/>
        <w:rPr>
          <w:noProof/>
          <w:sz w:val="24"/>
          <w:szCs w:val="24"/>
        </w:rPr>
      </w:pPr>
      <w:r w:rsidRPr="0003661B">
        <w:rPr>
          <w:noProof/>
          <w:sz w:val="24"/>
          <w:szCs w:val="24"/>
        </w:rPr>
        <w:t>A.5</w:t>
      </w:r>
      <w:r w:rsidRPr="0003661B">
        <w:rPr>
          <w:noProof/>
          <w:sz w:val="24"/>
          <w:szCs w:val="24"/>
        </w:rPr>
        <w:tab/>
        <w:t>Impact on Small Businesses or Other Small Entities</w:t>
      </w:r>
      <w:r w:rsidRPr="0003661B">
        <w:rPr>
          <w:noProof/>
          <w:sz w:val="24"/>
          <w:szCs w:val="24"/>
        </w:rPr>
        <w:tab/>
      </w:r>
    </w:p>
    <w:p w14:paraId="70C06B05" w14:textId="77777777" w:rsidR="00253C78" w:rsidRPr="0003661B" w:rsidRDefault="00253C78" w:rsidP="00253C78">
      <w:pPr>
        <w:pStyle w:val="TOC2"/>
        <w:rPr>
          <w:noProof/>
          <w:sz w:val="24"/>
          <w:szCs w:val="24"/>
        </w:rPr>
      </w:pPr>
      <w:r w:rsidRPr="0003661B">
        <w:rPr>
          <w:noProof/>
          <w:sz w:val="24"/>
          <w:szCs w:val="24"/>
        </w:rPr>
        <w:t>A.6</w:t>
      </w:r>
      <w:r w:rsidRPr="0003661B">
        <w:rPr>
          <w:noProof/>
          <w:sz w:val="24"/>
          <w:szCs w:val="24"/>
        </w:rPr>
        <w:tab/>
        <w:t>Consequences of Collecting the Information Less Frequently</w:t>
      </w:r>
      <w:r w:rsidRPr="0003661B">
        <w:rPr>
          <w:noProof/>
          <w:sz w:val="24"/>
          <w:szCs w:val="24"/>
        </w:rPr>
        <w:tab/>
      </w:r>
    </w:p>
    <w:p w14:paraId="20D695E1" w14:textId="77777777" w:rsidR="00253C78" w:rsidRPr="0003661B" w:rsidRDefault="00253C78" w:rsidP="00253C78">
      <w:pPr>
        <w:pStyle w:val="TOC2"/>
        <w:rPr>
          <w:noProof/>
          <w:sz w:val="24"/>
          <w:szCs w:val="24"/>
        </w:rPr>
      </w:pPr>
      <w:r w:rsidRPr="0003661B">
        <w:rPr>
          <w:noProof/>
          <w:sz w:val="24"/>
          <w:szCs w:val="24"/>
        </w:rPr>
        <w:t>A.7</w:t>
      </w:r>
      <w:r w:rsidRPr="0003661B">
        <w:rPr>
          <w:noProof/>
          <w:sz w:val="24"/>
          <w:szCs w:val="24"/>
        </w:rPr>
        <w:tab/>
        <w:t>Special Circumstances Relating to the Guidelines of 5 CFR 1320.5</w:t>
      </w:r>
      <w:r w:rsidRPr="0003661B">
        <w:rPr>
          <w:noProof/>
          <w:sz w:val="24"/>
          <w:szCs w:val="24"/>
        </w:rPr>
        <w:tab/>
      </w:r>
    </w:p>
    <w:p w14:paraId="6340A457" w14:textId="77777777" w:rsidR="00253C78" w:rsidRPr="0003661B" w:rsidRDefault="00253C78" w:rsidP="00253C78">
      <w:pPr>
        <w:pStyle w:val="TOC2"/>
        <w:rPr>
          <w:noProof/>
          <w:sz w:val="24"/>
          <w:szCs w:val="24"/>
        </w:rPr>
      </w:pPr>
      <w:r w:rsidRPr="0003661B">
        <w:rPr>
          <w:noProof/>
          <w:sz w:val="24"/>
          <w:szCs w:val="24"/>
        </w:rPr>
        <w:t>A.8</w:t>
      </w:r>
      <w:r w:rsidRPr="0003661B">
        <w:rPr>
          <w:noProof/>
          <w:sz w:val="24"/>
          <w:szCs w:val="24"/>
        </w:rPr>
        <w:tab/>
        <w:t>Comments in Response to the Federal Register Notice and Efforts to Consult Outside Agency</w:t>
      </w:r>
      <w:r w:rsidRPr="0003661B">
        <w:rPr>
          <w:noProof/>
          <w:sz w:val="24"/>
          <w:szCs w:val="24"/>
        </w:rPr>
        <w:tab/>
      </w:r>
    </w:p>
    <w:p w14:paraId="41ED8202" w14:textId="77777777" w:rsidR="00253C78" w:rsidRPr="0003661B" w:rsidRDefault="00253C78" w:rsidP="00253C78">
      <w:pPr>
        <w:pStyle w:val="TOC2"/>
        <w:rPr>
          <w:noProof/>
          <w:sz w:val="24"/>
          <w:szCs w:val="24"/>
        </w:rPr>
      </w:pPr>
      <w:r w:rsidRPr="0003661B">
        <w:rPr>
          <w:noProof/>
          <w:sz w:val="24"/>
          <w:szCs w:val="24"/>
        </w:rPr>
        <w:t>A.9</w:t>
      </w:r>
      <w:r w:rsidRPr="0003661B">
        <w:rPr>
          <w:noProof/>
          <w:sz w:val="24"/>
          <w:szCs w:val="24"/>
        </w:rPr>
        <w:tab/>
        <w:t>Explanation of Any Payment of Gift to Respondents</w:t>
      </w:r>
      <w:r w:rsidRPr="0003661B">
        <w:rPr>
          <w:noProof/>
          <w:sz w:val="24"/>
          <w:szCs w:val="24"/>
        </w:rPr>
        <w:tab/>
      </w:r>
    </w:p>
    <w:p w14:paraId="4FA16FDA" w14:textId="77777777" w:rsidR="00253C78" w:rsidRPr="0003661B" w:rsidRDefault="00253C78" w:rsidP="00253C78">
      <w:pPr>
        <w:pStyle w:val="TOC2"/>
        <w:rPr>
          <w:noProof/>
          <w:sz w:val="24"/>
          <w:szCs w:val="24"/>
        </w:rPr>
      </w:pPr>
      <w:r w:rsidRPr="0003661B">
        <w:rPr>
          <w:noProof/>
          <w:sz w:val="24"/>
          <w:szCs w:val="24"/>
        </w:rPr>
        <w:t>A.10</w:t>
      </w:r>
      <w:r w:rsidRPr="0003661B">
        <w:rPr>
          <w:noProof/>
          <w:sz w:val="24"/>
          <w:szCs w:val="24"/>
        </w:rPr>
        <w:tab/>
        <w:t>Assurance of Confidentiality Provided to Respondents</w:t>
      </w:r>
      <w:r w:rsidRPr="0003661B">
        <w:rPr>
          <w:noProof/>
          <w:sz w:val="24"/>
          <w:szCs w:val="24"/>
        </w:rPr>
        <w:tab/>
      </w:r>
    </w:p>
    <w:p w14:paraId="7F4CD1F6" w14:textId="77777777" w:rsidR="00253C78" w:rsidRPr="0003661B" w:rsidRDefault="00253C78" w:rsidP="00253C78">
      <w:pPr>
        <w:pStyle w:val="TOC2"/>
        <w:rPr>
          <w:noProof/>
          <w:sz w:val="24"/>
          <w:szCs w:val="24"/>
        </w:rPr>
      </w:pPr>
      <w:r w:rsidRPr="0003661B">
        <w:rPr>
          <w:noProof/>
          <w:sz w:val="24"/>
          <w:szCs w:val="24"/>
        </w:rPr>
        <w:t>A.11</w:t>
      </w:r>
      <w:r w:rsidRPr="0003661B">
        <w:rPr>
          <w:noProof/>
          <w:sz w:val="24"/>
          <w:szCs w:val="24"/>
        </w:rPr>
        <w:tab/>
        <w:t>Justification for Sensitive Questions</w:t>
      </w:r>
      <w:r w:rsidRPr="0003661B">
        <w:rPr>
          <w:noProof/>
          <w:sz w:val="24"/>
          <w:szCs w:val="24"/>
        </w:rPr>
        <w:tab/>
      </w:r>
    </w:p>
    <w:p w14:paraId="411FCD6B" w14:textId="77777777" w:rsidR="00253C78" w:rsidRPr="0003661B" w:rsidRDefault="00253C78" w:rsidP="00253C78">
      <w:pPr>
        <w:pStyle w:val="TOC2"/>
        <w:rPr>
          <w:noProof/>
          <w:sz w:val="24"/>
          <w:szCs w:val="24"/>
        </w:rPr>
      </w:pPr>
      <w:r w:rsidRPr="0003661B">
        <w:rPr>
          <w:noProof/>
          <w:sz w:val="24"/>
          <w:szCs w:val="24"/>
        </w:rPr>
        <w:t>A.12</w:t>
      </w:r>
      <w:r w:rsidRPr="0003661B">
        <w:rPr>
          <w:noProof/>
          <w:sz w:val="24"/>
          <w:szCs w:val="24"/>
        </w:rPr>
        <w:tab/>
        <w:t>Estimates of Hour Burden Including Annualized Hourly Costs</w:t>
      </w:r>
      <w:r w:rsidRPr="0003661B">
        <w:rPr>
          <w:noProof/>
          <w:sz w:val="24"/>
          <w:szCs w:val="24"/>
        </w:rPr>
        <w:tab/>
      </w:r>
    </w:p>
    <w:p w14:paraId="7C184FDE" w14:textId="77777777" w:rsidR="00253C78" w:rsidRPr="0003661B" w:rsidRDefault="00253C78" w:rsidP="00253C78">
      <w:pPr>
        <w:pStyle w:val="TOC2"/>
        <w:rPr>
          <w:noProof/>
          <w:sz w:val="24"/>
          <w:szCs w:val="24"/>
        </w:rPr>
      </w:pPr>
      <w:r w:rsidRPr="0003661B">
        <w:rPr>
          <w:noProof/>
          <w:sz w:val="24"/>
          <w:szCs w:val="24"/>
        </w:rPr>
        <w:t>A.13</w:t>
      </w:r>
      <w:r w:rsidRPr="0003661B">
        <w:rPr>
          <w:noProof/>
          <w:sz w:val="24"/>
          <w:szCs w:val="24"/>
        </w:rPr>
        <w:tab/>
        <w:t>Estimate of Other Total Annual Cost Burden to Respondents or Record</w:t>
      </w:r>
    </w:p>
    <w:p w14:paraId="4BBCFB39" w14:textId="77777777" w:rsidR="00253C78" w:rsidRPr="0003661B" w:rsidRDefault="00253C78" w:rsidP="00253C78">
      <w:pPr>
        <w:pStyle w:val="TOC2"/>
        <w:rPr>
          <w:noProof/>
          <w:sz w:val="24"/>
          <w:szCs w:val="24"/>
        </w:rPr>
      </w:pPr>
      <w:r w:rsidRPr="0003661B">
        <w:rPr>
          <w:noProof/>
          <w:sz w:val="24"/>
          <w:szCs w:val="24"/>
        </w:rPr>
        <w:tab/>
        <w:t xml:space="preserve"> keepers</w:t>
      </w:r>
      <w:r w:rsidRPr="0003661B">
        <w:rPr>
          <w:noProof/>
          <w:sz w:val="24"/>
          <w:szCs w:val="24"/>
        </w:rPr>
        <w:tab/>
      </w:r>
    </w:p>
    <w:p w14:paraId="2BFE920D" w14:textId="77777777" w:rsidR="00253C78" w:rsidRPr="0003661B" w:rsidRDefault="00253C78" w:rsidP="00253C78">
      <w:pPr>
        <w:pStyle w:val="TOC2"/>
        <w:rPr>
          <w:noProof/>
          <w:sz w:val="24"/>
          <w:szCs w:val="24"/>
        </w:rPr>
      </w:pPr>
      <w:r w:rsidRPr="0003661B">
        <w:rPr>
          <w:noProof/>
          <w:sz w:val="24"/>
          <w:szCs w:val="24"/>
        </w:rPr>
        <w:t>A.14</w:t>
      </w:r>
      <w:r w:rsidRPr="0003661B">
        <w:rPr>
          <w:noProof/>
          <w:sz w:val="24"/>
          <w:szCs w:val="24"/>
        </w:rPr>
        <w:tab/>
        <w:t>Annualized Cost to the Federal Government</w:t>
      </w:r>
      <w:r w:rsidRPr="0003661B">
        <w:rPr>
          <w:noProof/>
          <w:sz w:val="24"/>
          <w:szCs w:val="24"/>
        </w:rPr>
        <w:tab/>
      </w:r>
    </w:p>
    <w:p w14:paraId="6035B61E" w14:textId="77777777" w:rsidR="00253C78" w:rsidRPr="0003661B" w:rsidRDefault="00253C78" w:rsidP="00253C78">
      <w:pPr>
        <w:pStyle w:val="TOC2"/>
        <w:rPr>
          <w:noProof/>
          <w:sz w:val="24"/>
          <w:szCs w:val="24"/>
        </w:rPr>
      </w:pPr>
      <w:r w:rsidRPr="0003661B">
        <w:rPr>
          <w:noProof/>
          <w:sz w:val="24"/>
          <w:szCs w:val="24"/>
        </w:rPr>
        <w:t>A.15</w:t>
      </w:r>
      <w:r w:rsidRPr="0003661B">
        <w:rPr>
          <w:noProof/>
          <w:sz w:val="24"/>
          <w:szCs w:val="24"/>
        </w:rPr>
        <w:tab/>
        <w:t>Explanation for Program Changes or Adjustments</w:t>
      </w:r>
      <w:r w:rsidRPr="0003661B">
        <w:rPr>
          <w:noProof/>
          <w:sz w:val="24"/>
          <w:szCs w:val="24"/>
        </w:rPr>
        <w:tab/>
      </w:r>
    </w:p>
    <w:p w14:paraId="07987BFC" w14:textId="77777777" w:rsidR="00253C78" w:rsidRPr="0003661B" w:rsidRDefault="00253C78" w:rsidP="00253C78">
      <w:pPr>
        <w:pStyle w:val="TOC2"/>
        <w:rPr>
          <w:noProof/>
          <w:sz w:val="24"/>
          <w:szCs w:val="24"/>
        </w:rPr>
      </w:pPr>
      <w:r w:rsidRPr="0003661B">
        <w:rPr>
          <w:noProof/>
          <w:sz w:val="24"/>
          <w:szCs w:val="24"/>
        </w:rPr>
        <w:t>A.16</w:t>
      </w:r>
      <w:r w:rsidRPr="0003661B">
        <w:rPr>
          <w:noProof/>
          <w:sz w:val="24"/>
          <w:szCs w:val="24"/>
        </w:rPr>
        <w:tab/>
        <w:t>Plans for Tabulation and Publication and Project Time Schedule</w:t>
      </w:r>
      <w:r w:rsidRPr="0003661B">
        <w:rPr>
          <w:noProof/>
          <w:sz w:val="24"/>
          <w:szCs w:val="24"/>
        </w:rPr>
        <w:tab/>
      </w:r>
    </w:p>
    <w:p w14:paraId="7FD93947" w14:textId="77777777" w:rsidR="00253C78" w:rsidRPr="0003661B" w:rsidRDefault="00253C78" w:rsidP="00253C78">
      <w:pPr>
        <w:pStyle w:val="TOC2"/>
        <w:rPr>
          <w:noProof/>
          <w:sz w:val="24"/>
          <w:szCs w:val="24"/>
        </w:rPr>
      </w:pPr>
      <w:r w:rsidRPr="0003661B">
        <w:rPr>
          <w:noProof/>
          <w:sz w:val="24"/>
          <w:szCs w:val="24"/>
        </w:rPr>
        <w:t>A.17</w:t>
      </w:r>
      <w:r w:rsidRPr="0003661B">
        <w:rPr>
          <w:noProof/>
          <w:sz w:val="24"/>
          <w:szCs w:val="24"/>
        </w:rPr>
        <w:tab/>
        <w:t>Reason(s) Display of OMB Expiration Date is Inappropriate</w:t>
      </w:r>
      <w:r w:rsidRPr="0003661B">
        <w:rPr>
          <w:noProof/>
          <w:sz w:val="24"/>
          <w:szCs w:val="24"/>
        </w:rPr>
        <w:tab/>
      </w:r>
    </w:p>
    <w:p w14:paraId="4B77449D" w14:textId="77777777" w:rsidR="00253C78" w:rsidRPr="0003661B" w:rsidRDefault="00253C78" w:rsidP="00253C78">
      <w:pPr>
        <w:pStyle w:val="TOC2"/>
        <w:rPr>
          <w:noProof/>
          <w:sz w:val="24"/>
          <w:szCs w:val="24"/>
        </w:rPr>
      </w:pPr>
      <w:r w:rsidRPr="0003661B">
        <w:rPr>
          <w:noProof/>
          <w:sz w:val="24"/>
          <w:szCs w:val="24"/>
        </w:rPr>
        <w:t>A.18</w:t>
      </w:r>
      <w:r w:rsidRPr="0003661B">
        <w:rPr>
          <w:noProof/>
          <w:sz w:val="24"/>
          <w:szCs w:val="24"/>
        </w:rPr>
        <w:tab/>
        <w:t>Exceptions to Certification for Paperwork Reduction Act Submissions</w:t>
      </w:r>
      <w:r w:rsidRPr="0003661B">
        <w:rPr>
          <w:noProof/>
          <w:sz w:val="24"/>
          <w:szCs w:val="24"/>
        </w:rPr>
        <w:tab/>
      </w:r>
    </w:p>
    <w:p w14:paraId="39902390" w14:textId="77777777" w:rsidR="00401D56" w:rsidRPr="0003661B" w:rsidRDefault="00253C78" w:rsidP="00401D56">
      <w:pPr>
        <w:pStyle w:val="TOC2"/>
        <w:rPr>
          <w:noProof/>
          <w:sz w:val="24"/>
          <w:szCs w:val="24"/>
        </w:rPr>
      </w:pPr>
      <w:r w:rsidRPr="00407EDC">
        <w:rPr>
          <w:caps/>
          <w:noProof/>
        </w:rPr>
        <w:fldChar w:fldCharType="end"/>
      </w:r>
      <w:r w:rsidR="00401D56" w:rsidRPr="00401D56">
        <w:rPr>
          <w:noProof/>
          <w:sz w:val="24"/>
          <w:szCs w:val="24"/>
        </w:rPr>
        <w:t xml:space="preserve"> </w:t>
      </w:r>
      <w:r w:rsidR="00401D56" w:rsidRPr="0003661B">
        <w:rPr>
          <w:noProof/>
          <w:sz w:val="24"/>
          <w:szCs w:val="24"/>
        </w:rPr>
        <w:t>A.1</w:t>
      </w:r>
      <w:r w:rsidR="00401D56">
        <w:rPr>
          <w:noProof/>
          <w:sz w:val="24"/>
          <w:szCs w:val="24"/>
        </w:rPr>
        <w:t>9</w:t>
      </w:r>
      <w:r w:rsidR="00401D56" w:rsidRPr="0003661B">
        <w:rPr>
          <w:noProof/>
          <w:sz w:val="24"/>
          <w:szCs w:val="24"/>
        </w:rPr>
        <w:tab/>
      </w:r>
      <w:r w:rsidR="00401D56">
        <w:rPr>
          <w:noProof/>
          <w:sz w:val="24"/>
          <w:szCs w:val="24"/>
        </w:rPr>
        <w:t>References</w:t>
      </w:r>
      <w:r w:rsidR="00401D56" w:rsidRPr="0003661B">
        <w:rPr>
          <w:noProof/>
          <w:sz w:val="24"/>
          <w:szCs w:val="24"/>
        </w:rPr>
        <w:tab/>
      </w:r>
    </w:p>
    <w:p w14:paraId="69B10DB2" w14:textId="77777777" w:rsidR="005C3DC2" w:rsidRPr="00407EDC" w:rsidRDefault="005C3DC2" w:rsidP="00253C78">
      <w:pPr>
        <w:rPr>
          <w:caps/>
          <w:noProof/>
        </w:rPr>
      </w:pPr>
    </w:p>
    <w:p w14:paraId="48676352" w14:textId="77777777" w:rsidR="00680E77" w:rsidRPr="00407EDC" w:rsidRDefault="00680E77" w:rsidP="00253C78">
      <w:pPr>
        <w:rPr>
          <w:caps/>
          <w:noProof/>
        </w:rPr>
      </w:pPr>
    </w:p>
    <w:p w14:paraId="415A0BB8" w14:textId="77777777" w:rsidR="00680E77" w:rsidRPr="00407EDC" w:rsidRDefault="00680E77" w:rsidP="00253C78">
      <w:pPr>
        <w:rPr>
          <w:caps/>
          <w:noProof/>
        </w:rPr>
      </w:pPr>
    </w:p>
    <w:p w14:paraId="36805DE6" w14:textId="77777777" w:rsidR="00680E77" w:rsidRPr="00407EDC" w:rsidRDefault="00680E77" w:rsidP="00253C78">
      <w:pPr>
        <w:rPr>
          <w:caps/>
          <w:noProof/>
        </w:rPr>
      </w:pPr>
    </w:p>
    <w:p w14:paraId="759F020A" w14:textId="77777777" w:rsidR="002D2CA0" w:rsidRPr="00771C74" w:rsidRDefault="0003661B" w:rsidP="0003661B">
      <w:pPr>
        <w:rPr>
          <w:b/>
          <w:caps/>
          <w:noProof/>
          <w:color w:val="FF0000"/>
        </w:rPr>
      </w:pPr>
      <w:r>
        <w:rPr>
          <w:caps/>
          <w:noProof/>
        </w:rPr>
        <w:br w:type="page"/>
      </w:r>
    </w:p>
    <w:p w14:paraId="701E3064" w14:textId="77777777" w:rsidR="004A70E1" w:rsidRPr="0003661B" w:rsidRDefault="004A70E1" w:rsidP="004A70E1">
      <w:pPr>
        <w:pStyle w:val="P1-StandPara"/>
        <w:ind w:right="-216" w:firstLine="0"/>
        <w:jc w:val="center"/>
        <w:rPr>
          <w:sz w:val="24"/>
          <w:szCs w:val="24"/>
        </w:rPr>
      </w:pPr>
      <w:r w:rsidRPr="0003661B">
        <w:rPr>
          <w:b/>
          <w:caps/>
          <w:noProof/>
          <w:sz w:val="24"/>
          <w:szCs w:val="24"/>
        </w:rPr>
        <w:lastRenderedPageBreak/>
        <w:t>List of Attachments</w:t>
      </w:r>
      <w:r w:rsidRPr="0003661B">
        <w:rPr>
          <w:sz w:val="24"/>
          <w:szCs w:val="24"/>
        </w:rPr>
        <w:t>:</w:t>
      </w:r>
    </w:p>
    <w:p w14:paraId="513368C9" w14:textId="77777777" w:rsidR="00ED1BC7" w:rsidRPr="0003661B" w:rsidRDefault="00ED1BC7" w:rsidP="004A70E1">
      <w:pPr>
        <w:pStyle w:val="P1-StandPara"/>
        <w:numPr>
          <w:ilvl w:val="0"/>
          <w:numId w:val="1"/>
        </w:numPr>
        <w:tabs>
          <w:tab w:val="clear" w:pos="1440"/>
          <w:tab w:val="num" w:pos="1080"/>
        </w:tabs>
        <w:ind w:left="1080" w:right="-216"/>
        <w:rPr>
          <w:sz w:val="24"/>
          <w:szCs w:val="24"/>
        </w:rPr>
      </w:pPr>
      <w:r w:rsidRPr="0003661B">
        <w:rPr>
          <w:sz w:val="24"/>
          <w:szCs w:val="24"/>
        </w:rPr>
        <w:t xml:space="preserve">Attachment 1: </w:t>
      </w:r>
      <w:r w:rsidR="0064354C" w:rsidRPr="0003661B">
        <w:rPr>
          <w:sz w:val="24"/>
          <w:szCs w:val="24"/>
        </w:rPr>
        <w:t xml:space="preserve">National Heart, Lung, and Blood Institute </w:t>
      </w:r>
      <w:r w:rsidRPr="0003661B">
        <w:rPr>
          <w:sz w:val="24"/>
          <w:szCs w:val="24"/>
        </w:rPr>
        <w:t xml:space="preserve">Protocol </w:t>
      </w:r>
      <w:r w:rsidR="0064354C" w:rsidRPr="0003661B">
        <w:rPr>
          <w:sz w:val="24"/>
          <w:szCs w:val="24"/>
        </w:rPr>
        <w:t xml:space="preserve">13-H-0183 </w:t>
      </w:r>
      <w:r w:rsidRPr="0003661B">
        <w:rPr>
          <w:sz w:val="24"/>
          <w:szCs w:val="24"/>
        </w:rPr>
        <w:t xml:space="preserve"> </w:t>
      </w:r>
    </w:p>
    <w:p w14:paraId="3C47B59F" w14:textId="77777777" w:rsidR="00ED1BC7" w:rsidRPr="0003661B" w:rsidRDefault="00ED1BC7" w:rsidP="004A70E1">
      <w:pPr>
        <w:pStyle w:val="P1-StandPara"/>
        <w:numPr>
          <w:ilvl w:val="0"/>
          <w:numId w:val="1"/>
        </w:numPr>
        <w:tabs>
          <w:tab w:val="clear" w:pos="1440"/>
          <w:tab w:val="num" w:pos="1080"/>
        </w:tabs>
        <w:ind w:left="1080" w:right="-216"/>
        <w:rPr>
          <w:sz w:val="24"/>
          <w:szCs w:val="24"/>
        </w:rPr>
      </w:pPr>
      <w:r w:rsidRPr="0003661B">
        <w:rPr>
          <w:sz w:val="24"/>
          <w:szCs w:val="24"/>
        </w:rPr>
        <w:t xml:space="preserve">Attachment 2: </w:t>
      </w:r>
      <w:r w:rsidR="00BE60EA" w:rsidRPr="0003661B">
        <w:rPr>
          <w:sz w:val="24"/>
          <w:szCs w:val="24"/>
        </w:rPr>
        <w:t>Letter of Protocol Approval from NHLBI Institutional Review Board</w:t>
      </w:r>
    </w:p>
    <w:p w14:paraId="260F5CFF" w14:textId="77777777" w:rsidR="00BE60EA" w:rsidRPr="0003661B" w:rsidRDefault="00BE60EA" w:rsidP="004A70E1">
      <w:pPr>
        <w:pStyle w:val="P1-StandPara"/>
        <w:numPr>
          <w:ilvl w:val="0"/>
          <w:numId w:val="1"/>
        </w:numPr>
        <w:tabs>
          <w:tab w:val="clear" w:pos="1440"/>
          <w:tab w:val="num" w:pos="1080"/>
        </w:tabs>
        <w:ind w:left="1080" w:right="-216"/>
        <w:rPr>
          <w:sz w:val="24"/>
          <w:szCs w:val="24"/>
        </w:rPr>
      </w:pPr>
      <w:r w:rsidRPr="0003661B">
        <w:rPr>
          <w:sz w:val="24"/>
          <w:szCs w:val="24"/>
        </w:rPr>
        <w:t>Attachment 3:</w:t>
      </w:r>
      <w:r w:rsidR="00E64B6C" w:rsidRPr="0003661B">
        <w:rPr>
          <w:sz w:val="24"/>
          <w:szCs w:val="24"/>
        </w:rPr>
        <w:t xml:space="preserve"> NHLBI </w:t>
      </w:r>
      <w:r w:rsidR="004642BC" w:rsidRPr="0003661B">
        <w:rPr>
          <w:sz w:val="24"/>
          <w:szCs w:val="24"/>
        </w:rPr>
        <w:t>Protocol 13-H-0183 Survey Instrument</w:t>
      </w:r>
    </w:p>
    <w:p w14:paraId="366F5A02" w14:textId="77777777" w:rsidR="00E64B6C" w:rsidRPr="0003661B" w:rsidRDefault="00E64B6C" w:rsidP="004A70E1">
      <w:pPr>
        <w:pStyle w:val="P1-StandPara"/>
        <w:numPr>
          <w:ilvl w:val="0"/>
          <w:numId w:val="1"/>
        </w:numPr>
        <w:tabs>
          <w:tab w:val="clear" w:pos="1440"/>
          <w:tab w:val="num" w:pos="1080"/>
        </w:tabs>
        <w:ind w:left="1080" w:right="-216"/>
        <w:rPr>
          <w:sz w:val="24"/>
          <w:szCs w:val="24"/>
        </w:rPr>
      </w:pPr>
      <w:r w:rsidRPr="0003661B">
        <w:rPr>
          <w:sz w:val="24"/>
          <w:szCs w:val="24"/>
        </w:rPr>
        <w:t>Attachment 4: NHLBI Protocol 13-H-</w:t>
      </w:r>
      <w:r w:rsidR="000E463C" w:rsidRPr="0003661B">
        <w:rPr>
          <w:sz w:val="24"/>
          <w:szCs w:val="24"/>
        </w:rPr>
        <w:t>01</w:t>
      </w:r>
      <w:r w:rsidR="000E463C">
        <w:rPr>
          <w:sz w:val="24"/>
          <w:szCs w:val="24"/>
        </w:rPr>
        <w:t>83</w:t>
      </w:r>
      <w:r w:rsidR="000E463C" w:rsidRPr="0003661B">
        <w:rPr>
          <w:sz w:val="24"/>
          <w:szCs w:val="24"/>
        </w:rPr>
        <w:t xml:space="preserve"> </w:t>
      </w:r>
      <w:r w:rsidRPr="0003661B">
        <w:rPr>
          <w:sz w:val="24"/>
          <w:szCs w:val="24"/>
        </w:rPr>
        <w:t>Consent Document</w:t>
      </w:r>
    </w:p>
    <w:p w14:paraId="68DCE17B" w14:textId="77777777" w:rsidR="00004368" w:rsidRPr="0003661B" w:rsidRDefault="00004368" w:rsidP="00004368">
      <w:pPr>
        <w:pStyle w:val="P1-StandPara"/>
        <w:numPr>
          <w:ilvl w:val="0"/>
          <w:numId w:val="1"/>
        </w:numPr>
        <w:tabs>
          <w:tab w:val="clear" w:pos="1440"/>
          <w:tab w:val="num" w:pos="1080"/>
        </w:tabs>
        <w:ind w:left="1080" w:right="-216"/>
        <w:rPr>
          <w:sz w:val="24"/>
          <w:szCs w:val="24"/>
        </w:rPr>
      </w:pPr>
      <w:r w:rsidRPr="0003661B">
        <w:rPr>
          <w:sz w:val="24"/>
          <w:szCs w:val="24"/>
        </w:rPr>
        <w:t xml:space="preserve">Attachment 5: Community Advisory Board Meeting Notes  - Dated May </w:t>
      </w:r>
      <w:r>
        <w:rPr>
          <w:sz w:val="24"/>
          <w:szCs w:val="24"/>
        </w:rPr>
        <w:t xml:space="preserve">6, </w:t>
      </w:r>
      <w:r w:rsidRPr="0003661B">
        <w:rPr>
          <w:sz w:val="24"/>
          <w:szCs w:val="24"/>
          <w:vertAlign w:val="superscript"/>
        </w:rPr>
        <w:t xml:space="preserve"> </w:t>
      </w:r>
      <w:r w:rsidRPr="0003661B">
        <w:rPr>
          <w:sz w:val="24"/>
          <w:szCs w:val="24"/>
        </w:rPr>
        <w:t>2013</w:t>
      </w:r>
    </w:p>
    <w:p w14:paraId="7CC314F4" w14:textId="77777777" w:rsidR="00B53294" w:rsidRDefault="0097023B" w:rsidP="00B53294">
      <w:pPr>
        <w:pStyle w:val="P1-StandPara"/>
        <w:numPr>
          <w:ilvl w:val="0"/>
          <w:numId w:val="1"/>
        </w:numPr>
        <w:tabs>
          <w:tab w:val="clear" w:pos="1440"/>
          <w:tab w:val="num" w:pos="1080"/>
        </w:tabs>
        <w:ind w:left="1080" w:right="-216"/>
        <w:rPr>
          <w:sz w:val="24"/>
          <w:szCs w:val="24"/>
        </w:rPr>
      </w:pPr>
      <w:r w:rsidRPr="0003661B">
        <w:rPr>
          <w:sz w:val="24"/>
          <w:szCs w:val="24"/>
        </w:rPr>
        <w:t>Attachment 6: Community Advisory Board Meeting Notes  - Dated July 22,</w:t>
      </w:r>
      <w:r w:rsidRPr="0003661B">
        <w:rPr>
          <w:sz w:val="24"/>
          <w:szCs w:val="24"/>
          <w:vertAlign w:val="superscript"/>
        </w:rPr>
        <w:t xml:space="preserve"> </w:t>
      </w:r>
      <w:r w:rsidRPr="0003661B">
        <w:rPr>
          <w:sz w:val="24"/>
          <w:szCs w:val="24"/>
        </w:rPr>
        <w:t>2013</w:t>
      </w:r>
    </w:p>
    <w:p w14:paraId="6307DCB5" w14:textId="77777777" w:rsidR="00B53294" w:rsidRDefault="00B53294" w:rsidP="00B53294">
      <w:pPr>
        <w:pStyle w:val="P1-StandPara"/>
        <w:numPr>
          <w:ilvl w:val="0"/>
          <w:numId w:val="1"/>
        </w:numPr>
        <w:tabs>
          <w:tab w:val="clear" w:pos="1440"/>
          <w:tab w:val="num" w:pos="1080"/>
        </w:tabs>
        <w:ind w:left="1080" w:right="-216"/>
        <w:rPr>
          <w:sz w:val="24"/>
          <w:szCs w:val="24"/>
        </w:rPr>
      </w:pPr>
      <w:r w:rsidRPr="00B53294">
        <w:rPr>
          <w:sz w:val="24"/>
          <w:szCs w:val="24"/>
        </w:rPr>
        <w:t>Attachment 7: 13-H-0183_Heart Health Screening Ad Posting</w:t>
      </w:r>
    </w:p>
    <w:p w14:paraId="3FAB0690" w14:textId="77777777" w:rsidR="00893DD4" w:rsidRDefault="00B53294" w:rsidP="00B53294">
      <w:pPr>
        <w:pStyle w:val="P1-StandPara"/>
        <w:numPr>
          <w:ilvl w:val="0"/>
          <w:numId w:val="1"/>
        </w:numPr>
        <w:tabs>
          <w:tab w:val="clear" w:pos="1440"/>
          <w:tab w:val="num" w:pos="1080"/>
        </w:tabs>
        <w:ind w:left="1080" w:right="-216"/>
        <w:rPr>
          <w:sz w:val="24"/>
          <w:szCs w:val="24"/>
        </w:rPr>
      </w:pPr>
      <w:r w:rsidRPr="00B53294">
        <w:rPr>
          <w:sz w:val="24"/>
          <w:szCs w:val="24"/>
        </w:rPr>
        <w:t>Attachment 8</w:t>
      </w:r>
      <w:r>
        <w:rPr>
          <w:sz w:val="24"/>
          <w:szCs w:val="24"/>
        </w:rPr>
        <w:t>:</w:t>
      </w:r>
      <w:r w:rsidRPr="00B53294">
        <w:rPr>
          <w:sz w:val="24"/>
          <w:szCs w:val="24"/>
        </w:rPr>
        <w:t xml:space="preserve"> NIH Clinical Center Patient Registration Form</w:t>
      </w:r>
    </w:p>
    <w:p w14:paraId="1F2790FD" w14:textId="77777777" w:rsidR="00B53294" w:rsidRPr="0010129B" w:rsidRDefault="00B53294" w:rsidP="00E210C3">
      <w:pPr>
        <w:pStyle w:val="P1-StandPara"/>
        <w:numPr>
          <w:ilvl w:val="0"/>
          <w:numId w:val="1"/>
        </w:numPr>
        <w:tabs>
          <w:tab w:val="clear" w:pos="1440"/>
          <w:tab w:val="num" w:pos="1080"/>
        </w:tabs>
        <w:ind w:left="1080" w:right="-216"/>
        <w:rPr>
          <w:sz w:val="24"/>
          <w:szCs w:val="24"/>
        </w:rPr>
      </w:pPr>
      <w:r w:rsidRPr="00893DD4">
        <w:rPr>
          <w:sz w:val="24"/>
          <w:szCs w:val="24"/>
        </w:rPr>
        <w:t xml:space="preserve">Attachment 9: </w:t>
      </w:r>
      <w:r w:rsidR="007C084E" w:rsidRPr="00893DD4">
        <w:rPr>
          <w:sz w:val="24"/>
          <w:szCs w:val="24"/>
        </w:rPr>
        <w:t xml:space="preserve">Health Data Monitoring </w:t>
      </w:r>
      <w:r w:rsidRPr="00893DD4">
        <w:rPr>
          <w:sz w:val="24"/>
          <w:szCs w:val="24"/>
        </w:rPr>
        <w:t>Login Screen Shots</w:t>
      </w:r>
    </w:p>
    <w:p w14:paraId="4BF2091C" w14:textId="77777777" w:rsidR="007C084E" w:rsidRPr="00B53294" w:rsidRDefault="007C084E" w:rsidP="00E210C3">
      <w:pPr>
        <w:pStyle w:val="P1-StandPara"/>
        <w:ind w:left="1440" w:right="-216" w:firstLine="0"/>
        <w:rPr>
          <w:sz w:val="24"/>
          <w:szCs w:val="24"/>
        </w:rPr>
      </w:pPr>
    </w:p>
    <w:p w14:paraId="1F5450CA" w14:textId="77777777" w:rsidR="00B93698" w:rsidRDefault="0003661B" w:rsidP="0034281D">
      <w:pPr>
        <w:pStyle w:val="P1-StandPara"/>
        <w:ind w:right="-216" w:firstLine="0"/>
        <w:rPr>
          <w:b/>
          <w:sz w:val="24"/>
          <w:szCs w:val="24"/>
        </w:rPr>
      </w:pPr>
      <w:r>
        <w:rPr>
          <w:color w:val="FF0000"/>
          <w:sz w:val="24"/>
          <w:szCs w:val="24"/>
        </w:rPr>
        <w:br w:type="page"/>
      </w:r>
      <w:r w:rsidR="00B93698" w:rsidRPr="0040295E">
        <w:rPr>
          <w:b/>
          <w:sz w:val="24"/>
          <w:szCs w:val="24"/>
        </w:rPr>
        <w:lastRenderedPageBreak/>
        <w:t>A</w:t>
      </w:r>
      <w:r w:rsidR="00B93698">
        <w:rPr>
          <w:b/>
          <w:sz w:val="24"/>
          <w:szCs w:val="24"/>
        </w:rPr>
        <w:t>.</w:t>
      </w:r>
      <w:r w:rsidR="00B93698" w:rsidRPr="00407EDC">
        <w:rPr>
          <w:b/>
          <w:sz w:val="24"/>
          <w:szCs w:val="24"/>
        </w:rPr>
        <w:tab/>
      </w:r>
      <w:r w:rsidR="00B93698" w:rsidRPr="0003661B">
        <w:rPr>
          <w:b/>
          <w:caps/>
          <w:sz w:val="24"/>
          <w:szCs w:val="24"/>
        </w:rPr>
        <w:t>Justification</w:t>
      </w:r>
    </w:p>
    <w:p w14:paraId="00AC1227" w14:textId="77777777" w:rsidR="00771C74" w:rsidRDefault="00BF4042" w:rsidP="00A76ADE">
      <w:pPr>
        <w:pStyle w:val="P1-StandPara"/>
        <w:tabs>
          <w:tab w:val="left" w:pos="720"/>
          <w:tab w:val="right" w:leader="dot" w:pos="9504"/>
        </w:tabs>
        <w:spacing w:before="120" w:after="120"/>
        <w:ind w:firstLine="0"/>
      </w:pPr>
      <w:r w:rsidRPr="00B93698">
        <w:rPr>
          <w:b/>
          <w:sz w:val="24"/>
          <w:szCs w:val="24"/>
        </w:rPr>
        <w:t>A.1</w:t>
      </w:r>
      <w:r w:rsidRPr="00407EDC">
        <w:rPr>
          <w:b/>
          <w:sz w:val="24"/>
          <w:szCs w:val="24"/>
        </w:rPr>
        <w:tab/>
        <w:t>Circumstances Making the Collection of Information Necessary</w:t>
      </w:r>
    </w:p>
    <w:p w14:paraId="6441218E" w14:textId="77777777" w:rsidR="00553A11" w:rsidRDefault="00553A11" w:rsidP="00553A11">
      <w:pPr>
        <w:pStyle w:val="BHNormal"/>
        <w:jc w:val="both"/>
      </w:pPr>
      <w:r w:rsidRPr="00BA7339">
        <w:rPr>
          <w:rFonts w:eastAsia="Arial Unicode MS"/>
          <w:szCs w:val="24"/>
          <w:u w:val="single"/>
        </w:rPr>
        <w:t>Responding to a Legislative Mandate</w:t>
      </w:r>
      <w:r w:rsidRPr="00BA7339">
        <w:rPr>
          <w:rFonts w:eastAsia="Arial Unicode MS"/>
          <w:szCs w:val="24"/>
        </w:rPr>
        <w:t xml:space="preserve">:  The objective of the information collection is within the National Heart, Lung and Blood Institute’s (NHLBI) mandate described in </w:t>
      </w:r>
      <w:r w:rsidRPr="00BA7339">
        <w:t>the PHS Act, Section 421 (42USC 285b-3)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rsidRPr="008F7B30">
        <w:t xml:space="preserve"> </w:t>
      </w:r>
    </w:p>
    <w:p w14:paraId="31B1380E" w14:textId="77777777" w:rsidR="00553A11" w:rsidRDefault="00553A11" w:rsidP="00553A11">
      <w:pPr>
        <w:pStyle w:val="BHNormal"/>
        <w:jc w:val="both"/>
      </w:pPr>
    </w:p>
    <w:p w14:paraId="76C02C80" w14:textId="77777777" w:rsidR="00206711" w:rsidRDefault="00771C74" w:rsidP="00A95DB4">
      <w:pPr>
        <w:autoSpaceDE w:val="0"/>
        <w:autoSpaceDN w:val="0"/>
        <w:adjustRightInd w:val="0"/>
      </w:pPr>
      <w:r w:rsidRPr="00D85247">
        <w:rPr>
          <w:rFonts w:eastAsia="Arial Unicode MS"/>
          <w:u w:val="single"/>
        </w:rPr>
        <w:t xml:space="preserve">Why the </w:t>
      </w:r>
      <w:proofErr w:type="gramStart"/>
      <w:r w:rsidRPr="00D85247">
        <w:rPr>
          <w:rFonts w:eastAsia="Arial Unicode MS"/>
          <w:u w:val="single"/>
        </w:rPr>
        <w:t>need</w:t>
      </w:r>
      <w:proofErr w:type="gramEnd"/>
      <w:r w:rsidRPr="00D85247">
        <w:rPr>
          <w:rFonts w:eastAsia="Arial Unicode MS"/>
          <w:u w:val="single"/>
        </w:rPr>
        <w:t xml:space="preserve"> to collect these study data</w:t>
      </w:r>
      <w:r w:rsidR="00D85247" w:rsidRPr="00D85247">
        <w:rPr>
          <w:rFonts w:eastAsia="Arial Unicode MS"/>
          <w:u w:val="single"/>
        </w:rPr>
        <w:t xml:space="preserve">? </w:t>
      </w:r>
      <w:r w:rsidRPr="00D85247">
        <w:t>:</w:t>
      </w:r>
      <w:r>
        <w:t xml:space="preserve"> </w:t>
      </w:r>
      <w:r w:rsidR="008C5EF6" w:rsidRPr="00A95DB4">
        <w:t xml:space="preserve">The purpose of this </w:t>
      </w:r>
      <w:r w:rsidR="00407EDC">
        <w:t>collection of information</w:t>
      </w:r>
      <w:r w:rsidR="00407EDC" w:rsidRPr="00A95DB4">
        <w:t xml:space="preserve"> </w:t>
      </w:r>
      <w:r w:rsidR="008C5EF6" w:rsidRPr="00A95DB4">
        <w:t>is to conduct a community health and needs assessment for individuals in predominantly African-American churches in Washington</w:t>
      </w:r>
      <w:r w:rsidR="00A359EF">
        <w:t>,</w:t>
      </w:r>
      <w:r w:rsidR="008C5EF6" w:rsidRPr="00A95DB4">
        <w:t xml:space="preserve"> </w:t>
      </w:r>
      <w:r w:rsidR="003803D6">
        <w:t>District of Columbia</w:t>
      </w:r>
      <w:r w:rsidR="003803D6" w:rsidRPr="00A95DB4">
        <w:t xml:space="preserve"> </w:t>
      </w:r>
      <w:r w:rsidR="003803D6">
        <w:t>(</w:t>
      </w:r>
      <w:r w:rsidR="008C5EF6" w:rsidRPr="00A95DB4">
        <w:t>DC</w:t>
      </w:r>
      <w:r w:rsidR="003803D6">
        <w:t>)</w:t>
      </w:r>
      <w:r w:rsidR="00A359EF">
        <w:t>,</w:t>
      </w:r>
      <w:r w:rsidR="008C5EF6" w:rsidRPr="00A95DB4">
        <w:t xml:space="preserve"> </w:t>
      </w:r>
      <w:r w:rsidR="00ED1BC7" w:rsidRPr="00A95DB4">
        <w:t xml:space="preserve">based on principles of community-based participatory research (CBPR).  </w:t>
      </w:r>
      <w:r w:rsidR="00C72025" w:rsidRPr="00C72025">
        <w:t xml:space="preserve">African Americans disproportionately </w:t>
      </w:r>
      <w:r w:rsidR="00C72025">
        <w:t>have poorer cardiovascular health</w:t>
      </w:r>
      <w:r w:rsidR="00C72025" w:rsidRPr="00C72025">
        <w:t xml:space="preserve"> </w:t>
      </w:r>
      <w:r w:rsidR="00C72025">
        <w:t xml:space="preserve">and </w:t>
      </w:r>
      <w:r w:rsidR="00C72025" w:rsidRPr="00C72025">
        <w:t>a greater burden</w:t>
      </w:r>
      <w:r w:rsidR="00C72025">
        <w:t xml:space="preserve"> of cardiovascular disease as compared to other racial and ethnic groups.  </w:t>
      </w:r>
      <w:r w:rsidR="00C72025" w:rsidRPr="00C72025">
        <w:t xml:space="preserve">Therefore, interventions that </w:t>
      </w:r>
      <w:r w:rsidR="00C72025">
        <w:t>improve cardiovascular health</w:t>
      </w:r>
      <w:r w:rsidR="00C72025" w:rsidRPr="00C72025">
        <w:t xml:space="preserve"> in the African American community are essential.  </w:t>
      </w:r>
      <w:r w:rsidR="00407EDC" w:rsidRPr="00407EDC">
        <w:t xml:space="preserve">Past studies </w:t>
      </w:r>
      <w:r w:rsidR="001126A6">
        <w:t>suggest</w:t>
      </w:r>
      <w:r w:rsidR="00407EDC" w:rsidRPr="00407EDC">
        <w:t xml:space="preserve"> that community-based interventions are needed to improve cardiovascular health in the African-American community.  Interventions based on </w:t>
      </w:r>
      <w:r w:rsidR="00407EDC">
        <w:t>CBPR</w:t>
      </w:r>
      <w:r w:rsidR="00407EDC" w:rsidRPr="00407EDC">
        <w:t xml:space="preserve"> principles develop in collaboration with community partners</w:t>
      </w:r>
      <w:r w:rsidR="00A359EF">
        <w:t xml:space="preserve"> </w:t>
      </w:r>
      <w:r w:rsidR="00A76ADE">
        <w:t xml:space="preserve">and </w:t>
      </w:r>
      <w:r w:rsidR="00E4618D" w:rsidRPr="00407EDC">
        <w:t>allow</w:t>
      </w:r>
      <w:r w:rsidR="00407EDC" w:rsidRPr="00407EDC">
        <w:t xml:space="preserve"> an intervention’s components to be tailored to the unique needs of the community members.</w:t>
      </w:r>
      <w:r w:rsidR="00663D5D">
        <w:t xml:space="preserve">  </w:t>
      </w:r>
      <w:r w:rsidR="00663D5D" w:rsidRPr="00663D5D">
        <w:t>Community assessments provide understanding of the health status of the community members, identifying health issues on which to focus intervention resources.  They also aid in building capacity for future interventions by enabling community members to interpret and disseminate assessment results to broader constituencies.</w:t>
      </w:r>
      <w:r w:rsidR="00663D5D">
        <w:t xml:space="preserve">  Most of all, community </w:t>
      </w:r>
      <w:r w:rsidR="00663D5D" w:rsidRPr="00663D5D">
        <w:t xml:space="preserve">assessments </w:t>
      </w:r>
      <w:r w:rsidR="00663D5D">
        <w:t>provide context for</w:t>
      </w:r>
      <w:r w:rsidR="00663D5D" w:rsidRPr="00663D5D">
        <w:t xml:space="preserve"> community-based projects </w:t>
      </w:r>
      <w:r w:rsidR="00663D5D">
        <w:t>and foster trust with community members</w:t>
      </w:r>
      <w:r w:rsidR="00663D5D" w:rsidRPr="00663D5D">
        <w:t>.</w:t>
      </w:r>
      <w:r w:rsidR="00663D5D">
        <w:t xml:space="preserve">  </w:t>
      </w:r>
      <w:r w:rsidR="00407EDC" w:rsidRPr="00407EDC">
        <w:t xml:space="preserve">To remain consistent with CBPR principles, a community </w:t>
      </w:r>
      <w:r w:rsidR="00407EDC">
        <w:t xml:space="preserve">health and needs </w:t>
      </w:r>
      <w:r w:rsidR="00407EDC" w:rsidRPr="00407EDC">
        <w:t xml:space="preserve">assessment is necessary to understand the needs of the target population.  </w:t>
      </w:r>
      <w:r w:rsidR="008C5EF6" w:rsidRPr="00A95DB4">
        <w:t xml:space="preserve">This assessment is being conducted in partnership with DC community leaders.  </w:t>
      </w:r>
    </w:p>
    <w:p w14:paraId="45782C47" w14:textId="77777777" w:rsidR="00A76ADE" w:rsidRDefault="00A76ADE" w:rsidP="00A95DB4">
      <w:pPr>
        <w:autoSpaceDE w:val="0"/>
        <w:autoSpaceDN w:val="0"/>
        <w:adjustRightInd w:val="0"/>
      </w:pPr>
    </w:p>
    <w:p w14:paraId="2E476A59" w14:textId="77777777" w:rsidR="001B7BE2" w:rsidRDefault="001B7BE2" w:rsidP="00A95DB4">
      <w:pPr>
        <w:autoSpaceDE w:val="0"/>
        <w:autoSpaceDN w:val="0"/>
        <w:adjustRightInd w:val="0"/>
      </w:pPr>
      <w:r w:rsidRPr="001B7BE2">
        <w:t>Religious settings can serve as effective sites for community-based interventions targeting lifestyle changes and weight loss to improve cardiovascular health</w:t>
      </w:r>
      <w:hyperlink w:anchor="_ENREF_1" w:tooltip="Organization, 2009 #600" w:history="1">
        <w:r w:rsidR="000846FF">
          <w:rPr>
            <w:rFonts w:ascii="Arial" w:hAnsi="Arial" w:cs="Arial"/>
          </w:rPr>
          <w:fldChar w:fldCharType="begin"/>
        </w:r>
        <w:r w:rsidR="000846FF">
          <w:rPr>
            <w:rFonts w:ascii="Arial" w:hAnsi="Arial" w:cs="Arial"/>
          </w:rPr>
          <w:instrText xml:space="preserve"> ADDIN EN.CITE &lt;EndNote&gt;&lt;Cite&gt;&lt;Author&gt;Organization&lt;/Author&gt;&lt;Year&gt;2009&lt;/Year&gt;&lt;RecNum&gt;600&lt;/RecNum&gt;&lt;DisplayText&gt;&lt;style face="superscript"&gt;1&lt;/style&gt;&lt;/DisplayText&gt;&lt;record&gt;&lt;rec-number&gt;600&lt;/rec-number&gt;&lt;foreign-keys&gt;&lt;key app="EN" db-id="r5fvpftdoafffmerreoxp2fnrra0rvafsfed"&gt;600&lt;/key&gt;&lt;/foreign-keys&gt;&lt;ref-type name="Web Page"&gt;12&lt;/ref-type&gt;&lt;contributors&gt;&lt;authors&gt;&lt;author&gt;World Health Organization&lt;/author&gt;&lt;/authors&gt;&lt;/contributors&gt;&lt;titles&gt;&lt;title&gt;Interventions on diet and physical activity: what works&lt;/title&gt;&lt;/titles&gt;&lt;volume&gt;2013&lt;/volume&gt;&lt;number&gt;January&lt;/number&gt;&lt;dates&gt;&lt;year&gt;2009&lt;/year&gt;&lt;/dates&gt;&lt;urls&gt;&lt;related-urls&gt;&lt;url&gt;http://www.who.int/dietphysicalactivity/whatworks/en/index&lt;/url&gt;&lt;/related-urls&gt;&lt;/urls&gt;&lt;/record&gt;&lt;/Cite&gt;&lt;/EndNote&gt;</w:instrText>
        </w:r>
        <w:r w:rsidR="000846FF">
          <w:rPr>
            <w:rFonts w:ascii="Arial" w:hAnsi="Arial" w:cs="Arial"/>
          </w:rPr>
          <w:fldChar w:fldCharType="separate"/>
        </w:r>
        <w:r w:rsidR="000846FF" w:rsidRPr="00811C4D">
          <w:rPr>
            <w:rFonts w:ascii="Arial" w:hAnsi="Arial" w:cs="Arial"/>
            <w:noProof/>
            <w:vertAlign w:val="superscript"/>
          </w:rPr>
          <w:t>1</w:t>
        </w:r>
        <w:r w:rsidR="000846FF">
          <w:rPr>
            <w:rFonts w:ascii="Arial" w:hAnsi="Arial" w:cs="Arial"/>
          </w:rPr>
          <w:fldChar w:fldCharType="end"/>
        </w:r>
      </w:hyperlink>
      <w:r w:rsidR="000139AE">
        <w:rPr>
          <w:rFonts w:ascii="Arial" w:hAnsi="Arial" w:cs="Arial"/>
        </w:rPr>
        <w:t>.</w:t>
      </w:r>
      <w:r w:rsidRPr="001B7BE2">
        <w:t xml:space="preserve"> Interventions in the faith-based community likely foster behavior change through the established social structure and social support within the church population.  Within the African-American community, the church is a particularly important and influential CBPR partner, having considerable influence as a social institution and being held in highest esteem by most African Americans. The African American church has a long history of engaging in community-based health </w:t>
      </w:r>
      <w:r w:rsidR="008A3156" w:rsidRPr="001B7BE2">
        <w:t>initiatives</w:t>
      </w:r>
      <w:hyperlink w:anchor="_ENREF_2" w:tooltip="Tuggle, 2000 #618" w:history="1">
        <w:r w:rsidR="000846FF">
          <w:rPr>
            <w:rFonts w:ascii="Arial" w:hAnsi="Arial" w:cs="Arial"/>
          </w:rPr>
          <w:fldChar w:fldCharType="begin">
            <w:fldData xml:space="preserve">PEVuZE5vdGU+PENpdGU+PEF1dGhvcj5UdWdnbGU8L0F1dGhvcj48WWVhcj4yMDAwPC9ZZWFyPjxS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</w:fldData>
          </w:fldChar>
        </w:r>
        <w:r w:rsidR="000846FF">
          <w:rPr>
            <w:rFonts w:ascii="Arial" w:hAnsi="Arial" w:cs="Arial"/>
          </w:rPr>
          <w:instrText xml:space="preserve"> ADDIN EN.CITE </w:instrText>
        </w:r>
        <w:r w:rsidR="000846FF">
          <w:rPr>
            <w:rFonts w:ascii="Arial" w:hAnsi="Arial" w:cs="Arial"/>
          </w:rPr>
          <w:fldChar w:fldCharType="begin">
            <w:fldData xml:space="preserve">PEVuZE5vdGU+PENpdGU+PEF1dGhvcj5UdWdnbGU8L0F1dGhvcj48WWVhcj4yMDAwPC9ZZWFyPjxS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</w:fldData>
          </w:fldChar>
        </w:r>
        <w:r w:rsidR="000846FF">
          <w:rPr>
            <w:rFonts w:ascii="Arial" w:hAnsi="Arial" w:cs="Arial"/>
          </w:rPr>
          <w:instrText xml:space="preserve"> ADDIN EN.CITE.DATA </w:instrText>
        </w:r>
        <w:r w:rsidR="000846FF">
          <w:rPr>
            <w:rFonts w:ascii="Arial" w:hAnsi="Arial" w:cs="Arial"/>
          </w:rPr>
        </w:r>
        <w:r w:rsidR="000846FF">
          <w:rPr>
            <w:rFonts w:ascii="Arial" w:hAnsi="Arial" w:cs="Arial"/>
          </w:rPr>
          <w:fldChar w:fldCharType="end"/>
        </w:r>
        <w:r w:rsidR="000846FF">
          <w:rPr>
            <w:rFonts w:ascii="Arial" w:hAnsi="Arial" w:cs="Arial"/>
          </w:rPr>
        </w:r>
        <w:r w:rsidR="000846FF">
          <w:rPr>
            <w:rFonts w:ascii="Arial" w:hAnsi="Arial" w:cs="Arial"/>
          </w:rPr>
          <w:fldChar w:fldCharType="separate"/>
        </w:r>
        <w:r w:rsidR="000846FF" w:rsidRPr="003A0D16">
          <w:rPr>
            <w:rFonts w:ascii="Arial" w:hAnsi="Arial" w:cs="Arial"/>
            <w:noProof/>
            <w:vertAlign w:val="superscript"/>
          </w:rPr>
          <w:t>2-6</w:t>
        </w:r>
        <w:r w:rsidR="000846FF">
          <w:rPr>
            <w:rFonts w:ascii="Arial" w:hAnsi="Arial" w:cs="Arial"/>
          </w:rPr>
          <w:fldChar w:fldCharType="end"/>
        </w:r>
      </w:hyperlink>
      <w:r w:rsidRPr="001B7BE2">
        <w:t>, and leaders within the African American church can shape health perspectives and behaviors of African Americans</w:t>
      </w:r>
      <w:hyperlink w:anchor="_ENREF_7" w:tooltip="Corbie-Smith, 2010 #614" w:history="1">
        <w:r w:rsidR="000846FF">
          <w:rPr>
            <w:rFonts w:ascii="Arial" w:hAnsi="Arial" w:cs="Arial"/>
          </w:rPr>
          <w:fldChar w:fldCharType="begin">
            <w:fldData xml:space="preserve">PEVuZE5vdGU+PENpdGU+PEF1dGhvcj5Db3JiaWUtU21pdGg8L0F1dGhvcj48WWVhcj4yMDEwPC9Z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=
</w:fldData>
          </w:fldChar>
        </w:r>
        <w:r w:rsidR="000846FF">
          <w:rPr>
            <w:rFonts w:ascii="Arial" w:hAnsi="Arial" w:cs="Arial"/>
          </w:rPr>
          <w:instrText xml:space="preserve"> ADDIN EN.CITE </w:instrText>
        </w:r>
        <w:r w:rsidR="000846FF">
          <w:rPr>
            <w:rFonts w:ascii="Arial" w:hAnsi="Arial" w:cs="Arial"/>
          </w:rPr>
          <w:fldChar w:fldCharType="begin">
            <w:fldData xml:space="preserve">PEVuZE5vdGU+PENpdGU+PEF1dGhvcj5Db3JiaWUtU21pdGg8L0F1dGhvcj48WWVhcj4yMDEwPC9Z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=
</w:fldData>
          </w:fldChar>
        </w:r>
        <w:r w:rsidR="000846FF">
          <w:rPr>
            <w:rFonts w:ascii="Arial" w:hAnsi="Arial" w:cs="Arial"/>
          </w:rPr>
          <w:instrText xml:space="preserve"> ADDIN EN.CITE.DATA </w:instrText>
        </w:r>
        <w:r w:rsidR="000846FF">
          <w:rPr>
            <w:rFonts w:ascii="Arial" w:hAnsi="Arial" w:cs="Arial"/>
          </w:rPr>
        </w:r>
        <w:r w:rsidR="000846FF">
          <w:rPr>
            <w:rFonts w:ascii="Arial" w:hAnsi="Arial" w:cs="Arial"/>
          </w:rPr>
          <w:fldChar w:fldCharType="end"/>
        </w:r>
        <w:r w:rsidR="000846FF">
          <w:rPr>
            <w:rFonts w:ascii="Arial" w:hAnsi="Arial" w:cs="Arial"/>
          </w:rPr>
        </w:r>
        <w:r w:rsidR="000846FF">
          <w:rPr>
            <w:rFonts w:ascii="Arial" w:hAnsi="Arial" w:cs="Arial"/>
          </w:rPr>
          <w:fldChar w:fldCharType="separate"/>
        </w:r>
        <w:r w:rsidR="000846FF" w:rsidRPr="003A0D16">
          <w:rPr>
            <w:rFonts w:ascii="Arial" w:hAnsi="Arial" w:cs="Arial"/>
            <w:noProof/>
            <w:vertAlign w:val="superscript"/>
          </w:rPr>
          <w:t>7</w:t>
        </w:r>
        <w:r w:rsidR="000846FF">
          <w:rPr>
            <w:rFonts w:ascii="Arial" w:hAnsi="Arial" w:cs="Arial"/>
          </w:rPr>
          <w:fldChar w:fldCharType="end"/>
        </w:r>
      </w:hyperlink>
      <w:r w:rsidR="006D5693">
        <w:t>.</w:t>
      </w:r>
      <w:r w:rsidRPr="001B7BE2">
        <w:t xml:space="preserve">  Our prior work suggests that the African-American, faith-based community may be an ideal setting for interventions targeting obesity</w:t>
      </w:r>
      <w:r w:rsidR="00663D5D">
        <w:t xml:space="preserve"> and a </w:t>
      </w:r>
      <w:r w:rsidR="00663D5D" w:rsidRPr="001B7BE2">
        <w:t>church-based, behavioral weight-loss intervention for African Americans may be effective if providing specific tools for physical activity that promotes weight loss</w:t>
      </w:r>
      <w:r w:rsidR="003A0D16">
        <w:t xml:space="preserve"> </w:t>
      </w:r>
      <w:hyperlink w:anchor="_ENREF_8" w:tooltip="Powell-Wiley, 2012 #539" w:history="1">
        <w:r w:rsidR="000846FF">
          <w:rPr>
            <w:rFonts w:ascii="Arial" w:hAnsi="Arial" w:cs="Arial"/>
          </w:rPr>
          <w:fldChar w:fldCharType="begin"/>
        </w:r>
        <w:r w:rsidR="000846FF">
          <w:rPr>
            <w:rFonts w:ascii="Arial" w:hAnsi="Arial" w:cs="Arial"/>
          </w:rPr>
          <w:instrText xml:space="preserve"> ADDIN EN.CITE &lt;EndNote&gt;&lt;Cite&gt;&lt;Author&gt;Powell-Wiley&lt;/Author&gt;&lt;Year&gt;2012&lt;/Year&gt;&lt;RecNum&gt;539&lt;/RecNum&gt;&lt;DisplayText&gt;&lt;style face="superscript"&gt;8&lt;/style&gt;&lt;/DisplayText&gt;&lt;record&gt;&lt;rec-number&gt;539&lt;/rec-number&gt;&lt;foreign-keys&gt;&lt;key app="EN" db-id="r5fvpftdoafffmerreoxp2fnrra0rvafsfed"&gt;539&lt;/key&gt;&lt;/foreign-keys&gt;&lt;ref-type name="Journal Article"&gt;17&lt;/ref-type&gt;&lt;contributors&gt;&lt;authors&gt;&lt;author&gt;Powell-Wiley, T. M.&lt;/author&gt;&lt;author&gt;Banks-Richard, K.&lt;/author&gt;&lt;author&gt;Williams-King, E.&lt;/author&gt;&lt;author&gt;Tong, L.&lt;/author&gt;&lt;author&gt;Ayers, C. R.&lt;/author&gt;&lt;author&gt;de Lemos, J. A.&lt;/author&gt;&lt;author&gt;Gimpel, N.&lt;/author&gt;&lt;author&gt;Lee, J. J.&lt;/author&gt;&lt;author&gt;Dehaven, M. J.&lt;/author&gt;&lt;/authors&gt;&lt;/contributors&gt;&lt;auth-address&gt;Cardiovascular and Pulmonary Branch, National Heart, Lung, and Blood Institute, National Institutes of Health, Bethesda, MD 20892, USA.&lt;/auth-address&gt;&lt;titles&gt;&lt;title&gt;Churches as targets for cardiovascular disease prevention: comparison of genes, nutrition, exercise, wellness and spiritual growth (GoodNEWS) and Dallas County populations&lt;/title&gt;&lt;secondary-title&gt;Journal of public health&lt;/secondary-title&gt;&lt;alt-title&gt;J Public Health (Oxf)&lt;/alt-title&gt;&lt;/titles&gt;&lt;periodical&gt;&lt;full-title&gt;Journal of public health&lt;/full-title&gt;&lt;abbr-1&gt;J Public Health (Oxf)&lt;/abbr-1&gt;&lt;/periodical&gt;&lt;alt-periodical&gt;&lt;full-title&gt;Journal of public health&lt;/full-title&gt;&lt;abbr-1&gt;J Public Health (Oxf)&lt;/abbr-1&gt;&lt;/alt-periodical&gt;&lt;edition&gt;2012/07/20&lt;/edition&gt;&lt;dates&gt;&lt;year&gt;2012&lt;/year&gt;&lt;pub-dates&gt;&lt;date&gt;Jul 18&lt;/date&gt;&lt;/pub-dates&gt;&lt;/dates&gt;&lt;isbn&gt;1741-3850 (Electronic)&amp;#xD;1741-3842 (Linking)&lt;/isbn&gt;&lt;accession-num&gt;22811446&lt;/accession-num&gt;&lt;urls&gt;&lt;related-urls&gt;&lt;url&gt;http://www.ncbi.nlm.nih.gov/pubmed/22811446&lt;/url&gt;&lt;/related-urls&gt;&lt;/urls&gt;&lt;electronic-resource-num&gt;10.1093/pubmed/fds060&lt;/electronic-resource-num&gt;&lt;language&gt;Eng&lt;/language&gt;&lt;/record&gt;&lt;/Cite&gt;&lt;/EndNote&gt;</w:instrText>
        </w:r>
        <w:r w:rsidR="000846FF">
          <w:rPr>
            <w:rFonts w:ascii="Arial" w:hAnsi="Arial" w:cs="Arial"/>
          </w:rPr>
          <w:fldChar w:fldCharType="separate"/>
        </w:r>
        <w:r w:rsidR="000846FF" w:rsidRPr="003A0D16">
          <w:rPr>
            <w:rFonts w:ascii="Arial" w:hAnsi="Arial" w:cs="Arial"/>
            <w:noProof/>
            <w:vertAlign w:val="superscript"/>
          </w:rPr>
          <w:t>8</w:t>
        </w:r>
        <w:r w:rsidR="000846FF">
          <w:rPr>
            <w:rFonts w:ascii="Arial" w:hAnsi="Arial" w:cs="Arial"/>
          </w:rPr>
          <w:fldChar w:fldCharType="end"/>
        </w:r>
      </w:hyperlink>
      <w:r w:rsidR="006D5693">
        <w:rPr>
          <w:rFonts w:ascii="Arial" w:hAnsi="Arial" w:cs="Arial"/>
        </w:rPr>
        <w:t xml:space="preserve">.  </w:t>
      </w:r>
      <w:r w:rsidRPr="001B7BE2">
        <w:t xml:space="preserve">However, it is much less clear the </w:t>
      </w:r>
      <w:r w:rsidRPr="001B7BE2">
        <w:rPr>
          <w:u w:val="single"/>
        </w:rPr>
        <w:t>types of tools</w:t>
      </w:r>
      <w:r w:rsidRPr="001B7BE2">
        <w:t xml:space="preserve"> that may aid in increasing physical activity </w:t>
      </w:r>
      <w:r>
        <w:t xml:space="preserve">in a community-based </w:t>
      </w:r>
      <w:r>
        <w:lastRenderedPageBreak/>
        <w:t>population</w:t>
      </w:r>
      <w:r w:rsidRPr="001B7BE2">
        <w:t>.  Tools to increase physical activity levels for community-based populations need further development, especially as handheld devices and web-based technology to monitor and promote physical activity become more cost-efficient and more widely available.  Moreover, little is understood about the usage and efficacy of these technology-based tools in a community-based population.</w:t>
      </w:r>
    </w:p>
    <w:p w14:paraId="04C7A7E9" w14:textId="77777777" w:rsidR="00663D5D" w:rsidRPr="00A95DB4" w:rsidRDefault="00663D5D" w:rsidP="00A95DB4">
      <w:pPr>
        <w:autoSpaceDE w:val="0"/>
        <w:autoSpaceDN w:val="0"/>
        <w:adjustRightInd w:val="0"/>
      </w:pPr>
    </w:p>
    <w:p w14:paraId="7A81455F" w14:textId="77777777" w:rsidR="00A76ADE" w:rsidRPr="00550D2D" w:rsidRDefault="00A76ADE" w:rsidP="00A76ADE">
      <w:pPr>
        <w:rPr>
          <w:color w:val="FF0000"/>
        </w:rPr>
      </w:pPr>
      <w:r w:rsidRPr="00F635E0">
        <w:t xml:space="preserve">The African-American, faith-based community in </w:t>
      </w:r>
      <w:r>
        <w:t>Washington, DC</w:t>
      </w:r>
      <w:r w:rsidRPr="00F635E0">
        <w:t xml:space="preserve"> may serve as an ideal site for CBPR interventions to target prevalent obesity and improve the cardiovascular h</w:t>
      </w:r>
      <w:r>
        <w:t xml:space="preserve">ealth of an at-risk population, </w:t>
      </w:r>
      <w:r w:rsidRPr="00F635E0">
        <w:t xml:space="preserve">particularly in African-American churches in Wards 5, 7, and 8 (of the total eight wards) in Washington, DC.  Based on data from the Behavioral Risk Factor Surveillance Survey (BRFSS), a yearly assessment of the health and behavior across the </w:t>
      </w:r>
      <w:r>
        <w:t>United States (US) conducted by the US Centers for Disease Control and Prevention (CDC)</w:t>
      </w:r>
      <w:r w:rsidRPr="00F635E0">
        <w:t xml:space="preserve">, these wards are areas in Washington, DC where the obesity prevalence is highest and resources for physical activity and healthy nutritional options are most limited.  In 2010, prevalent obesity ranged from 30-42% in Wards 5, 7, and 8 compared to 12-22% in the remaining five wards, as shown in Figure 1 (Please </w:t>
      </w:r>
      <w:r>
        <w:t>see</w:t>
      </w:r>
      <w:r w:rsidRPr="00F635E0">
        <w:t xml:space="preserve"> page 8 </w:t>
      </w:r>
      <w:r>
        <w:t>i</w:t>
      </w:r>
      <w:r w:rsidRPr="00F635E0">
        <w:t>n Attachment I).  In addition, less than a third of residents in Wards 5, 7, and 8 reported consumption of recommended daily fruit and vegetable servings, and adult residents in these wards reported the lowest levels of physical activity.</w:t>
      </w:r>
      <w:r w:rsidRPr="00F635E0">
        <w:rPr>
          <w:color w:val="FF0000"/>
        </w:rPr>
        <w:t xml:space="preserve"> </w:t>
      </w:r>
      <w:r w:rsidR="007F4CF1" w:rsidRPr="00B53294">
        <w:t xml:space="preserve">Finally, African-Americans in </w:t>
      </w:r>
      <w:r w:rsidR="0089356D" w:rsidRPr="00B53294">
        <w:t>Wards 5, 7, and 8 have the</w:t>
      </w:r>
      <w:r w:rsidR="007F4CF1" w:rsidRPr="00B53294">
        <w:rPr>
          <w:rStyle w:val="Emphasis"/>
          <w:b w:val="0"/>
          <w:color w:val="444444"/>
        </w:rPr>
        <w:t xml:space="preserve"> </w:t>
      </w:r>
      <w:proofErr w:type="spellStart"/>
      <w:r w:rsidR="007F4CF1" w:rsidRPr="00B53294">
        <w:rPr>
          <w:rStyle w:val="Emphasis"/>
          <w:b w:val="0"/>
          <w:color w:val="444444"/>
        </w:rPr>
        <w:t>the</w:t>
      </w:r>
      <w:proofErr w:type="spellEnd"/>
      <w:r w:rsidR="007F4CF1" w:rsidRPr="00B53294">
        <w:rPr>
          <w:rStyle w:val="Emphasis"/>
          <w:b w:val="0"/>
          <w:color w:val="444444"/>
        </w:rPr>
        <w:t xml:space="preserve"> highest incidence and prevalence for cardiovascular </w:t>
      </w:r>
      <w:r w:rsidR="0089356D" w:rsidRPr="00B53294">
        <w:rPr>
          <w:rStyle w:val="Emphasis"/>
          <w:b w:val="0"/>
          <w:color w:val="444444"/>
        </w:rPr>
        <w:t>disease in Washington D.C.</w:t>
      </w:r>
    </w:p>
    <w:p w14:paraId="4C4F4266" w14:textId="77777777" w:rsidR="00A76ADE" w:rsidRPr="00F635E0" w:rsidRDefault="00A76ADE" w:rsidP="00A76ADE">
      <w:pPr>
        <w:rPr>
          <w:color w:val="FF0000"/>
        </w:rPr>
      </w:pPr>
    </w:p>
    <w:p w14:paraId="17B32AAF" w14:textId="77777777" w:rsidR="00A76ADE" w:rsidRDefault="00D97276" w:rsidP="00A76ADE">
      <w:r>
        <w:t>Overall</w:t>
      </w:r>
      <w:r w:rsidR="00A76ADE" w:rsidRPr="00F635E0">
        <w:t xml:space="preserve">, data collection from this project </w:t>
      </w:r>
      <w:r>
        <w:t>will</w:t>
      </w:r>
      <w:r w:rsidR="00A76ADE" w:rsidRPr="00F635E0">
        <w:t xml:space="preserve"> aid in developing </w:t>
      </w:r>
      <w:r>
        <w:t>a</w:t>
      </w:r>
      <w:r w:rsidR="00663D5D">
        <w:t xml:space="preserve"> behavioral weight loss</w:t>
      </w:r>
      <w:r>
        <w:t xml:space="preserve"> intervention</w:t>
      </w:r>
      <w:r w:rsidR="00A76ADE" w:rsidRPr="00F635E0">
        <w:t xml:space="preserve"> </w:t>
      </w:r>
      <w:r w:rsidR="001126A6">
        <w:t xml:space="preserve">based on the principles of CBPR </w:t>
      </w:r>
      <w:r>
        <w:t>in the faith-based community in Washington D.C</w:t>
      </w:r>
      <w:r w:rsidRPr="00F635E0">
        <w:t xml:space="preserve"> </w:t>
      </w:r>
      <w:r w:rsidR="00A76ADE" w:rsidRPr="00F635E0">
        <w:t xml:space="preserve">to </w:t>
      </w:r>
      <w:r>
        <w:t>promote increase</w:t>
      </w:r>
      <w:r w:rsidR="00553A11">
        <w:t>d</w:t>
      </w:r>
      <w:r>
        <w:t xml:space="preserve"> physical activity and improve dietary intake </w:t>
      </w:r>
      <w:r w:rsidR="00A76ADE" w:rsidRPr="00F635E0">
        <w:t xml:space="preserve">among </w:t>
      </w:r>
      <w:r>
        <w:t xml:space="preserve">at-risk individuals </w:t>
      </w:r>
      <w:r w:rsidR="00A76ADE" w:rsidRPr="00F635E0">
        <w:t xml:space="preserve">using </w:t>
      </w:r>
      <w:r w:rsidR="00663D5D">
        <w:t>web-based technology and handheld devices</w:t>
      </w:r>
      <w:r>
        <w:t xml:space="preserve">. </w:t>
      </w:r>
    </w:p>
    <w:p w14:paraId="4F793711" w14:textId="77777777" w:rsidR="00206711" w:rsidRPr="00A95DB4" w:rsidRDefault="00206711" w:rsidP="00206711"/>
    <w:p w14:paraId="7842698E" w14:textId="77777777" w:rsidR="00224BD7" w:rsidRPr="00F635E0" w:rsidRDefault="00224BD7" w:rsidP="0007378F">
      <w:pPr>
        <w:rPr>
          <w:rFonts w:eastAsia="Arial Unicode MS"/>
        </w:rPr>
      </w:pPr>
      <w:r w:rsidRPr="00F635E0">
        <w:rPr>
          <w:rFonts w:eastAsia="Arial Unicode MS"/>
          <w:u w:val="single"/>
        </w:rPr>
        <w:t>Why should the Federal Government sponsor this research</w:t>
      </w:r>
      <w:r w:rsidRPr="00F635E0">
        <w:rPr>
          <w:rFonts w:eastAsia="Arial Unicode MS"/>
        </w:rPr>
        <w:t xml:space="preserve">?  </w:t>
      </w:r>
    </w:p>
    <w:p w14:paraId="26D85962" w14:textId="77777777" w:rsidR="00F635E0" w:rsidRDefault="00F635E0" w:rsidP="00F635E0">
      <w:r w:rsidRPr="00F635E0">
        <w:t>Th</w:t>
      </w:r>
      <w:r w:rsidR="001126A6">
        <w:t>is</w:t>
      </w:r>
      <w:r w:rsidRPr="00F635E0">
        <w:t xml:space="preserve"> data collection is to achieve a result within the statutory mission of the</w:t>
      </w:r>
      <w:r w:rsidR="001126A6">
        <w:t xml:space="preserve"> Intramural Program of</w:t>
      </w:r>
      <w:r w:rsidRPr="00F635E0">
        <w:t xml:space="preserve"> </w:t>
      </w:r>
      <w:r w:rsidR="003803D6" w:rsidRPr="001126A6">
        <w:rPr>
          <w:rFonts w:eastAsia="Arial Unicode MS"/>
        </w:rPr>
        <w:t>NHLBI</w:t>
      </w:r>
      <w:r w:rsidRPr="00F635E0">
        <w:t xml:space="preserve">, which is to conduct </w:t>
      </w:r>
      <w:r w:rsidRPr="00F635E0">
        <w:rPr>
          <w:bCs/>
        </w:rPr>
        <w:t>investigator-initiated research</w:t>
      </w:r>
      <w:r w:rsidRPr="00F635E0">
        <w:t xml:space="preserve"> that utilizes </w:t>
      </w:r>
      <w:r w:rsidRPr="00F635E0">
        <w:rPr>
          <w:bCs/>
        </w:rPr>
        <w:t xml:space="preserve">unique resources </w:t>
      </w:r>
      <w:r w:rsidRPr="00F635E0">
        <w:t xml:space="preserve">and environment of the NIH and its </w:t>
      </w:r>
      <w:r w:rsidRPr="00F635E0">
        <w:rPr>
          <w:bCs/>
        </w:rPr>
        <w:t>Clinical Center</w:t>
      </w:r>
      <w:r w:rsidRPr="00F635E0">
        <w:rPr>
          <w:b/>
          <w:bCs/>
        </w:rPr>
        <w:t xml:space="preserve"> </w:t>
      </w:r>
      <w:r w:rsidR="00595D52">
        <w:t>that</w:t>
      </w:r>
      <w:r w:rsidR="00595D52" w:rsidRPr="00F635E0">
        <w:t xml:space="preserve"> </w:t>
      </w:r>
      <w:r w:rsidRPr="00F635E0">
        <w:t xml:space="preserve">are not available in other research </w:t>
      </w:r>
      <w:r w:rsidR="00595D52" w:rsidRPr="00F635E0">
        <w:t>institut</w:t>
      </w:r>
      <w:r w:rsidR="00595D52">
        <w:t>ions</w:t>
      </w:r>
      <w:r w:rsidRPr="00F635E0">
        <w:t xml:space="preserve">. </w:t>
      </w:r>
      <w:r w:rsidR="00595D52">
        <w:t xml:space="preserve"> </w:t>
      </w:r>
      <w:r w:rsidRPr="00F635E0">
        <w:t>The information collected in this study is vital to advanc</w:t>
      </w:r>
      <w:r w:rsidR="00595D52">
        <w:t xml:space="preserve">ement </w:t>
      </w:r>
      <w:r w:rsidR="00E4618D">
        <w:t xml:space="preserve">of </w:t>
      </w:r>
      <w:r w:rsidR="00E4618D" w:rsidRPr="00F635E0">
        <w:t>the</w:t>
      </w:r>
      <w:r w:rsidRPr="00F635E0">
        <w:t xml:space="preserve"> NHLBI</w:t>
      </w:r>
      <w:r w:rsidR="00595D52">
        <w:t>’s</w:t>
      </w:r>
      <w:r w:rsidRPr="00F635E0">
        <w:t xml:space="preserve"> objective </w:t>
      </w:r>
      <w:r w:rsidR="001126A6">
        <w:t xml:space="preserve">of </w:t>
      </w:r>
      <w:r w:rsidRPr="00F635E0">
        <w:rPr>
          <w:bCs/>
        </w:rPr>
        <w:t>develop</w:t>
      </w:r>
      <w:r w:rsidR="001126A6">
        <w:rPr>
          <w:bCs/>
        </w:rPr>
        <w:t>ing</w:t>
      </w:r>
      <w:r w:rsidRPr="00F635E0">
        <w:rPr>
          <w:bCs/>
        </w:rPr>
        <w:t xml:space="preserve"> novel devices</w:t>
      </w:r>
      <w:r w:rsidR="001126A6">
        <w:rPr>
          <w:bCs/>
        </w:rPr>
        <w:t xml:space="preserve"> </w:t>
      </w:r>
      <w:r w:rsidRPr="00F635E0">
        <w:t xml:space="preserve">to benefit patients. </w:t>
      </w:r>
      <w:r w:rsidR="00595D52">
        <w:t xml:space="preserve"> </w:t>
      </w:r>
      <w:r w:rsidRPr="00F635E0">
        <w:t>This mission includes conduct</w:t>
      </w:r>
      <w:r w:rsidR="001126A6">
        <w:t>ing</w:t>
      </w:r>
      <w:r w:rsidRPr="00F635E0">
        <w:t xml:space="preserve"> </w:t>
      </w:r>
      <w:r w:rsidRPr="00F635E0">
        <w:rPr>
          <w:bCs/>
        </w:rPr>
        <w:t xml:space="preserve">studies </w:t>
      </w:r>
      <w:r w:rsidRPr="00F635E0">
        <w:t xml:space="preserve">that can later be translated into </w:t>
      </w:r>
      <w:r w:rsidR="00595D52">
        <w:t xml:space="preserve">the </w:t>
      </w:r>
      <w:r w:rsidRPr="00F635E0">
        <w:t xml:space="preserve">broad clinical practice, enabling advances to have </w:t>
      </w:r>
      <w:r w:rsidR="00595D52">
        <w:t xml:space="preserve">a </w:t>
      </w:r>
      <w:r w:rsidRPr="00F635E0">
        <w:t>public health impact.</w:t>
      </w:r>
      <w:r w:rsidR="00FB373C">
        <w:t xml:space="preserve">  </w:t>
      </w:r>
      <w:r w:rsidR="00FB373C" w:rsidRPr="002359AE">
        <w:t xml:space="preserve">Studies suggest that communities </w:t>
      </w:r>
      <w:r w:rsidR="002D46D2">
        <w:t>are</w:t>
      </w:r>
      <w:r w:rsidR="00FB373C" w:rsidRPr="002359AE">
        <w:t xml:space="preserve"> more receptive to CBPR projects after their input </w:t>
      </w:r>
      <w:r w:rsidR="002D46D2">
        <w:t>was</w:t>
      </w:r>
      <w:r w:rsidR="002D46D2" w:rsidRPr="002359AE">
        <w:t xml:space="preserve"> </w:t>
      </w:r>
      <w:r w:rsidR="00FB373C" w:rsidRPr="002359AE">
        <w:t xml:space="preserve">included in the study design and implementation, likely </w:t>
      </w:r>
      <w:r w:rsidR="002D46D2">
        <w:t>building trust</w:t>
      </w:r>
      <w:r w:rsidR="002D46D2" w:rsidRPr="002359AE">
        <w:t xml:space="preserve"> with the studied population and </w:t>
      </w:r>
      <w:r w:rsidR="00FB373C" w:rsidRPr="002359AE">
        <w:t>increasing participant retention</w:t>
      </w:r>
      <w:r w:rsidR="003A0D16">
        <w:t xml:space="preserve"> </w:t>
      </w:r>
      <w:hyperlink w:anchor="_ENREF_9" w:tooltip="Lapan, 2009 #9" w:history="1">
        <w:r w:rsidR="000846FF" w:rsidRPr="00A21E82">
          <w:rPr>
            <w:rFonts w:ascii="Arial" w:hAnsi="Arial" w:cs="Arial"/>
          </w:rPr>
          <w:fldChar w:fldCharType="begin"/>
        </w:r>
        <w:r w:rsidR="000846FF">
          <w:rPr>
            <w:rFonts w:ascii="Arial" w:hAnsi="Arial" w:cs="Arial"/>
          </w:rPr>
          <w:instrText xml:space="preserve"> ADDIN EN.CITE &lt;EndNote&gt;&lt;Cite&gt;&lt;Author&gt;Lapan&lt;/Author&gt;&lt;Year&gt;2009&lt;/Year&gt;&lt;RecNum&gt;9&lt;/RecNum&gt;&lt;DisplayText&gt;&lt;style face="superscript"&gt;9&lt;/style&gt;&lt;/DisplayText&gt;&lt;record&gt;&lt;rec-number&gt;9&lt;/rec-number&gt;&lt;foreign-keys&gt;&lt;key app="EN" db-id="d2ea20zr2dzaf6e0fa9p5p0mwt5vx2wzaz05"&gt;9&lt;/key&gt;&lt;/foreign-keys&gt;&lt;ref-type name="Journal Article"&gt;17&lt;/ref-type&gt;&lt;contributors&gt;&lt;authors&gt;&lt;author&gt;Lapan, SD, Quartaroli, MT.&lt;/author&gt;&lt;/authors&gt;&lt;/contributors&gt;&lt;titles&gt;&lt;title&gt;Research Essentials: An Introduction to Design and Practices&lt;/title&gt;&lt;/titles&gt;&lt;pages&gt;60-83&lt;/pages&gt;&lt;dates&gt;&lt;year&gt;2009&lt;/year&gt;&lt;/dates&gt;&lt;urls&gt;&lt;/urls&gt;&lt;electronic-resource-num&gt;0470181095&lt;/electronic-resource-num&gt;&lt;/record&gt;&lt;/Cite&gt;&lt;/EndNote&gt;</w:instrText>
        </w:r>
        <w:r w:rsidR="000846FF" w:rsidRPr="00A21E82">
          <w:rPr>
            <w:rFonts w:ascii="Arial" w:hAnsi="Arial" w:cs="Arial"/>
          </w:rPr>
          <w:fldChar w:fldCharType="separate"/>
        </w:r>
        <w:r w:rsidR="000846FF" w:rsidRPr="003A0D16">
          <w:rPr>
            <w:rFonts w:ascii="Arial" w:hAnsi="Arial" w:cs="Arial"/>
            <w:noProof/>
            <w:vertAlign w:val="superscript"/>
          </w:rPr>
          <w:t>9</w:t>
        </w:r>
        <w:r w:rsidR="000846FF" w:rsidRPr="00A21E82">
          <w:rPr>
            <w:rFonts w:ascii="Arial" w:hAnsi="Arial" w:cs="Arial"/>
          </w:rPr>
          <w:fldChar w:fldCharType="end"/>
        </w:r>
      </w:hyperlink>
      <w:r w:rsidR="00FB373C" w:rsidRPr="002359AE">
        <w:t>.  Engaging community partners and participants in formal discussions from the preliminary phase of the study through implementation may accelerate the translation of findings into improved clinical outcomes</w:t>
      </w:r>
      <w:hyperlink w:anchor="_ENREF_10" w:tooltip="Wallen, 2012 #152" w:history="1">
        <w:r w:rsidR="000846FF">
          <w:rPr>
            <w:rFonts w:ascii="Arial" w:hAnsi="Arial" w:cs="Arial"/>
          </w:rPr>
          <w:fldChar w:fldCharType="begin">
            <w:fldData xml:space="preserve">PEVuZE5vdGU+PENpdGU+PEF1dGhvcj5XYWxsZW48L0F1dGhvcj48WWVhcj4yMDEyPC9ZZWFyPjxS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</w:fldData>
          </w:fldChar>
        </w:r>
        <w:r w:rsidR="000846FF">
          <w:rPr>
            <w:rFonts w:ascii="Arial" w:hAnsi="Arial" w:cs="Arial"/>
          </w:rPr>
          <w:instrText xml:space="preserve"> ADDIN EN.CITE </w:instrText>
        </w:r>
        <w:r w:rsidR="000846FF">
          <w:rPr>
            <w:rFonts w:ascii="Arial" w:hAnsi="Arial" w:cs="Arial"/>
          </w:rPr>
          <w:fldChar w:fldCharType="begin">
            <w:fldData xml:space="preserve">PEVuZE5vdGU+PENpdGU+PEF1dGhvcj5XYWxsZW48L0F1dGhvcj48WWVhcj4yMDEyPC9ZZWFyPjxS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</w:fldData>
          </w:fldChar>
        </w:r>
        <w:r w:rsidR="000846FF">
          <w:rPr>
            <w:rFonts w:ascii="Arial" w:hAnsi="Arial" w:cs="Arial"/>
          </w:rPr>
          <w:instrText xml:space="preserve"> ADDIN EN.CITE.DATA </w:instrText>
        </w:r>
        <w:r w:rsidR="000846FF">
          <w:rPr>
            <w:rFonts w:ascii="Arial" w:hAnsi="Arial" w:cs="Arial"/>
          </w:rPr>
        </w:r>
        <w:r w:rsidR="000846FF">
          <w:rPr>
            <w:rFonts w:ascii="Arial" w:hAnsi="Arial" w:cs="Arial"/>
          </w:rPr>
          <w:fldChar w:fldCharType="end"/>
        </w:r>
        <w:r w:rsidR="000846FF">
          <w:rPr>
            <w:rFonts w:ascii="Arial" w:hAnsi="Arial" w:cs="Arial"/>
          </w:rPr>
        </w:r>
        <w:r w:rsidR="000846FF">
          <w:rPr>
            <w:rFonts w:ascii="Arial" w:hAnsi="Arial" w:cs="Arial"/>
          </w:rPr>
          <w:fldChar w:fldCharType="separate"/>
        </w:r>
        <w:r w:rsidR="000846FF" w:rsidRPr="003A0D16">
          <w:rPr>
            <w:rFonts w:ascii="Arial" w:hAnsi="Arial" w:cs="Arial"/>
            <w:noProof/>
            <w:vertAlign w:val="superscript"/>
          </w:rPr>
          <w:t>10</w:t>
        </w:r>
        <w:r w:rsidR="000846FF">
          <w:rPr>
            <w:rFonts w:ascii="Arial" w:hAnsi="Arial" w:cs="Arial"/>
          </w:rPr>
          <w:fldChar w:fldCharType="end"/>
        </w:r>
      </w:hyperlink>
      <w:r w:rsidR="00FB373C" w:rsidRPr="002359AE">
        <w:t>.</w:t>
      </w:r>
    </w:p>
    <w:p w14:paraId="54E9D48D" w14:textId="77777777" w:rsidR="00A76ADE" w:rsidRPr="005D560C" w:rsidRDefault="00A76ADE" w:rsidP="00F635E0"/>
    <w:p w14:paraId="298BF7CC" w14:textId="77777777" w:rsidR="00A76ADE" w:rsidRPr="00F635E0" w:rsidRDefault="00AC2C93" w:rsidP="00A76ADE">
      <w:pPr>
        <w:rPr>
          <w:rFonts w:eastAsia="Arial Unicode MS"/>
        </w:rPr>
      </w:pPr>
      <w:r w:rsidRPr="00AC2C93">
        <w:t>The NIH</w:t>
      </w:r>
      <w:r>
        <w:t xml:space="preserve">'s </w:t>
      </w:r>
      <w:r w:rsidRPr="00AC2C93">
        <w:t xml:space="preserve">intramural research programs are undergoing </w:t>
      </w:r>
      <w:r w:rsidR="006B1A70">
        <w:t>an</w:t>
      </w:r>
      <w:r w:rsidR="006B1A70" w:rsidRPr="00AC2C93">
        <w:t xml:space="preserve"> </w:t>
      </w:r>
      <w:r w:rsidRPr="00AC2C93">
        <w:t>accreditation process</w:t>
      </w:r>
      <w:r w:rsidR="006B1A70">
        <w:t xml:space="preserve"> through the</w:t>
      </w:r>
      <w:r w:rsidR="006B1A70" w:rsidRPr="006B1A70">
        <w:rPr>
          <w:lang w:val="en"/>
        </w:rPr>
        <w:t xml:space="preserve"> </w:t>
      </w:r>
      <w:r w:rsidR="006B1A70" w:rsidRPr="00AC2C93">
        <w:rPr>
          <w:lang w:val="en"/>
        </w:rPr>
        <w:t>Association for the Accreditation of Human Research Protection Programs</w:t>
      </w:r>
      <w:r w:rsidR="006B1A70">
        <w:rPr>
          <w:lang w:val="en"/>
        </w:rPr>
        <w:t>’</w:t>
      </w:r>
      <w:r w:rsidR="006B1A70">
        <w:t xml:space="preserve"> (AAHRPP)</w:t>
      </w:r>
      <w:r w:rsidRPr="00AC2C93">
        <w:t xml:space="preserve">, and </w:t>
      </w:r>
      <w:r w:rsidR="008A3156">
        <w:t>NIH leadership is</w:t>
      </w:r>
      <w:r>
        <w:t xml:space="preserve"> requesting that </w:t>
      </w:r>
      <w:r w:rsidRPr="00AC2C93">
        <w:t xml:space="preserve">all intramural </w:t>
      </w:r>
      <w:r>
        <w:t>divisions</w:t>
      </w:r>
      <w:r w:rsidRPr="00AC2C93">
        <w:t xml:space="preserve"> </w:t>
      </w:r>
      <w:r w:rsidR="006B1A70">
        <w:t xml:space="preserve"> consider </w:t>
      </w:r>
      <w:r w:rsidRPr="00AC2C93">
        <w:t>involv</w:t>
      </w:r>
      <w:r w:rsidR="006B1A70">
        <w:t>ing</w:t>
      </w:r>
      <w:r w:rsidRPr="00AC2C93">
        <w:t xml:space="preserve"> </w:t>
      </w:r>
      <w:r>
        <w:t xml:space="preserve">some </w:t>
      </w:r>
      <w:r w:rsidRPr="00AC2C93">
        <w:t xml:space="preserve">community </w:t>
      </w:r>
      <w:r>
        <w:t xml:space="preserve">perspective </w:t>
      </w:r>
      <w:r w:rsidRPr="00AC2C93">
        <w:t>in developing research studies.</w:t>
      </w:r>
      <w:r w:rsidR="00A76ADE" w:rsidRPr="00AC2C93">
        <w:t xml:space="preserve">  </w:t>
      </w:r>
      <w:r w:rsidR="00A76ADE" w:rsidRPr="00AC2C93">
        <w:rPr>
          <w:rFonts w:eastAsia="Arial Unicode MS"/>
        </w:rPr>
        <w:t>CBPR projects are within the scope of work requested by</w:t>
      </w:r>
      <w:r>
        <w:rPr>
          <w:rFonts w:eastAsia="Arial Unicode MS"/>
        </w:rPr>
        <w:t xml:space="preserve"> the NIH Intramural Divisions </w:t>
      </w:r>
      <w:r w:rsidR="006B1A70">
        <w:rPr>
          <w:rFonts w:eastAsia="Arial Unicode MS"/>
        </w:rPr>
        <w:t>and are</w:t>
      </w:r>
      <w:r>
        <w:rPr>
          <w:rFonts w:eastAsia="Arial Unicode MS"/>
        </w:rPr>
        <w:t xml:space="preserve"> in </w:t>
      </w:r>
      <w:r>
        <w:rPr>
          <w:rFonts w:eastAsia="Arial Unicode MS"/>
        </w:rPr>
        <w:lastRenderedPageBreak/>
        <w:t xml:space="preserve">support </w:t>
      </w:r>
      <w:r w:rsidR="006B1A70">
        <w:rPr>
          <w:lang w:val="en"/>
        </w:rPr>
        <w:t>of the AAHRP</w:t>
      </w:r>
      <w:r w:rsidRPr="00AC2C93">
        <w:rPr>
          <w:lang w:val="en"/>
        </w:rPr>
        <w:t xml:space="preserve"> </w:t>
      </w:r>
      <w:r>
        <w:rPr>
          <w:rFonts w:eastAsia="Arial Unicode MS"/>
        </w:rPr>
        <w:t>accreditation process</w:t>
      </w:r>
      <w:r w:rsidR="00A76ADE" w:rsidRPr="00AC2C93">
        <w:rPr>
          <w:rFonts w:eastAsia="Arial Unicode MS"/>
        </w:rPr>
        <w:t xml:space="preserve">. </w:t>
      </w:r>
      <w:r w:rsidR="008A3156">
        <w:rPr>
          <w:rFonts w:eastAsia="Arial Unicode MS"/>
        </w:rPr>
        <w:t xml:space="preserve"> </w:t>
      </w:r>
      <w:r w:rsidR="00A76ADE" w:rsidRPr="00AC2C93">
        <w:rPr>
          <w:rFonts w:eastAsia="Arial Unicode MS"/>
        </w:rPr>
        <w:t>Additionally, this research falls within the National Institutes of Health’s (NIH) mission to “seek fundamental knowledge about the nature and behavior of living systems and the application of that knowledge to enhance health, lengthen life, and reduce the burdens of illness and disability.”</w:t>
      </w:r>
      <w:r w:rsidR="00A76ADE" w:rsidRPr="00F635E0">
        <w:rPr>
          <w:rFonts w:eastAsia="Arial Unicode MS"/>
        </w:rPr>
        <w:t xml:space="preserve">  </w:t>
      </w:r>
    </w:p>
    <w:p w14:paraId="79AE0707" w14:textId="77777777" w:rsidR="00F635E0" w:rsidRPr="00F635E0" w:rsidRDefault="00F635E0" w:rsidP="00F635E0">
      <w:pPr>
        <w:rPr>
          <w:color w:val="FF0000"/>
        </w:rPr>
      </w:pPr>
    </w:p>
    <w:p w14:paraId="2450810B" w14:textId="77777777" w:rsidR="00F635E0" w:rsidRDefault="00F635E0" w:rsidP="006E557B"/>
    <w:p w14:paraId="3F73533F" w14:textId="77777777" w:rsidR="006E557B" w:rsidRPr="00F635E0" w:rsidRDefault="006E557B" w:rsidP="00985CBD">
      <w:pPr>
        <w:rPr>
          <w:b/>
        </w:rPr>
      </w:pPr>
      <w:bookmarkStart w:id="0" w:name="_Toc443881743"/>
      <w:bookmarkStart w:id="1" w:name="_Toc451592232"/>
      <w:bookmarkStart w:id="2" w:name="_Toc5610273"/>
      <w:bookmarkStart w:id="3" w:name="_Toc99178779"/>
      <w:r w:rsidRPr="00F635E0">
        <w:rPr>
          <w:b/>
        </w:rPr>
        <w:t>A.2    Purpose and Use of the Information</w:t>
      </w:r>
      <w:bookmarkEnd w:id="0"/>
      <w:bookmarkEnd w:id="1"/>
      <w:bookmarkEnd w:id="2"/>
      <w:bookmarkEnd w:id="3"/>
      <w:r w:rsidRPr="00F635E0">
        <w:rPr>
          <w:b/>
        </w:rPr>
        <w:t xml:space="preserve"> Collection</w:t>
      </w:r>
    </w:p>
    <w:p w14:paraId="464D5FF8" w14:textId="77777777" w:rsidR="008F7C69" w:rsidRPr="00407EDC" w:rsidRDefault="008F7C69" w:rsidP="00985CBD"/>
    <w:p w14:paraId="21677CE5" w14:textId="77777777" w:rsidR="00C34638" w:rsidRDefault="00595D52" w:rsidP="00A95DB4">
      <w:r>
        <w:t xml:space="preserve">The </w:t>
      </w:r>
      <w:r w:rsidR="00596C45" w:rsidRPr="00A95DB4">
        <w:t>p</w:t>
      </w:r>
      <w:r w:rsidR="00BD3503">
        <w:t>ur</w:t>
      </w:r>
      <w:r w:rsidR="00596C45" w:rsidRPr="00A95DB4">
        <w:t xml:space="preserve">pose </w:t>
      </w:r>
      <w:r>
        <w:t xml:space="preserve">and </w:t>
      </w:r>
      <w:r w:rsidR="00B93698">
        <w:t xml:space="preserve">use of </w:t>
      </w:r>
      <w:r w:rsidR="008F7C69">
        <w:t>the information</w:t>
      </w:r>
      <w:r w:rsidR="00B93698">
        <w:t xml:space="preserve"> collection</w:t>
      </w:r>
      <w:r w:rsidR="00E4618D">
        <w:t xml:space="preserve"> for this project is</w:t>
      </w:r>
      <w:r w:rsidR="00B93698">
        <w:t xml:space="preserve"> to</w:t>
      </w:r>
      <w:r w:rsidR="00596C45" w:rsidRPr="00A95DB4">
        <w:t xml:space="preserve"> determine the prevalence of ideal, intermediate, and poor cardiovascular health factors based on </w:t>
      </w:r>
      <w:r w:rsidR="002769CD">
        <w:t>American Hear</w:t>
      </w:r>
      <w:r>
        <w:t xml:space="preserve">t </w:t>
      </w:r>
      <w:r w:rsidRPr="00B53019">
        <w:t>Association (</w:t>
      </w:r>
      <w:r w:rsidR="00596C45" w:rsidRPr="00B53019">
        <w:t>AHA</w:t>
      </w:r>
      <w:r w:rsidRPr="00B53019">
        <w:t>)</w:t>
      </w:r>
      <w:r w:rsidR="00596C45" w:rsidRPr="00B53019">
        <w:t>-defined goals within a church-based population in wards 5, 7, and 8 in Washington</w:t>
      </w:r>
      <w:r w:rsidR="00BE713F" w:rsidRPr="00B53019">
        <w:t>,</w:t>
      </w:r>
      <w:r w:rsidR="00596C45" w:rsidRPr="00B53019">
        <w:t xml:space="preserve"> DC</w:t>
      </w:r>
      <w:r w:rsidR="00596C45" w:rsidRPr="00B53019">
        <w:rPr>
          <w:b/>
        </w:rPr>
        <w:t xml:space="preserve">. </w:t>
      </w:r>
      <w:r w:rsidR="002769CD" w:rsidRPr="00B53019">
        <w:rPr>
          <w:b/>
        </w:rPr>
        <w:t xml:space="preserve"> </w:t>
      </w:r>
      <w:r w:rsidR="007F4CF1" w:rsidRPr="00B53294">
        <w:rPr>
          <w:rStyle w:val="Emphasis"/>
          <w:b w:val="0"/>
          <w:color w:val="444444"/>
        </w:rPr>
        <w:t>The definition for community, as referenced in this study, is a church community or a religious institution that includes congregational member participants</w:t>
      </w:r>
      <w:r w:rsidR="007F4CF1">
        <w:rPr>
          <w:rStyle w:val="Emphasis"/>
          <w:b w:val="0"/>
          <w:color w:val="444444"/>
        </w:rPr>
        <w:t>, as well as the</w:t>
      </w:r>
      <w:r w:rsidR="007F4CF1" w:rsidRPr="00B53294">
        <w:rPr>
          <w:rStyle w:val="Emphasis"/>
          <w:b w:val="0"/>
          <w:color w:val="444444"/>
        </w:rPr>
        <w:t xml:space="preserve"> persons and entities served by this institution.  </w:t>
      </w:r>
      <w:r w:rsidR="002769CD" w:rsidRPr="00B53019">
        <w:t>T</w:t>
      </w:r>
      <w:r w:rsidR="00934EEC" w:rsidRPr="00B53019">
        <w:t>he information collected will also</w:t>
      </w:r>
      <w:r w:rsidR="002769CD" w:rsidRPr="00B53019">
        <w:t xml:space="preserve"> </w:t>
      </w:r>
      <w:r w:rsidR="00934EEC" w:rsidRPr="00B53019">
        <w:t>evaluate data from handheld devices, such as wearable</w:t>
      </w:r>
      <w:r w:rsidR="00934EEC" w:rsidRPr="00A95DB4">
        <w:t xml:space="preserve"> physical activity monitors or digital cameras, </w:t>
      </w:r>
      <w:r w:rsidR="00934EEC">
        <w:t>to</w:t>
      </w:r>
      <w:r w:rsidR="00934EEC" w:rsidRPr="00A95DB4">
        <w:t xml:space="preserve"> objectively measur</w:t>
      </w:r>
      <w:r w:rsidR="00934EEC">
        <w:t>e</w:t>
      </w:r>
      <w:r w:rsidR="00934EEC" w:rsidRPr="00A95DB4">
        <w:t xml:space="preserve"> physical activity and dietary intake</w:t>
      </w:r>
      <w:r w:rsidR="00934EEC">
        <w:t xml:space="preserve"> from selected community members</w:t>
      </w:r>
      <w:r w:rsidR="00934EEC" w:rsidRPr="00A95DB4">
        <w:t xml:space="preserve">. </w:t>
      </w:r>
      <w:r w:rsidR="002769CD">
        <w:t xml:space="preserve"> </w:t>
      </w:r>
      <w:r w:rsidR="00596C45" w:rsidRPr="00A95DB4">
        <w:t xml:space="preserve">This protocol will </w:t>
      </w:r>
      <w:r w:rsidR="00E4618D">
        <w:t xml:space="preserve">then </w:t>
      </w:r>
      <w:r w:rsidR="00596C45" w:rsidRPr="00A95DB4">
        <w:t>identify technology that may be incorporated into future intervention</w:t>
      </w:r>
      <w:r w:rsidR="00E4618D">
        <w:t>s</w:t>
      </w:r>
      <w:r w:rsidR="00596C45" w:rsidRPr="00A95DB4">
        <w:t xml:space="preserve">.  In addition, </w:t>
      </w:r>
      <w:r w:rsidR="00E4618D">
        <w:t xml:space="preserve">the collected information </w:t>
      </w:r>
      <w:r w:rsidR="00596C45" w:rsidRPr="00A95DB4">
        <w:t xml:space="preserve">will </w:t>
      </w:r>
      <w:r w:rsidR="00E4618D">
        <w:t>be examined</w:t>
      </w:r>
      <w:r w:rsidR="00B93698" w:rsidRPr="00A95DB4">
        <w:t xml:space="preserve"> </w:t>
      </w:r>
      <w:r w:rsidR="00E4618D">
        <w:t xml:space="preserve">for </w:t>
      </w:r>
      <w:r w:rsidR="00596C45" w:rsidRPr="00A95DB4">
        <w:t xml:space="preserve">methods </w:t>
      </w:r>
      <w:r w:rsidR="00B93698">
        <w:t>of</w:t>
      </w:r>
      <w:r w:rsidR="00B93698" w:rsidRPr="00A95DB4">
        <w:t xml:space="preserve"> </w:t>
      </w:r>
      <w:r w:rsidR="00596C45" w:rsidRPr="00A95DB4">
        <w:t xml:space="preserve">referral for treatment </w:t>
      </w:r>
      <w:r w:rsidR="00B93698">
        <w:t>for</w:t>
      </w:r>
      <w:r w:rsidR="00B93698" w:rsidRPr="00A95DB4">
        <w:t xml:space="preserve"> </w:t>
      </w:r>
      <w:r w:rsidR="00596C45" w:rsidRPr="00A95DB4">
        <w:t xml:space="preserve">unrecognized hypertension, diabetes, and hypercholesterolemia in the community-based population.  Social determinants of obesity, particularly environmental, cultural, and psychosocial factors that might help or hinder weight </w:t>
      </w:r>
      <w:proofErr w:type="gramStart"/>
      <w:r w:rsidR="00934EEC" w:rsidRPr="00A95DB4">
        <w:t>loss</w:t>
      </w:r>
      <w:r w:rsidR="002769CD">
        <w:t>,</w:t>
      </w:r>
      <w:proofErr w:type="gramEnd"/>
      <w:r w:rsidR="00596C45" w:rsidRPr="00A95DB4">
        <w:t xml:space="preserve"> will be evaluated in the population. This </w:t>
      </w:r>
      <w:r w:rsidR="00E4618D">
        <w:t xml:space="preserve">information from the </w:t>
      </w:r>
      <w:r w:rsidR="00596C45" w:rsidRPr="00A95DB4">
        <w:t>screening and needs assessment will establish a CBPR partnership for the future design and implementation of a church-based, behavioral weight loss intervention.</w:t>
      </w:r>
    </w:p>
    <w:p w14:paraId="1A2F21D4" w14:textId="77777777" w:rsidR="00C7159E" w:rsidRDefault="00C7159E" w:rsidP="00EB0497"/>
    <w:p w14:paraId="1D31842E" w14:textId="77777777" w:rsidR="00C7159E" w:rsidRPr="00A60EC1" w:rsidRDefault="00C7159E" w:rsidP="00C7159E">
      <w:pPr>
        <w:pStyle w:val="P1-StandPara"/>
        <w:spacing w:line="240" w:lineRule="auto"/>
        <w:ind w:firstLine="0"/>
        <w:rPr>
          <w:sz w:val="24"/>
          <w:szCs w:val="24"/>
        </w:rPr>
      </w:pPr>
      <w:r w:rsidRPr="00815753">
        <w:rPr>
          <w:sz w:val="24"/>
          <w:szCs w:val="24"/>
        </w:rPr>
        <w:t>Study participants will be recruited from each of the participating churches using posted flyers and announcements during church meetings and services.  Individuals interested in participating in the assessment will contact either an investigator in the study or a designated church representative so that they can be scheduled for the screening event.  All testing for the cardiovascular health and needs assessment will be completed during scheduled events where up to 25</w:t>
      </w:r>
      <w:r w:rsidR="008F11F3">
        <w:rPr>
          <w:sz w:val="24"/>
          <w:szCs w:val="24"/>
        </w:rPr>
        <w:t xml:space="preserve"> </w:t>
      </w:r>
      <w:r w:rsidRPr="00815753">
        <w:rPr>
          <w:sz w:val="24"/>
          <w:szCs w:val="24"/>
        </w:rPr>
        <w:t xml:space="preserve">consented participants will undergo testing.  All potential participants will speak with a research coordinator to make certain they meet inclusion criteria prior to being scheduled for a health assessment event.  Informational </w:t>
      </w:r>
      <w:r w:rsidRPr="00A60EC1">
        <w:rPr>
          <w:sz w:val="24"/>
          <w:szCs w:val="24"/>
        </w:rPr>
        <w:t>sessions will be conducted with potential participants prior to the health screening event</w:t>
      </w:r>
      <w:r>
        <w:rPr>
          <w:sz w:val="24"/>
          <w:szCs w:val="24"/>
        </w:rPr>
        <w:t>,</w:t>
      </w:r>
      <w:r w:rsidRPr="00A60EC1">
        <w:rPr>
          <w:sz w:val="24"/>
          <w:szCs w:val="24"/>
        </w:rPr>
        <w:t xml:space="preserve"> and a copy of the </w:t>
      </w:r>
      <w:r w:rsidR="005A7BE2">
        <w:rPr>
          <w:sz w:val="24"/>
          <w:szCs w:val="24"/>
        </w:rPr>
        <w:t>Institution Review Board (</w:t>
      </w:r>
      <w:r w:rsidRPr="00A60EC1">
        <w:rPr>
          <w:sz w:val="24"/>
          <w:szCs w:val="24"/>
        </w:rPr>
        <w:t>IRB</w:t>
      </w:r>
      <w:r w:rsidR="005A7BE2">
        <w:rPr>
          <w:sz w:val="24"/>
          <w:szCs w:val="24"/>
        </w:rPr>
        <w:t>)</w:t>
      </w:r>
      <w:r w:rsidRPr="00A60EC1">
        <w:rPr>
          <w:sz w:val="24"/>
          <w:szCs w:val="24"/>
        </w:rPr>
        <w:t xml:space="preserve">-approved informed consent will be provided to potential participants at that session. This process exhibits very little burden on participants. </w:t>
      </w:r>
      <w:r w:rsidR="00FB373C">
        <w:rPr>
          <w:sz w:val="24"/>
          <w:szCs w:val="24"/>
        </w:rPr>
        <w:t xml:space="preserve"> </w:t>
      </w:r>
      <w:r w:rsidRPr="00A60EC1">
        <w:rPr>
          <w:sz w:val="24"/>
          <w:szCs w:val="24"/>
        </w:rPr>
        <w:t xml:space="preserve">The following information </w:t>
      </w:r>
      <w:r>
        <w:rPr>
          <w:sz w:val="24"/>
          <w:szCs w:val="24"/>
        </w:rPr>
        <w:t xml:space="preserve">lists some of </w:t>
      </w:r>
      <w:r w:rsidRPr="00A60EC1">
        <w:rPr>
          <w:sz w:val="24"/>
          <w:szCs w:val="24"/>
        </w:rPr>
        <w:t>criteria</w:t>
      </w:r>
      <w:r>
        <w:rPr>
          <w:sz w:val="24"/>
          <w:szCs w:val="24"/>
        </w:rPr>
        <w:t xml:space="preserve"> for this study</w:t>
      </w:r>
      <w:r w:rsidRPr="00A60EC1">
        <w:rPr>
          <w:sz w:val="24"/>
          <w:szCs w:val="24"/>
        </w:rPr>
        <w:t>:</w:t>
      </w:r>
    </w:p>
    <w:p w14:paraId="0FA89B1A" w14:textId="77777777" w:rsidR="00C7159E" w:rsidRPr="00A60EC1" w:rsidRDefault="00C7159E" w:rsidP="00C7159E">
      <w:pPr>
        <w:pStyle w:val="Heading2"/>
        <w:keepLines/>
        <w:numPr>
          <w:ilvl w:val="2"/>
          <w:numId w:val="1"/>
        </w:numPr>
        <w:tabs>
          <w:tab w:val="clear" w:pos="1152"/>
          <w:tab w:val="clear" w:pos="2880"/>
          <w:tab w:val="num" w:pos="360"/>
        </w:tabs>
        <w:spacing w:before="200" w:after="0" w:line="240" w:lineRule="auto"/>
        <w:ind w:left="360"/>
        <w:jc w:val="left"/>
        <w:rPr>
          <w:sz w:val="24"/>
          <w:szCs w:val="24"/>
        </w:rPr>
      </w:pPr>
      <w:r w:rsidRPr="00A60EC1">
        <w:rPr>
          <w:sz w:val="24"/>
          <w:szCs w:val="24"/>
        </w:rPr>
        <w:t>Eligibility Assessment</w:t>
      </w:r>
    </w:p>
    <w:p w14:paraId="5252E55F" w14:textId="77777777" w:rsidR="00C7159E" w:rsidRPr="00A60EC1" w:rsidRDefault="00C7159E" w:rsidP="00C7159E">
      <w:pPr>
        <w:pStyle w:val="Heading3"/>
        <w:numPr>
          <w:ilvl w:val="0"/>
          <w:numId w:val="11"/>
        </w:numPr>
        <w:tabs>
          <w:tab w:val="left" w:pos="720"/>
        </w:tabs>
        <w:spacing w:line="240" w:lineRule="auto"/>
        <w:ind w:left="720"/>
        <w:rPr>
          <w:rFonts w:ascii="Times New Roman" w:hAnsi="Times New Roman"/>
          <w:color w:val="auto"/>
          <w:sz w:val="24"/>
          <w:szCs w:val="24"/>
        </w:rPr>
      </w:pPr>
      <w:r w:rsidRPr="00A60EC1">
        <w:rPr>
          <w:rFonts w:ascii="Times New Roman" w:hAnsi="Times New Roman"/>
          <w:color w:val="auto"/>
          <w:sz w:val="24"/>
          <w:szCs w:val="24"/>
        </w:rPr>
        <w:t>Inclusion Criteria</w:t>
      </w:r>
      <w:r w:rsidRPr="00A60EC1">
        <w:rPr>
          <w:rFonts w:ascii="Times New Roman" w:hAnsi="Times New Roman"/>
          <w:color w:val="auto"/>
          <w:sz w:val="24"/>
          <w:szCs w:val="24"/>
          <w:lang w:val="en-US"/>
        </w:rPr>
        <w:t xml:space="preserve">: </w:t>
      </w:r>
      <w:r w:rsidRPr="00A60EC1">
        <w:rPr>
          <w:rFonts w:ascii="Times New Roman" w:hAnsi="Times New Roman"/>
          <w:b w:val="0"/>
          <w:color w:val="auto"/>
          <w:sz w:val="24"/>
          <w:szCs w:val="24"/>
        </w:rPr>
        <w:t xml:space="preserve">Individuals eligible for this protocol are aged 19 - 85 years, </w:t>
      </w:r>
      <w:r w:rsidRPr="00A60EC1">
        <w:rPr>
          <w:rFonts w:ascii="Times New Roman" w:hAnsi="Times New Roman"/>
          <w:b w:val="0"/>
          <w:color w:val="auto"/>
          <w:sz w:val="24"/>
          <w:szCs w:val="24"/>
          <w:lang w:val="en-US"/>
        </w:rPr>
        <w:t xml:space="preserve">      </w:t>
      </w:r>
      <w:r w:rsidRPr="00A60EC1">
        <w:rPr>
          <w:rFonts w:ascii="Times New Roman" w:hAnsi="Times New Roman"/>
          <w:b w:val="0"/>
          <w:color w:val="auto"/>
          <w:sz w:val="24"/>
          <w:szCs w:val="24"/>
        </w:rPr>
        <w:t>attend one of the participating churches, and are able to provide informed consent independently.  Eligible participants should also speak and read English at the 8th grade level.</w:t>
      </w:r>
      <w:r w:rsidRPr="00A60EC1">
        <w:rPr>
          <w:rFonts w:ascii="Times New Roman" w:hAnsi="Times New Roman"/>
          <w:color w:val="auto"/>
          <w:sz w:val="24"/>
          <w:szCs w:val="24"/>
        </w:rPr>
        <w:t xml:space="preserve">    </w:t>
      </w:r>
    </w:p>
    <w:p w14:paraId="51365ECD" w14:textId="77777777" w:rsidR="00C7159E" w:rsidRPr="00A60EC1" w:rsidRDefault="00C7159E" w:rsidP="00C7159E">
      <w:pPr>
        <w:rPr>
          <w:lang w:eastAsia="x-none"/>
        </w:rPr>
      </w:pPr>
    </w:p>
    <w:p w14:paraId="2DDFD0E4" w14:textId="77777777" w:rsidR="00C7159E" w:rsidRPr="00A60EC1" w:rsidRDefault="00C7159E" w:rsidP="00C7159E">
      <w:pPr>
        <w:pStyle w:val="Heading3"/>
        <w:numPr>
          <w:ilvl w:val="0"/>
          <w:numId w:val="11"/>
        </w:numPr>
        <w:tabs>
          <w:tab w:val="left" w:pos="720"/>
        </w:tabs>
        <w:spacing w:line="240" w:lineRule="auto"/>
        <w:ind w:left="720"/>
        <w:rPr>
          <w:rFonts w:ascii="Times New Roman" w:hAnsi="Times New Roman"/>
          <w:b w:val="0"/>
          <w:color w:val="auto"/>
          <w:sz w:val="24"/>
          <w:szCs w:val="24"/>
        </w:rPr>
      </w:pPr>
      <w:r w:rsidRPr="00A60EC1">
        <w:rPr>
          <w:rFonts w:ascii="Times New Roman" w:hAnsi="Times New Roman"/>
          <w:color w:val="auto"/>
          <w:sz w:val="24"/>
          <w:szCs w:val="24"/>
        </w:rPr>
        <w:lastRenderedPageBreak/>
        <w:t>Exclusion Criteria</w:t>
      </w:r>
      <w:r w:rsidRPr="00A60EC1">
        <w:rPr>
          <w:rFonts w:ascii="Times New Roman" w:hAnsi="Times New Roman"/>
          <w:b w:val="0"/>
          <w:color w:val="auto"/>
          <w:sz w:val="24"/>
          <w:szCs w:val="24"/>
          <w:lang w:val="en-US"/>
        </w:rPr>
        <w:t xml:space="preserve">: </w:t>
      </w:r>
      <w:r w:rsidRPr="00A60EC1">
        <w:rPr>
          <w:rFonts w:ascii="Times New Roman" w:hAnsi="Times New Roman"/>
          <w:b w:val="0"/>
          <w:color w:val="auto"/>
          <w:sz w:val="24"/>
          <w:szCs w:val="24"/>
        </w:rPr>
        <w:t>Women in their second or third trimester of pregnancy at the time of enrollment will be excluded from the protocol.</w:t>
      </w:r>
    </w:p>
    <w:p w14:paraId="7E5D7C50" w14:textId="77777777" w:rsidR="00C7159E" w:rsidRPr="00A60EC1" w:rsidRDefault="00C7159E" w:rsidP="00C7159E">
      <w:pPr>
        <w:tabs>
          <w:tab w:val="num" w:pos="360"/>
        </w:tabs>
      </w:pPr>
    </w:p>
    <w:p w14:paraId="6376FFD2" w14:textId="77777777" w:rsidR="00C7159E" w:rsidRPr="00A60EC1" w:rsidRDefault="00C7159E" w:rsidP="00C7159E">
      <w:pPr>
        <w:pStyle w:val="Heading2"/>
        <w:keepLines/>
        <w:numPr>
          <w:ilvl w:val="2"/>
          <w:numId w:val="1"/>
        </w:numPr>
        <w:tabs>
          <w:tab w:val="clear" w:pos="1152"/>
          <w:tab w:val="clear" w:pos="2880"/>
          <w:tab w:val="num" w:pos="360"/>
        </w:tabs>
        <w:spacing w:after="0" w:line="240" w:lineRule="auto"/>
        <w:ind w:left="360"/>
        <w:jc w:val="left"/>
        <w:rPr>
          <w:sz w:val="24"/>
          <w:szCs w:val="24"/>
        </w:rPr>
      </w:pPr>
      <w:r w:rsidRPr="00A60EC1">
        <w:rPr>
          <w:sz w:val="24"/>
          <w:szCs w:val="24"/>
        </w:rPr>
        <w:t>Sample Size Calculation</w:t>
      </w:r>
    </w:p>
    <w:p w14:paraId="674117BE" w14:textId="77777777" w:rsidR="00C7159E" w:rsidRPr="00A60EC1" w:rsidRDefault="00C7159E" w:rsidP="00C7159E">
      <w:pPr>
        <w:pStyle w:val="P1-StandPara"/>
        <w:tabs>
          <w:tab w:val="left" w:pos="360"/>
        </w:tabs>
        <w:spacing w:line="240" w:lineRule="auto"/>
        <w:ind w:left="360" w:firstLine="0"/>
        <w:rPr>
          <w:b/>
          <w:sz w:val="24"/>
          <w:szCs w:val="24"/>
        </w:rPr>
      </w:pPr>
      <w:r w:rsidRPr="00A60EC1">
        <w:rPr>
          <w:sz w:val="24"/>
          <w:szCs w:val="24"/>
        </w:rPr>
        <w:t>Sample size calculations for this study are based on the primary aim to estimate proportions of the study population in ideal, intermediate, and poor categories for each of the cardiovascular health factors.  With a sample size of 100, the maximum width of the confidence interval for each estimate would be ± 10%, or the proportion of the population within each category for the cardiovascular health factors could be estimated within 10% of the true value.  Therefore, to obtain a sample size of 100 individuals, we propose recruiting a sample population for the community health screening and assessment of no more than 50 individuals from each of the participating churches, or 150 individuals in total.  This sample size would account for up to 33% of individuals who may be recruited for a health screening, but who may not show up for an appointment</w:t>
      </w:r>
      <w:r>
        <w:rPr>
          <w:sz w:val="24"/>
          <w:szCs w:val="24"/>
        </w:rPr>
        <w:t>.</w:t>
      </w:r>
    </w:p>
    <w:p w14:paraId="4738C8E9" w14:textId="77777777" w:rsidR="00C7159E" w:rsidRDefault="00C7159E" w:rsidP="00EB0497"/>
    <w:p w14:paraId="68807A45" w14:textId="77777777" w:rsidR="00224BD7" w:rsidRPr="0087179F" w:rsidRDefault="0087179F" w:rsidP="00224BD7">
      <w:pPr>
        <w:rPr>
          <w:b/>
        </w:rPr>
      </w:pPr>
      <w:r w:rsidRPr="0087179F">
        <w:rPr>
          <w:b/>
        </w:rPr>
        <w:t>Specific Aims</w:t>
      </w:r>
      <w:r w:rsidR="008F11F3">
        <w:rPr>
          <w:b/>
        </w:rPr>
        <w:t xml:space="preserve"> for the study</w:t>
      </w:r>
      <w:r w:rsidR="00224BD7" w:rsidRPr="0087179F">
        <w:rPr>
          <w:b/>
        </w:rPr>
        <w:t>:</w:t>
      </w:r>
    </w:p>
    <w:p w14:paraId="23DF8AED" w14:textId="77777777" w:rsidR="00224BD7" w:rsidRPr="0087179F" w:rsidRDefault="00224BD7" w:rsidP="00224BD7">
      <w:pPr>
        <w:rPr>
          <w:b/>
        </w:rPr>
      </w:pPr>
    </w:p>
    <w:p w14:paraId="51E1621D" w14:textId="77777777" w:rsidR="00224BD7" w:rsidRPr="0087179F" w:rsidRDefault="00224BD7" w:rsidP="00224BD7">
      <w:r w:rsidRPr="0087179F">
        <w:rPr>
          <w:u w:val="single"/>
        </w:rPr>
        <w:t>Aim 1:</w:t>
      </w:r>
      <w:r w:rsidRPr="0087179F">
        <w:t xml:space="preserve">  </w:t>
      </w:r>
      <w:r w:rsidR="008F11F3">
        <w:t>To determine the</w:t>
      </w:r>
      <w:r w:rsidR="00EA7BB1">
        <w:t xml:space="preserve"> </w:t>
      </w:r>
      <w:r w:rsidRPr="0087179F">
        <w:t>prevalence of ideal, intermediate, and poor levels of each of the cardiovascular health factors (</w:t>
      </w:r>
      <w:r w:rsidR="005A7BE2">
        <w:t xml:space="preserve">Body Mass Index - </w:t>
      </w:r>
      <w:r w:rsidRPr="0087179F">
        <w:t xml:space="preserve">BMI, physical activity, dietary intake, total cholesterol, blood pressure, fasting plasma glucose, and cigarette smoking) in a sample population from predominantly African-American churches in Wards 5, 7, and 8 of </w:t>
      </w:r>
      <w:r w:rsidR="00E4618D" w:rsidRPr="0087179F">
        <w:t>Washington</w:t>
      </w:r>
      <w:r w:rsidR="00E4618D">
        <w:t xml:space="preserve">, </w:t>
      </w:r>
      <w:r w:rsidRPr="0087179F">
        <w:t>DC</w:t>
      </w:r>
    </w:p>
    <w:p w14:paraId="4E7DDF55" w14:textId="77777777" w:rsidR="00224BD7" w:rsidRPr="0087179F" w:rsidRDefault="00224BD7" w:rsidP="00224BD7">
      <w:pPr>
        <w:rPr>
          <w:i/>
        </w:rPr>
      </w:pPr>
      <w:r w:rsidRPr="0087179F">
        <w:rPr>
          <w:i/>
        </w:rPr>
        <w:t xml:space="preserve">  </w:t>
      </w:r>
    </w:p>
    <w:p w14:paraId="4DED8FD4" w14:textId="77777777" w:rsidR="00224BD7" w:rsidRPr="0087179F" w:rsidRDefault="00224BD7" w:rsidP="00224BD7">
      <w:r w:rsidRPr="0087179F">
        <w:rPr>
          <w:u w:val="single"/>
        </w:rPr>
        <w:t>Aim 2a:</w:t>
      </w:r>
      <w:r w:rsidRPr="0087179F">
        <w:t xml:space="preserve"> </w:t>
      </w:r>
      <w:r w:rsidR="008F11F3">
        <w:t>T</w:t>
      </w:r>
      <w:r w:rsidR="0087179F">
        <w:t>o</w:t>
      </w:r>
      <w:r w:rsidRPr="0087179F">
        <w:t xml:space="preserve"> determine </w:t>
      </w:r>
      <w:r w:rsidR="0087179F">
        <w:t xml:space="preserve">the </w:t>
      </w:r>
      <w:r w:rsidRPr="0087179F">
        <w:t>association between physical activity levels measured using a survey or a standard accelerometer in the church-based population</w:t>
      </w:r>
      <w:r w:rsidR="008F11F3">
        <w:t>.</w:t>
      </w:r>
    </w:p>
    <w:p w14:paraId="2DB38A97" w14:textId="77777777" w:rsidR="00224BD7" w:rsidRPr="0087179F" w:rsidRDefault="00224BD7" w:rsidP="00224BD7">
      <w:pPr>
        <w:rPr>
          <w:i/>
        </w:rPr>
      </w:pPr>
    </w:p>
    <w:p w14:paraId="5BD87CC6" w14:textId="77777777" w:rsidR="00224BD7" w:rsidRPr="0087179F" w:rsidRDefault="00224BD7" w:rsidP="00224BD7">
      <w:r w:rsidRPr="0087179F">
        <w:rPr>
          <w:u w:val="single"/>
        </w:rPr>
        <w:t>Aim 2b:</w:t>
      </w:r>
      <w:r w:rsidRPr="0087179F">
        <w:t xml:space="preserve"> </w:t>
      </w:r>
      <w:r w:rsidR="008F11F3">
        <w:t>T</w:t>
      </w:r>
      <w:r w:rsidR="0087179F">
        <w:t xml:space="preserve">o </w:t>
      </w:r>
      <w:r w:rsidRPr="0087179F">
        <w:t>determine</w:t>
      </w:r>
      <w:r w:rsidR="0087179F">
        <w:t xml:space="preserve"> </w:t>
      </w:r>
      <w:r w:rsidRPr="0087179F">
        <w:t xml:space="preserve">feasibility </w:t>
      </w:r>
      <w:r w:rsidR="00E4618D">
        <w:t>in</w:t>
      </w:r>
      <w:r w:rsidR="00E4618D" w:rsidRPr="0087179F">
        <w:t xml:space="preserve"> </w:t>
      </w:r>
      <w:r w:rsidRPr="0087179F">
        <w:t xml:space="preserve">using </w:t>
      </w:r>
      <w:r w:rsidR="0087179F">
        <w:t>a</w:t>
      </w:r>
      <w:r w:rsidRPr="0087179F">
        <w:t xml:space="preserve"> handheld, digital camera to take photographs</w:t>
      </w:r>
      <w:r w:rsidR="00A95DB4" w:rsidRPr="0087179F">
        <w:t xml:space="preserve"> </w:t>
      </w:r>
      <w:r w:rsidR="0087179F">
        <w:t xml:space="preserve">to </w:t>
      </w:r>
      <w:r w:rsidR="00A95DB4" w:rsidRPr="0087179F">
        <w:t>capture</w:t>
      </w:r>
      <w:r w:rsidRPr="0087179F">
        <w:t xml:space="preserve"> dietary intake</w:t>
      </w:r>
      <w:r w:rsidR="00A95DB4" w:rsidRPr="0087179F">
        <w:t xml:space="preserve"> for</w:t>
      </w:r>
      <w:r w:rsidRPr="0087179F">
        <w:t xml:space="preserve"> digital record in a subset of the study population</w:t>
      </w:r>
      <w:r w:rsidR="008F11F3">
        <w:t>.</w:t>
      </w:r>
    </w:p>
    <w:p w14:paraId="1B37A16E" w14:textId="77777777" w:rsidR="00224BD7" w:rsidRPr="0087179F" w:rsidRDefault="00224BD7" w:rsidP="00224BD7"/>
    <w:p w14:paraId="4038C936" w14:textId="77777777" w:rsidR="00224BD7" w:rsidRPr="0087179F" w:rsidRDefault="00224BD7" w:rsidP="00224BD7">
      <w:r w:rsidRPr="0087179F">
        <w:rPr>
          <w:u w:val="single"/>
        </w:rPr>
        <w:t>Aim 2c</w:t>
      </w:r>
      <w:r w:rsidRPr="0087179F">
        <w:t xml:space="preserve">: </w:t>
      </w:r>
      <w:r w:rsidR="008F11F3">
        <w:t>T</w:t>
      </w:r>
      <w:r w:rsidR="0087179F">
        <w:t xml:space="preserve">o </w:t>
      </w:r>
      <w:r w:rsidRPr="0087179F">
        <w:t xml:space="preserve">evaluate usage of web-based technology for monitoring cardiovascular health markers (i.e. dietary intake, types of physical activity, weight, blood pressure, blood glucose) </w:t>
      </w:r>
      <w:r w:rsidR="00A95DB4" w:rsidRPr="0087179F">
        <w:t>with</w:t>
      </w:r>
      <w:r w:rsidRPr="0087179F">
        <w:t xml:space="preserve">in </w:t>
      </w:r>
      <w:r w:rsidR="00A95DB4" w:rsidRPr="0087179F">
        <w:t>a</w:t>
      </w:r>
      <w:r w:rsidRPr="0087179F">
        <w:t xml:space="preserve"> church-based population</w:t>
      </w:r>
      <w:r w:rsidR="008F11F3">
        <w:t>.</w:t>
      </w:r>
      <w:r w:rsidRPr="0087179F">
        <w:t xml:space="preserve"> </w:t>
      </w:r>
    </w:p>
    <w:p w14:paraId="5D8BE4B2" w14:textId="77777777" w:rsidR="00224BD7" w:rsidRPr="0087179F" w:rsidRDefault="00224BD7" w:rsidP="00224BD7"/>
    <w:p w14:paraId="5AD176D3" w14:textId="77777777" w:rsidR="00224BD7" w:rsidRPr="0087179F" w:rsidRDefault="00224BD7" w:rsidP="00224BD7">
      <w:r w:rsidRPr="0087179F">
        <w:rPr>
          <w:u w:val="single"/>
        </w:rPr>
        <w:t>Aim 3:</w:t>
      </w:r>
      <w:r w:rsidRPr="0087179F">
        <w:t xml:space="preserve"> </w:t>
      </w:r>
      <w:r w:rsidR="008F11F3">
        <w:t>To examine</w:t>
      </w:r>
      <w:r w:rsidRPr="0087179F">
        <w:t xml:space="preserve"> referral methods for untreated hypertension, diabetes, and hypercholesterolemia from predominantly African-American churches in Wards 5, 7, and 8</w:t>
      </w:r>
    </w:p>
    <w:p w14:paraId="30C867A7" w14:textId="77777777" w:rsidR="00224BD7" w:rsidRPr="0087179F" w:rsidRDefault="00224BD7" w:rsidP="00224BD7">
      <w:pPr>
        <w:rPr>
          <w:u w:val="single"/>
        </w:rPr>
      </w:pPr>
    </w:p>
    <w:p w14:paraId="133D33D5" w14:textId="77777777" w:rsidR="00224BD7" w:rsidRPr="0087179F" w:rsidRDefault="00224BD7" w:rsidP="00224BD7">
      <w:r w:rsidRPr="0087179F">
        <w:rPr>
          <w:u w:val="single"/>
        </w:rPr>
        <w:t>Aim 4:</w:t>
      </w:r>
      <w:r w:rsidRPr="0087179F">
        <w:t xml:space="preserve"> </w:t>
      </w:r>
      <w:r w:rsidR="008F11F3">
        <w:t>To</w:t>
      </w:r>
      <w:r w:rsidR="0087179F">
        <w:t xml:space="preserve">o </w:t>
      </w:r>
      <w:r w:rsidRPr="0087179F">
        <w:t>compare physical activity and dietary intake (i.e. intake of fruits and vegetables, whole grains, sugar-sweetened beverages, prepared/processed foods, grain-based desserts) across levels of psychosocial factors, cultural norms, and neighborhood environment factors in the population from predominantly African-America</w:t>
      </w:r>
      <w:r w:rsidR="00F635E0" w:rsidRPr="00F635E0">
        <w:t>n churches in Wards 5, 7, and 8</w:t>
      </w:r>
    </w:p>
    <w:p w14:paraId="2DFA34C4" w14:textId="77777777" w:rsidR="00224BD7" w:rsidRPr="0087179F" w:rsidRDefault="00224BD7" w:rsidP="00224BD7">
      <w:pPr>
        <w:rPr>
          <w:i/>
        </w:rPr>
      </w:pPr>
    </w:p>
    <w:p w14:paraId="72C71A7E" w14:textId="77777777" w:rsidR="00224BD7" w:rsidRPr="0087179F" w:rsidRDefault="00224BD7" w:rsidP="00224BD7">
      <w:r w:rsidRPr="0087179F">
        <w:rPr>
          <w:u w:val="single"/>
        </w:rPr>
        <w:t>Aim 5</w:t>
      </w:r>
      <w:r w:rsidRPr="0087179F">
        <w:t xml:space="preserve">: </w:t>
      </w:r>
      <w:r w:rsidR="008F11F3">
        <w:t>T</w:t>
      </w:r>
      <w:r w:rsidR="00F635E0">
        <w:t xml:space="preserve">o </w:t>
      </w:r>
      <w:r w:rsidR="00F635E0" w:rsidRPr="00F635E0">
        <w:t>formaliz</w:t>
      </w:r>
      <w:r w:rsidR="00F635E0">
        <w:t>e</w:t>
      </w:r>
      <w:r w:rsidRPr="0087179F">
        <w:t xml:space="preserve"> a community advisory board that </w:t>
      </w:r>
      <w:r w:rsidR="00F635E0">
        <w:t xml:space="preserve">would </w:t>
      </w:r>
      <w:r w:rsidR="00F635E0" w:rsidRPr="00F635E0">
        <w:t>meet</w:t>
      </w:r>
      <w:r w:rsidRPr="0087179F">
        <w:t xml:space="preserve"> to 1) consult on the planning and implementation of health screening events; 2) </w:t>
      </w:r>
      <w:r w:rsidRPr="0087179F">
        <w:rPr>
          <w:rFonts w:eastAsia="Calibri"/>
        </w:rPr>
        <w:t xml:space="preserve">offer diverse expertise in </w:t>
      </w:r>
      <w:r w:rsidRPr="0087179F">
        <w:rPr>
          <w:rFonts w:eastAsia="Calibri"/>
        </w:rPr>
        <w:lastRenderedPageBreak/>
        <w:t>evaluating the collected, de-identified data; 3) participate in the dissemination of data to their church congregations and/or community members; and 4) participate in the design and implementation of a community-based beha</w:t>
      </w:r>
      <w:r w:rsidR="00F635E0" w:rsidRPr="00F635E0">
        <w:rPr>
          <w:rFonts w:eastAsia="Calibri"/>
        </w:rPr>
        <w:t>vioral weight loss intervention</w:t>
      </w:r>
    </w:p>
    <w:p w14:paraId="5B504510" w14:textId="77777777" w:rsidR="00224BD7" w:rsidRDefault="00224BD7" w:rsidP="0087179F">
      <w:pPr>
        <w:ind w:left="360"/>
      </w:pPr>
    </w:p>
    <w:p w14:paraId="3176693B" w14:textId="77777777" w:rsidR="00C56500" w:rsidRPr="00407EDC" w:rsidRDefault="006E557B" w:rsidP="00C56500">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sidRPr="00407EDC">
        <w:rPr>
          <w:sz w:val="24"/>
          <w:szCs w:val="24"/>
        </w:rPr>
        <w:t>A.3     Use of Information Technology and Burden Reduction</w:t>
      </w:r>
      <w:bookmarkStart w:id="8" w:name="_Toc347490196"/>
      <w:bookmarkEnd w:id="4"/>
      <w:bookmarkEnd w:id="5"/>
      <w:bookmarkEnd w:id="6"/>
      <w:bookmarkEnd w:id="7"/>
    </w:p>
    <w:p w14:paraId="26AFBDEC" w14:textId="77777777" w:rsidR="00815753" w:rsidRPr="00815753" w:rsidRDefault="00815753" w:rsidP="00183B1D">
      <w:pPr>
        <w:pStyle w:val="P1-StandPara"/>
        <w:tabs>
          <w:tab w:val="left" w:pos="360"/>
        </w:tabs>
        <w:spacing w:line="240" w:lineRule="auto"/>
        <w:ind w:firstLine="0"/>
        <w:rPr>
          <w:b/>
          <w:sz w:val="24"/>
          <w:szCs w:val="24"/>
        </w:rPr>
      </w:pPr>
      <w:r w:rsidRPr="00815753">
        <w:rPr>
          <w:b/>
          <w:sz w:val="24"/>
          <w:szCs w:val="24"/>
        </w:rPr>
        <w:t>Data Technology</w:t>
      </w:r>
    </w:p>
    <w:p w14:paraId="3F15D722" w14:textId="77777777" w:rsidR="00815753" w:rsidRPr="00815753" w:rsidRDefault="00815753" w:rsidP="00815753">
      <w:pPr>
        <w:pStyle w:val="ListParagraph"/>
        <w:numPr>
          <w:ilvl w:val="0"/>
          <w:numId w:val="10"/>
        </w:numPr>
        <w:spacing w:after="0" w:line="240" w:lineRule="auto"/>
        <w:rPr>
          <w:rFonts w:ascii="Times New Roman" w:hAnsi="Times New Roman"/>
          <w:b/>
          <w:sz w:val="24"/>
          <w:szCs w:val="24"/>
        </w:rPr>
      </w:pPr>
      <w:r w:rsidRPr="00815753">
        <w:rPr>
          <w:rFonts w:ascii="Times New Roman" w:hAnsi="Times New Roman"/>
          <w:b/>
          <w:sz w:val="24"/>
          <w:szCs w:val="24"/>
        </w:rPr>
        <w:t xml:space="preserve">Off-Site Registration: </w:t>
      </w:r>
      <w:r w:rsidRPr="00815753">
        <w:rPr>
          <w:rFonts w:ascii="Times New Roman" w:hAnsi="Times New Roman"/>
          <w:sz w:val="24"/>
          <w:szCs w:val="24"/>
        </w:rPr>
        <w:t xml:space="preserve">Once a participant has signed up for a screening event, a member of the research team will enter an Admissions request in the </w:t>
      </w:r>
      <w:r w:rsidR="007F7141">
        <w:rPr>
          <w:rFonts w:ascii="Times New Roman" w:hAnsi="Times New Roman"/>
          <w:sz w:val="24"/>
          <w:szCs w:val="24"/>
        </w:rPr>
        <w:t>Admissions, Travel</w:t>
      </w:r>
      <w:r w:rsidR="006B7F13">
        <w:rPr>
          <w:rFonts w:ascii="Times New Roman" w:hAnsi="Times New Roman"/>
          <w:sz w:val="24"/>
          <w:szCs w:val="24"/>
        </w:rPr>
        <w:t xml:space="preserve"> and </w:t>
      </w:r>
      <w:r w:rsidR="007F7141">
        <w:rPr>
          <w:rFonts w:ascii="Times New Roman" w:hAnsi="Times New Roman"/>
          <w:sz w:val="24"/>
          <w:szCs w:val="24"/>
        </w:rPr>
        <w:t>Voucher (</w:t>
      </w:r>
      <w:r w:rsidRPr="00815753">
        <w:rPr>
          <w:rFonts w:ascii="Times New Roman" w:hAnsi="Times New Roman"/>
          <w:sz w:val="24"/>
          <w:szCs w:val="24"/>
        </w:rPr>
        <w:t>ATV</w:t>
      </w:r>
      <w:r w:rsidR="007F7141">
        <w:rPr>
          <w:rFonts w:ascii="Times New Roman" w:hAnsi="Times New Roman"/>
          <w:sz w:val="24"/>
          <w:szCs w:val="24"/>
        </w:rPr>
        <w:t>)</w:t>
      </w:r>
      <w:r w:rsidRPr="00815753">
        <w:rPr>
          <w:rFonts w:ascii="Times New Roman" w:hAnsi="Times New Roman"/>
          <w:sz w:val="24"/>
          <w:szCs w:val="24"/>
        </w:rPr>
        <w:t xml:space="preserve"> system. The ATV system at the NIH Clinical Center (CC) will process the information from the participant into the </w:t>
      </w:r>
      <w:r w:rsidRPr="00815753">
        <w:rPr>
          <w:rFonts w:ascii="Times New Roman" w:hAnsi="Times New Roman"/>
          <w:bCs/>
          <w:color w:val="000000"/>
          <w:sz w:val="24"/>
          <w:szCs w:val="24"/>
        </w:rPr>
        <w:t>CRIS Clinical Research Information System</w:t>
      </w:r>
      <w:r w:rsidRPr="00815753">
        <w:rPr>
          <w:rFonts w:ascii="Times New Roman" w:hAnsi="Times New Roman"/>
          <w:b/>
          <w:bCs/>
          <w:color w:val="000000"/>
          <w:sz w:val="24"/>
          <w:szCs w:val="24"/>
        </w:rPr>
        <w:t xml:space="preserve"> (</w:t>
      </w:r>
      <w:r w:rsidRPr="00815753">
        <w:rPr>
          <w:rFonts w:ascii="Times New Roman" w:hAnsi="Times New Roman"/>
          <w:sz w:val="24"/>
          <w:szCs w:val="24"/>
        </w:rPr>
        <w:t xml:space="preserve">CRIS) to produce a NIH CC medical record number required for study </w:t>
      </w:r>
      <w:r w:rsidR="00934EEC" w:rsidRPr="00815753">
        <w:rPr>
          <w:rFonts w:ascii="Times New Roman" w:hAnsi="Times New Roman"/>
          <w:sz w:val="24"/>
          <w:szCs w:val="24"/>
        </w:rPr>
        <w:t>participants. The</w:t>
      </w:r>
      <w:r w:rsidRPr="00815753">
        <w:rPr>
          <w:rFonts w:ascii="Times New Roman" w:hAnsi="Times New Roman"/>
          <w:sz w:val="24"/>
          <w:szCs w:val="24"/>
        </w:rPr>
        <w:t xml:space="preserve"> information will be stored on a secure server at the NIH CC.</w:t>
      </w:r>
    </w:p>
    <w:p w14:paraId="43EB095F" w14:textId="77777777" w:rsidR="00815753" w:rsidRPr="00815753" w:rsidRDefault="00815753" w:rsidP="00815753">
      <w:pPr>
        <w:pStyle w:val="ListParagraph"/>
        <w:spacing w:after="0" w:line="240" w:lineRule="auto"/>
        <w:ind w:left="1080"/>
        <w:rPr>
          <w:rFonts w:ascii="Times New Roman" w:hAnsi="Times New Roman"/>
          <w:b/>
          <w:sz w:val="24"/>
          <w:szCs w:val="24"/>
        </w:rPr>
      </w:pPr>
    </w:p>
    <w:p w14:paraId="2AD34912" w14:textId="77777777" w:rsidR="00753AD5" w:rsidRPr="00F94E4A" w:rsidRDefault="00753AD5" w:rsidP="0031487B">
      <w:pPr>
        <w:pStyle w:val="ListParagraph"/>
        <w:numPr>
          <w:ilvl w:val="0"/>
          <w:numId w:val="10"/>
        </w:numPr>
        <w:spacing w:after="0" w:line="240" w:lineRule="auto"/>
        <w:rPr>
          <w:rFonts w:ascii="Times New Roman" w:hAnsi="Times New Roman"/>
          <w:b/>
          <w:sz w:val="24"/>
          <w:szCs w:val="24"/>
        </w:rPr>
      </w:pPr>
      <w:r w:rsidRPr="00F94E4A">
        <w:rPr>
          <w:rFonts w:ascii="Times New Roman" w:hAnsi="Times New Roman"/>
          <w:b/>
          <w:sz w:val="24"/>
          <w:szCs w:val="24"/>
        </w:rPr>
        <w:t xml:space="preserve">Physical Activity Monitoring:  </w:t>
      </w:r>
      <w:r w:rsidRPr="00F94E4A">
        <w:rPr>
          <w:rFonts w:ascii="Times New Roman" w:hAnsi="Times New Roman"/>
          <w:sz w:val="24"/>
          <w:szCs w:val="24"/>
        </w:rPr>
        <w:t xml:space="preserve">Each participant will be provided with a wireless physical activity and sleep monitoring wrist band device to wear and self-monitor physical activity and sleep duration for </w:t>
      </w:r>
      <w:r w:rsidRPr="00F94E4A">
        <w:rPr>
          <w:rFonts w:ascii="Times New Roman" w:hAnsi="Times New Roman"/>
          <w:sz w:val="24"/>
          <w:szCs w:val="24"/>
          <w:u w:val="single"/>
        </w:rPr>
        <w:t>one month</w:t>
      </w:r>
      <w:r w:rsidRPr="00F94E4A">
        <w:rPr>
          <w:rFonts w:ascii="Times New Roman" w:hAnsi="Times New Roman"/>
          <w:sz w:val="24"/>
          <w:szCs w:val="24"/>
        </w:rPr>
        <w:t xml:space="preserve"> during the study.  Evaluation of the use of a wrist band device and web-based tools is exploratory to gather pilot data about independent levels of utilization in this population and to determine whether similar technology may be incorporated into a future intervention.  The wireless wrist band monitor is designed to provide objective, accelerometer-based data about the amount and intensity of physical activity (i.e. calories burned) and sleep duration for participants.  During the screening event, each participant will be provided with an account </w:t>
      </w:r>
      <w:r w:rsidR="006D5693" w:rsidRPr="00F94E4A">
        <w:rPr>
          <w:rFonts w:ascii="Times New Roman" w:hAnsi="Times New Roman"/>
          <w:sz w:val="24"/>
          <w:szCs w:val="24"/>
        </w:rPr>
        <w:t>on</w:t>
      </w:r>
      <w:r w:rsidRPr="00F94E4A">
        <w:rPr>
          <w:rFonts w:ascii="Times New Roman" w:hAnsi="Times New Roman"/>
          <w:sz w:val="24"/>
          <w:szCs w:val="24"/>
        </w:rPr>
        <w:t xml:space="preserve"> a password-protected website connected to the device (using a de-identified username and password) and will be instructed on how to select physical activity goals and self-monitor physical activity as measured by the device.  This monitor will be for the participant to keep.  Participants will be encouraged to sync data from the wireless monitor to the website at least weekly for one month.  There will be one computer provided to each of the churches where participants can wirelessly upload recorded physical activity and sleep.  Each church will have a study participant designated as a contact for any questions related to the use of the wireless wrist band device.  Using the website, participants will also be able to log self-reported types and duration of physical activity, weight, dietary intake, heart rate, blood pressure and blood glucose, if measured. Self-reporting of these measures will be optional for participants.  For one month after receiving physical activity and sleep wristband, investigators will monitor usage of the wireless wrist band device and website by collecting de-identified data at least weekly from the password-protected website connected to the device.  The investigators will determine the proportion of the population that 1) uploads physical activity data to the website, 2) monitors physical activity on the website, 3) logs and monitors other health factors on the website.  There will be no monitoring of wireless wrist band device and website usage after a one month period.  The collected data will be correlated with the baseline characteristics of the </w:t>
      </w:r>
      <w:r w:rsidRPr="00F94E4A">
        <w:rPr>
          <w:rFonts w:ascii="Times New Roman" w:hAnsi="Times New Roman"/>
          <w:sz w:val="24"/>
          <w:szCs w:val="24"/>
        </w:rPr>
        <w:lastRenderedPageBreak/>
        <w:t>participants.  For instance, we will compare baseline characteristics between participants based on frequency of the wireless wrist band device and website usage.  The use of the wireless wrist band in this study is designed to determine the feasibility of including this type of physical activity monitor in a future weight loss intervention.</w:t>
      </w:r>
    </w:p>
    <w:p w14:paraId="06A6FCED" w14:textId="77777777" w:rsidR="00815753" w:rsidRPr="00F94E4A" w:rsidRDefault="00815753" w:rsidP="00F94E4A">
      <w:pPr>
        <w:pStyle w:val="ListParagraph"/>
        <w:spacing w:after="0" w:line="240" w:lineRule="auto"/>
        <w:ind w:left="1080"/>
        <w:rPr>
          <w:rFonts w:ascii="Times New Roman" w:hAnsi="Times New Roman"/>
          <w:b/>
          <w:sz w:val="24"/>
          <w:szCs w:val="24"/>
        </w:rPr>
      </w:pPr>
    </w:p>
    <w:p w14:paraId="4F41CB37" w14:textId="77777777" w:rsidR="00753AD5" w:rsidRPr="00F94E4A" w:rsidRDefault="00753AD5" w:rsidP="0031487B">
      <w:pPr>
        <w:pStyle w:val="ListParagraph"/>
        <w:numPr>
          <w:ilvl w:val="1"/>
          <w:numId w:val="10"/>
        </w:numPr>
        <w:spacing w:after="0" w:line="240" w:lineRule="auto"/>
        <w:rPr>
          <w:rFonts w:ascii="Times New Roman" w:hAnsi="Times New Roman"/>
          <w:b/>
          <w:sz w:val="24"/>
          <w:szCs w:val="24"/>
        </w:rPr>
      </w:pPr>
      <w:r w:rsidRPr="00F94E4A">
        <w:rPr>
          <w:rFonts w:ascii="Times New Roman" w:hAnsi="Times New Roman"/>
          <w:b/>
          <w:sz w:val="24"/>
          <w:szCs w:val="24"/>
        </w:rPr>
        <w:t xml:space="preserve">Accelerometer data: </w:t>
      </w:r>
      <w:r w:rsidRPr="00F94E4A">
        <w:rPr>
          <w:rFonts w:ascii="Times New Roman" w:hAnsi="Times New Roman"/>
          <w:sz w:val="24"/>
          <w:szCs w:val="24"/>
        </w:rPr>
        <w:t xml:space="preserve">Up to fifteen study participants will have the option to receive an </w:t>
      </w:r>
      <w:proofErr w:type="spellStart"/>
      <w:r w:rsidRPr="00F94E4A">
        <w:rPr>
          <w:rFonts w:ascii="Times New Roman" w:hAnsi="Times New Roman"/>
          <w:sz w:val="24"/>
          <w:szCs w:val="24"/>
        </w:rPr>
        <w:t>Actigraph</w:t>
      </w:r>
      <w:proofErr w:type="spellEnd"/>
      <w:r w:rsidRPr="00F94E4A">
        <w:rPr>
          <w:rFonts w:ascii="Times New Roman" w:hAnsi="Times New Roman"/>
          <w:sz w:val="24"/>
          <w:szCs w:val="24"/>
        </w:rPr>
        <w:t xml:space="preserve"> GT3X accelerometer (</w:t>
      </w:r>
      <w:proofErr w:type="spellStart"/>
      <w:r w:rsidRPr="00F94E4A">
        <w:rPr>
          <w:rFonts w:ascii="Times New Roman" w:hAnsi="Times New Roman"/>
          <w:sz w:val="24"/>
          <w:szCs w:val="24"/>
        </w:rPr>
        <w:t>Actigraph</w:t>
      </w:r>
      <w:proofErr w:type="spellEnd"/>
      <w:r w:rsidRPr="00F94E4A">
        <w:rPr>
          <w:rFonts w:ascii="Times New Roman" w:hAnsi="Times New Roman"/>
          <w:sz w:val="24"/>
          <w:szCs w:val="24"/>
        </w:rPr>
        <w:t xml:space="preserve">, LLC, Pensacola, FL) in addition to the wireless physical activity and sleep monitoring wrist band device.  The </w:t>
      </w:r>
      <w:proofErr w:type="spellStart"/>
      <w:r w:rsidRPr="00F94E4A">
        <w:rPr>
          <w:rFonts w:ascii="Times New Roman" w:hAnsi="Times New Roman"/>
          <w:sz w:val="24"/>
          <w:szCs w:val="24"/>
        </w:rPr>
        <w:t>Actigraph</w:t>
      </w:r>
      <w:proofErr w:type="spellEnd"/>
      <w:r w:rsidRPr="00F94E4A">
        <w:rPr>
          <w:rFonts w:ascii="Times New Roman" w:hAnsi="Times New Roman"/>
          <w:sz w:val="24"/>
          <w:szCs w:val="24"/>
        </w:rPr>
        <w:t xml:space="preserve"> GT3X accelerometer will be worn at the waist for up to 30 days to measure level of physical activity.  The accelerometer will be collected from participants after 30 days of usage.  The physical activity data will be uploaded from the device and categorized as sedentary, light,</w:t>
      </w:r>
      <w:r w:rsidR="006D5693" w:rsidRPr="00F94E4A">
        <w:rPr>
          <w:rFonts w:ascii="Times New Roman" w:hAnsi="Times New Roman"/>
          <w:sz w:val="24"/>
          <w:szCs w:val="24"/>
        </w:rPr>
        <w:t xml:space="preserve"> </w:t>
      </w:r>
      <w:r w:rsidRPr="00F94E4A">
        <w:rPr>
          <w:rFonts w:ascii="Times New Roman" w:hAnsi="Times New Roman"/>
          <w:sz w:val="24"/>
          <w:szCs w:val="24"/>
        </w:rPr>
        <w:t xml:space="preserve">moderate, or vigorous physical activity using </w:t>
      </w:r>
      <w:proofErr w:type="spellStart"/>
      <w:r w:rsidRPr="00F94E4A">
        <w:rPr>
          <w:rFonts w:ascii="Times New Roman" w:hAnsi="Times New Roman"/>
          <w:sz w:val="24"/>
          <w:szCs w:val="24"/>
        </w:rPr>
        <w:t>ActiLife</w:t>
      </w:r>
      <w:proofErr w:type="spellEnd"/>
      <w:r w:rsidRPr="00F94E4A">
        <w:rPr>
          <w:rFonts w:ascii="Times New Roman" w:hAnsi="Times New Roman"/>
          <w:sz w:val="24"/>
          <w:szCs w:val="24"/>
        </w:rPr>
        <w:t xml:space="preserve"> software (</w:t>
      </w:r>
      <w:proofErr w:type="spellStart"/>
      <w:r w:rsidRPr="00F94E4A">
        <w:rPr>
          <w:rFonts w:ascii="Times New Roman" w:hAnsi="Times New Roman"/>
          <w:sz w:val="24"/>
          <w:szCs w:val="24"/>
        </w:rPr>
        <w:t>Actigraph</w:t>
      </w:r>
      <w:proofErr w:type="spellEnd"/>
      <w:r w:rsidRPr="00F94E4A">
        <w:rPr>
          <w:rFonts w:ascii="Times New Roman" w:hAnsi="Times New Roman"/>
          <w:sz w:val="24"/>
          <w:szCs w:val="24"/>
        </w:rPr>
        <w:t xml:space="preserve">, LLC, </w:t>
      </w:r>
      <w:proofErr w:type="gramStart"/>
      <w:r w:rsidRPr="00F94E4A">
        <w:rPr>
          <w:rFonts w:ascii="Times New Roman" w:hAnsi="Times New Roman"/>
          <w:sz w:val="24"/>
          <w:szCs w:val="24"/>
        </w:rPr>
        <w:t>Pensacola</w:t>
      </w:r>
      <w:proofErr w:type="gramEnd"/>
      <w:r w:rsidRPr="00F94E4A">
        <w:rPr>
          <w:rFonts w:ascii="Times New Roman" w:hAnsi="Times New Roman"/>
          <w:sz w:val="24"/>
          <w:szCs w:val="24"/>
        </w:rPr>
        <w:t>, FL). The collected data will be correlated with physical activity data measured by the wireless wrist band</w:t>
      </w:r>
      <w:r w:rsidR="00F94E4A" w:rsidRPr="00F94E4A">
        <w:rPr>
          <w:rFonts w:ascii="Times New Roman" w:hAnsi="Times New Roman"/>
          <w:sz w:val="24"/>
          <w:szCs w:val="24"/>
        </w:rPr>
        <w:t xml:space="preserve"> </w:t>
      </w:r>
      <w:r w:rsidRPr="00F94E4A">
        <w:rPr>
          <w:rFonts w:ascii="Times New Roman" w:hAnsi="Times New Roman"/>
          <w:sz w:val="24"/>
          <w:szCs w:val="24"/>
        </w:rPr>
        <w:t xml:space="preserve">device in these participants.  </w:t>
      </w:r>
    </w:p>
    <w:p w14:paraId="2A1DE2E2" w14:textId="77777777" w:rsidR="00815753" w:rsidRPr="00F94E4A" w:rsidRDefault="00815753" w:rsidP="00F94E4A">
      <w:pPr>
        <w:pStyle w:val="ListParagraph"/>
        <w:spacing w:after="0" w:line="240" w:lineRule="auto"/>
        <w:ind w:left="0"/>
        <w:rPr>
          <w:rFonts w:ascii="Times New Roman" w:hAnsi="Times New Roman"/>
          <w:b/>
          <w:sz w:val="24"/>
          <w:szCs w:val="24"/>
        </w:rPr>
      </w:pPr>
    </w:p>
    <w:p w14:paraId="5795D323" w14:textId="77777777" w:rsidR="00815753" w:rsidRPr="00F94E4A" w:rsidRDefault="00815753" w:rsidP="00815753">
      <w:pPr>
        <w:pStyle w:val="ListParagraph"/>
        <w:numPr>
          <w:ilvl w:val="0"/>
          <w:numId w:val="10"/>
        </w:numPr>
        <w:spacing w:after="0" w:line="240" w:lineRule="auto"/>
        <w:rPr>
          <w:rFonts w:ascii="Times New Roman" w:hAnsi="Times New Roman"/>
          <w:b/>
          <w:sz w:val="24"/>
          <w:szCs w:val="24"/>
        </w:rPr>
      </w:pPr>
      <w:r w:rsidRPr="00F94E4A">
        <w:rPr>
          <w:rFonts w:ascii="Times New Roman" w:hAnsi="Times New Roman"/>
          <w:b/>
          <w:sz w:val="24"/>
          <w:szCs w:val="24"/>
        </w:rPr>
        <w:t xml:space="preserve">Digital Food Record:  </w:t>
      </w:r>
      <w:r w:rsidRPr="00F94E4A">
        <w:rPr>
          <w:rFonts w:ascii="Times New Roman" w:hAnsi="Times New Roman"/>
          <w:sz w:val="24"/>
          <w:szCs w:val="24"/>
        </w:rPr>
        <w:t xml:space="preserve">Up to fifteen participants will have the option to receive a digital camera to take pictures of their meals for a three-day digital food record.  They will be instructed to take pictures before and after each meal for three days (2 weekdays and 1 weekend day).  Participants will be instructed to take date and time-stamped photos.  Each participant will be given a </w:t>
      </w:r>
      <w:proofErr w:type="spellStart"/>
      <w:r w:rsidRPr="00F94E4A">
        <w:rPr>
          <w:rFonts w:ascii="Times New Roman" w:hAnsi="Times New Roman"/>
          <w:sz w:val="24"/>
          <w:szCs w:val="24"/>
        </w:rPr>
        <w:t>fiducial</w:t>
      </w:r>
      <w:proofErr w:type="spellEnd"/>
      <w:r w:rsidRPr="00F94E4A">
        <w:rPr>
          <w:rFonts w:ascii="Times New Roman" w:hAnsi="Times New Roman"/>
          <w:sz w:val="24"/>
          <w:szCs w:val="24"/>
        </w:rPr>
        <w:t xml:space="preserve"> marker (4 cm x 4 cm card) to place by their meal when taking pictures as a reference image in determining portion size</w:t>
      </w:r>
      <w:r w:rsidR="006D5693" w:rsidRPr="00F94E4A">
        <w:rPr>
          <w:rFonts w:ascii="Times New Roman" w:hAnsi="Times New Roman"/>
          <w:sz w:val="24"/>
          <w:szCs w:val="24"/>
        </w:rPr>
        <w:t>.</w:t>
      </w:r>
      <w:r w:rsidR="0031487B">
        <w:rPr>
          <w:rFonts w:ascii="Times New Roman" w:hAnsi="Times New Roman"/>
          <w:sz w:val="24"/>
          <w:szCs w:val="24"/>
        </w:rPr>
        <w:t xml:space="preserve"> </w:t>
      </w:r>
      <w:r w:rsidRPr="00F94E4A">
        <w:rPr>
          <w:rFonts w:ascii="Times New Roman" w:hAnsi="Times New Roman"/>
          <w:sz w:val="24"/>
          <w:szCs w:val="24"/>
        </w:rPr>
        <w:t>The digital cameras will be collected from participants after completing the three-day digital food record. The number of photos captured before and after eating for the three-day food record will be determined for the subset of participants to evaluate the feasibility of this tool for the population.  Reported fruit and vegetable consumption will be compared to fruit and vegetable consumption recorded in the digital pictures for the subset of the population using cameras.</w:t>
      </w:r>
      <w:r w:rsidRPr="00F94E4A">
        <w:rPr>
          <w:rFonts w:ascii="Times New Roman" w:hAnsi="Times New Roman"/>
          <w:sz w:val="24"/>
          <w:szCs w:val="24"/>
          <w:u w:val="single"/>
        </w:rPr>
        <w:t xml:space="preserve">  </w:t>
      </w:r>
    </w:p>
    <w:p w14:paraId="29D1DA28" w14:textId="77777777" w:rsidR="00815753" w:rsidRPr="00815753" w:rsidRDefault="00815753" w:rsidP="00815753">
      <w:pPr>
        <w:pStyle w:val="ListParagraph"/>
        <w:spacing w:after="0" w:line="240" w:lineRule="auto"/>
        <w:ind w:left="1080"/>
        <w:rPr>
          <w:rFonts w:ascii="Times New Roman" w:hAnsi="Times New Roman"/>
          <w:b/>
          <w:sz w:val="24"/>
          <w:szCs w:val="24"/>
        </w:rPr>
      </w:pPr>
    </w:p>
    <w:p w14:paraId="72AAEE58" w14:textId="77777777" w:rsidR="006E557B" w:rsidRPr="00407EDC"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bookmarkEnd w:id="8"/>
      <w:r w:rsidRPr="00407EDC">
        <w:rPr>
          <w:sz w:val="24"/>
          <w:szCs w:val="24"/>
        </w:rPr>
        <w:t>A.4</w:t>
      </w:r>
      <w:r w:rsidRPr="00407EDC">
        <w:rPr>
          <w:sz w:val="24"/>
          <w:szCs w:val="24"/>
        </w:rPr>
        <w:tab/>
        <w:t>Efforts to Identify Duplication and Use of Similar Information</w:t>
      </w:r>
      <w:bookmarkEnd w:id="9"/>
      <w:bookmarkEnd w:id="10"/>
      <w:bookmarkEnd w:id="11"/>
      <w:bookmarkEnd w:id="12"/>
    </w:p>
    <w:p w14:paraId="2286A08E" w14:textId="77777777" w:rsidR="0007378F" w:rsidRDefault="00A60EC1" w:rsidP="0007378F">
      <w:r w:rsidRPr="00E4618D">
        <w:t xml:space="preserve">The information collected in this protocol is unique to the populations of predominantly African-American churches in </w:t>
      </w:r>
      <w:r w:rsidR="003803D6">
        <w:t>Washington, DC.</w:t>
      </w:r>
      <w:r w:rsidRPr="00E4618D">
        <w:t xml:space="preserve">  Content from the 2009-2010 National Health and Nutrition Examination Survey (NHANES) dietary screener questionnaire was used in designing the </w:t>
      </w:r>
      <w:r w:rsidR="008F11F3">
        <w:t>survey</w:t>
      </w:r>
      <w:r w:rsidR="008F11F3" w:rsidRPr="00E4618D">
        <w:t xml:space="preserve"> </w:t>
      </w:r>
      <w:r w:rsidRPr="00E4618D">
        <w:t>instrument</w:t>
      </w:r>
      <w:r w:rsidR="008F11F3">
        <w:t xml:space="preserve"> for the study</w:t>
      </w:r>
      <w:r w:rsidR="00E4618D">
        <w:t>;</w:t>
      </w:r>
      <w:r w:rsidRPr="00E4618D">
        <w:t xml:space="preserve"> however, the </w:t>
      </w:r>
      <w:r w:rsidR="008F11F3">
        <w:t xml:space="preserve">NHANES data collection is not specific to </w:t>
      </w:r>
      <w:r w:rsidR="00973437">
        <w:t>populations in Washington DC</w:t>
      </w:r>
      <w:r w:rsidRPr="00E4618D">
        <w:t>. Additionally, similar elements of data (i.e. data on dietary intake, physical activity, and prevalent cardiovascular risk factors</w:t>
      </w:r>
      <w:r w:rsidR="00E4618D">
        <w:t>)</w:t>
      </w:r>
      <w:r w:rsidRPr="00E4618D">
        <w:t xml:space="preserve"> were collected from residents of </w:t>
      </w:r>
      <w:r w:rsidR="003803D6">
        <w:t>Washington, DC</w:t>
      </w:r>
      <w:r w:rsidRPr="00E4618D">
        <w:t xml:space="preserve"> as a part of the Center</w:t>
      </w:r>
      <w:r w:rsidR="00973437">
        <w:t>s</w:t>
      </w:r>
      <w:r w:rsidRPr="00E4618D">
        <w:t xml:space="preserve"> for Disease Control and Prevention’s BRFSS</w:t>
      </w:r>
      <w:r w:rsidR="00973437">
        <w:t>.  However</w:t>
      </w:r>
      <w:r w:rsidR="00E4618D" w:rsidRPr="00E4618D" w:rsidDel="00E4618D">
        <w:t xml:space="preserve"> </w:t>
      </w:r>
      <w:r w:rsidRPr="00E4618D">
        <w:t>this data may not necessarily be representative of populations in the African-American faith-based communities in Washington</w:t>
      </w:r>
      <w:r w:rsidR="00E4618D">
        <w:t>,</w:t>
      </w:r>
      <w:r w:rsidRPr="00E4618D">
        <w:t xml:space="preserve"> DC.  </w:t>
      </w:r>
      <w:r w:rsidR="002359AE" w:rsidRPr="00E4618D">
        <w:t xml:space="preserve">In addition, the BRFSS does not provide detailed information on psychosocial and environmental factors for the population in </w:t>
      </w:r>
      <w:r w:rsidR="002359AE">
        <w:t>Washington, DC.</w:t>
      </w:r>
      <w:r w:rsidR="002359AE" w:rsidRPr="00E4618D">
        <w:t xml:space="preserve">  Finally, the collection of this data will involve the development and enhancement of </w:t>
      </w:r>
      <w:r w:rsidR="002359AE" w:rsidRPr="00E4618D">
        <w:lastRenderedPageBreak/>
        <w:t xml:space="preserve">community partnerships, which </w:t>
      </w:r>
      <w:r w:rsidR="007F4CF1">
        <w:t>are</w:t>
      </w:r>
      <w:r w:rsidR="007F4CF1" w:rsidRPr="00E4618D">
        <w:t xml:space="preserve"> </w:t>
      </w:r>
      <w:r w:rsidR="002359AE" w:rsidRPr="00E4618D">
        <w:t>imperative for the creation of future interventions tailored to the needs of the Washington</w:t>
      </w:r>
      <w:r w:rsidR="002359AE">
        <w:t xml:space="preserve">, </w:t>
      </w:r>
      <w:r w:rsidR="002359AE" w:rsidRPr="00E4618D">
        <w:t>DC community.</w:t>
      </w:r>
      <w:bookmarkStart w:id="13" w:name="_Toc443881746"/>
      <w:bookmarkStart w:id="14" w:name="_Toc451592235"/>
      <w:bookmarkStart w:id="15" w:name="_Toc5610276"/>
      <w:bookmarkStart w:id="16" w:name="_Toc99178782"/>
    </w:p>
    <w:p w14:paraId="21CA215C" w14:textId="77777777" w:rsidR="00DE41F6" w:rsidRDefault="00DE41F6" w:rsidP="0007378F"/>
    <w:p w14:paraId="626E7B9F" w14:textId="77777777" w:rsidR="002A64CB" w:rsidRPr="000846FF" w:rsidRDefault="002A64CB" w:rsidP="002A64CB">
      <w:r w:rsidRPr="000846FF">
        <w:t>The information collected about handheld and web-based technology usage collected in this study is also unique to other community-based participatory research projects.  Efforts are ongoing to incorporate handheld technology for promoting and monitoring lifestyle change as a part of behavioral weight loss interventions; however, much of this work is limited to primary care settings</w:t>
      </w:r>
      <w:hyperlink w:anchor="_ENREF_11" w:tooltip="Appel, 2011 #161" w:history="1"/>
      <w:r w:rsidR="000846FF" w:rsidRPr="000846FF">
        <w:t xml:space="preserve"> </w:t>
      </w:r>
      <w:hyperlink w:anchor="_ENREF_11" w:tooltip="Appel, 2011 #161" w:history="1">
        <w:r w:rsidR="000846FF" w:rsidRPr="000846FF">
          <w:fldChar w:fldCharType="begin">
            <w:fldData xml:space="preserve">PEVuZE5vdGU+PENpdGU+PEF1dGhvcj5BcHBlbDwvQXV0aG9yPjxZZWFyPjIwMTE8L1llYXI+PFJl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=
</w:fldData>
          </w:fldChar>
        </w:r>
        <w:r w:rsidR="000846FF" w:rsidRPr="000846FF">
          <w:instrText xml:space="preserve"> ADDIN EN.CITE </w:instrText>
        </w:r>
        <w:r w:rsidR="000846FF" w:rsidRPr="000846FF">
          <w:fldChar w:fldCharType="begin">
            <w:fldData xml:space="preserve">PEVuZE5vdGU+PENpdGU+PEF1dGhvcj5BcHBlbDwvQXV0aG9yPjxZZWFyPjIwMTE8L1llYXI+PFJl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=
</w:fldData>
          </w:fldChar>
        </w:r>
        <w:r w:rsidR="000846FF" w:rsidRPr="000846FF">
          <w:instrText xml:space="preserve"> ADDIN EN.CITE.DATA </w:instrText>
        </w:r>
        <w:r w:rsidR="000846FF" w:rsidRPr="000846FF">
          <w:fldChar w:fldCharType="end"/>
        </w:r>
        <w:r w:rsidR="000846FF" w:rsidRPr="000846FF">
          <w:fldChar w:fldCharType="separate"/>
        </w:r>
        <w:r w:rsidR="000846FF" w:rsidRPr="000846FF">
          <w:rPr>
            <w:noProof/>
            <w:vertAlign w:val="superscript"/>
          </w:rPr>
          <w:t>11-13</w:t>
        </w:r>
        <w:r w:rsidR="000846FF" w:rsidRPr="000846FF">
          <w:fldChar w:fldCharType="end"/>
        </w:r>
      </w:hyperlink>
      <w:r w:rsidR="00DE41F6">
        <w:t xml:space="preserve"> </w:t>
      </w:r>
      <w:r w:rsidRPr="000846FF">
        <w:t>or predominantly Caucasian populations.</w:t>
      </w:r>
      <w:hyperlink w:anchor="_ENREF_14" w:tooltip="Acharya, 2011 #169" w:history="1">
        <w:r w:rsidR="000846FF" w:rsidRPr="000846FF">
          <w:fldChar w:fldCharType="begin">
            <w:fldData xml:space="preserve">PEVuZE5vdGU+PENpdGU+PEF1dGhvcj5BY2hhcnlhPC9BdXRob3I+PFllYXI+MjAxMTwvWWVhcj48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</w:fldData>
          </w:fldChar>
        </w:r>
        <w:r w:rsidR="000846FF" w:rsidRPr="000846FF">
          <w:instrText xml:space="preserve"> ADDIN EN.CITE </w:instrText>
        </w:r>
        <w:r w:rsidR="000846FF" w:rsidRPr="000846FF">
          <w:fldChar w:fldCharType="begin">
            <w:fldData xml:space="preserve">PEVuZE5vdGU+PENpdGU+PEF1dGhvcj5BY2hhcnlhPC9BdXRob3I+PFllYXI+MjAxMTwvWWVhcj48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</w:fldData>
          </w:fldChar>
        </w:r>
        <w:r w:rsidR="000846FF" w:rsidRPr="000846FF">
          <w:instrText xml:space="preserve"> ADDIN EN.CITE.DATA </w:instrText>
        </w:r>
        <w:r w:rsidR="000846FF" w:rsidRPr="000846FF">
          <w:fldChar w:fldCharType="end"/>
        </w:r>
        <w:r w:rsidR="000846FF" w:rsidRPr="000846FF">
          <w:fldChar w:fldCharType="separate"/>
        </w:r>
        <w:r w:rsidR="000846FF" w:rsidRPr="000846FF">
          <w:rPr>
            <w:noProof/>
            <w:vertAlign w:val="superscript"/>
          </w:rPr>
          <w:t>14-17</w:t>
        </w:r>
        <w:r w:rsidR="000846FF" w:rsidRPr="000846FF">
          <w:fldChar w:fldCharType="end"/>
        </w:r>
      </w:hyperlink>
      <w:r w:rsidRPr="000846FF">
        <w:t xml:space="preserve">  This protocol is novel in its evaluation</w:t>
      </w:r>
      <w:hyperlink w:anchor="_ENREF_14" w:tooltip="Acharya, 2011 #169" w:history="1"/>
      <w:hyperlink w:anchor="_ENREF_14" w:tooltip="Acharya, 2011 #169" w:history="1"/>
      <w:hyperlink w:anchor="_ENREF_14" w:tooltip="Acharya, 2011 #169" w:history="1"/>
      <w:r w:rsidRPr="000846FF">
        <w:t xml:space="preserve"> of handheld technology for measuring physical activity and dietary intake by an underserved population in resource-limited environment.  These findings will translate into a community-based intervention using technology-based tools specifically tailored to the needs of the community members.  </w:t>
      </w:r>
    </w:p>
    <w:p w14:paraId="43895B41" w14:textId="77777777" w:rsidR="002A64CB" w:rsidRPr="00E4618D" w:rsidRDefault="002A64CB" w:rsidP="0007378F">
      <w:pPr>
        <w:rPr>
          <w:color w:val="FF0000"/>
        </w:rPr>
      </w:pPr>
    </w:p>
    <w:p w14:paraId="077E93F3" w14:textId="77777777" w:rsidR="0034281D" w:rsidRDefault="008F77E5" w:rsidP="0007378F">
      <w:pPr>
        <w:rPr>
          <w:rFonts w:ascii="Arial" w:hAnsi="Arial" w:cs="Arial"/>
        </w:rPr>
      </w:pPr>
      <w:r>
        <w:rPr>
          <w:rStyle w:val="Emphasis"/>
          <w:rFonts w:ascii="Arial" w:hAnsi="Arial" w:cs="Arial"/>
          <w:b w:val="0"/>
          <w:color w:val="444444"/>
        </w:rPr>
        <w:t xml:space="preserve">. </w:t>
      </w:r>
      <w:r w:rsidR="00B32407">
        <w:rPr>
          <w:rStyle w:val="Emphasis"/>
          <w:rFonts w:ascii="Arial" w:hAnsi="Arial" w:cs="Arial"/>
          <w:b w:val="0"/>
          <w:color w:val="444444"/>
        </w:rPr>
        <w:t xml:space="preserve"> </w:t>
      </w:r>
    </w:p>
    <w:p w14:paraId="1DFE81C2" w14:textId="77777777" w:rsidR="00C240E0" w:rsidRPr="00E4618D" w:rsidRDefault="00C240E0" w:rsidP="0007378F">
      <w:pPr>
        <w:rPr>
          <w:color w:val="FF0000"/>
        </w:rPr>
      </w:pPr>
    </w:p>
    <w:p w14:paraId="47C4B6F5" w14:textId="77777777" w:rsidR="00B41EC6" w:rsidRPr="00407EDC" w:rsidRDefault="00B41EC6" w:rsidP="00B41EC6">
      <w:pPr>
        <w:pStyle w:val="Heading2"/>
        <w:spacing w:after="0" w:line="480" w:lineRule="auto"/>
        <w:ind w:left="720" w:hanging="720"/>
        <w:rPr>
          <w:sz w:val="24"/>
          <w:szCs w:val="24"/>
        </w:rPr>
      </w:pPr>
      <w:r w:rsidRPr="00407EDC">
        <w:rPr>
          <w:sz w:val="24"/>
          <w:szCs w:val="24"/>
        </w:rPr>
        <w:t>A.5</w:t>
      </w:r>
      <w:r w:rsidRPr="00407EDC">
        <w:rPr>
          <w:sz w:val="24"/>
          <w:szCs w:val="24"/>
        </w:rPr>
        <w:tab/>
        <w:t>Impact on Small Businesses or Other Small Entities</w:t>
      </w:r>
      <w:bookmarkEnd w:id="13"/>
      <w:bookmarkEnd w:id="14"/>
      <w:bookmarkEnd w:id="15"/>
      <w:bookmarkEnd w:id="16"/>
    </w:p>
    <w:p w14:paraId="60ABB9C8" w14:textId="77777777" w:rsidR="00B41EC6" w:rsidRDefault="00795A06" w:rsidP="00795A06">
      <w:r>
        <w:t>No</w:t>
      </w:r>
      <w:r w:rsidR="00887CDA">
        <w:t xml:space="preserve"> small businesses will be involved in this study.  </w:t>
      </w:r>
    </w:p>
    <w:p w14:paraId="37031343" w14:textId="77777777" w:rsidR="0034281D" w:rsidRPr="00407EDC" w:rsidRDefault="0034281D" w:rsidP="00795A06"/>
    <w:p w14:paraId="0C06B082" w14:textId="77777777" w:rsidR="00B41EC6" w:rsidRPr="00407EDC"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sidRPr="00407EDC">
        <w:rPr>
          <w:sz w:val="24"/>
          <w:szCs w:val="24"/>
        </w:rPr>
        <w:t>A.6</w:t>
      </w:r>
      <w:r w:rsidRPr="00407EDC">
        <w:rPr>
          <w:sz w:val="24"/>
          <w:szCs w:val="24"/>
        </w:rPr>
        <w:tab/>
        <w:t>Consequences of Collecting the Information Less Frequently</w:t>
      </w:r>
      <w:bookmarkEnd w:id="17"/>
      <w:bookmarkEnd w:id="18"/>
      <w:bookmarkEnd w:id="19"/>
      <w:bookmarkEnd w:id="20"/>
    </w:p>
    <w:p w14:paraId="77AE236B" w14:textId="77777777" w:rsidR="00795A06" w:rsidRDefault="00E4618D" w:rsidP="00795A06">
      <w:pPr>
        <w:rPr>
          <w:b/>
          <w:i/>
          <w:color w:val="FF0000"/>
        </w:rPr>
      </w:pPr>
      <w:r w:rsidRPr="00336206">
        <w:t>Th</w:t>
      </w:r>
      <w:r>
        <w:t>e</w:t>
      </w:r>
      <w:r w:rsidRPr="00336206">
        <w:t xml:space="preserve"> </w:t>
      </w:r>
      <w:r w:rsidR="00E9791E">
        <w:t xml:space="preserve">health and needs assessment </w:t>
      </w:r>
      <w:r w:rsidR="00EB2898" w:rsidRPr="00407EDC">
        <w:t>is being conducted once with only a one-day assessment session</w:t>
      </w:r>
      <w:r w:rsidR="00E9791E">
        <w:t xml:space="preserve"> which will last up to four hours for study participants.  Thirty </w:t>
      </w:r>
      <w:r w:rsidR="00EB2898" w:rsidRPr="00407EDC">
        <w:t>days of data collection</w:t>
      </w:r>
      <w:r w:rsidR="00E9791E">
        <w:t xml:space="preserve"> from physical activity monitors and a website for measuring cardiovascular health factors </w:t>
      </w:r>
      <w:r>
        <w:t>will hold</w:t>
      </w:r>
      <w:r w:rsidR="00E9791E">
        <w:t xml:space="preserve"> minimal burden on </w:t>
      </w:r>
      <w:r w:rsidR="00EB2898" w:rsidRPr="00407EDC">
        <w:t xml:space="preserve">study participants. </w:t>
      </w:r>
      <w:r w:rsidR="006C00CE" w:rsidRPr="00407EDC">
        <w:t xml:space="preserve"> </w:t>
      </w:r>
      <w:r w:rsidR="00E9791E">
        <w:t xml:space="preserve">Selected study participants will be re-contacted during the 30-day period to determine if they made an appointment with a primary care provider for follow-up evaluation of an uncontrolled cardiovascular risk factor that was identified during the assessment.  Participants who volunteered to conduct digital food records </w:t>
      </w:r>
      <w:r w:rsidR="00973437">
        <w:t xml:space="preserve">or accelerometer testing </w:t>
      </w:r>
      <w:r w:rsidR="00E9791E">
        <w:t xml:space="preserve">will be contacted to obtain the </w:t>
      </w:r>
      <w:r w:rsidR="00973437">
        <w:t>devices</w:t>
      </w:r>
      <w:r w:rsidR="00E9791E">
        <w:t xml:space="preserve"> back from them. </w:t>
      </w:r>
    </w:p>
    <w:p w14:paraId="6E91C8EA" w14:textId="77777777" w:rsidR="00E9791E" w:rsidRPr="00407EDC" w:rsidRDefault="00E9791E" w:rsidP="008F7C69">
      <w:pPr>
        <w:ind w:left="360"/>
      </w:pPr>
      <w:r>
        <w:t xml:space="preserve">   </w:t>
      </w:r>
    </w:p>
    <w:p w14:paraId="69D59B63" w14:textId="77777777" w:rsidR="00B41EC6" w:rsidRPr="00336206" w:rsidRDefault="00B41EC6" w:rsidP="0034281D">
      <w:pPr>
        <w:pStyle w:val="Heading2"/>
        <w:tabs>
          <w:tab w:val="clear" w:pos="1152"/>
          <w:tab w:val="left" w:pos="720"/>
        </w:tabs>
        <w:spacing w:after="0" w:line="480" w:lineRule="auto"/>
        <w:ind w:left="0" w:firstLine="0"/>
        <w:rPr>
          <w:sz w:val="24"/>
          <w:szCs w:val="24"/>
        </w:rPr>
      </w:pPr>
      <w:bookmarkStart w:id="21" w:name="_Toc443881748"/>
      <w:bookmarkStart w:id="22" w:name="_Toc451592237"/>
      <w:bookmarkStart w:id="23" w:name="_Toc5610278"/>
      <w:bookmarkStart w:id="24" w:name="_Toc99178784"/>
      <w:r w:rsidRPr="0034281D">
        <w:rPr>
          <w:sz w:val="24"/>
          <w:szCs w:val="24"/>
        </w:rPr>
        <w:t>A.7</w:t>
      </w:r>
      <w:r w:rsidR="0034281D">
        <w:rPr>
          <w:sz w:val="24"/>
          <w:szCs w:val="24"/>
        </w:rPr>
        <w:tab/>
      </w:r>
      <w:r w:rsidRPr="0034281D">
        <w:rPr>
          <w:sz w:val="24"/>
          <w:szCs w:val="24"/>
        </w:rPr>
        <w:t>Special Circumstances Relating to the Guidelines of 5 CFR 1320.5</w:t>
      </w:r>
      <w:bookmarkEnd w:id="21"/>
      <w:bookmarkEnd w:id="22"/>
      <w:bookmarkEnd w:id="23"/>
      <w:bookmarkEnd w:id="24"/>
    </w:p>
    <w:p w14:paraId="42B711D6" w14:textId="77777777" w:rsidR="00A71760" w:rsidRDefault="006A5C6D" w:rsidP="00B41EC6">
      <w:pPr>
        <w:rPr>
          <w:color w:val="FF0000"/>
        </w:rPr>
      </w:pPr>
      <w:r>
        <w:t xml:space="preserve">One limitation of this community health and needs assessment is that the study population is a convenience sample of the population in predominantly African-American churches in D.C.  Therefore, we cannot guarantee that results can be generalized to the universe of the study.  However, this limitation is justified to provide assessment information to those who may be most likely to be involved in a subsequent intervention.  Otherwise, this study fully complies with </w:t>
      </w:r>
      <w:r w:rsidRPr="0034281D">
        <w:rPr>
          <w:b/>
        </w:rPr>
        <w:t>guidelines of 5 CFR 1320.5.</w:t>
      </w:r>
    </w:p>
    <w:p w14:paraId="043415AA" w14:textId="77777777" w:rsidR="008F7C69" w:rsidRPr="006A5C6D" w:rsidRDefault="008F7C69" w:rsidP="00B41EC6"/>
    <w:p w14:paraId="5D2FC2D8" w14:textId="77777777" w:rsidR="0005035B" w:rsidRDefault="0005035B" w:rsidP="00761342">
      <w:pPr>
        <w:pStyle w:val="Heading2"/>
        <w:spacing w:after="0" w:line="240" w:lineRule="auto"/>
        <w:ind w:left="720" w:hanging="720"/>
        <w:rPr>
          <w:sz w:val="24"/>
          <w:szCs w:val="24"/>
        </w:rPr>
      </w:pPr>
      <w:bookmarkStart w:id="25" w:name="_Toc443881749"/>
      <w:bookmarkStart w:id="26" w:name="_Toc451592238"/>
      <w:bookmarkStart w:id="27" w:name="_Toc5610279"/>
      <w:bookmarkStart w:id="28" w:name="_Toc99178785"/>
      <w:r w:rsidRPr="00A95DB4">
        <w:rPr>
          <w:sz w:val="24"/>
          <w:szCs w:val="24"/>
        </w:rPr>
        <w:t>A.8</w:t>
      </w:r>
      <w:r w:rsidRPr="00A95DB4">
        <w:rPr>
          <w:sz w:val="24"/>
          <w:szCs w:val="24"/>
        </w:rPr>
        <w:tab/>
        <w:t>Comments in Response to the Federal Register Notice and Efforts to Consult Outside Agency</w:t>
      </w:r>
      <w:bookmarkEnd w:id="25"/>
      <w:bookmarkEnd w:id="26"/>
      <w:bookmarkEnd w:id="27"/>
      <w:bookmarkEnd w:id="28"/>
    </w:p>
    <w:p w14:paraId="0C52B921" w14:textId="77777777" w:rsidR="00761342" w:rsidRPr="00761342" w:rsidRDefault="00761342" w:rsidP="00761342">
      <w:pPr>
        <w:pStyle w:val="P1-StandPara"/>
        <w:spacing w:line="240" w:lineRule="auto"/>
      </w:pPr>
    </w:p>
    <w:p w14:paraId="5C94E69A" w14:textId="77777777" w:rsidR="00FD2FF3" w:rsidRDefault="00FD2FF3" w:rsidP="00FD2FF3">
      <w:r>
        <w:t xml:space="preserve">The Federal Register 60-Day Notice for this study, Volume 79, </w:t>
      </w:r>
      <w:r w:rsidR="00BC1BD0">
        <w:t xml:space="preserve">Issue </w:t>
      </w:r>
      <w:r>
        <w:t xml:space="preserve">Number 1, </w:t>
      </w:r>
      <w:r w:rsidR="00BC1BD0">
        <w:t xml:space="preserve">Pages 141-142 </w:t>
      </w:r>
      <w:r>
        <w:t xml:space="preserve">was published on January 2, 2014.  One response was submitted as a comment. </w:t>
      </w:r>
    </w:p>
    <w:p w14:paraId="575F83F3" w14:textId="77777777" w:rsidR="00FD2FF3" w:rsidRDefault="00FD2FF3" w:rsidP="00761342"/>
    <w:p w14:paraId="7DE8D4A0" w14:textId="6C9041A3" w:rsidR="00761342" w:rsidRDefault="00183B1D" w:rsidP="0005035B">
      <w:r>
        <w:lastRenderedPageBreak/>
        <w:t>The study held c</w:t>
      </w:r>
      <w:r w:rsidRPr="003E3EC9">
        <w:t xml:space="preserve">ommunity </w:t>
      </w:r>
      <w:r w:rsidR="00761342" w:rsidRPr="003E3EC9">
        <w:t xml:space="preserve">advisory board (CAB) meetings on May </w:t>
      </w:r>
      <w:r w:rsidR="00004368">
        <w:t>6</w:t>
      </w:r>
      <w:r w:rsidR="00004368" w:rsidRPr="003E3EC9">
        <w:rPr>
          <w:vertAlign w:val="superscript"/>
        </w:rPr>
        <w:t>th</w:t>
      </w:r>
      <w:r w:rsidR="00004368" w:rsidRPr="007970CE">
        <w:t xml:space="preserve"> </w:t>
      </w:r>
      <w:r w:rsidR="00761342" w:rsidRPr="003E3EC9">
        <w:t>and July 22</w:t>
      </w:r>
      <w:r w:rsidR="00761342" w:rsidRPr="003E3EC9">
        <w:rPr>
          <w:vertAlign w:val="superscript"/>
        </w:rPr>
        <w:t>nd</w:t>
      </w:r>
      <w:r w:rsidR="00761342" w:rsidRPr="007970CE">
        <w:t>, 2013,</w:t>
      </w:r>
      <w:r w:rsidR="00761342" w:rsidRPr="003E3EC9">
        <w:t xml:space="preserve"> to discuss the specific aspects of the protocol.  The CAB consists of representatives from the faith-based community, including pastors of  participating churches, DC Department of Health, U.S. Department of Agriculture, other various DC community organizations and churches, health care organizations, NIH, and academia with expertise in nutrition and community health.  The CAB members provided consultation on the design of the study.  The CAB members received all study documents a few days prior to the CAB meetings.  Specific comments included: recommendations on the study design and instrument design, and participant recruitment and retention (Please see Attachments 5 and 6).  These recommended changes were incorporated into the protocol prior </w:t>
      </w:r>
      <w:r w:rsidR="00086843">
        <w:t xml:space="preserve">to submission to the NHLBI IRB. </w:t>
      </w:r>
      <w:r w:rsidR="00761342" w:rsidRPr="003E3EC9">
        <w:t>Those in attendance are included in the meeting notes</w:t>
      </w:r>
      <w:r>
        <w:t>.</w:t>
      </w:r>
      <w:r w:rsidR="00761342" w:rsidRPr="003E3EC9">
        <w:t xml:space="preserve"> </w:t>
      </w:r>
    </w:p>
    <w:p w14:paraId="5121809D" w14:textId="77777777" w:rsidR="00D659B1" w:rsidRPr="00407EDC" w:rsidRDefault="00D659B1" w:rsidP="0005035B"/>
    <w:p w14:paraId="6831F004" w14:textId="77777777" w:rsidR="0005035B" w:rsidRPr="00795A06"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sidRPr="00795A06">
        <w:rPr>
          <w:sz w:val="24"/>
          <w:szCs w:val="24"/>
        </w:rPr>
        <w:t>A.9</w:t>
      </w:r>
      <w:r w:rsidRPr="00795A06">
        <w:rPr>
          <w:sz w:val="24"/>
          <w:szCs w:val="24"/>
        </w:rPr>
        <w:tab/>
        <w:t>Explanation of Any Payment of Gift to Responden</w:t>
      </w:r>
      <w:r w:rsidR="001E1078" w:rsidRPr="00795A06">
        <w:rPr>
          <w:sz w:val="24"/>
          <w:szCs w:val="24"/>
        </w:rPr>
        <w:t>t</w:t>
      </w:r>
      <w:r w:rsidRPr="00795A06">
        <w:rPr>
          <w:sz w:val="24"/>
          <w:szCs w:val="24"/>
        </w:rPr>
        <w:t>s</w:t>
      </w:r>
      <w:bookmarkEnd w:id="29"/>
      <w:bookmarkEnd w:id="30"/>
      <w:bookmarkEnd w:id="31"/>
      <w:bookmarkEnd w:id="32"/>
    </w:p>
    <w:p w14:paraId="5ED1A6E3" w14:textId="77777777" w:rsidR="00EA1811" w:rsidRPr="008F7C69" w:rsidRDefault="003E77AA" w:rsidP="008F7C69">
      <w:r w:rsidRPr="008F7C69">
        <w:t xml:space="preserve">The decision to provide a stipend for study </w:t>
      </w:r>
      <w:r w:rsidR="00B56ACA">
        <w:t xml:space="preserve">participants </w:t>
      </w:r>
      <w:r w:rsidRPr="008F7C69">
        <w:t xml:space="preserve">is to </w:t>
      </w:r>
      <w:r w:rsidR="00310FD4" w:rsidRPr="008F7C69">
        <w:t xml:space="preserve">ensure participant retention and full cooperation with the protocol procedures.  </w:t>
      </w:r>
      <w:r w:rsidR="00934EEC">
        <w:t>Remuneration</w:t>
      </w:r>
      <w:r w:rsidR="005A2F7E">
        <w:t xml:space="preserve"> for participants is designed not to induce participation and is consistent with prior NIH intramural protocols.  Alternatives, such as small gifts like water bottles or t-shirts, are not likely to produce the level of reliability necessary for the purpose and need for this data collection. </w:t>
      </w:r>
      <w:r w:rsidR="00310FD4" w:rsidRPr="008F7C69">
        <w:rPr>
          <w:color w:val="000000"/>
        </w:rPr>
        <w:t xml:space="preserve">Moreover, there is a possibility that individuals will benefit from participating in this study by getting an evaluation </w:t>
      </w:r>
      <w:r w:rsidR="00B56ACA">
        <w:rPr>
          <w:color w:val="000000"/>
        </w:rPr>
        <w:t>of their cardiovascular</w:t>
      </w:r>
      <w:r w:rsidR="00310FD4" w:rsidRPr="008F7C69">
        <w:rPr>
          <w:color w:val="000000"/>
        </w:rPr>
        <w:t xml:space="preserve"> health.  This may assist in managing </w:t>
      </w:r>
      <w:r w:rsidR="00B56ACA">
        <w:rPr>
          <w:color w:val="000000"/>
        </w:rPr>
        <w:t>their</w:t>
      </w:r>
      <w:r w:rsidR="00B56ACA" w:rsidRPr="008F7C69">
        <w:rPr>
          <w:color w:val="000000"/>
        </w:rPr>
        <w:t xml:space="preserve"> </w:t>
      </w:r>
      <w:r w:rsidR="00310FD4" w:rsidRPr="008F7C69">
        <w:rPr>
          <w:color w:val="000000"/>
        </w:rPr>
        <w:t>blood pressure, blood sugar, cholesterol</w:t>
      </w:r>
      <w:r w:rsidR="00EB0497">
        <w:rPr>
          <w:color w:val="000000"/>
        </w:rPr>
        <w:t>,</w:t>
      </w:r>
      <w:r w:rsidR="00310FD4" w:rsidRPr="008F7C69">
        <w:rPr>
          <w:color w:val="000000"/>
        </w:rPr>
        <w:t xml:space="preserve"> and body weight. </w:t>
      </w:r>
    </w:p>
    <w:p w14:paraId="2BFC3FB6" w14:textId="77777777" w:rsidR="00EA1811" w:rsidRPr="008F7C69" w:rsidRDefault="00EA1811" w:rsidP="00EA1811">
      <w:pPr>
        <w:ind w:left="360"/>
      </w:pPr>
    </w:p>
    <w:p w14:paraId="0724FC84" w14:textId="6A882A12" w:rsidR="00EB570B" w:rsidRDefault="00EB570B" w:rsidP="008F7C69">
      <w:r w:rsidRPr="008F7C69">
        <w:t xml:space="preserve">Participants will be compensated as described in the table </w:t>
      </w:r>
      <w:r w:rsidR="00FD3A90">
        <w:t>A.9</w:t>
      </w:r>
      <w:r w:rsidR="00CC034C">
        <w:t xml:space="preserve"> </w:t>
      </w:r>
      <w:r w:rsidR="00AB7031">
        <w:t>–</w:t>
      </w:r>
      <w:r w:rsidR="00CC034C">
        <w:t xml:space="preserve"> </w:t>
      </w:r>
      <w:r w:rsidR="00FD3A90">
        <w:t>1</w:t>
      </w:r>
      <w:r w:rsidR="00AB7031">
        <w:t xml:space="preserve">.  Based on the compensation plan, up to 100 people can receive the $25 gift card for completions of testing at the screening event, including the blood draw, requiring that $2500 be budgeted for this remuneration.  Up to 100 people can receive </w:t>
      </w:r>
      <w:r w:rsidR="00906AF0">
        <w:t xml:space="preserve">a </w:t>
      </w:r>
      <w:r w:rsidR="00AB7031">
        <w:t>$25 gift card for completion of the one-month data collection with the physical activity monitor</w:t>
      </w:r>
      <w:r w:rsidR="00906AF0">
        <w:t xml:space="preserve">; </w:t>
      </w:r>
      <w:r w:rsidR="00AB7031">
        <w:t xml:space="preserve">$2500 must be budgeted for this type of remuneration.  A subset of the study population (15 participants) </w:t>
      </w:r>
      <w:r w:rsidR="00906AF0">
        <w:t>can take part</w:t>
      </w:r>
      <w:r w:rsidR="00AB7031">
        <w:t xml:space="preserve"> in testing </w:t>
      </w:r>
      <w:r w:rsidR="00906AF0">
        <w:t xml:space="preserve">the </w:t>
      </w:r>
      <w:r w:rsidR="00AB7031">
        <w:t>accelerometer and/or digital camera in the study</w:t>
      </w:r>
      <w:r w:rsidR="00906AF0">
        <w:t>,</w:t>
      </w:r>
      <w:r w:rsidR="00AB7031">
        <w:t xml:space="preserve"> and those participants that return these devices can receive a $25 gift card for each device returned</w:t>
      </w:r>
      <w:r w:rsidR="00906AF0">
        <w:t xml:space="preserve">.  </w:t>
      </w:r>
      <w:r w:rsidR="00AB7031">
        <w:t>$750 ($25 X 15 participants X 2 devices) must be budgeted for this remuneration.  In total, $5750 will be budgeted for remuneration</w:t>
      </w:r>
      <w:r w:rsidR="00906AF0">
        <w:t xml:space="preserve"> to account for the maximum compensation amount</w:t>
      </w:r>
      <w:r w:rsidR="00AB7031">
        <w:t xml:space="preserve">.  </w:t>
      </w:r>
    </w:p>
    <w:p w14:paraId="30F80DCD" w14:textId="77777777" w:rsidR="00FD3A90" w:rsidRPr="008F7C69" w:rsidRDefault="00FD3A90" w:rsidP="008F7C69"/>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4173"/>
      </w:tblGrid>
      <w:tr w:rsidR="00FD3A90" w:rsidRPr="008F7C69" w14:paraId="0DF723DF" w14:textId="77777777" w:rsidTr="00CC034C">
        <w:tc>
          <w:tcPr>
            <w:tcW w:w="8856" w:type="dxa"/>
            <w:gridSpan w:val="2"/>
            <w:shd w:val="pct12" w:color="auto" w:fill="auto"/>
          </w:tcPr>
          <w:p w14:paraId="37362DA4" w14:textId="77777777" w:rsidR="00CC034C" w:rsidRPr="00CC034C" w:rsidRDefault="00CC034C" w:rsidP="00CC034C">
            <w:pPr>
              <w:jc w:val="center"/>
              <w:rPr>
                <w:b/>
                <w:color w:val="FF0000"/>
              </w:rPr>
            </w:pPr>
          </w:p>
          <w:p w14:paraId="3481C0F3" w14:textId="77777777" w:rsidR="00FD3A90" w:rsidRPr="00CC034C" w:rsidRDefault="00FD3A90" w:rsidP="00CC034C">
            <w:pPr>
              <w:jc w:val="center"/>
              <w:rPr>
                <w:b/>
                <w:color w:val="FF0000"/>
              </w:rPr>
            </w:pPr>
            <w:r w:rsidRPr="00CC034C">
              <w:rPr>
                <w:b/>
                <w:color w:val="FF0000"/>
              </w:rPr>
              <w:t>A.9 - 1</w:t>
            </w:r>
            <w:r w:rsidR="00CC034C" w:rsidRPr="00CC034C">
              <w:rPr>
                <w:b/>
                <w:color w:val="FF0000"/>
              </w:rPr>
              <w:tab/>
              <w:t xml:space="preserve">  Participant Compensation Table</w:t>
            </w:r>
          </w:p>
          <w:p w14:paraId="70D3F1FB" w14:textId="77777777" w:rsidR="00CC034C" w:rsidRPr="00CC034C" w:rsidRDefault="00CC034C" w:rsidP="00CC034C">
            <w:pPr>
              <w:jc w:val="center"/>
              <w:rPr>
                <w:b/>
                <w:color w:val="FF0000"/>
              </w:rPr>
            </w:pPr>
          </w:p>
        </w:tc>
      </w:tr>
      <w:tr w:rsidR="00EB570B" w:rsidRPr="008F7C69" w14:paraId="29C825E5" w14:textId="77777777" w:rsidTr="00FD3A90">
        <w:tc>
          <w:tcPr>
            <w:tcW w:w="4683" w:type="dxa"/>
          </w:tcPr>
          <w:p w14:paraId="5D27D4E3" w14:textId="77777777" w:rsidR="00EB570B" w:rsidRPr="00CC034C" w:rsidRDefault="00EB570B" w:rsidP="007E1C6C">
            <w:pPr>
              <w:rPr>
                <w:b/>
                <w:color w:val="FF0000"/>
              </w:rPr>
            </w:pPr>
            <w:r w:rsidRPr="00CC034C">
              <w:rPr>
                <w:b/>
                <w:color w:val="FF0000"/>
              </w:rPr>
              <w:t>Description of tests or procedures</w:t>
            </w:r>
          </w:p>
        </w:tc>
        <w:tc>
          <w:tcPr>
            <w:tcW w:w="4173" w:type="dxa"/>
          </w:tcPr>
          <w:p w14:paraId="5C1EEF1D" w14:textId="77777777" w:rsidR="00EB570B" w:rsidRPr="00CC034C" w:rsidRDefault="00EB570B" w:rsidP="007E1C6C">
            <w:pPr>
              <w:rPr>
                <w:b/>
                <w:color w:val="FF0000"/>
              </w:rPr>
            </w:pPr>
            <w:r w:rsidRPr="00CC034C">
              <w:rPr>
                <w:b/>
                <w:color w:val="FF0000"/>
              </w:rPr>
              <w:t>Compensation</w:t>
            </w:r>
          </w:p>
        </w:tc>
      </w:tr>
      <w:tr w:rsidR="00EB570B" w:rsidRPr="008F7C69" w14:paraId="70C84E8C" w14:textId="77777777" w:rsidTr="00FD3A90">
        <w:tc>
          <w:tcPr>
            <w:tcW w:w="4683" w:type="dxa"/>
          </w:tcPr>
          <w:p w14:paraId="7E628D6A" w14:textId="77777777" w:rsidR="00EB570B" w:rsidRPr="00CC034C" w:rsidRDefault="00EB570B" w:rsidP="007E1C6C">
            <w:pPr>
              <w:rPr>
                <w:color w:val="FF0000"/>
              </w:rPr>
            </w:pPr>
            <w:r w:rsidRPr="00CC034C">
              <w:rPr>
                <w:color w:val="FF0000"/>
              </w:rPr>
              <w:t>Completion of Testing at Screening Event, including blood draw</w:t>
            </w:r>
          </w:p>
        </w:tc>
        <w:tc>
          <w:tcPr>
            <w:tcW w:w="4173" w:type="dxa"/>
          </w:tcPr>
          <w:p w14:paraId="25D829CC" w14:textId="77777777" w:rsidR="00EB570B" w:rsidRPr="00CC034C" w:rsidRDefault="00EB570B" w:rsidP="007E1C6C">
            <w:pPr>
              <w:rPr>
                <w:color w:val="FF0000"/>
              </w:rPr>
            </w:pPr>
            <w:r w:rsidRPr="00CC034C">
              <w:rPr>
                <w:color w:val="FF0000"/>
              </w:rPr>
              <w:t>$25 Visa gift card</w:t>
            </w:r>
          </w:p>
        </w:tc>
      </w:tr>
      <w:tr w:rsidR="00EB570B" w:rsidRPr="008F7C69" w14:paraId="3C19619A" w14:textId="77777777" w:rsidTr="00FD3A90">
        <w:tc>
          <w:tcPr>
            <w:tcW w:w="4683" w:type="dxa"/>
          </w:tcPr>
          <w:p w14:paraId="4F7A5016" w14:textId="77777777" w:rsidR="00EB570B" w:rsidRPr="00CC034C" w:rsidRDefault="00EB570B" w:rsidP="007E1C6C">
            <w:pPr>
              <w:rPr>
                <w:color w:val="FF0000"/>
              </w:rPr>
            </w:pPr>
            <w:r w:rsidRPr="00CC034C">
              <w:rPr>
                <w:color w:val="FF0000"/>
              </w:rPr>
              <w:t>Completion of 1 month of data collection with physical activity monitor</w:t>
            </w:r>
          </w:p>
        </w:tc>
        <w:tc>
          <w:tcPr>
            <w:tcW w:w="4173" w:type="dxa"/>
          </w:tcPr>
          <w:p w14:paraId="225F4651" w14:textId="77777777" w:rsidR="00EB570B" w:rsidRPr="00CC034C" w:rsidRDefault="00EB570B" w:rsidP="007E1C6C">
            <w:pPr>
              <w:rPr>
                <w:color w:val="FF0000"/>
              </w:rPr>
            </w:pPr>
            <w:r w:rsidRPr="00CC034C">
              <w:rPr>
                <w:color w:val="FF0000"/>
              </w:rPr>
              <w:t>$25 Visa gift card</w:t>
            </w:r>
          </w:p>
        </w:tc>
      </w:tr>
      <w:tr w:rsidR="00EB570B" w:rsidRPr="008F7C69" w14:paraId="4E1109C5" w14:textId="77777777" w:rsidTr="00FD3A90">
        <w:tc>
          <w:tcPr>
            <w:tcW w:w="4683" w:type="dxa"/>
          </w:tcPr>
          <w:p w14:paraId="34C2120F" w14:textId="77777777" w:rsidR="00EB570B" w:rsidRPr="00CC034C" w:rsidRDefault="00EB570B" w:rsidP="007E1C6C">
            <w:pPr>
              <w:rPr>
                <w:color w:val="FF0000"/>
              </w:rPr>
            </w:pPr>
            <w:r w:rsidRPr="00CC034C">
              <w:rPr>
                <w:color w:val="FF0000"/>
              </w:rPr>
              <w:t>Return of accelerometer to research team (up to 15 participants)</w:t>
            </w:r>
          </w:p>
        </w:tc>
        <w:tc>
          <w:tcPr>
            <w:tcW w:w="4173" w:type="dxa"/>
          </w:tcPr>
          <w:p w14:paraId="143B9D5F" w14:textId="77777777" w:rsidR="00EB570B" w:rsidRPr="00CC034C" w:rsidRDefault="00EB570B" w:rsidP="007E1C6C">
            <w:pPr>
              <w:rPr>
                <w:color w:val="FF0000"/>
              </w:rPr>
            </w:pPr>
            <w:r w:rsidRPr="00CC034C">
              <w:rPr>
                <w:color w:val="FF0000"/>
              </w:rPr>
              <w:t>$25 Visa gift card</w:t>
            </w:r>
          </w:p>
        </w:tc>
      </w:tr>
      <w:tr w:rsidR="00EB570B" w:rsidRPr="008F7C69" w14:paraId="1654EE0A" w14:textId="77777777" w:rsidTr="00FD3A90">
        <w:tc>
          <w:tcPr>
            <w:tcW w:w="4683" w:type="dxa"/>
          </w:tcPr>
          <w:p w14:paraId="7EB0B69C" w14:textId="77777777" w:rsidR="00EB570B" w:rsidRPr="00CC034C" w:rsidRDefault="00EB570B" w:rsidP="007E1C6C">
            <w:pPr>
              <w:rPr>
                <w:color w:val="FF0000"/>
              </w:rPr>
            </w:pPr>
            <w:r w:rsidRPr="00CC034C">
              <w:rPr>
                <w:color w:val="FF0000"/>
              </w:rPr>
              <w:t>Return of digital camera to research team (up to 15 participants)</w:t>
            </w:r>
          </w:p>
        </w:tc>
        <w:tc>
          <w:tcPr>
            <w:tcW w:w="4173" w:type="dxa"/>
          </w:tcPr>
          <w:p w14:paraId="5C5A7C07" w14:textId="77777777" w:rsidR="00EB570B" w:rsidRPr="00CC034C" w:rsidRDefault="00EB570B" w:rsidP="007E1C6C">
            <w:pPr>
              <w:rPr>
                <w:color w:val="FF0000"/>
              </w:rPr>
            </w:pPr>
            <w:r w:rsidRPr="00CC034C">
              <w:rPr>
                <w:color w:val="FF0000"/>
              </w:rPr>
              <w:t>$25 Visa gift card</w:t>
            </w:r>
          </w:p>
        </w:tc>
      </w:tr>
    </w:tbl>
    <w:p w14:paraId="533CB2C6" w14:textId="77777777" w:rsidR="0005035B" w:rsidRPr="008F7C69" w:rsidRDefault="0005035B" w:rsidP="00253C78">
      <w:pPr>
        <w:rPr>
          <w:color w:val="FF0000"/>
          <w:sz w:val="32"/>
          <w:szCs w:val="32"/>
        </w:rPr>
      </w:pPr>
    </w:p>
    <w:p w14:paraId="5AA33829" w14:textId="77777777" w:rsidR="0005035B" w:rsidRPr="008F7C69" w:rsidRDefault="0005035B" w:rsidP="0005035B">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sidRPr="008F7C69">
        <w:rPr>
          <w:sz w:val="24"/>
          <w:szCs w:val="24"/>
        </w:rPr>
        <w:t>A.10</w:t>
      </w:r>
      <w:r w:rsidRPr="008F7C69">
        <w:rPr>
          <w:sz w:val="24"/>
          <w:szCs w:val="24"/>
        </w:rPr>
        <w:tab/>
        <w:t>Assurance of Confidentiality Provided to Respondents</w:t>
      </w:r>
      <w:bookmarkEnd w:id="33"/>
      <w:bookmarkEnd w:id="34"/>
      <w:bookmarkEnd w:id="35"/>
      <w:bookmarkEnd w:id="36"/>
    </w:p>
    <w:p w14:paraId="42AE5BC1" w14:textId="77777777" w:rsidR="009873BF" w:rsidRPr="008F7C69" w:rsidRDefault="005A2F7E" w:rsidP="008F7C69">
      <w:pPr>
        <w:widowControl w:val="0"/>
        <w:autoSpaceDE w:val="0"/>
        <w:autoSpaceDN w:val="0"/>
        <w:adjustRightInd w:val="0"/>
      </w:pPr>
      <w:r w:rsidRPr="00934EEC">
        <w:rPr>
          <w:u w:val="single"/>
        </w:rPr>
        <w:t>Participants are provided with the following information in the consent form for the study</w:t>
      </w:r>
      <w:r>
        <w:t>:</w:t>
      </w:r>
      <w:r w:rsidR="0034281D">
        <w:t xml:space="preserve">  </w:t>
      </w:r>
      <w:r>
        <w:t xml:space="preserve"> “</w:t>
      </w:r>
      <w:r w:rsidR="00EA1811" w:rsidRPr="008F7C69">
        <w:t xml:space="preserve">In this protocol, we will obtain heart-related health factor data and questionnaire data that will be stored.  We will also include certain information in your medical record.  Other information will be for scientific research, publication, and teaching.  </w:t>
      </w:r>
      <w:r w:rsidR="00934EEC" w:rsidRPr="008F7C69">
        <w:t xml:space="preserve">Name and other personal information of study participants will not be revealed and </w:t>
      </w:r>
      <w:r w:rsidR="00934EEC">
        <w:t>will remain</w:t>
      </w:r>
      <w:r w:rsidR="00934EEC" w:rsidRPr="008F7C69">
        <w:t xml:space="preserve"> private</w:t>
      </w:r>
      <w:r w:rsidR="00516C8C">
        <w:t xml:space="preserve"> to the extent permitted by law</w:t>
      </w:r>
      <w:r w:rsidR="00934EEC" w:rsidRPr="008F7C69">
        <w:t xml:space="preserve">.   </w:t>
      </w:r>
      <w:r w:rsidR="00934EEC">
        <w:t xml:space="preserve">In doing </w:t>
      </w:r>
      <w:r w:rsidR="00934EEC" w:rsidRPr="008F7C69">
        <w:t xml:space="preserve"> </w:t>
      </w:r>
      <w:r w:rsidR="00EA1811" w:rsidRPr="008F7C69">
        <w:t>so, the information will identified by a code to link test samples with the name and other personal information of the participant.  The code will be stored in a secret password-protected database under the control of principal investigator, Dr. Powell-Wiley.  If any data is share</w:t>
      </w:r>
      <w:r w:rsidR="00D8196C">
        <w:t>d</w:t>
      </w:r>
      <w:r w:rsidR="00EA1811" w:rsidRPr="008F7C69">
        <w:t xml:space="preserve"> or publish</w:t>
      </w:r>
      <w:r w:rsidR="00D8196C">
        <w:t>ed</w:t>
      </w:r>
      <w:r w:rsidR="00EA1811" w:rsidRPr="008F7C69">
        <w:t>, the names or personal information the study participants will not be told</w:t>
      </w:r>
      <w:r w:rsidR="009873BF" w:rsidRPr="008F7C69">
        <w:t xml:space="preserve"> to ensure </w:t>
      </w:r>
      <w:r w:rsidR="00EA1811" w:rsidRPr="008F7C69">
        <w:t>identity protect</w:t>
      </w:r>
      <w:r w:rsidR="009873BF" w:rsidRPr="008F7C69">
        <w:t>ion and confidentiality</w:t>
      </w:r>
      <w:r w:rsidR="00EA1811" w:rsidRPr="008F7C69">
        <w:t>.</w:t>
      </w:r>
      <w:r w:rsidR="00934EEC">
        <w:t>”</w:t>
      </w:r>
      <w:r w:rsidR="00934EEC" w:rsidRPr="008F7C69">
        <w:t xml:space="preserve">  </w:t>
      </w:r>
    </w:p>
    <w:p w14:paraId="3602D34E" w14:textId="77777777" w:rsidR="009873BF" w:rsidRPr="008F7C69" w:rsidRDefault="009873BF" w:rsidP="008F7C69">
      <w:pPr>
        <w:widowControl w:val="0"/>
        <w:autoSpaceDE w:val="0"/>
        <w:autoSpaceDN w:val="0"/>
        <w:adjustRightInd w:val="0"/>
      </w:pPr>
    </w:p>
    <w:p w14:paraId="25712929" w14:textId="77777777" w:rsidR="00EA1811" w:rsidRPr="008F7C69" w:rsidRDefault="00B13231" w:rsidP="008F7C69">
      <w:pPr>
        <w:widowControl w:val="0"/>
        <w:autoSpaceDE w:val="0"/>
        <w:autoSpaceDN w:val="0"/>
        <w:adjustRightInd w:val="0"/>
      </w:pPr>
      <w:r w:rsidRPr="00713089">
        <w:rPr>
          <w:u w:val="single"/>
        </w:rPr>
        <w:t>Arrangements for Handling, Storage, and Disposition of Study Information</w:t>
      </w:r>
      <w:r w:rsidR="008F7C69" w:rsidRPr="00713089">
        <w:rPr>
          <w:u w:val="single"/>
        </w:rPr>
        <w:t>:</w:t>
      </w:r>
      <w:r w:rsidR="008F7C69">
        <w:t xml:space="preserve"> </w:t>
      </w:r>
      <w:r w:rsidR="0034281D">
        <w:t xml:space="preserve">  </w:t>
      </w:r>
      <w:r w:rsidR="00EA1811" w:rsidRPr="008F7C69">
        <w:t xml:space="preserve">All blood testing for this study will </w:t>
      </w:r>
      <w:proofErr w:type="gramStart"/>
      <w:r w:rsidR="00EA1811" w:rsidRPr="008F7C69">
        <w:t>be</w:t>
      </w:r>
      <w:proofErr w:type="gramEnd"/>
      <w:r w:rsidR="00EA1811" w:rsidRPr="008F7C69">
        <w:t xml:space="preserve"> point-of-care testing without any blood collected for storage.  All results will be presented to the participants and all participants will be counseled on the results.  Data will be kept on the NHLBI P</w:t>
      </w:r>
      <w:proofErr w:type="gramStart"/>
      <w:r w:rsidR="00EA1811" w:rsidRPr="008F7C69">
        <w:t>:drive</w:t>
      </w:r>
      <w:proofErr w:type="gramEnd"/>
      <w:r w:rsidR="00EA1811" w:rsidRPr="008F7C69">
        <w:t xml:space="preserve">, accessible through password-protected computers.  Only the members of the research team will have access to the samples and data.  Community advisory board members and participating churches will be presented with de-identified, aggregate data from the community health and needs assessment.  </w:t>
      </w:r>
    </w:p>
    <w:p w14:paraId="0144CADD" w14:textId="77777777" w:rsidR="00EA1811" w:rsidRPr="008F7C69" w:rsidRDefault="00EA1811" w:rsidP="008F7C69"/>
    <w:p w14:paraId="47271FE8" w14:textId="77777777" w:rsidR="00EA1811" w:rsidRPr="008F7C69" w:rsidRDefault="00EA1811" w:rsidP="008F7C69">
      <w:r w:rsidRPr="008F7C69">
        <w:t xml:space="preserve">All human subjects personally identifiable information (PII) as defined in accordance to the Health Insurance Portability and Accountability Act, eligibility and consent verification will be recorded in </w:t>
      </w:r>
      <w:r w:rsidR="00D6773F">
        <w:t>Division of Intramural Research’s (</w:t>
      </w:r>
      <w:r w:rsidRPr="008F7C69">
        <w:t>DIR</w:t>
      </w:r>
      <w:r w:rsidR="00D6773F">
        <w:t>)</w:t>
      </w:r>
      <w:r w:rsidRPr="008F7C69">
        <w:t xml:space="preserve"> Clinical Data System (CDS) database.  Primary data obtained during the conduct of the protocol will be kept in secure network drives that comply with NIH security standards.  Primary and final analyzed data will have identifiers so that research data can be attributed to an individual participant.</w:t>
      </w:r>
    </w:p>
    <w:p w14:paraId="42FFD3C9" w14:textId="77777777" w:rsidR="00EA1811" w:rsidRPr="008F7C69" w:rsidRDefault="00EA1811" w:rsidP="008F7C69"/>
    <w:p w14:paraId="6B6C966A" w14:textId="77777777" w:rsidR="00EA1811" w:rsidRPr="008F7C69" w:rsidRDefault="00EA1811" w:rsidP="008F7C69">
      <w:pPr>
        <w:autoSpaceDE w:val="0"/>
        <w:autoSpaceDN w:val="0"/>
        <w:adjustRightInd w:val="0"/>
      </w:pPr>
      <w:r w:rsidRPr="008F7C69">
        <w:t>At the completion of the protocol (termination), samples and data will be destroyed consistent with journal or NIH policies.</w:t>
      </w:r>
    </w:p>
    <w:p w14:paraId="3FD35CE4" w14:textId="77777777" w:rsidR="00EA1811" w:rsidRPr="008F7C69" w:rsidRDefault="00EA1811" w:rsidP="008F7C69">
      <w:pPr>
        <w:rPr>
          <w:b/>
          <w:i/>
        </w:rPr>
      </w:pPr>
    </w:p>
    <w:p w14:paraId="2A9F5E63" w14:textId="77777777" w:rsidR="00EA1811" w:rsidRPr="008F7C69" w:rsidRDefault="00EA1811" w:rsidP="008F7C69">
      <w:r w:rsidRPr="008F7C69">
        <w:rPr>
          <w:b/>
          <w:i/>
        </w:rPr>
        <w:t>End of study procedures:</w:t>
      </w:r>
      <w:r w:rsidRPr="008F7C69">
        <w:t xml:space="preserve">  Data will be stored in locked cabinets and in a password protected network servers until they are no longer of scientific value. </w:t>
      </w:r>
    </w:p>
    <w:p w14:paraId="3EF4C159" w14:textId="77777777" w:rsidR="009873BF" w:rsidRPr="008F7C69" w:rsidRDefault="009873BF" w:rsidP="008F7C69">
      <w:pPr>
        <w:rPr>
          <w:b/>
          <w:i/>
        </w:rPr>
      </w:pPr>
    </w:p>
    <w:p w14:paraId="4EAA54D0" w14:textId="77777777" w:rsidR="00EA1811" w:rsidRPr="008F7C69" w:rsidRDefault="00EA1811" w:rsidP="008F7C69">
      <w:r w:rsidRPr="008F7C69">
        <w:rPr>
          <w:b/>
          <w:i/>
        </w:rPr>
        <w:t>Loss or destruction of data:</w:t>
      </w:r>
      <w:r w:rsidRPr="008F7C69">
        <w:t xml:space="preserve">  Should we become aware that a major breech in our plan to protect subject confidentiality and trial data has occur</w:t>
      </w:r>
      <w:r w:rsidR="009873BF" w:rsidRPr="008F7C69">
        <w:t xml:space="preserve">red, the IRB will be notified. </w:t>
      </w:r>
      <w:r w:rsidRPr="008F7C69">
        <w:t>Data will not be sent outside NIH without IRB notification and an executed agreement.</w:t>
      </w:r>
    </w:p>
    <w:p w14:paraId="77849576" w14:textId="77777777" w:rsidR="00EA1811" w:rsidRDefault="00EA1811" w:rsidP="008F7C69">
      <w:pPr>
        <w:rPr>
          <w:color w:val="FF0000"/>
        </w:rPr>
      </w:pPr>
    </w:p>
    <w:p w14:paraId="3466D145" w14:textId="77777777" w:rsidR="00B13231" w:rsidRPr="00ED0323" w:rsidRDefault="00B13231" w:rsidP="008F7C69">
      <w:pPr>
        <w:rPr>
          <w:b/>
        </w:rPr>
      </w:pPr>
      <w:r w:rsidRPr="00ED0323">
        <w:rPr>
          <w:b/>
        </w:rPr>
        <w:t xml:space="preserve">This study was approved by the OPRR-authorized NHLBI IRB on July </w:t>
      </w:r>
      <w:r w:rsidR="00B31F09">
        <w:rPr>
          <w:b/>
        </w:rPr>
        <w:t>25</w:t>
      </w:r>
      <w:r w:rsidRPr="00ED0323">
        <w:rPr>
          <w:b/>
        </w:rPr>
        <w:t xml:space="preserve">, 2013.  </w:t>
      </w:r>
    </w:p>
    <w:p w14:paraId="67771237" w14:textId="77777777" w:rsidR="0005035B" w:rsidRPr="00407EDC" w:rsidRDefault="0005035B" w:rsidP="0005035B"/>
    <w:p w14:paraId="5E02B320" w14:textId="77777777" w:rsidR="0005035B" w:rsidRPr="00407EDC"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sidRPr="00EB0497">
        <w:rPr>
          <w:sz w:val="24"/>
          <w:szCs w:val="24"/>
        </w:rPr>
        <w:lastRenderedPageBreak/>
        <w:t>A.11</w:t>
      </w:r>
      <w:r w:rsidRPr="00EB0497">
        <w:rPr>
          <w:sz w:val="24"/>
          <w:szCs w:val="24"/>
        </w:rPr>
        <w:tab/>
        <w:t>Justification for Sensitive Questions</w:t>
      </w:r>
      <w:bookmarkEnd w:id="37"/>
      <w:bookmarkEnd w:id="38"/>
      <w:bookmarkEnd w:id="39"/>
      <w:bookmarkEnd w:id="40"/>
    </w:p>
    <w:p w14:paraId="289EC917" w14:textId="77777777" w:rsidR="00713089" w:rsidRDefault="00713089" w:rsidP="00713089">
      <w:r w:rsidRPr="00713089">
        <w:t xml:space="preserve">Sensitive questions that will be collected in the survey instrument include: </w:t>
      </w:r>
    </w:p>
    <w:p w14:paraId="6E95317F" w14:textId="77777777" w:rsidR="00713089" w:rsidRPr="00713089" w:rsidRDefault="00713089" w:rsidP="00713089"/>
    <w:p w14:paraId="6C98D38A" w14:textId="77777777" w:rsidR="00713089" w:rsidRPr="00713089" w:rsidRDefault="00713089" w:rsidP="00CE76B2">
      <w:r w:rsidRPr="00EB0497">
        <w:rPr>
          <w:u w:val="single"/>
        </w:rPr>
        <w:t>Income</w:t>
      </w:r>
      <w:r w:rsidR="009C29DC" w:rsidRPr="00EB0497">
        <w:rPr>
          <w:u w:val="single"/>
        </w:rPr>
        <w:t>:</w:t>
      </w:r>
      <w:r w:rsidR="009C29DC" w:rsidRPr="00CE76B2">
        <w:rPr>
          <w:b/>
        </w:rPr>
        <w:t xml:space="preserve"> </w:t>
      </w:r>
      <w:r w:rsidR="000E18C7">
        <w:rPr>
          <w:b/>
        </w:rPr>
        <w:t xml:space="preserve"> </w:t>
      </w:r>
      <w:r w:rsidR="009C29DC" w:rsidRPr="00CE76B2">
        <w:t>Income</w:t>
      </w:r>
      <w:r w:rsidRPr="00CE76B2">
        <w:t xml:space="preserve"> </w:t>
      </w:r>
      <w:r w:rsidRPr="00713089">
        <w:t>has been related to obesity and, in most studies, individuals with a higher socioeconomic status (SES) tend to be less obese.  Because income may influence behavior modification, it is critical to collect this information.</w:t>
      </w:r>
    </w:p>
    <w:p w14:paraId="3DF83F75" w14:textId="77777777" w:rsidR="00713089" w:rsidRPr="00713089" w:rsidRDefault="00713089" w:rsidP="00713089">
      <w:pPr>
        <w:ind w:left="720"/>
      </w:pPr>
    </w:p>
    <w:p w14:paraId="77A73BC0" w14:textId="77777777" w:rsidR="00713089" w:rsidRPr="00713089" w:rsidRDefault="00713089" w:rsidP="00CE76B2">
      <w:r w:rsidRPr="00EB0497">
        <w:rPr>
          <w:u w:val="single"/>
        </w:rPr>
        <w:t xml:space="preserve">Alcohol </w:t>
      </w:r>
      <w:r w:rsidR="009C29DC" w:rsidRPr="00EB0497">
        <w:rPr>
          <w:u w:val="single"/>
        </w:rPr>
        <w:t>Consumption:</w:t>
      </w:r>
      <w:r w:rsidR="009C29DC" w:rsidRPr="00713089">
        <w:t xml:space="preserve"> </w:t>
      </w:r>
      <w:r w:rsidR="000E18C7">
        <w:t xml:space="preserve"> </w:t>
      </w:r>
      <w:r w:rsidR="009C29DC" w:rsidRPr="00CE76B2">
        <w:t>Alcohol</w:t>
      </w:r>
      <w:r w:rsidR="009C29DC" w:rsidRPr="00713089">
        <w:t xml:space="preserve"> </w:t>
      </w:r>
      <w:r w:rsidR="009C29DC">
        <w:t xml:space="preserve">intake </w:t>
      </w:r>
      <w:r w:rsidRPr="00713089">
        <w:t xml:space="preserve">has shown to be an important factor in weight distribution, especially weight gain, and physical activity.  Because alcohol consumption may influence lifestyle adaptations, it is critical to collect this information. </w:t>
      </w:r>
    </w:p>
    <w:p w14:paraId="65AC2331" w14:textId="77777777" w:rsidR="00713089" w:rsidRPr="00713089" w:rsidRDefault="00713089" w:rsidP="00713089">
      <w:pPr>
        <w:ind w:left="720"/>
      </w:pPr>
    </w:p>
    <w:p w14:paraId="17CF051E" w14:textId="77777777" w:rsidR="00713089" w:rsidRPr="00713089" w:rsidRDefault="00713089" w:rsidP="00CE76B2">
      <w:r w:rsidRPr="00EB0497">
        <w:rPr>
          <w:u w:val="single"/>
        </w:rPr>
        <w:t xml:space="preserve">Psychological </w:t>
      </w:r>
      <w:r w:rsidR="009C29DC" w:rsidRPr="00EB0497">
        <w:rPr>
          <w:u w:val="single"/>
        </w:rPr>
        <w:t>Factors:</w:t>
      </w:r>
      <w:r w:rsidR="009C29DC">
        <w:rPr>
          <w:b/>
        </w:rPr>
        <w:t xml:space="preserve"> </w:t>
      </w:r>
      <w:r w:rsidR="000E18C7">
        <w:rPr>
          <w:b/>
        </w:rPr>
        <w:t xml:space="preserve"> </w:t>
      </w:r>
      <w:r w:rsidR="009C29DC" w:rsidRPr="00CE76B2">
        <w:t>Psychological factors</w:t>
      </w:r>
      <w:r w:rsidRPr="00713089">
        <w:t xml:space="preserve"> (Perceptions of Health</w:t>
      </w:r>
      <w:r w:rsidR="00973437">
        <w:t xml:space="preserve">, </w:t>
      </w:r>
      <w:r w:rsidRPr="00713089">
        <w:t>Weight History and Body Size Perception</w:t>
      </w:r>
      <w:r w:rsidR="00973437">
        <w:t xml:space="preserve">, </w:t>
      </w:r>
      <w:r w:rsidRPr="00713089">
        <w:t>Social Support and Social Isolation</w:t>
      </w:r>
      <w:r w:rsidR="00973437">
        <w:t xml:space="preserve">, </w:t>
      </w:r>
      <w:r w:rsidR="00AC5F38">
        <w:t>Center for Epidemiologic Studies Depression Screen</w:t>
      </w:r>
      <w:r w:rsidR="00973437">
        <w:t xml:space="preserve">, Perceptions of </w:t>
      </w:r>
      <w:r w:rsidRPr="00713089">
        <w:t>Neighborhood Environment</w:t>
      </w:r>
      <w:r w:rsidR="00973437">
        <w:t xml:space="preserve">, </w:t>
      </w:r>
      <w:proofErr w:type="gramStart"/>
      <w:r w:rsidRPr="00713089">
        <w:t>Spiritual</w:t>
      </w:r>
      <w:proofErr w:type="gramEnd"/>
      <w:r w:rsidRPr="00713089">
        <w:t xml:space="preserve"> Health Locus of Control) </w:t>
      </w:r>
      <w:r w:rsidR="009C29DC">
        <w:t xml:space="preserve">have </w:t>
      </w:r>
      <w:r w:rsidRPr="00713089">
        <w:t xml:space="preserve">shown to influence physical activity and dietary intake.  All </w:t>
      </w:r>
      <w:r w:rsidR="00FA6AB4" w:rsidRPr="00713089">
        <w:t>th</w:t>
      </w:r>
      <w:r w:rsidR="00FA6AB4">
        <w:t>ese</w:t>
      </w:r>
      <w:r w:rsidR="00FA6AB4" w:rsidRPr="00713089">
        <w:t xml:space="preserve"> </w:t>
      </w:r>
      <w:r w:rsidRPr="00713089">
        <w:t>types of measures have been demonstrated to associate with behavior change and weight loss, making them important to data collection.  Because psychological factors are vital social determina</w:t>
      </w:r>
      <w:r w:rsidR="00973437">
        <w:t>nts of</w:t>
      </w:r>
      <w:r w:rsidRPr="00713089">
        <w:t xml:space="preserve"> health, it is </w:t>
      </w:r>
      <w:r w:rsidR="00973437">
        <w:t>important</w:t>
      </w:r>
      <w:r w:rsidRPr="00713089">
        <w:t xml:space="preserve"> to collect this information. If this information is not collected, the study will have insufficient information on barriers to weight loss that might influence the development of a behavioral weight loss intervention.   </w:t>
      </w:r>
    </w:p>
    <w:p w14:paraId="7C03FC1A" w14:textId="77777777" w:rsidR="0034281D" w:rsidRPr="00713089" w:rsidRDefault="0034281D" w:rsidP="00253C78"/>
    <w:p w14:paraId="3FEB7817" w14:textId="77777777" w:rsidR="006D62AB" w:rsidRPr="00713089" w:rsidRDefault="006D62AB" w:rsidP="006D62AB">
      <w:pPr>
        <w:adjustRightInd w:val="0"/>
        <w:jc w:val="both"/>
        <w:rPr>
          <w:rFonts w:eastAsia="Calibri"/>
        </w:rPr>
      </w:pPr>
      <w:r w:rsidRPr="00713089">
        <w:t>As described in Section A.10 (Assurance of Confidentiality Provided to Respondents), appropriate measures to safeguard respondent privacy have been instituted.</w:t>
      </w:r>
      <w:r w:rsidRPr="00713089">
        <w:rPr>
          <w:rFonts w:eastAsia="Calibri"/>
        </w:rPr>
        <w:t xml:space="preserve">  In addition, both adult respondents will be informed that they can decline to answer any question that they do not wish to answer.</w:t>
      </w:r>
    </w:p>
    <w:p w14:paraId="476AF3EE" w14:textId="77777777" w:rsidR="006D62AB" w:rsidRPr="00713089" w:rsidRDefault="006D62AB" w:rsidP="00253C78"/>
    <w:p w14:paraId="6D1CC8AD" w14:textId="77777777" w:rsidR="007C16BD" w:rsidRPr="00407EDC" w:rsidRDefault="00E210C3" w:rsidP="007C16BD">
      <w:pPr>
        <w:pStyle w:val="Heading2"/>
        <w:tabs>
          <w:tab w:val="clear" w:pos="1152"/>
          <w:tab w:val="left" w:pos="450"/>
        </w:tabs>
        <w:spacing w:after="0" w:line="480" w:lineRule="auto"/>
        <w:ind w:left="720" w:hanging="720"/>
        <w:jc w:val="left"/>
      </w:pPr>
      <w:r>
        <w:rPr>
          <w:sz w:val="24"/>
          <w:szCs w:val="24"/>
        </w:rPr>
        <w:br w:type="page"/>
      </w:r>
      <w:r w:rsidR="007C16BD" w:rsidRPr="00407EDC">
        <w:rPr>
          <w:sz w:val="24"/>
          <w:szCs w:val="24"/>
        </w:rPr>
        <w:lastRenderedPageBreak/>
        <w:t>A.12</w:t>
      </w:r>
      <w:r w:rsidR="007C16BD" w:rsidRPr="00407EDC">
        <w:rPr>
          <w:sz w:val="24"/>
          <w:szCs w:val="24"/>
        </w:rPr>
        <w:tab/>
        <w:t>Estimates of Hour Burden Including Annualized Hourly Costs</w:t>
      </w:r>
      <w:r w:rsidR="007C16BD" w:rsidRPr="00407EDC">
        <w:t xml:space="preserve"> </w:t>
      </w:r>
    </w:p>
    <w:p w14:paraId="044B7F2D" w14:textId="24EEB164" w:rsidR="00F323C9" w:rsidRPr="00E061D0" w:rsidRDefault="00F323C9" w:rsidP="00F323C9">
      <w:r w:rsidRPr="00E061D0">
        <w:t>There are no costs to respondents other than their t</w:t>
      </w:r>
      <w:r>
        <w:t>ime</w:t>
      </w:r>
      <w:r w:rsidRPr="00E061D0">
        <w:t xml:space="preserve">.  The total estimated annualized burden hours are </w:t>
      </w:r>
      <w:r w:rsidR="00231B03">
        <w:t>238</w:t>
      </w:r>
      <w:r w:rsidR="00D206F7">
        <w:t>5</w:t>
      </w:r>
      <w:r w:rsidRPr="00E061D0">
        <w:t xml:space="preserve">.   </w:t>
      </w:r>
      <w:r w:rsidR="004A1A8D">
        <w:t xml:space="preserve">The estimated hourly wage </w:t>
      </w:r>
      <w:r w:rsidR="00F037A8">
        <w:t xml:space="preserve">was retrieved from the Bureau of Labor Statistics in the U.S. Department of Labor.  </w:t>
      </w:r>
    </w:p>
    <w:p w14:paraId="5F5A8B3B" w14:textId="77777777" w:rsidR="007C16BD" w:rsidRPr="00306F67" w:rsidRDefault="007C16BD" w:rsidP="007C16BD"/>
    <w:tbl>
      <w:tblPr>
        <w:tblW w:w="0" w:type="auto"/>
        <w:jc w:val="center"/>
        <w:tblInd w:w="-2585" w:type="dxa"/>
        <w:tblLayout w:type="fixed"/>
        <w:tblCellMar>
          <w:left w:w="120" w:type="dxa"/>
          <w:right w:w="120" w:type="dxa"/>
        </w:tblCellMar>
        <w:tblLook w:val="0000" w:firstRow="0" w:lastRow="0" w:firstColumn="0" w:lastColumn="0" w:noHBand="0" w:noVBand="0"/>
      </w:tblPr>
      <w:tblGrid>
        <w:gridCol w:w="1710"/>
        <w:gridCol w:w="1618"/>
        <w:gridCol w:w="1356"/>
        <w:gridCol w:w="1556"/>
        <w:gridCol w:w="1080"/>
      </w:tblGrid>
      <w:tr w:rsidR="007C16BD" w:rsidRPr="00713089" w14:paraId="669D04BA" w14:textId="77777777" w:rsidTr="00A2343B">
        <w:trPr>
          <w:cantSplit/>
          <w:jc w:val="center"/>
        </w:trPr>
        <w:tc>
          <w:tcPr>
            <w:tcW w:w="7320" w:type="dxa"/>
            <w:gridSpan w:val="5"/>
            <w:tcBorders>
              <w:top w:val="single" w:sz="24" w:space="0" w:color="auto"/>
              <w:left w:val="single" w:sz="24" w:space="0" w:color="auto"/>
              <w:right w:val="single" w:sz="18" w:space="0" w:color="auto"/>
            </w:tcBorders>
            <w:shd w:val="pct10" w:color="auto" w:fill="FFFFFF"/>
          </w:tcPr>
          <w:p w14:paraId="2F9C44E1" w14:textId="77777777" w:rsidR="007C16BD" w:rsidRPr="0003661B" w:rsidRDefault="007C16BD" w:rsidP="00CD679B">
            <w:pPr>
              <w:jc w:val="center"/>
              <w:rPr>
                <w:b/>
                <w:color w:val="FF0000"/>
              </w:rPr>
            </w:pPr>
          </w:p>
          <w:p w14:paraId="190B3B8A" w14:textId="77777777" w:rsidR="007C16BD" w:rsidRPr="0003661B" w:rsidRDefault="007C16BD" w:rsidP="00CD679B">
            <w:pPr>
              <w:jc w:val="center"/>
              <w:rPr>
                <w:b/>
                <w:color w:val="FF0000"/>
              </w:rPr>
            </w:pPr>
            <w:r w:rsidRPr="0003661B">
              <w:rPr>
                <w:b/>
                <w:color w:val="FF0000"/>
              </w:rPr>
              <w:t xml:space="preserve">A.12 - 1    </w:t>
            </w:r>
            <w:r w:rsidRPr="0003661B">
              <w:rPr>
                <w:b/>
                <w:smallCaps/>
                <w:color w:val="FF0000"/>
              </w:rPr>
              <w:t>Estimates  of  Hour Burden</w:t>
            </w:r>
          </w:p>
          <w:p w14:paraId="5EF7E1C4" w14:textId="77777777" w:rsidR="007C16BD" w:rsidRPr="0003661B" w:rsidRDefault="007C16BD" w:rsidP="00CD679B">
            <w:pPr>
              <w:jc w:val="center"/>
              <w:rPr>
                <w:color w:val="FF0000"/>
              </w:rPr>
            </w:pPr>
          </w:p>
        </w:tc>
      </w:tr>
      <w:tr w:rsidR="007C16BD" w:rsidRPr="00713089" w14:paraId="01146541" w14:textId="77777777" w:rsidTr="00A2343B">
        <w:trPr>
          <w:cantSplit/>
          <w:trHeight w:val="403"/>
          <w:jc w:val="center"/>
        </w:trPr>
        <w:tc>
          <w:tcPr>
            <w:tcW w:w="1710" w:type="dxa"/>
            <w:tcBorders>
              <w:top w:val="single" w:sz="6" w:space="0" w:color="auto"/>
              <w:left w:val="single" w:sz="20" w:space="0" w:color="auto"/>
            </w:tcBorders>
            <w:shd w:val="clear" w:color="auto" w:fill="FFFFFF"/>
          </w:tcPr>
          <w:p w14:paraId="30CB3C52" w14:textId="77777777" w:rsidR="007C16BD" w:rsidRPr="00F635E0" w:rsidRDefault="007C16BD" w:rsidP="00CD679B">
            <w:pPr>
              <w:rPr>
                <w:b/>
                <w:color w:val="FF0000"/>
              </w:rPr>
            </w:pPr>
            <w:r w:rsidRPr="00F635E0">
              <w:rPr>
                <w:b/>
                <w:color w:val="FF0000"/>
              </w:rPr>
              <w:t xml:space="preserve">Type of </w:t>
            </w:r>
          </w:p>
          <w:p w14:paraId="7FD5ED14" w14:textId="77777777" w:rsidR="007C16BD" w:rsidRPr="00815753" w:rsidRDefault="007C16BD" w:rsidP="00CD679B">
            <w:pPr>
              <w:rPr>
                <w:color w:val="FF0000"/>
              </w:rPr>
            </w:pPr>
            <w:r w:rsidRPr="00815753">
              <w:rPr>
                <w:b/>
                <w:color w:val="FF0000"/>
              </w:rPr>
              <w:t>Respondents</w:t>
            </w:r>
          </w:p>
        </w:tc>
        <w:tc>
          <w:tcPr>
            <w:tcW w:w="1618" w:type="dxa"/>
            <w:tcBorders>
              <w:top w:val="single" w:sz="6" w:space="0" w:color="auto"/>
              <w:left w:val="single" w:sz="6" w:space="0" w:color="auto"/>
            </w:tcBorders>
          </w:tcPr>
          <w:p w14:paraId="4CF5098F" w14:textId="77777777" w:rsidR="007C16BD" w:rsidRPr="00A60EC1" w:rsidRDefault="007C16BD" w:rsidP="00CD679B">
            <w:pPr>
              <w:rPr>
                <w:b/>
                <w:color w:val="FF0000"/>
              </w:rPr>
            </w:pPr>
            <w:r w:rsidRPr="00A60EC1">
              <w:rPr>
                <w:b/>
                <w:color w:val="FF0000"/>
              </w:rPr>
              <w:t xml:space="preserve">Number of </w:t>
            </w:r>
          </w:p>
          <w:p w14:paraId="6F7C7F00" w14:textId="77777777" w:rsidR="007C16BD" w:rsidRPr="00A60EC1" w:rsidRDefault="007C16BD" w:rsidP="00CD679B">
            <w:pPr>
              <w:rPr>
                <w:color w:val="FF0000"/>
              </w:rPr>
            </w:pPr>
            <w:r w:rsidRPr="00A60EC1">
              <w:rPr>
                <w:b/>
                <w:color w:val="FF0000"/>
              </w:rPr>
              <w:t>Respondents</w:t>
            </w:r>
          </w:p>
        </w:tc>
        <w:tc>
          <w:tcPr>
            <w:tcW w:w="1356" w:type="dxa"/>
            <w:tcBorders>
              <w:top w:val="single" w:sz="6" w:space="0" w:color="auto"/>
              <w:left w:val="single" w:sz="6" w:space="0" w:color="auto"/>
            </w:tcBorders>
          </w:tcPr>
          <w:p w14:paraId="16210ADA" w14:textId="77777777" w:rsidR="007C16BD" w:rsidRPr="006D62AB" w:rsidRDefault="007C16BD" w:rsidP="00CD679B">
            <w:pPr>
              <w:rPr>
                <w:b/>
                <w:color w:val="FF0000"/>
              </w:rPr>
            </w:pPr>
            <w:r w:rsidRPr="006D62AB">
              <w:rPr>
                <w:b/>
                <w:color w:val="FF0000"/>
              </w:rPr>
              <w:t xml:space="preserve">Frequency of </w:t>
            </w:r>
          </w:p>
          <w:p w14:paraId="0CAA1DBF" w14:textId="77777777" w:rsidR="007C16BD" w:rsidRPr="006D62AB" w:rsidRDefault="007C16BD" w:rsidP="00CD679B">
            <w:pPr>
              <w:pStyle w:val="Heading2"/>
              <w:rPr>
                <w:color w:val="FF0000"/>
                <w:sz w:val="24"/>
              </w:rPr>
            </w:pPr>
            <w:r w:rsidRPr="006D62AB">
              <w:rPr>
                <w:color w:val="FF0000"/>
              </w:rPr>
              <w:t>Response</w:t>
            </w:r>
          </w:p>
        </w:tc>
        <w:tc>
          <w:tcPr>
            <w:tcW w:w="1556" w:type="dxa"/>
            <w:tcBorders>
              <w:top w:val="single" w:sz="6" w:space="0" w:color="auto"/>
              <w:left w:val="single" w:sz="6" w:space="0" w:color="auto"/>
            </w:tcBorders>
          </w:tcPr>
          <w:p w14:paraId="7543E5FA" w14:textId="77777777" w:rsidR="007C16BD" w:rsidRPr="006D62AB" w:rsidRDefault="007C16BD" w:rsidP="00CD679B">
            <w:pPr>
              <w:rPr>
                <w:b/>
                <w:color w:val="FF0000"/>
              </w:rPr>
            </w:pPr>
            <w:r w:rsidRPr="006D62AB">
              <w:rPr>
                <w:b/>
                <w:color w:val="FF0000"/>
              </w:rPr>
              <w:t>Average</w:t>
            </w:r>
          </w:p>
          <w:p w14:paraId="48DA8D7F" w14:textId="77777777" w:rsidR="007C16BD" w:rsidRPr="00713089" w:rsidRDefault="007C16BD" w:rsidP="00CD679B">
            <w:pPr>
              <w:rPr>
                <w:b/>
                <w:color w:val="FF0000"/>
              </w:rPr>
            </w:pPr>
            <w:r w:rsidRPr="00713089">
              <w:rPr>
                <w:b/>
                <w:color w:val="FF0000"/>
              </w:rPr>
              <w:t>Time per</w:t>
            </w:r>
          </w:p>
          <w:p w14:paraId="03732DB6" w14:textId="77777777" w:rsidR="007C16BD" w:rsidRPr="00713089" w:rsidRDefault="007C16BD" w:rsidP="00CD679B">
            <w:pPr>
              <w:rPr>
                <w:color w:val="FF0000"/>
              </w:rPr>
            </w:pPr>
            <w:r w:rsidRPr="00713089">
              <w:rPr>
                <w:b/>
                <w:color w:val="FF0000"/>
              </w:rPr>
              <w:t>Response</w:t>
            </w:r>
          </w:p>
        </w:tc>
        <w:tc>
          <w:tcPr>
            <w:tcW w:w="1080" w:type="dxa"/>
            <w:tcBorders>
              <w:top w:val="single" w:sz="6" w:space="0" w:color="auto"/>
              <w:left w:val="single" w:sz="6" w:space="0" w:color="auto"/>
              <w:right w:val="single" w:sz="20" w:space="0" w:color="auto"/>
            </w:tcBorders>
          </w:tcPr>
          <w:p w14:paraId="74AD5A28" w14:textId="77777777" w:rsidR="007C16BD" w:rsidRPr="00713089" w:rsidRDefault="007C16BD" w:rsidP="00CD679B">
            <w:pPr>
              <w:jc w:val="center"/>
              <w:rPr>
                <w:b/>
                <w:color w:val="FF0000"/>
              </w:rPr>
            </w:pPr>
            <w:r w:rsidRPr="00713089">
              <w:rPr>
                <w:b/>
                <w:color w:val="FF0000"/>
              </w:rPr>
              <w:t xml:space="preserve">Annual Hour </w:t>
            </w:r>
          </w:p>
          <w:p w14:paraId="3968B5D4" w14:textId="77777777" w:rsidR="007C16BD" w:rsidRPr="00713089" w:rsidRDefault="007C16BD" w:rsidP="00CD679B">
            <w:pPr>
              <w:jc w:val="center"/>
              <w:rPr>
                <w:color w:val="FF0000"/>
              </w:rPr>
            </w:pPr>
            <w:r w:rsidRPr="00713089">
              <w:rPr>
                <w:b/>
                <w:color w:val="FF0000"/>
              </w:rPr>
              <w:t>Burden</w:t>
            </w:r>
          </w:p>
        </w:tc>
      </w:tr>
      <w:tr w:rsidR="0076240A" w:rsidRPr="00713089" w14:paraId="1C41D074" w14:textId="77777777" w:rsidTr="00A2343B">
        <w:trPr>
          <w:cantSplit/>
          <w:trHeight w:val="403"/>
          <w:jc w:val="center"/>
        </w:trPr>
        <w:tc>
          <w:tcPr>
            <w:tcW w:w="1710" w:type="dxa"/>
            <w:tcBorders>
              <w:top w:val="single" w:sz="6" w:space="0" w:color="auto"/>
              <w:left w:val="single" w:sz="20" w:space="0" w:color="auto"/>
            </w:tcBorders>
            <w:shd w:val="clear" w:color="auto" w:fill="FFFFFF"/>
            <w:vAlign w:val="center"/>
          </w:tcPr>
          <w:p w14:paraId="067D1CEC" w14:textId="77777777" w:rsidR="0076240A" w:rsidRPr="0076240A" w:rsidRDefault="00881F76" w:rsidP="00FD2FF3">
            <w:pPr>
              <w:rPr>
                <w:color w:val="FF0000"/>
              </w:rPr>
            </w:pPr>
            <w:r>
              <w:rPr>
                <w:color w:val="FF0000"/>
              </w:rPr>
              <w:t>Registration</w:t>
            </w:r>
            <w:r w:rsidR="00516C8C">
              <w:rPr>
                <w:color w:val="FF0000"/>
              </w:rPr>
              <w:t>/</w:t>
            </w:r>
            <w:r w:rsidR="00516C8C" w:rsidRPr="00713089">
              <w:rPr>
                <w:color w:val="FF0000"/>
              </w:rPr>
              <w:t>Consent Process</w:t>
            </w:r>
            <w:r w:rsidR="00516C8C">
              <w:rPr>
                <w:color w:val="FF0000"/>
              </w:rPr>
              <w:t xml:space="preserve">  (</w:t>
            </w:r>
            <w:r w:rsidR="00FD2FF3">
              <w:rPr>
                <w:color w:val="FF0000"/>
              </w:rPr>
              <w:t>Protocol</w:t>
            </w:r>
            <w:r w:rsidR="00516C8C">
              <w:rPr>
                <w:color w:val="FF0000"/>
              </w:rPr>
              <w:t xml:space="preserve">) </w:t>
            </w:r>
          </w:p>
        </w:tc>
        <w:tc>
          <w:tcPr>
            <w:tcW w:w="1618" w:type="dxa"/>
            <w:tcBorders>
              <w:top w:val="single" w:sz="6" w:space="0" w:color="auto"/>
              <w:left w:val="single" w:sz="6" w:space="0" w:color="auto"/>
            </w:tcBorders>
            <w:vAlign w:val="center"/>
          </w:tcPr>
          <w:p w14:paraId="08CB46F5" w14:textId="77777777" w:rsidR="0076240A" w:rsidRPr="00713089" w:rsidRDefault="0076240A">
            <w:pPr>
              <w:jc w:val="right"/>
              <w:rPr>
                <w:color w:val="FF0000"/>
              </w:rPr>
            </w:pPr>
            <w:r w:rsidRPr="00713089">
              <w:rPr>
                <w:smallCaps/>
                <w:color w:val="FF0000"/>
              </w:rPr>
              <w:t>100</w:t>
            </w:r>
          </w:p>
        </w:tc>
        <w:tc>
          <w:tcPr>
            <w:tcW w:w="1356" w:type="dxa"/>
            <w:tcBorders>
              <w:top w:val="single" w:sz="6" w:space="0" w:color="auto"/>
              <w:left w:val="single" w:sz="6" w:space="0" w:color="auto"/>
            </w:tcBorders>
            <w:vAlign w:val="center"/>
          </w:tcPr>
          <w:p w14:paraId="796DCCF8" w14:textId="77777777" w:rsidR="0076240A" w:rsidRPr="00713089" w:rsidRDefault="0076240A">
            <w:pPr>
              <w:jc w:val="center"/>
              <w:rPr>
                <w:color w:val="FF0000"/>
              </w:rPr>
            </w:pPr>
            <w:r w:rsidRPr="00713089">
              <w:rPr>
                <w:color w:val="FF0000"/>
              </w:rPr>
              <w:t>1</w:t>
            </w:r>
          </w:p>
        </w:tc>
        <w:tc>
          <w:tcPr>
            <w:tcW w:w="1556" w:type="dxa"/>
            <w:tcBorders>
              <w:top w:val="single" w:sz="6" w:space="0" w:color="auto"/>
              <w:left w:val="single" w:sz="6" w:space="0" w:color="auto"/>
            </w:tcBorders>
            <w:vAlign w:val="center"/>
          </w:tcPr>
          <w:p w14:paraId="045D4E39" w14:textId="77777777" w:rsidR="0076240A" w:rsidRPr="00713089" w:rsidRDefault="0076240A">
            <w:pPr>
              <w:jc w:val="right"/>
              <w:rPr>
                <w:color w:val="FF0000"/>
              </w:rPr>
            </w:pPr>
            <w:r>
              <w:rPr>
                <w:smallCaps/>
                <w:color w:val="FF0000"/>
              </w:rPr>
              <w:t>15/60</w:t>
            </w:r>
          </w:p>
        </w:tc>
        <w:tc>
          <w:tcPr>
            <w:tcW w:w="1080" w:type="dxa"/>
            <w:tcBorders>
              <w:top w:val="single" w:sz="6" w:space="0" w:color="auto"/>
              <w:left w:val="single" w:sz="6" w:space="0" w:color="auto"/>
              <w:right w:val="single" w:sz="20" w:space="0" w:color="auto"/>
            </w:tcBorders>
            <w:vAlign w:val="center"/>
          </w:tcPr>
          <w:p w14:paraId="0A8E9DA1" w14:textId="77777777" w:rsidR="0076240A" w:rsidRPr="00713089" w:rsidRDefault="0076240A">
            <w:pPr>
              <w:jc w:val="right"/>
              <w:rPr>
                <w:color w:val="FF0000"/>
              </w:rPr>
            </w:pPr>
            <w:r w:rsidRPr="00713089">
              <w:rPr>
                <w:color w:val="FF0000"/>
              </w:rPr>
              <w:t>2</w:t>
            </w:r>
            <w:r>
              <w:rPr>
                <w:color w:val="FF0000"/>
              </w:rPr>
              <w:t>5</w:t>
            </w:r>
          </w:p>
        </w:tc>
      </w:tr>
      <w:tr w:rsidR="0076240A" w:rsidRPr="00713089" w14:paraId="4793F292" w14:textId="77777777" w:rsidTr="00A2343B">
        <w:trPr>
          <w:cantSplit/>
          <w:trHeight w:val="403"/>
          <w:jc w:val="center"/>
        </w:trPr>
        <w:tc>
          <w:tcPr>
            <w:tcW w:w="1710" w:type="dxa"/>
            <w:tcBorders>
              <w:top w:val="single" w:sz="6" w:space="0" w:color="auto"/>
              <w:left w:val="single" w:sz="20" w:space="0" w:color="auto"/>
            </w:tcBorders>
            <w:shd w:val="clear" w:color="auto" w:fill="FFFFFF"/>
            <w:vAlign w:val="center"/>
          </w:tcPr>
          <w:p w14:paraId="23E6B700" w14:textId="77777777" w:rsidR="0076240A" w:rsidRPr="0076240A" w:rsidRDefault="0076240A">
            <w:pPr>
              <w:rPr>
                <w:color w:val="FF0000"/>
              </w:rPr>
            </w:pPr>
            <w:r w:rsidRPr="0076240A">
              <w:rPr>
                <w:color w:val="FF0000"/>
              </w:rPr>
              <w:t>Clinical Evaluation</w:t>
            </w:r>
            <w:r w:rsidR="00516C8C">
              <w:rPr>
                <w:color w:val="FF0000"/>
              </w:rPr>
              <w:t xml:space="preserve"> </w:t>
            </w:r>
            <w:r w:rsidR="00FD2FF3">
              <w:rPr>
                <w:color w:val="FF0000"/>
              </w:rPr>
              <w:t xml:space="preserve"> (Protocol)</w:t>
            </w:r>
          </w:p>
        </w:tc>
        <w:tc>
          <w:tcPr>
            <w:tcW w:w="1618" w:type="dxa"/>
            <w:tcBorders>
              <w:top w:val="single" w:sz="6" w:space="0" w:color="auto"/>
              <w:left w:val="single" w:sz="6" w:space="0" w:color="auto"/>
            </w:tcBorders>
            <w:vAlign w:val="center"/>
          </w:tcPr>
          <w:p w14:paraId="65075211" w14:textId="77777777" w:rsidR="0076240A" w:rsidRPr="00713089" w:rsidRDefault="0076240A">
            <w:pPr>
              <w:jc w:val="right"/>
              <w:rPr>
                <w:color w:val="FF0000"/>
              </w:rPr>
            </w:pPr>
            <w:r w:rsidRPr="00713089">
              <w:rPr>
                <w:smallCaps/>
                <w:color w:val="FF0000"/>
              </w:rPr>
              <w:t>100</w:t>
            </w:r>
          </w:p>
        </w:tc>
        <w:tc>
          <w:tcPr>
            <w:tcW w:w="1356" w:type="dxa"/>
            <w:tcBorders>
              <w:top w:val="single" w:sz="6" w:space="0" w:color="auto"/>
              <w:left w:val="single" w:sz="6" w:space="0" w:color="auto"/>
            </w:tcBorders>
            <w:vAlign w:val="center"/>
          </w:tcPr>
          <w:p w14:paraId="64E4328F" w14:textId="77777777" w:rsidR="0076240A" w:rsidRPr="00713089" w:rsidRDefault="0076240A">
            <w:pPr>
              <w:jc w:val="center"/>
              <w:rPr>
                <w:color w:val="FF0000"/>
              </w:rPr>
            </w:pPr>
            <w:r>
              <w:rPr>
                <w:color w:val="FF0000"/>
              </w:rPr>
              <w:t>1</w:t>
            </w:r>
          </w:p>
        </w:tc>
        <w:tc>
          <w:tcPr>
            <w:tcW w:w="1556" w:type="dxa"/>
            <w:tcBorders>
              <w:top w:val="single" w:sz="6" w:space="0" w:color="auto"/>
              <w:left w:val="single" w:sz="6" w:space="0" w:color="auto"/>
            </w:tcBorders>
            <w:vAlign w:val="center"/>
          </w:tcPr>
          <w:p w14:paraId="217496BB" w14:textId="77777777" w:rsidR="0076240A" w:rsidRPr="00713089" w:rsidRDefault="0076240A" w:rsidP="000765D5">
            <w:pPr>
              <w:jc w:val="right"/>
              <w:rPr>
                <w:color w:val="FF0000"/>
              </w:rPr>
            </w:pPr>
            <w:r>
              <w:rPr>
                <w:smallCaps/>
                <w:color w:val="FF0000"/>
              </w:rPr>
              <w:t>30/60</w:t>
            </w:r>
          </w:p>
        </w:tc>
        <w:tc>
          <w:tcPr>
            <w:tcW w:w="1080" w:type="dxa"/>
            <w:tcBorders>
              <w:top w:val="single" w:sz="6" w:space="0" w:color="auto"/>
              <w:left w:val="single" w:sz="6" w:space="0" w:color="auto"/>
              <w:right w:val="single" w:sz="20" w:space="0" w:color="auto"/>
            </w:tcBorders>
            <w:vAlign w:val="center"/>
          </w:tcPr>
          <w:p w14:paraId="10C7444D" w14:textId="77777777" w:rsidR="0076240A" w:rsidRPr="00713089" w:rsidRDefault="0076240A">
            <w:pPr>
              <w:jc w:val="right"/>
              <w:rPr>
                <w:color w:val="FF0000"/>
              </w:rPr>
            </w:pPr>
            <w:r w:rsidRPr="00713089">
              <w:rPr>
                <w:color w:val="FF0000"/>
              </w:rPr>
              <w:t>50</w:t>
            </w:r>
          </w:p>
        </w:tc>
      </w:tr>
      <w:tr w:rsidR="0076240A" w:rsidRPr="00713089" w14:paraId="28694ECB" w14:textId="77777777" w:rsidTr="00A2343B">
        <w:trPr>
          <w:cantSplit/>
          <w:trHeight w:val="403"/>
          <w:jc w:val="center"/>
        </w:trPr>
        <w:tc>
          <w:tcPr>
            <w:tcW w:w="1710" w:type="dxa"/>
            <w:tcBorders>
              <w:top w:val="single" w:sz="6" w:space="0" w:color="auto"/>
              <w:left w:val="single" w:sz="20" w:space="0" w:color="auto"/>
            </w:tcBorders>
            <w:shd w:val="clear" w:color="auto" w:fill="FFFFFF"/>
            <w:vAlign w:val="center"/>
          </w:tcPr>
          <w:p w14:paraId="11CDB883" w14:textId="77777777" w:rsidR="0076240A" w:rsidRPr="0076240A" w:rsidRDefault="0076240A">
            <w:pPr>
              <w:rPr>
                <w:color w:val="FF0000"/>
              </w:rPr>
            </w:pPr>
            <w:r w:rsidRPr="0076240A">
              <w:rPr>
                <w:color w:val="FF0000"/>
              </w:rPr>
              <w:t>Survey Instrument</w:t>
            </w:r>
          </w:p>
        </w:tc>
        <w:tc>
          <w:tcPr>
            <w:tcW w:w="1618" w:type="dxa"/>
            <w:tcBorders>
              <w:top w:val="single" w:sz="6" w:space="0" w:color="auto"/>
              <w:left w:val="single" w:sz="6" w:space="0" w:color="auto"/>
            </w:tcBorders>
            <w:vAlign w:val="center"/>
          </w:tcPr>
          <w:p w14:paraId="1C2C3B87" w14:textId="77777777" w:rsidR="0076240A" w:rsidRPr="00713089" w:rsidRDefault="0076240A">
            <w:pPr>
              <w:jc w:val="right"/>
              <w:rPr>
                <w:color w:val="FF0000"/>
              </w:rPr>
            </w:pPr>
            <w:r w:rsidRPr="00713089">
              <w:rPr>
                <w:color w:val="FF0000"/>
              </w:rPr>
              <w:t>100</w:t>
            </w:r>
          </w:p>
        </w:tc>
        <w:tc>
          <w:tcPr>
            <w:tcW w:w="1356" w:type="dxa"/>
            <w:tcBorders>
              <w:top w:val="single" w:sz="6" w:space="0" w:color="auto"/>
              <w:left w:val="single" w:sz="6" w:space="0" w:color="auto"/>
            </w:tcBorders>
            <w:vAlign w:val="center"/>
          </w:tcPr>
          <w:p w14:paraId="67F47DE3" w14:textId="77777777" w:rsidR="0076240A" w:rsidRPr="00713089" w:rsidRDefault="0076240A">
            <w:pPr>
              <w:jc w:val="center"/>
              <w:rPr>
                <w:color w:val="FF0000"/>
              </w:rPr>
            </w:pPr>
            <w:r w:rsidRPr="00713089">
              <w:rPr>
                <w:color w:val="FF0000"/>
              </w:rPr>
              <w:t>1</w:t>
            </w:r>
          </w:p>
        </w:tc>
        <w:tc>
          <w:tcPr>
            <w:tcW w:w="1556" w:type="dxa"/>
            <w:tcBorders>
              <w:top w:val="single" w:sz="6" w:space="0" w:color="auto"/>
              <w:left w:val="single" w:sz="6" w:space="0" w:color="auto"/>
            </w:tcBorders>
            <w:vAlign w:val="center"/>
          </w:tcPr>
          <w:p w14:paraId="298E511F" w14:textId="77777777" w:rsidR="0076240A" w:rsidRPr="00713089" w:rsidRDefault="0076240A">
            <w:pPr>
              <w:jc w:val="right"/>
              <w:rPr>
                <w:color w:val="FF0000"/>
              </w:rPr>
            </w:pPr>
            <w:r>
              <w:rPr>
                <w:smallCaps/>
                <w:color w:val="FF0000"/>
              </w:rPr>
              <w:t>1</w:t>
            </w:r>
          </w:p>
        </w:tc>
        <w:tc>
          <w:tcPr>
            <w:tcW w:w="1080" w:type="dxa"/>
            <w:tcBorders>
              <w:top w:val="single" w:sz="6" w:space="0" w:color="auto"/>
              <w:left w:val="single" w:sz="6" w:space="0" w:color="auto"/>
              <w:right w:val="single" w:sz="20" w:space="0" w:color="auto"/>
            </w:tcBorders>
            <w:vAlign w:val="center"/>
          </w:tcPr>
          <w:p w14:paraId="53CADC11" w14:textId="77777777" w:rsidR="0076240A" w:rsidRPr="007239DC" w:rsidRDefault="0076240A">
            <w:pPr>
              <w:jc w:val="right"/>
              <w:rPr>
                <w:color w:val="FF0000"/>
              </w:rPr>
            </w:pPr>
            <w:r>
              <w:rPr>
                <w:color w:val="FF0000"/>
              </w:rPr>
              <w:t>1</w:t>
            </w:r>
            <w:r w:rsidRPr="0065688F">
              <w:rPr>
                <w:color w:val="FF0000"/>
              </w:rPr>
              <w:t>00</w:t>
            </w:r>
          </w:p>
        </w:tc>
      </w:tr>
      <w:tr w:rsidR="0076240A" w:rsidRPr="00713089" w14:paraId="4282C6C7" w14:textId="77777777" w:rsidTr="00A2343B">
        <w:trPr>
          <w:cantSplit/>
          <w:trHeight w:val="403"/>
          <w:jc w:val="center"/>
        </w:trPr>
        <w:tc>
          <w:tcPr>
            <w:tcW w:w="1710" w:type="dxa"/>
            <w:tcBorders>
              <w:top w:val="single" w:sz="6" w:space="0" w:color="auto"/>
              <w:left w:val="single" w:sz="20" w:space="0" w:color="auto"/>
            </w:tcBorders>
            <w:shd w:val="clear" w:color="auto" w:fill="FFFFFF"/>
            <w:vAlign w:val="center"/>
          </w:tcPr>
          <w:p w14:paraId="6B009AAF" w14:textId="77777777" w:rsidR="0076240A" w:rsidRDefault="0076240A">
            <w:pPr>
              <w:rPr>
                <w:color w:val="FF0000"/>
              </w:rPr>
            </w:pPr>
            <w:r w:rsidRPr="0076240A">
              <w:rPr>
                <w:color w:val="FF0000"/>
              </w:rPr>
              <w:t xml:space="preserve">Device Training </w:t>
            </w:r>
          </w:p>
          <w:p w14:paraId="113B1CB8" w14:textId="77777777" w:rsidR="000A1D60" w:rsidRPr="0076240A" w:rsidRDefault="000A1D60">
            <w:pPr>
              <w:rPr>
                <w:color w:val="FF0000"/>
              </w:rPr>
            </w:pPr>
            <w:r>
              <w:rPr>
                <w:color w:val="FF0000"/>
              </w:rPr>
              <w:t>(Protocol)</w:t>
            </w:r>
          </w:p>
        </w:tc>
        <w:tc>
          <w:tcPr>
            <w:tcW w:w="1618" w:type="dxa"/>
            <w:tcBorders>
              <w:top w:val="single" w:sz="6" w:space="0" w:color="auto"/>
              <w:left w:val="single" w:sz="6" w:space="0" w:color="auto"/>
            </w:tcBorders>
            <w:vAlign w:val="center"/>
          </w:tcPr>
          <w:p w14:paraId="23C97D1C" w14:textId="77777777" w:rsidR="0076240A" w:rsidRPr="00713089" w:rsidRDefault="0076240A">
            <w:pPr>
              <w:jc w:val="right"/>
              <w:rPr>
                <w:color w:val="FF0000"/>
              </w:rPr>
            </w:pPr>
            <w:r w:rsidRPr="00713089">
              <w:rPr>
                <w:color w:val="FF0000"/>
              </w:rPr>
              <w:t>100</w:t>
            </w:r>
          </w:p>
        </w:tc>
        <w:tc>
          <w:tcPr>
            <w:tcW w:w="1356" w:type="dxa"/>
            <w:tcBorders>
              <w:top w:val="single" w:sz="6" w:space="0" w:color="auto"/>
              <w:left w:val="single" w:sz="6" w:space="0" w:color="auto"/>
            </w:tcBorders>
            <w:vAlign w:val="center"/>
          </w:tcPr>
          <w:p w14:paraId="03D172D8" w14:textId="77777777" w:rsidR="0076240A" w:rsidRPr="00713089" w:rsidRDefault="0076240A">
            <w:pPr>
              <w:jc w:val="center"/>
              <w:rPr>
                <w:color w:val="FF0000"/>
              </w:rPr>
            </w:pPr>
            <w:r w:rsidRPr="00713089">
              <w:rPr>
                <w:color w:val="FF0000"/>
              </w:rPr>
              <w:t>2</w:t>
            </w:r>
          </w:p>
        </w:tc>
        <w:tc>
          <w:tcPr>
            <w:tcW w:w="1556" w:type="dxa"/>
            <w:tcBorders>
              <w:top w:val="single" w:sz="6" w:space="0" w:color="auto"/>
              <w:left w:val="single" w:sz="6" w:space="0" w:color="auto"/>
            </w:tcBorders>
            <w:vAlign w:val="center"/>
          </w:tcPr>
          <w:p w14:paraId="152F6984" w14:textId="77777777" w:rsidR="0076240A" w:rsidRPr="00713089" w:rsidRDefault="0076240A">
            <w:pPr>
              <w:jc w:val="right"/>
              <w:rPr>
                <w:color w:val="FF0000"/>
              </w:rPr>
            </w:pPr>
            <w:r>
              <w:rPr>
                <w:smallCaps/>
                <w:color w:val="FF0000"/>
              </w:rPr>
              <w:t>1</w:t>
            </w:r>
          </w:p>
        </w:tc>
        <w:tc>
          <w:tcPr>
            <w:tcW w:w="1080" w:type="dxa"/>
            <w:tcBorders>
              <w:top w:val="single" w:sz="6" w:space="0" w:color="auto"/>
              <w:left w:val="single" w:sz="6" w:space="0" w:color="auto"/>
              <w:right w:val="single" w:sz="20" w:space="0" w:color="auto"/>
            </w:tcBorders>
            <w:vAlign w:val="center"/>
          </w:tcPr>
          <w:p w14:paraId="56EFA466" w14:textId="77777777" w:rsidR="0076240A" w:rsidRPr="00713089" w:rsidRDefault="0076240A">
            <w:pPr>
              <w:jc w:val="right"/>
              <w:rPr>
                <w:color w:val="FF0000"/>
              </w:rPr>
            </w:pPr>
            <w:r w:rsidRPr="00713089">
              <w:rPr>
                <w:color w:val="FF0000"/>
              </w:rPr>
              <w:t>200</w:t>
            </w:r>
          </w:p>
        </w:tc>
      </w:tr>
      <w:tr w:rsidR="0076240A" w:rsidRPr="00713089" w14:paraId="4D5BF539" w14:textId="77777777" w:rsidTr="00A2343B">
        <w:trPr>
          <w:cantSplit/>
          <w:trHeight w:val="403"/>
          <w:jc w:val="center"/>
        </w:trPr>
        <w:tc>
          <w:tcPr>
            <w:tcW w:w="1710" w:type="dxa"/>
            <w:tcBorders>
              <w:top w:val="single" w:sz="6" w:space="0" w:color="auto"/>
              <w:left w:val="single" w:sz="20" w:space="0" w:color="auto"/>
            </w:tcBorders>
            <w:shd w:val="clear" w:color="auto" w:fill="FFFFFF"/>
            <w:vAlign w:val="center"/>
          </w:tcPr>
          <w:p w14:paraId="2E10A573" w14:textId="77777777" w:rsidR="0076240A" w:rsidRPr="0076240A" w:rsidRDefault="0076240A">
            <w:pPr>
              <w:rPr>
                <w:color w:val="FF0000"/>
              </w:rPr>
            </w:pPr>
            <w:r w:rsidRPr="0076240A">
              <w:rPr>
                <w:color w:val="FF0000"/>
              </w:rPr>
              <w:t>Health Data Monitoring</w:t>
            </w:r>
            <w:r w:rsidR="00516C8C">
              <w:rPr>
                <w:color w:val="FF0000"/>
              </w:rPr>
              <w:t xml:space="preserve"> </w:t>
            </w:r>
          </w:p>
        </w:tc>
        <w:tc>
          <w:tcPr>
            <w:tcW w:w="1618" w:type="dxa"/>
            <w:tcBorders>
              <w:top w:val="single" w:sz="6" w:space="0" w:color="auto"/>
              <w:left w:val="single" w:sz="6" w:space="0" w:color="auto"/>
            </w:tcBorders>
            <w:vAlign w:val="center"/>
          </w:tcPr>
          <w:p w14:paraId="4FA7E87F" w14:textId="77777777" w:rsidR="0076240A" w:rsidRPr="00713089" w:rsidRDefault="0076240A">
            <w:pPr>
              <w:jc w:val="right"/>
              <w:rPr>
                <w:color w:val="FF0000"/>
              </w:rPr>
            </w:pPr>
            <w:r w:rsidRPr="00713089">
              <w:rPr>
                <w:color w:val="FF0000"/>
              </w:rPr>
              <w:t>100</w:t>
            </w:r>
          </w:p>
        </w:tc>
        <w:tc>
          <w:tcPr>
            <w:tcW w:w="1356" w:type="dxa"/>
            <w:tcBorders>
              <w:top w:val="single" w:sz="6" w:space="0" w:color="auto"/>
              <w:left w:val="single" w:sz="6" w:space="0" w:color="auto"/>
            </w:tcBorders>
            <w:vAlign w:val="center"/>
          </w:tcPr>
          <w:p w14:paraId="778F210E" w14:textId="77777777" w:rsidR="0076240A" w:rsidRPr="00713089" w:rsidRDefault="0076240A">
            <w:pPr>
              <w:jc w:val="center"/>
              <w:rPr>
                <w:color w:val="FF0000"/>
              </w:rPr>
            </w:pPr>
            <w:r w:rsidRPr="00713089">
              <w:rPr>
                <w:color w:val="FF0000"/>
              </w:rPr>
              <w:t>2</w:t>
            </w:r>
          </w:p>
        </w:tc>
        <w:tc>
          <w:tcPr>
            <w:tcW w:w="1556" w:type="dxa"/>
            <w:tcBorders>
              <w:top w:val="single" w:sz="6" w:space="0" w:color="auto"/>
              <w:left w:val="single" w:sz="6" w:space="0" w:color="auto"/>
            </w:tcBorders>
            <w:vAlign w:val="center"/>
          </w:tcPr>
          <w:p w14:paraId="48F41CE2" w14:textId="77777777" w:rsidR="0076240A" w:rsidRPr="00713089" w:rsidRDefault="0076240A">
            <w:pPr>
              <w:jc w:val="right"/>
              <w:rPr>
                <w:color w:val="FF0000"/>
              </w:rPr>
            </w:pPr>
            <w:r>
              <w:rPr>
                <w:smallCaps/>
                <w:color w:val="FF0000"/>
              </w:rPr>
              <w:t>10</w:t>
            </w:r>
          </w:p>
        </w:tc>
        <w:tc>
          <w:tcPr>
            <w:tcW w:w="1080" w:type="dxa"/>
            <w:tcBorders>
              <w:top w:val="single" w:sz="6" w:space="0" w:color="auto"/>
              <w:left w:val="single" w:sz="6" w:space="0" w:color="auto"/>
              <w:right w:val="single" w:sz="20" w:space="0" w:color="auto"/>
            </w:tcBorders>
            <w:vAlign w:val="center"/>
          </w:tcPr>
          <w:p w14:paraId="5804DB3F" w14:textId="77777777" w:rsidR="0076240A" w:rsidRPr="00713089" w:rsidRDefault="0076240A">
            <w:pPr>
              <w:jc w:val="right"/>
              <w:rPr>
                <w:color w:val="FF0000"/>
              </w:rPr>
            </w:pPr>
            <w:r w:rsidRPr="00713089">
              <w:rPr>
                <w:color w:val="FF0000"/>
              </w:rPr>
              <w:t>2,000</w:t>
            </w:r>
          </w:p>
        </w:tc>
      </w:tr>
      <w:tr w:rsidR="0076240A" w:rsidRPr="00713089" w14:paraId="2313FB1A" w14:textId="77777777" w:rsidTr="00D206F7">
        <w:trPr>
          <w:cantSplit/>
          <w:trHeight w:val="403"/>
          <w:jc w:val="center"/>
        </w:trPr>
        <w:tc>
          <w:tcPr>
            <w:tcW w:w="1710" w:type="dxa"/>
            <w:tcBorders>
              <w:top w:val="single" w:sz="6" w:space="0" w:color="auto"/>
              <w:left w:val="single" w:sz="20" w:space="0" w:color="auto"/>
            </w:tcBorders>
            <w:shd w:val="clear" w:color="auto" w:fill="FFFFFF"/>
            <w:vAlign w:val="center"/>
          </w:tcPr>
          <w:p w14:paraId="5BDB76C7" w14:textId="74182171" w:rsidR="0076240A" w:rsidRPr="0076240A" w:rsidRDefault="00D206F7" w:rsidP="004A1A8D">
            <w:pPr>
              <w:rPr>
                <w:color w:val="FF0000"/>
              </w:rPr>
            </w:pPr>
            <w:r>
              <w:rPr>
                <w:color w:val="FF0000"/>
              </w:rPr>
              <w:t>Digital Camera</w:t>
            </w:r>
            <w:r w:rsidRPr="0076240A">
              <w:rPr>
                <w:color w:val="FF0000"/>
              </w:rPr>
              <w:t xml:space="preserve"> </w:t>
            </w:r>
            <w:r w:rsidR="0076240A" w:rsidRPr="0076240A">
              <w:rPr>
                <w:color w:val="FF0000"/>
              </w:rPr>
              <w:t>Return</w:t>
            </w:r>
            <w:r w:rsidR="00893DD4">
              <w:rPr>
                <w:color w:val="FF0000"/>
              </w:rPr>
              <w:t xml:space="preserve"> </w:t>
            </w:r>
            <w:r w:rsidR="00FD2FF3">
              <w:rPr>
                <w:color w:val="FF0000"/>
              </w:rPr>
              <w:t>(Protocol)</w:t>
            </w:r>
          </w:p>
        </w:tc>
        <w:tc>
          <w:tcPr>
            <w:tcW w:w="1618" w:type="dxa"/>
            <w:tcBorders>
              <w:top w:val="single" w:sz="6" w:space="0" w:color="auto"/>
              <w:left w:val="single" w:sz="6" w:space="0" w:color="auto"/>
              <w:bottom w:val="single" w:sz="6" w:space="0" w:color="auto"/>
            </w:tcBorders>
            <w:vAlign w:val="center"/>
          </w:tcPr>
          <w:p w14:paraId="0D689FCA" w14:textId="77777777" w:rsidR="0076240A" w:rsidRPr="00713089" w:rsidRDefault="0076240A">
            <w:pPr>
              <w:jc w:val="right"/>
              <w:rPr>
                <w:color w:val="FF0000"/>
              </w:rPr>
            </w:pPr>
            <w:r>
              <w:rPr>
                <w:color w:val="FF0000"/>
              </w:rPr>
              <w:t>15</w:t>
            </w:r>
            <w:r w:rsidR="00906AF0">
              <w:rPr>
                <w:color w:val="FF0000"/>
              </w:rPr>
              <w:t>*</w:t>
            </w:r>
          </w:p>
        </w:tc>
        <w:tc>
          <w:tcPr>
            <w:tcW w:w="1356" w:type="dxa"/>
            <w:tcBorders>
              <w:top w:val="single" w:sz="6" w:space="0" w:color="auto"/>
              <w:left w:val="single" w:sz="6" w:space="0" w:color="auto"/>
              <w:bottom w:val="single" w:sz="6" w:space="0" w:color="auto"/>
            </w:tcBorders>
            <w:vAlign w:val="center"/>
          </w:tcPr>
          <w:p w14:paraId="01C6C6A7" w14:textId="77777777" w:rsidR="0076240A" w:rsidRPr="00713089" w:rsidRDefault="0076240A">
            <w:pPr>
              <w:jc w:val="center"/>
              <w:rPr>
                <w:color w:val="FF0000"/>
              </w:rPr>
            </w:pPr>
            <w:r w:rsidRPr="00713089">
              <w:rPr>
                <w:color w:val="FF0000"/>
              </w:rPr>
              <w:t>1</w:t>
            </w:r>
          </w:p>
        </w:tc>
        <w:tc>
          <w:tcPr>
            <w:tcW w:w="1556" w:type="dxa"/>
            <w:tcBorders>
              <w:top w:val="single" w:sz="6" w:space="0" w:color="auto"/>
              <w:left w:val="single" w:sz="6" w:space="0" w:color="auto"/>
              <w:bottom w:val="single" w:sz="6" w:space="0" w:color="auto"/>
            </w:tcBorders>
            <w:vAlign w:val="center"/>
          </w:tcPr>
          <w:p w14:paraId="41BFA5F9" w14:textId="77777777" w:rsidR="0076240A" w:rsidRPr="00713089" w:rsidRDefault="0076240A">
            <w:pPr>
              <w:jc w:val="right"/>
              <w:rPr>
                <w:color w:val="FF0000"/>
              </w:rPr>
            </w:pPr>
            <w:r>
              <w:rPr>
                <w:smallCaps/>
                <w:color w:val="FF0000"/>
              </w:rPr>
              <w:t>18/60</w:t>
            </w:r>
          </w:p>
        </w:tc>
        <w:tc>
          <w:tcPr>
            <w:tcW w:w="1080" w:type="dxa"/>
            <w:tcBorders>
              <w:top w:val="single" w:sz="6" w:space="0" w:color="auto"/>
              <w:left w:val="single" w:sz="6" w:space="0" w:color="auto"/>
              <w:right w:val="single" w:sz="20" w:space="0" w:color="auto"/>
            </w:tcBorders>
            <w:vAlign w:val="center"/>
          </w:tcPr>
          <w:p w14:paraId="704F08DD" w14:textId="77777777" w:rsidR="0076240A" w:rsidRPr="00713089" w:rsidRDefault="0076240A">
            <w:pPr>
              <w:jc w:val="right"/>
              <w:rPr>
                <w:color w:val="FF0000"/>
              </w:rPr>
            </w:pPr>
            <w:r>
              <w:rPr>
                <w:color w:val="FF0000"/>
              </w:rPr>
              <w:t>5</w:t>
            </w:r>
          </w:p>
        </w:tc>
      </w:tr>
      <w:tr w:rsidR="00D206F7" w:rsidRPr="00713089" w14:paraId="2F40BECA" w14:textId="77777777" w:rsidTr="009A6D1B">
        <w:trPr>
          <w:cantSplit/>
          <w:trHeight w:val="403"/>
          <w:jc w:val="center"/>
        </w:trPr>
        <w:tc>
          <w:tcPr>
            <w:tcW w:w="1710" w:type="dxa"/>
            <w:tcBorders>
              <w:top w:val="single" w:sz="6" w:space="0" w:color="auto"/>
              <w:left w:val="single" w:sz="20" w:space="0" w:color="auto"/>
            </w:tcBorders>
            <w:shd w:val="clear" w:color="auto" w:fill="FFFFFF"/>
            <w:vAlign w:val="center"/>
          </w:tcPr>
          <w:p w14:paraId="613672A1" w14:textId="0F73B75D" w:rsidR="00D206F7" w:rsidRPr="0076240A" w:rsidRDefault="00D206F7" w:rsidP="004A1A8D">
            <w:pPr>
              <w:rPr>
                <w:color w:val="FF0000"/>
              </w:rPr>
            </w:pPr>
            <w:r>
              <w:rPr>
                <w:color w:val="FF0000"/>
              </w:rPr>
              <w:t>Accelerometer</w:t>
            </w:r>
            <w:r w:rsidRPr="0076240A">
              <w:rPr>
                <w:color w:val="FF0000"/>
              </w:rPr>
              <w:t xml:space="preserve"> Return</w:t>
            </w:r>
            <w:r>
              <w:rPr>
                <w:color w:val="FF0000"/>
              </w:rPr>
              <w:t xml:space="preserve"> (Protocol)</w:t>
            </w:r>
          </w:p>
        </w:tc>
        <w:tc>
          <w:tcPr>
            <w:tcW w:w="1618" w:type="dxa"/>
            <w:tcBorders>
              <w:top w:val="single" w:sz="6" w:space="0" w:color="auto"/>
              <w:left w:val="single" w:sz="6" w:space="0" w:color="auto"/>
              <w:bottom w:val="single" w:sz="6" w:space="0" w:color="auto"/>
            </w:tcBorders>
            <w:vAlign w:val="center"/>
          </w:tcPr>
          <w:p w14:paraId="00D87F02" w14:textId="654E21A1" w:rsidR="00D206F7" w:rsidRDefault="00D206F7">
            <w:pPr>
              <w:jc w:val="right"/>
              <w:rPr>
                <w:color w:val="FF0000"/>
              </w:rPr>
            </w:pPr>
            <w:r>
              <w:rPr>
                <w:color w:val="FF0000"/>
              </w:rPr>
              <w:t>15*</w:t>
            </w:r>
          </w:p>
        </w:tc>
        <w:tc>
          <w:tcPr>
            <w:tcW w:w="1356" w:type="dxa"/>
            <w:tcBorders>
              <w:top w:val="single" w:sz="6" w:space="0" w:color="auto"/>
              <w:left w:val="single" w:sz="6" w:space="0" w:color="auto"/>
              <w:bottom w:val="single" w:sz="6" w:space="0" w:color="auto"/>
            </w:tcBorders>
            <w:vAlign w:val="center"/>
          </w:tcPr>
          <w:p w14:paraId="0C8D0E27" w14:textId="016D1C32" w:rsidR="00D206F7" w:rsidRPr="00713089" w:rsidRDefault="00D206F7">
            <w:pPr>
              <w:jc w:val="center"/>
              <w:rPr>
                <w:color w:val="FF0000"/>
              </w:rPr>
            </w:pPr>
            <w:r>
              <w:rPr>
                <w:color w:val="FF0000"/>
              </w:rPr>
              <w:t>1</w:t>
            </w:r>
          </w:p>
        </w:tc>
        <w:tc>
          <w:tcPr>
            <w:tcW w:w="1556" w:type="dxa"/>
            <w:tcBorders>
              <w:top w:val="single" w:sz="6" w:space="0" w:color="auto"/>
              <w:left w:val="single" w:sz="6" w:space="0" w:color="auto"/>
              <w:bottom w:val="single" w:sz="6" w:space="0" w:color="auto"/>
            </w:tcBorders>
            <w:vAlign w:val="center"/>
          </w:tcPr>
          <w:p w14:paraId="1A6497E8" w14:textId="51DF638F" w:rsidR="00D206F7" w:rsidRDefault="00D206F7">
            <w:pPr>
              <w:jc w:val="right"/>
              <w:rPr>
                <w:smallCaps/>
                <w:color w:val="FF0000"/>
              </w:rPr>
            </w:pPr>
            <w:r>
              <w:rPr>
                <w:smallCaps/>
                <w:color w:val="FF0000"/>
              </w:rPr>
              <w:t>18/60</w:t>
            </w:r>
          </w:p>
        </w:tc>
        <w:tc>
          <w:tcPr>
            <w:tcW w:w="1080" w:type="dxa"/>
            <w:tcBorders>
              <w:top w:val="single" w:sz="6" w:space="0" w:color="auto"/>
              <w:left w:val="single" w:sz="6" w:space="0" w:color="auto"/>
              <w:right w:val="single" w:sz="20" w:space="0" w:color="auto"/>
            </w:tcBorders>
            <w:vAlign w:val="center"/>
          </w:tcPr>
          <w:p w14:paraId="202464EE" w14:textId="01FB440A" w:rsidR="00D206F7" w:rsidRDefault="00D206F7">
            <w:pPr>
              <w:jc w:val="right"/>
              <w:rPr>
                <w:color w:val="FF0000"/>
              </w:rPr>
            </w:pPr>
            <w:r>
              <w:rPr>
                <w:color w:val="FF0000"/>
              </w:rPr>
              <w:t>5</w:t>
            </w:r>
          </w:p>
        </w:tc>
      </w:tr>
      <w:tr w:rsidR="007C16BD" w:rsidRPr="00713089" w14:paraId="7B58CFC5" w14:textId="77777777" w:rsidTr="00D206F7">
        <w:trPr>
          <w:cantSplit/>
          <w:trHeight w:val="403"/>
          <w:jc w:val="center"/>
        </w:trPr>
        <w:tc>
          <w:tcPr>
            <w:tcW w:w="1710" w:type="dxa"/>
            <w:tcBorders>
              <w:top w:val="single" w:sz="6" w:space="0" w:color="auto"/>
              <w:left w:val="single" w:sz="20" w:space="0" w:color="auto"/>
              <w:bottom w:val="single" w:sz="20" w:space="0" w:color="auto"/>
            </w:tcBorders>
            <w:shd w:val="clear" w:color="auto" w:fill="FFFFFF"/>
          </w:tcPr>
          <w:p w14:paraId="5094CED0" w14:textId="04C2EE74" w:rsidR="007C16BD" w:rsidRPr="00713089" w:rsidRDefault="009A6D1B" w:rsidP="00CD679B">
            <w:pPr>
              <w:pStyle w:val="Heading2"/>
              <w:rPr>
                <w:color w:val="FF0000"/>
                <w:sz w:val="24"/>
              </w:rPr>
            </w:pPr>
            <w:r>
              <w:rPr>
                <w:color w:val="FF0000"/>
                <w:sz w:val="24"/>
              </w:rPr>
              <w:t>Totals</w:t>
            </w:r>
          </w:p>
        </w:tc>
        <w:tc>
          <w:tcPr>
            <w:tcW w:w="1618" w:type="dxa"/>
            <w:tcBorders>
              <w:top w:val="single" w:sz="6" w:space="0" w:color="auto"/>
              <w:left w:val="single" w:sz="6" w:space="0" w:color="auto"/>
              <w:bottom w:val="single" w:sz="24" w:space="0" w:color="auto"/>
            </w:tcBorders>
            <w:shd w:val="clear" w:color="auto" w:fill="D9D9D9" w:themeFill="background1" w:themeFillShade="D9"/>
          </w:tcPr>
          <w:p w14:paraId="77CEEE81" w14:textId="77777777" w:rsidR="007C16BD" w:rsidRPr="00713089" w:rsidRDefault="007C16BD" w:rsidP="00CD679B">
            <w:pPr>
              <w:jc w:val="right"/>
              <w:rPr>
                <w:color w:val="FF0000"/>
              </w:rPr>
            </w:pPr>
          </w:p>
        </w:tc>
        <w:tc>
          <w:tcPr>
            <w:tcW w:w="1356" w:type="dxa"/>
            <w:tcBorders>
              <w:top w:val="single" w:sz="6" w:space="0" w:color="auto"/>
              <w:left w:val="single" w:sz="6" w:space="0" w:color="auto"/>
              <w:bottom w:val="single" w:sz="24" w:space="0" w:color="auto"/>
            </w:tcBorders>
            <w:shd w:val="clear" w:color="auto" w:fill="D9D9D9" w:themeFill="background1" w:themeFillShade="D9"/>
          </w:tcPr>
          <w:p w14:paraId="58A0CF1C" w14:textId="77777777" w:rsidR="007C16BD" w:rsidRPr="00713089" w:rsidRDefault="007C16BD" w:rsidP="00CD679B">
            <w:pPr>
              <w:rPr>
                <w:color w:val="FF0000"/>
              </w:rPr>
            </w:pPr>
          </w:p>
        </w:tc>
        <w:tc>
          <w:tcPr>
            <w:tcW w:w="1556" w:type="dxa"/>
            <w:tcBorders>
              <w:top w:val="single" w:sz="6" w:space="0" w:color="auto"/>
              <w:left w:val="single" w:sz="6" w:space="0" w:color="auto"/>
              <w:bottom w:val="single" w:sz="24" w:space="0" w:color="auto"/>
            </w:tcBorders>
            <w:shd w:val="clear" w:color="auto" w:fill="D9D9D9" w:themeFill="background1" w:themeFillShade="D9"/>
          </w:tcPr>
          <w:p w14:paraId="2C3655F1" w14:textId="77777777" w:rsidR="007C16BD" w:rsidRPr="00713089" w:rsidRDefault="007C16BD" w:rsidP="00CD679B">
            <w:pPr>
              <w:rPr>
                <w:color w:val="FF0000"/>
              </w:rPr>
            </w:pPr>
          </w:p>
        </w:tc>
        <w:tc>
          <w:tcPr>
            <w:tcW w:w="1080" w:type="dxa"/>
            <w:tcBorders>
              <w:top w:val="single" w:sz="6" w:space="0" w:color="auto"/>
              <w:left w:val="single" w:sz="6" w:space="0" w:color="auto"/>
              <w:bottom w:val="single" w:sz="20" w:space="0" w:color="auto"/>
              <w:right w:val="single" w:sz="20" w:space="0" w:color="auto"/>
            </w:tcBorders>
          </w:tcPr>
          <w:p w14:paraId="3B8BC030" w14:textId="4634F8CE" w:rsidR="007C16BD" w:rsidRPr="00713089" w:rsidRDefault="00D206F7" w:rsidP="00D404B5">
            <w:pPr>
              <w:jc w:val="right"/>
              <w:rPr>
                <w:color w:val="FF0000"/>
              </w:rPr>
            </w:pPr>
            <w:r>
              <w:rPr>
                <w:color w:val="FF0000"/>
              </w:rPr>
              <w:t>2</w:t>
            </w:r>
            <w:r w:rsidR="00D404B5">
              <w:rPr>
                <w:color w:val="FF0000"/>
              </w:rPr>
              <w:t>38</w:t>
            </w:r>
            <w:r>
              <w:rPr>
                <w:color w:val="FF0000"/>
              </w:rPr>
              <w:t>5</w:t>
            </w:r>
          </w:p>
        </w:tc>
      </w:tr>
    </w:tbl>
    <w:p w14:paraId="22196436" w14:textId="7F601FF4" w:rsidR="007D20E8" w:rsidRPr="00713089" w:rsidRDefault="00906AF0" w:rsidP="00967AAE">
      <w:r>
        <w:t>*</w:t>
      </w:r>
      <w:r w:rsidR="00D206F7">
        <w:t>P</w:t>
      </w:r>
      <w:r>
        <w:t xml:space="preserve">articipants </w:t>
      </w:r>
      <w:r w:rsidR="00D206F7">
        <w:t xml:space="preserve">who </w:t>
      </w:r>
      <w:r>
        <w:t xml:space="preserve">receive an accelerometer </w:t>
      </w:r>
      <w:r w:rsidR="00D206F7">
        <w:t>or</w:t>
      </w:r>
      <w:r>
        <w:t xml:space="preserve"> digital camera as a part of the health assessment will be instructed to return these devices at the end of the study.  </w:t>
      </w:r>
      <w:r w:rsidR="00B7640A">
        <w:br w:type="page"/>
      </w:r>
    </w:p>
    <w:tbl>
      <w:tblPr>
        <w:tblW w:w="0" w:type="auto"/>
        <w:jc w:val="center"/>
        <w:tblInd w:w="-28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742"/>
        <w:gridCol w:w="1458"/>
        <w:gridCol w:w="1255"/>
        <w:gridCol w:w="1459"/>
        <w:gridCol w:w="912"/>
        <w:gridCol w:w="1350"/>
      </w:tblGrid>
      <w:tr w:rsidR="00FD3A90" w:rsidRPr="00713089" w14:paraId="72AA4A2F" w14:textId="77777777" w:rsidTr="00D206F7">
        <w:trPr>
          <w:jc w:val="center"/>
        </w:trPr>
        <w:tc>
          <w:tcPr>
            <w:tcW w:w="8176" w:type="dxa"/>
            <w:gridSpan w:val="6"/>
            <w:tcBorders>
              <w:top w:val="single" w:sz="18" w:space="0" w:color="auto"/>
              <w:bottom w:val="single" w:sz="6" w:space="0" w:color="auto"/>
            </w:tcBorders>
            <w:shd w:val="pct10" w:color="auto" w:fill="auto"/>
          </w:tcPr>
          <w:p w14:paraId="432637E5" w14:textId="77777777" w:rsidR="00FD3A90" w:rsidRDefault="00FD3A90" w:rsidP="00FD3A90">
            <w:pPr>
              <w:jc w:val="center"/>
              <w:rPr>
                <w:b/>
                <w:smallCaps/>
                <w:color w:val="FF0000"/>
              </w:rPr>
            </w:pPr>
          </w:p>
          <w:p w14:paraId="2C3B2296" w14:textId="77777777" w:rsidR="00FD3A90" w:rsidRDefault="00FD3A90" w:rsidP="00FD3A90">
            <w:pPr>
              <w:jc w:val="center"/>
              <w:rPr>
                <w:b/>
                <w:smallCaps/>
                <w:color w:val="FF0000"/>
              </w:rPr>
            </w:pPr>
            <w:r w:rsidRPr="00713089">
              <w:rPr>
                <w:b/>
                <w:smallCaps/>
                <w:color w:val="FF0000"/>
              </w:rPr>
              <w:t>A.12 - 2   Annualized Cost To Respondents</w:t>
            </w:r>
          </w:p>
          <w:p w14:paraId="73AA9886" w14:textId="77777777" w:rsidR="00FD3A90" w:rsidRPr="00815753" w:rsidRDefault="00FD3A90" w:rsidP="00FD3A90">
            <w:pPr>
              <w:jc w:val="center"/>
              <w:rPr>
                <w:color w:val="FF0000"/>
              </w:rPr>
            </w:pPr>
          </w:p>
        </w:tc>
      </w:tr>
      <w:tr w:rsidR="009C2538" w:rsidRPr="00713089" w14:paraId="311C6336" w14:textId="77777777" w:rsidTr="00D206F7">
        <w:trPr>
          <w:jc w:val="center"/>
        </w:trPr>
        <w:tc>
          <w:tcPr>
            <w:tcW w:w="1742" w:type="dxa"/>
            <w:tcBorders>
              <w:top w:val="single" w:sz="6" w:space="0" w:color="auto"/>
            </w:tcBorders>
          </w:tcPr>
          <w:p w14:paraId="09ECD082" w14:textId="77777777" w:rsidR="009C2538" w:rsidRPr="001A6D3A" w:rsidRDefault="009C2538" w:rsidP="00B06047">
            <w:pPr>
              <w:rPr>
                <w:color w:val="FF0000"/>
              </w:rPr>
            </w:pPr>
            <w:r w:rsidRPr="001A6D3A">
              <w:rPr>
                <w:color w:val="FF0000"/>
              </w:rPr>
              <w:t>Type of Respondents</w:t>
            </w:r>
          </w:p>
        </w:tc>
        <w:tc>
          <w:tcPr>
            <w:tcW w:w="1458" w:type="dxa"/>
            <w:tcBorders>
              <w:top w:val="single" w:sz="6" w:space="0" w:color="auto"/>
            </w:tcBorders>
          </w:tcPr>
          <w:p w14:paraId="5D07C033" w14:textId="77777777" w:rsidR="009C2538" w:rsidRPr="00F635E0" w:rsidRDefault="009C2538" w:rsidP="00B06047">
            <w:pPr>
              <w:rPr>
                <w:color w:val="FF0000"/>
              </w:rPr>
            </w:pPr>
            <w:r w:rsidRPr="00F635E0">
              <w:rPr>
                <w:color w:val="FF0000"/>
              </w:rPr>
              <w:t>Number of Respondents</w:t>
            </w:r>
          </w:p>
        </w:tc>
        <w:tc>
          <w:tcPr>
            <w:tcW w:w="1255" w:type="dxa"/>
            <w:tcBorders>
              <w:top w:val="single" w:sz="6" w:space="0" w:color="auto"/>
            </w:tcBorders>
          </w:tcPr>
          <w:p w14:paraId="0D654E7B" w14:textId="77777777" w:rsidR="009C2538" w:rsidRPr="00F635E0" w:rsidRDefault="009C2538" w:rsidP="00B06047">
            <w:pPr>
              <w:rPr>
                <w:color w:val="FF0000"/>
              </w:rPr>
            </w:pPr>
            <w:r w:rsidRPr="00F635E0">
              <w:rPr>
                <w:color w:val="FF0000"/>
              </w:rPr>
              <w:t>Frequency of Response</w:t>
            </w:r>
          </w:p>
        </w:tc>
        <w:tc>
          <w:tcPr>
            <w:tcW w:w="1459" w:type="dxa"/>
            <w:tcBorders>
              <w:top w:val="single" w:sz="6" w:space="0" w:color="auto"/>
            </w:tcBorders>
          </w:tcPr>
          <w:p w14:paraId="02807205" w14:textId="77777777" w:rsidR="009C2538" w:rsidRPr="00F635E0" w:rsidRDefault="009C2538" w:rsidP="00B06047">
            <w:pPr>
              <w:rPr>
                <w:color w:val="FF0000"/>
              </w:rPr>
            </w:pPr>
            <w:r w:rsidRPr="00F635E0">
              <w:rPr>
                <w:color w:val="FF0000"/>
              </w:rPr>
              <w:t>Average Time per Respondents</w:t>
            </w:r>
          </w:p>
        </w:tc>
        <w:tc>
          <w:tcPr>
            <w:tcW w:w="912" w:type="dxa"/>
            <w:tcBorders>
              <w:top w:val="single" w:sz="6" w:space="0" w:color="auto"/>
            </w:tcBorders>
          </w:tcPr>
          <w:p w14:paraId="14A2D92D" w14:textId="77777777" w:rsidR="009C2538" w:rsidRPr="00815753" w:rsidRDefault="009C2538" w:rsidP="00B06047">
            <w:pPr>
              <w:rPr>
                <w:color w:val="FF0000"/>
              </w:rPr>
            </w:pPr>
            <w:r w:rsidRPr="00815753">
              <w:rPr>
                <w:color w:val="FF0000"/>
              </w:rPr>
              <w:t>Hourly Wage Rate</w:t>
            </w:r>
          </w:p>
        </w:tc>
        <w:tc>
          <w:tcPr>
            <w:tcW w:w="1350" w:type="dxa"/>
            <w:tcBorders>
              <w:top w:val="single" w:sz="6" w:space="0" w:color="auto"/>
            </w:tcBorders>
          </w:tcPr>
          <w:p w14:paraId="46723F08" w14:textId="77777777" w:rsidR="009C2538" w:rsidRPr="00815753" w:rsidRDefault="009C2538" w:rsidP="00B06047">
            <w:pPr>
              <w:rPr>
                <w:color w:val="FF0000"/>
              </w:rPr>
            </w:pPr>
            <w:r w:rsidRPr="00815753">
              <w:rPr>
                <w:color w:val="FF0000"/>
              </w:rPr>
              <w:t>Respondent</w:t>
            </w:r>
          </w:p>
          <w:p w14:paraId="27E902C7" w14:textId="77777777" w:rsidR="009C2538" w:rsidRPr="00815753" w:rsidRDefault="009C2538" w:rsidP="00B06047">
            <w:pPr>
              <w:rPr>
                <w:color w:val="FF0000"/>
              </w:rPr>
            </w:pPr>
            <w:r w:rsidRPr="00815753">
              <w:rPr>
                <w:color w:val="FF0000"/>
              </w:rPr>
              <w:t>Cost</w:t>
            </w:r>
          </w:p>
        </w:tc>
      </w:tr>
      <w:tr w:rsidR="00C50417" w:rsidRPr="00713089" w14:paraId="3BB20466" w14:textId="77777777" w:rsidTr="00D206F7">
        <w:trPr>
          <w:jc w:val="center"/>
        </w:trPr>
        <w:tc>
          <w:tcPr>
            <w:tcW w:w="1742" w:type="dxa"/>
            <w:vAlign w:val="center"/>
          </w:tcPr>
          <w:p w14:paraId="2916DD12" w14:textId="77777777" w:rsidR="00C50417" w:rsidRPr="00713089" w:rsidRDefault="00881F76" w:rsidP="00881F76">
            <w:pPr>
              <w:rPr>
                <w:color w:val="FF0000"/>
              </w:rPr>
            </w:pPr>
            <w:r>
              <w:rPr>
                <w:color w:val="FF0000"/>
              </w:rPr>
              <w:t xml:space="preserve"> Registration</w:t>
            </w:r>
            <w:r w:rsidR="007C084E">
              <w:rPr>
                <w:color w:val="FF0000"/>
              </w:rPr>
              <w:t xml:space="preserve"> /</w:t>
            </w:r>
            <w:r w:rsidR="00C50417" w:rsidRPr="00713089">
              <w:rPr>
                <w:color w:val="FF0000"/>
              </w:rPr>
              <w:t>Consent Process</w:t>
            </w:r>
            <w:r w:rsidR="00516C8C">
              <w:rPr>
                <w:color w:val="FF0000"/>
              </w:rPr>
              <w:t xml:space="preserve"> </w:t>
            </w:r>
            <w:r w:rsidR="00FD2FF3">
              <w:rPr>
                <w:color w:val="FF0000"/>
              </w:rPr>
              <w:t>(Protocol)</w:t>
            </w:r>
          </w:p>
        </w:tc>
        <w:tc>
          <w:tcPr>
            <w:tcW w:w="1458" w:type="dxa"/>
            <w:vAlign w:val="center"/>
          </w:tcPr>
          <w:p w14:paraId="6D2BB5D5" w14:textId="77777777" w:rsidR="00C50417" w:rsidRPr="00713089" w:rsidRDefault="00C50417" w:rsidP="00B06047">
            <w:pPr>
              <w:rPr>
                <w:color w:val="FF0000"/>
              </w:rPr>
            </w:pPr>
            <w:r w:rsidRPr="00713089">
              <w:rPr>
                <w:smallCaps/>
                <w:color w:val="FF0000"/>
              </w:rPr>
              <w:t>100</w:t>
            </w:r>
          </w:p>
        </w:tc>
        <w:tc>
          <w:tcPr>
            <w:tcW w:w="1255" w:type="dxa"/>
            <w:vAlign w:val="center"/>
          </w:tcPr>
          <w:p w14:paraId="40EB925B" w14:textId="77777777" w:rsidR="00C50417" w:rsidRPr="00713089" w:rsidRDefault="00C50417" w:rsidP="00B06047">
            <w:pPr>
              <w:rPr>
                <w:color w:val="FF0000"/>
              </w:rPr>
            </w:pPr>
            <w:r w:rsidRPr="00713089">
              <w:rPr>
                <w:color w:val="FF0000"/>
              </w:rPr>
              <w:t>1</w:t>
            </w:r>
          </w:p>
        </w:tc>
        <w:tc>
          <w:tcPr>
            <w:tcW w:w="1459" w:type="dxa"/>
            <w:vAlign w:val="center"/>
          </w:tcPr>
          <w:p w14:paraId="285A8F24" w14:textId="77777777" w:rsidR="00C50417" w:rsidRDefault="00C50417" w:rsidP="00B06047">
            <w:pPr>
              <w:rPr>
                <w:color w:val="FF0000"/>
              </w:rPr>
            </w:pPr>
            <w:r>
              <w:rPr>
                <w:smallCaps/>
                <w:color w:val="FF0000"/>
              </w:rPr>
              <w:t>15/60</w:t>
            </w:r>
          </w:p>
        </w:tc>
        <w:tc>
          <w:tcPr>
            <w:tcW w:w="912" w:type="dxa"/>
            <w:vAlign w:val="center"/>
          </w:tcPr>
          <w:p w14:paraId="35322900" w14:textId="77777777" w:rsidR="00C50417" w:rsidRPr="00713089" w:rsidRDefault="00C50417" w:rsidP="00E210C3">
            <w:pPr>
              <w:jc w:val="center"/>
              <w:rPr>
                <w:color w:val="FF0000"/>
              </w:rPr>
            </w:pPr>
            <w:r w:rsidRPr="00484C91">
              <w:rPr>
                <w:color w:val="FF0000"/>
              </w:rPr>
              <w:t>$10.00</w:t>
            </w:r>
          </w:p>
        </w:tc>
        <w:tc>
          <w:tcPr>
            <w:tcW w:w="1350" w:type="dxa"/>
            <w:vAlign w:val="center"/>
          </w:tcPr>
          <w:p w14:paraId="605BC56E" w14:textId="77777777" w:rsidR="00C50417" w:rsidRDefault="003C2535" w:rsidP="00B06047">
            <w:pPr>
              <w:rPr>
                <w:color w:val="FF0000"/>
              </w:rPr>
            </w:pPr>
            <w:r>
              <w:rPr>
                <w:smallCaps/>
                <w:color w:val="FF0000"/>
              </w:rPr>
              <w:t>$</w:t>
            </w:r>
            <w:r w:rsidR="00C50417">
              <w:rPr>
                <w:smallCaps/>
                <w:color w:val="FF0000"/>
              </w:rPr>
              <w:t>250</w:t>
            </w:r>
            <w:r>
              <w:rPr>
                <w:smallCaps/>
                <w:color w:val="FF0000"/>
              </w:rPr>
              <w:t>.00</w:t>
            </w:r>
          </w:p>
        </w:tc>
      </w:tr>
      <w:tr w:rsidR="00C50417" w:rsidRPr="00713089" w14:paraId="32712FD9" w14:textId="77777777" w:rsidTr="00D206F7">
        <w:trPr>
          <w:jc w:val="center"/>
        </w:trPr>
        <w:tc>
          <w:tcPr>
            <w:tcW w:w="1742" w:type="dxa"/>
            <w:vAlign w:val="center"/>
          </w:tcPr>
          <w:p w14:paraId="375F8510" w14:textId="77777777" w:rsidR="00C50417" w:rsidRPr="00713089" w:rsidRDefault="00C50417" w:rsidP="00B06047">
            <w:pPr>
              <w:rPr>
                <w:color w:val="FF0000"/>
              </w:rPr>
            </w:pPr>
            <w:r w:rsidRPr="00713089">
              <w:rPr>
                <w:color w:val="FF0000"/>
              </w:rPr>
              <w:t>Clinical Evaluation</w:t>
            </w:r>
            <w:r w:rsidR="00516C8C">
              <w:rPr>
                <w:color w:val="FF0000"/>
              </w:rPr>
              <w:t xml:space="preserve"> </w:t>
            </w:r>
            <w:r w:rsidR="00FD2FF3">
              <w:rPr>
                <w:color w:val="FF0000"/>
              </w:rPr>
              <w:t>(Protocol)</w:t>
            </w:r>
          </w:p>
        </w:tc>
        <w:tc>
          <w:tcPr>
            <w:tcW w:w="1458" w:type="dxa"/>
            <w:vAlign w:val="center"/>
          </w:tcPr>
          <w:p w14:paraId="66807FA4" w14:textId="77777777" w:rsidR="00C50417" w:rsidRPr="00713089" w:rsidRDefault="00C50417" w:rsidP="00B06047">
            <w:pPr>
              <w:rPr>
                <w:color w:val="FF0000"/>
              </w:rPr>
            </w:pPr>
            <w:r w:rsidRPr="00713089">
              <w:rPr>
                <w:smallCaps/>
                <w:color w:val="FF0000"/>
              </w:rPr>
              <w:t>100</w:t>
            </w:r>
          </w:p>
        </w:tc>
        <w:tc>
          <w:tcPr>
            <w:tcW w:w="1255" w:type="dxa"/>
            <w:vAlign w:val="center"/>
          </w:tcPr>
          <w:p w14:paraId="6AADA5B2" w14:textId="77777777" w:rsidR="00C50417" w:rsidRPr="00713089" w:rsidRDefault="00C50417" w:rsidP="00B06047">
            <w:pPr>
              <w:rPr>
                <w:color w:val="FF0000"/>
              </w:rPr>
            </w:pPr>
            <w:r>
              <w:rPr>
                <w:color w:val="FF0000"/>
              </w:rPr>
              <w:t>1</w:t>
            </w:r>
          </w:p>
        </w:tc>
        <w:tc>
          <w:tcPr>
            <w:tcW w:w="1459" w:type="dxa"/>
            <w:vAlign w:val="center"/>
          </w:tcPr>
          <w:p w14:paraId="22BA85D1" w14:textId="77777777" w:rsidR="00C50417" w:rsidRDefault="00C50417" w:rsidP="00B06047">
            <w:pPr>
              <w:rPr>
                <w:color w:val="FF0000"/>
              </w:rPr>
            </w:pPr>
            <w:r>
              <w:rPr>
                <w:smallCaps/>
                <w:color w:val="FF0000"/>
              </w:rPr>
              <w:t>30/60</w:t>
            </w:r>
          </w:p>
        </w:tc>
        <w:tc>
          <w:tcPr>
            <w:tcW w:w="912" w:type="dxa"/>
            <w:vAlign w:val="center"/>
          </w:tcPr>
          <w:p w14:paraId="68AC68D5" w14:textId="77777777" w:rsidR="00C50417" w:rsidRPr="00713089" w:rsidRDefault="00C50417" w:rsidP="00E210C3">
            <w:pPr>
              <w:jc w:val="center"/>
              <w:rPr>
                <w:color w:val="FF0000"/>
              </w:rPr>
            </w:pPr>
            <w:r w:rsidRPr="00484C91">
              <w:rPr>
                <w:color w:val="FF0000"/>
              </w:rPr>
              <w:t>$10.00</w:t>
            </w:r>
          </w:p>
        </w:tc>
        <w:tc>
          <w:tcPr>
            <w:tcW w:w="1350" w:type="dxa"/>
            <w:vAlign w:val="center"/>
          </w:tcPr>
          <w:p w14:paraId="393E9F47" w14:textId="77777777" w:rsidR="00C50417" w:rsidRDefault="003C2535" w:rsidP="00B06047">
            <w:pPr>
              <w:rPr>
                <w:color w:val="FF0000"/>
              </w:rPr>
            </w:pPr>
            <w:r>
              <w:rPr>
                <w:smallCaps/>
                <w:color w:val="FF0000"/>
              </w:rPr>
              <w:t>$</w:t>
            </w:r>
            <w:r w:rsidR="00E12B88">
              <w:rPr>
                <w:smallCaps/>
                <w:color w:val="FF0000"/>
              </w:rPr>
              <w:t>500</w:t>
            </w:r>
            <w:r>
              <w:rPr>
                <w:smallCaps/>
                <w:color w:val="FF0000"/>
              </w:rPr>
              <w:t>.00</w:t>
            </w:r>
          </w:p>
        </w:tc>
      </w:tr>
      <w:tr w:rsidR="00C50417" w:rsidRPr="00713089" w14:paraId="05752A00" w14:textId="77777777" w:rsidTr="00D206F7">
        <w:trPr>
          <w:jc w:val="center"/>
        </w:trPr>
        <w:tc>
          <w:tcPr>
            <w:tcW w:w="1742" w:type="dxa"/>
            <w:vAlign w:val="center"/>
          </w:tcPr>
          <w:p w14:paraId="3B45757E" w14:textId="77777777" w:rsidR="00C50417" w:rsidRPr="00713089" w:rsidRDefault="00C50417" w:rsidP="004D7A8F">
            <w:pPr>
              <w:rPr>
                <w:color w:val="FF0000"/>
              </w:rPr>
            </w:pPr>
            <w:r w:rsidRPr="00713089">
              <w:rPr>
                <w:color w:val="FF0000"/>
              </w:rPr>
              <w:t xml:space="preserve">Survey </w:t>
            </w:r>
            <w:r w:rsidR="004D7A8F">
              <w:rPr>
                <w:color w:val="FF0000"/>
              </w:rPr>
              <w:t>Instru</w:t>
            </w:r>
            <w:r w:rsidR="004D7A8F" w:rsidRPr="00713089">
              <w:rPr>
                <w:color w:val="FF0000"/>
              </w:rPr>
              <w:t>ment</w:t>
            </w:r>
          </w:p>
        </w:tc>
        <w:tc>
          <w:tcPr>
            <w:tcW w:w="1458" w:type="dxa"/>
            <w:vAlign w:val="center"/>
          </w:tcPr>
          <w:p w14:paraId="72B93E8F" w14:textId="77777777" w:rsidR="00C50417" w:rsidRPr="00713089" w:rsidRDefault="00C50417" w:rsidP="00B06047">
            <w:pPr>
              <w:rPr>
                <w:color w:val="FF0000"/>
              </w:rPr>
            </w:pPr>
            <w:r w:rsidRPr="00713089">
              <w:rPr>
                <w:color w:val="FF0000"/>
              </w:rPr>
              <w:t>100</w:t>
            </w:r>
          </w:p>
        </w:tc>
        <w:tc>
          <w:tcPr>
            <w:tcW w:w="1255" w:type="dxa"/>
            <w:vAlign w:val="center"/>
          </w:tcPr>
          <w:p w14:paraId="47A1E158" w14:textId="77777777" w:rsidR="00C50417" w:rsidRPr="00713089" w:rsidRDefault="00C50417" w:rsidP="00B06047">
            <w:pPr>
              <w:rPr>
                <w:color w:val="FF0000"/>
              </w:rPr>
            </w:pPr>
            <w:r w:rsidRPr="00713089">
              <w:rPr>
                <w:color w:val="FF0000"/>
              </w:rPr>
              <w:t>1</w:t>
            </w:r>
          </w:p>
        </w:tc>
        <w:tc>
          <w:tcPr>
            <w:tcW w:w="1459" w:type="dxa"/>
            <w:vAlign w:val="center"/>
          </w:tcPr>
          <w:p w14:paraId="284ECE4D" w14:textId="77777777" w:rsidR="00C50417" w:rsidRDefault="003C2535" w:rsidP="00B06047">
            <w:pPr>
              <w:rPr>
                <w:color w:val="FF0000"/>
              </w:rPr>
            </w:pPr>
            <w:r>
              <w:rPr>
                <w:smallCaps/>
                <w:color w:val="FF0000"/>
              </w:rPr>
              <w:t>1</w:t>
            </w:r>
          </w:p>
        </w:tc>
        <w:tc>
          <w:tcPr>
            <w:tcW w:w="912" w:type="dxa"/>
            <w:vAlign w:val="center"/>
          </w:tcPr>
          <w:p w14:paraId="724D37F0" w14:textId="77777777" w:rsidR="00C50417" w:rsidRPr="00713089" w:rsidRDefault="00C50417" w:rsidP="00E210C3">
            <w:pPr>
              <w:jc w:val="center"/>
              <w:rPr>
                <w:color w:val="FF0000"/>
              </w:rPr>
            </w:pPr>
            <w:r w:rsidRPr="00484C91">
              <w:rPr>
                <w:color w:val="FF0000"/>
              </w:rPr>
              <w:t>$10.00</w:t>
            </w:r>
          </w:p>
        </w:tc>
        <w:tc>
          <w:tcPr>
            <w:tcW w:w="1350" w:type="dxa"/>
            <w:vAlign w:val="center"/>
          </w:tcPr>
          <w:p w14:paraId="1767D578" w14:textId="77777777" w:rsidR="00C50417" w:rsidRDefault="003C2535" w:rsidP="00B06047">
            <w:pPr>
              <w:rPr>
                <w:color w:val="FF0000"/>
              </w:rPr>
            </w:pPr>
            <w:r>
              <w:rPr>
                <w:smallCaps/>
                <w:color w:val="FF0000"/>
              </w:rPr>
              <w:t>$</w:t>
            </w:r>
            <w:r w:rsidR="00E12B88">
              <w:rPr>
                <w:smallCaps/>
                <w:color w:val="FF0000"/>
              </w:rPr>
              <w:t>1000</w:t>
            </w:r>
            <w:r>
              <w:rPr>
                <w:smallCaps/>
                <w:color w:val="FF0000"/>
              </w:rPr>
              <w:t>.00</w:t>
            </w:r>
          </w:p>
        </w:tc>
      </w:tr>
      <w:tr w:rsidR="00C50417" w:rsidRPr="00713089" w14:paraId="265D1046" w14:textId="77777777" w:rsidTr="00D206F7">
        <w:trPr>
          <w:jc w:val="center"/>
        </w:trPr>
        <w:tc>
          <w:tcPr>
            <w:tcW w:w="1742" w:type="dxa"/>
            <w:vAlign w:val="center"/>
          </w:tcPr>
          <w:p w14:paraId="7AD8E776" w14:textId="77777777" w:rsidR="00C50417" w:rsidRDefault="00C50417" w:rsidP="00B06047">
            <w:pPr>
              <w:rPr>
                <w:color w:val="FF0000"/>
              </w:rPr>
            </w:pPr>
            <w:r w:rsidRPr="00713089">
              <w:rPr>
                <w:color w:val="FF0000"/>
              </w:rPr>
              <w:t xml:space="preserve">Device Training </w:t>
            </w:r>
          </w:p>
          <w:p w14:paraId="6E34932C" w14:textId="77777777" w:rsidR="000A1D60" w:rsidRPr="00713089" w:rsidRDefault="000A1D60" w:rsidP="00B06047">
            <w:pPr>
              <w:rPr>
                <w:color w:val="FF0000"/>
              </w:rPr>
            </w:pPr>
            <w:r>
              <w:rPr>
                <w:color w:val="FF0000"/>
              </w:rPr>
              <w:t>(Protocol)</w:t>
            </w:r>
          </w:p>
        </w:tc>
        <w:tc>
          <w:tcPr>
            <w:tcW w:w="1458" w:type="dxa"/>
            <w:vAlign w:val="center"/>
          </w:tcPr>
          <w:p w14:paraId="71FF022E" w14:textId="77777777" w:rsidR="00C50417" w:rsidRPr="00713089" w:rsidRDefault="00C50417" w:rsidP="00B06047">
            <w:pPr>
              <w:rPr>
                <w:color w:val="FF0000"/>
              </w:rPr>
            </w:pPr>
            <w:r w:rsidRPr="00713089">
              <w:rPr>
                <w:color w:val="FF0000"/>
              </w:rPr>
              <w:t>100</w:t>
            </w:r>
          </w:p>
        </w:tc>
        <w:tc>
          <w:tcPr>
            <w:tcW w:w="1255" w:type="dxa"/>
            <w:vAlign w:val="center"/>
          </w:tcPr>
          <w:p w14:paraId="5F03A102" w14:textId="77777777" w:rsidR="00C50417" w:rsidRPr="00713089" w:rsidRDefault="00C50417" w:rsidP="00B06047">
            <w:pPr>
              <w:rPr>
                <w:color w:val="FF0000"/>
              </w:rPr>
            </w:pPr>
            <w:r w:rsidRPr="00713089">
              <w:rPr>
                <w:color w:val="FF0000"/>
              </w:rPr>
              <w:t>2</w:t>
            </w:r>
          </w:p>
        </w:tc>
        <w:tc>
          <w:tcPr>
            <w:tcW w:w="1459" w:type="dxa"/>
            <w:vAlign w:val="center"/>
          </w:tcPr>
          <w:p w14:paraId="2944C523" w14:textId="77777777" w:rsidR="00C50417" w:rsidRDefault="003C2535" w:rsidP="00B06047">
            <w:pPr>
              <w:rPr>
                <w:color w:val="FF0000"/>
              </w:rPr>
            </w:pPr>
            <w:r>
              <w:rPr>
                <w:smallCaps/>
                <w:color w:val="FF0000"/>
              </w:rPr>
              <w:t>1</w:t>
            </w:r>
          </w:p>
        </w:tc>
        <w:tc>
          <w:tcPr>
            <w:tcW w:w="912" w:type="dxa"/>
            <w:vAlign w:val="center"/>
          </w:tcPr>
          <w:p w14:paraId="4E4B8969" w14:textId="77777777" w:rsidR="00C50417" w:rsidRPr="00713089" w:rsidRDefault="00C50417" w:rsidP="00E210C3">
            <w:pPr>
              <w:jc w:val="center"/>
              <w:rPr>
                <w:color w:val="FF0000"/>
              </w:rPr>
            </w:pPr>
            <w:r w:rsidRPr="00484C91">
              <w:rPr>
                <w:color w:val="FF0000"/>
              </w:rPr>
              <w:t>$10.00</w:t>
            </w:r>
          </w:p>
        </w:tc>
        <w:tc>
          <w:tcPr>
            <w:tcW w:w="1350" w:type="dxa"/>
            <w:vAlign w:val="center"/>
          </w:tcPr>
          <w:p w14:paraId="42E355BD" w14:textId="77777777" w:rsidR="00C50417" w:rsidRDefault="003C2535" w:rsidP="00B06047">
            <w:pPr>
              <w:rPr>
                <w:color w:val="FF0000"/>
              </w:rPr>
            </w:pPr>
            <w:r>
              <w:rPr>
                <w:smallCaps/>
                <w:color w:val="FF0000"/>
              </w:rPr>
              <w:t>$</w:t>
            </w:r>
            <w:r w:rsidR="00E12B88">
              <w:rPr>
                <w:smallCaps/>
                <w:color w:val="FF0000"/>
              </w:rPr>
              <w:t>2000</w:t>
            </w:r>
            <w:r>
              <w:rPr>
                <w:smallCaps/>
                <w:color w:val="FF0000"/>
              </w:rPr>
              <w:t>.00</w:t>
            </w:r>
          </w:p>
        </w:tc>
      </w:tr>
      <w:tr w:rsidR="00C50417" w:rsidRPr="00713089" w14:paraId="5000C70F" w14:textId="77777777" w:rsidTr="00D206F7">
        <w:trPr>
          <w:jc w:val="center"/>
        </w:trPr>
        <w:tc>
          <w:tcPr>
            <w:tcW w:w="1742" w:type="dxa"/>
            <w:vAlign w:val="center"/>
          </w:tcPr>
          <w:p w14:paraId="5B461463" w14:textId="77777777" w:rsidR="00C50417" w:rsidRPr="00713089" w:rsidRDefault="004D7A8F" w:rsidP="000A1D60">
            <w:pPr>
              <w:rPr>
                <w:color w:val="FF0000"/>
              </w:rPr>
            </w:pPr>
            <w:r>
              <w:rPr>
                <w:color w:val="FF0000"/>
              </w:rPr>
              <w:t>Health Data Monitoring</w:t>
            </w:r>
            <w:r w:rsidR="00516C8C">
              <w:rPr>
                <w:color w:val="FF0000"/>
              </w:rPr>
              <w:t xml:space="preserve"> </w:t>
            </w:r>
          </w:p>
        </w:tc>
        <w:tc>
          <w:tcPr>
            <w:tcW w:w="1458" w:type="dxa"/>
            <w:vAlign w:val="center"/>
          </w:tcPr>
          <w:p w14:paraId="2A88F454" w14:textId="77777777" w:rsidR="00C50417" w:rsidRPr="00713089" w:rsidRDefault="00C50417" w:rsidP="00B06047">
            <w:pPr>
              <w:rPr>
                <w:color w:val="FF0000"/>
              </w:rPr>
            </w:pPr>
            <w:r w:rsidRPr="00713089">
              <w:rPr>
                <w:color w:val="FF0000"/>
              </w:rPr>
              <w:t>100</w:t>
            </w:r>
          </w:p>
        </w:tc>
        <w:tc>
          <w:tcPr>
            <w:tcW w:w="1255" w:type="dxa"/>
            <w:vAlign w:val="center"/>
          </w:tcPr>
          <w:p w14:paraId="6312169A" w14:textId="77777777" w:rsidR="00C50417" w:rsidRPr="00713089" w:rsidRDefault="00C50417" w:rsidP="00B06047">
            <w:pPr>
              <w:rPr>
                <w:color w:val="FF0000"/>
              </w:rPr>
            </w:pPr>
            <w:r w:rsidRPr="00713089">
              <w:rPr>
                <w:color w:val="FF0000"/>
              </w:rPr>
              <w:t>2</w:t>
            </w:r>
          </w:p>
        </w:tc>
        <w:tc>
          <w:tcPr>
            <w:tcW w:w="1459" w:type="dxa"/>
            <w:vAlign w:val="center"/>
          </w:tcPr>
          <w:p w14:paraId="47F9F4DA" w14:textId="77777777" w:rsidR="00C50417" w:rsidRDefault="003C2535" w:rsidP="00B06047">
            <w:pPr>
              <w:rPr>
                <w:color w:val="FF0000"/>
              </w:rPr>
            </w:pPr>
            <w:r>
              <w:rPr>
                <w:smallCaps/>
                <w:color w:val="FF0000"/>
              </w:rPr>
              <w:t>10</w:t>
            </w:r>
          </w:p>
        </w:tc>
        <w:tc>
          <w:tcPr>
            <w:tcW w:w="912" w:type="dxa"/>
            <w:vAlign w:val="center"/>
          </w:tcPr>
          <w:p w14:paraId="5B33200B" w14:textId="77777777" w:rsidR="00C50417" w:rsidRPr="00713089" w:rsidRDefault="00C50417" w:rsidP="00E210C3">
            <w:pPr>
              <w:jc w:val="center"/>
              <w:rPr>
                <w:color w:val="FF0000"/>
              </w:rPr>
            </w:pPr>
            <w:r w:rsidRPr="00484C91">
              <w:rPr>
                <w:color w:val="FF0000"/>
              </w:rPr>
              <w:t>$10.00</w:t>
            </w:r>
          </w:p>
        </w:tc>
        <w:tc>
          <w:tcPr>
            <w:tcW w:w="1350" w:type="dxa"/>
            <w:vAlign w:val="center"/>
          </w:tcPr>
          <w:p w14:paraId="53611F76" w14:textId="77777777" w:rsidR="00C50417" w:rsidRDefault="003C2535" w:rsidP="00B06047">
            <w:pPr>
              <w:rPr>
                <w:color w:val="FF0000"/>
              </w:rPr>
            </w:pPr>
            <w:r>
              <w:rPr>
                <w:smallCaps/>
                <w:color w:val="FF0000"/>
              </w:rPr>
              <w:t>$</w:t>
            </w:r>
            <w:r w:rsidR="00E12B88">
              <w:rPr>
                <w:smallCaps/>
                <w:color w:val="FF0000"/>
              </w:rPr>
              <w:t>20</w:t>
            </w:r>
            <w:r>
              <w:rPr>
                <w:smallCaps/>
                <w:color w:val="FF0000"/>
              </w:rPr>
              <w:t>,</w:t>
            </w:r>
            <w:r w:rsidR="00E12B88">
              <w:rPr>
                <w:smallCaps/>
                <w:color w:val="FF0000"/>
              </w:rPr>
              <w:t>00</w:t>
            </w:r>
            <w:r>
              <w:rPr>
                <w:smallCaps/>
                <w:color w:val="FF0000"/>
              </w:rPr>
              <w:t>0.00</w:t>
            </w:r>
          </w:p>
        </w:tc>
      </w:tr>
      <w:tr w:rsidR="00D206F7" w:rsidRPr="00713089" w14:paraId="5291DD05" w14:textId="77777777" w:rsidTr="00D206F7">
        <w:trPr>
          <w:jc w:val="center"/>
        </w:trPr>
        <w:tc>
          <w:tcPr>
            <w:tcW w:w="1742" w:type="dxa"/>
            <w:vAlign w:val="center"/>
          </w:tcPr>
          <w:p w14:paraId="48E17872" w14:textId="65DE652A" w:rsidR="00D206F7" w:rsidRPr="00713089" w:rsidRDefault="00D206F7" w:rsidP="00FD2FF3">
            <w:pPr>
              <w:rPr>
                <w:color w:val="FF0000"/>
              </w:rPr>
            </w:pPr>
            <w:r>
              <w:rPr>
                <w:color w:val="FF0000"/>
              </w:rPr>
              <w:t>Digital Camera</w:t>
            </w:r>
            <w:r w:rsidRPr="0076240A">
              <w:rPr>
                <w:color w:val="FF0000"/>
              </w:rPr>
              <w:t xml:space="preserve"> Return</w:t>
            </w:r>
            <w:r>
              <w:rPr>
                <w:color w:val="FF0000"/>
              </w:rPr>
              <w:t xml:space="preserve"> (Protocol)</w:t>
            </w:r>
          </w:p>
        </w:tc>
        <w:tc>
          <w:tcPr>
            <w:tcW w:w="1458" w:type="dxa"/>
            <w:tcBorders>
              <w:bottom w:val="single" w:sz="6" w:space="0" w:color="auto"/>
            </w:tcBorders>
            <w:vAlign w:val="center"/>
          </w:tcPr>
          <w:p w14:paraId="0CD679C5" w14:textId="77777777" w:rsidR="00D206F7" w:rsidRPr="00713089" w:rsidRDefault="00D206F7" w:rsidP="00B06047">
            <w:pPr>
              <w:rPr>
                <w:color w:val="FF0000"/>
              </w:rPr>
            </w:pPr>
            <w:r>
              <w:rPr>
                <w:color w:val="FF0000"/>
              </w:rPr>
              <w:t>15*</w:t>
            </w:r>
          </w:p>
        </w:tc>
        <w:tc>
          <w:tcPr>
            <w:tcW w:w="1255" w:type="dxa"/>
            <w:tcBorders>
              <w:bottom w:val="single" w:sz="6" w:space="0" w:color="auto"/>
            </w:tcBorders>
            <w:vAlign w:val="center"/>
          </w:tcPr>
          <w:p w14:paraId="1B0A3191" w14:textId="77777777" w:rsidR="00D206F7" w:rsidRPr="00713089" w:rsidRDefault="00D206F7" w:rsidP="00B06047">
            <w:pPr>
              <w:rPr>
                <w:color w:val="FF0000"/>
              </w:rPr>
            </w:pPr>
            <w:r w:rsidRPr="00713089">
              <w:rPr>
                <w:color w:val="FF0000"/>
              </w:rPr>
              <w:t>1</w:t>
            </w:r>
          </w:p>
        </w:tc>
        <w:tc>
          <w:tcPr>
            <w:tcW w:w="1459" w:type="dxa"/>
            <w:tcBorders>
              <w:bottom w:val="single" w:sz="6" w:space="0" w:color="auto"/>
            </w:tcBorders>
            <w:vAlign w:val="center"/>
          </w:tcPr>
          <w:p w14:paraId="711C4796" w14:textId="77777777" w:rsidR="00D206F7" w:rsidRDefault="00D206F7" w:rsidP="00B06047">
            <w:pPr>
              <w:rPr>
                <w:color w:val="FF0000"/>
              </w:rPr>
            </w:pPr>
            <w:r>
              <w:rPr>
                <w:smallCaps/>
                <w:color w:val="FF0000"/>
              </w:rPr>
              <w:t>18/60</w:t>
            </w:r>
          </w:p>
        </w:tc>
        <w:tc>
          <w:tcPr>
            <w:tcW w:w="912" w:type="dxa"/>
            <w:tcBorders>
              <w:bottom w:val="single" w:sz="6" w:space="0" w:color="auto"/>
            </w:tcBorders>
            <w:vAlign w:val="center"/>
          </w:tcPr>
          <w:p w14:paraId="64F3435F" w14:textId="77777777" w:rsidR="00D206F7" w:rsidRPr="00713089" w:rsidRDefault="00D206F7" w:rsidP="00E210C3">
            <w:pPr>
              <w:jc w:val="center"/>
              <w:rPr>
                <w:color w:val="FF0000"/>
              </w:rPr>
            </w:pPr>
            <w:r w:rsidRPr="00484C91">
              <w:rPr>
                <w:color w:val="FF0000"/>
              </w:rPr>
              <w:t>$10.00</w:t>
            </w:r>
          </w:p>
        </w:tc>
        <w:tc>
          <w:tcPr>
            <w:tcW w:w="1350" w:type="dxa"/>
            <w:vAlign w:val="center"/>
          </w:tcPr>
          <w:p w14:paraId="636C7358" w14:textId="77777777" w:rsidR="00D206F7" w:rsidRDefault="00D206F7" w:rsidP="00B06047">
            <w:pPr>
              <w:rPr>
                <w:color w:val="FF0000"/>
              </w:rPr>
            </w:pPr>
            <w:r>
              <w:rPr>
                <w:smallCaps/>
                <w:color w:val="FF0000"/>
              </w:rPr>
              <w:t>$50.00</w:t>
            </w:r>
          </w:p>
        </w:tc>
      </w:tr>
      <w:tr w:rsidR="00D206F7" w:rsidRPr="00713089" w14:paraId="669974FE" w14:textId="77777777" w:rsidTr="00D206F7">
        <w:trPr>
          <w:jc w:val="center"/>
        </w:trPr>
        <w:tc>
          <w:tcPr>
            <w:tcW w:w="1742" w:type="dxa"/>
            <w:vAlign w:val="center"/>
          </w:tcPr>
          <w:p w14:paraId="17208B3B" w14:textId="5AF743E5" w:rsidR="00D206F7" w:rsidRPr="00713089" w:rsidRDefault="00D206F7" w:rsidP="00FD2FF3">
            <w:pPr>
              <w:rPr>
                <w:color w:val="FF0000"/>
              </w:rPr>
            </w:pPr>
            <w:r>
              <w:rPr>
                <w:color w:val="FF0000"/>
              </w:rPr>
              <w:t>Accelerometer</w:t>
            </w:r>
            <w:r w:rsidRPr="0076240A">
              <w:rPr>
                <w:color w:val="FF0000"/>
              </w:rPr>
              <w:t xml:space="preserve"> Return</w:t>
            </w:r>
            <w:r>
              <w:rPr>
                <w:color w:val="FF0000"/>
              </w:rPr>
              <w:t xml:space="preserve"> (Protocol)</w:t>
            </w:r>
          </w:p>
        </w:tc>
        <w:tc>
          <w:tcPr>
            <w:tcW w:w="1458" w:type="dxa"/>
            <w:tcBorders>
              <w:bottom w:val="single" w:sz="6" w:space="0" w:color="auto"/>
            </w:tcBorders>
            <w:vAlign w:val="center"/>
          </w:tcPr>
          <w:p w14:paraId="568A09AF" w14:textId="3053C011" w:rsidR="00D206F7" w:rsidRDefault="00D206F7" w:rsidP="00B06047">
            <w:pPr>
              <w:rPr>
                <w:color w:val="FF0000"/>
              </w:rPr>
            </w:pPr>
            <w:r>
              <w:rPr>
                <w:color w:val="FF0000"/>
              </w:rPr>
              <w:t>15*</w:t>
            </w:r>
          </w:p>
        </w:tc>
        <w:tc>
          <w:tcPr>
            <w:tcW w:w="1255" w:type="dxa"/>
            <w:tcBorders>
              <w:bottom w:val="single" w:sz="6" w:space="0" w:color="auto"/>
            </w:tcBorders>
            <w:vAlign w:val="center"/>
          </w:tcPr>
          <w:p w14:paraId="08A261B5" w14:textId="17FC17DB" w:rsidR="00D206F7" w:rsidRPr="00713089" w:rsidRDefault="00D206F7" w:rsidP="00B06047">
            <w:pPr>
              <w:rPr>
                <w:color w:val="FF0000"/>
              </w:rPr>
            </w:pPr>
            <w:r w:rsidRPr="00713089">
              <w:rPr>
                <w:color w:val="FF0000"/>
              </w:rPr>
              <w:t>1</w:t>
            </w:r>
          </w:p>
        </w:tc>
        <w:tc>
          <w:tcPr>
            <w:tcW w:w="1459" w:type="dxa"/>
            <w:tcBorders>
              <w:bottom w:val="single" w:sz="6" w:space="0" w:color="auto"/>
            </w:tcBorders>
            <w:vAlign w:val="center"/>
          </w:tcPr>
          <w:p w14:paraId="588B1C24" w14:textId="3D2BF191" w:rsidR="00D206F7" w:rsidRDefault="00D206F7" w:rsidP="00B06047">
            <w:pPr>
              <w:rPr>
                <w:smallCaps/>
                <w:color w:val="FF0000"/>
              </w:rPr>
            </w:pPr>
            <w:r>
              <w:rPr>
                <w:smallCaps/>
                <w:color w:val="FF0000"/>
              </w:rPr>
              <w:t>18/60</w:t>
            </w:r>
          </w:p>
        </w:tc>
        <w:tc>
          <w:tcPr>
            <w:tcW w:w="912" w:type="dxa"/>
            <w:tcBorders>
              <w:bottom w:val="single" w:sz="6" w:space="0" w:color="auto"/>
            </w:tcBorders>
            <w:vAlign w:val="center"/>
          </w:tcPr>
          <w:p w14:paraId="6BC3848A" w14:textId="59DF2CAE" w:rsidR="00D206F7" w:rsidRPr="00484C91" w:rsidRDefault="00D206F7" w:rsidP="00E210C3">
            <w:pPr>
              <w:jc w:val="center"/>
              <w:rPr>
                <w:color w:val="FF0000"/>
              </w:rPr>
            </w:pPr>
            <w:r w:rsidRPr="00484C91">
              <w:rPr>
                <w:color w:val="FF0000"/>
              </w:rPr>
              <w:t>$10.00</w:t>
            </w:r>
          </w:p>
        </w:tc>
        <w:tc>
          <w:tcPr>
            <w:tcW w:w="1350" w:type="dxa"/>
            <w:vAlign w:val="center"/>
          </w:tcPr>
          <w:p w14:paraId="46C09ED0" w14:textId="61C1E35B" w:rsidR="00D206F7" w:rsidRDefault="00D206F7" w:rsidP="00B06047">
            <w:pPr>
              <w:rPr>
                <w:smallCaps/>
                <w:color w:val="FF0000"/>
              </w:rPr>
            </w:pPr>
            <w:r>
              <w:rPr>
                <w:smallCaps/>
                <w:color w:val="FF0000"/>
              </w:rPr>
              <w:t>$50.00</w:t>
            </w:r>
          </w:p>
        </w:tc>
      </w:tr>
      <w:tr w:rsidR="00D206F7" w:rsidRPr="00713089" w14:paraId="78D149D9" w14:textId="77777777" w:rsidTr="00D206F7">
        <w:trPr>
          <w:jc w:val="center"/>
        </w:trPr>
        <w:tc>
          <w:tcPr>
            <w:tcW w:w="1742" w:type="dxa"/>
          </w:tcPr>
          <w:p w14:paraId="40D8F1CB" w14:textId="77777777" w:rsidR="00D206F7" w:rsidRPr="00713089" w:rsidRDefault="00D206F7" w:rsidP="00B06047">
            <w:pPr>
              <w:rPr>
                <w:color w:val="FF0000"/>
              </w:rPr>
            </w:pPr>
            <w:r w:rsidRPr="00713089">
              <w:rPr>
                <w:color w:val="FF0000"/>
              </w:rPr>
              <w:t>Totals</w:t>
            </w:r>
          </w:p>
        </w:tc>
        <w:tc>
          <w:tcPr>
            <w:tcW w:w="1458" w:type="dxa"/>
            <w:tcBorders>
              <w:top w:val="single" w:sz="6" w:space="0" w:color="auto"/>
              <w:bottom w:val="single" w:sz="18" w:space="0" w:color="auto"/>
            </w:tcBorders>
            <w:shd w:val="clear" w:color="auto" w:fill="BFBFBF" w:themeFill="background1" w:themeFillShade="BF"/>
          </w:tcPr>
          <w:p w14:paraId="5DC0BE94" w14:textId="77777777" w:rsidR="00D206F7" w:rsidRPr="00713089" w:rsidRDefault="00D206F7" w:rsidP="00B06047">
            <w:pPr>
              <w:rPr>
                <w:color w:val="FF0000"/>
              </w:rPr>
            </w:pPr>
          </w:p>
        </w:tc>
        <w:tc>
          <w:tcPr>
            <w:tcW w:w="1255" w:type="dxa"/>
            <w:tcBorders>
              <w:top w:val="single" w:sz="6" w:space="0" w:color="auto"/>
              <w:bottom w:val="single" w:sz="18" w:space="0" w:color="auto"/>
            </w:tcBorders>
            <w:shd w:val="clear" w:color="auto" w:fill="BFBFBF" w:themeFill="background1" w:themeFillShade="BF"/>
          </w:tcPr>
          <w:p w14:paraId="465C18B2" w14:textId="77777777" w:rsidR="00D206F7" w:rsidRPr="00713089" w:rsidRDefault="00D206F7" w:rsidP="00B06047">
            <w:pPr>
              <w:rPr>
                <w:color w:val="FF0000"/>
              </w:rPr>
            </w:pPr>
          </w:p>
        </w:tc>
        <w:tc>
          <w:tcPr>
            <w:tcW w:w="1459" w:type="dxa"/>
            <w:tcBorders>
              <w:top w:val="single" w:sz="6" w:space="0" w:color="auto"/>
              <w:bottom w:val="single" w:sz="18" w:space="0" w:color="auto"/>
            </w:tcBorders>
            <w:shd w:val="clear" w:color="auto" w:fill="BFBFBF" w:themeFill="background1" w:themeFillShade="BF"/>
          </w:tcPr>
          <w:p w14:paraId="562C31D7" w14:textId="77777777" w:rsidR="00D206F7" w:rsidRPr="00713089" w:rsidRDefault="00D206F7" w:rsidP="00B06047">
            <w:pPr>
              <w:rPr>
                <w:color w:val="FF0000"/>
              </w:rPr>
            </w:pPr>
          </w:p>
        </w:tc>
        <w:tc>
          <w:tcPr>
            <w:tcW w:w="912" w:type="dxa"/>
            <w:tcBorders>
              <w:top w:val="single" w:sz="6" w:space="0" w:color="auto"/>
              <w:bottom w:val="single" w:sz="18" w:space="0" w:color="auto"/>
            </w:tcBorders>
            <w:shd w:val="clear" w:color="auto" w:fill="BFBFBF" w:themeFill="background1" w:themeFillShade="BF"/>
          </w:tcPr>
          <w:p w14:paraId="7880E263" w14:textId="77777777" w:rsidR="00D206F7" w:rsidRPr="00713089" w:rsidRDefault="00D206F7" w:rsidP="00B06047">
            <w:pPr>
              <w:rPr>
                <w:color w:val="FF0000"/>
              </w:rPr>
            </w:pPr>
          </w:p>
        </w:tc>
        <w:tc>
          <w:tcPr>
            <w:tcW w:w="1350" w:type="dxa"/>
          </w:tcPr>
          <w:p w14:paraId="0379F5A4" w14:textId="589CACC4" w:rsidR="00D206F7" w:rsidRPr="00713089" w:rsidRDefault="000250F4" w:rsidP="00B06047">
            <w:pPr>
              <w:rPr>
                <w:color w:val="FF0000"/>
              </w:rPr>
            </w:pPr>
            <w:r>
              <w:rPr>
                <w:color w:val="FF0000"/>
              </w:rPr>
              <w:t>$23,850</w:t>
            </w:r>
          </w:p>
        </w:tc>
      </w:tr>
    </w:tbl>
    <w:p w14:paraId="100B0FA8" w14:textId="4146EA70" w:rsidR="008A3156" w:rsidRPr="00A2343B" w:rsidRDefault="004A1A8D" w:rsidP="0034281D">
      <w:pPr>
        <w:pStyle w:val="Heading2"/>
        <w:tabs>
          <w:tab w:val="clear" w:pos="1152"/>
          <w:tab w:val="left" w:pos="720"/>
        </w:tabs>
        <w:spacing w:after="0" w:line="240" w:lineRule="auto"/>
        <w:ind w:left="0" w:firstLine="0"/>
        <w:rPr>
          <w:b w:val="0"/>
          <w:sz w:val="24"/>
          <w:szCs w:val="24"/>
        </w:rPr>
      </w:pPr>
      <w:bookmarkStart w:id="41" w:name="_Toc443881756"/>
      <w:bookmarkStart w:id="42" w:name="_Toc451592243"/>
      <w:bookmarkStart w:id="43" w:name="_Toc5610284"/>
      <w:bookmarkStart w:id="44" w:name="_Toc99178790"/>
      <w:r w:rsidRPr="00A2343B">
        <w:rPr>
          <w:b w:val="0"/>
          <w:sz w:val="24"/>
          <w:szCs w:val="24"/>
        </w:rPr>
        <w:t>*</w:t>
      </w:r>
      <w:r w:rsidR="00D206F7" w:rsidRPr="00D206F7">
        <w:rPr>
          <w:b w:val="0"/>
          <w:sz w:val="24"/>
          <w:szCs w:val="24"/>
        </w:rPr>
        <w:t xml:space="preserve">Participants who receive an accelerometer or digital camera as a part of the health assessment will be instructed to return these devices at the end of the study. </w:t>
      </w:r>
      <w:r w:rsidRPr="00A2343B">
        <w:rPr>
          <w:b w:val="0"/>
          <w:sz w:val="24"/>
          <w:szCs w:val="24"/>
        </w:rPr>
        <w:t xml:space="preserve"> </w:t>
      </w:r>
    </w:p>
    <w:p w14:paraId="13646365" w14:textId="77777777" w:rsidR="004A1A8D" w:rsidRPr="00CA7298" w:rsidRDefault="004A1A8D" w:rsidP="00CA7298">
      <w:pPr>
        <w:pStyle w:val="P1-StandPara"/>
      </w:pPr>
    </w:p>
    <w:p w14:paraId="0D45D87C" w14:textId="77777777" w:rsidR="0093431F" w:rsidRDefault="0093431F" w:rsidP="0034281D">
      <w:pPr>
        <w:pStyle w:val="Heading2"/>
        <w:tabs>
          <w:tab w:val="clear" w:pos="1152"/>
          <w:tab w:val="left" w:pos="720"/>
        </w:tabs>
        <w:spacing w:after="0" w:line="240" w:lineRule="auto"/>
        <w:ind w:left="0" w:firstLine="0"/>
        <w:rPr>
          <w:sz w:val="24"/>
          <w:szCs w:val="24"/>
        </w:rPr>
      </w:pPr>
      <w:r w:rsidRPr="0034281D">
        <w:rPr>
          <w:sz w:val="24"/>
          <w:szCs w:val="24"/>
        </w:rPr>
        <w:t>A.13</w:t>
      </w:r>
      <w:r w:rsidRPr="0034281D">
        <w:rPr>
          <w:sz w:val="24"/>
          <w:szCs w:val="24"/>
        </w:rPr>
        <w:tab/>
        <w:t>Estimate of Other Total Annual Cost</w:t>
      </w:r>
      <w:r w:rsidR="00BC4E67" w:rsidRPr="0034281D">
        <w:rPr>
          <w:sz w:val="24"/>
          <w:szCs w:val="24"/>
        </w:rPr>
        <w:t xml:space="preserve"> Burden to Respondents or Record </w:t>
      </w:r>
      <w:r w:rsidRPr="0034281D">
        <w:rPr>
          <w:sz w:val="24"/>
          <w:szCs w:val="24"/>
        </w:rPr>
        <w:t>Keepers</w:t>
      </w:r>
      <w:bookmarkEnd w:id="41"/>
      <w:bookmarkEnd w:id="42"/>
      <w:bookmarkEnd w:id="43"/>
      <w:bookmarkEnd w:id="44"/>
    </w:p>
    <w:p w14:paraId="4B8EC8C4" w14:textId="77777777" w:rsidR="0034281D" w:rsidRPr="00713089" w:rsidRDefault="0034281D" w:rsidP="00713089">
      <w:pPr>
        <w:pStyle w:val="P1-StandPara"/>
        <w:spacing w:line="240" w:lineRule="auto"/>
      </w:pPr>
    </w:p>
    <w:p w14:paraId="3FB8D820" w14:textId="77777777" w:rsidR="00C15B19" w:rsidRPr="0034281D" w:rsidRDefault="00C15B19" w:rsidP="0034281D">
      <w:r w:rsidRPr="0034281D">
        <w:t>N</w:t>
      </w:r>
      <w:r w:rsidR="0027286A" w:rsidRPr="0034281D">
        <w:t>o</w:t>
      </w:r>
      <w:r w:rsidRPr="0034281D">
        <w:t xml:space="preserve"> capital start-up, operation</w:t>
      </w:r>
      <w:r w:rsidR="0027286A" w:rsidRPr="0034281D">
        <w:t>al</w:t>
      </w:r>
      <w:r w:rsidRPr="0034281D">
        <w:t xml:space="preserve"> or partic</w:t>
      </w:r>
      <w:r w:rsidR="00F528A5" w:rsidRPr="0034281D">
        <w:t>ipant</w:t>
      </w:r>
      <w:r w:rsidRPr="0034281D">
        <w:t xml:space="preserve"> cost</w:t>
      </w:r>
      <w:r w:rsidR="00B31F09">
        <w:t>s</w:t>
      </w:r>
      <w:r w:rsidRPr="0034281D">
        <w:t xml:space="preserve"> </w:t>
      </w:r>
      <w:r w:rsidR="00B31F09">
        <w:t>or</w:t>
      </w:r>
      <w:r w:rsidR="00B31F09" w:rsidRPr="0034281D">
        <w:t xml:space="preserve"> </w:t>
      </w:r>
      <w:r w:rsidR="0027286A" w:rsidRPr="0034281D">
        <w:t>charg</w:t>
      </w:r>
      <w:r w:rsidR="00B31F09">
        <w:t>es</w:t>
      </w:r>
      <w:r w:rsidR="0027286A" w:rsidRPr="0034281D">
        <w:t xml:space="preserve"> to any individuals will occur </w:t>
      </w:r>
      <w:r w:rsidRPr="0034281D">
        <w:t xml:space="preserve">in this study. </w:t>
      </w:r>
    </w:p>
    <w:p w14:paraId="3148240F" w14:textId="77777777" w:rsidR="00E36A07" w:rsidRPr="00C10F38" w:rsidRDefault="00E36A07" w:rsidP="00E36A07">
      <w:pPr>
        <w:rPr>
          <w:color w:val="FF0000"/>
        </w:rPr>
      </w:pPr>
      <w:bookmarkStart w:id="45" w:name="_Toc443881757"/>
      <w:bookmarkStart w:id="46" w:name="_Toc451592244"/>
      <w:bookmarkStart w:id="47" w:name="_Toc5610285"/>
      <w:bookmarkStart w:id="48" w:name="_Toc99178791"/>
    </w:p>
    <w:p w14:paraId="379C2486" w14:textId="77777777" w:rsidR="00E36A07" w:rsidRPr="00212FF5" w:rsidRDefault="00E36A07" w:rsidP="00E36A07">
      <w:pPr>
        <w:pStyle w:val="Heading2"/>
        <w:tabs>
          <w:tab w:val="clear" w:pos="1152"/>
          <w:tab w:val="left" w:pos="720"/>
        </w:tabs>
        <w:spacing w:after="0" w:line="480" w:lineRule="auto"/>
        <w:ind w:left="0" w:firstLine="0"/>
        <w:rPr>
          <w:sz w:val="24"/>
          <w:szCs w:val="24"/>
          <w:highlight w:val="green"/>
        </w:rPr>
      </w:pPr>
      <w:r w:rsidRPr="000E18C7">
        <w:rPr>
          <w:sz w:val="24"/>
          <w:szCs w:val="24"/>
        </w:rPr>
        <w:t>A.14</w:t>
      </w:r>
      <w:r w:rsidRPr="000E18C7">
        <w:rPr>
          <w:sz w:val="24"/>
          <w:szCs w:val="24"/>
        </w:rPr>
        <w:tab/>
        <w:t>Annualized Cost to the Federal Government</w:t>
      </w:r>
      <w:bookmarkEnd w:id="45"/>
      <w:bookmarkEnd w:id="46"/>
      <w:bookmarkEnd w:id="47"/>
      <w:bookmarkEnd w:id="48"/>
      <w:r w:rsidRPr="00212FF5">
        <w:rPr>
          <w:sz w:val="24"/>
          <w:szCs w:val="24"/>
          <w:highlight w:val="green"/>
        </w:rPr>
        <w:t xml:space="preserve">  </w:t>
      </w:r>
    </w:p>
    <w:p w14:paraId="5D4CDE31" w14:textId="246BEA4F" w:rsidR="00B41BC2" w:rsidRDefault="00CE76B2" w:rsidP="00CE76B2">
      <w:pPr>
        <w:jc w:val="both"/>
      </w:pPr>
      <w:r w:rsidRPr="008A304A">
        <w:t>The annualized cost of monitoring the project by NHLBI is estimated at $</w:t>
      </w:r>
      <w:r w:rsidR="00531444">
        <w:t>1</w:t>
      </w:r>
      <w:r w:rsidR="00EB4A02">
        <w:t>69,400</w:t>
      </w:r>
      <w:r w:rsidRPr="008A304A">
        <w:t>.  This information is itemized in the Table A.14</w:t>
      </w:r>
      <w:r w:rsidR="00FD3A90">
        <w:t>-</w:t>
      </w:r>
      <w:r w:rsidRPr="008A304A">
        <w:t>1.</w:t>
      </w:r>
      <w:r w:rsidR="00E456E8">
        <w:t xml:space="preserve"> Please note that t</w:t>
      </w:r>
      <w:r w:rsidR="00E456E8" w:rsidRPr="00E456E8">
        <w:t xml:space="preserve">here are no costs associated with the accelerometers.  </w:t>
      </w:r>
      <w:r w:rsidR="00E456E8">
        <w:t xml:space="preserve">The program </w:t>
      </w:r>
      <w:r w:rsidR="00E456E8" w:rsidRPr="00E456E8">
        <w:t xml:space="preserve">will be borrowing accelerometers for use from a collaborating group at NCI (the Applied Research Program).  </w:t>
      </w:r>
    </w:p>
    <w:p w14:paraId="68F4F443" w14:textId="77777777" w:rsidR="00B41BC2" w:rsidRDefault="00B41BC2" w:rsidP="00CE76B2">
      <w:pPr>
        <w:jc w:val="both"/>
      </w:pPr>
    </w:p>
    <w:p w14:paraId="184B8EDA" w14:textId="77777777" w:rsidR="00B41BC2" w:rsidRDefault="00B41BC2" w:rsidP="00CE76B2">
      <w:pPr>
        <w:jc w:val="both"/>
      </w:pPr>
    </w:p>
    <w:p w14:paraId="25B3F2E0" w14:textId="77777777" w:rsidR="00B41BC2" w:rsidRDefault="00B41BC2" w:rsidP="00CE76B2">
      <w:pPr>
        <w:jc w:val="both"/>
      </w:pPr>
    </w:p>
    <w:p w14:paraId="22EB58C5" w14:textId="77777777" w:rsidR="000E18C7" w:rsidRPr="000E18C7" w:rsidRDefault="000E18C7" w:rsidP="000E18C7"/>
    <w:tbl>
      <w:tblPr>
        <w:tblW w:w="8286" w:type="dxa"/>
        <w:jc w:val="center"/>
        <w:tblInd w:w="-1611"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3577"/>
        <w:gridCol w:w="1564"/>
        <w:gridCol w:w="1615"/>
        <w:gridCol w:w="1530"/>
      </w:tblGrid>
      <w:tr w:rsidR="00FD3A90" w:rsidRPr="008F7B30" w14:paraId="05C3A676" w14:textId="77777777" w:rsidTr="00D35EAC">
        <w:trPr>
          <w:trHeight w:val="300"/>
          <w:jc w:val="center"/>
        </w:trPr>
        <w:tc>
          <w:tcPr>
            <w:tcW w:w="8286" w:type="dxa"/>
            <w:gridSpan w:val="4"/>
            <w:tcBorders>
              <w:top w:val="single" w:sz="24" w:space="0" w:color="auto"/>
              <w:bottom w:val="single" w:sz="6" w:space="0" w:color="auto"/>
            </w:tcBorders>
            <w:shd w:val="pct12" w:color="auto" w:fill="FFFFFF"/>
            <w:noWrap/>
            <w:vAlign w:val="center"/>
          </w:tcPr>
          <w:p w14:paraId="13CB9FF1" w14:textId="51BE6141" w:rsidR="00FD3A90" w:rsidRPr="008A3156" w:rsidRDefault="00FD3A90" w:rsidP="00CA7298">
            <w:pPr>
              <w:pStyle w:val="Heading1"/>
              <w:rPr>
                <w:color w:val="FF0000"/>
                <w:szCs w:val="20"/>
              </w:rPr>
            </w:pPr>
            <w:r w:rsidRPr="00FD3A90">
              <w:rPr>
                <w:rFonts w:ascii="Times New Roman" w:hAnsi="Times New Roman" w:cs="Times New Roman"/>
                <w:color w:val="FF0000"/>
                <w:sz w:val="24"/>
                <w:szCs w:val="24"/>
              </w:rPr>
              <w:t>Table A.14</w:t>
            </w:r>
            <w:r>
              <w:rPr>
                <w:rFonts w:ascii="Times New Roman" w:hAnsi="Times New Roman" w:cs="Times New Roman"/>
                <w:color w:val="FF0000"/>
                <w:sz w:val="24"/>
                <w:szCs w:val="24"/>
              </w:rPr>
              <w:t xml:space="preserve"> -</w:t>
            </w:r>
            <w:proofErr w:type="gramStart"/>
            <w:r w:rsidRPr="00FD3A90">
              <w:rPr>
                <w:rFonts w:ascii="Times New Roman" w:hAnsi="Times New Roman" w:cs="Times New Roman"/>
                <w:color w:val="FF0000"/>
                <w:sz w:val="24"/>
                <w:szCs w:val="24"/>
              </w:rPr>
              <w:t>1  Estimate</w:t>
            </w:r>
            <w:proofErr w:type="gramEnd"/>
            <w:r w:rsidRPr="00FD3A90">
              <w:rPr>
                <w:rFonts w:ascii="Times New Roman" w:hAnsi="Times New Roman" w:cs="Times New Roman"/>
                <w:color w:val="FF0000"/>
                <w:sz w:val="24"/>
                <w:szCs w:val="24"/>
              </w:rPr>
              <w:t xml:space="preserve"> of Annualized Cost to the Government </w:t>
            </w:r>
          </w:p>
        </w:tc>
      </w:tr>
      <w:tr w:rsidR="00CE76B2" w:rsidRPr="008F7B30" w14:paraId="4A276E78" w14:textId="77777777" w:rsidTr="00D35EAC">
        <w:trPr>
          <w:trHeight w:val="300"/>
          <w:jc w:val="center"/>
        </w:trPr>
        <w:tc>
          <w:tcPr>
            <w:tcW w:w="3577" w:type="dxa"/>
            <w:tcBorders>
              <w:top w:val="single" w:sz="6" w:space="0" w:color="auto"/>
              <w:bottom w:val="single" w:sz="6" w:space="0" w:color="auto"/>
            </w:tcBorders>
            <w:shd w:val="clear" w:color="auto" w:fill="FFFFFF"/>
            <w:noWrap/>
            <w:vAlign w:val="center"/>
          </w:tcPr>
          <w:p w14:paraId="3DD5C267" w14:textId="77777777" w:rsidR="00CE76B2" w:rsidRPr="008A3156" w:rsidRDefault="00CE76B2" w:rsidP="00D303E8">
            <w:pPr>
              <w:jc w:val="center"/>
              <w:rPr>
                <w:b/>
                <w:bCs/>
                <w:color w:val="FF0000"/>
                <w:szCs w:val="20"/>
              </w:rPr>
            </w:pPr>
            <w:r w:rsidRPr="008A3156">
              <w:rPr>
                <w:b/>
                <w:bCs/>
                <w:color w:val="FF0000"/>
                <w:szCs w:val="20"/>
              </w:rPr>
              <w:t>Type of Cost</w:t>
            </w:r>
          </w:p>
        </w:tc>
        <w:tc>
          <w:tcPr>
            <w:tcW w:w="1564" w:type="dxa"/>
            <w:tcBorders>
              <w:top w:val="single" w:sz="6" w:space="0" w:color="auto"/>
              <w:bottom w:val="single" w:sz="6" w:space="0" w:color="auto"/>
            </w:tcBorders>
            <w:shd w:val="clear" w:color="auto" w:fill="FFFFFF"/>
            <w:noWrap/>
            <w:vAlign w:val="center"/>
          </w:tcPr>
          <w:p w14:paraId="4C8FB279" w14:textId="77777777" w:rsidR="00CE76B2" w:rsidRPr="008A3156" w:rsidRDefault="00CE76B2" w:rsidP="00D303E8">
            <w:pPr>
              <w:jc w:val="center"/>
              <w:rPr>
                <w:b/>
                <w:bCs/>
                <w:color w:val="FF0000"/>
                <w:szCs w:val="20"/>
              </w:rPr>
            </w:pPr>
            <w:r w:rsidRPr="008A3156">
              <w:rPr>
                <w:b/>
                <w:bCs/>
                <w:color w:val="FF0000"/>
                <w:szCs w:val="20"/>
              </w:rPr>
              <w:t>Contract</w:t>
            </w:r>
          </w:p>
        </w:tc>
        <w:tc>
          <w:tcPr>
            <w:tcW w:w="1615" w:type="dxa"/>
            <w:tcBorders>
              <w:top w:val="single" w:sz="6" w:space="0" w:color="auto"/>
              <w:bottom w:val="single" w:sz="6" w:space="0" w:color="auto"/>
            </w:tcBorders>
            <w:shd w:val="clear" w:color="auto" w:fill="FFFFFF"/>
            <w:vAlign w:val="center"/>
          </w:tcPr>
          <w:p w14:paraId="3FBEA99E" w14:textId="77777777" w:rsidR="00CE76B2" w:rsidRPr="008A3156" w:rsidRDefault="00CE76B2" w:rsidP="00D303E8">
            <w:pPr>
              <w:jc w:val="center"/>
              <w:rPr>
                <w:b/>
                <w:bCs/>
                <w:color w:val="FF0000"/>
                <w:szCs w:val="20"/>
              </w:rPr>
            </w:pPr>
            <w:r w:rsidRPr="008A3156">
              <w:rPr>
                <w:b/>
                <w:bCs/>
                <w:color w:val="FF0000"/>
                <w:szCs w:val="20"/>
              </w:rPr>
              <w:t>Other</w:t>
            </w:r>
          </w:p>
        </w:tc>
        <w:tc>
          <w:tcPr>
            <w:tcW w:w="1530" w:type="dxa"/>
            <w:tcBorders>
              <w:top w:val="single" w:sz="6" w:space="0" w:color="auto"/>
              <w:bottom w:val="single" w:sz="6" w:space="0" w:color="auto"/>
            </w:tcBorders>
            <w:shd w:val="clear" w:color="auto" w:fill="FFFFFF"/>
            <w:vAlign w:val="center"/>
          </w:tcPr>
          <w:p w14:paraId="107DEE30" w14:textId="77777777" w:rsidR="00CE76B2" w:rsidRPr="008A3156" w:rsidRDefault="00CE76B2" w:rsidP="00D303E8">
            <w:pPr>
              <w:jc w:val="center"/>
              <w:rPr>
                <w:b/>
                <w:bCs/>
                <w:color w:val="FF0000"/>
                <w:szCs w:val="20"/>
              </w:rPr>
            </w:pPr>
            <w:r w:rsidRPr="008A3156">
              <w:rPr>
                <w:b/>
                <w:bCs/>
                <w:color w:val="FF0000"/>
                <w:szCs w:val="20"/>
              </w:rPr>
              <w:t>Total</w:t>
            </w:r>
          </w:p>
        </w:tc>
      </w:tr>
      <w:tr w:rsidR="00CE76B2" w:rsidRPr="008F7B30" w14:paraId="6FE00E16" w14:textId="77777777" w:rsidTr="00FD3A90">
        <w:trPr>
          <w:trHeight w:val="300"/>
          <w:jc w:val="center"/>
        </w:trPr>
        <w:tc>
          <w:tcPr>
            <w:tcW w:w="3577" w:type="dxa"/>
            <w:tcBorders>
              <w:top w:val="single" w:sz="6" w:space="0" w:color="auto"/>
            </w:tcBorders>
            <w:shd w:val="clear" w:color="auto" w:fill="auto"/>
            <w:noWrap/>
            <w:vAlign w:val="bottom"/>
          </w:tcPr>
          <w:p w14:paraId="65C5D2EC" w14:textId="1C602198" w:rsidR="00CE76B2" w:rsidRPr="00EE3CDA" w:rsidRDefault="00CE76B2" w:rsidP="00D303E8">
            <w:pPr>
              <w:rPr>
                <w:b/>
                <w:color w:val="FF0000"/>
                <w:szCs w:val="20"/>
              </w:rPr>
            </w:pPr>
            <w:r w:rsidRPr="00EE3CDA">
              <w:rPr>
                <w:b/>
                <w:color w:val="FF0000"/>
                <w:szCs w:val="20"/>
              </w:rPr>
              <w:t xml:space="preserve">Study </w:t>
            </w:r>
            <w:r w:rsidR="002359AE" w:rsidRPr="00EE3CDA">
              <w:rPr>
                <w:b/>
                <w:color w:val="FF0000"/>
                <w:szCs w:val="20"/>
              </w:rPr>
              <w:t>Mgmt.</w:t>
            </w:r>
            <w:r w:rsidRPr="00EE3CDA">
              <w:rPr>
                <w:b/>
                <w:color w:val="FF0000"/>
                <w:szCs w:val="20"/>
              </w:rPr>
              <w:t xml:space="preserve"> &amp; Operations</w:t>
            </w:r>
          </w:p>
        </w:tc>
        <w:tc>
          <w:tcPr>
            <w:tcW w:w="1564" w:type="dxa"/>
            <w:tcBorders>
              <w:top w:val="single" w:sz="6" w:space="0" w:color="auto"/>
            </w:tcBorders>
            <w:shd w:val="clear" w:color="auto" w:fill="auto"/>
            <w:noWrap/>
            <w:vAlign w:val="bottom"/>
          </w:tcPr>
          <w:p w14:paraId="7139A610" w14:textId="0A183E5C" w:rsidR="00CE76B2" w:rsidRPr="008A3156" w:rsidRDefault="00CE76B2" w:rsidP="00531444">
            <w:pPr>
              <w:jc w:val="center"/>
              <w:rPr>
                <w:color w:val="FF0000"/>
                <w:szCs w:val="20"/>
              </w:rPr>
            </w:pPr>
          </w:p>
        </w:tc>
        <w:tc>
          <w:tcPr>
            <w:tcW w:w="1615" w:type="dxa"/>
            <w:tcBorders>
              <w:top w:val="single" w:sz="6" w:space="0" w:color="auto"/>
            </w:tcBorders>
            <w:vAlign w:val="bottom"/>
          </w:tcPr>
          <w:p w14:paraId="4BA49718" w14:textId="5F1CFE1A" w:rsidR="00CE76B2" w:rsidRPr="008A3156" w:rsidRDefault="00CE76B2" w:rsidP="00D303E8">
            <w:pPr>
              <w:jc w:val="center"/>
              <w:rPr>
                <w:color w:val="FF0000"/>
                <w:szCs w:val="20"/>
              </w:rPr>
            </w:pPr>
          </w:p>
        </w:tc>
        <w:tc>
          <w:tcPr>
            <w:tcW w:w="1530" w:type="dxa"/>
            <w:tcBorders>
              <w:top w:val="single" w:sz="6" w:space="0" w:color="auto"/>
            </w:tcBorders>
            <w:vAlign w:val="bottom"/>
          </w:tcPr>
          <w:p w14:paraId="04454120" w14:textId="2ABB3EBA" w:rsidR="00CE76B2" w:rsidRPr="008A3156" w:rsidRDefault="00CE76B2" w:rsidP="00DE41F6">
            <w:pPr>
              <w:jc w:val="center"/>
              <w:rPr>
                <w:color w:val="FF0000"/>
                <w:szCs w:val="20"/>
              </w:rPr>
            </w:pPr>
          </w:p>
        </w:tc>
      </w:tr>
      <w:tr w:rsidR="00D206F7" w:rsidRPr="00FD3A90" w14:paraId="28DFB271" w14:textId="77777777" w:rsidTr="00CA7298">
        <w:trPr>
          <w:trHeight w:val="395"/>
          <w:jc w:val="center"/>
        </w:trPr>
        <w:tc>
          <w:tcPr>
            <w:tcW w:w="3577" w:type="dxa"/>
            <w:shd w:val="clear" w:color="auto" w:fill="auto"/>
            <w:noWrap/>
            <w:vAlign w:val="center"/>
          </w:tcPr>
          <w:p w14:paraId="612935F2" w14:textId="05684FBD" w:rsidR="00D206F7" w:rsidRPr="00436297" w:rsidRDefault="000C41ED" w:rsidP="00D404B5">
            <w:pPr>
              <w:rPr>
                <w:color w:val="FF0000"/>
                <w:szCs w:val="20"/>
              </w:rPr>
            </w:pPr>
            <w:r>
              <w:rPr>
                <w:color w:val="FF0000"/>
                <w:szCs w:val="20"/>
              </w:rPr>
              <w:t xml:space="preserve">NIH Project </w:t>
            </w:r>
            <w:r w:rsidR="00D206F7">
              <w:rPr>
                <w:color w:val="FF0000"/>
                <w:szCs w:val="20"/>
              </w:rPr>
              <w:t>Oversight</w:t>
            </w:r>
            <w:r>
              <w:rPr>
                <w:color w:val="FF0000"/>
                <w:szCs w:val="20"/>
              </w:rPr>
              <w:t xml:space="preserve"> Officer</w:t>
            </w:r>
            <w:r w:rsidR="00930829">
              <w:rPr>
                <w:color w:val="FF0000"/>
                <w:szCs w:val="20"/>
              </w:rPr>
              <w:t xml:space="preserve"> (Federal Scientist)</w:t>
            </w:r>
            <w:bookmarkStart w:id="49" w:name="_GoBack"/>
            <w:bookmarkEnd w:id="49"/>
            <w:r w:rsidR="00D206F7">
              <w:rPr>
                <w:color w:val="FF0000"/>
                <w:szCs w:val="20"/>
              </w:rPr>
              <w:t xml:space="preserve">: </w:t>
            </w:r>
            <w:r>
              <w:rPr>
                <w:color w:val="FF0000"/>
                <w:szCs w:val="20"/>
              </w:rPr>
              <w:t xml:space="preserve">NHLBI </w:t>
            </w:r>
            <w:r w:rsidR="00D206F7">
              <w:rPr>
                <w:color w:val="FF0000"/>
                <w:szCs w:val="20"/>
              </w:rPr>
              <w:t xml:space="preserve">Assistant Clinical Investigator (Title 42) </w:t>
            </w:r>
            <w:r w:rsidR="00D404B5">
              <w:rPr>
                <w:color w:val="FF0000"/>
                <w:szCs w:val="20"/>
              </w:rPr>
              <w:t xml:space="preserve"> ($158,000 @</w:t>
            </w:r>
            <w:r w:rsidR="00D206F7">
              <w:rPr>
                <w:color w:val="FF0000"/>
                <w:szCs w:val="20"/>
              </w:rPr>
              <w:t xml:space="preserve"> 30% </w:t>
            </w:r>
            <w:r>
              <w:rPr>
                <w:color w:val="FF0000"/>
                <w:szCs w:val="20"/>
              </w:rPr>
              <w:t>effort</w:t>
            </w:r>
            <w:r w:rsidR="00D404B5">
              <w:rPr>
                <w:color w:val="FF0000"/>
                <w:szCs w:val="20"/>
              </w:rPr>
              <w:t xml:space="preserve">) </w:t>
            </w:r>
          </w:p>
        </w:tc>
        <w:tc>
          <w:tcPr>
            <w:tcW w:w="1564" w:type="dxa"/>
            <w:shd w:val="clear" w:color="auto" w:fill="auto"/>
            <w:noWrap/>
            <w:vAlign w:val="center"/>
          </w:tcPr>
          <w:p w14:paraId="050760A1" w14:textId="3B709E93" w:rsidR="00D206F7" w:rsidRPr="00CA7298" w:rsidRDefault="00D206F7" w:rsidP="00CA7298">
            <w:pPr>
              <w:jc w:val="center"/>
              <w:rPr>
                <w:color w:val="FF0000"/>
                <w:szCs w:val="20"/>
              </w:rPr>
            </w:pPr>
          </w:p>
        </w:tc>
        <w:tc>
          <w:tcPr>
            <w:tcW w:w="1615" w:type="dxa"/>
            <w:vAlign w:val="center"/>
          </w:tcPr>
          <w:p w14:paraId="0712C08E" w14:textId="6A8035DB" w:rsidR="00D206F7" w:rsidRPr="00CA7298" w:rsidRDefault="00D206F7" w:rsidP="00D303E8">
            <w:pPr>
              <w:jc w:val="center"/>
              <w:rPr>
                <w:color w:val="FF0000"/>
                <w:szCs w:val="20"/>
              </w:rPr>
            </w:pPr>
            <w:r>
              <w:rPr>
                <w:color w:val="FF0000"/>
                <w:szCs w:val="20"/>
              </w:rPr>
              <w:t>$47,400</w:t>
            </w:r>
          </w:p>
        </w:tc>
        <w:tc>
          <w:tcPr>
            <w:tcW w:w="1530" w:type="dxa"/>
            <w:vAlign w:val="center"/>
          </w:tcPr>
          <w:p w14:paraId="7571C6AC" w14:textId="77777777" w:rsidR="00D206F7" w:rsidRPr="00FD3A90" w:rsidRDefault="00D206F7" w:rsidP="00DE41F6">
            <w:pPr>
              <w:jc w:val="center"/>
              <w:rPr>
                <w:b/>
                <w:color w:val="FF0000"/>
                <w:szCs w:val="20"/>
              </w:rPr>
            </w:pPr>
          </w:p>
        </w:tc>
      </w:tr>
      <w:tr w:rsidR="0087503D" w:rsidRPr="00FD3A90" w14:paraId="39E3CF41" w14:textId="77777777" w:rsidTr="00CA7298">
        <w:trPr>
          <w:trHeight w:val="395"/>
          <w:jc w:val="center"/>
        </w:trPr>
        <w:tc>
          <w:tcPr>
            <w:tcW w:w="3577" w:type="dxa"/>
            <w:shd w:val="clear" w:color="auto" w:fill="auto"/>
            <w:noWrap/>
            <w:vAlign w:val="center"/>
          </w:tcPr>
          <w:p w14:paraId="413CF2C0" w14:textId="4CEEEF8A" w:rsidR="0087503D" w:rsidRPr="00CA7298" w:rsidRDefault="0087503D" w:rsidP="00CA7298">
            <w:pPr>
              <w:rPr>
                <w:color w:val="FF0000"/>
                <w:szCs w:val="20"/>
              </w:rPr>
            </w:pPr>
            <w:r w:rsidRPr="00436297">
              <w:rPr>
                <w:color w:val="FF0000"/>
                <w:szCs w:val="20"/>
              </w:rPr>
              <w:t>Community Outreach</w:t>
            </w:r>
            <w:r w:rsidRPr="009C4CC1">
              <w:rPr>
                <w:color w:val="FF0000"/>
                <w:szCs w:val="20"/>
              </w:rPr>
              <w:t>/Research Coordinator</w:t>
            </w:r>
            <w:r w:rsidR="00930829">
              <w:rPr>
                <w:color w:val="FF0000"/>
                <w:szCs w:val="20"/>
              </w:rPr>
              <w:t xml:space="preserve"> (Contractor) </w:t>
            </w:r>
          </w:p>
        </w:tc>
        <w:tc>
          <w:tcPr>
            <w:tcW w:w="1564" w:type="dxa"/>
            <w:shd w:val="clear" w:color="auto" w:fill="auto"/>
            <w:noWrap/>
            <w:vAlign w:val="center"/>
          </w:tcPr>
          <w:p w14:paraId="5A397C2D" w14:textId="36DA0AD8" w:rsidR="0087503D" w:rsidRPr="00CA7298" w:rsidRDefault="0087503D" w:rsidP="00CA7298">
            <w:pPr>
              <w:jc w:val="center"/>
              <w:rPr>
                <w:color w:val="FF0000"/>
                <w:szCs w:val="20"/>
              </w:rPr>
            </w:pPr>
            <w:r w:rsidRPr="00CA7298">
              <w:rPr>
                <w:color w:val="FF0000"/>
                <w:szCs w:val="20"/>
              </w:rPr>
              <w:t>$65,000</w:t>
            </w:r>
          </w:p>
        </w:tc>
        <w:tc>
          <w:tcPr>
            <w:tcW w:w="1615" w:type="dxa"/>
            <w:vAlign w:val="center"/>
          </w:tcPr>
          <w:p w14:paraId="6A5DAEAD" w14:textId="5C68F6A7" w:rsidR="0087503D" w:rsidRPr="00CA7298" w:rsidRDefault="0087503D" w:rsidP="00D303E8">
            <w:pPr>
              <w:jc w:val="center"/>
              <w:rPr>
                <w:color w:val="FF0000"/>
                <w:szCs w:val="20"/>
              </w:rPr>
            </w:pPr>
            <w:r w:rsidRPr="00CA7298">
              <w:rPr>
                <w:color w:val="FF0000"/>
                <w:szCs w:val="20"/>
              </w:rPr>
              <w:t>$0</w:t>
            </w:r>
          </w:p>
        </w:tc>
        <w:tc>
          <w:tcPr>
            <w:tcW w:w="1530" w:type="dxa"/>
            <w:vAlign w:val="center"/>
          </w:tcPr>
          <w:p w14:paraId="27030501" w14:textId="77777777" w:rsidR="0087503D" w:rsidRPr="00FD3A90" w:rsidRDefault="0087503D" w:rsidP="00DE41F6">
            <w:pPr>
              <w:jc w:val="center"/>
              <w:rPr>
                <w:b/>
                <w:color w:val="FF0000"/>
                <w:szCs w:val="20"/>
              </w:rPr>
            </w:pPr>
          </w:p>
        </w:tc>
      </w:tr>
      <w:tr w:rsidR="0087503D" w:rsidRPr="00FD3A90" w14:paraId="5956A8E0" w14:textId="77777777" w:rsidTr="00CA7298">
        <w:trPr>
          <w:trHeight w:val="395"/>
          <w:jc w:val="center"/>
        </w:trPr>
        <w:tc>
          <w:tcPr>
            <w:tcW w:w="3577" w:type="dxa"/>
            <w:shd w:val="clear" w:color="auto" w:fill="auto"/>
            <w:noWrap/>
            <w:vAlign w:val="center"/>
          </w:tcPr>
          <w:p w14:paraId="241176F4" w14:textId="68F1D236" w:rsidR="0087503D" w:rsidRPr="00CA7298" w:rsidRDefault="0087503D" w:rsidP="00CA7298">
            <w:pPr>
              <w:rPr>
                <w:color w:val="FF0000"/>
                <w:szCs w:val="20"/>
              </w:rPr>
            </w:pPr>
            <w:r w:rsidRPr="00CA7298">
              <w:rPr>
                <w:color w:val="FF0000"/>
                <w:szCs w:val="20"/>
              </w:rPr>
              <w:t>Physical Activity Monitors</w:t>
            </w:r>
            <w:r w:rsidR="00D206F7">
              <w:rPr>
                <w:color w:val="FF0000"/>
                <w:szCs w:val="20"/>
              </w:rPr>
              <w:t xml:space="preserve"> (100 devices)</w:t>
            </w:r>
          </w:p>
        </w:tc>
        <w:tc>
          <w:tcPr>
            <w:tcW w:w="1564" w:type="dxa"/>
            <w:shd w:val="clear" w:color="auto" w:fill="auto"/>
            <w:noWrap/>
            <w:vAlign w:val="center"/>
          </w:tcPr>
          <w:p w14:paraId="4D0D34D9" w14:textId="702A5AC4" w:rsidR="0087503D" w:rsidRPr="00CA7298" w:rsidRDefault="009C4CC1" w:rsidP="00CA7298">
            <w:pPr>
              <w:jc w:val="center"/>
              <w:rPr>
                <w:color w:val="FF0000"/>
                <w:szCs w:val="20"/>
              </w:rPr>
            </w:pPr>
            <w:r w:rsidRPr="00CA7298">
              <w:rPr>
                <w:color w:val="FF0000"/>
                <w:szCs w:val="20"/>
              </w:rPr>
              <w:t>$8000</w:t>
            </w:r>
          </w:p>
        </w:tc>
        <w:tc>
          <w:tcPr>
            <w:tcW w:w="1615" w:type="dxa"/>
            <w:vAlign w:val="center"/>
          </w:tcPr>
          <w:p w14:paraId="0EB14A3E" w14:textId="7A53E47E" w:rsidR="0087503D" w:rsidRPr="00CA7298" w:rsidRDefault="00436297" w:rsidP="00D303E8">
            <w:pPr>
              <w:jc w:val="center"/>
              <w:rPr>
                <w:color w:val="FF0000"/>
                <w:szCs w:val="20"/>
              </w:rPr>
            </w:pPr>
            <w:r w:rsidRPr="00CA7298">
              <w:rPr>
                <w:color w:val="FF0000"/>
                <w:szCs w:val="20"/>
              </w:rPr>
              <w:t>$0</w:t>
            </w:r>
          </w:p>
        </w:tc>
        <w:tc>
          <w:tcPr>
            <w:tcW w:w="1530" w:type="dxa"/>
            <w:vAlign w:val="center"/>
          </w:tcPr>
          <w:p w14:paraId="4279E518" w14:textId="77777777" w:rsidR="0087503D" w:rsidRPr="00FD3A90" w:rsidRDefault="0087503D" w:rsidP="00DE41F6">
            <w:pPr>
              <w:jc w:val="center"/>
              <w:rPr>
                <w:b/>
                <w:color w:val="FF0000"/>
                <w:szCs w:val="20"/>
              </w:rPr>
            </w:pPr>
          </w:p>
        </w:tc>
      </w:tr>
      <w:tr w:rsidR="009C4CC1" w:rsidRPr="00FD3A90" w14:paraId="35C2A8C0" w14:textId="77777777" w:rsidTr="00CA7298">
        <w:trPr>
          <w:trHeight w:val="395"/>
          <w:jc w:val="center"/>
        </w:trPr>
        <w:tc>
          <w:tcPr>
            <w:tcW w:w="3577" w:type="dxa"/>
            <w:shd w:val="clear" w:color="auto" w:fill="auto"/>
            <w:noWrap/>
            <w:vAlign w:val="center"/>
          </w:tcPr>
          <w:p w14:paraId="754BA9FB" w14:textId="201A46D9" w:rsidR="009C4CC1" w:rsidRPr="00CA7298" w:rsidRDefault="009C4CC1" w:rsidP="00CA7298">
            <w:pPr>
              <w:rPr>
                <w:color w:val="FF0000"/>
                <w:szCs w:val="20"/>
              </w:rPr>
            </w:pPr>
            <w:r w:rsidRPr="00CA7298">
              <w:rPr>
                <w:color w:val="FF0000"/>
                <w:szCs w:val="20"/>
              </w:rPr>
              <w:t>Digital Cameras</w:t>
            </w:r>
            <w:r w:rsidR="00D206F7">
              <w:rPr>
                <w:color w:val="FF0000"/>
                <w:szCs w:val="20"/>
              </w:rPr>
              <w:t xml:space="preserve"> (15 cameras)</w:t>
            </w:r>
          </w:p>
        </w:tc>
        <w:tc>
          <w:tcPr>
            <w:tcW w:w="1564" w:type="dxa"/>
            <w:shd w:val="clear" w:color="auto" w:fill="auto"/>
            <w:noWrap/>
            <w:vAlign w:val="center"/>
          </w:tcPr>
          <w:p w14:paraId="72C50BC0" w14:textId="1EAF1B63" w:rsidR="009C4CC1" w:rsidRPr="00CA7298" w:rsidRDefault="009C4CC1" w:rsidP="00CA7298">
            <w:pPr>
              <w:jc w:val="center"/>
              <w:rPr>
                <w:color w:val="FF0000"/>
                <w:szCs w:val="20"/>
              </w:rPr>
            </w:pPr>
            <w:r w:rsidRPr="00CA7298">
              <w:rPr>
                <w:color w:val="FF0000"/>
                <w:szCs w:val="20"/>
              </w:rPr>
              <w:t>$3000</w:t>
            </w:r>
          </w:p>
        </w:tc>
        <w:tc>
          <w:tcPr>
            <w:tcW w:w="1615" w:type="dxa"/>
            <w:vAlign w:val="center"/>
          </w:tcPr>
          <w:p w14:paraId="0C60B179" w14:textId="0CCA6F1A" w:rsidR="009C4CC1" w:rsidRPr="00CA7298" w:rsidRDefault="00436297" w:rsidP="00D303E8">
            <w:pPr>
              <w:jc w:val="center"/>
              <w:rPr>
                <w:color w:val="FF0000"/>
                <w:szCs w:val="20"/>
              </w:rPr>
            </w:pPr>
            <w:r w:rsidRPr="00CA7298">
              <w:rPr>
                <w:color w:val="FF0000"/>
                <w:szCs w:val="20"/>
              </w:rPr>
              <w:t>$0</w:t>
            </w:r>
          </w:p>
        </w:tc>
        <w:tc>
          <w:tcPr>
            <w:tcW w:w="1530" w:type="dxa"/>
            <w:vAlign w:val="center"/>
          </w:tcPr>
          <w:p w14:paraId="74853802" w14:textId="77777777" w:rsidR="009C4CC1" w:rsidRPr="00FD3A90" w:rsidRDefault="009C4CC1" w:rsidP="00DE41F6">
            <w:pPr>
              <w:jc w:val="center"/>
              <w:rPr>
                <w:b/>
                <w:color w:val="FF0000"/>
                <w:szCs w:val="20"/>
              </w:rPr>
            </w:pPr>
          </w:p>
        </w:tc>
      </w:tr>
      <w:tr w:rsidR="009C4CC1" w:rsidRPr="00FD3A90" w14:paraId="68E5DC8E" w14:textId="77777777" w:rsidTr="00CA7298">
        <w:trPr>
          <w:trHeight w:val="395"/>
          <w:jc w:val="center"/>
        </w:trPr>
        <w:tc>
          <w:tcPr>
            <w:tcW w:w="3577" w:type="dxa"/>
            <w:shd w:val="clear" w:color="auto" w:fill="auto"/>
            <w:noWrap/>
            <w:vAlign w:val="center"/>
          </w:tcPr>
          <w:p w14:paraId="2838907C" w14:textId="5F71F275" w:rsidR="009C4CC1" w:rsidRPr="00CA7298" w:rsidRDefault="00CA7298" w:rsidP="00CA7298">
            <w:pPr>
              <w:rPr>
                <w:color w:val="FF0000"/>
                <w:szCs w:val="20"/>
              </w:rPr>
            </w:pPr>
            <w:r>
              <w:rPr>
                <w:color w:val="FF0000"/>
                <w:szCs w:val="20"/>
              </w:rPr>
              <w:t xml:space="preserve">Development and Support of </w:t>
            </w:r>
            <w:r w:rsidR="009C4CC1" w:rsidRPr="00CA7298">
              <w:rPr>
                <w:color w:val="FF0000"/>
                <w:szCs w:val="20"/>
              </w:rPr>
              <w:t>Web-Based Platform</w:t>
            </w:r>
            <w:r w:rsidR="009C4CC1">
              <w:rPr>
                <w:color w:val="FF0000"/>
                <w:szCs w:val="20"/>
              </w:rPr>
              <w:t xml:space="preserve"> </w:t>
            </w:r>
            <w:r w:rsidR="009C4CC1" w:rsidRPr="00CA7298">
              <w:rPr>
                <w:color w:val="FF0000"/>
                <w:szCs w:val="20"/>
              </w:rPr>
              <w:t xml:space="preserve">for </w:t>
            </w:r>
            <w:r>
              <w:rPr>
                <w:color w:val="FF0000"/>
                <w:szCs w:val="20"/>
              </w:rPr>
              <w:t xml:space="preserve">Device Training for Participants and </w:t>
            </w:r>
            <w:r w:rsidR="009C4CC1" w:rsidRPr="00CA7298">
              <w:rPr>
                <w:color w:val="FF0000"/>
                <w:szCs w:val="20"/>
              </w:rPr>
              <w:t>Participant Monitoring of Cardiovascular Health Factors</w:t>
            </w:r>
          </w:p>
        </w:tc>
        <w:tc>
          <w:tcPr>
            <w:tcW w:w="1564" w:type="dxa"/>
            <w:shd w:val="clear" w:color="auto" w:fill="auto"/>
            <w:noWrap/>
            <w:vAlign w:val="center"/>
          </w:tcPr>
          <w:p w14:paraId="1D0BAC9B" w14:textId="5ACE35BA" w:rsidR="009C4CC1" w:rsidRPr="00CA7298" w:rsidRDefault="009C4CC1" w:rsidP="00DE41F6">
            <w:pPr>
              <w:jc w:val="center"/>
              <w:rPr>
                <w:color w:val="FF0000"/>
                <w:szCs w:val="20"/>
              </w:rPr>
            </w:pPr>
            <w:r w:rsidRPr="00CA7298">
              <w:rPr>
                <w:color w:val="FF0000"/>
                <w:szCs w:val="20"/>
              </w:rPr>
              <w:t>$35,000</w:t>
            </w:r>
          </w:p>
        </w:tc>
        <w:tc>
          <w:tcPr>
            <w:tcW w:w="1615" w:type="dxa"/>
            <w:vAlign w:val="center"/>
          </w:tcPr>
          <w:p w14:paraId="63E97BB1" w14:textId="7AB0CEFB" w:rsidR="009C4CC1" w:rsidRPr="00CA7298" w:rsidRDefault="00436297" w:rsidP="00D303E8">
            <w:pPr>
              <w:jc w:val="center"/>
              <w:rPr>
                <w:color w:val="FF0000"/>
                <w:szCs w:val="20"/>
              </w:rPr>
            </w:pPr>
            <w:r w:rsidRPr="00436297">
              <w:rPr>
                <w:color w:val="FF0000"/>
                <w:szCs w:val="20"/>
              </w:rPr>
              <w:t>$0</w:t>
            </w:r>
          </w:p>
        </w:tc>
        <w:tc>
          <w:tcPr>
            <w:tcW w:w="1530" w:type="dxa"/>
            <w:vAlign w:val="center"/>
          </w:tcPr>
          <w:p w14:paraId="0F3B16C9" w14:textId="77777777" w:rsidR="009C4CC1" w:rsidRPr="00FD3A90" w:rsidRDefault="009C4CC1" w:rsidP="00DE41F6">
            <w:pPr>
              <w:jc w:val="center"/>
              <w:rPr>
                <w:b/>
                <w:color w:val="FF0000"/>
                <w:szCs w:val="20"/>
              </w:rPr>
            </w:pPr>
          </w:p>
        </w:tc>
      </w:tr>
      <w:tr w:rsidR="009C4CC1" w:rsidRPr="00FD3A90" w14:paraId="0311233C" w14:textId="77777777" w:rsidTr="00CA7298">
        <w:trPr>
          <w:trHeight w:val="395"/>
          <w:jc w:val="center"/>
        </w:trPr>
        <w:tc>
          <w:tcPr>
            <w:tcW w:w="3577" w:type="dxa"/>
            <w:shd w:val="clear" w:color="auto" w:fill="auto"/>
            <w:noWrap/>
            <w:vAlign w:val="center"/>
          </w:tcPr>
          <w:p w14:paraId="3CDD5284" w14:textId="1623F9E5" w:rsidR="009C4CC1" w:rsidRPr="00CA7298" w:rsidRDefault="009C4CC1" w:rsidP="00CA7298">
            <w:pPr>
              <w:rPr>
                <w:color w:val="FF0000"/>
                <w:szCs w:val="20"/>
              </w:rPr>
            </w:pPr>
            <w:r w:rsidRPr="00CA7298">
              <w:rPr>
                <w:color w:val="FF0000"/>
                <w:szCs w:val="20"/>
              </w:rPr>
              <w:t xml:space="preserve">Equipment for </w:t>
            </w:r>
            <w:r w:rsidR="00CA7298">
              <w:rPr>
                <w:color w:val="FF0000"/>
                <w:szCs w:val="20"/>
              </w:rPr>
              <w:t>Blood Testing</w:t>
            </w:r>
            <w:r w:rsidRPr="00CA7298">
              <w:rPr>
                <w:color w:val="FF0000"/>
                <w:szCs w:val="20"/>
              </w:rPr>
              <w:t>, Blood Pressure</w:t>
            </w:r>
            <w:r w:rsidR="00CA7298">
              <w:rPr>
                <w:color w:val="FF0000"/>
                <w:szCs w:val="20"/>
              </w:rPr>
              <w:t xml:space="preserve"> Measurements</w:t>
            </w:r>
            <w:r w:rsidRPr="00CA7298">
              <w:rPr>
                <w:color w:val="FF0000"/>
                <w:szCs w:val="20"/>
              </w:rPr>
              <w:t>,</w:t>
            </w:r>
            <w:r w:rsidR="00CA7298">
              <w:rPr>
                <w:color w:val="FF0000"/>
                <w:szCs w:val="20"/>
              </w:rPr>
              <w:t xml:space="preserve"> </w:t>
            </w:r>
            <w:r w:rsidRPr="00CA7298">
              <w:rPr>
                <w:color w:val="FF0000"/>
                <w:szCs w:val="20"/>
              </w:rPr>
              <w:t>Anthropometric Measure</w:t>
            </w:r>
            <w:r w:rsidR="00CA7298">
              <w:rPr>
                <w:color w:val="FF0000"/>
                <w:szCs w:val="20"/>
              </w:rPr>
              <w:t>s, and Survey Administration</w:t>
            </w:r>
          </w:p>
        </w:tc>
        <w:tc>
          <w:tcPr>
            <w:tcW w:w="1564" w:type="dxa"/>
            <w:shd w:val="clear" w:color="auto" w:fill="auto"/>
            <w:noWrap/>
            <w:vAlign w:val="center"/>
          </w:tcPr>
          <w:p w14:paraId="11B36D85" w14:textId="5C782778" w:rsidR="009C4CC1" w:rsidRPr="00CA7298" w:rsidRDefault="00436297" w:rsidP="00DE41F6">
            <w:pPr>
              <w:jc w:val="center"/>
              <w:rPr>
                <w:color w:val="FF0000"/>
                <w:szCs w:val="20"/>
              </w:rPr>
            </w:pPr>
            <w:r w:rsidRPr="00436297">
              <w:rPr>
                <w:color w:val="FF0000"/>
                <w:szCs w:val="20"/>
              </w:rPr>
              <w:t>$0</w:t>
            </w:r>
          </w:p>
        </w:tc>
        <w:tc>
          <w:tcPr>
            <w:tcW w:w="1615" w:type="dxa"/>
            <w:vAlign w:val="center"/>
          </w:tcPr>
          <w:p w14:paraId="2B7D3972" w14:textId="315739DF" w:rsidR="009C4CC1" w:rsidRPr="00CA7298" w:rsidRDefault="00436297" w:rsidP="00D303E8">
            <w:pPr>
              <w:jc w:val="center"/>
              <w:rPr>
                <w:color w:val="FF0000"/>
                <w:szCs w:val="20"/>
              </w:rPr>
            </w:pPr>
            <w:r w:rsidRPr="00436297">
              <w:rPr>
                <w:color w:val="FF0000"/>
                <w:szCs w:val="20"/>
              </w:rPr>
              <w:t>$5250</w:t>
            </w:r>
          </w:p>
        </w:tc>
        <w:tc>
          <w:tcPr>
            <w:tcW w:w="1530" w:type="dxa"/>
            <w:vAlign w:val="center"/>
          </w:tcPr>
          <w:p w14:paraId="7E1191BE" w14:textId="77777777" w:rsidR="009C4CC1" w:rsidRPr="00FD3A90" w:rsidRDefault="009C4CC1" w:rsidP="00DE41F6">
            <w:pPr>
              <w:jc w:val="center"/>
              <w:rPr>
                <w:b/>
                <w:color w:val="FF0000"/>
                <w:szCs w:val="20"/>
              </w:rPr>
            </w:pPr>
          </w:p>
        </w:tc>
      </w:tr>
      <w:tr w:rsidR="009C4CC1" w:rsidRPr="00FD3A90" w14:paraId="11465C4C" w14:textId="77777777" w:rsidTr="00D206F7">
        <w:trPr>
          <w:trHeight w:val="395"/>
          <w:jc w:val="center"/>
        </w:trPr>
        <w:tc>
          <w:tcPr>
            <w:tcW w:w="3577" w:type="dxa"/>
            <w:shd w:val="clear" w:color="auto" w:fill="auto"/>
            <w:noWrap/>
            <w:vAlign w:val="center"/>
          </w:tcPr>
          <w:p w14:paraId="76D25051" w14:textId="08944546" w:rsidR="009C4CC1" w:rsidRPr="00CA7298" w:rsidRDefault="00AF5E59" w:rsidP="00AF5E59">
            <w:pPr>
              <w:rPr>
                <w:color w:val="FF0000"/>
                <w:szCs w:val="20"/>
              </w:rPr>
            </w:pPr>
            <w:r w:rsidRPr="00CA7298">
              <w:rPr>
                <w:color w:val="FF0000"/>
                <w:szCs w:val="20"/>
              </w:rPr>
              <w:t>R</w:t>
            </w:r>
            <w:r>
              <w:rPr>
                <w:color w:val="FF0000"/>
                <w:szCs w:val="20"/>
              </w:rPr>
              <w:t>em</w:t>
            </w:r>
            <w:r w:rsidRPr="00CA7298">
              <w:rPr>
                <w:color w:val="FF0000"/>
                <w:szCs w:val="20"/>
              </w:rPr>
              <w:t>u</w:t>
            </w:r>
            <w:r>
              <w:rPr>
                <w:color w:val="FF0000"/>
                <w:szCs w:val="20"/>
              </w:rPr>
              <w:t>neration</w:t>
            </w:r>
          </w:p>
        </w:tc>
        <w:tc>
          <w:tcPr>
            <w:tcW w:w="1564" w:type="dxa"/>
            <w:tcBorders>
              <w:bottom w:val="single" w:sz="6" w:space="0" w:color="auto"/>
            </w:tcBorders>
            <w:shd w:val="clear" w:color="auto" w:fill="auto"/>
            <w:noWrap/>
            <w:vAlign w:val="center"/>
          </w:tcPr>
          <w:p w14:paraId="7D602EC1" w14:textId="088EFDAA" w:rsidR="009C4CC1" w:rsidRPr="00CA7298" w:rsidRDefault="00436297" w:rsidP="00DE41F6">
            <w:pPr>
              <w:jc w:val="center"/>
              <w:rPr>
                <w:color w:val="FF0000"/>
                <w:szCs w:val="20"/>
              </w:rPr>
            </w:pPr>
            <w:r w:rsidRPr="00436297">
              <w:rPr>
                <w:color w:val="FF0000"/>
                <w:szCs w:val="20"/>
              </w:rPr>
              <w:t>$0</w:t>
            </w:r>
          </w:p>
        </w:tc>
        <w:tc>
          <w:tcPr>
            <w:tcW w:w="1615" w:type="dxa"/>
            <w:tcBorders>
              <w:bottom w:val="single" w:sz="6" w:space="0" w:color="auto"/>
            </w:tcBorders>
            <w:vAlign w:val="center"/>
          </w:tcPr>
          <w:p w14:paraId="6DEEA1B7" w14:textId="39DF0450" w:rsidR="009C4CC1" w:rsidRPr="00CA7298" w:rsidRDefault="009C4CC1" w:rsidP="00D303E8">
            <w:pPr>
              <w:jc w:val="center"/>
              <w:rPr>
                <w:color w:val="FF0000"/>
                <w:szCs w:val="20"/>
              </w:rPr>
            </w:pPr>
            <w:r w:rsidRPr="00CA7298">
              <w:rPr>
                <w:color w:val="FF0000"/>
                <w:szCs w:val="20"/>
              </w:rPr>
              <w:t>$5750</w:t>
            </w:r>
          </w:p>
        </w:tc>
        <w:tc>
          <w:tcPr>
            <w:tcW w:w="1530" w:type="dxa"/>
            <w:vAlign w:val="center"/>
          </w:tcPr>
          <w:p w14:paraId="76BED034" w14:textId="77777777" w:rsidR="009C4CC1" w:rsidRPr="00FD3A90" w:rsidRDefault="009C4CC1" w:rsidP="00DE41F6">
            <w:pPr>
              <w:jc w:val="center"/>
              <w:rPr>
                <w:b/>
                <w:color w:val="FF0000"/>
                <w:szCs w:val="20"/>
              </w:rPr>
            </w:pPr>
          </w:p>
        </w:tc>
      </w:tr>
      <w:tr w:rsidR="00CE76B2" w:rsidRPr="00FD3A90" w14:paraId="5A77BDEC" w14:textId="77777777" w:rsidTr="00D206F7">
        <w:trPr>
          <w:trHeight w:val="395"/>
          <w:jc w:val="center"/>
        </w:trPr>
        <w:tc>
          <w:tcPr>
            <w:tcW w:w="3577" w:type="dxa"/>
            <w:shd w:val="clear" w:color="auto" w:fill="auto"/>
            <w:noWrap/>
            <w:vAlign w:val="center"/>
          </w:tcPr>
          <w:p w14:paraId="01895B4E" w14:textId="77777777" w:rsidR="00CE76B2" w:rsidRPr="00FD3A90" w:rsidRDefault="00CE76B2" w:rsidP="00D303E8">
            <w:pPr>
              <w:rPr>
                <w:b/>
                <w:color w:val="FF0000"/>
                <w:szCs w:val="20"/>
              </w:rPr>
            </w:pPr>
            <w:r w:rsidRPr="00FD3A90">
              <w:rPr>
                <w:b/>
                <w:color w:val="FF0000"/>
                <w:szCs w:val="20"/>
              </w:rPr>
              <w:t>Total</w:t>
            </w:r>
          </w:p>
        </w:tc>
        <w:tc>
          <w:tcPr>
            <w:tcW w:w="1564" w:type="dxa"/>
            <w:tcBorders>
              <w:top w:val="single" w:sz="6" w:space="0" w:color="auto"/>
              <w:bottom w:val="single" w:sz="24" w:space="0" w:color="auto"/>
            </w:tcBorders>
            <w:shd w:val="clear" w:color="auto" w:fill="BFBFBF" w:themeFill="background1" w:themeFillShade="BF"/>
            <w:noWrap/>
            <w:vAlign w:val="center"/>
          </w:tcPr>
          <w:p w14:paraId="0D8075D0" w14:textId="77777777" w:rsidR="00CE76B2" w:rsidRPr="00FD3A90" w:rsidRDefault="00CE76B2" w:rsidP="00DE41F6">
            <w:pPr>
              <w:jc w:val="center"/>
              <w:rPr>
                <w:b/>
                <w:color w:val="FF0000"/>
                <w:szCs w:val="20"/>
              </w:rPr>
            </w:pPr>
          </w:p>
        </w:tc>
        <w:tc>
          <w:tcPr>
            <w:tcW w:w="1615" w:type="dxa"/>
            <w:tcBorders>
              <w:top w:val="single" w:sz="6" w:space="0" w:color="auto"/>
              <w:bottom w:val="single" w:sz="24" w:space="0" w:color="auto"/>
            </w:tcBorders>
            <w:shd w:val="clear" w:color="auto" w:fill="BFBFBF" w:themeFill="background1" w:themeFillShade="BF"/>
            <w:vAlign w:val="center"/>
          </w:tcPr>
          <w:p w14:paraId="14346211" w14:textId="77777777" w:rsidR="00CE76B2" w:rsidRPr="00FD3A90" w:rsidRDefault="00CE76B2" w:rsidP="00D303E8">
            <w:pPr>
              <w:jc w:val="center"/>
              <w:rPr>
                <w:b/>
                <w:color w:val="FF0000"/>
                <w:szCs w:val="20"/>
              </w:rPr>
            </w:pPr>
          </w:p>
        </w:tc>
        <w:tc>
          <w:tcPr>
            <w:tcW w:w="1530" w:type="dxa"/>
            <w:vAlign w:val="center"/>
          </w:tcPr>
          <w:p w14:paraId="38A2D951" w14:textId="09DA5A6C" w:rsidR="00CE76B2" w:rsidRPr="00FD3A90" w:rsidRDefault="0087503D" w:rsidP="00DE41F6">
            <w:pPr>
              <w:jc w:val="center"/>
              <w:rPr>
                <w:b/>
                <w:color w:val="FF0000"/>
                <w:szCs w:val="20"/>
              </w:rPr>
            </w:pPr>
            <w:r>
              <w:rPr>
                <w:b/>
                <w:color w:val="FF0000"/>
                <w:szCs w:val="20"/>
              </w:rPr>
              <w:t>$1</w:t>
            </w:r>
            <w:r w:rsidR="000250F4">
              <w:rPr>
                <w:b/>
                <w:color w:val="FF0000"/>
                <w:szCs w:val="20"/>
              </w:rPr>
              <w:t>69</w:t>
            </w:r>
            <w:r>
              <w:rPr>
                <w:b/>
                <w:color w:val="FF0000"/>
                <w:szCs w:val="20"/>
              </w:rPr>
              <w:t>,</w:t>
            </w:r>
            <w:r w:rsidR="000250F4">
              <w:rPr>
                <w:b/>
                <w:color w:val="FF0000"/>
                <w:szCs w:val="20"/>
              </w:rPr>
              <w:t>4</w:t>
            </w:r>
            <w:r>
              <w:rPr>
                <w:b/>
                <w:color w:val="FF0000"/>
                <w:szCs w:val="20"/>
              </w:rPr>
              <w:t>00</w:t>
            </w:r>
          </w:p>
        </w:tc>
      </w:tr>
    </w:tbl>
    <w:p w14:paraId="3EBDDF73" w14:textId="77777777" w:rsidR="0093431F" w:rsidRPr="00795A06" w:rsidRDefault="00206C26" w:rsidP="00206C26">
      <w:pPr>
        <w:tabs>
          <w:tab w:val="left" w:pos="1280"/>
        </w:tabs>
        <w:rPr>
          <w:b/>
          <w:color w:val="FF0000"/>
        </w:rPr>
      </w:pPr>
      <w:r>
        <w:rPr>
          <w:b/>
          <w:color w:val="FF0000"/>
        </w:rPr>
        <w:tab/>
      </w:r>
    </w:p>
    <w:p w14:paraId="15321B04" w14:textId="77777777" w:rsidR="00807E31" w:rsidRPr="0003661B" w:rsidRDefault="00E36A07" w:rsidP="00B31F09">
      <w:pPr>
        <w:pStyle w:val="Heading2"/>
        <w:tabs>
          <w:tab w:val="clear" w:pos="1152"/>
          <w:tab w:val="left" w:pos="720"/>
        </w:tabs>
        <w:spacing w:after="0" w:line="480" w:lineRule="auto"/>
        <w:ind w:left="0" w:firstLine="0"/>
      </w:pPr>
      <w:bookmarkStart w:id="50" w:name="_Toc443881758"/>
      <w:bookmarkStart w:id="51" w:name="_Toc451592245"/>
      <w:bookmarkStart w:id="52" w:name="_Toc5610286"/>
      <w:bookmarkStart w:id="53" w:name="_Toc99178792"/>
      <w:r w:rsidRPr="00306F67">
        <w:rPr>
          <w:sz w:val="24"/>
          <w:szCs w:val="24"/>
        </w:rPr>
        <w:t>A.15</w:t>
      </w:r>
      <w:r w:rsidRPr="00306F67">
        <w:rPr>
          <w:sz w:val="24"/>
          <w:szCs w:val="24"/>
        </w:rPr>
        <w:tab/>
        <w:t>Explanation for Program Changes or Adjustments</w:t>
      </w:r>
      <w:bookmarkEnd w:id="50"/>
      <w:bookmarkEnd w:id="51"/>
      <w:bookmarkEnd w:id="52"/>
      <w:bookmarkEnd w:id="53"/>
    </w:p>
    <w:p w14:paraId="3E4332EF" w14:textId="77777777" w:rsidR="0027286A" w:rsidRDefault="005A3692" w:rsidP="00212FF5">
      <w:r>
        <w:t>This is a new</w:t>
      </w:r>
      <w:r w:rsidRPr="00713089">
        <w:t xml:space="preserve"> </w:t>
      </w:r>
      <w:r w:rsidR="0027286A" w:rsidRPr="00713089">
        <w:t>information</w:t>
      </w:r>
      <w:r>
        <w:t xml:space="preserve"> request. </w:t>
      </w:r>
    </w:p>
    <w:p w14:paraId="7D3674CB" w14:textId="77777777" w:rsidR="00CA7298" w:rsidRDefault="00CA7298" w:rsidP="00212FF5"/>
    <w:p w14:paraId="2D2B8F33" w14:textId="77777777" w:rsidR="00CA7298" w:rsidRDefault="00CA7298" w:rsidP="00212FF5"/>
    <w:p w14:paraId="7B217050" w14:textId="77777777" w:rsidR="00CA7298" w:rsidRDefault="00CA7298" w:rsidP="00212FF5"/>
    <w:p w14:paraId="4CDEB6A1" w14:textId="77777777" w:rsidR="00CA7298" w:rsidRDefault="00CA7298" w:rsidP="00212FF5"/>
    <w:p w14:paraId="17112B36" w14:textId="77777777" w:rsidR="00CA7298" w:rsidRDefault="00CA7298" w:rsidP="00212FF5"/>
    <w:p w14:paraId="08B37F9A" w14:textId="77777777" w:rsidR="00CA7298" w:rsidRDefault="00CA7298" w:rsidP="00212FF5"/>
    <w:p w14:paraId="6932E746" w14:textId="77777777" w:rsidR="00CA7298" w:rsidRDefault="00CA7298" w:rsidP="00212FF5"/>
    <w:p w14:paraId="60DF4856" w14:textId="77777777" w:rsidR="00CA7298" w:rsidRDefault="00CA7298" w:rsidP="00212FF5"/>
    <w:p w14:paraId="70E6F843" w14:textId="77777777" w:rsidR="00CA7298" w:rsidRDefault="00CA7298" w:rsidP="00212FF5"/>
    <w:p w14:paraId="67CF0731" w14:textId="77777777" w:rsidR="00CA7298" w:rsidRDefault="00CA7298" w:rsidP="00212FF5"/>
    <w:p w14:paraId="0C53CF60" w14:textId="77777777" w:rsidR="00CA7298" w:rsidRDefault="00CA7298" w:rsidP="00212FF5"/>
    <w:p w14:paraId="064750EC" w14:textId="77777777" w:rsidR="00CA7298" w:rsidRDefault="00CA7298" w:rsidP="00212FF5"/>
    <w:p w14:paraId="78F8264D" w14:textId="77777777" w:rsidR="00CA7298" w:rsidRDefault="00CA7298" w:rsidP="00212FF5"/>
    <w:p w14:paraId="62E25D7E" w14:textId="77777777" w:rsidR="00CA7298" w:rsidRDefault="00CA7298" w:rsidP="00212FF5"/>
    <w:p w14:paraId="21299ED7" w14:textId="77777777" w:rsidR="00CA7298" w:rsidRDefault="00CA7298" w:rsidP="00212FF5"/>
    <w:p w14:paraId="54BF5F71" w14:textId="77777777" w:rsidR="00CA7298" w:rsidRDefault="00CA7298" w:rsidP="00212FF5"/>
    <w:p w14:paraId="4CBD5AE0" w14:textId="77777777" w:rsidR="00CA7298" w:rsidRDefault="00CA7298" w:rsidP="00212FF5"/>
    <w:p w14:paraId="175421A3" w14:textId="77777777" w:rsidR="00CA7298" w:rsidRDefault="00CA7298" w:rsidP="00212FF5"/>
    <w:p w14:paraId="119B3106" w14:textId="77777777" w:rsidR="00CA7298" w:rsidRDefault="00CA7298" w:rsidP="00212FF5"/>
    <w:p w14:paraId="09B47F9C" w14:textId="77777777" w:rsidR="00CA7298" w:rsidRPr="00713089" w:rsidRDefault="00CA7298" w:rsidP="00212FF5"/>
    <w:p w14:paraId="3305C36E" w14:textId="77777777" w:rsidR="000A119A" w:rsidRDefault="000A119A" w:rsidP="008A3156">
      <w:bookmarkStart w:id="54" w:name="_Toc443881759"/>
      <w:bookmarkStart w:id="55" w:name="_Toc451592246"/>
      <w:bookmarkStart w:id="56" w:name="_Toc5610287"/>
      <w:bookmarkStart w:id="57" w:name="_Toc99178793"/>
    </w:p>
    <w:p w14:paraId="7F272D2C" w14:textId="77777777" w:rsidR="00807E31" w:rsidRPr="00CA7298" w:rsidRDefault="00807E31" w:rsidP="008A3156">
      <w:pPr>
        <w:rPr>
          <w:b/>
        </w:rPr>
      </w:pPr>
      <w:r w:rsidRPr="00CA7298">
        <w:rPr>
          <w:b/>
        </w:rPr>
        <w:t>A.16</w:t>
      </w:r>
      <w:r w:rsidRPr="00CA7298">
        <w:rPr>
          <w:b/>
        </w:rPr>
        <w:tab/>
        <w:t>Plans for Tabulation and Publication and Project Time Schedule</w:t>
      </w:r>
      <w:bookmarkEnd w:id="54"/>
      <w:bookmarkEnd w:id="55"/>
      <w:bookmarkEnd w:id="56"/>
      <w:bookmarkEnd w:id="57"/>
    </w:p>
    <w:p w14:paraId="1CFCE580" w14:textId="77777777" w:rsidR="008A3156" w:rsidRPr="00934EEC" w:rsidRDefault="008A3156" w:rsidP="008A3156"/>
    <w:tbl>
      <w:tblPr>
        <w:tblW w:w="0" w:type="auto"/>
        <w:jc w:val="center"/>
        <w:tblInd w:w="-1417" w:type="dxa"/>
        <w:tblLayout w:type="fixed"/>
        <w:tblCellMar>
          <w:left w:w="120" w:type="dxa"/>
          <w:right w:w="120" w:type="dxa"/>
        </w:tblCellMar>
        <w:tblLook w:val="0000" w:firstRow="0" w:lastRow="0" w:firstColumn="0" w:lastColumn="0" w:noHBand="0" w:noVBand="0"/>
      </w:tblPr>
      <w:tblGrid>
        <w:gridCol w:w="2976"/>
        <w:gridCol w:w="3901"/>
      </w:tblGrid>
      <w:tr w:rsidR="00212FF5" w:rsidRPr="003E3EC9" w14:paraId="47289986" w14:textId="77777777" w:rsidTr="00E964DE">
        <w:trPr>
          <w:cantSplit/>
          <w:trHeight w:val="403"/>
          <w:jc w:val="center"/>
        </w:trPr>
        <w:tc>
          <w:tcPr>
            <w:tcW w:w="6877" w:type="dxa"/>
            <w:gridSpan w:val="2"/>
            <w:tcBorders>
              <w:top w:val="single" w:sz="24" w:space="0" w:color="auto"/>
              <w:left w:val="single" w:sz="24" w:space="0" w:color="auto"/>
              <w:right w:val="single" w:sz="18" w:space="0" w:color="auto"/>
            </w:tcBorders>
            <w:shd w:val="pct20" w:color="auto" w:fill="FFFFFF"/>
          </w:tcPr>
          <w:p w14:paraId="2CFD245C" w14:textId="77777777" w:rsidR="00212FF5" w:rsidRPr="00795A06" w:rsidRDefault="00212FF5" w:rsidP="00C07E76">
            <w:pPr>
              <w:jc w:val="center"/>
              <w:rPr>
                <w:b/>
                <w:color w:val="FF0000"/>
              </w:rPr>
            </w:pPr>
            <w:bookmarkStart w:id="58" w:name="_Toc443881760"/>
            <w:bookmarkStart w:id="59" w:name="_Toc451592247"/>
            <w:bookmarkStart w:id="60" w:name="_Toc5610288"/>
            <w:bookmarkStart w:id="61" w:name="_Toc99178794"/>
          </w:p>
          <w:p w14:paraId="0668B47E" w14:textId="77777777" w:rsidR="00212FF5" w:rsidRPr="00575980" w:rsidRDefault="00212FF5" w:rsidP="00C07E76">
            <w:pPr>
              <w:jc w:val="center"/>
              <w:rPr>
                <w:color w:val="FF0000"/>
              </w:rPr>
            </w:pPr>
            <w:r w:rsidRPr="00306F67">
              <w:rPr>
                <w:b/>
                <w:color w:val="FF0000"/>
              </w:rPr>
              <w:t>A.16 - 1  Project Time Schedule</w:t>
            </w:r>
          </w:p>
          <w:p w14:paraId="79E0FBCB" w14:textId="77777777" w:rsidR="00212FF5" w:rsidRPr="00575980" w:rsidRDefault="00212FF5" w:rsidP="00C07E76">
            <w:pPr>
              <w:jc w:val="center"/>
              <w:rPr>
                <w:color w:val="FF0000"/>
              </w:rPr>
            </w:pPr>
          </w:p>
        </w:tc>
      </w:tr>
      <w:tr w:rsidR="00212FF5" w:rsidRPr="003E3EC9" w14:paraId="4EA526A5" w14:textId="77777777" w:rsidTr="00212FF5">
        <w:trPr>
          <w:cantSplit/>
          <w:trHeight w:val="403"/>
          <w:jc w:val="center"/>
        </w:trPr>
        <w:tc>
          <w:tcPr>
            <w:tcW w:w="2976" w:type="dxa"/>
            <w:tcBorders>
              <w:top w:val="single" w:sz="6" w:space="0" w:color="auto"/>
              <w:left w:val="single" w:sz="20" w:space="0" w:color="auto"/>
            </w:tcBorders>
            <w:shd w:val="pct5" w:color="auto" w:fill="FFFFFF"/>
          </w:tcPr>
          <w:p w14:paraId="7B969067" w14:textId="77777777" w:rsidR="00212FF5" w:rsidRPr="003E3EC9" w:rsidRDefault="00212FF5" w:rsidP="00C07E76">
            <w:pPr>
              <w:rPr>
                <w:color w:val="FF0000"/>
              </w:rPr>
            </w:pPr>
            <w:r w:rsidRPr="003E3EC9">
              <w:rPr>
                <w:b/>
                <w:color w:val="FF0000"/>
              </w:rPr>
              <w:tab/>
              <w:t>Activity</w:t>
            </w:r>
          </w:p>
        </w:tc>
        <w:tc>
          <w:tcPr>
            <w:tcW w:w="3901" w:type="dxa"/>
            <w:tcBorders>
              <w:top w:val="single" w:sz="6" w:space="0" w:color="auto"/>
              <w:left w:val="single" w:sz="6" w:space="0" w:color="auto"/>
              <w:right w:val="single" w:sz="20" w:space="0" w:color="auto"/>
            </w:tcBorders>
            <w:shd w:val="pct5" w:color="auto" w:fill="FFFFFF"/>
          </w:tcPr>
          <w:p w14:paraId="5A2EC0BE" w14:textId="77777777" w:rsidR="00212FF5" w:rsidRPr="003E3EC9" w:rsidRDefault="00212FF5" w:rsidP="00C07E76">
            <w:pPr>
              <w:rPr>
                <w:color w:val="FF0000"/>
              </w:rPr>
            </w:pPr>
            <w:r w:rsidRPr="003E3EC9">
              <w:rPr>
                <w:b/>
                <w:color w:val="FF0000"/>
              </w:rPr>
              <w:tab/>
              <w:t>Time Schedule</w:t>
            </w:r>
          </w:p>
        </w:tc>
      </w:tr>
      <w:tr w:rsidR="00212FF5" w:rsidRPr="003E3EC9" w14:paraId="24FCF773" w14:textId="77777777" w:rsidTr="00212FF5">
        <w:trPr>
          <w:cantSplit/>
          <w:trHeight w:val="403"/>
          <w:jc w:val="center"/>
        </w:trPr>
        <w:tc>
          <w:tcPr>
            <w:tcW w:w="2976" w:type="dxa"/>
            <w:tcBorders>
              <w:top w:val="single" w:sz="6" w:space="0" w:color="auto"/>
              <w:left w:val="single" w:sz="20" w:space="0" w:color="auto"/>
            </w:tcBorders>
            <w:shd w:val="clear" w:color="auto" w:fill="FFFFFF"/>
          </w:tcPr>
          <w:p w14:paraId="30C857D1" w14:textId="77777777" w:rsidR="00212FF5" w:rsidRPr="007970CE" w:rsidRDefault="00212FF5" w:rsidP="00C07E76">
            <w:pPr>
              <w:rPr>
                <w:color w:val="FF0000"/>
              </w:rPr>
            </w:pPr>
            <w:r>
              <w:rPr>
                <w:color w:val="FF0000"/>
              </w:rPr>
              <w:t>Study Announcement</w:t>
            </w:r>
          </w:p>
        </w:tc>
        <w:tc>
          <w:tcPr>
            <w:tcW w:w="3901" w:type="dxa"/>
            <w:tcBorders>
              <w:top w:val="single" w:sz="6" w:space="0" w:color="auto"/>
              <w:left w:val="single" w:sz="6" w:space="0" w:color="auto"/>
              <w:right w:val="single" w:sz="20" w:space="0" w:color="auto"/>
            </w:tcBorders>
            <w:shd w:val="clear" w:color="auto" w:fill="FFFFFF"/>
          </w:tcPr>
          <w:p w14:paraId="10DDB888" w14:textId="77777777" w:rsidR="00212FF5" w:rsidRPr="007970CE" w:rsidRDefault="00212FF5" w:rsidP="00C07E76">
            <w:pPr>
              <w:rPr>
                <w:color w:val="FF0000"/>
              </w:rPr>
            </w:pPr>
            <w:r>
              <w:rPr>
                <w:color w:val="FF0000"/>
              </w:rPr>
              <w:t>2 weeks</w:t>
            </w:r>
            <w:r w:rsidRPr="007970CE">
              <w:rPr>
                <w:color w:val="FF0000"/>
              </w:rPr>
              <w:t xml:space="preserve"> - </w:t>
            </w:r>
            <w:r>
              <w:rPr>
                <w:color w:val="FF0000"/>
              </w:rPr>
              <w:t>1</w:t>
            </w:r>
            <w:r w:rsidRPr="007970CE">
              <w:rPr>
                <w:color w:val="FF0000"/>
              </w:rPr>
              <w:t xml:space="preserve"> month after OMB approval</w:t>
            </w:r>
          </w:p>
        </w:tc>
      </w:tr>
      <w:tr w:rsidR="00212FF5" w:rsidRPr="003E3EC9" w14:paraId="4F7C989B" w14:textId="77777777" w:rsidTr="00212FF5">
        <w:trPr>
          <w:cantSplit/>
          <w:trHeight w:val="403"/>
          <w:jc w:val="center"/>
        </w:trPr>
        <w:tc>
          <w:tcPr>
            <w:tcW w:w="2976" w:type="dxa"/>
            <w:tcBorders>
              <w:top w:val="single" w:sz="6" w:space="0" w:color="auto"/>
              <w:left w:val="single" w:sz="20" w:space="0" w:color="auto"/>
            </w:tcBorders>
            <w:shd w:val="clear" w:color="auto" w:fill="FFFFFF"/>
          </w:tcPr>
          <w:p w14:paraId="17ADB98B" w14:textId="77777777" w:rsidR="00212FF5" w:rsidRPr="007970CE" w:rsidRDefault="00212FF5" w:rsidP="00C07E76">
            <w:pPr>
              <w:rPr>
                <w:color w:val="FF0000"/>
              </w:rPr>
            </w:pPr>
            <w:r>
              <w:rPr>
                <w:color w:val="FF0000"/>
              </w:rPr>
              <w:t>Information Session and Participant Recruitment</w:t>
            </w:r>
          </w:p>
        </w:tc>
        <w:tc>
          <w:tcPr>
            <w:tcW w:w="3901" w:type="dxa"/>
            <w:tcBorders>
              <w:top w:val="single" w:sz="6" w:space="0" w:color="auto"/>
              <w:left w:val="single" w:sz="6" w:space="0" w:color="auto"/>
              <w:right w:val="single" w:sz="20" w:space="0" w:color="auto"/>
            </w:tcBorders>
            <w:shd w:val="clear" w:color="auto" w:fill="FFFFFF"/>
          </w:tcPr>
          <w:p w14:paraId="7EB3B6E6" w14:textId="77777777" w:rsidR="00212FF5" w:rsidRPr="007970CE" w:rsidRDefault="00212FF5" w:rsidP="00C07E76">
            <w:pPr>
              <w:rPr>
                <w:color w:val="FF0000"/>
              </w:rPr>
            </w:pPr>
            <w:r>
              <w:rPr>
                <w:color w:val="FF0000"/>
              </w:rPr>
              <w:t>6 weeks</w:t>
            </w:r>
            <w:r w:rsidRPr="007970CE">
              <w:rPr>
                <w:color w:val="FF0000"/>
              </w:rPr>
              <w:t xml:space="preserve"> - </w:t>
            </w:r>
            <w:r>
              <w:rPr>
                <w:color w:val="FF0000"/>
              </w:rPr>
              <w:t>2</w:t>
            </w:r>
            <w:r w:rsidRPr="007970CE">
              <w:rPr>
                <w:color w:val="FF0000"/>
              </w:rPr>
              <w:t xml:space="preserve"> month</w:t>
            </w:r>
            <w:r>
              <w:rPr>
                <w:color w:val="FF0000"/>
              </w:rPr>
              <w:t>s</w:t>
            </w:r>
            <w:r w:rsidRPr="007970CE">
              <w:rPr>
                <w:color w:val="FF0000"/>
              </w:rPr>
              <w:t xml:space="preserve"> after OMB approval</w:t>
            </w:r>
          </w:p>
        </w:tc>
      </w:tr>
      <w:tr w:rsidR="00212FF5" w:rsidRPr="003E3EC9" w14:paraId="2B1C09FD" w14:textId="77777777" w:rsidTr="00212FF5">
        <w:trPr>
          <w:cantSplit/>
          <w:trHeight w:val="403"/>
          <w:jc w:val="center"/>
        </w:trPr>
        <w:tc>
          <w:tcPr>
            <w:tcW w:w="2976" w:type="dxa"/>
            <w:tcBorders>
              <w:top w:val="single" w:sz="6" w:space="0" w:color="auto"/>
              <w:left w:val="single" w:sz="20" w:space="0" w:color="auto"/>
            </w:tcBorders>
            <w:shd w:val="clear" w:color="auto" w:fill="FFFFFF"/>
          </w:tcPr>
          <w:p w14:paraId="79F7404E" w14:textId="77777777" w:rsidR="00212FF5" w:rsidRPr="00A676EA" w:rsidRDefault="00212FF5" w:rsidP="00C07E76">
            <w:pPr>
              <w:rPr>
                <w:color w:val="FF0000"/>
              </w:rPr>
            </w:pPr>
            <w:r>
              <w:rPr>
                <w:color w:val="FF0000"/>
              </w:rPr>
              <w:t>Health Assessment and Survey Administration</w:t>
            </w:r>
          </w:p>
        </w:tc>
        <w:tc>
          <w:tcPr>
            <w:tcW w:w="3901" w:type="dxa"/>
            <w:tcBorders>
              <w:top w:val="single" w:sz="6" w:space="0" w:color="auto"/>
              <w:left w:val="single" w:sz="6" w:space="0" w:color="auto"/>
              <w:right w:val="single" w:sz="20" w:space="0" w:color="auto"/>
            </w:tcBorders>
            <w:shd w:val="clear" w:color="auto" w:fill="FFFFFF"/>
          </w:tcPr>
          <w:p w14:paraId="1D6AF3EA" w14:textId="77777777" w:rsidR="00212FF5" w:rsidRPr="007970CE" w:rsidRDefault="00212FF5" w:rsidP="00C07E76">
            <w:pPr>
              <w:rPr>
                <w:color w:val="FF0000"/>
              </w:rPr>
            </w:pPr>
            <w:r>
              <w:rPr>
                <w:color w:val="FF0000"/>
              </w:rPr>
              <w:t>2</w:t>
            </w:r>
            <w:r w:rsidRPr="007970CE">
              <w:rPr>
                <w:color w:val="FF0000"/>
              </w:rPr>
              <w:t xml:space="preserve"> - </w:t>
            </w:r>
            <w:r>
              <w:rPr>
                <w:color w:val="FF0000"/>
              </w:rPr>
              <w:t>3</w:t>
            </w:r>
            <w:r w:rsidRPr="007970CE">
              <w:rPr>
                <w:color w:val="FF0000"/>
              </w:rPr>
              <w:t xml:space="preserve"> months after OMB approval</w:t>
            </w:r>
          </w:p>
        </w:tc>
      </w:tr>
      <w:tr w:rsidR="00212FF5" w:rsidRPr="003E3EC9" w14:paraId="1BF0110B" w14:textId="77777777" w:rsidTr="00212FF5">
        <w:trPr>
          <w:cantSplit/>
          <w:trHeight w:val="403"/>
          <w:jc w:val="center"/>
        </w:trPr>
        <w:tc>
          <w:tcPr>
            <w:tcW w:w="2976" w:type="dxa"/>
            <w:tcBorders>
              <w:top w:val="single" w:sz="6" w:space="0" w:color="auto"/>
              <w:left w:val="single" w:sz="20" w:space="0" w:color="auto"/>
            </w:tcBorders>
            <w:shd w:val="clear" w:color="auto" w:fill="FFFFFF"/>
          </w:tcPr>
          <w:p w14:paraId="6DB7E84E" w14:textId="77777777" w:rsidR="00212FF5" w:rsidRPr="007970CE" w:rsidRDefault="00212FF5" w:rsidP="00C07E76">
            <w:pPr>
              <w:rPr>
                <w:color w:val="FF0000"/>
              </w:rPr>
            </w:pPr>
            <w:r>
              <w:rPr>
                <w:color w:val="FF0000"/>
              </w:rPr>
              <w:t>Data Collections from Participants</w:t>
            </w:r>
          </w:p>
        </w:tc>
        <w:tc>
          <w:tcPr>
            <w:tcW w:w="3901" w:type="dxa"/>
            <w:tcBorders>
              <w:top w:val="single" w:sz="6" w:space="0" w:color="auto"/>
              <w:left w:val="single" w:sz="6" w:space="0" w:color="auto"/>
              <w:right w:val="single" w:sz="20" w:space="0" w:color="auto"/>
            </w:tcBorders>
            <w:shd w:val="clear" w:color="auto" w:fill="FFFFFF"/>
          </w:tcPr>
          <w:p w14:paraId="4357D76C" w14:textId="77777777" w:rsidR="00212FF5" w:rsidRPr="007970CE" w:rsidRDefault="00212FF5" w:rsidP="00C07E76">
            <w:pPr>
              <w:rPr>
                <w:color w:val="FF0000"/>
              </w:rPr>
            </w:pPr>
            <w:r>
              <w:rPr>
                <w:color w:val="FF0000"/>
              </w:rPr>
              <w:t>2 1/2</w:t>
            </w:r>
            <w:r w:rsidRPr="007970CE">
              <w:rPr>
                <w:color w:val="FF0000"/>
              </w:rPr>
              <w:t xml:space="preserve"> - </w:t>
            </w:r>
            <w:r>
              <w:rPr>
                <w:color w:val="FF0000"/>
              </w:rPr>
              <w:t>3 1/2</w:t>
            </w:r>
            <w:r w:rsidRPr="007970CE">
              <w:rPr>
                <w:color w:val="FF0000"/>
              </w:rPr>
              <w:t xml:space="preserve"> months after OMB approval</w:t>
            </w:r>
          </w:p>
        </w:tc>
      </w:tr>
      <w:tr w:rsidR="00212FF5" w:rsidRPr="003E3EC9" w14:paraId="57FE3478" w14:textId="77777777" w:rsidTr="00212FF5">
        <w:trPr>
          <w:cantSplit/>
          <w:trHeight w:val="403"/>
          <w:jc w:val="center"/>
        </w:trPr>
        <w:tc>
          <w:tcPr>
            <w:tcW w:w="2976" w:type="dxa"/>
            <w:tcBorders>
              <w:top w:val="single" w:sz="6" w:space="0" w:color="auto"/>
              <w:left w:val="single" w:sz="20" w:space="0" w:color="auto"/>
            </w:tcBorders>
            <w:shd w:val="clear" w:color="auto" w:fill="FFFFFF"/>
          </w:tcPr>
          <w:p w14:paraId="63CA9F6C" w14:textId="77777777" w:rsidR="00212FF5" w:rsidRPr="00244F9B" w:rsidRDefault="00212FF5" w:rsidP="00C07E76">
            <w:pPr>
              <w:rPr>
                <w:color w:val="FF0000"/>
              </w:rPr>
            </w:pPr>
            <w:r>
              <w:rPr>
                <w:color w:val="FF0000"/>
              </w:rPr>
              <w:t xml:space="preserve">Data Collections and Device Deposit </w:t>
            </w:r>
          </w:p>
        </w:tc>
        <w:tc>
          <w:tcPr>
            <w:tcW w:w="3901" w:type="dxa"/>
            <w:tcBorders>
              <w:top w:val="single" w:sz="6" w:space="0" w:color="auto"/>
              <w:left w:val="single" w:sz="6" w:space="0" w:color="auto"/>
              <w:right w:val="single" w:sz="20" w:space="0" w:color="auto"/>
            </w:tcBorders>
            <w:shd w:val="clear" w:color="auto" w:fill="FFFFFF"/>
          </w:tcPr>
          <w:p w14:paraId="6F52D690" w14:textId="77777777" w:rsidR="00212FF5" w:rsidRPr="00244F9B" w:rsidRDefault="00212FF5" w:rsidP="00C07E76">
            <w:pPr>
              <w:rPr>
                <w:color w:val="FF0000"/>
              </w:rPr>
            </w:pPr>
            <w:r>
              <w:rPr>
                <w:color w:val="FF0000"/>
              </w:rPr>
              <w:t>3</w:t>
            </w:r>
            <w:r w:rsidRPr="007970CE">
              <w:rPr>
                <w:color w:val="FF0000"/>
              </w:rPr>
              <w:t xml:space="preserve"> - </w:t>
            </w:r>
            <w:r>
              <w:rPr>
                <w:color w:val="FF0000"/>
              </w:rPr>
              <w:t>4</w:t>
            </w:r>
            <w:r w:rsidRPr="007970CE">
              <w:rPr>
                <w:color w:val="FF0000"/>
              </w:rPr>
              <w:t xml:space="preserve"> months after OMB approval</w:t>
            </w:r>
          </w:p>
        </w:tc>
      </w:tr>
      <w:tr w:rsidR="00212FF5" w:rsidRPr="003E3EC9" w14:paraId="61500DE6" w14:textId="77777777" w:rsidTr="00212FF5">
        <w:trPr>
          <w:cantSplit/>
          <w:trHeight w:val="403"/>
          <w:jc w:val="center"/>
        </w:trPr>
        <w:tc>
          <w:tcPr>
            <w:tcW w:w="2976" w:type="dxa"/>
            <w:tcBorders>
              <w:top w:val="single" w:sz="6" w:space="0" w:color="auto"/>
              <w:left w:val="single" w:sz="20" w:space="0" w:color="auto"/>
              <w:bottom w:val="single" w:sz="6" w:space="0" w:color="auto"/>
            </w:tcBorders>
            <w:shd w:val="clear" w:color="auto" w:fill="FFFFFF"/>
          </w:tcPr>
          <w:p w14:paraId="4E2FB7A2" w14:textId="77777777" w:rsidR="00212FF5" w:rsidRPr="007970CE" w:rsidRDefault="00212FF5" w:rsidP="00C07E76">
            <w:pPr>
              <w:rPr>
                <w:color w:val="FF0000"/>
              </w:rPr>
            </w:pPr>
            <w:r w:rsidRPr="003E3EC9">
              <w:rPr>
                <w:color w:val="FF0000"/>
              </w:rPr>
              <w:t>Analyses</w:t>
            </w:r>
            <w:r w:rsidRPr="007970CE">
              <w:rPr>
                <w:color w:val="FF0000"/>
              </w:rPr>
              <w:t xml:space="preserve"> Publication</w:t>
            </w:r>
          </w:p>
        </w:tc>
        <w:tc>
          <w:tcPr>
            <w:tcW w:w="3901" w:type="dxa"/>
            <w:tcBorders>
              <w:top w:val="single" w:sz="6" w:space="0" w:color="auto"/>
              <w:left w:val="single" w:sz="6" w:space="0" w:color="auto"/>
              <w:bottom w:val="single" w:sz="6" w:space="0" w:color="auto"/>
              <w:right w:val="single" w:sz="20" w:space="0" w:color="auto"/>
            </w:tcBorders>
            <w:shd w:val="clear" w:color="auto" w:fill="FFFFFF"/>
          </w:tcPr>
          <w:p w14:paraId="17A4AC1A" w14:textId="77777777" w:rsidR="00212FF5" w:rsidRPr="00244F9B" w:rsidRDefault="00212FF5" w:rsidP="00C07E76">
            <w:pPr>
              <w:rPr>
                <w:color w:val="FF0000"/>
              </w:rPr>
            </w:pPr>
            <w:r w:rsidRPr="00244F9B">
              <w:rPr>
                <w:color w:val="FF0000"/>
              </w:rPr>
              <w:t xml:space="preserve"> </w:t>
            </w:r>
            <w:r>
              <w:rPr>
                <w:color w:val="FF0000"/>
              </w:rPr>
              <w:t xml:space="preserve">7 – 8 </w:t>
            </w:r>
            <w:r w:rsidRPr="00244F9B">
              <w:rPr>
                <w:color w:val="FF0000"/>
              </w:rPr>
              <w:t>months after OMB approval</w:t>
            </w:r>
          </w:p>
          <w:p w14:paraId="236B2AA7" w14:textId="77777777" w:rsidR="00212FF5" w:rsidRPr="003E3EC9" w:rsidRDefault="00212FF5" w:rsidP="00C07E76">
            <w:pPr>
              <w:rPr>
                <w:color w:val="FF0000"/>
              </w:rPr>
            </w:pPr>
          </w:p>
        </w:tc>
      </w:tr>
      <w:tr w:rsidR="00212FF5" w:rsidRPr="003E3EC9" w14:paraId="731B6E5B" w14:textId="77777777" w:rsidTr="00212FF5">
        <w:trPr>
          <w:cantSplit/>
          <w:trHeight w:val="403"/>
          <w:jc w:val="center"/>
        </w:trPr>
        <w:tc>
          <w:tcPr>
            <w:tcW w:w="2976" w:type="dxa"/>
            <w:tcBorders>
              <w:top w:val="single" w:sz="6" w:space="0" w:color="auto"/>
              <w:left w:val="single" w:sz="20" w:space="0" w:color="auto"/>
              <w:bottom w:val="single" w:sz="20" w:space="0" w:color="auto"/>
            </w:tcBorders>
            <w:shd w:val="clear" w:color="auto" w:fill="FFFFFF"/>
          </w:tcPr>
          <w:p w14:paraId="57322A76" w14:textId="77777777" w:rsidR="00212FF5" w:rsidRPr="007970CE" w:rsidRDefault="00212FF5" w:rsidP="00C07E76">
            <w:pPr>
              <w:rPr>
                <w:color w:val="FF0000"/>
              </w:rPr>
            </w:pPr>
            <w:r w:rsidRPr="003E3EC9">
              <w:rPr>
                <w:color w:val="FF0000"/>
              </w:rPr>
              <w:t>Publication</w:t>
            </w:r>
          </w:p>
        </w:tc>
        <w:tc>
          <w:tcPr>
            <w:tcW w:w="3901" w:type="dxa"/>
            <w:tcBorders>
              <w:top w:val="single" w:sz="6" w:space="0" w:color="auto"/>
              <w:left w:val="single" w:sz="6" w:space="0" w:color="auto"/>
              <w:bottom w:val="single" w:sz="20" w:space="0" w:color="auto"/>
              <w:right w:val="single" w:sz="20" w:space="0" w:color="auto"/>
            </w:tcBorders>
            <w:shd w:val="clear" w:color="auto" w:fill="FFFFFF"/>
          </w:tcPr>
          <w:p w14:paraId="3A93DF03" w14:textId="77777777" w:rsidR="00212FF5" w:rsidRPr="003E3EC9" w:rsidRDefault="00212FF5" w:rsidP="00C07E76">
            <w:pPr>
              <w:rPr>
                <w:color w:val="FF0000"/>
              </w:rPr>
            </w:pPr>
            <w:r>
              <w:rPr>
                <w:color w:val="FF0000"/>
              </w:rPr>
              <w:t>12</w:t>
            </w:r>
            <w:r w:rsidRPr="003E3EC9">
              <w:rPr>
                <w:color w:val="FF0000"/>
              </w:rPr>
              <w:t xml:space="preserve"> months after OMB approval</w:t>
            </w:r>
          </w:p>
          <w:p w14:paraId="55DF5061" w14:textId="77777777" w:rsidR="00212FF5" w:rsidRPr="00244F9B" w:rsidRDefault="00212FF5" w:rsidP="00C07E76">
            <w:pPr>
              <w:rPr>
                <w:color w:val="FF0000"/>
              </w:rPr>
            </w:pPr>
          </w:p>
        </w:tc>
      </w:tr>
    </w:tbl>
    <w:p w14:paraId="7E658015" w14:textId="77777777" w:rsidR="00F323C9" w:rsidRDefault="00F323C9" w:rsidP="00807E31">
      <w:pPr>
        <w:pStyle w:val="Heading2"/>
        <w:tabs>
          <w:tab w:val="clear" w:pos="1152"/>
          <w:tab w:val="left" w:pos="720"/>
        </w:tabs>
        <w:spacing w:after="0" w:line="480" w:lineRule="auto"/>
        <w:ind w:left="0" w:firstLine="0"/>
        <w:rPr>
          <w:sz w:val="24"/>
          <w:szCs w:val="24"/>
        </w:rPr>
      </w:pPr>
    </w:p>
    <w:p w14:paraId="16EF9C8B" w14:textId="77777777" w:rsidR="00807E31" w:rsidRPr="00A60EC1" w:rsidRDefault="00807E31" w:rsidP="00807E31">
      <w:pPr>
        <w:pStyle w:val="Heading2"/>
        <w:tabs>
          <w:tab w:val="clear" w:pos="1152"/>
          <w:tab w:val="left" w:pos="720"/>
        </w:tabs>
        <w:spacing w:after="0" w:line="480" w:lineRule="auto"/>
        <w:ind w:left="0" w:firstLine="0"/>
        <w:rPr>
          <w:sz w:val="24"/>
          <w:szCs w:val="24"/>
        </w:rPr>
      </w:pPr>
      <w:r w:rsidRPr="00A60EC1">
        <w:rPr>
          <w:sz w:val="24"/>
          <w:szCs w:val="24"/>
        </w:rPr>
        <w:t>A.17</w:t>
      </w:r>
      <w:r w:rsidRPr="00A60EC1">
        <w:rPr>
          <w:sz w:val="24"/>
          <w:szCs w:val="24"/>
        </w:rPr>
        <w:tab/>
        <w:t>Reason(s) Display of OMB Expiration Date is Inappropriate</w:t>
      </w:r>
      <w:bookmarkEnd w:id="58"/>
      <w:bookmarkEnd w:id="59"/>
      <w:bookmarkEnd w:id="60"/>
      <w:bookmarkEnd w:id="61"/>
    </w:p>
    <w:p w14:paraId="01553E2B" w14:textId="77777777" w:rsidR="00C15B19" w:rsidRPr="00795A06" w:rsidRDefault="00C15B19" w:rsidP="00795A06">
      <w:r w:rsidRPr="00795A06">
        <w:t xml:space="preserve">The OMB Expiration Date will be displayed on all documents. </w:t>
      </w:r>
    </w:p>
    <w:p w14:paraId="3E3E978A" w14:textId="77777777" w:rsidR="00807E31" w:rsidRDefault="00807E31" w:rsidP="00807E31">
      <w:pPr>
        <w:rPr>
          <w:color w:val="FF0000"/>
        </w:rPr>
      </w:pPr>
    </w:p>
    <w:p w14:paraId="02487183" w14:textId="77777777" w:rsidR="000E18C7" w:rsidRPr="00ED0323" w:rsidRDefault="000E18C7" w:rsidP="00807E31"/>
    <w:p w14:paraId="30376E81" w14:textId="77777777" w:rsidR="00807E31" w:rsidRPr="00ED0323" w:rsidRDefault="00807E31" w:rsidP="00807E31">
      <w:pPr>
        <w:pStyle w:val="Heading2"/>
        <w:tabs>
          <w:tab w:val="clear" w:pos="1152"/>
          <w:tab w:val="left" w:pos="720"/>
        </w:tabs>
        <w:spacing w:after="0" w:line="480" w:lineRule="auto"/>
        <w:ind w:left="0" w:firstLine="0"/>
        <w:rPr>
          <w:sz w:val="24"/>
          <w:szCs w:val="24"/>
        </w:rPr>
      </w:pPr>
      <w:bookmarkStart w:id="62" w:name="_Toc443881761"/>
      <w:bookmarkStart w:id="63" w:name="_Toc451592248"/>
      <w:bookmarkStart w:id="64" w:name="_Toc5610289"/>
      <w:bookmarkStart w:id="65" w:name="_Toc99178795"/>
      <w:r w:rsidRPr="00ED0323">
        <w:rPr>
          <w:sz w:val="24"/>
          <w:szCs w:val="24"/>
        </w:rPr>
        <w:t>A.18</w:t>
      </w:r>
      <w:r w:rsidRPr="00ED0323">
        <w:rPr>
          <w:sz w:val="24"/>
          <w:szCs w:val="24"/>
        </w:rPr>
        <w:tab/>
        <w:t>Exceptions to Certification for Paperwork Reduction Act Submissions</w:t>
      </w:r>
      <w:bookmarkEnd w:id="62"/>
      <w:bookmarkEnd w:id="63"/>
      <w:bookmarkEnd w:id="64"/>
      <w:bookmarkEnd w:id="65"/>
    </w:p>
    <w:p w14:paraId="59972261" w14:textId="77777777" w:rsidR="00807E31" w:rsidRPr="00ED0323" w:rsidRDefault="00C741E9" w:rsidP="00F323C9">
      <w:pPr>
        <w:pStyle w:val="P1-StandPara"/>
        <w:ind w:firstLine="0"/>
      </w:pPr>
      <w:r w:rsidRPr="00ED0323">
        <w:t>There are no</w:t>
      </w:r>
      <w:r w:rsidR="007D20E8" w:rsidRPr="00ED0323">
        <w:t xml:space="preserve"> exceptions to certification for paperwork. </w:t>
      </w:r>
    </w:p>
    <w:p w14:paraId="160EDA14" w14:textId="77777777" w:rsidR="008A3156" w:rsidRDefault="00CA02BF" w:rsidP="0093431F">
      <w:pPr>
        <w:rPr>
          <w:color w:val="FF0000"/>
        </w:rPr>
      </w:pPr>
      <w:r w:rsidRPr="0003661B">
        <w:rPr>
          <w:color w:val="FF0000"/>
        </w:rPr>
        <w:t xml:space="preserve">                 </w:t>
      </w:r>
    </w:p>
    <w:p w14:paraId="52D0E7E3" w14:textId="77777777" w:rsidR="008A3156" w:rsidRDefault="008A3156" w:rsidP="0093431F">
      <w:pPr>
        <w:rPr>
          <w:color w:val="FF0000"/>
        </w:rPr>
      </w:pPr>
    </w:p>
    <w:p w14:paraId="335CD944" w14:textId="77777777" w:rsidR="00401D56" w:rsidRPr="0003661B" w:rsidRDefault="008A3156" w:rsidP="0093431F">
      <w:r>
        <w:rPr>
          <w:color w:val="FF0000"/>
        </w:rPr>
        <w:br w:type="page"/>
      </w:r>
    </w:p>
    <w:p w14:paraId="0C07CB77" w14:textId="77777777" w:rsidR="00811C4D" w:rsidRPr="00D05ABD" w:rsidRDefault="00401D56" w:rsidP="00F323C9">
      <w:pPr>
        <w:pStyle w:val="Heading2"/>
        <w:tabs>
          <w:tab w:val="clear" w:pos="1152"/>
          <w:tab w:val="left" w:pos="720"/>
        </w:tabs>
        <w:spacing w:after="0" w:line="480" w:lineRule="auto"/>
        <w:ind w:left="0" w:firstLine="0"/>
        <w:rPr>
          <w:rFonts w:ascii="Calibri" w:hAnsi="Calibri"/>
          <w:sz w:val="20"/>
        </w:rPr>
      </w:pPr>
      <w:r w:rsidRPr="00ED0323">
        <w:rPr>
          <w:sz w:val="24"/>
          <w:szCs w:val="24"/>
        </w:rPr>
        <w:lastRenderedPageBreak/>
        <w:t>A.1</w:t>
      </w:r>
      <w:r>
        <w:rPr>
          <w:sz w:val="24"/>
          <w:szCs w:val="24"/>
        </w:rPr>
        <w:t>9</w:t>
      </w:r>
      <w:r w:rsidRPr="00ED0323">
        <w:rPr>
          <w:sz w:val="24"/>
          <w:szCs w:val="24"/>
        </w:rPr>
        <w:tab/>
      </w:r>
      <w:r>
        <w:rPr>
          <w:sz w:val="24"/>
          <w:szCs w:val="24"/>
        </w:rPr>
        <w:t>References</w:t>
      </w:r>
    </w:p>
    <w:p w14:paraId="22154BD4" w14:textId="77777777" w:rsidR="000846FF" w:rsidRPr="000846FF" w:rsidRDefault="00811C4D" w:rsidP="000846FF">
      <w:pPr>
        <w:ind w:left="720" w:hanging="720"/>
        <w:rPr>
          <w:noProof/>
          <w:szCs w:val="20"/>
        </w:rPr>
      </w:pPr>
      <w:r w:rsidRPr="00F323C9">
        <w:rPr>
          <w:sz w:val="20"/>
          <w:szCs w:val="20"/>
        </w:rPr>
        <w:fldChar w:fldCharType="begin"/>
      </w:r>
      <w:r w:rsidRPr="00F323C9">
        <w:rPr>
          <w:sz w:val="20"/>
          <w:szCs w:val="20"/>
        </w:rPr>
        <w:instrText xml:space="preserve"> ADDIN EN.REFLIST </w:instrText>
      </w:r>
      <w:r w:rsidRPr="00F323C9">
        <w:rPr>
          <w:sz w:val="20"/>
          <w:szCs w:val="20"/>
        </w:rPr>
        <w:fldChar w:fldCharType="separate"/>
      </w:r>
      <w:bookmarkStart w:id="66" w:name="_ENREF_1"/>
      <w:r w:rsidR="000846FF" w:rsidRPr="000846FF">
        <w:rPr>
          <w:noProof/>
          <w:szCs w:val="20"/>
        </w:rPr>
        <w:t>1.</w:t>
      </w:r>
      <w:r w:rsidR="000846FF" w:rsidRPr="000846FF">
        <w:rPr>
          <w:noProof/>
          <w:szCs w:val="20"/>
        </w:rPr>
        <w:tab/>
      </w:r>
      <w:r w:rsidR="00FD3A90">
        <w:rPr>
          <w:noProof/>
          <w:szCs w:val="20"/>
        </w:rPr>
        <w:t>The World Health Organization</w:t>
      </w:r>
      <w:r w:rsidR="000846FF" w:rsidRPr="000846FF">
        <w:rPr>
          <w:noProof/>
          <w:szCs w:val="20"/>
        </w:rPr>
        <w:t>. Interventions on diet and physical activity: What works. 2009;2013</w:t>
      </w:r>
      <w:bookmarkEnd w:id="66"/>
    </w:p>
    <w:p w14:paraId="260AD551" w14:textId="77777777" w:rsidR="000846FF" w:rsidRPr="000846FF" w:rsidRDefault="000846FF" w:rsidP="000846FF">
      <w:pPr>
        <w:ind w:left="720" w:hanging="720"/>
        <w:rPr>
          <w:noProof/>
          <w:szCs w:val="20"/>
        </w:rPr>
      </w:pPr>
      <w:bookmarkStart w:id="67" w:name="_ENREF_2"/>
      <w:r w:rsidRPr="000846FF">
        <w:rPr>
          <w:noProof/>
          <w:szCs w:val="20"/>
        </w:rPr>
        <w:t>2.</w:t>
      </w:r>
      <w:r w:rsidRPr="000846FF">
        <w:rPr>
          <w:noProof/>
          <w:szCs w:val="20"/>
        </w:rPr>
        <w:tab/>
        <w:t xml:space="preserve">Tuggle RM. </w:t>
      </w:r>
      <w:r w:rsidRPr="000846FF">
        <w:rPr>
          <w:i/>
          <w:noProof/>
          <w:szCs w:val="20"/>
        </w:rPr>
        <w:t>It is well with my soul</w:t>
      </w:r>
      <w:r w:rsidRPr="000846FF">
        <w:rPr>
          <w:noProof/>
          <w:szCs w:val="20"/>
        </w:rPr>
        <w:t>. Washington D.C.: Magnificent Publications, Inc; 2000.</w:t>
      </w:r>
      <w:bookmarkEnd w:id="67"/>
    </w:p>
    <w:p w14:paraId="08A63AFA" w14:textId="77777777" w:rsidR="000846FF" w:rsidRPr="000846FF" w:rsidRDefault="000846FF" w:rsidP="000846FF">
      <w:pPr>
        <w:ind w:left="720" w:hanging="720"/>
        <w:rPr>
          <w:noProof/>
          <w:szCs w:val="20"/>
        </w:rPr>
      </w:pPr>
      <w:bookmarkStart w:id="68" w:name="_ENREF_3"/>
      <w:r w:rsidRPr="000846FF">
        <w:rPr>
          <w:noProof/>
          <w:szCs w:val="20"/>
        </w:rPr>
        <w:t>3.</w:t>
      </w:r>
      <w:r w:rsidRPr="000846FF">
        <w:rPr>
          <w:noProof/>
          <w:szCs w:val="20"/>
        </w:rPr>
        <w:tab/>
        <w:t xml:space="preserve">Thomas SB, Quinn SC, Billingsley A, Caldwell C. The characteristics of northern black churches with community health outreach programs. </w:t>
      </w:r>
      <w:r w:rsidRPr="000846FF">
        <w:rPr>
          <w:i/>
          <w:noProof/>
          <w:szCs w:val="20"/>
        </w:rPr>
        <w:t>Am J Public Health</w:t>
      </w:r>
      <w:r w:rsidRPr="000846FF">
        <w:rPr>
          <w:noProof/>
          <w:szCs w:val="20"/>
        </w:rPr>
        <w:t>. 1994;84:575-579</w:t>
      </w:r>
      <w:bookmarkEnd w:id="68"/>
    </w:p>
    <w:p w14:paraId="6C314549" w14:textId="77777777" w:rsidR="000846FF" w:rsidRPr="000846FF" w:rsidRDefault="000846FF" w:rsidP="000846FF">
      <w:pPr>
        <w:ind w:left="720" w:hanging="720"/>
        <w:rPr>
          <w:noProof/>
          <w:szCs w:val="20"/>
        </w:rPr>
      </w:pPr>
      <w:bookmarkStart w:id="69" w:name="_ENREF_4"/>
      <w:r w:rsidRPr="000846FF">
        <w:rPr>
          <w:noProof/>
          <w:szCs w:val="20"/>
        </w:rPr>
        <w:t>4.</w:t>
      </w:r>
      <w:r w:rsidRPr="000846FF">
        <w:rPr>
          <w:noProof/>
          <w:szCs w:val="20"/>
        </w:rPr>
        <w:tab/>
        <w:t xml:space="preserve">Hale WD, Bennett RG. </w:t>
      </w:r>
      <w:r w:rsidRPr="000846FF">
        <w:rPr>
          <w:i/>
          <w:noProof/>
          <w:szCs w:val="20"/>
        </w:rPr>
        <w:t>Building healthy communities through medical-religious partnerships</w:t>
      </w:r>
      <w:r w:rsidRPr="000846FF">
        <w:rPr>
          <w:noProof/>
          <w:szCs w:val="20"/>
        </w:rPr>
        <w:t>. Baltimore &amp; London: Catherine J. McGinnis Family Foundation; 2000.</w:t>
      </w:r>
      <w:bookmarkEnd w:id="69"/>
    </w:p>
    <w:p w14:paraId="393BF1C3" w14:textId="77777777" w:rsidR="000846FF" w:rsidRPr="000846FF" w:rsidRDefault="000846FF" w:rsidP="000846FF">
      <w:pPr>
        <w:ind w:left="720" w:hanging="720"/>
        <w:rPr>
          <w:noProof/>
          <w:szCs w:val="20"/>
        </w:rPr>
      </w:pPr>
      <w:bookmarkStart w:id="70" w:name="_ENREF_5"/>
      <w:r w:rsidRPr="000846FF">
        <w:rPr>
          <w:noProof/>
          <w:szCs w:val="20"/>
        </w:rPr>
        <w:t>5.</w:t>
      </w:r>
      <w:r w:rsidRPr="000846FF">
        <w:rPr>
          <w:noProof/>
          <w:szCs w:val="20"/>
        </w:rPr>
        <w:tab/>
        <w:t xml:space="preserve">Foege W, O'Connell U. </w:t>
      </w:r>
      <w:r w:rsidRPr="000846FF">
        <w:rPr>
          <w:i/>
          <w:noProof/>
          <w:szCs w:val="20"/>
        </w:rPr>
        <w:t>Healthy people 2000: A role for america's religious communities</w:t>
      </w:r>
      <w:r w:rsidRPr="000846FF">
        <w:rPr>
          <w:noProof/>
          <w:szCs w:val="20"/>
        </w:rPr>
        <w:t>. Chicago: Park Ridge Center and The Carter Center 1990.</w:t>
      </w:r>
      <w:bookmarkEnd w:id="70"/>
    </w:p>
    <w:p w14:paraId="4BB6A393" w14:textId="77777777" w:rsidR="000846FF" w:rsidRPr="000846FF" w:rsidRDefault="000846FF" w:rsidP="000846FF">
      <w:pPr>
        <w:ind w:left="720" w:hanging="720"/>
        <w:rPr>
          <w:noProof/>
          <w:szCs w:val="20"/>
        </w:rPr>
      </w:pPr>
      <w:bookmarkStart w:id="71" w:name="_ENREF_6"/>
      <w:r w:rsidRPr="000846FF">
        <w:rPr>
          <w:noProof/>
          <w:szCs w:val="20"/>
        </w:rPr>
        <w:t>6.</w:t>
      </w:r>
      <w:r w:rsidRPr="000846FF">
        <w:rPr>
          <w:noProof/>
          <w:szCs w:val="20"/>
        </w:rPr>
        <w:tab/>
        <w:t xml:space="preserve">Chatters LM, Levin JS, Ellison CG. Public health and health education in faith communities. </w:t>
      </w:r>
      <w:r w:rsidRPr="000846FF">
        <w:rPr>
          <w:i/>
          <w:noProof/>
          <w:szCs w:val="20"/>
        </w:rPr>
        <w:t>Health Educ Behav</w:t>
      </w:r>
      <w:r w:rsidRPr="000846FF">
        <w:rPr>
          <w:noProof/>
          <w:szCs w:val="20"/>
        </w:rPr>
        <w:t>. 1998;25:689-699</w:t>
      </w:r>
      <w:bookmarkEnd w:id="71"/>
    </w:p>
    <w:p w14:paraId="38AE2129" w14:textId="77777777" w:rsidR="000846FF" w:rsidRPr="000846FF" w:rsidRDefault="000846FF" w:rsidP="000846FF">
      <w:pPr>
        <w:ind w:left="720" w:hanging="720"/>
        <w:rPr>
          <w:noProof/>
          <w:szCs w:val="20"/>
        </w:rPr>
      </w:pPr>
      <w:bookmarkStart w:id="72" w:name="_ENREF_7"/>
      <w:r w:rsidRPr="000846FF">
        <w:rPr>
          <w:noProof/>
          <w:szCs w:val="20"/>
        </w:rPr>
        <w:t>7.</w:t>
      </w:r>
      <w:r w:rsidRPr="000846FF">
        <w:rPr>
          <w:noProof/>
          <w:szCs w:val="20"/>
        </w:rPr>
        <w:tab/>
        <w:t xml:space="preserve">Corbie-Smith G, Goldmon M, Isler MR, Washington C, Ammerman A, Green M, Bunton A. Partnerships in health disparities research and the roles of pastors of black churches: Potential conflict, synergy, and expectations. </w:t>
      </w:r>
      <w:r w:rsidRPr="000846FF">
        <w:rPr>
          <w:i/>
          <w:noProof/>
          <w:szCs w:val="20"/>
        </w:rPr>
        <w:t>J Natl Med Assoc</w:t>
      </w:r>
      <w:r w:rsidRPr="000846FF">
        <w:rPr>
          <w:noProof/>
          <w:szCs w:val="20"/>
        </w:rPr>
        <w:t>. 2010;102:823-831</w:t>
      </w:r>
      <w:bookmarkEnd w:id="72"/>
    </w:p>
    <w:p w14:paraId="0B3AE4CF" w14:textId="77777777" w:rsidR="000846FF" w:rsidRPr="000846FF" w:rsidRDefault="000846FF" w:rsidP="000846FF">
      <w:pPr>
        <w:ind w:left="720" w:hanging="720"/>
        <w:rPr>
          <w:noProof/>
          <w:szCs w:val="20"/>
        </w:rPr>
      </w:pPr>
      <w:bookmarkStart w:id="73" w:name="_ENREF_8"/>
      <w:r w:rsidRPr="000846FF">
        <w:rPr>
          <w:noProof/>
          <w:szCs w:val="20"/>
        </w:rPr>
        <w:t>8.</w:t>
      </w:r>
      <w:r w:rsidRPr="000846FF">
        <w:rPr>
          <w:noProof/>
          <w:szCs w:val="20"/>
        </w:rPr>
        <w:tab/>
        <w:t xml:space="preserve">Powell-Wiley TM, Banks-Richard K, Williams-King E, Tong L, Ayers CR, de Lemos JA, Gimpel N, Lee JJ, Dehaven MJ. Churches as targets for cardiovascular disease prevention: Comparison of genes, nutrition, exercise, wellness and spiritual growth (goodnews) and dallas county populations. </w:t>
      </w:r>
      <w:r w:rsidRPr="000846FF">
        <w:rPr>
          <w:i/>
          <w:noProof/>
          <w:szCs w:val="20"/>
        </w:rPr>
        <w:t>J Public Health (Oxf)</w:t>
      </w:r>
      <w:r w:rsidRPr="000846FF">
        <w:rPr>
          <w:noProof/>
          <w:szCs w:val="20"/>
        </w:rPr>
        <w:t>. 2012</w:t>
      </w:r>
      <w:bookmarkEnd w:id="73"/>
    </w:p>
    <w:p w14:paraId="6D68948A" w14:textId="77777777" w:rsidR="000846FF" w:rsidRPr="000846FF" w:rsidRDefault="000846FF" w:rsidP="000846FF">
      <w:pPr>
        <w:ind w:left="720" w:hanging="720"/>
        <w:rPr>
          <w:noProof/>
          <w:szCs w:val="20"/>
        </w:rPr>
      </w:pPr>
      <w:bookmarkStart w:id="74" w:name="_ENREF_9"/>
      <w:r w:rsidRPr="000846FF">
        <w:rPr>
          <w:noProof/>
          <w:szCs w:val="20"/>
        </w:rPr>
        <w:t>9.</w:t>
      </w:r>
      <w:r w:rsidRPr="000846FF">
        <w:rPr>
          <w:noProof/>
          <w:szCs w:val="20"/>
        </w:rPr>
        <w:tab/>
        <w:t>Lapan S, Quartaroli, MT. Research essentials: An introduction to design and practices. 2009:60-83</w:t>
      </w:r>
      <w:bookmarkEnd w:id="74"/>
    </w:p>
    <w:p w14:paraId="60176CF0" w14:textId="77777777" w:rsidR="000846FF" w:rsidRPr="000846FF" w:rsidRDefault="000846FF" w:rsidP="000846FF">
      <w:pPr>
        <w:ind w:left="720" w:hanging="720"/>
        <w:rPr>
          <w:noProof/>
          <w:szCs w:val="20"/>
        </w:rPr>
      </w:pPr>
      <w:bookmarkStart w:id="75" w:name="_ENREF_10"/>
      <w:r w:rsidRPr="000846FF">
        <w:rPr>
          <w:noProof/>
          <w:szCs w:val="20"/>
        </w:rPr>
        <w:t>10.</w:t>
      </w:r>
      <w:r w:rsidRPr="000846FF">
        <w:rPr>
          <w:noProof/>
          <w:szCs w:val="20"/>
        </w:rPr>
        <w:tab/>
        <w:t xml:space="preserve">Wallen GR, Middleton KR, Miller-Davis C, Tataw-Ayuketah G, Todaro A, Rivera-Goba M, Mittleman BB. Patients' and community leaders' perceptions regarding conducting health behavior research in a diverse, urban clinic specializing in rheumatic diseases. </w:t>
      </w:r>
      <w:r w:rsidRPr="000846FF">
        <w:rPr>
          <w:i/>
          <w:noProof/>
          <w:szCs w:val="20"/>
        </w:rPr>
        <w:t>Prog Community Health Partnersh</w:t>
      </w:r>
      <w:r w:rsidRPr="000846FF">
        <w:rPr>
          <w:noProof/>
          <w:szCs w:val="20"/>
        </w:rPr>
        <w:t>. 2012;6:405-415</w:t>
      </w:r>
      <w:bookmarkEnd w:id="75"/>
    </w:p>
    <w:p w14:paraId="7DBB284C" w14:textId="77777777" w:rsidR="000846FF" w:rsidRPr="000846FF" w:rsidRDefault="000846FF" w:rsidP="000846FF">
      <w:pPr>
        <w:ind w:left="720" w:hanging="720"/>
        <w:rPr>
          <w:noProof/>
          <w:szCs w:val="20"/>
        </w:rPr>
      </w:pPr>
      <w:bookmarkStart w:id="76" w:name="_ENREF_11"/>
      <w:r w:rsidRPr="000846FF">
        <w:rPr>
          <w:noProof/>
          <w:szCs w:val="20"/>
        </w:rPr>
        <w:t>11.</w:t>
      </w:r>
      <w:r w:rsidRPr="000846FF">
        <w:rPr>
          <w:noProof/>
          <w:szCs w:val="20"/>
        </w:rPr>
        <w:tab/>
        <w:t xml:space="preserve">Appel LJ, Clark JM, Yeh HC, Wang NY, Coughlin JW, Daumit G, Miller ER, 3rd, Dalcin A, Jerome GJ, Geller S, Noronha G, Pozefsky T, Charleston J, Reynolds JB, Durkin N, Rubin RR, Louis TA, Brancati FL. Comparative effectiveness of weight-loss interventions in clinical practice. </w:t>
      </w:r>
      <w:r w:rsidRPr="000846FF">
        <w:rPr>
          <w:i/>
          <w:noProof/>
          <w:szCs w:val="20"/>
        </w:rPr>
        <w:t>N Engl J Med</w:t>
      </w:r>
      <w:r w:rsidRPr="000846FF">
        <w:rPr>
          <w:noProof/>
          <w:szCs w:val="20"/>
        </w:rPr>
        <w:t>. 2011;365:1959-1968</w:t>
      </w:r>
      <w:bookmarkEnd w:id="76"/>
    </w:p>
    <w:p w14:paraId="1005E825" w14:textId="77777777" w:rsidR="000846FF" w:rsidRPr="000846FF" w:rsidRDefault="000846FF" w:rsidP="000846FF">
      <w:pPr>
        <w:ind w:left="720" w:hanging="720"/>
        <w:rPr>
          <w:noProof/>
          <w:szCs w:val="20"/>
        </w:rPr>
      </w:pPr>
      <w:bookmarkStart w:id="77" w:name="_ENREF_12"/>
      <w:r w:rsidRPr="000846FF">
        <w:rPr>
          <w:noProof/>
          <w:szCs w:val="20"/>
        </w:rPr>
        <w:t>12.</w:t>
      </w:r>
      <w:r w:rsidRPr="000846FF">
        <w:rPr>
          <w:noProof/>
          <w:szCs w:val="20"/>
        </w:rPr>
        <w:tab/>
        <w:t xml:space="preserve">McDoniel SO, Wolskee P, Shen J. Treating obesity with a novel hand-held device, computer software program, and internet technology in primary care: The smart motivational trial. </w:t>
      </w:r>
      <w:r w:rsidRPr="000846FF">
        <w:rPr>
          <w:i/>
          <w:noProof/>
          <w:szCs w:val="20"/>
        </w:rPr>
        <w:t>Patient Educ Couns</w:t>
      </w:r>
      <w:r w:rsidRPr="000846FF">
        <w:rPr>
          <w:noProof/>
          <w:szCs w:val="20"/>
        </w:rPr>
        <w:t>. 2010;79:185-191</w:t>
      </w:r>
      <w:bookmarkEnd w:id="77"/>
    </w:p>
    <w:p w14:paraId="4DA782B8" w14:textId="77777777" w:rsidR="000846FF" w:rsidRPr="000846FF" w:rsidRDefault="000846FF" w:rsidP="000846FF">
      <w:pPr>
        <w:ind w:left="720" w:hanging="720"/>
        <w:rPr>
          <w:noProof/>
          <w:szCs w:val="20"/>
        </w:rPr>
      </w:pPr>
      <w:bookmarkStart w:id="78" w:name="_ENREF_13"/>
      <w:r w:rsidRPr="000846FF">
        <w:rPr>
          <w:noProof/>
          <w:szCs w:val="20"/>
        </w:rPr>
        <w:t>13.</w:t>
      </w:r>
      <w:r w:rsidRPr="000846FF">
        <w:rPr>
          <w:noProof/>
          <w:szCs w:val="20"/>
        </w:rPr>
        <w:tab/>
        <w:t xml:space="preserve">Spring B, Duncan JM, Janke EA, Kozak AT, McFadden HG, DeMott A, Pictor A, Epstein LH, Siddique J, Pellegrini CA, Buscemi J, Hedeker D. Integrating technology into standard weight loss treatment: A randomized controlled trial. </w:t>
      </w:r>
      <w:r w:rsidRPr="000846FF">
        <w:rPr>
          <w:i/>
          <w:noProof/>
          <w:szCs w:val="20"/>
        </w:rPr>
        <w:t>JAMA Intern Med</w:t>
      </w:r>
      <w:r w:rsidRPr="000846FF">
        <w:rPr>
          <w:noProof/>
          <w:szCs w:val="20"/>
        </w:rPr>
        <w:t>. 2013;173:105-111</w:t>
      </w:r>
      <w:bookmarkEnd w:id="78"/>
    </w:p>
    <w:p w14:paraId="2E4EBE49" w14:textId="77777777" w:rsidR="000846FF" w:rsidRPr="000846FF" w:rsidRDefault="000846FF" w:rsidP="000846FF">
      <w:pPr>
        <w:ind w:left="720" w:hanging="720"/>
        <w:rPr>
          <w:noProof/>
          <w:szCs w:val="20"/>
        </w:rPr>
      </w:pPr>
      <w:bookmarkStart w:id="79" w:name="_ENREF_14"/>
      <w:r w:rsidRPr="000846FF">
        <w:rPr>
          <w:noProof/>
          <w:szCs w:val="20"/>
        </w:rPr>
        <w:lastRenderedPageBreak/>
        <w:t>14.</w:t>
      </w:r>
      <w:r w:rsidRPr="000846FF">
        <w:rPr>
          <w:noProof/>
          <w:szCs w:val="20"/>
        </w:rPr>
        <w:tab/>
        <w:t xml:space="preserve">Acharya SD, Elci OU, Sereika SM, Styn MA, Burke LE. Using a personal digital assistant for self-monitoring influences diet quality in comparison to a standard paper record among overweight/obese adults. </w:t>
      </w:r>
      <w:r w:rsidRPr="000846FF">
        <w:rPr>
          <w:i/>
          <w:noProof/>
          <w:szCs w:val="20"/>
        </w:rPr>
        <w:t>J Am Diet Assoc</w:t>
      </w:r>
      <w:r w:rsidRPr="000846FF">
        <w:rPr>
          <w:noProof/>
          <w:szCs w:val="20"/>
        </w:rPr>
        <w:t>. 2011;111:583-588</w:t>
      </w:r>
      <w:bookmarkEnd w:id="79"/>
    </w:p>
    <w:p w14:paraId="1DE6D083" w14:textId="77777777" w:rsidR="000846FF" w:rsidRPr="000846FF" w:rsidRDefault="000846FF" w:rsidP="000846FF">
      <w:pPr>
        <w:ind w:left="720" w:hanging="720"/>
        <w:rPr>
          <w:noProof/>
          <w:szCs w:val="20"/>
        </w:rPr>
      </w:pPr>
      <w:bookmarkStart w:id="80" w:name="_ENREF_15"/>
      <w:r w:rsidRPr="000846FF">
        <w:rPr>
          <w:noProof/>
          <w:szCs w:val="20"/>
        </w:rPr>
        <w:t>15.</w:t>
      </w:r>
      <w:r w:rsidRPr="000846FF">
        <w:rPr>
          <w:noProof/>
          <w:szCs w:val="20"/>
        </w:rPr>
        <w:tab/>
        <w:t xml:space="preserve">Burke LE, Styn MA, Sereika SM, Conroy MB, Ye L, Glanz K, Sevick MA, Ewing LJ. Using mhealth technology to enhance self-monitoring for weight loss: A randomized trial. </w:t>
      </w:r>
      <w:r w:rsidRPr="000846FF">
        <w:rPr>
          <w:i/>
          <w:noProof/>
          <w:szCs w:val="20"/>
        </w:rPr>
        <w:t>Am J Prev Med</w:t>
      </w:r>
      <w:r w:rsidRPr="000846FF">
        <w:rPr>
          <w:noProof/>
          <w:szCs w:val="20"/>
        </w:rPr>
        <w:t>. 2012;43:20-26</w:t>
      </w:r>
      <w:bookmarkEnd w:id="80"/>
    </w:p>
    <w:p w14:paraId="3AD9EAD6" w14:textId="77777777" w:rsidR="000846FF" w:rsidRPr="000846FF" w:rsidRDefault="000846FF" w:rsidP="000846FF">
      <w:pPr>
        <w:ind w:left="720" w:hanging="720"/>
        <w:rPr>
          <w:noProof/>
          <w:szCs w:val="20"/>
        </w:rPr>
      </w:pPr>
      <w:bookmarkStart w:id="81" w:name="_ENREF_16"/>
      <w:r w:rsidRPr="000846FF">
        <w:rPr>
          <w:noProof/>
          <w:szCs w:val="20"/>
        </w:rPr>
        <w:t>16.</w:t>
      </w:r>
      <w:r w:rsidRPr="000846FF">
        <w:rPr>
          <w:noProof/>
          <w:szCs w:val="20"/>
        </w:rPr>
        <w:tab/>
        <w:t xml:space="preserve">van der Mark M, Jonasson J, Svensson M, Linne Y, Rossner S, Lagerros YT. Older members perform better in an internet-based behavioral weight loss program compared to younger members. </w:t>
      </w:r>
      <w:r w:rsidRPr="000846FF">
        <w:rPr>
          <w:i/>
          <w:noProof/>
          <w:szCs w:val="20"/>
        </w:rPr>
        <w:t>Obes Facts</w:t>
      </w:r>
      <w:r w:rsidRPr="000846FF">
        <w:rPr>
          <w:noProof/>
          <w:szCs w:val="20"/>
        </w:rPr>
        <w:t>. 2009;2:74-79</w:t>
      </w:r>
      <w:bookmarkEnd w:id="81"/>
    </w:p>
    <w:p w14:paraId="5512E4E3" w14:textId="77777777" w:rsidR="000846FF" w:rsidRPr="000846FF" w:rsidRDefault="000846FF" w:rsidP="000846FF">
      <w:pPr>
        <w:ind w:left="720" w:hanging="720"/>
        <w:rPr>
          <w:noProof/>
          <w:szCs w:val="20"/>
        </w:rPr>
      </w:pPr>
      <w:bookmarkStart w:id="82" w:name="_ENREF_17"/>
      <w:r w:rsidRPr="000846FF">
        <w:rPr>
          <w:noProof/>
          <w:szCs w:val="20"/>
        </w:rPr>
        <w:t>17.</w:t>
      </w:r>
      <w:r w:rsidRPr="000846FF">
        <w:rPr>
          <w:noProof/>
          <w:szCs w:val="20"/>
        </w:rPr>
        <w:tab/>
        <w:t xml:space="preserve">Wang J, Sereika SM, Chasens ER, Ewing LJ, Matthews JT, Burke LE. Effect of adherence to self-monitoring of diet and physical activity on weight loss in a technology-supported behavioral intervention. </w:t>
      </w:r>
      <w:r w:rsidRPr="000846FF">
        <w:rPr>
          <w:i/>
          <w:noProof/>
          <w:szCs w:val="20"/>
        </w:rPr>
        <w:t>Patient Prefer Adherence</w:t>
      </w:r>
      <w:r w:rsidRPr="000846FF">
        <w:rPr>
          <w:noProof/>
          <w:szCs w:val="20"/>
        </w:rPr>
        <w:t>. 2012;6:221-226</w:t>
      </w:r>
      <w:bookmarkEnd w:id="82"/>
    </w:p>
    <w:p w14:paraId="50E3CDCD" w14:textId="77777777" w:rsidR="00F323C9" w:rsidRDefault="00811C4D" w:rsidP="00F323C9">
      <w:r w:rsidRPr="00F323C9">
        <w:rPr>
          <w:sz w:val="20"/>
          <w:szCs w:val="20"/>
        </w:rPr>
        <w:fldChar w:fldCharType="end"/>
      </w:r>
    </w:p>
    <w:p w14:paraId="4E5B1C8B" w14:textId="77777777" w:rsidR="00F323C9" w:rsidRDefault="00F323C9" w:rsidP="00F323C9"/>
    <w:p w14:paraId="1862EFFE" w14:textId="77777777" w:rsidR="00F323C9" w:rsidRDefault="00F323C9" w:rsidP="00F323C9">
      <w:pPr>
        <w:ind w:left="5040"/>
      </w:pPr>
      <w:r w:rsidRPr="0003661B">
        <w:t>Updated: 04/04/2011 by: MPC</w:t>
      </w:r>
    </w:p>
    <w:p w14:paraId="269DA18A" w14:textId="5AF410ED" w:rsidR="0093431F" w:rsidRPr="00F323C9" w:rsidRDefault="0093431F" w:rsidP="00253C78">
      <w:pPr>
        <w:rPr>
          <w:sz w:val="20"/>
          <w:szCs w:val="20"/>
        </w:rPr>
      </w:pPr>
    </w:p>
    <w:sectPr w:rsidR="0093431F" w:rsidRPr="00F323C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B2748" w14:textId="77777777" w:rsidR="009C4CC1" w:rsidRDefault="009C4CC1">
      <w:r>
        <w:separator/>
      </w:r>
    </w:p>
  </w:endnote>
  <w:endnote w:type="continuationSeparator" w:id="0">
    <w:p w14:paraId="7F341B8B" w14:textId="77777777" w:rsidR="009C4CC1" w:rsidRDefault="009C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3E27" w14:textId="77777777" w:rsidR="009C4CC1" w:rsidRDefault="009C4CC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C5F7F" w14:textId="77777777" w:rsidR="009C4CC1" w:rsidRDefault="009C4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BC90" w14:textId="77777777" w:rsidR="009C4CC1" w:rsidRDefault="009C4CC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2690">
      <w:rPr>
        <w:rStyle w:val="PageNumber"/>
        <w:noProof/>
      </w:rPr>
      <w:t>1</w:t>
    </w:r>
    <w:r>
      <w:rPr>
        <w:rStyle w:val="PageNumber"/>
      </w:rPr>
      <w:fldChar w:fldCharType="end"/>
    </w:r>
  </w:p>
  <w:p w14:paraId="1E87D26E" w14:textId="77777777" w:rsidR="009C4CC1" w:rsidRDefault="009C4CC1"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B02CD" w14:textId="77777777" w:rsidR="009C4CC1" w:rsidRDefault="009C4CC1">
      <w:r>
        <w:separator/>
      </w:r>
    </w:p>
  </w:footnote>
  <w:footnote w:type="continuationSeparator" w:id="0">
    <w:p w14:paraId="50344A8C" w14:textId="77777777" w:rsidR="009C4CC1" w:rsidRDefault="009C4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F2B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4C665D"/>
    <w:multiLevelType w:val="multilevel"/>
    <w:tmpl w:val="74741B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691EF0"/>
    <w:multiLevelType w:val="hybridMultilevel"/>
    <w:tmpl w:val="B1603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F5BAA"/>
    <w:multiLevelType w:val="hybridMultilevel"/>
    <w:tmpl w:val="B74C5E04"/>
    <w:lvl w:ilvl="0" w:tplc="1E809BCA">
      <w:start w:val="1"/>
      <w:numFmt w:val="lowerRoman"/>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5274D"/>
    <w:multiLevelType w:val="hybridMultilevel"/>
    <w:tmpl w:val="E0AA7D34"/>
    <w:lvl w:ilvl="0" w:tplc="A590377C">
      <w:start w:val="1"/>
      <w:numFmt w:val="decimal"/>
      <w:lvlText w:val="%1."/>
      <w:lvlJc w:val="left"/>
      <w:pPr>
        <w:ind w:left="540" w:hanging="360"/>
      </w:pPr>
      <w:rPr>
        <w:rFonts w:ascii="Arial" w:eastAsia="Calibri" w:hAnsi="Arial" w:cs="Arial" w:hint="default"/>
        <w:b/>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43665E"/>
    <w:multiLevelType w:val="hybridMultilevel"/>
    <w:tmpl w:val="3230B334"/>
    <w:lvl w:ilvl="0" w:tplc="F190B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D11C6"/>
    <w:multiLevelType w:val="hybridMultilevel"/>
    <w:tmpl w:val="B11648F2"/>
    <w:lvl w:ilvl="0" w:tplc="1E809BCA">
      <w:start w:val="1"/>
      <w:numFmt w:val="lowerRoman"/>
      <w:lvlText w:val="%1)"/>
      <w:lvlJc w:val="left"/>
      <w:pPr>
        <w:ind w:left="1080" w:hanging="72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758C6"/>
    <w:multiLevelType w:val="hybridMultilevel"/>
    <w:tmpl w:val="84E6F0D0"/>
    <w:lvl w:ilvl="0" w:tplc="80D4C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8174A9"/>
    <w:multiLevelType w:val="multilevel"/>
    <w:tmpl w:val="AF1A2B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0">
    <w:nsid w:val="54AB6635"/>
    <w:multiLevelType w:val="hybridMultilevel"/>
    <w:tmpl w:val="0952F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F4310B"/>
    <w:multiLevelType w:val="hybridMultilevel"/>
    <w:tmpl w:val="1B7A9722"/>
    <w:lvl w:ilvl="0" w:tplc="25BE746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6D64F8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1FD5617"/>
    <w:multiLevelType w:val="hybridMultilevel"/>
    <w:tmpl w:val="ECFC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4"/>
  </w:num>
  <w:num w:numId="5">
    <w:abstractNumId w:val="8"/>
  </w:num>
  <w:num w:numId="6">
    <w:abstractNumId w:val="1"/>
  </w:num>
  <w:num w:numId="7">
    <w:abstractNumId w:val="10"/>
  </w:num>
  <w:num w:numId="8">
    <w:abstractNumId w:val="13"/>
  </w:num>
  <w:num w:numId="9">
    <w:abstractNumId w:val="5"/>
  </w:num>
  <w:num w:numId="10">
    <w:abstractNumId w:val="6"/>
  </w:num>
  <w:num w:numId="11">
    <w:abstractNumId w:val="3"/>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2ea20zr2dzaf6e0fa9p5p0mwt5vx2wzaz05&quot;&gt;My EndNote Library&lt;record-ids&gt;&lt;item&gt;9&lt;/item&gt;&lt;item&gt;152&lt;/item&gt;&lt;item&gt;159&lt;/item&gt;&lt;item&gt;161&lt;/item&gt;&lt;item&gt;163&lt;/item&gt;&lt;item&gt;165&lt;/item&gt;&lt;item&gt;167&lt;/item&gt;&lt;item&gt;169&lt;/item&gt;&lt;item&gt;171&lt;/item&gt;&lt;/record-ids&gt;&lt;/item&gt;&lt;/Libraries&gt;"/>
  </w:docVars>
  <w:rsids>
    <w:rsidRoot w:val="008C310E"/>
    <w:rsid w:val="00000ACF"/>
    <w:rsid w:val="00004368"/>
    <w:rsid w:val="000139AE"/>
    <w:rsid w:val="00016608"/>
    <w:rsid w:val="000250F4"/>
    <w:rsid w:val="000318FD"/>
    <w:rsid w:val="0003661B"/>
    <w:rsid w:val="00041715"/>
    <w:rsid w:val="0005035B"/>
    <w:rsid w:val="00053271"/>
    <w:rsid w:val="00053D8D"/>
    <w:rsid w:val="00054946"/>
    <w:rsid w:val="00067402"/>
    <w:rsid w:val="0007378F"/>
    <w:rsid w:val="000765D5"/>
    <w:rsid w:val="000846FF"/>
    <w:rsid w:val="00086843"/>
    <w:rsid w:val="000A119A"/>
    <w:rsid w:val="000A1D60"/>
    <w:rsid w:val="000B2D10"/>
    <w:rsid w:val="000B54EA"/>
    <w:rsid w:val="000B6E9F"/>
    <w:rsid w:val="000C41ED"/>
    <w:rsid w:val="000E18C7"/>
    <w:rsid w:val="000E3410"/>
    <w:rsid w:val="000E463C"/>
    <w:rsid w:val="000E6833"/>
    <w:rsid w:val="000F45E4"/>
    <w:rsid w:val="0010129B"/>
    <w:rsid w:val="001023FD"/>
    <w:rsid w:val="00107FC3"/>
    <w:rsid w:val="00112130"/>
    <w:rsid w:val="001126A6"/>
    <w:rsid w:val="00115134"/>
    <w:rsid w:val="00126199"/>
    <w:rsid w:val="001300C1"/>
    <w:rsid w:val="00133C03"/>
    <w:rsid w:val="001464CF"/>
    <w:rsid w:val="0016182C"/>
    <w:rsid w:val="00183B1D"/>
    <w:rsid w:val="00190E22"/>
    <w:rsid w:val="001A1510"/>
    <w:rsid w:val="001A6D3A"/>
    <w:rsid w:val="001B2B4F"/>
    <w:rsid w:val="001B7BE2"/>
    <w:rsid w:val="001C142B"/>
    <w:rsid w:val="001D5C0C"/>
    <w:rsid w:val="001E0C04"/>
    <w:rsid w:val="001E1078"/>
    <w:rsid w:val="001E2C04"/>
    <w:rsid w:val="001E3813"/>
    <w:rsid w:val="001E7C3E"/>
    <w:rsid w:val="001F645B"/>
    <w:rsid w:val="00206711"/>
    <w:rsid w:val="00206C26"/>
    <w:rsid w:val="002071B2"/>
    <w:rsid w:val="00212FF5"/>
    <w:rsid w:val="00215843"/>
    <w:rsid w:val="00224BD7"/>
    <w:rsid w:val="00224E85"/>
    <w:rsid w:val="00231B03"/>
    <w:rsid w:val="0023396F"/>
    <w:rsid w:val="002359AE"/>
    <w:rsid w:val="0024029C"/>
    <w:rsid w:val="00253C78"/>
    <w:rsid w:val="0026021E"/>
    <w:rsid w:val="0027286A"/>
    <w:rsid w:val="002769CD"/>
    <w:rsid w:val="00286088"/>
    <w:rsid w:val="002A5B21"/>
    <w:rsid w:val="002A64CB"/>
    <w:rsid w:val="002A6D8C"/>
    <w:rsid w:val="002B4F72"/>
    <w:rsid w:val="002B705F"/>
    <w:rsid w:val="002D2CA0"/>
    <w:rsid w:val="002D46D2"/>
    <w:rsid w:val="002E1650"/>
    <w:rsid w:val="002E40E0"/>
    <w:rsid w:val="00306F67"/>
    <w:rsid w:val="00310FD4"/>
    <w:rsid w:val="0031487B"/>
    <w:rsid w:val="003209BA"/>
    <w:rsid w:val="00326840"/>
    <w:rsid w:val="003306A6"/>
    <w:rsid w:val="003353F4"/>
    <w:rsid w:val="00336206"/>
    <w:rsid w:val="0034281D"/>
    <w:rsid w:val="00356904"/>
    <w:rsid w:val="00357C4F"/>
    <w:rsid w:val="00360AAB"/>
    <w:rsid w:val="00371EE3"/>
    <w:rsid w:val="003803D6"/>
    <w:rsid w:val="0038462D"/>
    <w:rsid w:val="00385CF6"/>
    <w:rsid w:val="003A0D16"/>
    <w:rsid w:val="003B3547"/>
    <w:rsid w:val="003C2535"/>
    <w:rsid w:val="003C703F"/>
    <w:rsid w:val="003E5D3E"/>
    <w:rsid w:val="003E77AA"/>
    <w:rsid w:val="003F0E3E"/>
    <w:rsid w:val="00401D56"/>
    <w:rsid w:val="00407EDC"/>
    <w:rsid w:val="004162EE"/>
    <w:rsid w:val="00436297"/>
    <w:rsid w:val="00460BCD"/>
    <w:rsid w:val="0046140C"/>
    <w:rsid w:val="00461DB9"/>
    <w:rsid w:val="004642BC"/>
    <w:rsid w:val="00490A87"/>
    <w:rsid w:val="00492578"/>
    <w:rsid w:val="004A1A8D"/>
    <w:rsid w:val="004A70E1"/>
    <w:rsid w:val="004B0A32"/>
    <w:rsid w:val="004C16AD"/>
    <w:rsid w:val="004D7A8F"/>
    <w:rsid w:val="00502BF2"/>
    <w:rsid w:val="00503A61"/>
    <w:rsid w:val="00504AA5"/>
    <w:rsid w:val="00516C8C"/>
    <w:rsid w:val="00531444"/>
    <w:rsid w:val="00531828"/>
    <w:rsid w:val="0053624A"/>
    <w:rsid w:val="00550D2D"/>
    <w:rsid w:val="00553A11"/>
    <w:rsid w:val="00562012"/>
    <w:rsid w:val="00563174"/>
    <w:rsid w:val="00564723"/>
    <w:rsid w:val="00581149"/>
    <w:rsid w:val="00582B93"/>
    <w:rsid w:val="00595D52"/>
    <w:rsid w:val="00596349"/>
    <w:rsid w:val="00596C45"/>
    <w:rsid w:val="005974BD"/>
    <w:rsid w:val="005A2F7E"/>
    <w:rsid w:val="005A3692"/>
    <w:rsid w:val="005A7BE2"/>
    <w:rsid w:val="005B24F6"/>
    <w:rsid w:val="005B38A9"/>
    <w:rsid w:val="005B7B2C"/>
    <w:rsid w:val="005C3DC2"/>
    <w:rsid w:val="005C49B8"/>
    <w:rsid w:val="005D15DE"/>
    <w:rsid w:val="005D3103"/>
    <w:rsid w:val="005D560C"/>
    <w:rsid w:val="005E25DD"/>
    <w:rsid w:val="005E35D6"/>
    <w:rsid w:val="005F049A"/>
    <w:rsid w:val="0060722F"/>
    <w:rsid w:val="00610F87"/>
    <w:rsid w:val="00613A52"/>
    <w:rsid w:val="0064354C"/>
    <w:rsid w:val="0065688F"/>
    <w:rsid w:val="00661E87"/>
    <w:rsid w:val="00663D5D"/>
    <w:rsid w:val="00665E02"/>
    <w:rsid w:val="00676EE1"/>
    <w:rsid w:val="00680E77"/>
    <w:rsid w:val="006A5C6D"/>
    <w:rsid w:val="006B1A70"/>
    <w:rsid w:val="006B7F13"/>
    <w:rsid w:val="006C00CE"/>
    <w:rsid w:val="006C6528"/>
    <w:rsid w:val="006D5693"/>
    <w:rsid w:val="006D62AB"/>
    <w:rsid w:val="006E12AF"/>
    <w:rsid w:val="006E557B"/>
    <w:rsid w:val="006E700A"/>
    <w:rsid w:val="006F3EAD"/>
    <w:rsid w:val="00713089"/>
    <w:rsid w:val="00717233"/>
    <w:rsid w:val="007239DC"/>
    <w:rsid w:val="00732558"/>
    <w:rsid w:val="00732BDC"/>
    <w:rsid w:val="00734FAF"/>
    <w:rsid w:val="00741EE3"/>
    <w:rsid w:val="00753AD5"/>
    <w:rsid w:val="00755A5A"/>
    <w:rsid w:val="00761342"/>
    <w:rsid w:val="0076240A"/>
    <w:rsid w:val="00771C74"/>
    <w:rsid w:val="00795A06"/>
    <w:rsid w:val="007A0A0B"/>
    <w:rsid w:val="007B3789"/>
    <w:rsid w:val="007C084E"/>
    <w:rsid w:val="007C16BD"/>
    <w:rsid w:val="007D20E8"/>
    <w:rsid w:val="007D2A74"/>
    <w:rsid w:val="007D4F53"/>
    <w:rsid w:val="007E1C6C"/>
    <w:rsid w:val="007E21FF"/>
    <w:rsid w:val="007E751D"/>
    <w:rsid w:val="007F4CF1"/>
    <w:rsid w:val="007F7141"/>
    <w:rsid w:val="00800A01"/>
    <w:rsid w:val="0080607E"/>
    <w:rsid w:val="00807E31"/>
    <w:rsid w:val="00811166"/>
    <w:rsid w:val="00811C4D"/>
    <w:rsid w:val="00814A58"/>
    <w:rsid w:val="00815753"/>
    <w:rsid w:val="0083369D"/>
    <w:rsid w:val="00835A43"/>
    <w:rsid w:val="008448F8"/>
    <w:rsid w:val="0085671F"/>
    <w:rsid w:val="00856E5B"/>
    <w:rsid w:val="008660F0"/>
    <w:rsid w:val="0087179F"/>
    <w:rsid w:val="00873E09"/>
    <w:rsid w:val="0087503D"/>
    <w:rsid w:val="00881F76"/>
    <w:rsid w:val="00887CDA"/>
    <w:rsid w:val="0089356D"/>
    <w:rsid w:val="00893DD4"/>
    <w:rsid w:val="008A3156"/>
    <w:rsid w:val="008B44B3"/>
    <w:rsid w:val="008C310E"/>
    <w:rsid w:val="008C5EF6"/>
    <w:rsid w:val="008D4FCE"/>
    <w:rsid w:val="008D7F8F"/>
    <w:rsid w:val="008E545F"/>
    <w:rsid w:val="008F048F"/>
    <w:rsid w:val="008F11F3"/>
    <w:rsid w:val="008F77E5"/>
    <w:rsid w:val="008F7C69"/>
    <w:rsid w:val="00906AF0"/>
    <w:rsid w:val="00930829"/>
    <w:rsid w:val="0093431F"/>
    <w:rsid w:val="00934EEC"/>
    <w:rsid w:val="0094365B"/>
    <w:rsid w:val="00946C63"/>
    <w:rsid w:val="00954C9D"/>
    <w:rsid w:val="009578BA"/>
    <w:rsid w:val="009674AB"/>
    <w:rsid w:val="00967AAE"/>
    <w:rsid w:val="0097023B"/>
    <w:rsid w:val="00973437"/>
    <w:rsid w:val="00975E2E"/>
    <w:rsid w:val="009814EE"/>
    <w:rsid w:val="00985CBD"/>
    <w:rsid w:val="009873BF"/>
    <w:rsid w:val="009965F7"/>
    <w:rsid w:val="009A3CC7"/>
    <w:rsid w:val="009A5FC7"/>
    <w:rsid w:val="009A6D1B"/>
    <w:rsid w:val="009B01FB"/>
    <w:rsid w:val="009C2538"/>
    <w:rsid w:val="009C29DC"/>
    <w:rsid w:val="009C4CC1"/>
    <w:rsid w:val="009C715E"/>
    <w:rsid w:val="009D0C27"/>
    <w:rsid w:val="009E2690"/>
    <w:rsid w:val="00A02CE3"/>
    <w:rsid w:val="00A10AC6"/>
    <w:rsid w:val="00A2343B"/>
    <w:rsid w:val="00A359EF"/>
    <w:rsid w:val="00A53730"/>
    <w:rsid w:val="00A60EC1"/>
    <w:rsid w:val="00A6448B"/>
    <w:rsid w:val="00A71760"/>
    <w:rsid w:val="00A76ADE"/>
    <w:rsid w:val="00A95DB4"/>
    <w:rsid w:val="00A969F8"/>
    <w:rsid w:val="00A96F3D"/>
    <w:rsid w:val="00AA0A3B"/>
    <w:rsid w:val="00AB3FB8"/>
    <w:rsid w:val="00AB7031"/>
    <w:rsid w:val="00AC2C93"/>
    <w:rsid w:val="00AC5F21"/>
    <w:rsid w:val="00AC5F38"/>
    <w:rsid w:val="00AD3B71"/>
    <w:rsid w:val="00AE12B6"/>
    <w:rsid w:val="00AF5E59"/>
    <w:rsid w:val="00B06047"/>
    <w:rsid w:val="00B079F2"/>
    <w:rsid w:val="00B10A97"/>
    <w:rsid w:val="00B13231"/>
    <w:rsid w:val="00B31F09"/>
    <w:rsid w:val="00B32407"/>
    <w:rsid w:val="00B35D49"/>
    <w:rsid w:val="00B41BC2"/>
    <w:rsid w:val="00B41EC6"/>
    <w:rsid w:val="00B52EEB"/>
    <w:rsid w:val="00B53019"/>
    <w:rsid w:val="00B53294"/>
    <w:rsid w:val="00B54FB1"/>
    <w:rsid w:val="00B56401"/>
    <w:rsid w:val="00B56ACA"/>
    <w:rsid w:val="00B67A4E"/>
    <w:rsid w:val="00B7640A"/>
    <w:rsid w:val="00B84B80"/>
    <w:rsid w:val="00B93698"/>
    <w:rsid w:val="00BC1BD0"/>
    <w:rsid w:val="00BC1D17"/>
    <w:rsid w:val="00BC4E67"/>
    <w:rsid w:val="00BD3503"/>
    <w:rsid w:val="00BD538B"/>
    <w:rsid w:val="00BD6179"/>
    <w:rsid w:val="00BE60EA"/>
    <w:rsid w:val="00BE713F"/>
    <w:rsid w:val="00BF4042"/>
    <w:rsid w:val="00BF4ED9"/>
    <w:rsid w:val="00BF764E"/>
    <w:rsid w:val="00BF7959"/>
    <w:rsid w:val="00C02AA0"/>
    <w:rsid w:val="00C07E76"/>
    <w:rsid w:val="00C10F38"/>
    <w:rsid w:val="00C11FB8"/>
    <w:rsid w:val="00C15B19"/>
    <w:rsid w:val="00C240E0"/>
    <w:rsid w:val="00C34638"/>
    <w:rsid w:val="00C45F8C"/>
    <w:rsid w:val="00C50417"/>
    <w:rsid w:val="00C56500"/>
    <w:rsid w:val="00C7159E"/>
    <w:rsid w:val="00C72025"/>
    <w:rsid w:val="00C72A82"/>
    <w:rsid w:val="00C73FD1"/>
    <w:rsid w:val="00C741E9"/>
    <w:rsid w:val="00C806EC"/>
    <w:rsid w:val="00C94EE3"/>
    <w:rsid w:val="00CA02BF"/>
    <w:rsid w:val="00CA5E71"/>
    <w:rsid w:val="00CA61D9"/>
    <w:rsid w:val="00CA7298"/>
    <w:rsid w:val="00CC034C"/>
    <w:rsid w:val="00CD51A6"/>
    <w:rsid w:val="00CD5881"/>
    <w:rsid w:val="00CD679B"/>
    <w:rsid w:val="00CE76B2"/>
    <w:rsid w:val="00CF55FF"/>
    <w:rsid w:val="00D05880"/>
    <w:rsid w:val="00D05ABD"/>
    <w:rsid w:val="00D17CF0"/>
    <w:rsid w:val="00D20254"/>
    <w:rsid w:val="00D206F7"/>
    <w:rsid w:val="00D23882"/>
    <w:rsid w:val="00D2799E"/>
    <w:rsid w:val="00D27EB1"/>
    <w:rsid w:val="00D303E8"/>
    <w:rsid w:val="00D30C72"/>
    <w:rsid w:val="00D31B54"/>
    <w:rsid w:val="00D327F1"/>
    <w:rsid w:val="00D35EAC"/>
    <w:rsid w:val="00D404B5"/>
    <w:rsid w:val="00D5053E"/>
    <w:rsid w:val="00D576BA"/>
    <w:rsid w:val="00D659B1"/>
    <w:rsid w:val="00D6773F"/>
    <w:rsid w:val="00D73B2A"/>
    <w:rsid w:val="00D8196C"/>
    <w:rsid w:val="00D81B7D"/>
    <w:rsid w:val="00D85247"/>
    <w:rsid w:val="00D913BC"/>
    <w:rsid w:val="00D97276"/>
    <w:rsid w:val="00DB2B07"/>
    <w:rsid w:val="00DD0224"/>
    <w:rsid w:val="00DD0268"/>
    <w:rsid w:val="00DD0A55"/>
    <w:rsid w:val="00DD19E5"/>
    <w:rsid w:val="00DE41F6"/>
    <w:rsid w:val="00DE7D26"/>
    <w:rsid w:val="00DF0C00"/>
    <w:rsid w:val="00E12B88"/>
    <w:rsid w:val="00E210C3"/>
    <w:rsid w:val="00E307D2"/>
    <w:rsid w:val="00E35CD8"/>
    <w:rsid w:val="00E36A07"/>
    <w:rsid w:val="00E37DB3"/>
    <w:rsid w:val="00E45413"/>
    <w:rsid w:val="00E456E8"/>
    <w:rsid w:val="00E458A5"/>
    <w:rsid w:val="00E4618D"/>
    <w:rsid w:val="00E5310C"/>
    <w:rsid w:val="00E54BB7"/>
    <w:rsid w:val="00E61DEE"/>
    <w:rsid w:val="00E64B6C"/>
    <w:rsid w:val="00E758F0"/>
    <w:rsid w:val="00E765CA"/>
    <w:rsid w:val="00E92EC6"/>
    <w:rsid w:val="00E93534"/>
    <w:rsid w:val="00E964DE"/>
    <w:rsid w:val="00E9791E"/>
    <w:rsid w:val="00EA1811"/>
    <w:rsid w:val="00EA7BB1"/>
    <w:rsid w:val="00EB0497"/>
    <w:rsid w:val="00EB2898"/>
    <w:rsid w:val="00EB4A02"/>
    <w:rsid w:val="00EB56C1"/>
    <w:rsid w:val="00EB570B"/>
    <w:rsid w:val="00EC6049"/>
    <w:rsid w:val="00ED0323"/>
    <w:rsid w:val="00ED1BC7"/>
    <w:rsid w:val="00EE3CDA"/>
    <w:rsid w:val="00EF052B"/>
    <w:rsid w:val="00EF05C7"/>
    <w:rsid w:val="00EF5CAC"/>
    <w:rsid w:val="00F037A8"/>
    <w:rsid w:val="00F23A50"/>
    <w:rsid w:val="00F25E0C"/>
    <w:rsid w:val="00F323C9"/>
    <w:rsid w:val="00F33461"/>
    <w:rsid w:val="00F460A8"/>
    <w:rsid w:val="00F528A5"/>
    <w:rsid w:val="00F53D0E"/>
    <w:rsid w:val="00F5703F"/>
    <w:rsid w:val="00F62334"/>
    <w:rsid w:val="00F6241B"/>
    <w:rsid w:val="00F635E0"/>
    <w:rsid w:val="00F83C99"/>
    <w:rsid w:val="00F92077"/>
    <w:rsid w:val="00F94E4A"/>
    <w:rsid w:val="00FA5D80"/>
    <w:rsid w:val="00FA6AB4"/>
    <w:rsid w:val="00FB373C"/>
    <w:rsid w:val="00FD11FD"/>
    <w:rsid w:val="00FD2FF3"/>
    <w:rsid w:val="00FD3A90"/>
    <w:rsid w:val="00FF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5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uiPriority w:val="9"/>
    <w:unhideWhenUsed/>
    <w:qFormat/>
    <w:rsid w:val="00596C45"/>
    <w:pPr>
      <w:keepNext/>
      <w:keepLines/>
      <w:spacing w:before="200" w:line="276" w:lineRule="auto"/>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NoSpacing">
    <w:name w:val="No Spacing"/>
    <w:basedOn w:val="Normal"/>
    <w:uiPriority w:val="1"/>
    <w:qFormat/>
    <w:rsid w:val="00206711"/>
    <w:rPr>
      <w:rFonts w:ascii="Calibri" w:eastAsia="Calibri" w:hAnsi="Calibri"/>
      <w:sz w:val="22"/>
      <w:szCs w:val="22"/>
    </w:rPr>
  </w:style>
  <w:style w:type="character" w:customStyle="1" w:styleId="Heading3Char">
    <w:name w:val="Heading 3 Char"/>
    <w:link w:val="Heading3"/>
    <w:uiPriority w:val="9"/>
    <w:rsid w:val="00596C45"/>
    <w:rPr>
      <w:rFonts w:ascii="Cambria" w:hAnsi="Cambria"/>
      <w:b/>
      <w:bCs/>
      <w:color w:val="4F81BD"/>
      <w:sz w:val="22"/>
      <w:szCs w:val="22"/>
    </w:rPr>
  </w:style>
  <w:style w:type="paragraph" w:styleId="ListParagraph">
    <w:name w:val="List Paragraph"/>
    <w:basedOn w:val="Normal"/>
    <w:uiPriority w:val="34"/>
    <w:qFormat/>
    <w:rsid w:val="00596C45"/>
    <w:pPr>
      <w:spacing w:after="200" w:line="276" w:lineRule="auto"/>
      <w:ind w:left="720"/>
      <w:contextualSpacing/>
    </w:pPr>
    <w:rPr>
      <w:rFonts w:ascii="Calibri" w:eastAsia="Calibri" w:hAnsi="Calibri"/>
      <w:sz w:val="22"/>
      <w:szCs w:val="22"/>
    </w:rPr>
  </w:style>
  <w:style w:type="character" w:styleId="CommentReference">
    <w:name w:val="annotation reference"/>
    <w:rsid w:val="00ED1BC7"/>
    <w:rPr>
      <w:sz w:val="16"/>
      <w:szCs w:val="16"/>
    </w:rPr>
  </w:style>
  <w:style w:type="paragraph" w:styleId="CommentText">
    <w:name w:val="annotation text"/>
    <w:basedOn w:val="Normal"/>
    <w:link w:val="CommentTextChar"/>
    <w:rsid w:val="00ED1BC7"/>
    <w:rPr>
      <w:sz w:val="20"/>
      <w:szCs w:val="20"/>
    </w:rPr>
  </w:style>
  <w:style w:type="character" w:customStyle="1" w:styleId="CommentTextChar">
    <w:name w:val="Comment Text Char"/>
    <w:basedOn w:val="DefaultParagraphFont"/>
    <w:link w:val="CommentText"/>
    <w:rsid w:val="00ED1BC7"/>
  </w:style>
  <w:style w:type="paragraph" w:styleId="CommentSubject">
    <w:name w:val="annotation subject"/>
    <w:basedOn w:val="CommentText"/>
    <w:next w:val="CommentText"/>
    <w:link w:val="CommentSubjectChar"/>
    <w:rsid w:val="00ED1BC7"/>
    <w:rPr>
      <w:b/>
      <w:bCs/>
      <w:lang w:val="x-none" w:eastAsia="x-none"/>
    </w:rPr>
  </w:style>
  <w:style w:type="character" w:customStyle="1" w:styleId="CommentSubjectChar">
    <w:name w:val="Comment Subject Char"/>
    <w:link w:val="CommentSubject"/>
    <w:rsid w:val="00ED1BC7"/>
    <w:rPr>
      <w:b/>
      <w:bCs/>
    </w:rPr>
  </w:style>
  <w:style w:type="paragraph" w:styleId="BalloonText">
    <w:name w:val="Balloon Text"/>
    <w:basedOn w:val="Normal"/>
    <w:link w:val="BalloonTextChar"/>
    <w:rsid w:val="00ED1BC7"/>
    <w:rPr>
      <w:rFonts w:ascii="Tahoma" w:hAnsi="Tahoma"/>
      <w:sz w:val="16"/>
      <w:szCs w:val="16"/>
      <w:lang w:val="x-none" w:eastAsia="x-none"/>
    </w:rPr>
  </w:style>
  <w:style w:type="character" w:customStyle="1" w:styleId="BalloonTextChar">
    <w:name w:val="Balloon Text Char"/>
    <w:link w:val="BalloonText"/>
    <w:rsid w:val="00ED1BC7"/>
    <w:rPr>
      <w:rFonts w:ascii="Tahoma" w:hAnsi="Tahoma" w:cs="Tahoma"/>
      <w:sz w:val="16"/>
      <w:szCs w:val="16"/>
    </w:rPr>
  </w:style>
  <w:style w:type="paragraph" w:customStyle="1" w:styleId="BHNormal">
    <w:name w:val="BHNormal"/>
    <w:qFormat/>
    <w:rsid w:val="00771C74"/>
    <w:rPr>
      <w:rFonts w:eastAsia="Calibri"/>
      <w:sz w:val="24"/>
      <w:szCs w:val="22"/>
    </w:rPr>
  </w:style>
  <w:style w:type="paragraph" w:styleId="Header">
    <w:name w:val="header"/>
    <w:basedOn w:val="Normal"/>
    <w:link w:val="HeaderChar"/>
    <w:rsid w:val="0034281D"/>
    <w:pPr>
      <w:tabs>
        <w:tab w:val="center" w:pos="4680"/>
        <w:tab w:val="right" w:pos="9360"/>
      </w:tabs>
    </w:pPr>
    <w:rPr>
      <w:lang w:val="x-none" w:eastAsia="x-none"/>
    </w:rPr>
  </w:style>
  <w:style w:type="character" w:customStyle="1" w:styleId="HeaderChar">
    <w:name w:val="Header Char"/>
    <w:link w:val="Header"/>
    <w:rsid w:val="0034281D"/>
    <w:rPr>
      <w:sz w:val="24"/>
      <w:szCs w:val="24"/>
    </w:rPr>
  </w:style>
  <w:style w:type="character" w:styleId="Emphasis">
    <w:name w:val="Emphasis"/>
    <w:uiPriority w:val="20"/>
    <w:qFormat/>
    <w:rsid w:val="00C240E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uiPriority w:val="9"/>
    <w:unhideWhenUsed/>
    <w:qFormat/>
    <w:rsid w:val="00596C45"/>
    <w:pPr>
      <w:keepNext/>
      <w:keepLines/>
      <w:spacing w:before="200" w:line="276" w:lineRule="auto"/>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NoSpacing">
    <w:name w:val="No Spacing"/>
    <w:basedOn w:val="Normal"/>
    <w:uiPriority w:val="1"/>
    <w:qFormat/>
    <w:rsid w:val="00206711"/>
    <w:rPr>
      <w:rFonts w:ascii="Calibri" w:eastAsia="Calibri" w:hAnsi="Calibri"/>
      <w:sz w:val="22"/>
      <w:szCs w:val="22"/>
    </w:rPr>
  </w:style>
  <w:style w:type="character" w:customStyle="1" w:styleId="Heading3Char">
    <w:name w:val="Heading 3 Char"/>
    <w:link w:val="Heading3"/>
    <w:uiPriority w:val="9"/>
    <w:rsid w:val="00596C45"/>
    <w:rPr>
      <w:rFonts w:ascii="Cambria" w:hAnsi="Cambria"/>
      <w:b/>
      <w:bCs/>
      <w:color w:val="4F81BD"/>
      <w:sz w:val="22"/>
      <w:szCs w:val="22"/>
    </w:rPr>
  </w:style>
  <w:style w:type="paragraph" w:styleId="ListParagraph">
    <w:name w:val="List Paragraph"/>
    <w:basedOn w:val="Normal"/>
    <w:uiPriority w:val="34"/>
    <w:qFormat/>
    <w:rsid w:val="00596C45"/>
    <w:pPr>
      <w:spacing w:after="200" w:line="276" w:lineRule="auto"/>
      <w:ind w:left="720"/>
      <w:contextualSpacing/>
    </w:pPr>
    <w:rPr>
      <w:rFonts w:ascii="Calibri" w:eastAsia="Calibri" w:hAnsi="Calibri"/>
      <w:sz w:val="22"/>
      <w:szCs w:val="22"/>
    </w:rPr>
  </w:style>
  <w:style w:type="character" w:styleId="CommentReference">
    <w:name w:val="annotation reference"/>
    <w:rsid w:val="00ED1BC7"/>
    <w:rPr>
      <w:sz w:val="16"/>
      <w:szCs w:val="16"/>
    </w:rPr>
  </w:style>
  <w:style w:type="paragraph" w:styleId="CommentText">
    <w:name w:val="annotation text"/>
    <w:basedOn w:val="Normal"/>
    <w:link w:val="CommentTextChar"/>
    <w:rsid w:val="00ED1BC7"/>
    <w:rPr>
      <w:sz w:val="20"/>
      <w:szCs w:val="20"/>
    </w:rPr>
  </w:style>
  <w:style w:type="character" w:customStyle="1" w:styleId="CommentTextChar">
    <w:name w:val="Comment Text Char"/>
    <w:basedOn w:val="DefaultParagraphFont"/>
    <w:link w:val="CommentText"/>
    <w:rsid w:val="00ED1BC7"/>
  </w:style>
  <w:style w:type="paragraph" w:styleId="CommentSubject">
    <w:name w:val="annotation subject"/>
    <w:basedOn w:val="CommentText"/>
    <w:next w:val="CommentText"/>
    <w:link w:val="CommentSubjectChar"/>
    <w:rsid w:val="00ED1BC7"/>
    <w:rPr>
      <w:b/>
      <w:bCs/>
      <w:lang w:val="x-none" w:eastAsia="x-none"/>
    </w:rPr>
  </w:style>
  <w:style w:type="character" w:customStyle="1" w:styleId="CommentSubjectChar">
    <w:name w:val="Comment Subject Char"/>
    <w:link w:val="CommentSubject"/>
    <w:rsid w:val="00ED1BC7"/>
    <w:rPr>
      <w:b/>
      <w:bCs/>
    </w:rPr>
  </w:style>
  <w:style w:type="paragraph" w:styleId="BalloonText">
    <w:name w:val="Balloon Text"/>
    <w:basedOn w:val="Normal"/>
    <w:link w:val="BalloonTextChar"/>
    <w:rsid w:val="00ED1BC7"/>
    <w:rPr>
      <w:rFonts w:ascii="Tahoma" w:hAnsi="Tahoma"/>
      <w:sz w:val="16"/>
      <w:szCs w:val="16"/>
      <w:lang w:val="x-none" w:eastAsia="x-none"/>
    </w:rPr>
  </w:style>
  <w:style w:type="character" w:customStyle="1" w:styleId="BalloonTextChar">
    <w:name w:val="Balloon Text Char"/>
    <w:link w:val="BalloonText"/>
    <w:rsid w:val="00ED1BC7"/>
    <w:rPr>
      <w:rFonts w:ascii="Tahoma" w:hAnsi="Tahoma" w:cs="Tahoma"/>
      <w:sz w:val="16"/>
      <w:szCs w:val="16"/>
    </w:rPr>
  </w:style>
  <w:style w:type="paragraph" w:customStyle="1" w:styleId="BHNormal">
    <w:name w:val="BHNormal"/>
    <w:qFormat/>
    <w:rsid w:val="00771C74"/>
    <w:rPr>
      <w:rFonts w:eastAsia="Calibri"/>
      <w:sz w:val="24"/>
      <w:szCs w:val="22"/>
    </w:rPr>
  </w:style>
  <w:style w:type="paragraph" w:styleId="Header">
    <w:name w:val="header"/>
    <w:basedOn w:val="Normal"/>
    <w:link w:val="HeaderChar"/>
    <w:rsid w:val="0034281D"/>
    <w:pPr>
      <w:tabs>
        <w:tab w:val="center" w:pos="4680"/>
        <w:tab w:val="right" w:pos="9360"/>
      </w:tabs>
    </w:pPr>
    <w:rPr>
      <w:lang w:val="x-none" w:eastAsia="x-none"/>
    </w:rPr>
  </w:style>
  <w:style w:type="character" w:customStyle="1" w:styleId="HeaderChar">
    <w:name w:val="Header Char"/>
    <w:link w:val="Header"/>
    <w:rsid w:val="0034281D"/>
    <w:rPr>
      <w:sz w:val="24"/>
      <w:szCs w:val="24"/>
    </w:rPr>
  </w:style>
  <w:style w:type="character" w:styleId="Emphasis">
    <w:name w:val="Emphasis"/>
    <w:uiPriority w:val="20"/>
    <w:qFormat/>
    <w:rsid w:val="00C240E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3D53-F9A1-4BB4-8A6A-C1B0AB83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5703</Words>
  <Characters>37367</Characters>
  <Application>Microsoft Office Word</Application>
  <DocSecurity>0</DocSecurity>
  <Lines>311</Lines>
  <Paragraphs>85</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NHLBI</Company>
  <LinksUpToDate>false</LinksUpToDate>
  <CharactersWithSpaces>42985</CharactersWithSpaces>
  <SharedDoc>false</SharedDoc>
  <HLinks>
    <vt:vector size="72" baseType="variant">
      <vt:variant>
        <vt:i4>4194315</vt:i4>
      </vt:variant>
      <vt:variant>
        <vt:i4>70</vt:i4>
      </vt:variant>
      <vt:variant>
        <vt:i4>0</vt:i4>
      </vt:variant>
      <vt:variant>
        <vt:i4>5</vt:i4>
      </vt:variant>
      <vt:variant>
        <vt:lpwstr/>
      </vt:variant>
      <vt:variant>
        <vt:lpwstr>_ENREF_14</vt:lpwstr>
      </vt:variant>
      <vt:variant>
        <vt:i4>4194315</vt:i4>
      </vt:variant>
      <vt:variant>
        <vt:i4>67</vt:i4>
      </vt:variant>
      <vt:variant>
        <vt:i4>0</vt:i4>
      </vt:variant>
      <vt:variant>
        <vt:i4>5</vt:i4>
      </vt:variant>
      <vt:variant>
        <vt:lpwstr/>
      </vt:variant>
      <vt:variant>
        <vt:lpwstr>_ENREF_14</vt:lpwstr>
      </vt:variant>
      <vt:variant>
        <vt:i4>4194315</vt:i4>
      </vt:variant>
      <vt:variant>
        <vt:i4>64</vt:i4>
      </vt:variant>
      <vt:variant>
        <vt:i4>0</vt:i4>
      </vt:variant>
      <vt:variant>
        <vt:i4>5</vt:i4>
      </vt:variant>
      <vt:variant>
        <vt:lpwstr/>
      </vt:variant>
      <vt:variant>
        <vt:lpwstr>_ENREF_14</vt:lpwstr>
      </vt:variant>
      <vt:variant>
        <vt:i4>4194315</vt:i4>
      </vt:variant>
      <vt:variant>
        <vt:i4>56</vt:i4>
      </vt:variant>
      <vt:variant>
        <vt:i4>0</vt:i4>
      </vt:variant>
      <vt:variant>
        <vt:i4>5</vt:i4>
      </vt:variant>
      <vt:variant>
        <vt:lpwstr/>
      </vt:variant>
      <vt:variant>
        <vt:lpwstr>_ENREF_14</vt:lpwstr>
      </vt:variant>
      <vt:variant>
        <vt:i4>4194315</vt:i4>
      </vt:variant>
      <vt:variant>
        <vt:i4>48</vt:i4>
      </vt:variant>
      <vt:variant>
        <vt:i4>0</vt:i4>
      </vt:variant>
      <vt:variant>
        <vt:i4>5</vt:i4>
      </vt:variant>
      <vt:variant>
        <vt:lpwstr/>
      </vt:variant>
      <vt:variant>
        <vt:lpwstr>_ENREF_11</vt:lpwstr>
      </vt:variant>
      <vt:variant>
        <vt:i4>4194315</vt:i4>
      </vt:variant>
      <vt:variant>
        <vt:i4>45</vt:i4>
      </vt:variant>
      <vt:variant>
        <vt:i4>0</vt:i4>
      </vt:variant>
      <vt:variant>
        <vt:i4>5</vt:i4>
      </vt:variant>
      <vt:variant>
        <vt:lpwstr/>
      </vt:variant>
      <vt:variant>
        <vt:lpwstr>_ENREF_11</vt:lpwstr>
      </vt:variant>
      <vt:variant>
        <vt:i4>4194315</vt:i4>
      </vt:variant>
      <vt:variant>
        <vt:i4>37</vt:i4>
      </vt:variant>
      <vt:variant>
        <vt:i4>0</vt:i4>
      </vt:variant>
      <vt:variant>
        <vt:i4>5</vt:i4>
      </vt:variant>
      <vt:variant>
        <vt:lpwstr/>
      </vt:variant>
      <vt:variant>
        <vt:lpwstr>_ENREF_10</vt:lpwstr>
      </vt:variant>
      <vt:variant>
        <vt:i4>4718603</vt:i4>
      </vt:variant>
      <vt:variant>
        <vt:i4>31</vt:i4>
      </vt:variant>
      <vt:variant>
        <vt:i4>0</vt:i4>
      </vt:variant>
      <vt:variant>
        <vt:i4>5</vt:i4>
      </vt:variant>
      <vt:variant>
        <vt:lpwstr/>
      </vt:variant>
      <vt:variant>
        <vt:lpwstr>_ENREF_9</vt:lpwstr>
      </vt:variant>
      <vt:variant>
        <vt:i4>4784139</vt:i4>
      </vt:variant>
      <vt:variant>
        <vt:i4>25</vt:i4>
      </vt:variant>
      <vt:variant>
        <vt:i4>0</vt:i4>
      </vt:variant>
      <vt:variant>
        <vt:i4>5</vt:i4>
      </vt:variant>
      <vt:variant>
        <vt:lpwstr/>
      </vt:variant>
      <vt:variant>
        <vt:lpwstr>_ENREF_8</vt:lpwstr>
      </vt:variant>
      <vt:variant>
        <vt:i4>4587531</vt:i4>
      </vt:variant>
      <vt:variant>
        <vt:i4>17</vt:i4>
      </vt:variant>
      <vt:variant>
        <vt:i4>0</vt:i4>
      </vt:variant>
      <vt:variant>
        <vt:i4>5</vt:i4>
      </vt:variant>
      <vt:variant>
        <vt:lpwstr/>
      </vt:variant>
      <vt:variant>
        <vt:lpwstr>_ENREF_7</vt:lpwstr>
      </vt:variant>
      <vt:variant>
        <vt:i4>4390923</vt:i4>
      </vt:variant>
      <vt:variant>
        <vt:i4>9</vt:i4>
      </vt:variant>
      <vt:variant>
        <vt:i4>0</vt:i4>
      </vt:variant>
      <vt:variant>
        <vt:i4>5</vt:i4>
      </vt:variant>
      <vt:variant>
        <vt:lpwstr/>
      </vt:variant>
      <vt:variant>
        <vt:lpwstr>_ENREF_2</vt:lpwstr>
      </vt:variant>
      <vt:variant>
        <vt:i4>4194315</vt:i4>
      </vt:variant>
      <vt:variant>
        <vt:i4>3</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Powell-Wiley, Tiffany (NIH/NHLBI) [E]</dc:creator>
  <cp:keywords>Supporting Statement 'A' Preparation - 04/05/2011</cp:keywords>
  <cp:lastModifiedBy>Perryman, Seleda</cp:lastModifiedBy>
  <cp:revision>2</cp:revision>
  <cp:lastPrinted>2013-12-03T16:13:00Z</cp:lastPrinted>
  <dcterms:created xsi:type="dcterms:W3CDTF">2014-05-08T14:13:00Z</dcterms:created>
  <dcterms:modified xsi:type="dcterms:W3CDTF">2014-05-08T14:13:00Z</dcterms:modified>
</cp:coreProperties>
</file>