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04" w:rsidRDefault="00C31402" w:rsidP="00C31402">
      <w:pPr>
        <w:jc w:val="center"/>
        <w:rPr>
          <w:sz w:val="28"/>
          <w:szCs w:val="28"/>
        </w:rPr>
      </w:pPr>
      <w:r w:rsidRPr="00C31402">
        <w:rPr>
          <w:sz w:val="28"/>
          <w:szCs w:val="28"/>
        </w:rPr>
        <w:t>Justification for Nonmaterial Change</w:t>
      </w:r>
    </w:p>
    <w:p w:rsidR="00C31402" w:rsidRDefault="00C31402" w:rsidP="00C31402">
      <w:pPr>
        <w:rPr>
          <w:rFonts w:ascii="Times New Roman" w:hAnsi="Times New Roman" w:cs="Times New Roman"/>
          <w:sz w:val="24"/>
          <w:szCs w:val="24"/>
        </w:rPr>
      </w:pPr>
    </w:p>
    <w:p w:rsidR="00C31402" w:rsidRDefault="00C31402" w:rsidP="00C31402">
      <w:pPr>
        <w:rPr>
          <w:rFonts w:ascii="Times New Roman" w:hAnsi="Times New Roman" w:cs="Times New Roman"/>
          <w:sz w:val="24"/>
          <w:szCs w:val="24"/>
        </w:rPr>
      </w:pPr>
    </w:p>
    <w:p w:rsidR="00C31402" w:rsidRPr="00C31402" w:rsidRDefault="00C31402" w:rsidP="00C3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ACF requests the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addition of CFDA number 93.320 to the UPD approval number 0970-0139.  The estimated additional hours will be 600 with 10 responses times 60 hours per response.  </w:t>
      </w:r>
    </w:p>
    <w:p w:rsidR="00C31402" w:rsidRPr="00C31402" w:rsidRDefault="00C31402" w:rsidP="00C31402">
      <w:pPr>
        <w:jc w:val="center"/>
        <w:rPr>
          <w:sz w:val="28"/>
          <w:szCs w:val="28"/>
        </w:rPr>
      </w:pPr>
    </w:p>
    <w:sectPr w:rsidR="00C31402" w:rsidRPr="00C31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02"/>
    <w:rsid w:val="00312104"/>
    <w:rsid w:val="00C3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Sargis, Robert A (ACF)</dc:creator>
  <cp:lastModifiedBy>Sargis, Robert A (ACF)</cp:lastModifiedBy>
  <cp:revision>1</cp:revision>
  <dcterms:created xsi:type="dcterms:W3CDTF">2014-03-10T14:59:00Z</dcterms:created>
  <dcterms:modified xsi:type="dcterms:W3CDTF">2014-03-10T15:07:00Z</dcterms:modified>
</cp:coreProperties>
</file>