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152E" w14:textId="77777777" w:rsidR="00FD281C" w:rsidRDefault="00FD281C" w:rsidP="00FD281C">
      <w:pPr>
        <w:pStyle w:val="B1BodyCopy"/>
      </w:pPr>
    </w:p>
    <w:p w14:paraId="23EF4EF3" w14:textId="77777777" w:rsidR="000C1009" w:rsidRDefault="000C1009" w:rsidP="000C1009">
      <w:pPr>
        <w:jc w:val="center"/>
        <w:rPr>
          <w:sz w:val="32"/>
        </w:rPr>
      </w:pPr>
    </w:p>
    <w:p w14:paraId="6A373B0E" w14:textId="77777777" w:rsidR="000C1009" w:rsidRDefault="000C1009" w:rsidP="000C1009">
      <w:pPr>
        <w:jc w:val="center"/>
        <w:rPr>
          <w:sz w:val="32"/>
        </w:rPr>
      </w:pPr>
    </w:p>
    <w:p w14:paraId="63E1892F" w14:textId="77777777" w:rsidR="000C1009" w:rsidRDefault="000C1009" w:rsidP="000C1009">
      <w:pPr>
        <w:jc w:val="center"/>
        <w:rPr>
          <w:sz w:val="32"/>
        </w:rPr>
      </w:pPr>
    </w:p>
    <w:p w14:paraId="5E58CF00" w14:textId="77777777" w:rsidR="000C1009" w:rsidRDefault="000C1009" w:rsidP="000C1009">
      <w:pPr>
        <w:jc w:val="center"/>
        <w:rPr>
          <w:sz w:val="32"/>
        </w:rPr>
      </w:pPr>
    </w:p>
    <w:p w14:paraId="100A27AB" w14:textId="77777777" w:rsidR="000C1009" w:rsidRDefault="000C1009" w:rsidP="000C1009">
      <w:pPr>
        <w:jc w:val="center"/>
        <w:rPr>
          <w:sz w:val="32"/>
        </w:rPr>
      </w:pPr>
    </w:p>
    <w:p w14:paraId="37742116" w14:textId="77777777" w:rsidR="000C1009" w:rsidRPr="000C1009" w:rsidRDefault="000C1009" w:rsidP="000C1009">
      <w:pPr>
        <w:jc w:val="center"/>
        <w:rPr>
          <w:b/>
          <w:sz w:val="40"/>
          <w:szCs w:val="40"/>
        </w:rPr>
      </w:pPr>
    </w:p>
    <w:p w14:paraId="7D260E86" w14:textId="77777777" w:rsidR="000C1009" w:rsidRPr="000C1009" w:rsidRDefault="000C1009" w:rsidP="000C1009">
      <w:pPr>
        <w:jc w:val="center"/>
        <w:rPr>
          <w:b/>
          <w:bCs/>
          <w:sz w:val="40"/>
          <w:szCs w:val="40"/>
        </w:rPr>
      </w:pPr>
      <w:r w:rsidRPr="000C1009">
        <w:rPr>
          <w:b/>
          <w:sz w:val="40"/>
          <w:szCs w:val="40"/>
        </w:rPr>
        <w:t>Youth Engagement Strategies – Key Informant Interviews</w:t>
      </w:r>
    </w:p>
    <w:p w14:paraId="5E4D67D1" w14:textId="77777777" w:rsidR="000C1009" w:rsidRPr="009D465C" w:rsidRDefault="000C1009" w:rsidP="000C1009">
      <w:pPr>
        <w:jc w:val="center"/>
        <w:rPr>
          <w:b/>
        </w:rPr>
      </w:pPr>
    </w:p>
    <w:p w14:paraId="5A9493EB" w14:textId="77777777" w:rsidR="000C1009" w:rsidRPr="009D465C" w:rsidRDefault="000C1009" w:rsidP="000C1009">
      <w:pPr>
        <w:jc w:val="center"/>
      </w:pPr>
      <w:r w:rsidRPr="009D465C">
        <w:t>ASPE Generic Information Collection Request</w:t>
      </w:r>
    </w:p>
    <w:p w14:paraId="10FB73CB" w14:textId="77777777" w:rsidR="000C1009" w:rsidRPr="009D465C" w:rsidRDefault="000C1009" w:rsidP="000C1009">
      <w:pPr>
        <w:pStyle w:val="Header"/>
        <w:tabs>
          <w:tab w:val="clear" w:pos="4680"/>
        </w:tabs>
        <w:jc w:val="center"/>
      </w:pPr>
      <w:r w:rsidRPr="009D465C">
        <w:t>OMB No. 0990-0421</w:t>
      </w:r>
    </w:p>
    <w:p w14:paraId="1995E8EC" w14:textId="77777777" w:rsidR="000C1009" w:rsidRPr="009D465C" w:rsidRDefault="000C1009" w:rsidP="000C1009">
      <w:pPr>
        <w:rPr>
          <w:b/>
        </w:rPr>
      </w:pPr>
    </w:p>
    <w:p w14:paraId="271565BA" w14:textId="77777777" w:rsidR="000C1009" w:rsidRDefault="000C1009" w:rsidP="000C1009">
      <w:pPr>
        <w:rPr>
          <w:b/>
        </w:rPr>
      </w:pPr>
    </w:p>
    <w:p w14:paraId="70A0777A" w14:textId="77777777" w:rsidR="000C1009" w:rsidRPr="009D465C" w:rsidRDefault="000C1009" w:rsidP="000C1009">
      <w:pPr>
        <w:rPr>
          <w:b/>
        </w:rPr>
      </w:pPr>
    </w:p>
    <w:p w14:paraId="7AEC48B0" w14:textId="77777777" w:rsidR="000C1009" w:rsidRPr="009D465C" w:rsidRDefault="000C1009" w:rsidP="000C1009">
      <w:pPr>
        <w:rPr>
          <w:b/>
        </w:rPr>
      </w:pPr>
    </w:p>
    <w:p w14:paraId="55AD8A03" w14:textId="77777777" w:rsidR="000C1009" w:rsidRPr="009D465C" w:rsidRDefault="000C1009" w:rsidP="000C1009">
      <w:pPr>
        <w:rPr>
          <w:b/>
        </w:rPr>
      </w:pPr>
    </w:p>
    <w:p w14:paraId="7D947B83" w14:textId="6D8178F3" w:rsidR="000C1009" w:rsidRPr="00AA3192" w:rsidRDefault="006E1084" w:rsidP="000C1009">
      <w:pPr>
        <w:jc w:val="center"/>
        <w:rPr>
          <w:sz w:val="32"/>
        </w:rPr>
      </w:pPr>
      <w:r>
        <w:rPr>
          <w:b/>
          <w:sz w:val="32"/>
        </w:rPr>
        <w:t>Supporting Statement – Section B</w:t>
      </w:r>
    </w:p>
    <w:p w14:paraId="44535C68" w14:textId="77777777" w:rsidR="000C1009" w:rsidRDefault="000C1009" w:rsidP="000C1009">
      <w:pPr>
        <w:rPr>
          <w:b/>
        </w:rPr>
      </w:pPr>
    </w:p>
    <w:p w14:paraId="4D0CD95F" w14:textId="77777777" w:rsidR="000C1009" w:rsidRDefault="000C1009" w:rsidP="000C1009">
      <w:pPr>
        <w:rPr>
          <w:b/>
        </w:rPr>
      </w:pPr>
    </w:p>
    <w:p w14:paraId="00FBF851" w14:textId="77777777" w:rsidR="000C1009" w:rsidRDefault="000C1009" w:rsidP="000C1009">
      <w:pPr>
        <w:rPr>
          <w:b/>
        </w:rPr>
      </w:pPr>
    </w:p>
    <w:p w14:paraId="5D71F6FE" w14:textId="77777777" w:rsidR="000C1009" w:rsidRDefault="000C1009" w:rsidP="000C1009">
      <w:pPr>
        <w:rPr>
          <w:b/>
        </w:rPr>
      </w:pPr>
    </w:p>
    <w:p w14:paraId="781D579F" w14:textId="77777777" w:rsidR="000C1009" w:rsidRDefault="000C1009" w:rsidP="000C1009">
      <w:pPr>
        <w:rPr>
          <w:b/>
        </w:rPr>
      </w:pPr>
    </w:p>
    <w:p w14:paraId="18B762E7" w14:textId="77777777" w:rsidR="000C1009" w:rsidRDefault="000C1009" w:rsidP="000C1009">
      <w:pPr>
        <w:rPr>
          <w:b/>
        </w:rPr>
      </w:pPr>
    </w:p>
    <w:p w14:paraId="4E5A0039" w14:textId="5F992016" w:rsidR="000C1009" w:rsidRPr="009B4A51" w:rsidRDefault="000C1009" w:rsidP="000C1009">
      <w:pPr>
        <w:jc w:val="center"/>
      </w:pPr>
      <w:r w:rsidRPr="00AA3192">
        <w:rPr>
          <w:b/>
        </w:rPr>
        <w:t>Submitted:</w:t>
      </w:r>
      <w:r w:rsidRPr="00AA3192">
        <w:t xml:space="preserve"> </w:t>
      </w:r>
      <w:r>
        <w:t>February 2017</w:t>
      </w:r>
    </w:p>
    <w:p w14:paraId="54CB216A" w14:textId="77777777" w:rsidR="000C1009" w:rsidRDefault="000C1009" w:rsidP="00787A06">
      <w:pPr>
        <w:rPr>
          <w:b/>
        </w:rPr>
      </w:pPr>
    </w:p>
    <w:p w14:paraId="7E8A0D60" w14:textId="77777777" w:rsidR="000C1009" w:rsidRDefault="000C1009" w:rsidP="00787A06">
      <w:pPr>
        <w:rPr>
          <w:b/>
        </w:rPr>
      </w:pPr>
    </w:p>
    <w:p w14:paraId="1130205A" w14:textId="77777777" w:rsidR="000C1009" w:rsidRDefault="000C1009" w:rsidP="00787A06">
      <w:pPr>
        <w:rPr>
          <w:b/>
        </w:rPr>
      </w:pPr>
    </w:p>
    <w:p w14:paraId="7E55D590" w14:textId="77777777" w:rsidR="000C1009" w:rsidRDefault="000C1009" w:rsidP="00787A06">
      <w:pPr>
        <w:rPr>
          <w:b/>
        </w:rPr>
      </w:pPr>
    </w:p>
    <w:p w14:paraId="3DEEF058" w14:textId="77777777" w:rsidR="000C1009" w:rsidRDefault="000C1009" w:rsidP="00787A06">
      <w:pPr>
        <w:rPr>
          <w:b/>
        </w:rPr>
      </w:pPr>
    </w:p>
    <w:p w14:paraId="1287438D" w14:textId="77777777" w:rsidR="000C1009" w:rsidRDefault="000C1009" w:rsidP="00787A06">
      <w:pPr>
        <w:rPr>
          <w:b/>
        </w:rPr>
      </w:pPr>
    </w:p>
    <w:p w14:paraId="0FCDC9D6" w14:textId="77777777" w:rsidR="000C1009" w:rsidRDefault="000C1009" w:rsidP="00787A06">
      <w:pPr>
        <w:rPr>
          <w:b/>
        </w:rPr>
      </w:pPr>
    </w:p>
    <w:p w14:paraId="1681B672" w14:textId="77777777" w:rsidR="000C1009" w:rsidRDefault="000C1009" w:rsidP="00787A06">
      <w:pPr>
        <w:rPr>
          <w:b/>
        </w:rPr>
      </w:pPr>
    </w:p>
    <w:p w14:paraId="094100BE" w14:textId="77777777" w:rsidR="000C1009" w:rsidRDefault="000C1009" w:rsidP="00787A06">
      <w:pPr>
        <w:rPr>
          <w:b/>
        </w:rPr>
      </w:pPr>
    </w:p>
    <w:p w14:paraId="1DC63DE3" w14:textId="77777777" w:rsidR="000C1009" w:rsidRDefault="000C1009" w:rsidP="00787A06">
      <w:pPr>
        <w:rPr>
          <w:b/>
        </w:rPr>
      </w:pPr>
    </w:p>
    <w:p w14:paraId="10EAA702" w14:textId="29DE0ED2" w:rsidR="00FD281C" w:rsidRDefault="00FD281C" w:rsidP="00FD281C"/>
    <w:p w14:paraId="1515BCAA" w14:textId="77777777" w:rsidR="00FD281C" w:rsidRDefault="00FD281C" w:rsidP="00FD281C"/>
    <w:p w14:paraId="77D0C4DE" w14:textId="03833F92" w:rsidR="00FD281C" w:rsidRPr="000C1009" w:rsidRDefault="00300B1E" w:rsidP="00FD281C">
      <w:pPr>
        <w:rPr>
          <w:u w:val="single"/>
        </w:rPr>
      </w:pPr>
      <w:r w:rsidRPr="000C1009">
        <w:rPr>
          <w:u w:val="single"/>
        </w:rPr>
        <w:t>Contracting Officer Representative</w:t>
      </w:r>
    </w:p>
    <w:p w14:paraId="1F1D6898" w14:textId="5A2B91D0" w:rsidR="00FD281C" w:rsidRDefault="00787A06" w:rsidP="00FD281C">
      <w:r>
        <w:t>Sarah Oberlander</w:t>
      </w:r>
    </w:p>
    <w:p w14:paraId="46425115" w14:textId="43CAC4A5" w:rsidR="00FD281C" w:rsidRDefault="00300B1E" w:rsidP="00FD281C">
      <w:r>
        <w:t>Social Science</w:t>
      </w:r>
      <w:r w:rsidR="00EC728A" w:rsidRPr="00EC728A">
        <w:t xml:space="preserve"> Analyst</w:t>
      </w:r>
      <w:r w:rsidR="00EC728A" w:rsidRPr="00EC728A">
        <w:br/>
      </w:r>
      <w:r w:rsidR="00FD281C">
        <w:t>U.S. Department of Health and Human Services</w:t>
      </w:r>
    </w:p>
    <w:p w14:paraId="792D5F81" w14:textId="77777777" w:rsidR="00FD281C" w:rsidRDefault="00FD281C" w:rsidP="00FD281C">
      <w:r>
        <w:t>Office of the Assistant Secretary for Planning and Evaluation</w:t>
      </w:r>
    </w:p>
    <w:p w14:paraId="5CB5BFA3" w14:textId="77777777" w:rsidR="00FD281C" w:rsidRDefault="00FD281C" w:rsidP="00FD281C">
      <w:r>
        <w:t>200 Independence Avenue SW, Washington DC 20201</w:t>
      </w:r>
    </w:p>
    <w:p w14:paraId="4385C015" w14:textId="385163B9" w:rsidR="00FD281C" w:rsidRDefault="00787A06" w:rsidP="00FD281C">
      <w:r>
        <w:t>202-690-6808</w:t>
      </w:r>
    </w:p>
    <w:p w14:paraId="7D26C6BC" w14:textId="2606C94A" w:rsidR="00FD281C" w:rsidRDefault="00787A06" w:rsidP="00FD281C">
      <w:r>
        <w:t>Sarah.Oberlander@hhs.gov</w:t>
      </w:r>
    </w:p>
    <w:p w14:paraId="51EBD0D0" w14:textId="77777777" w:rsidR="006E1084" w:rsidRPr="00F52BCC" w:rsidRDefault="00FD281C" w:rsidP="006E1084">
      <w:pPr>
        <w:rPr>
          <w:sz w:val="28"/>
        </w:rPr>
      </w:pPr>
      <w:r>
        <w:br w:type="column"/>
      </w:r>
      <w:r w:rsidR="006E1084" w:rsidRPr="00F52BCC">
        <w:rPr>
          <w:b/>
          <w:sz w:val="28"/>
        </w:rPr>
        <w:lastRenderedPageBreak/>
        <w:t>Section B – Data Collection Procedures</w:t>
      </w:r>
    </w:p>
    <w:p w14:paraId="5EB689F0" w14:textId="77777777" w:rsidR="006E1084" w:rsidRDefault="006E1084" w:rsidP="006E1084"/>
    <w:p w14:paraId="1BD695E1" w14:textId="77777777" w:rsidR="006E1084" w:rsidRPr="009759F3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9759F3">
        <w:rPr>
          <w:b/>
          <w:bCs/>
        </w:rPr>
        <w:t>Respondent Universe and Sampling Methods</w:t>
      </w:r>
      <w:r w:rsidRPr="009759F3">
        <w:t xml:space="preserve"> </w:t>
      </w:r>
    </w:p>
    <w:p w14:paraId="12409C7A" w14:textId="7D6D7E5D" w:rsidR="006E1084" w:rsidRPr="006D318E" w:rsidRDefault="006E1084" w:rsidP="006E1084">
      <w:pPr>
        <w:pStyle w:val="ListParagraph"/>
      </w:pPr>
      <w:r w:rsidRPr="006D318E">
        <w:t xml:space="preserve">This is an exploratory study in which we are trying to identify </w:t>
      </w:r>
      <w:r w:rsidR="00FF63D8">
        <w:t xml:space="preserve">innovative and best practice youth engagement and youth-adult partnership activities used by youth-serving organizations. </w:t>
      </w:r>
      <w:r w:rsidRPr="006D318E">
        <w:t xml:space="preserve">The data we collect will be used to potentially inform </w:t>
      </w:r>
      <w:r w:rsidR="00FF63D8">
        <w:t xml:space="preserve">federal work and will contribute to the progress of achieving a related goal and strategies of the Interagency Working Group on Youth Programs’ strategic plan, </w:t>
      </w:r>
      <w:r w:rsidR="00FF63D8">
        <w:rPr>
          <w:i/>
        </w:rPr>
        <w:t>Pathways for Youth</w:t>
      </w:r>
      <w:r w:rsidR="00FF63D8">
        <w:t xml:space="preserve">. </w:t>
      </w:r>
    </w:p>
    <w:p w14:paraId="53BFAF96" w14:textId="77777777" w:rsidR="006E1084" w:rsidRPr="006D318E" w:rsidRDefault="006E1084" w:rsidP="006E1084">
      <w:pPr>
        <w:pStyle w:val="ListParagraph"/>
      </w:pPr>
    </w:p>
    <w:p w14:paraId="7BC00154" w14:textId="0C43890F" w:rsidR="006E1084" w:rsidRPr="006D318E" w:rsidRDefault="006E1084" w:rsidP="006E1084">
      <w:pPr>
        <w:pStyle w:val="ListParagraph"/>
      </w:pPr>
      <w:r w:rsidRPr="006D318E">
        <w:t>This study proposes to use</w:t>
      </w:r>
      <w:r w:rsidR="00FF63D8">
        <w:t xml:space="preserve"> key informant interviews to describe youth engagement and youth-adult partnership strategies used by youth-serving organizations. </w:t>
      </w:r>
    </w:p>
    <w:p w14:paraId="0FFFECAE" w14:textId="77777777" w:rsidR="006E1084" w:rsidRPr="006D318E" w:rsidRDefault="006E1084" w:rsidP="006E1084">
      <w:pPr>
        <w:pStyle w:val="ListParagraph"/>
      </w:pPr>
    </w:p>
    <w:p w14:paraId="682777BF" w14:textId="356D784F" w:rsidR="006E1084" w:rsidRPr="00FF63D8" w:rsidRDefault="005C3C13" w:rsidP="00FF63D8">
      <w:pPr>
        <w:pStyle w:val="ListParagraph"/>
        <w:rPr>
          <w:rFonts w:cs="Times New Roman"/>
        </w:rPr>
      </w:pPr>
      <w:r>
        <w:rPr>
          <w:rFonts w:cs="Times New Roman"/>
        </w:rPr>
        <w:t>Youth Engagement Consultant interns</w:t>
      </w:r>
      <w:r w:rsidR="00FF63D8">
        <w:rPr>
          <w:rFonts w:cs="Times New Roman"/>
        </w:rPr>
        <w:t xml:space="preserve"> have been working over the past several months to review publically available information and identify youth-serving organizations that seem to use innovative and meaningful youth engagement strategies. </w:t>
      </w:r>
      <w:r w:rsidR="006E1084" w:rsidRPr="006D318E">
        <w:rPr>
          <w:rFonts w:cs="Times New Roman"/>
        </w:rPr>
        <w:t xml:space="preserve">Our sample will be derived from </w:t>
      </w:r>
      <w:r w:rsidR="00FF63D8">
        <w:rPr>
          <w:rFonts w:cs="Times New Roman"/>
        </w:rPr>
        <w:t xml:space="preserve">their findings and will include federal, state, local, and/or tribal youth serving organizations interested in participating. </w:t>
      </w:r>
      <w:r w:rsidR="006E1084" w:rsidRPr="00FF63D8">
        <w:rPr>
          <w:rFonts w:cs="Times New Roman"/>
        </w:rPr>
        <w:t xml:space="preserve">We anticipate conducting </w:t>
      </w:r>
      <w:r w:rsidR="00FF63D8">
        <w:rPr>
          <w:rFonts w:cs="Times New Roman"/>
        </w:rPr>
        <w:t xml:space="preserve">up to 50 interviews with staff from youth-serving organizations. </w:t>
      </w:r>
    </w:p>
    <w:p w14:paraId="4D29BE7E" w14:textId="77777777" w:rsidR="006E1084" w:rsidRPr="006D318E" w:rsidRDefault="006E1084" w:rsidP="006E1084">
      <w:pPr>
        <w:pStyle w:val="ListParagraph"/>
      </w:pPr>
    </w:p>
    <w:p w14:paraId="557DB506" w14:textId="77777777" w:rsidR="006E1084" w:rsidRPr="001E2D6C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0F453E">
        <w:rPr>
          <w:b/>
        </w:rPr>
        <w:t xml:space="preserve">Procedures for the Collection of Information   </w:t>
      </w:r>
    </w:p>
    <w:p w14:paraId="47E158EF" w14:textId="360AF9E7" w:rsidR="002C423B" w:rsidRDefault="006E1084" w:rsidP="006E1084">
      <w:pPr>
        <w:pStyle w:val="ListParagraph"/>
      </w:pPr>
      <w:r w:rsidRPr="00941390">
        <w:t xml:space="preserve">We </w:t>
      </w:r>
      <w:r>
        <w:t>have developed</w:t>
      </w:r>
      <w:r w:rsidRPr="00941390">
        <w:t xml:space="preserve"> a telephone interview protocol (not more than </w:t>
      </w:r>
      <w:r w:rsidR="00FF63D8">
        <w:t xml:space="preserve">forty five minutes </w:t>
      </w:r>
      <w:r w:rsidRPr="00941390">
        <w:t>in length) that focus</w:t>
      </w:r>
      <w:r>
        <w:t>es</w:t>
      </w:r>
      <w:r w:rsidRPr="00941390">
        <w:t xml:space="preserve"> on the following topics:</w:t>
      </w:r>
      <w:r>
        <w:t xml:space="preserve"> </w:t>
      </w:r>
      <w:r w:rsidR="002C423B">
        <w:t>youth engagement approaches, perceptions of the possible impact of youth engagement, and lessons learned that respondents would like to share with other organizations that engage youth.</w:t>
      </w:r>
    </w:p>
    <w:p w14:paraId="2B1D9B79" w14:textId="77777777" w:rsidR="002C423B" w:rsidRPr="009759F3" w:rsidRDefault="002C423B" w:rsidP="006E1084">
      <w:pPr>
        <w:pStyle w:val="ListParagraph"/>
      </w:pPr>
    </w:p>
    <w:p w14:paraId="0737099B" w14:textId="77777777" w:rsidR="006E1084" w:rsidRPr="009759F3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D26A64">
        <w:rPr>
          <w:b/>
        </w:rPr>
        <w:t>Methods to Maximize Response Rates</w:t>
      </w:r>
      <w:r>
        <w:rPr>
          <w:b/>
        </w:rPr>
        <w:t xml:space="preserve"> </w:t>
      </w:r>
      <w:r w:rsidRPr="00D26A64">
        <w:rPr>
          <w:b/>
        </w:rPr>
        <w:t xml:space="preserve"> </w:t>
      </w:r>
      <w:r w:rsidRPr="009759F3">
        <w:rPr>
          <w:b/>
          <w:bCs/>
        </w:rPr>
        <w:t>Deal with Nonresponse</w:t>
      </w:r>
    </w:p>
    <w:p w14:paraId="657834E1" w14:textId="75E09E9F" w:rsidR="006E1084" w:rsidRPr="003B38E2" w:rsidRDefault="006E1084" w:rsidP="006E1084">
      <w:r>
        <w:t xml:space="preserve">We will recruit participants via email and follow up </w:t>
      </w:r>
      <w:r w:rsidR="00FF63D8">
        <w:t xml:space="preserve">with telephone calls as needed. </w:t>
      </w:r>
      <w:r>
        <w:t>We do not anticipate problems with response rate or nonresponse</w:t>
      </w:r>
      <w:r w:rsidR="00FF63D8">
        <w:t>, given that the universe of possible yout</w:t>
      </w:r>
      <w:r w:rsidR="005C3C13">
        <w:t>h-serving organizations is rather</w:t>
      </w:r>
      <w:r w:rsidR="00FF63D8">
        <w:t xml:space="preserve"> large. </w:t>
      </w:r>
      <w:r>
        <w:t>In the event that a key informant does not respond or chooses not to participate</w:t>
      </w:r>
      <w:r w:rsidR="005C3C13">
        <w:t>,</w:t>
      </w:r>
      <w:r>
        <w:t xml:space="preserve"> we will seek out another individual </w:t>
      </w:r>
      <w:r w:rsidR="00FF63D8">
        <w:t xml:space="preserve">to represent that organization or consider including a different organization. </w:t>
      </w:r>
    </w:p>
    <w:p w14:paraId="4F919712" w14:textId="77777777" w:rsidR="006E1084" w:rsidRPr="009759F3" w:rsidRDefault="006E1084" w:rsidP="006E1084"/>
    <w:p w14:paraId="1F5D66A2" w14:textId="77777777" w:rsidR="006E1084" w:rsidRPr="000F453E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0F453E">
        <w:rPr>
          <w:b/>
        </w:rPr>
        <w:t xml:space="preserve">Test of Procedures </w:t>
      </w:r>
      <w:r w:rsidRPr="000F453E">
        <w:rPr>
          <w:b/>
          <w:bCs/>
        </w:rPr>
        <w:t>or Methods to be Undertaken</w:t>
      </w:r>
    </w:p>
    <w:p w14:paraId="5D370734" w14:textId="1DE2CAA7" w:rsidR="006E1084" w:rsidRDefault="00FF63D8" w:rsidP="006E1084">
      <w:pPr>
        <w:pStyle w:val="ListParagraph"/>
      </w:pPr>
      <w:r>
        <w:t xml:space="preserve">The key informant interview protocol was developed by the study project team (Drs. Cheri Hoffman, Michelle Boyd, and Sarah Oberlander). </w:t>
      </w:r>
      <w:r w:rsidR="006E1084">
        <w:t xml:space="preserve">We will pilot the interview protocol with </w:t>
      </w:r>
      <w:r>
        <w:t xml:space="preserve">approximately two federal staff before interviewing key informants. </w:t>
      </w:r>
    </w:p>
    <w:p w14:paraId="231C3221" w14:textId="77777777" w:rsidR="006E1084" w:rsidRPr="00A4281B" w:rsidRDefault="006E1084" w:rsidP="006E1084">
      <w:pPr>
        <w:pStyle w:val="ListParagraph"/>
        <w:rPr>
          <w:b/>
        </w:rPr>
      </w:pPr>
    </w:p>
    <w:p w14:paraId="0BBBE678" w14:textId="77777777" w:rsidR="006E1084" w:rsidRPr="001E2D6C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9759F3">
        <w:rPr>
          <w:b/>
          <w:bCs/>
        </w:rPr>
        <w:t>Individuals Consulted on Statistical Aspects and Individuals Collecting and/or Analyzing Data</w:t>
      </w:r>
    </w:p>
    <w:p w14:paraId="22793E44" w14:textId="62B5EB71" w:rsidR="00EB4FD4" w:rsidRDefault="00FF63D8" w:rsidP="00EB4FD4">
      <w:r>
        <w:t>The study project team (</w:t>
      </w:r>
      <w:r w:rsidR="006E1084" w:rsidRPr="007B0793">
        <w:t>Dr</w:t>
      </w:r>
      <w:r>
        <w:t>s</w:t>
      </w:r>
      <w:r w:rsidR="006E1084" w:rsidRPr="007B0793">
        <w:t>.</w:t>
      </w:r>
      <w:r>
        <w:t xml:space="preserve"> Cheri Hoffman, Michelle Boyd, and Sarah Oberlander) is comprised of doctoral-level researchers trained in qualitative data analyses</w:t>
      </w:r>
      <w:r w:rsidR="005C3C13">
        <w:t xml:space="preserve">. The study team has extensive </w:t>
      </w:r>
      <w:r>
        <w:t xml:space="preserve">knowledge of youth-serving organizations and a variety of youth engagement strategies. </w:t>
      </w:r>
      <w:bookmarkStart w:id="0" w:name="_GoBack"/>
      <w:bookmarkEnd w:id="0"/>
    </w:p>
    <w:sectPr w:rsidR="00EB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4FF59" w14:textId="77777777" w:rsidR="00633C94" w:rsidRDefault="00633C94" w:rsidP="00FD281C">
      <w:r>
        <w:separator/>
      </w:r>
    </w:p>
  </w:endnote>
  <w:endnote w:type="continuationSeparator" w:id="0">
    <w:p w14:paraId="0C4CE46A" w14:textId="77777777" w:rsidR="00633C94" w:rsidRDefault="00633C94" w:rsidP="00F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D6711" w14:textId="77777777" w:rsidR="00633C94" w:rsidRDefault="00633C94" w:rsidP="00FD281C">
      <w:r>
        <w:separator/>
      </w:r>
    </w:p>
  </w:footnote>
  <w:footnote w:type="continuationSeparator" w:id="0">
    <w:p w14:paraId="5DC5A5F2" w14:textId="77777777" w:rsidR="00633C94" w:rsidRDefault="00633C94" w:rsidP="00FD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34C"/>
    <w:multiLevelType w:val="hybridMultilevel"/>
    <w:tmpl w:val="44F01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A70149"/>
    <w:multiLevelType w:val="hybridMultilevel"/>
    <w:tmpl w:val="44F01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901744F"/>
    <w:multiLevelType w:val="hybridMultilevel"/>
    <w:tmpl w:val="8A844A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F5232C1"/>
    <w:multiLevelType w:val="hybridMultilevel"/>
    <w:tmpl w:val="747C1AB4"/>
    <w:lvl w:ilvl="0" w:tplc="B0F67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F0AD7"/>
    <w:multiLevelType w:val="hybridMultilevel"/>
    <w:tmpl w:val="9EB862E8"/>
    <w:lvl w:ilvl="0" w:tplc="3E3040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3DFC"/>
    <w:multiLevelType w:val="hybridMultilevel"/>
    <w:tmpl w:val="4EBE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70A6D"/>
    <w:multiLevelType w:val="hybridMultilevel"/>
    <w:tmpl w:val="58C6F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5E3165"/>
    <w:multiLevelType w:val="hybridMultilevel"/>
    <w:tmpl w:val="44BE9C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30F0FA1"/>
    <w:multiLevelType w:val="hybridMultilevel"/>
    <w:tmpl w:val="EB6298B8"/>
    <w:lvl w:ilvl="0" w:tplc="7C18286A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328B"/>
    <w:multiLevelType w:val="hybridMultilevel"/>
    <w:tmpl w:val="2CFAC6AA"/>
    <w:lvl w:ilvl="0" w:tplc="B0F67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79C7"/>
    <w:multiLevelType w:val="hybridMultilevel"/>
    <w:tmpl w:val="AAB09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CA746B"/>
    <w:multiLevelType w:val="hybridMultilevel"/>
    <w:tmpl w:val="6A6C2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3F4D5A"/>
    <w:multiLevelType w:val="hybridMultilevel"/>
    <w:tmpl w:val="94DA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77478"/>
    <w:multiLevelType w:val="hybridMultilevel"/>
    <w:tmpl w:val="F4608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130166"/>
    <w:multiLevelType w:val="hybridMultilevel"/>
    <w:tmpl w:val="971CB3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AF8"/>
    <w:multiLevelType w:val="hybridMultilevel"/>
    <w:tmpl w:val="8CAAC424"/>
    <w:lvl w:ilvl="0" w:tplc="BED0E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1C"/>
    <w:rsid w:val="00095FBF"/>
    <w:rsid w:val="000A3511"/>
    <w:rsid w:val="000C1009"/>
    <w:rsid w:val="00110174"/>
    <w:rsid w:val="001376EF"/>
    <w:rsid w:val="00143613"/>
    <w:rsid w:val="001565FE"/>
    <w:rsid w:val="0017380C"/>
    <w:rsid w:val="0018714A"/>
    <w:rsid w:val="0024514C"/>
    <w:rsid w:val="0024752E"/>
    <w:rsid w:val="0029441A"/>
    <w:rsid w:val="002B05A3"/>
    <w:rsid w:val="002C423B"/>
    <w:rsid w:val="00300B1E"/>
    <w:rsid w:val="0032077E"/>
    <w:rsid w:val="00371637"/>
    <w:rsid w:val="00373552"/>
    <w:rsid w:val="003B0A88"/>
    <w:rsid w:val="00407445"/>
    <w:rsid w:val="00452A12"/>
    <w:rsid w:val="00477DC8"/>
    <w:rsid w:val="004F7381"/>
    <w:rsid w:val="00533FDF"/>
    <w:rsid w:val="0054763A"/>
    <w:rsid w:val="005C3C13"/>
    <w:rsid w:val="00610E9B"/>
    <w:rsid w:val="006177D3"/>
    <w:rsid w:val="00633C94"/>
    <w:rsid w:val="006B4E17"/>
    <w:rsid w:val="006E1084"/>
    <w:rsid w:val="007262DA"/>
    <w:rsid w:val="00787A06"/>
    <w:rsid w:val="00832C3F"/>
    <w:rsid w:val="008517B6"/>
    <w:rsid w:val="00883580"/>
    <w:rsid w:val="008D086B"/>
    <w:rsid w:val="008D6045"/>
    <w:rsid w:val="00927696"/>
    <w:rsid w:val="009E4BB2"/>
    <w:rsid w:val="00A35249"/>
    <w:rsid w:val="00A52A16"/>
    <w:rsid w:val="00A842CA"/>
    <w:rsid w:val="00AC1559"/>
    <w:rsid w:val="00AE6BE5"/>
    <w:rsid w:val="00AF5A5C"/>
    <w:rsid w:val="00B32675"/>
    <w:rsid w:val="00B90C9C"/>
    <w:rsid w:val="00C0408D"/>
    <w:rsid w:val="00C12906"/>
    <w:rsid w:val="00CE3702"/>
    <w:rsid w:val="00EB3661"/>
    <w:rsid w:val="00EB4FD4"/>
    <w:rsid w:val="00EC728A"/>
    <w:rsid w:val="00ED210C"/>
    <w:rsid w:val="00EF01C1"/>
    <w:rsid w:val="00F92EEA"/>
    <w:rsid w:val="00FB41D4"/>
    <w:rsid w:val="00FD281C"/>
    <w:rsid w:val="00FF0520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A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1C"/>
    <w:pPr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81C"/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81C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1C"/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81C"/>
    <w:rPr>
      <w:rFonts w:asciiTheme="majorHAnsi" w:hAnsiTheme="majorHAnsi"/>
    </w:rPr>
  </w:style>
  <w:style w:type="paragraph" w:styleId="ListParagraph">
    <w:name w:val="List Paragraph"/>
    <w:basedOn w:val="Normal"/>
    <w:link w:val="ListParagraphChar"/>
    <w:uiPriority w:val="34"/>
    <w:qFormat/>
    <w:rsid w:val="00FD281C"/>
    <w:pPr>
      <w:contextualSpacing/>
    </w:pPr>
    <w:rPr>
      <w:rFonts w:eastAsiaTheme="minorHAnsi"/>
    </w:rPr>
  </w:style>
  <w:style w:type="paragraph" w:customStyle="1" w:styleId="Default">
    <w:name w:val="Default"/>
    <w:rsid w:val="00FD28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FD281C"/>
    <w:rPr>
      <w:color w:val="auto"/>
    </w:rPr>
  </w:style>
  <w:style w:type="paragraph" w:customStyle="1" w:styleId="B1BodyCopy">
    <w:name w:val="B1 Body Copy"/>
    <w:basedOn w:val="Normal"/>
    <w:qFormat/>
    <w:rsid w:val="00FD281C"/>
    <w:rPr>
      <w:rFonts w:ascii="Myriad Pro" w:eastAsia="Calibri" w:hAnsi="Myriad Pro" w:cs="Times New Roman"/>
      <w:color w:val="1F497D"/>
    </w:rPr>
  </w:style>
  <w:style w:type="character" w:styleId="FootnoteReference">
    <w:name w:val="footnote reference"/>
    <w:basedOn w:val="DefaultParagraphFont"/>
    <w:uiPriority w:val="99"/>
    <w:semiHidden/>
    <w:unhideWhenUsed/>
    <w:rsid w:val="00FD281C"/>
    <w:rPr>
      <w:vertAlign w:val="superscript"/>
    </w:rPr>
  </w:style>
  <w:style w:type="table" w:styleId="TableGrid">
    <w:name w:val="Table Grid"/>
    <w:basedOn w:val="TableNormal"/>
    <w:uiPriority w:val="59"/>
    <w:rsid w:val="00FD28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28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28A"/>
    <w:rPr>
      <w:rFonts w:asciiTheme="majorHAnsi" w:eastAsiaTheme="minorEastAsia" w:hAnsiTheme="maj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8A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8A"/>
    <w:rPr>
      <w:rFonts w:ascii="Lucida Grande" w:eastAsiaTheme="minorEastAsia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752E"/>
    <w:pPr>
      <w:spacing w:before="100" w:beforeAutospacing="1" w:after="100" w:afterAutospacing="1"/>
      <w:ind w:left="0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1C"/>
    <w:pPr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81C"/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81C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1C"/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81C"/>
    <w:rPr>
      <w:rFonts w:asciiTheme="majorHAnsi" w:hAnsiTheme="majorHAnsi"/>
    </w:rPr>
  </w:style>
  <w:style w:type="paragraph" w:styleId="ListParagraph">
    <w:name w:val="List Paragraph"/>
    <w:basedOn w:val="Normal"/>
    <w:link w:val="ListParagraphChar"/>
    <w:uiPriority w:val="34"/>
    <w:qFormat/>
    <w:rsid w:val="00FD281C"/>
    <w:pPr>
      <w:contextualSpacing/>
    </w:pPr>
    <w:rPr>
      <w:rFonts w:eastAsiaTheme="minorHAnsi"/>
    </w:rPr>
  </w:style>
  <w:style w:type="paragraph" w:customStyle="1" w:styleId="Default">
    <w:name w:val="Default"/>
    <w:rsid w:val="00FD28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FD281C"/>
    <w:rPr>
      <w:color w:val="auto"/>
    </w:rPr>
  </w:style>
  <w:style w:type="paragraph" w:customStyle="1" w:styleId="B1BodyCopy">
    <w:name w:val="B1 Body Copy"/>
    <w:basedOn w:val="Normal"/>
    <w:qFormat/>
    <w:rsid w:val="00FD281C"/>
    <w:rPr>
      <w:rFonts w:ascii="Myriad Pro" w:eastAsia="Calibri" w:hAnsi="Myriad Pro" w:cs="Times New Roman"/>
      <w:color w:val="1F497D"/>
    </w:rPr>
  </w:style>
  <w:style w:type="character" w:styleId="FootnoteReference">
    <w:name w:val="footnote reference"/>
    <w:basedOn w:val="DefaultParagraphFont"/>
    <w:uiPriority w:val="99"/>
    <w:semiHidden/>
    <w:unhideWhenUsed/>
    <w:rsid w:val="00FD281C"/>
    <w:rPr>
      <w:vertAlign w:val="superscript"/>
    </w:rPr>
  </w:style>
  <w:style w:type="table" w:styleId="TableGrid">
    <w:name w:val="Table Grid"/>
    <w:basedOn w:val="TableNormal"/>
    <w:uiPriority w:val="59"/>
    <w:rsid w:val="00FD28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28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28A"/>
    <w:rPr>
      <w:rFonts w:asciiTheme="majorHAnsi" w:eastAsiaTheme="minorEastAsia" w:hAnsiTheme="maj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8A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8A"/>
    <w:rPr>
      <w:rFonts w:ascii="Lucida Grande" w:eastAsiaTheme="minorEastAsia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752E"/>
    <w:pPr>
      <w:spacing w:before="100" w:beforeAutospacing="1" w:after="100" w:afterAutospacing="1"/>
      <w:ind w:left="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Benton</dc:creator>
  <cp:lastModifiedBy>Windows User</cp:lastModifiedBy>
  <cp:revision>2</cp:revision>
  <dcterms:created xsi:type="dcterms:W3CDTF">2017-02-13T15:12:00Z</dcterms:created>
  <dcterms:modified xsi:type="dcterms:W3CDTF">2017-02-13T15:12:00Z</dcterms:modified>
</cp:coreProperties>
</file>