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C8" w:rsidRDefault="00663B26" w:rsidP="00F06A3C">
      <w:pPr>
        <w:jc w:val="center"/>
        <w:outlineLvl w:val="0"/>
      </w:pPr>
      <w:r>
        <w:t xml:space="preserve">Financial Stability Oversight Council </w:t>
      </w:r>
    </w:p>
    <w:p w:rsidR="00700BF9" w:rsidRDefault="00700BF9" w:rsidP="00700BF9">
      <w:pPr>
        <w:jc w:val="center"/>
        <w:outlineLvl w:val="0"/>
      </w:pPr>
      <w:r>
        <w:t>Designation of Financial Market Utilities</w:t>
      </w:r>
    </w:p>
    <w:p w:rsidR="00700BF9" w:rsidRDefault="00700BF9" w:rsidP="00700BF9">
      <w:pPr>
        <w:outlineLvl w:val="0"/>
      </w:pPr>
      <w:r>
        <w:tab/>
      </w:r>
      <w:r>
        <w:tab/>
      </w:r>
      <w:r>
        <w:tab/>
      </w:r>
      <w:r>
        <w:tab/>
      </w:r>
      <w:r>
        <w:tab/>
        <w:t>Under</w:t>
      </w:r>
    </w:p>
    <w:p w:rsidR="00663B26" w:rsidRDefault="00700BF9" w:rsidP="00700BF9">
      <w:pPr>
        <w:jc w:val="center"/>
        <w:outlineLvl w:val="0"/>
      </w:pPr>
      <w:r>
        <w:t xml:space="preserve">Title VIII of the Dodd-Frank Wall Street Reform and Consumer Protection Act </w:t>
      </w:r>
      <w:r w:rsidR="00663B26" w:rsidRPr="00663B26">
        <w:t xml:space="preserve"> </w:t>
      </w:r>
    </w:p>
    <w:p w:rsidR="00845E1D" w:rsidRPr="0025604D" w:rsidRDefault="00845E1D"/>
    <w:p w:rsidR="00B50861" w:rsidRDefault="00B50861" w:rsidP="00F41911">
      <w:pPr>
        <w:numPr>
          <w:ilvl w:val="0"/>
          <w:numId w:val="12"/>
        </w:numPr>
        <w:rPr>
          <w:u w:val="single"/>
        </w:rPr>
      </w:pPr>
      <w:r w:rsidRPr="0025604D">
        <w:rPr>
          <w:u w:val="single"/>
        </w:rPr>
        <w:t>Circumstances necessitating the collection of information</w:t>
      </w:r>
    </w:p>
    <w:p w:rsidR="00663B26" w:rsidRDefault="00663B26" w:rsidP="00663B26">
      <w:pPr>
        <w:ind w:left="720"/>
        <w:rPr>
          <w:u w:val="single"/>
        </w:rPr>
      </w:pPr>
    </w:p>
    <w:p w:rsidR="00990870" w:rsidRPr="00663B26" w:rsidRDefault="00663B26" w:rsidP="00C66F89">
      <w:pPr>
        <w:outlineLvl w:val="0"/>
      </w:pPr>
      <w:r w:rsidRPr="00663B26">
        <w:t xml:space="preserve">Section </w:t>
      </w:r>
      <w:r w:rsidR="00700BF9">
        <w:t>804</w:t>
      </w:r>
      <w:r w:rsidRPr="00663B26">
        <w:t xml:space="preserve"> of the Dodd-Frank Wall Street Reform and Consumer Protection Act (the DFA) (Pub. L. 111-203) provides </w:t>
      </w:r>
      <w:r w:rsidR="00C66F89">
        <w:t xml:space="preserve">the </w:t>
      </w:r>
      <w:r w:rsidR="00936DC8">
        <w:t xml:space="preserve">Financial Stability Oversight Council </w:t>
      </w:r>
      <w:r w:rsidR="00C66F89">
        <w:t xml:space="preserve">(Council) </w:t>
      </w:r>
      <w:r w:rsidRPr="00663B26">
        <w:t xml:space="preserve">the authority to </w:t>
      </w:r>
      <w:r w:rsidR="00700BF9">
        <w:t xml:space="preserve">designate a financial market utility (FMU) as systemically important if the Council determines that the failure of or a disruption to the functioning of the FMU could create, or increase, the risk of significant liquidity or credit problems spreading among financial institutions or markets and thereby threaten the stability of the U.S. financial system.  A designated FMU would be </w:t>
      </w:r>
      <w:r w:rsidRPr="00663B26">
        <w:t xml:space="preserve">subject to </w:t>
      </w:r>
      <w:r w:rsidR="00700BF9">
        <w:t>risk management standards prescribed by the Federal Reserve Board, the CFTC, or the SEC under section 805 of the DFA.</w:t>
      </w:r>
      <w:r w:rsidR="00700BF9">
        <w:rPr>
          <w:rStyle w:val="FootnoteReference"/>
        </w:rPr>
        <w:footnoteReference w:id="1"/>
      </w:r>
      <w:r w:rsidR="00700BF9">
        <w:t xml:space="preserve">  </w:t>
      </w:r>
      <w:r w:rsidRPr="00663B26">
        <w:t>The rule describes the criteria that will inform, and the processes and procedures established under the DFA</w:t>
      </w:r>
      <w:r w:rsidR="007C3AF6">
        <w:t>,</w:t>
      </w:r>
      <w:r w:rsidRPr="00663B26">
        <w:t xml:space="preserve"> for the Council’s designation of </w:t>
      </w:r>
      <w:r w:rsidR="00700BF9">
        <w:t xml:space="preserve">FMUs </w:t>
      </w:r>
      <w:r w:rsidRPr="00663B26">
        <w:t xml:space="preserve">under the DFA.  </w:t>
      </w:r>
    </w:p>
    <w:p w:rsidR="00204698" w:rsidRPr="0025604D" w:rsidRDefault="00204698" w:rsidP="00CE2D06"/>
    <w:p w:rsidR="003C1AB8" w:rsidRPr="0025604D" w:rsidRDefault="00F72D0B" w:rsidP="00F41911">
      <w:pPr>
        <w:numPr>
          <w:ilvl w:val="0"/>
          <w:numId w:val="12"/>
        </w:numPr>
      </w:pPr>
      <w:r w:rsidRPr="0025604D">
        <w:rPr>
          <w:u w:val="single"/>
        </w:rPr>
        <w:t>U</w:t>
      </w:r>
      <w:r w:rsidR="003C1AB8" w:rsidRPr="0025604D">
        <w:rPr>
          <w:u w:val="single"/>
        </w:rPr>
        <w:t>se of the data</w:t>
      </w:r>
    </w:p>
    <w:p w:rsidR="003C1AB8" w:rsidRPr="0025604D" w:rsidRDefault="003C1AB8" w:rsidP="003C1AB8">
      <w:pPr>
        <w:rPr>
          <w:u w:val="single"/>
        </w:rPr>
      </w:pPr>
    </w:p>
    <w:p w:rsidR="00856DD0" w:rsidRDefault="00C66F89" w:rsidP="003C1AB8">
      <w:r>
        <w:t>The information collected in § 13</w:t>
      </w:r>
      <w:r w:rsidR="00700BF9">
        <w:t>2</w:t>
      </w:r>
      <w:r>
        <w:t xml:space="preserve">0.20 from </w:t>
      </w:r>
      <w:r w:rsidR="00700BF9">
        <w:t xml:space="preserve">FMUs </w:t>
      </w:r>
      <w:r>
        <w:t>will be used</w:t>
      </w:r>
      <w:r w:rsidR="005A64D4">
        <w:t xml:space="preserve"> generally</w:t>
      </w:r>
      <w:r>
        <w:t xml:space="preserve"> by </w:t>
      </w:r>
      <w:r w:rsidR="00700BF9">
        <w:t>the Council t</w:t>
      </w:r>
      <w:r>
        <w:t xml:space="preserve">o </w:t>
      </w:r>
      <w:r w:rsidR="00700BF9">
        <w:t>determine whether to designate or rescind the designation of an FMU</w:t>
      </w:r>
      <w:r w:rsidRPr="00C66F89">
        <w:t xml:space="preserve"> under Title </w:t>
      </w:r>
      <w:r w:rsidR="00700BF9">
        <w:t>VII</w:t>
      </w:r>
      <w:r w:rsidRPr="00C66F89">
        <w:t>I of the DFA</w:t>
      </w:r>
      <w:r>
        <w:t xml:space="preserve">.  </w:t>
      </w:r>
      <w:r w:rsidR="00700BF9">
        <w:t>The collection of information in § 1320.11</w:t>
      </w:r>
      <w:r w:rsidR="00314582">
        <w:t xml:space="preserve"> </w:t>
      </w:r>
      <w:r w:rsidR="00700BF9">
        <w:t>provides an opportunity for an</w:t>
      </w:r>
      <w:r w:rsidR="00314582">
        <w:t xml:space="preserve"> </w:t>
      </w:r>
      <w:r w:rsidR="00700BF9">
        <w:t>FMU to submit written materials to the Council before the Council decides whether to propose: (1) the designation of the FMU as systemically important; or (2) rescinding the designation of the FMU as systemically important.  Similarly, t</w:t>
      </w:r>
      <w:r>
        <w:t>he collection of information in §13</w:t>
      </w:r>
      <w:r w:rsidR="00700BF9">
        <w:t>2</w:t>
      </w:r>
      <w:r>
        <w:t>0.</w:t>
      </w:r>
      <w:r w:rsidR="00700BF9">
        <w:t xml:space="preserve">12 </w:t>
      </w:r>
      <w:r>
        <w:t>provide</w:t>
      </w:r>
      <w:r w:rsidR="00700BF9">
        <w:t>s</w:t>
      </w:r>
      <w:r>
        <w:t xml:space="preserve"> a</w:t>
      </w:r>
      <w:r w:rsidRPr="00C66F89">
        <w:t xml:space="preserve">n opportunity </w:t>
      </w:r>
      <w:r w:rsidR="00700BF9">
        <w:t xml:space="preserve">for an FMU </w:t>
      </w:r>
      <w:r w:rsidRPr="00C66F89">
        <w:t>to</w:t>
      </w:r>
      <w:r w:rsidR="005A64D4">
        <w:t xml:space="preserve"> request a hearing or</w:t>
      </w:r>
      <w:r w:rsidRPr="00C66F89">
        <w:t xml:space="preserve"> submit written materials</w:t>
      </w:r>
      <w:r w:rsidR="005A64D4">
        <w:t xml:space="preserve"> </w:t>
      </w:r>
      <w:r w:rsidRPr="00C66F89">
        <w:t xml:space="preserve">to the Council </w:t>
      </w:r>
      <w:r w:rsidR="00700BF9">
        <w:t>to contest the Council’s proposed determination to either designate the FMU as systemically important or rescind the designation of the FMU.</w:t>
      </w:r>
      <w:r w:rsidR="003E4907">
        <w:t xml:space="preserve">  The collection of information in § 1320.14 provides an opportunity for an FMU to request a hearing or submit written materials to the Council to contest the Council’s waiver or modification of </w:t>
      </w:r>
      <w:r w:rsidR="00965D99">
        <w:t xml:space="preserve">any </w:t>
      </w:r>
      <w:r w:rsidR="003E4907">
        <w:t xml:space="preserve">notice, hearing, or other requirements in §§ 1320.11 and 1320.12.  </w:t>
      </w:r>
      <w:r w:rsidR="00700BF9">
        <w:t xml:space="preserve">  </w:t>
      </w:r>
    </w:p>
    <w:p w:rsidR="00700BF9" w:rsidRPr="0025604D" w:rsidRDefault="00700BF9" w:rsidP="003C1AB8"/>
    <w:p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rsidR="003C1AB8" w:rsidRPr="0025604D" w:rsidRDefault="003C1AB8" w:rsidP="00961823">
      <w:pPr>
        <w:keepNext/>
      </w:pPr>
    </w:p>
    <w:p w:rsidR="00856DD0" w:rsidRDefault="003A1425" w:rsidP="00F72D0B">
      <w:r>
        <w:t xml:space="preserve">When appropriate, the Council may request that information be submitted electronically.  </w:t>
      </w:r>
    </w:p>
    <w:p w:rsidR="00CA5DA9" w:rsidRDefault="00CA5DA9" w:rsidP="00F72D0B"/>
    <w:p w:rsidR="00FD02F2" w:rsidRDefault="00F72D0B">
      <w:pPr>
        <w:keepNext/>
        <w:ind w:left="720" w:hanging="360"/>
      </w:pPr>
      <w:r w:rsidRPr="0025604D">
        <w:t xml:space="preserve">4.  </w:t>
      </w:r>
      <w:r w:rsidRPr="0025604D">
        <w:rPr>
          <w:u w:val="single"/>
        </w:rPr>
        <w:t>Efforts to identify duplication</w:t>
      </w:r>
      <w:r w:rsidRPr="0025604D">
        <w:t xml:space="preserve">   </w:t>
      </w:r>
    </w:p>
    <w:p w:rsidR="00FD02F2" w:rsidRDefault="00FD02F2">
      <w:pPr>
        <w:keepNext/>
      </w:pPr>
    </w:p>
    <w:p w:rsidR="00F72D0B" w:rsidRDefault="00422F85" w:rsidP="00856DD0">
      <w:r>
        <w:t xml:space="preserve">The information is not collected or reported in any other information collection.  </w:t>
      </w:r>
    </w:p>
    <w:p w:rsidR="00700BF9" w:rsidRDefault="00700BF9" w:rsidP="00856DD0"/>
    <w:p w:rsidR="00F72D0B" w:rsidRPr="0025604D" w:rsidRDefault="00F72D0B" w:rsidP="00181F21">
      <w:pPr>
        <w:ind w:firstLine="360"/>
        <w:rPr>
          <w:u w:val="single"/>
        </w:rPr>
      </w:pPr>
      <w:r w:rsidRPr="0025604D">
        <w:lastRenderedPageBreak/>
        <w:t xml:space="preserve">5.  </w:t>
      </w:r>
      <w:r w:rsidRPr="0025604D">
        <w:rPr>
          <w:u w:val="single"/>
        </w:rPr>
        <w:t>Impact on small entities</w:t>
      </w:r>
    </w:p>
    <w:p w:rsidR="00F72D0B" w:rsidRDefault="00F72D0B" w:rsidP="00F72D0B"/>
    <w:p w:rsidR="00CA5DA9" w:rsidRDefault="003A1425" w:rsidP="00F72D0B">
      <w:r>
        <w:t xml:space="preserve">It is unlikely that small entities will be affected by the information collections.  </w:t>
      </w:r>
    </w:p>
    <w:p w:rsidR="00CA5DA9" w:rsidRPr="0025604D" w:rsidRDefault="00CA5DA9" w:rsidP="00F72D0B"/>
    <w:p w:rsidR="00F72D0B" w:rsidRPr="0025604D" w:rsidRDefault="00F72D0B" w:rsidP="00181F21">
      <w:pPr>
        <w:ind w:firstLine="360"/>
        <w:rPr>
          <w:u w:val="single"/>
        </w:rPr>
      </w:pPr>
      <w:r w:rsidRPr="0025604D">
        <w:t xml:space="preserve">6.  </w:t>
      </w:r>
      <w:r w:rsidRPr="0025604D">
        <w:rPr>
          <w:u w:val="single"/>
        </w:rPr>
        <w:t>Consequences of less frequent collection and obstacles to burden reduction</w:t>
      </w:r>
    </w:p>
    <w:p w:rsidR="00F72D0B" w:rsidRPr="0025604D" w:rsidRDefault="00F72D0B" w:rsidP="00F72D0B"/>
    <w:p w:rsidR="00C322A1" w:rsidRDefault="006B22D1" w:rsidP="008A5AEA">
      <w:r w:rsidRPr="006B22D1">
        <w:t xml:space="preserve">If the </w:t>
      </w:r>
      <w:r w:rsidR="008A5AEA">
        <w:t>information</w:t>
      </w:r>
      <w:r w:rsidRPr="006B22D1">
        <w:t xml:space="preserve"> is not collected, </w:t>
      </w:r>
      <w:r w:rsidR="00700BF9">
        <w:t xml:space="preserve">the Council </w:t>
      </w:r>
      <w:r w:rsidRPr="006B22D1">
        <w:t>will not be able to</w:t>
      </w:r>
      <w:r w:rsidR="003E03C4">
        <w:t xml:space="preserve"> </w:t>
      </w:r>
      <w:r w:rsidR="00F8520C">
        <w:t xml:space="preserve">adequately </w:t>
      </w:r>
      <w:r w:rsidR="006D2966">
        <w:t xml:space="preserve">meet its responsibilities under the DFA.  </w:t>
      </w:r>
    </w:p>
    <w:p w:rsidR="00CA5DA9" w:rsidRPr="006B22D1" w:rsidRDefault="00CA5DA9" w:rsidP="008A5AEA"/>
    <w:p w:rsidR="00F72D0B" w:rsidRPr="0025604D" w:rsidRDefault="00CB003A" w:rsidP="00181F21">
      <w:pPr>
        <w:ind w:firstLine="360"/>
        <w:rPr>
          <w:u w:val="single"/>
        </w:rPr>
      </w:pPr>
      <w:r w:rsidRPr="0025604D">
        <w:t xml:space="preserve">7.  </w:t>
      </w:r>
      <w:r w:rsidRPr="0025604D">
        <w:rPr>
          <w:u w:val="single"/>
        </w:rPr>
        <w:t>Circumstances requiring special information collection</w:t>
      </w:r>
    </w:p>
    <w:p w:rsidR="00FB7F1C" w:rsidRDefault="00FB7F1C" w:rsidP="00CB003A">
      <w:pPr>
        <w:rPr>
          <w:u w:val="single"/>
        </w:rPr>
      </w:pPr>
    </w:p>
    <w:p w:rsidR="00F31337" w:rsidRDefault="00795DDF" w:rsidP="00F06A3C">
      <w:pPr>
        <w:outlineLvl w:val="0"/>
      </w:pPr>
      <w:r>
        <w:t>Not applicable</w:t>
      </w:r>
      <w:r w:rsidR="00EB5E62">
        <w:t xml:space="preserve">.  </w:t>
      </w:r>
    </w:p>
    <w:p w:rsidR="006D2966" w:rsidRPr="00F31337" w:rsidRDefault="006D2966" w:rsidP="00F06A3C">
      <w:pPr>
        <w:outlineLvl w:val="0"/>
      </w:pPr>
    </w:p>
    <w:p w:rsidR="00CB003A" w:rsidRPr="0025604D" w:rsidRDefault="00147A26" w:rsidP="00181F21">
      <w:pPr>
        <w:ind w:firstLine="360"/>
        <w:rPr>
          <w:u w:val="single"/>
        </w:rPr>
      </w:pPr>
      <w:r w:rsidRPr="0025604D">
        <w:t xml:space="preserve">8.  </w:t>
      </w:r>
      <w:r w:rsidR="00CB003A" w:rsidRPr="0025604D">
        <w:rPr>
          <w:u w:val="single"/>
        </w:rPr>
        <w:t>Solicitation of comments on information collection</w:t>
      </w:r>
    </w:p>
    <w:p w:rsidR="00CB003A" w:rsidRPr="0025604D" w:rsidRDefault="00CB003A" w:rsidP="00CB003A"/>
    <w:p w:rsidR="00C854C2" w:rsidRDefault="00CA5DA9" w:rsidP="00CA5DA9">
      <w:r w:rsidRPr="00762A91">
        <w:t>A no</w:t>
      </w:r>
      <w:r w:rsidR="006D2966">
        <w:t xml:space="preserve">tice of proposed rulemaking that describes the information collection </w:t>
      </w:r>
      <w:r w:rsidR="00EB1CBF">
        <w:t>was</w:t>
      </w:r>
      <w:r w:rsidR="006D2966">
        <w:t xml:space="preserve"> publ</w:t>
      </w:r>
      <w:r w:rsidR="003E4907">
        <w:t xml:space="preserve">ished in the Federal Register.  The Council received comments regarding the collection of information.  Several </w:t>
      </w:r>
      <w:proofErr w:type="spellStart"/>
      <w:r w:rsidR="003E4907">
        <w:t>commenters</w:t>
      </w:r>
      <w:proofErr w:type="spellEnd"/>
      <w:r w:rsidR="003E4907">
        <w:t xml:space="preserve"> generally supported the Council’s approach toward the collection of information; however, several </w:t>
      </w:r>
      <w:proofErr w:type="spellStart"/>
      <w:r w:rsidR="003E4907">
        <w:t>commenters</w:t>
      </w:r>
      <w:proofErr w:type="spellEnd"/>
      <w:r w:rsidR="003E4907">
        <w:t xml:space="preserve"> suggested changes.  </w:t>
      </w:r>
    </w:p>
    <w:p w:rsidR="00A61AE0" w:rsidRDefault="00A61AE0" w:rsidP="00CA5DA9"/>
    <w:p w:rsidR="00A61AE0" w:rsidRDefault="00A61AE0" w:rsidP="00CA5DA9">
      <w:r>
        <w:t xml:space="preserve">For example, </w:t>
      </w:r>
      <w:r w:rsidR="00DF0E53">
        <w:t xml:space="preserve">one commenter suggested that, when the Council invokes its </w:t>
      </w:r>
      <w:r w:rsidR="006E40B2">
        <w:t xml:space="preserve">emergency </w:t>
      </w:r>
      <w:r w:rsidR="00DF0E53">
        <w:t xml:space="preserve">authority under § 1320.14 to waive or modify a notice or hearing requirement, the Council should provide the affected FMU an opportunity for a hearing to contest the Council’s decision.  The Council agreed with the comment and revised § 1320.14 </w:t>
      </w:r>
      <w:r w:rsidR="00965D99">
        <w:t xml:space="preserve">to provide affected FMUs an opportunity to request a hearing or submit written materials.  </w:t>
      </w:r>
      <w:r w:rsidR="00DF0E53">
        <w:t xml:space="preserve"> </w:t>
      </w:r>
    </w:p>
    <w:p w:rsidR="00C854C2" w:rsidRDefault="00C854C2" w:rsidP="00CA5DA9"/>
    <w:p w:rsidR="00CA5DA9" w:rsidRDefault="00C854C2" w:rsidP="00CA5DA9">
      <w:r>
        <w:t xml:space="preserve">For example, one commenter stated that FMUs should be able to bypass the information collection requirements in § 1320.20 by consenting to designation.  Another commenter suggested that the Council redraft § 1320.20 to make clear that the Council will not collect information directly from FMUs until a later </w:t>
      </w:r>
      <w:r w:rsidR="00DF0E53">
        <w:t xml:space="preserve">stage </w:t>
      </w:r>
      <w:r>
        <w:t>in the Council’s designation process.  The Council considered these comments and decided to adopt §</w:t>
      </w:r>
      <w:r w:rsidR="003E4907">
        <w:t xml:space="preserve"> </w:t>
      </w:r>
      <w:r>
        <w:t>1320.20 substantially as proposed.  The Council will not allow an FMU to bypass information submission requirements by consenting to designation, bec</w:t>
      </w:r>
      <w:r w:rsidR="00A61AE0">
        <w:t xml:space="preserve">ause the Council has a responsibility to determine whether the FMU meets the standards for systemic importance.  While the Council does not expect to collect information directly from an FMU until a later stage in the designation process, the rule already constrains the Council’s ability to collect information </w:t>
      </w:r>
      <w:r w:rsidR="00DF0E53">
        <w:t>directly from an FMU b</w:t>
      </w:r>
      <w:r w:rsidR="00A61AE0">
        <w:t xml:space="preserve">y providing that the Council can </w:t>
      </w:r>
      <w:r w:rsidR="006E40B2">
        <w:t>collect</w:t>
      </w:r>
      <w:r w:rsidR="00A61AE0">
        <w:t xml:space="preserve"> information only if it has reasonable cause to believe that the FMU is, or is likely to become, systemically important and after coordinating with the FMU’s </w:t>
      </w:r>
      <w:r w:rsidR="00DF0E53">
        <w:t>supervisory agency</w:t>
      </w:r>
      <w:r w:rsidR="00A61AE0">
        <w:t xml:space="preserve">. </w:t>
      </w:r>
      <w:r>
        <w:t xml:space="preserve"> </w:t>
      </w:r>
      <w:r w:rsidR="003E4907">
        <w:t xml:space="preserve"> </w:t>
      </w:r>
    </w:p>
    <w:p w:rsidR="00A61AE0" w:rsidRDefault="00A61AE0" w:rsidP="00CA5DA9"/>
    <w:p w:rsidR="00147A26" w:rsidRPr="0025604D" w:rsidRDefault="00147A26" w:rsidP="00FB7F1C">
      <w:pPr>
        <w:keepNext/>
        <w:ind w:firstLine="360"/>
      </w:pPr>
      <w:r w:rsidRPr="0025604D">
        <w:t xml:space="preserve">9.  </w:t>
      </w:r>
      <w:r w:rsidRPr="0025604D">
        <w:rPr>
          <w:u w:val="single"/>
        </w:rPr>
        <w:t>Provision of payments to recordkeepers</w:t>
      </w:r>
    </w:p>
    <w:p w:rsidR="00147A26" w:rsidRPr="0025604D" w:rsidRDefault="00147A26" w:rsidP="00FB7F1C">
      <w:pPr>
        <w:keepNext/>
      </w:pPr>
    </w:p>
    <w:p w:rsidR="00147A26" w:rsidRDefault="00256911" w:rsidP="00F06A3C">
      <w:pPr>
        <w:outlineLvl w:val="0"/>
      </w:pPr>
      <w:r>
        <w:t>Not applicable.</w:t>
      </w:r>
    </w:p>
    <w:p w:rsidR="00CA5DA9" w:rsidRDefault="00CA5DA9" w:rsidP="00F06A3C">
      <w:pPr>
        <w:outlineLvl w:val="0"/>
      </w:pPr>
    </w:p>
    <w:p w:rsidR="00147A26" w:rsidRPr="0025604D" w:rsidRDefault="00147A26" w:rsidP="00666B6D">
      <w:pPr>
        <w:keepNext/>
        <w:ind w:firstLine="360"/>
      </w:pPr>
      <w:r w:rsidRPr="0025604D">
        <w:lastRenderedPageBreak/>
        <w:t xml:space="preserve">10.  </w:t>
      </w:r>
      <w:r w:rsidRPr="0025604D">
        <w:rPr>
          <w:u w:val="single"/>
        </w:rPr>
        <w:t>Assurance of confidentiality</w:t>
      </w:r>
    </w:p>
    <w:p w:rsidR="00147A26" w:rsidRPr="0025604D" w:rsidRDefault="00147A26" w:rsidP="00666B6D">
      <w:pPr>
        <w:keepNext/>
      </w:pPr>
    </w:p>
    <w:p w:rsidR="00147A26" w:rsidRDefault="00256911" w:rsidP="00FC4E29">
      <w:r>
        <w:t>A</w:t>
      </w:r>
      <w:r w:rsidR="00147A26" w:rsidRPr="0025604D">
        <w:t xml:space="preserve">ny </w:t>
      </w:r>
      <w:r w:rsidR="00921EA8">
        <w:t xml:space="preserve">confidential </w:t>
      </w:r>
      <w:r w:rsidR="00147A26" w:rsidRPr="0025604D">
        <w:t xml:space="preserve">information </w:t>
      </w:r>
      <w:r w:rsidR="00460B20">
        <w:t xml:space="preserve">provided </w:t>
      </w:r>
      <w:r w:rsidR="00147A26" w:rsidRPr="0025604D">
        <w:t>will be maintained as confidential consistent with applicable provisions of the Trade Secrets Act</w:t>
      </w:r>
      <w:r w:rsidR="00EF7B8B">
        <w:t>,</w:t>
      </w:r>
      <w:r w:rsidR="00147A26" w:rsidRPr="0025604D">
        <w:t xml:space="preserve"> Freedom of Information Act</w:t>
      </w:r>
      <w:r w:rsidR="00EF7B8B">
        <w:t>, and the Privacy Act</w:t>
      </w:r>
      <w:r w:rsidR="008A5AEA">
        <w:t>.</w:t>
      </w:r>
      <w:r w:rsidR="00BA59A6">
        <w:t xml:space="preserve"> </w:t>
      </w:r>
      <w:r w:rsidR="00422F85">
        <w:t xml:space="preserve"> </w:t>
      </w:r>
    </w:p>
    <w:p w:rsidR="00147A26" w:rsidRPr="0025604D" w:rsidRDefault="00147A26" w:rsidP="00CB003A"/>
    <w:p w:rsidR="00147A26" w:rsidRPr="0025604D" w:rsidRDefault="00147A26" w:rsidP="00181F21">
      <w:pPr>
        <w:ind w:firstLine="360"/>
        <w:rPr>
          <w:u w:val="single"/>
        </w:rPr>
      </w:pPr>
      <w:r w:rsidRPr="0025604D">
        <w:t xml:space="preserve">11.  </w:t>
      </w:r>
      <w:r w:rsidRPr="0025604D">
        <w:rPr>
          <w:u w:val="single"/>
        </w:rPr>
        <w:t>Justification of sensitive questions</w:t>
      </w:r>
    </w:p>
    <w:p w:rsidR="00147A26" w:rsidRPr="0025604D" w:rsidRDefault="00147A26" w:rsidP="00CB003A"/>
    <w:p w:rsidR="00147A26" w:rsidRPr="0025604D" w:rsidRDefault="00475731" w:rsidP="00F06A3C">
      <w:pPr>
        <w:outlineLvl w:val="0"/>
      </w:pPr>
      <w:r>
        <w:t>Not applicable.</w:t>
      </w:r>
    </w:p>
    <w:p w:rsidR="00CA5DA9" w:rsidRPr="0025604D" w:rsidRDefault="00CA5DA9" w:rsidP="00CB003A"/>
    <w:p w:rsidR="00147A26" w:rsidRDefault="00961823" w:rsidP="001220C5">
      <w:pPr>
        <w:numPr>
          <w:ilvl w:val="0"/>
          <w:numId w:val="14"/>
        </w:numPr>
        <w:rPr>
          <w:u w:val="single"/>
        </w:rPr>
      </w:pPr>
      <w:bookmarkStart w:id="0" w:name="OLE_LINK1"/>
      <w:r w:rsidRPr="0025604D">
        <w:rPr>
          <w:u w:val="single"/>
        </w:rPr>
        <w:t>Estimated burden of information collection</w:t>
      </w:r>
    </w:p>
    <w:p w:rsidR="001220C5" w:rsidRDefault="001220C5" w:rsidP="001220C5">
      <w:pPr>
        <w:rPr>
          <w:u w:val="single"/>
        </w:rPr>
      </w:pPr>
    </w:p>
    <w:p w:rsidR="006D2966" w:rsidRPr="006D2966" w:rsidRDefault="006D2966" w:rsidP="001220C5">
      <w:r w:rsidRPr="006D2966">
        <w:t xml:space="preserve">Total burden: </w:t>
      </w:r>
      <w:r w:rsidR="00314582">
        <w:t>500</w:t>
      </w:r>
      <w:r w:rsidR="00700BF9">
        <w:t xml:space="preserve"> </w:t>
      </w:r>
      <w:r w:rsidRPr="006D2966">
        <w:t>hours</w:t>
      </w:r>
    </w:p>
    <w:bookmarkEnd w:id="0"/>
    <w:p w:rsidR="000B55E8" w:rsidRPr="0025604D" w:rsidRDefault="000B55E8" w:rsidP="00CB003A"/>
    <w:p w:rsidR="00FB7F1C" w:rsidRDefault="00961823" w:rsidP="00FB7F1C">
      <w:pPr>
        <w:keepNext/>
        <w:ind w:firstLine="360"/>
      </w:pPr>
      <w:r w:rsidRPr="0025604D">
        <w:t xml:space="preserve">13.  </w:t>
      </w:r>
      <w:r w:rsidRPr="0025604D">
        <w:rPr>
          <w:u w:val="single"/>
        </w:rPr>
        <w:t>Estimated total annual cost burden to respondents</w:t>
      </w:r>
      <w:r w:rsidR="00FB7F1C">
        <w:rPr>
          <w:u w:val="single"/>
        </w:rPr>
        <w:t> </w:t>
      </w:r>
      <w:r w:rsidR="00FB7F1C">
        <w:t> </w:t>
      </w:r>
    </w:p>
    <w:p w:rsidR="00961823" w:rsidRPr="0025604D" w:rsidRDefault="00961823" w:rsidP="00FB7F1C">
      <w:pPr>
        <w:keepNext/>
      </w:pPr>
    </w:p>
    <w:p w:rsidR="00961823" w:rsidRPr="0025604D" w:rsidRDefault="006D2966" w:rsidP="00CB003A">
      <w:r>
        <w:t xml:space="preserve">The Council </w:t>
      </w:r>
      <w:r w:rsidR="0044510E">
        <w:t>estimates that there</w:t>
      </w:r>
      <w:r w:rsidR="00A10A09" w:rsidRPr="0025604D">
        <w:t xml:space="preserve"> will be no annualized</w:t>
      </w:r>
      <w:r w:rsidR="000F53C2" w:rsidRPr="0025604D">
        <w:t xml:space="preserve"> </w:t>
      </w:r>
      <w:r w:rsidR="00A10A09" w:rsidRPr="0025604D">
        <w:t>capital</w:t>
      </w:r>
      <w:r w:rsidR="000F53C2" w:rsidRPr="0025604D">
        <w:t>/</w:t>
      </w:r>
      <w:r w:rsidR="00A10A09" w:rsidRPr="0025604D">
        <w:t>start-up costs</w:t>
      </w:r>
      <w:r w:rsidR="000F53C2" w:rsidRPr="0025604D">
        <w:t xml:space="preserve"> for the respondents to collect and submit this information</w:t>
      </w:r>
      <w:r w:rsidR="00A10A09" w:rsidRPr="0025604D">
        <w:t>.</w:t>
      </w:r>
    </w:p>
    <w:p w:rsidR="00CA5DA9" w:rsidRPr="0025604D" w:rsidRDefault="00CA5DA9" w:rsidP="00CB003A"/>
    <w:p w:rsidR="00961823" w:rsidRPr="0025604D" w:rsidRDefault="00961823" w:rsidP="00181F21">
      <w:pPr>
        <w:ind w:firstLine="360"/>
      </w:pPr>
      <w:r w:rsidRPr="0025604D">
        <w:t xml:space="preserve">14.  </w:t>
      </w:r>
      <w:r w:rsidRPr="0025604D">
        <w:rPr>
          <w:u w:val="single"/>
        </w:rPr>
        <w:t>Estimated cost to the federal government</w:t>
      </w:r>
      <w:r w:rsidRPr="0025604D">
        <w:t>.</w:t>
      </w:r>
    </w:p>
    <w:p w:rsidR="00961823" w:rsidRPr="0025604D" w:rsidRDefault="00961823" w:rsidP="00CB003A"/>
    <w:p w:rsidR="000F53C2" w:rsidRDefault="000F53C2" w:rsidP="00CB003A">
      <w:r w:rsidRPr="0025604D">
        <w:t>There will be no annualized capital/start-up costs for the government to receive this information.</w:t>
      </w:r>
      <w:r w:rsidR="00F9285C">
        <w:t xml:space="preserve">  </w:t>
      </w:r>
    </w:p>
    <w:p w:rsidR="00961823" w:rsidRPr="0025604D" w:rsidRDefault="00961823" w:rsidP="00CB003A"/>
    <w:p w:rsidR="00961823" w:rsidRPr="0025604D" w:rsidRDefault="00961823" w:rsidP="00666B6D">
      <w:pPr>
        <w:keepNext/>
        <w:ind w:firstLine="360"/>
      </w:pPr>
      <w:r w:rsidRPr="0025604D">
        <w:t xml:space="preserve">15.  </w:t>
      </w:r>
      <w:r w:rsidRPr="0025604D">
        <w:rPr>
          <w:u w:val="single"/>
        </w:rPr>
        <w:t>Reasons for change in burden</w:t>
      </w:r>
    </w:p>
    <w:p w:rsidR="00961823" w:rsidRPr="0025604D" w:rsidRDefault="00961823" w:rsidP="00666B6D">
      <w:pPr>
        <w:keepNext/>
      </w:pPr>
    </w:p>
    <w:p w:rsidR="00CA5DA9" w:rsidRPr="0025604D" w:rsidRDefault="006D2966" w:rsidP="00F06A3C">
      <w:pPr>
        <w:outlineLvl w:val="0"/>
      </w:pPr>
      <w:r>
        <w:t>Not applicable.</w:t>
      </w:r>
    </w:p>
    <w:p w:rsidR="00961823" w:rsidRPr="0025604D" w:rsidRDefault="00961823" w:rsidP="00CB003A"/>
    <w:p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CA5DA9" w:rsidRPr="0025604D" w:rsidRDefault="006D2966" w:rsidP="00F06A3C">
      <w:pPr>
        <w:outlineLvl w:val="0"/>
      </w:pPr>
      <w:r>
        <w:t>Not applicable.</w:t>
      </w:r>
    </w:p>
    <w:p w:rsidR="00A2596F" w:rsidRPr="0025604D" w:rsidRDefault="00A2596F" w:rsidP="00CB003A"/>
    <w:p w:rsidR="00A2596F" w:rsidRPr="0025604D" w:rsidRDefault="00A2596F" w:rsidP="00181F21">
      <w:pPr>
        <w:ind w:firstLine="360"/>
      </w:pPr>
      <w:r w:rsidRPr="0025604D">
        <w:t xml:space="preserve">17.  </w:t>
      </w:r>
      <w:r w:rsidRPr="0025604D">
        <w:rPr>
          <w:u w:val="single"/>
        </w:rPr>
        <w:t>Reasons why displaying the OMB expiration date is inappropriate</w:t>
      </w:r>
    </w:p>
    <w:p w:rsidR="00A2596F" w:rsidRPr="0025604D" w:rsidRDefault="00A2596F" w:rsidP="00CB003A"/>
    <w:p w:rsidR="00C948F6" w:rsidRPr="0025604D" w:rsidRDefault="006D2966" w:rsidP="00C948F6">
      <w:r>
        <w:t>Not applicable.</w:t>
      </w:r>
    </w:p>
    <w:p w:rsidR="00A2596F" w:rsidRDefault="00A2596F" w:rsidP="00CB003A"/>
    <w:p w:rsidR="00CA5DA9" w:rsidRPr="0025604D" w:rsidRDefault="00CA5DA9" w:rsidP="00CB003A"/>
    <w:p w:rsidR="00A2596F" w:rsidRPr="0025604D" w:rsidRDefault="00A2596F" w:rsidP="00181F21">
      <w:pPr>
        <w:ind w:firstLine="360"/>
      </w:pPr>
      <w:r w:rsidRPr="0025604D">
        <w:t xml:space="preserve">18.  </w:t>
      </w:r>
      <w:r w:rsidRPr="0025604D">
        <w:rPr>
          <w:u w:val="single"/>
        </w:rPr>
        <w:t>Exceptions to certification requirement of OMB Form 83-I</w:t>
      </w:r>
    </w:p>
    <w:p w:rsidR="00A2596F" w:rsidRPr="0025604D" w:rsidRDefault="00A2596F" w:rsidP="00CB003A"/>
    <w:p w:rsidR="00156E23" w:rsidRPr="0025604D" w:rsidRDefault="000E1F44" w:rsidP="00A90BAB">
      <w:r w:rsidRPr="0025604D">
        <w:t>Regarding this request for OMB approval, there are no exceptions to the certification statement in item 19 of Form 83-I.</w:t>
      </w:r>
    </w:p>
    <w:p w:rsidR="00271992" w:rsidRPr="0025604D" w:rsidRDefault="00271992" w:rsidP="00CB003A"/>
    <w:p w:rsidR="00A2596F" w:rsidRPr="0025604D" w:rsidRDefault="00A2596F" w:rsidP="00CB003A"/>
    <w:sectPr w:rsidR="00A2596F" w:rsidRPr="0025604D" w:rsidSect="00EB5E62">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53" w:rsidRDefault="00DF0E53">
      <w:r>
        <w:separator/>
      </w:r>
    </w:p>
  </w:endnote>
  <w:endnote w:type="continuationSeparator" w:id="0">
    <w:p w:rsidR="00DF0E53" w:rsidRDefault="00DF0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53" w:rsidRDefault="00DF0E53"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0E53" w:rsidRDefault="00DF0E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53" w:rsidRDefault="00DF0E53"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0B2">
      <w:rPr>
        <w:rStyle w:val="PageNumber"/>
        <w:noProof/>
      </w:rPr>
      <w:t>3</w:t>
    </w:r>
    <w:r>
      <w:rPr>
        <w:rStyle w:val="PageNumber"/>
      </w:rPr>
      <w:fldChar w:fldCharType="end"/>
    </w:r>
  </w:p>
  <w:p w:rsidR="00DF0E53" w:rsidRDefault="00DF0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53" w:rsidRDefault="00DF0E53">
      <w:r>
        <w:separator/>
      </w:r>
    </w:p>
  </w:footnote>
  <w:footnote w:type="continuationSeparator" w:id="0">
    <w:p w:rsidR="00DF0E53" w:rsidRDefault="00DF0E53">
      <w:r>
        <w:continuationSeparator/>
      </w:r>
    </w:p>
  </w:footnote>
  <w:footnote w:id="1">
    <w:p w:rsidR="00DF0E53" w:rsidRDefault="00DF0E53">
      <w:pPr>
        <w:pStyle w:val="FootnoteText"/>
      </w:pPr>
      <w:r>
        <w:rPr>
          <w:rStyle w:val="FootnoteReference"/>
        </w:rPr>
        <w:footnoteRef/>
      </w:r>
      <w:r>
        <w:t xml:space="preserve"> Some FMUs may welcome designation by the Council because of two specific benefits tied to such designation.  First, a designated FMU may be able to open a Federal Reserve account under DFA § 806(a).  Second, a designated FMU may be able to access the Federal Reserve Banks’ discount window under DFA § 806(b).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0B3"/>
    <w:multiLevelType w:val="hybridMultilevel"/>
    <w:tmpl w:val="F58A3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AD2714"/>
    <w:multiLevelType w:val="hybridMultilevel"/>
    <w:tmpl w:val="8F844A18"/>
    <w:lvl w:ilvl="0" w:tplc="78E432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F797B"/>
    <w:multiLevelType w:val="hybridMultilevel"/>
    <w:tmpl w:val="22DEF6B4"/>
    <w:lvl w:ilvl="0" w:tplc="8CA40C2A">
      <w:start w:val="12"/>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4"/>
  </w:num>
  <w:num w:numId="4">
    <w:abstractNumId w:val="5"/>
  </w:num>
  <w:num w:numId="5">
    <w:abstractNumId w:val="13"/>
  </w:num>
  <w:num w:numId="6">
    <w:abstractNumId w:val="4"/>
  </w:num>
  <w:num w:numId="7">
    <w:abstractNumId w:val="1"/>
  </w:num>
  <w:num w:numId="8">
    <w:abstractNumId w:val="8"/>
  </w:num>
  <w:num w:numId="9">
    <w:abstractNumId w:val="7"/>
  </w:num>
  <w:num w:numId="10">
    <w:abstractNumId w:val="10"/>
  </w:num>
  <w:num w:numId="11">
    <w:abstractNumId w:val="2"/>
  </w:num>
  <w:num w:numId="12">
    <w:abstractNumId w:val="6"/>
  </w:num>
  <w:num w:numId="13">
    <w:abstractNumId w:val="0"/>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50861"/>
    <w:rsid w:val="000058AA"/>
    <w:rsid w:val="000116F6"/>
    <w:rsid w:val="0001560A"/>
    <w:rsid w:val="00022F56"/>
    <w:rsid w:val="00043B98"/>
    <w:rsid w:val="00045A29"/>
    <w:rsid w:val="000536C4"/>
    <w:rsid w:val="00073704"/>
    <w:rsid w:val="000954FC"/>
    <w:rsid w:val="000B0264"/>
    <w:rsid w:val="000B55E8"/>
    <w:rsid w:val="000D7FB0"/>
    <w:rsid w:val="000E0109"/>
    <w:rsid w:val="000E1F44"/>
    <w:rsid w:val="000F150E"/>
    <w:rsid w:val="000F2AE6"/>
    <w:rsid w:val="000F32C0"/>
    <w:rsid w:val="000F53C2"/>
    <w:rsid w:val="000F5B43"/>
    <w:rsid w:val="00105553"/>
    <w:rsid w:val="001220C5"/>
    <w:rsid w:val="00134A0C"/>
    <w:rsid w:val="00147A26"/>
    <w:rsid w:val="00156E23"/>
    <w:rsid w:val="00161711"/>
    <w:rsid w:val="00180467"/>
    <w:rsid w:val="001819F2"/>
    <w:rsid w:val="00181F21"/>
    <w:rsid w:val="0018375D"/>
    <w:rsid w:val="00191D22"/>
    <w:rsid w:val="001A2486"/>
    <w:rsid w:val="001A7C52"/>
    <w:rsid w:val="001C75CC"/>
    <w:rsid w:val="001D354A"/>
    <w:rsid w:val="001D609C"/>
    <w:rsid w:val="001E4BCF"/>
    <w:rsid w:val="001E68D1"/>
    <w:rsid w:val="00200D63"/>
    <w:rsid w:val="00203312"/>
    <w:rsid w:val="00204698"/>
    <w:rsid w:val="0020661D"/>
    <w:rsid w:val="0024000F"/>
    <w:rsid w:val="0025604D"/>
    <w:rsid w:val="00256911"/>
    <w:rsid w:val="002614D9"/>
    <w:rsid w:val="00271992"/>
    <w:rsid w:val="002A10DF"/>
    <w:rsid w:val="002B2B99"/>
    <w:rsid w:val="002C2A5D"/>
    <w:rsid w:val="002F0F1C"/>
    <w:rsid w:val="002F435B"/>
    <w:rsid w:val="002F4C96"/>
    <w:rsid w:val="00301089"/>
    <w:rsid w:val="00302F2C"/>
    <w:rsid w:val="00314582"/>
    <w:rsid w:val="00315F55"/>
    <w:rsid w:val="003265D6"/>
    <w:rsid w:val="00343523"/>
    <w:rsid w:val="00353C2F"/>
    <w:rsid w:val="00355292"/>
    <w:rsid w:val="00364917"/>
    <w:rsid w:val="00364B88"/>
    <w:rsid w:val="00365005"/>
    <w:rsid w:val="00380639"/>
    <w:rsid w:val="00382984"/>
    <w:rsid w:val="003874C3"/>
    <w:rsid w:val="00390CE2"/>
    <w:rsid w:val="00392419"/>
    <w:rsid w:val="0039292C"/>
    <w:rsid w:val="00394A61"/>
    <w:rsid w:val="003A1425"/>
    <w:rsid w:val="003C068B"/>
    <w:rsid w:val="003C1AB8"/>
    <w:rsid w:val="003D32C4"/>
    <w:rsid w:val="003E03C4"/>
    <w:rsid w:val="003E4907"/>
    <w:rsid w:val="003F039D"/>
    <w:rsid w:val="003F3118"/>
    <w:rsid w:val="00406DAA"/>
    <w:rsid w:val="00422F85"/>
    <w:rsid w:val="00440FD4"/>
    <w:rsid w:val="00441AB7"/>
    <w:rsid w:val="00444BA4"/>
    <w:rsid w:val="0044510E"/>
    <w:rsid w:val="00445C4A"/>
    <w:rsid w:val="00460B20"/>
    <w:rsid w:val="00475731"/>
    <w:rsid w:val="00485265"/>
    <w:rsid w:val="00491437"/>
    <w:rsid w:val="004B06B5"/>
    <w:rsid w:val="004B7D85"/>
    <w:rsid w:val="004E6996"/>
    <w:rsid w:val="004F14B8"/>
    <w:rsid w:val="004F5145"/>
    <w:rsid w:val="00534EA9"/>
    <w:rsid w:val="00535AD0"/>
    <w:rsid w:val="005366FC"/>
    <w:rsid w:val="00572D2C"/>
    <w:rsid w:val="00582B8E"/>
    <w:rsid w:val="005A64D4"/>
    <w:rsid w:val="0060168D"/>
    <w:rsid w:val="006049CB"/>
    <w:rsid w:val="0060553E"/>
    <w:rsid w:val="006066DA"/>
    <w:rsid w:val="00610580"/>
    <w:rsid w:val="00612025"/>
    <w:rsid w:val="006137E1"/>
    <w:rsid w:val="006307F5"/>
    <w:rsid w:val="00633442"/>
    <w:rsid w:val="006352AA"/>
    <w:rsid w:val="0064051D"/>
    <w:rsid w:val="00651A33"/>
    <w:rsid w:val="006536E9"/>
    <w:rsid w:val="00657A83"/>
    <w:rsid w:val="006605BA"/>
    <w:rsid w:val="00663B26"/>
    <w:rsid w:val="00666B6D"/>
    <w:rsid w:val="00667278"/>
    <w:rsid w:val="006B22D1"/>
    <w:rsid w:val="006B3674"/>
    <w:rsid w:val="006B3E5B"/>
    <w:rsid w:val="006D2966"/>
    <w:rsid w:val="006E40B2"/>
    <w:rsid w:val="006F02DD"/>
    <w:rsid w:val="006F5284"/>
    <w:rsid w:val="00700BF9"/>
    <w:rsid w:val="00700E75"/>
    <w:rsid w:val="00707BDE"/>
    <w:rsid w:val="00714C3D"/>
    <w:rsid w:val="00717B99"/>
    <w:rsid w:val="007307B6"/>
    <w:rsid w:val="00751B82"/>
    <w:rsid w:val="00770EE6"/>
    <w:rsid w:val="007734A5"/>
    <w:rsid w:val="00775C08"/>
    <w:rsid w:val="007773B0"/>
    <w:rsid w:val="00795CCA"/>
    <w:rsid w:val="00795DDF"/>
    <w:rsid w:val="007C3AF6"/>
    <w:rsid w:val="007E69B3"/>
    <w:rsid w:val="007F0335"/>
    <w:rsid w:val="00815C7B"/>
    <w:rsid w:val="0083708D"/>
    <w:rsid w:val="00840E1B"/>
    <w:rsid w:val="00845E1D"/>
    <w:rsid w:val="00845ECF"/>
    <w:rsid w:val="00847095"/>
    <w:rsid w:val="00856DD0"/>
    <w:rsid w:val="00867911"/>
    <w:rsid w:val="00893305"/>
    <w:rsid w:val="008961E6"/>
    <w:rsid w:val="008A5AEA"/>
    <w:rsid w:val="008B139E"/>
    <w:rsid w:val="008B7CB1"/>
    <w:rsid w:val="008C1F34"/>
    <w:rsid w:val="008D0EEF"/>
    <w:rsid w:val="008F5F7D"/>
    <w:rsid w:val="00900A42"/>
    <w:rsid w:val="00914F6D"/>
    <w:rsid w:val="00915555"/>
    <w:rsid w:val="00920785"/>
    <w:rsid w:val="00920A07"/>
    <w:rsid w:val="00921EA8"/>
    <w:rsid w:val="00936DC8"/>
    <w:rsid w:val="00950A9E"/>
    <w:rsid w:val="00961823"/>
    <w:rsid w:val="00965D99"/>
    <w:rsid w:val="00983B56"/>
    <w:rsid w:val="00986077"/>
    <w:rsid w:val="00990870"/>
    <w:rsid w:val="009B38E5"/>
    <w:rsid w:val="009B47CA"/>
    <w:rsid w:val="009D5B6E"/>
    <w:rsid w:val="009F3482"/>
    <w:rsid w:val="009F45CC"/>
    <w:rsid w:val="009F4D1C"/>
    <w:rsid w:val="00A10A09"/>
    <w:rsid w:val="00A15578"/>
    <w:rsid w:val="00A2596F"/>
    <w:rsid w:val="00A54D20"/>
    <w:rsid w:val="00A61AE0"/>
    <w:rsid w:val="00A67505"/>
    <w:rsid w:val="00A90BAB"/>
    <w:rsid w:val="00AA3C13"/>
    <w:rsid w:val="00AE7B3E"/>
    <w:rsid w:val="00AF1798"/>
    <w:rsid w:val="00AF437A"/>
    <w:rsid w:val="00B002FE"/>
    <w:rsid w:val="00B40C31"/>
    <w:rsid w:val="00B50861"/>
    <w:rsid w:val="00B54683"/>
    <w:rsid w:val="00B61494"/>
    <w:rsid w:val="00B669F3"/>
    <w:rsid w:val="00B716A8"/>
    <w:rsid w:val="00B87388"/>
    <w:rsid w:val="00B95A6F"/>
    <w:rsid w:val="00BA03A3"/>
    <w:rsid w:val="00BA59A6"/>
    <w:rsid w:val="00BB550A"/>
    <w:rsid w:val="00BD16B0"/>
    <w:rsid w:val="00C0391A"/>
    <w:rsid w:val="00C05A96"/>
    <w:rsid w:val="00C12766"/>
    <w:rsid w:val="00C22443"/>
    <w:rsid w:val="00C278F3"/>
    <w:rsid w:val="00C322A1"/>
    <w:rsid w:val="00C36F16"/>
    <w:rsid w:val="00C60DF5"/>
    <w:rsid w:val="00C63059"/>
    <w:rsid w:val="00C66F89"/>
    <w:rsid w:val="00C75252"/>
    <w:rsid w:val="00C809FC"/>
    <w:rsid w:val="00C854C2"/>
    <w:rsid w:val="00C948F6"/>
    <w:rsid w:val="00C954EA"/>
    <w:rsid w:val="00CA41F8"/>
    <w:rsid w:val="00CA5DA9"/>
    <w:rsid w:val="00CB003A"/>
    <w:rsid w:val="00CC0B33"/>
    <w:rsid w:val="00CC4534"/>
    <w:rsid w:val="00CE2D06"/>
    <w:rsid w:val="00CE4518"/>
    <w:rsid w:val="00CE7296"/>
    <w:rsid w:val="00D11BAE"/>
    <w:rsid w:val="00D1560A"/>
    <w:rsid w:val="00D51F05"/>
    <w:rsid w:val="00D63439"/>
    <w:rsid w:val="00D9451E"/>
    <w:rsid w:val="00DA14A1"/>
    <w:rsid w:val="00DA5BA5"/>
    <w:rsid w:val="00DA5F5B"/>
    <w:rsid w:val="00DD1BE5"/>
    <w:rsid w:val="00DF0E53"/>
    <w:rsid w:val="00E20513"/>
    <w:rsid w:val="00E35F57"/>
    <w:rsid w:val="00E57D3C"/>
    <w:rsid w:val="00E71397"/>
    <w:rsid w:val="00E8070F"/>
    <w:rsid w:val="00E8455B"/>
    <w:rsid w:val="00E92A39"/>
    <w:rsid w:val="00E92B8B"/>
    <w:rsid w:val="00EA51A4"/>
    <w:rsid w:val="00EB1CBF"/>
    <w:rsid w:val="00EB38BE"/>
    <w:rsid w:val="00EB4993"/>
    <w:rsid w:val="00EB5E62"/>
    <w:rsid w:val="00ED1367"/>
    <w:rsid w:val="00EE0B0E"/>
    <w:rsid w:val="00EE295C"/>
    <w:rsid w:val="00EE47C3"/>
    <w:rsid w:val="00EF7B8B"/>
    <w:rsid w:val="00F06A3C"/>
    <w:rsid w:val="00F21F8C"/>
    <w:rsid w:val="00F24F5A"/>
    <w:rsid w:val="00F27C5F"/>
    <w:rsid w:val="00F31337"/>
    <w:rsid w:val="00F37CC8"/>
    <w:rsid w:val="00F41911"/>
    <w:rsid w:val="00F51DC7"/>
    <w:rsid w:val="00F72D0B"/>
    <w:rsid w:val="00F761CE"/>
    <w:rsid w:val="00F8520C"/>
    <w:rsid w:val="00F874A6"/>
    <w:rsid w:val="00F9285C"/>
    <w:rsid w:val="00FA7CD9"/>
    <w:rsid w:val="00FB7F1C"/>
    <w:rsid w:val="00FC174E"/>
    <w:rsid w:val="00FC2B60"/>
    <w:rsid w:val="00FC4E29"/>
    <w:rsid w:val="00FD02F2"/>
    <w:rsid w:val="00FD0BF8"/>
    <w:rsid w:val="00FD44AC"/>
    <w:rsid w:val="00FF1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0B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paragraph" w:styleId="Revision">
    <w:name w:val="Revision"/>
    <w:hidden/>
    <w:uiPriority w:val="99"/>
    <w:semiHidden/>
    <w:rsid w:val="00751B82"/>
    <w:rPr>
      <w:sz w:val="24"/>
      <w:szCs w:val="24"/>
    </w:rPr>
  </w:style>
  <w:style w:type="paragraph" w:styleId="FootnoteText">
    <w:name w:val="footnote text"/>
    <w:basedOn w:val="Normal"/>
    <w:link w:val="FootnoteTextChar"/>
    <w:rsid w:val="00700BF9"/>
    <w:rPr>
      <w:sz w:val="20"/>
      <w:szCs w:val="20"/>
    </w:rPr>
  </w:style>
  <w:style w:type="character" w:customStyle="1" w:styleId="FootnoteTextChar">
    <w:name w:val="Footnote Text Char"/>
    <w:basedOn w:val="DefaultParagraphFont"/>
    <w:link w:val="FootnoteText"/>
    <w:rsid w:val="00700BF9"/>
  </w:style>
  <w:style w:type="character" w:styleId="FootnoteReference">
    <w:name w:val="footnote reference"/>
    <w:basedOn w:val="DefaultParagraphFont"/>
    <w:rsid w:val="00700BF9"/>
    <w:rPr>
      <w:vertAlign w:val="superscript"/>
    </w:rPr>
  </w:style>
</w:styles>
</file>

<file path=word/webSettings.xml><?xml version="1.0" encoding="utf-8"?>
<w:webSettings xmlns:r="http://schemas.openxmlformats.org/officeDocument/2006/relationships" xmlns:w="http://schemas.openxmlformats.org/wordprocessingml/2006/main">
  <w:divs>
    <w:div w:id="1294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D930-3412-4590-8C63-E65067C8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3</Pages>
  <Words>875</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Reference</cp:lastModifiedBy>
  <cp:revision>2</cp:revision>
  <cp:lastPrinted>2011-07-14T21:57:00Z</cp:lastPrinted>
  <dcterms:created xsi:type="dcterms:W3CDTF">2011-07-15T14:25:00Z</dcterms:created>
  <dcterms:modified xsi:type="dcterms:W3CDTF">2011-07-15T14:25:00Z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1240379715</vt:i4>
  </property>
  <property fmtid="{D5CDD505-2E9C-101B-9397-08002B2CF9AE}" pid="3" name="_ReviewCycleID">
    <vt:i4>1240379715</vt:i4>
  </property>
  <property fmtid="{D5CDD505-2E9C-101B-9397-08002B2CF9AE}" pid="4" name="_NewReviewCycle">
    <vt:lpwstr/>
  </property>
  <property fmtid="{D5CDD505-2E9C-101B-9397-08002B2CF9AE}" pid="5" name="_EmailEntryID">
    <vt:lpwstr>0000000007BC0B6FC899564FB3129BA60F5034BA0700390D47AD88C6FA4B8B56DAF65F0A280500001A677B7700002FD76AE733DD554AB7391B4C93403DBB00000281E9860000</vt:lpwstr>
  </property>
  <property fmtid="{D5CDD505-2E9C-101B-9397-08002B2CF9AE}" pid="6" name="_EmailStoreID0">
    <vt:lpwstr>0000000038A1BB1005E5101AA1BB08002B2A56C20000454D534D44422E444C4C00000000000000001B55FA20AA6611CD9BC800AA002FC45A0C000000534D4F4D423032455653002F6F3D454F502F6F753D46697273742041646D696E6973747261746976652047726F75702F636E3D526563697069656E74732F636E3D54657</vt:lpwstr>
  </property>
  <property fmtid="{D5CDD505-2E9C-101B-9397-08002B2CF9AE}" pid="7" name="_EmailStoreID1">
    <vt:lpwstr>272695F422E5F5061796E6500</vt:lpwstr>
  </property>
  <property fmtid="{D5CDD505-2E9C-101B-9397-08002B2CF9AE}" pid="8" name="_EmailStoreID">
    <vt:lpwstr>0000000038A1BB1005E5101AA1BB08002B2A56C20000454D534D44422E444C4C00000000000000001B55FA20AA6611CD9BC800AA002FC45A0C0000004430314558433150002F6F3D555354524541535552592F6F753D444F2F636E3D526563697069656E74732F636E3D4461686C5200</vt:lpwstr>
  </property>
</Properties>
</file>