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446F8" w14:textId="77777777" w:rsidR="007406AD" w:rsidRPr="00BA7CFB" w:rsidRDefault="007406AD" w:rsidP="007406AD">
      <w:pPr>
        <w:jc w:val="center"/>
        <w:rPr>
          <w:rFonts w:ascii="Times New Roman" w:hAnsi="Times New Roman"/>
          <w:b/>
        </w:rPr>
      </w:pPr>
      <w:bookmarkStart w:id="0" w:name="_GoBack"/>
      <w:bookmarkEnd w:id="0"/>
      <w:r w:rsidRPr="00BA7CFB">
        <w:rPr>
          <w:rFonts w:ascii="Times New Roman" w:hAnsi="Times New Roman"/>
          <w:b/>
        </w:rPr>
        <w:t>THE IMPACT OF PROFESSIONAL DEVELOPMENT IN FRACTIONS FOR FOURTH GRADE TEACHERS ON STUDENT ACHIEVEMENT AND TEACHER KNOWLEDGE IN GEORGIA AND SOUTH CAROLINA</w:t>
      </w:r>
    </w:p>
    <w:p w14:paraId="5C438CE8" w14:textId="77777777" w:rsidR="007406AD" w:rsidRPr="00BA7CFB" w:rsidRDefault="007406AD" w:rsidP="007406AD">
      <w:pPr>
        <w:jc w:val="center"/>
        <w:rPr>
          <w:rFonts w:ascii="Times New Roman" w:hAnsi="Times New Roman"/>
          <w:b/>
        </w:rPr>
      </w:pPr>
    </w:p>
    <w:p w14:paraId="26818104" w14:textId="77777777" w:rsidR="007406AD" w:rsidRPr="00BA7CFB" w:rsidRDefault="007406AD" w:rsidP="007406AD">
      <w:pPr>
        <w:jc w:val="center"/>
        <w:rPr>
          <w:rFonts w:ascii="Times New Roman" w:hAnsi="Times New Roman"/>
          <w:b/>
        </w:rPr>
      </w:pPr>
      <w:r w:rsidRPr="00BA7CFB">
        <w:rPr>
          <w:rFonts w:ascii="Times New Roman" w:hAnsi="Times New Roman"/>
          <w:b/>
        </w:rPr>
        <w:t>OMB Clearance Request</w:t>
      </w:r>
    </w:p>
    <w:p w14:paraId="513F3D09" w14:textId="77777777" w:rsidR="007406AD" w:rsidRPr="00BA7CFB" w:rsidRDefault="007406AD" w:rsidP="007406AD">
      <w:pPr>
        <w:jc w:val="center"/>
        <w:rPr>
          <w:rFonts w:ascii="Times New Roman" w:hAnsi="Times New Roman"/>
          <w:b/>
        </w:rPr>
      </w:pPr>
      <w:r w:rsidRPr="00BA7CFB">
        <w:rPr>
          <w:rFonts w:ascii="Times New Roman" w:hAnsi="Times New Roman"/>
          <w:b/>
        </w:rPr>
        <w:t>Supporting Statement Part</w:t>
      </w:r>
      <w:r w:rsidR="008850D6">
        <w:rPr>
          <w:rFonts w:ascii="Times New Roman" w:hAnsi="Times New Roman"/>
          <w:b/>
        </w:rPr>
        <w:t xml:space="preserve"> </w:t>
      </w:r>
      <w:r w:rsidR="00AE5213">
        <w:rPr>
          <w:rFonts w:ascii="Times New Roman" w:hAnsi="Times New Roman"/>
          <w:b/>
        </w:rPr>
        <w:t>B</w:t>
      </w:r>
    </w:p>
    <w:p w14:paraId="02156029" w14:textId="77777777" w:rsidR="007406AD" w:rsidRPr="00BA7CFB" w:rsidRDefault="007406AD" w:rsidP="007406AD">
      <w:pPr>
        <w:jc w:val="center"/>
        <w:rPr>
          <w:rFonts w:ascii="Times New Roman" w:hAnsi="Times New Roman"/>
          <w:b/>
        </w:rPr>
      </w:pPr>
    </w:p>
    <w:p w14:paraId="0916A8DD" w14:textId="3AD6B7C8" w:rsidR="007406AD" w:rsidRPr="00BA7CFB" w:rsidRDefault="008C78E5" w:rsidP="007406AD">
      <w:pPr>
        <w:jc w:val="center"/>
        <w:rPr>
          <w:rFonts w:ascii="Times New Roman" w:hAnsi="Times New Roman"/>
          <w:b/>
        </w:rPr>
      </w:pPr>
      <w:r>
        <w:rPr>
          <w:rFonts w:ascii="Times New Roman" w:hAnsi="Times New Roman"/>
          <w:b/>
        </w:rPr>
        <w:t>April 18</w:t>
      </w:r>
      <w:r w:rsidR="00961F0A">
        <w:rPr>
          <w:rFonts w:ascii="Times New Roman" w:hAnsi="Times New Roman"/>
          <w:b/>
        </w:rPr>
        <w:t>, 2014</w:t>
      </w:r>
    </w:p>
    <w:p w14:paraId="4558E0F5" w14:textId="77777777" w:rsidR="007406AD" w:rsidRPr="00BA7CFB" w:rsidRDefault="007406AD" w:rsidP="007406AD">
      <w:pPr>
        <w:jc w:val="center"/>
        <w:rPr>
          <w:rFonts w:ascii="Times New Roman" w:hAnsi="Times New Roman"/>
          <w:b/>
        </w:rPr>
      </w:pPr>
    </w:p>
    <w:p w14:paraId="7DBAEA16" w14:textId="77777777" w:rsidR="007406AD" w:rsidRPr="00BA7CFB" w:rsidRDefault="007406AD" w:rsidP="007406AD">
      <w:pPr>
        <w:spacing w:after="0"/>
        <w:rPr>
          <w:rFonts w:ascii="Times New Roman" w:hAnsi="Times New Roman"/>
        </w:rPr>
      </w:pPr>
      <w:r w:rsidRPr="00BA7CFB">
        <w:rPr>
          <w:rFonts w:ascii="Times New Roman" w:hAnsi="Times New Roman"/>
        </w:rPr>
        <w:t>Prepared for:</w:t>
      </w:r>
    </w:p>
    <w:p w14:paraId="06B34FC6" w14:textId="77777777" w:rsidR="007406AD" w:rsidRPr="00BA7CFB" w:rsidRDefault="007406AD" w:rsidP="007406AD">
      <w:pPr>
        <w:spacing w:after="0"/>
        <w:rPr>
          <w:rFonts w:ascii="Times New Roman" w:hAnsi="Times New Roman"/>
        </w:rPr>
      </w:pPr>
      <w:r w:rsidRPr="00BA7CFB">
        <w:rPr>
          <w:rFonts w:ascii="Times New Roman" w:hAnsi="Times New Roman"/>
        </w:rPr>
        <w:t>NCEE Contracting Officer’s Representative: Sandra Garcia</w:t>
      </w:r>
    </w:p>
    <w:p w14:paraId="2808031F" w14:textId="77777777" w:rsidR="007406AD" w:rsidRPr="00BA7CFB" w:rsidRDefault="007406AD" w:rsidP="007406AD">
      <w:pPr>
        <w:spacing w:after="0"/>
        <w:rPr>
          <w:rFonts w:ascii="Times New Roman" w:hAnsi="Times New Roman"/>
        </w:rPr>
      </w:pPr>
      <w:r w:rsidRPr="00990BF1">
        <w:rPr>
          <w:rFonts w:ascii="Times New Roman" w:hAnsi="Times New Roman"/>
        </w:rPr>
        <w:t>U.S. Department of Education</w:t>
      </w:r>
    </w:p>
    <w:p w14:paraId="566C8BD6" w14:textId="77777777" w:rsidR="007406AD" w:rsidRPr="00BA7CFB" w:rsidRDefault="007406AD" w:rsidP="007406AD">
      <w:pPr>
        <w:spacing w:after="0"/>
        <w:rPr>
          <w:rFonts w:ascii="Times New Roman" w:hAnsi="Times New Roman"/>
        </w:rPr>
      </w:pPr>
      <w:r w:rsidRPr="00990BF1">
        <w:rPr>
          <w:rFonts w:ascii="Times New Roman" w:hAnsi="Times New Roman"/>
        </w:rPr>
        <w:t>Institute of Education Sciences</w:t>
      </w:r>
    </w:p>
    <w:p w14:paraId="1D3D66D6" w14:textId="77777777" w:rsidR="007406AD" w:rsidRPr="00BA7CFB" w:rsidRDefault="007406AD" w:rsidP="007406AD">
      <w:pPr>
        <w:spacing w:after="0"/>
        <w:rPr>
          <w:rFonts w:ascii="Times New Roman" w:hAnsi="Times New Roman"/>
        </w:rPr>
      </w:pPr>
      <w:r w:rsidRPr="00BA7CFB">
        <w:rPr>
          <w:rFonts w:ascii="Times New Roman" w:hAnsi="Times New Roman"/>
        </w:rPr>
        <w:t>555 New Jersey Ave., NW, Rm. 308</w:t>
      </w:r>
    </w:p>
    <w:p w14:paraId="579EEE44" w14:textId="77777777" w:rsidR="007406AD" w:rsidRPr="00BA7CFB" w:rsidRDefault="007406AD" w:rsidP="007406AD">
      <w:pPr>
        <w:spacing w:after="0"/>
        <w:rPr>
          <w:rFonts w:ascii="Times New Roman" w:hAnsi="Times New Roman"/>
        </w:rPr>
      </w:pPr>
      <w:r w:rsidRPr="00BA7CFB">
        <w:rPr>
          <w:rFonts w:ascii="Times New Roman" w:hAnsi="Times New Roman"/>
        </w:rPr>
        <w:t>Washington, DC 20208</w:t>
      </w:r>
    </w:p>
    <w:p w14:paraId="07278E55" w14:textId="77777777" w:rsidR="007406AD" w:rsidRPr="00BA7CFB" w:rsidRDefault="007406AD" w:rsidP="007406AD">
      <w:pPr>
        <w:spacing w:after="0"/>
        <w:rPr>
          <w:rFonts w:ascii="Times New Roman" w:hAnsi="Times New Roman"/>
        </w:rPr>
      </w:pPr>
      <w:r w:rsidRPr="00BA7CFB">
        <w:rPr>
          <w:rFonts w:ascii="Times New Roman" w:hAnsi="Times New Roman"/>
        </w:rPr>
        <w:t>(202) 208-7078</w:t>
      </w:r>
    </w:p>
    <w:p w14:paraId="138C0E60" w14:textId="77777777" w:rsidR="007406AD" w:rsidRPr="00BA7CFB" w:rsidRDefault="007406AD" w:rsidP="007406AD">
      <w:pPr>
        <w:spacing w:after="0"/>
        <w:rPr>
          <w:rFonts w:ascii="Times New Roman" w:hAnsi="Times New Roman"/>
        </w:rPr>
      </w:pPr>
    </w:p>
    <w:p w14:paraId="7F1034E4" w14:textId="77777777" w:rsidR="007406AD" w:rsidRPr="00BA7CFB" w:rsidRDefault="007406AD" w:rsidP="007406AD">
      <w:pPr>
        <w:spacing w:after="0"/>
        <w:rPr>
          <w:rFonts w:ascii="Times New Roman" w:hAnsi="Times New Roman"/>
        </w:rPr>
      </w:pPr>
      <w:r w:rsidRPr="00BA7CFB">
        <w:rPr>
          <w:rFonts w:ascii="Times New Roman" w:hAnsi="Times New Roman"/>
        </w:rPr>
        <w:t>Submitted by:</w:t>
      </w:r>
    </w:p>
    <w:p w14:paraId="2BC9FBA0" w14:textId="77777777" w:rsidR="007406AD" w:rsidRPr="00BA7CFB" w:rsidRDefault="007406AD" w:rsidP="007406AD">
      <w:pPr>
        <w:spacing w:after="0"/>
        <w:rPr>
          <w:rFonts w:ascii="Times New Roman" w:hAnsi="Times New Roman"/>
        </w:rPr>
      </w:pPr>
      <w:r w:rsidRPr="00BA7CFB">
        <w:rPr>
          <w:rFonts w:ascii="Times New Roman" w:hAnsi="Times New Roman"/>
        </w:rPr>
        <w:t>Regional Educational Laboratory Southeast at the Florida Center for R</w:t>
      </w:r>
      <w:r w:rsidR="001A4457">
        <w:rPr>
          <w:rFonts w:ascii="Times New Roman" w:hAnsi="Times New Roman"/>
        </w:rPr>
        <w:t xml:space="preserve">eading Research – </w:t>
      </w:r>
      <w:r w:rsidRPr="00BA7CFB">
        <w:rPr>
          <w:rFonts w:ascii="Times New Roman" w:hAnsi="Times New Roman"/>
        </w:rPr>
        <w:t>Florida</w:t>
      </w:r>
      <w:r w:rsidR="001A4457">
        <w:rPr>
          <w:rFonts w:ascii="Times New Roman" w:hAnsi="Times New Roman"/>
        </w:rPr>
        <w:t xml:space="preserve"> State University</w:t>
      </w:r>
    </w:p>
    <w:p w14:paraId="7EC6F912" w14:textId="77777777" w:rsidR="007406AD" w:rsidRPr="00BA7CFB" w:rsidRDefault="001A4457" w:rsidP="007406AD">
      <w:pPr>
        <w:spacing w:after="0"/>
        <w:rPr>
          <w:rFonts w:ascii="Times New Roman" w:hAnsi="Times New Roman"/>
        </w:rPr>
      </w:pPr>
      <w:r>
        <w:rPr>
          <w:rFonts w:ascii="Times New Roman" w:hAnsi="Times New Roman"/>
        </w:rPr>
        <w:t>2010 Levy Avenue, Suite 100</w:t>
      </w:r>
    </w:p>
    <w:p w14:paraId="324E2079" w14:textId="77777777" w:rsidR="007406AD" w:rsidRPr="00BA7CFB" w:rsidRDefault="001A4457" w:rsidP="007406AD">
      <w:pPr>
        <w:spacing w:after="0"/>
        <w:rPr>
          <w:rFonts w:ascii="Times New Roman" w:hAnsi="Times New Roman"/>
        </w:rPr>
      </w:pPr>
      <w:r>
        <w:rPr>
          <w:rFonts w:ascii="Times New Roman" w:hAnsi="Times New Roman"/>
        </w:rPr>
        <w:t>Tallahassee, FL 32310</w:t>
      </w:r>
    </w:p>
    <w:p w14:paraId="7A40A23D" w14:textId="77777777" w:rsidR="007406AD" w:rsidRPr="00BA7CFB" w:rsidRDefault="001A4457" w:rsidP="007406AD">
      <w:pPr>
        <w:spacing w:after="0"/>
        <w:rPr>
          <w:rFonts w:ascii="Times New Roman" w:hAnsi="Times New Roman"/>
        </w:rPr>
      </w:pPr>
      <w:r>
        <w:rPr>
          <w:rFonts w:ascii="Times New Roman" w:hAnsi="Times New Roman"/>
        </w:rPr>
        <w:t>(850) 644-9352</w:t>
      </w:r>
    </w:p>
    <w:p w14:paraId="1C9CE7A9" w14:textId="77777777" w:rsidR="007406AD" w:rsidRPr="00BA7CFB" w:rsidRDefault="00E61A7E" w:rsidP="007406AD">
      <w:pPr>
        <w:spacing w:after="0"/>
        <w:rPr>
          <w:rFonts w:ascii="Times New Roman" w:hAnsi="Times New Roman"/>
        </w:rPr>
      </w:pPr>
      <w:r>
        <w:rPr>
          <w:rFonts w:ascii="Times New Roman" w:hAnsi="Times New Roman"/>
        </w:rPr>
        <w:br/>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4428"/>
        <w:gridCol w:w="4428"/>
      </w:tblGrid>
      <w:tr w:rsidR="007406AD" w:rsidRPr="00BA7CFB" w14:paraId="4064D45D" w14:textId="77777777">
        <w:tc>
          <w:tcPr>
            <w:tcW w:w="4428" w:type="dxa"/>
          </w:tcPr>
          <w:p w14:paraId="4A700EA4" w14:textId="77777777" w:rsidR="007406AD" w:rsidRPr="00FB0FF4" w:rsidRDefault="007406AD" w:rsidP="007A74AF">
            <w:pPr>
              <w:rPr>
                <w:rFonts w:ascii="Times New Roman" w:hAnsi="Times New Roman"/>
              </w:rPr>
            </w:pPr>
            <w:r w:rsidRPr="00E61A7E">
              <w:rPr>
                <w:rFonts w:ascii="Times New Roman" w:hAnsi="Times New Roman"/>
                <w:u w:val="single"/>
              </w:rPr>
              <w:t>Lab Director:</w:t>
            </w:r>
            <w:r w:rsidRPr="00E61A7E">
              <w:rPr>
                <w:rFonts w:ascii="Times New Roman" w:hAnsi="Times New Roman"/>
              </w:rPr>
              <w:tab/>
            </w:r>
          </w:p>
          <w:p w14:paraId="47EE9806" w14:textId="77777777" w:rsidR="007406AD" w:rsidRPr="00FB0FF4" w:rsidRDefault="007406AD" w:rsidP="007A74AF">
            <w:pPr>
              <w:rPr>
                <w:rFonts w:ascii="Times New Roman" w:hAnsi="Times New Roman"/>
              </w:rPr>
            </w:pPr>
            <w:r w:rsidRPr="00E61A7E">
              <w:rPr>
                <w:rFonts w:ascii="Times New Roman" w:hAnsi="Times New Roman"/>
              </w:rPr>
              <w:t>Barbara Foorman, Ph.D.</w:t>
            </w:r>
          </w:p>
          <w:p w14:paraId="274AEDFB" w14:textId="77777777" w:rsidR="007406AD" w:rsidRPr="00FB0FF4" w:rsidRDefault="007406AD" w:rsidP="007A74AF">
            <w:pPr>
              <w:rPr>
                <w:rFonts w:ascii="Times New Roman" w:hAnsi="Times New Roman"/>
              </w:rPr>
            </w:pPr>
            <w:r w:rsidRPr="00E61A7E">
              <w:rPr>
                <w:rFonts w:ascii="Times New Roman" w:hAnsi="Times New Roman"/>
              </w:rPr>
              <w:t>Florida State University</w:t>
            </w:r>
          </w:p>
          <w:p w14:paraId="00987AD2" w14:textId="77777777" w:rsidR="007406AD" w:rsidRPr="00FB0FF4" w:rsidRDefault="007406AD" w:rsidP="007A74AF">
            <w:pPr>
              <w:rPr>
                <w:rFonts w:ascii="Times New Roman" w:hAnsi="Times New Roman"/>
              </w:rPr>
            </w:pPr>
            <w:r w:rsidRPr="00E61A7E">
              <w:rPr>
                <w:rFonts w:ascii="Times New Roman" w:hAnsi="Times New Roman"/>
              </w:rPr>
              <w:t>2010 Levy Avenue Suite 100</w:t>
            </w:r>
          </w:p>
          <w:p w14:paraId="74AC8C73" w14:textId="77777777" w:rsidR="007406AD" w:rsidRPr="00FB0FF4" w:rsidRDefault="007406AD" w:rsidP="007A74AF">
            <w:pPr>
              <w:rPr>
                <w:rFonts w:ascii="Times New Roman" w:hAnsi="Times New Roman"/>
              </w:rPr>
            </w:pPr>
            <w:r w:rsidRPr="00E61A7E">
              <w:rPr>
                <w:rFonts w:ascii="Times New Roman" w:hAnsi="Times New Roman"/>
              </w:rPr>
              <w:t>Tallahassee, FL 32310</w:t>
            </w:r>
          </w:p>
          <w:p w14:paraId="1A950088" w14:textId="77777777" w:rsidR="007406AD" w:rsidRPr="00FB0FF4" w:rsidRDefault="007406AD" w:rsidP="007A74AF">
            <w:pPr>
              <w:rPr>
                <w:rFonts w:ascii="Times New Roman" w:hAnsi="Times New Roman"/>
              </w:rPr>
            </w:pPr>
            <w:r w:rsidRPr="00E61A7E">
              <w:rPr>
                <w:rFonts w:ascii="Times New Roman" w:hAnsi="Times New Roman"/>
              </w:rPr>
              <w:t>(850) 644-9352</w:t>
            </w:r>
          </w:p>
          <w:p w14:paraId="61421DDF" w14:textId="77777777" w:rsidR="007406AD" w:rsidRPr="00FB0FF4" w:rsidRDefault="00022DBB" w:rsidP="007A74AF">
            <w:pPr>
              <w:rPr>
                <w:rFonts w:ascii="Times New Roman" w:hAnsi="Times New Roman"/>
              </w:rPr>
            </w:pPr>
            <w:hyperlink r:id="rId16" w:history="1">
              <w:r w:rsidR="007406AD" w:rsidRPr="00E61A7E">
                <w:rPr>
                  <w:rStyle w:val="Hyperlink"/>
                  <w:rFonts w:ascii="Times New Roman" w:hAnsi="Times New Roman"/>
                </w:rPr>
                <w:t>rel-se@fsu.edu</w:t>
              </w:r>
            </w:hyperlink>
          </w:p>
          <w:p w14:paraId="4080E441" w14:textId="77777777" w:rsidR="007406AD" w:rsidRPr="00FB0FF4" w:rsidRDefault="007406AD" w:rsidP="007A74AF">
            <w:pPr>
              <w:rPr>
                <w:rFonts w:ascii="Times New Roman" w:hAnsi="Times New Roman"/>
              </w:rPr>
            </w:pPr>
            <w:r w:rsidRPr="00E61A7E">
              <w:rPr>
                <w:rFonts w:ascii="Times New Roman" w:hAnsi="Times New Roman"/>
              </w:rPr>
              <w:t>http://rel-se.fsu.edu</w:t>
            </w:r>
          </w:p>
        </w:tc>
        <w:tc>
          <w:tcPr>
            <w:tcW w:w="4428" w:type="dxa"/>
          </w:tcPr>
          <w:p w14:paraId="2BC16F33" w14:textId="77777777" w:rsidR="007406AD" w:rsidRPr="00FB0FF4" w:rsidRDefault="007406AD" w:rsidP="007A74AF">
            <w:pPr>
              <w:rPr>
                <w:rFonts w:ascii="Times New Roman" w:hAnsi="Times New Roman"/>
                <w:u w:val="single"/>
              </w:rPr>
            </w:pPr>
            <w:r w:rsidRPr="00E61A7E">
              <w:rPr>
                <w:rFonts w:ascii="Times New Roman" w:hAnsi="Times New Roman"/>
                <w:u w:val="single"/>
              </w:rPr>
              <w:t>Principal Investigator:</w:t>
            </w:r>
          </w:p>
          <w:p w14:paraId="36D3CC59" w14:textId="77777777" w:rsidR="007406AD" w:rsidRPr="00FB0FF4" w:rsidRDefault="007406AD" w:rsidP="007A74AF">
            <w:pPr>
              <w:rPr>
                <w:rFonts w:ascii="Times New Roman" w:hAnsi="Times New Roman"/>
              </w:rPr>
            </w:pPr>
            <w:r w:rsidRPr="00E61A7E">
              <w:rPr>
                <w:rFonts w:ascii="Times New Roman" w:hAnsi="Times New Roman"/>
              </w:rPr>
              <w:t>Russell Gersten, Ph.D.</w:t>
            </w:r>
          </w:p>
          <w:p w14:paraId="76533D7B" w14:textId="77777777" w:rsidR="007406AD" w:rsidRPr="00FB0FF4" w:rsidRDefault="007406AD" w:rsidP="007A74AF">
            <w:pPr>
              <w:rPr>
                <w:rFonts w:ascii="Times New Roman" w:hAnsi="Times New Roman"/>
              </w:rPr>
            </w:pPr>
            <w:r w:rsidRPr="00E61A7E">
              <w:rPr>
                <w:rFonts w:ascii="Times New Roman" w:hAnsi="Times New Roman"/>
              </w:rPr>
              <w:t>Instructional Research Group</w:t>
            </w:r>
          </w:p>
          <w:p w14:paraId="726A9F00" w14:textId="77777777" w:rsidR="007406AD" w:rsidRPr="00FB0FF4" w:rsidRDefault="007406AD" w:rsidP="007A74AF">
            <w:pPr>
              <w:rPr>
                <w:rFonts w:ascii="Times New Roman" w:hAnsi="Times New Roman"/>
              </w:rPr>
            </w:pPr>
            <w:r w:rsidRPr="00E61A7E">
              <w:rPr>
                <w:rFonts w:ascii="Times New Roman" w:hAnsi="Times New Roman"/>
              </w:rPr>
              <w:t>4821 Katella Avenue Suite 205</w:t>
            </w:r>
          </w:p>
          <w:p w14:paraId="7F62C4D9" w14:textId="77777777" w:rsidR="007406AD" w:rsidRPr="00FB0FF4" w:rsidRDefault="007406AD" w:rsidP="007A74AF">
            <w:pPr>
              <w:rPr>
                <w:rFonts w:ascii="Times New Roman" w:hAnsi="Times New Roman"/>
              </w:rPr>
            </w:pPr>
            <w:r w:rsidRPr="00E61A7E">
              <w:rPr>
                <w:rFonts w:ascii="Times New Roman" w:hAnsi="Times New Roman"/>
              </w:rPr>
              <w:t>Los Alamitos, CA 90720</w:t>
            </w:r>
          </w:p>
          <w:p w14:paraId="0B26B0CC" w14:textId="77777777" w:rsidR="007406AD" w:rsidRPr="00FB0FF4" w:rsidRDefault="007406AD" w:rsidP="007A74AF">
            <w:pPr>
              <w:rPr>
                <w:rFonts w:ascii="Times New Roman" w:hAnsi="Times New Roman"/>
              </w:rPr>
            </w:pPr>
            <w:r w:rsidRPr="00E61A7E">
              <w:rPr>
                <w:rFonts w:ascii="Times New Roman" w:hAnsi="Times New Roman"/>
              </w:rPr>
              <w:t>Phone: (714) 826-9600</w:t>
            </w:r>
          </w:p>
          <w:p w14:paraId="66592E3D" w14:textId="77777777" w:rsidR="007406AD" w:rsidRPr="00FB0FF4" w:rsidRDefault="007406AD" w:rsidP="007A74AF">
            <w:pPr>
              <w:rPr>
                <w:rFonts w:ascii="Times New Roman" w:hAnsi="Times New Roman"/>
              </w:rPr>
            </w:pPr>
            <w:r w:rsidRPr="00E61A7E">
              <w:rPr>
                <w:rFonts w:ascii="Times New Roman" w:hAnsi="Times New Roman"/>
              </w:rPr>
              <w:t>Fax: (714) 826-9610</w:t>
            </w:r>
          </w:p>
          <w:p w14:paraId="064FD9D8" w14:textId="77777777" w:rsidR="007406AD" w:rsidRPr="00BA7CFB" w:rsidRDefault="00022DBB" w:rsidP="007A74AF">
            <w:pPr>
              <w:rPr>
                <w:rFonts w:ascii="Times New Roman" w:hAnsi="Times New Roman"/>
              </w:rPr>
            </w:pPr>
            <w:hyperlink r:id="rId17" w:history="1">
              <w:r w:rsidR="007406AD" w:rsidRPr="00E61A7E">
                <w:rPr>
                  <w:rStyle w:val="Hyperlink"/>
                  <w:rFonts w:ascii="Times New Roman" w:hAnsi="Times New Roman"/>
                </w:rPr>
                <w:t>http://www.inresg.org</w:t>
              </w:r>
            </w:hyperlink>
          </w:p>
        </w:tc>
      </w:tr>
    </w:tbl>
    <w:p w14:paraId="7733C3A8" w14:textId="77777777" w:rsidR="007406AD" w:rsidRPr="00BA7CFB" w:rsidRDefault="007406AD" w:rsidP="007406AD">
      <w:pPr>
        <w:rPr>
          <w:rFonts w:ascii="Times New Roman" w:hAnsi="Times New Roman"/>
        </w:rPr>
      </w:pPr>
    </w:p>
    <w:p w14:paraId="17E5F600" w14:textId="77777777" w:rsidR="007406AD" w:rsidRDefault="007406AD" w:rsidP="007406AD">
      <w:pPr>
        <w:rPr>
          <w:rFonts w:ascii="Times New Roman" w:hAnsi="Times New Roman"/>
        </w:rPr>
        <w:sectPr w:rsidR="007406AD" w:rsidSect="00A231EA">
          <w:footerReference w:type="default" r:id="rId18"/>
          <w:pgSz w:w="12240" w:h="15840"/>
          <w:pgMar w:top="1440" w:right="1440" w:bottom="1440" w:left="1440" w:header="720" w:footer="720" w:gutter="0"/>
          <w:cols w:space="720"/>
          <w:docGrid w:linePitch="360"/>
        </w:sectPr>
      </w:pPr>
    </w:p>
    <w:p w14:paraId="6C1B1C1D" w14:textId="77777777" w:rsidR="002D17CA" w:rsidRDefault="002D17CA" w:rsidP="002D17CA">
      <w:pPr>
        <w:pStyle w:val="NoSpacing"/>
        <w:jc w:val="center"/>
        <w:rPr>
          <w:rFonts w:ascii="Times New Roman" w:hAnsi="Times New Roman" w:cs="Times New Roman"/>
          <w:b/>
          <w:sz w:val="24"/>
          <w:szCs w:val="24"/>
        </w:rPr>
      </w:pPr>
    </w:p>
    <w:p w14:paraId="671274A0" w14:textId="77777777" w:rsidR="00730458" w:rsidRPr="00BA7CFB" w:rsidRDefault="00730458" w:rsidP="00730458">
      <w:pPr>
        <w:jc w:val="center"/>
        <w:rPr>
          <w:rFonts w:ascii="Times New Roman" w:hAnsi="Times New Roman"/>
          <w:b/>
        </w:rPr>
      </w:pPr>
      <w:r w:rsidRPr="00BA7CFB">
        <w:rPr>
          <w:rFonts w:ascii="Times New Roman" w:hAnsi="Times New Roman"/>
          <w:b/>
        </w:rPr>
        <w:t>SUPPORTING STATEMENT</w:t>
      </w:r>
      <w:r>
        <w:rPr>
          <w:rFonts w:ascii="Times New Roman" w:hAnsi="Times New Roman"/>
          <w:b/>
        </w:rPr>
        <w:t xml:space="preserve"> Part B</w:t>
      </w:r>
    </w:p>
    <w:p w14:paraId="4A111423" w14:textId="77777777" w:rsidR="00730458" w:rsidRPr="00BA7CFB" w:rsidRDefault="00730458" w:rsidP="00730458">
      <w:pPr>
        <w:jc w:val="center"/>
        <w:rPr>
          <w:rFonts w:ascii="Times New Roman" w:hAnsi="Times New Roman"/>
          <w:b/>
        </w:rPr>
      </w:pPr>
      <w:r w:rsidRPr="00BA7CFB">
        <w:rPr>
          <w:rFonts w:ascii="Times New Roman" w:hAnsi="Times New Roman"/>
          <w:b/>
        </w:rPr>
        <w:t>FOR PAPERWORK REDUCTION ACT SUBMISSION</w:t>
      </w:r>
    </w:p>
    <w:p w14:paraId="0C3E5FC7" w14:textId="77777777" w:rsidR="00730458" w:rsidRDefault="00730458" w:rsidP="00730458">
      <w:pPr>
        <w:jc w:val="center"/>
        <w:rPr>
          <w:rFonts w:ascii="Times New Roman" w:hAnsi="Times New Roman" w:cs="Times New Roman"/>
          <w:b/>
          <w:sz w:val="24"/>
          <w:szCs w:val="24"/>
        </w:rPr>
      </w:pPr>
    </w:p>
    <w:p w14:paraId="4FED1FB2" w14:textId="77777777" w:rsidR="00730458" w:rsidRDefault="00730458" w:rsidP="00730458">
      <w:pPr>
        <w:jc w:val="center"/>
        <w:rPr>
          <w:rFonts w:ascii="Times New Roman" w:hAnsi="Times New Roman" w:cs="Times New Roman"/>
          <w:b/>
          <w:sz w:val="24"/>
          <w:szCs w:val="24"/>
        </w:rPr>
      </w:pPr>
      <w:r>
        <w:rPr>
          <w:rFonts w:ascii="Times New Roman" w:hAnsi="Times New Roman" w:cs="Times New Roman"/>
          <w:b/>
          <w:sz w:val="24"/>
          <w:szCs w:val="24"/>
        </w:rPr>
        <w:t>Contents</w:t>
      </w:r>
    </w:p>
    <w:p w14:paraId="56E5D7AA" w14:textId="77777777" w:rsidR="002D17CA" w:rsidRDefault="002D17CA" w:rsidP="00555CED">
      <w:pPr>
        <w:pStyle w:val="NoSpacing"/>
        <w:tabs>
          <w:tab w:val="right" w:leader="dot" w:pos="9360"/>
          <w:tab w:val="left" w:pos="9990"/>
        </w:tabs>
        <w:spacing w:before="240" w:line="360" w:lineRule="auto"/>
        <w:ind w:left="810" w:hanging="630"/>
        <w:jc w:val="both"/>
        <w:rPr>
          <w:rFonts w:ascii="Times New Roman" w:hAnsi="Times New Roman" w:cs="Times New Roman"/>
          <w:sz w:val="24"/>
          <w:szCs w:val="24"/>
        </w:rPr>
      </w:pPr>
      <w:r>
        <w:rPr>
          <w:rFonts w:ascii="Times New Roman" w:hAnsi="Times New Roman" w:cs="Times New Roman"/>
          <w:sz w:val="24"/>
          <w:szCs w:val="24"/>
        </w:rPr>
        <w:t xml:space="preserve">B. </w:t>
      </w:r>
      <w:r w:rsidR="009E5B1B">
        <w:rPr>
          <w:rFonts w:ascii="Garamond-Bold" w:hAnsi="Garamond-Bold" w:cs="Garamond-Bold"/>
          <w:b/>
          <w:bCs/>
          <w:sz w:val="24"/>
          <w:szCs w:val="24"/>
        </w:rPr>
        <w:t>Data Collection Procedures and Statistical Methods</w:t>
      </w:r>
      <w:r>
        <w:rPr>
          <w:rFonts w:ascii="Times New Roman" w:hAnsi="Times New Roman" w:cs="Times New Roman"/>
          <w:sz w:val="24"/>
          <w:szCs w:val="24"/>
        </w:rPr>
        <w:tab/>
      </w:r>
      <w:r w:rsidR="00667CDC">
        <w:rPr>
          <w:rFonts w:ascii="Times New Roman" w:hAnsi="Times New Roman" w:cs="Times New Roman"/>
          <w:sz w:val="24"/>
          <w:szCs w:val="24"/>
        </w:rPr>
        <w:t>4</w:t>
      </w:r>
    </w:p>
    <w:p w14:paraId="4A8F7318" w14:textId="77777777" w:rsidR="002D17CA" w:rsidRDefault="002D17CA" w:rsidP="00555CED">
      <w:pPr>
        <w:pStyle w:val="NoSpacing"/>
        <w:tabs>
          <w:tab w:val="right" w:leader="dot" w:pos="9360"/>
          <w:tab w:val="left" w:pos="9990"/>
        </w:tabs>
        <w:spacing w:before="240" w:line="276" w:lineRule="auto"/>
        <w:ind w:left="540" w:hanging="360"/>
        <w:jc w:val="both"/>
        <w:rPr>
          <w:rFonts w:ascii="Times New Roman" w:hAnsi="Times New Roman" w:cs="Times New Roman"/>
          <w:sz w:val="24"/>
          <w:szCs w:val="24"/>
        </w:rPr>
      </w:pPr>
      <w:r w:rsidRPr="006E3A15">
        <w:rPr>
          <w:rFonts w:ascii="Times New Roman" w:hAnsi="Times New Roman" w:cs="Times New Roman"/>
          <w:i/>
          <w:sz w:val="24"/>
          <w:szCs w:val="24"/>
        </w:rPr>
        <w:t>B1.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Pr>
          <w:rFonts w:ascii="Times New Roman" w:hAnsi="Times New Roman" w:cs="Times New Roman"/>
          <w:sz w:val="24"/>
          <w:szCs w:val="24"/>
        </w:rPr>
        <w:tab/>
      </w:r>
      <w:r w:rsidR="00667CDC">
        <w:rPr>
          <w:rFonts w:ascii="Times New Roman" w:hAnsi="Times New Roman" w:cs="Times New Roman"/>
          <w:i/>
          <w:sz w:val="24"/>
          <w:szCs w:val="24"/>
        </w:rPr>
        <w:t>4</w:t>
      </w:r>
    </w:p>
    <w:p w14:paraId="7C3F2D7E" w14:textId="77777777" w:rsidR="002D17CA" w:rsidRDefault="002D17CA" w:rsidP="00555CED">
      <w:pPr>
        <w:pStyle w:val="NoSpacing"/>
        <w:tabs>
          <w:tab w:val="right" w:leader="dot" w:pos="9360"/>
          <w:tab w:val="left" w:pos="9990"/>
        </w:tabs>
        <w:spacing w:before="240" w:line="276" w:lineRule="auto"/>
        <w:ind w:left="810" w:hanging="630"/>
        <w:jc w:val="both"/>
        <w:rPr>
          <w:rFonts w:ascii="Times New Roman" w:hAnsi="Times New Roman" w:cs="Times New Roman"/>
          <w:sz w:val="24"/>
          <w:szCs w:val="24"/>
        </w:rPr>
      </w:pPr>
      <w:r w:rsidRPr="006E3A15">
        <w:rPr>
          <w:rFonts w:ascii="Times New Roman" w:hAnsi="Times New Roman" w:cs="Times New Roman"/>
          <w:i/>
          <w:sz w:val="24"/>
          <w:szCs w:val="24"/>
        </w:rPr>
        <w:t xml:space="preserve">B2. Describe the procedures for the collection of information </w:t>
      </w:r>
      <w:r>
        <w:rPr>
          <w:rFonts w:ascii="Times New Roman" w:hAnsi="Times New Roman" w:cs="Times New Roman"/>
          <w:sz w:val="24"/>
          <w:szCs w:val="24"/>
        </w:rPr>
        <w:tab/>
      </w:r>
      <w:r w:rsidR="00667CDC">
        <w:rPr>
          <w:rFonts w:ascii="Times New Roman" w:hAnsi="Times New Roman" w:cs="Times New Roman"/>
          <w:i/>
          <w:sz w:val="24"/>
          <w:szCs w:val="24"/>
        </w:rPr>
        <w:t>5</w:t>
      </w:r>
    </w:p>
    <w:p w14:paraId="1EC12972" w14:textId="77777777" w:rsidR="002D17CA" w:rsidRDefault="00D04F2E" w:rsidP="00555CED">
      <w:pPr>
        <w:pStyle w:val="NoSpacing"/>
        <w:tabs>
          <w:tab w:val="right" w:leader="dot" w:pos="9360"/>
          <w:tab w:val="left" w:pos="9990"/>
        </w:tabs>
        <w:spacing w:before="240" w:line="276" w:lineRule="auto"/>
        <w:ind w:left="540" w:hanging="360"/>
        <w:jc w:val="both"/>
        <w:rPr>
          <w:rFonts w:ascii="Times New Roman" w:hAnsi="Times New Roman" w:cs="Times New Roman"/>
          <w:sz w:val="24"/>
          <w:szCs w:val="24"/>
        </w:rPr>
      </w:pPr>
      <w:r w:rsidRPr="00990BF1">
        <w:rPr>
          <w:rFonts w:ascii="Times New Roman" w:hAnsi="Times New Roman"/>
          <w:i/>
          <w:sz w:val="24"/>
        </w:rPr>
        <w:t>B3.</w:t>
      </w:r>
      <w:r w:rsidRPr="00990BF1">
        <w:rPr>
          <w:rFonts w:ascii="Times New Roman" w:hAnsi="Times New Roman"/>
          <w:sz w:val="24"/>
        </w:rPr>
        <w:t xml:space="preserve"> </w:t>
      </w:r>
      <w:r w:rsidRPr="00990BF1">
        <w:rPr>
          <w:rFonts w:ascii="Times New Roman" w:hAnsi="Times New Roman"/>
          <w:i/>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002D17CA">
        <w:rPr>
          <w:rFonts w:ascii="Times New Roman" w:hAnsi="Times New Roman" w:cs="Times New Roman"/>
          <w:sz w:val="24"/>
          <w:szCs w:val="24"/>
        </w:rPr>
        <w:tab/>
      </w:r>
      <w:r w:rsidR="00667CDC">
        <w:rPr>
          <w:rFonts w:ascii="Times New Roman" w:hAnsi="Times New Roman" w:cs="Times New Roman"/>
          <w:i/>
          <w:sz w:val="24"/>
          <w:szCs w:val="24"/>
        </w:rPr>
        <w:t>6</w:t>
      </w:r>
      <w:r w:rsidR="002D17CA">
        <w:rPr>
          <w:rFonts w:ascii="Times New Roman" w:hAnsi="Times New Roman" w:cs="Times New Roman"/>
          <w:sz w:val="24"/>
          <w:szCs w:val="24"/>
        </w:rPr>
        <w:t xml:space="preserve"> </w:t>
      </w:r>
    </w:p>
    <w:p w14:paraId="735FB8D4" w14:textId="77777777" w:rsidR="002D17CA" w:rsidRDefault="002D17CA" w:rsidP="00555CED">
      <w:pPr>
        <w:pStyle w:val="NoSpacing"/>
        <w:tabs>
          <w:tab w:val="right" w:leader="dot" w:pos="9360"/>
          <w:tab w:val="left" w:pos="9990"/>
        </w:tabs>
        <w:spacing w:before="240" w:line="276" w:lineRule="auto"/>
        <w:ind w:left="540" w:hanging="360"/>
        <w:jc w:val="both"/>
        <w:rPr>
          <w:rFonts w:ascii="Times New Roman" w:hAnsi="Times New Roman" w:cs="Times New Roman"/>
          <w:i/>
          <w:sz w:val="24"/>
          <w:szCs w:val="24"/>
        </w:rPr>
      </w:pPr>
      <w:r w:rsidRPr="00990BF1">
        <w:rPr>
          <w:rFonts w:ascii="Times New Roman" w:hAnsi="Times New Roman"/>
          <w:i/>
          <w:sz w:val="24"/>
        </w:rPr>
        <w:t>B4.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ascii="Times New Roman" w:hAnsi="Times New Roman" w:cs="Times New Roman"/>
          <w:i/>
          <w:sz w:val="24"/>
          <w:szCs w:val="24"/>
        </w:rPr>
        <w:tab/>
      </w:r>
      <w:r w:rsidR="00667CDC">
        <w:rPr>
          <w:rFonts w:ascii="Times New Roman" w:hAnsi="Times New Roman" w:cs="Times New Roman"/>
          <w:i/>
          <w:sz w:val="24"/>
          <w:szCs w:val="24"/>
        </w:rPr>
        <w:t>6</w:t>
      </w:r>
    </w:p>
    <w:p w14:paraId="3A42829E" w14:textId="77777777" w:rsidR="002D17CA" w:rsidRDefault="002D17CA" w:rsidP="00555CED">
      <w:pPr>
        <w:pStyle w:val="NoSpacing"/>
        <w:tabs>
          <w:tab w:val="right" w:leader="dot" w:pos="9360"/>
          <w:tab w:val="left" w:pos="9990"/>
        </w:tabs>
        <w:spacing w:before="240" w:line="276" w:lineRule="auto"/>
        <w:ind w:left="540" w:hanging="360"/>
        <w:jc w:val="both"/>
        <w:rPr>
          <w:rFonts w:ascii="Times New Roman" w:hAnsi="Times New Roman" w:cs="Times New Roman"/>
          <w:i/>
          <w:sz w:val="24"/>
          <w:szCs w:val="24"/>
        </w:rPr>
      </w:pPr>
      <w:r>
        <w:rPr>
          <w:rFonts w:ascii="Times New Roman" w:hAnsi="Times New Roman" w:cs="Times New Roman"/>
          <w:i/>
          <w:sz w:val="24"/>
          <w:szCs w:val="24"/>
        </w:rPr>
        <w:t xml:space="preserve">B5. </w:t>
      </w:r>
      <w:r w:rsidRPr="006E3A15">
        <w:rPr>
          <w:rFonts w:ascii="Times New Roman" w:hAnsi="Times New Roman" w:cs="Times New Roman"/>
          <w:i/>
          <w:sz w:val="24"/>
          <w:szCs w:val="24"/>
        </w:rPr>
        <w:t>Provide the name and telephone number of individuals consulted on statistical aspects of the design and the name of the agency unit, contractor(s), grantee(s), or other person(s) who will actually collect and/or analyze</w:t>
      </w:r>
      <w:r>
        <w:rPr>
          <w:rFonts w:ascii="Times New Roman" w:hAnsi="Times New Roman" w:cs="Times New Roman"/>
          <w:i/>
          <w:sz w:val="24"/>
          <w:szCs w:val="24"/>
        </w:rPr>
        <w:t xml:space="preserve"> the information for the agency</w:t>
      </w:r>
      <w:r>
        <w:rPr>
          <w:rFonts w:ascii="Times New Roman" w:hAnsi="Times New Roman" w:cs="Times New Roman"/>
          <w:i/>
          <w:sz w:val="24"/>
          <w:szCs w:val="24"/>
        </w:rPr>
        <w:tab/>
      </w:r>
      <w:r w:rsidR="00667CDC">
        <w:rPr>
          <w:rFonts w:ascii="Times New Roman" w:hAnsi="Times New Roman" w:cs="Times New Roman"/>
          <w:i/>
          <w:sz w:val="24"/>
          <w:szCs w:val="24"/>
        </w:rPr>
        <w:t>7</w:t>
      </w:r>
    </w:p>
    <w:p w14:paraId="2499CCEE" w14:textId="77777777" w:rsidR="008D08FA" w:rsidRDefault="008D08FA" w:rsidP="00555CED">
      <w:pPr>
        <w:pStyle w:val="NoSpacing"/>
        <w:tabs>
          <w:tab w:val="right" w:leader="dot" w:pos="9360"/>
          <w:tab w:val="left" w:pos="9990"/>
        </w:tabs>
        <w:spacing w:line="276" w:lineRule="auto"/>
        <w:ind w:left="810" w:hanging="630"/>
        <w:jc w:val="both"/>
        <w:rPr>
          <w:rFonts w:ascii="Times New Roman" w:hAnsi="Times New Roman" w:cs="Times New Roman"/>
          <w:i/>
          <w:sz w:val="24"/>
          <w:szCs w:val="24"/>
        </w:rPr>
      </w:pPr>
    </w:p>
    <w:p w14:paraId="3B577EA8" w14:textId="77777777" w:rsidR="008D08FA" w:rsidRDefault="008D08FA" w:rsidP="00555CED">
      <w:pPr>
        <w:pStyle w:val="NoSpacing"/>
        <w:tabs>
          <w:tab w:val="right" w:leader="dot" w:pos="9360"/>
          <w:tab w:val="left" w:pos="9990"/>
        </w:tabs>
        <w:spacing w:line="360" w:lineRule="auto"/>
        <w:ind w:left="810" w:hanging="630"/>
        <w:jc w:val="both"/>
        <w:rPr>
          <w:rFonts w:ascii="Times New Roman" w:hAnsi="Times New Roman" w:cs="Times New Roman"/>
          <w:b/>
          <w:sz w:val="24"/>
          <w:szCs w:val="24"/>
        </w:rPr>
      </w:pPr>
    </w:p>
    <w:p w14:paraId="26A2D5B7" w14:textId="77777777" w:rsidR="00730458" w:rsidRDefault="00730458" w:rsidP="00555CED">
      <w:pPr>
        <w:tabs>
          <w:tab w:val="right" w:leader="dot" w:pos="9360"/>
        </w:tabs>
        <w:jc w:val="both"/>
        <w:rPr>
          <w:rFonts w:ascii="Times New Roman" w:hAnsi="Times New Roman" w:cs="Times New Roman"/>
          <w:b/>
          <w:sz w:val="24"/>
          <w:szCs w:val="24"/>
        </w:rPr>
      </w:pPr>
      <w:r>
        <w:rPr>
          <w:rFonts w:ascii="Times New Roman" w:hAnsi="Times New Roman" w:cs="Times New Roman"/>
          <w:b/>
          <w:sz w:val="24"/>
          <w:szCs w:val="24"/>
        </w:rPr>
        <w:br w:type="page"/>
      </w:r>
    </w:p>
    <w:p w14:paraId="4FED896C" w14:textId="1FB5822E" w:rsidR="00730458" w:rsidRDefault="00730458" w:rsidP="00555CED">
      <w:pPr>
        <w:pStyle w:val="NoSpacing"/>
        <w:tabs>
          <w:tab w:val="right" w:leader="dot" w:pos="9360"/>
          <w:tab w:val="left" w:pos="9990"/>
        </w:tabs>
        <w:spacing w:line="360" w:lineRule="auto"/>
        <w:ind w:left="180"/>
        <w:jc w:val="both"/>
        <w:rPr>
          <w:rFonts w:ascii="Times New Roman" w:hAnsi="Times New Roman" w:cs="Times New Roman"/>
          <w:b/>
          <w:sz w:val="24"/>
          <w:szCs w:val="24"/>
        </w:rPr>
      </w:pPr>
      <w:r>
        <w:rPr>
          <w:rFonts w:ascii="Times New Roman" w:hAnsi="Times New Roman" w:cs="Times New Roman"/>
          <w:b/>
          <w:sz w:val="24"/>
          <w:szCs w:val="24"/>
        </w:rPr>
        <w:t>Appendices</w:t>
      </w:r>
    </w:p>
    <w:p w14:paraId="66BDDA0F" w14:textId="71897AF3" w:rsidR="00730458" w:rsidRDefault="00730458" w:rsidP="00555CED">
      <w:pPr>
        <w:pStyle w:val="NoSpacing"/>
        <w:tabs>
          <w:tab w:val="right" w:leader="dot" w:pos="9360"/>
          <w:tab w:val="left" w:pos="9990"/>
        </w:tabs>
        <w:spacing w:line="360" w:lineRule="auto"/>
        <w:ind w:left="180"/>
        <w:jc w:val="both"/>
        <w:rPr>
          <w:rFonts w:ascii="Times New Roman" w:hAnsi="Times New Roman" w:cs="Times New Roman"/>
          <w:b/>
          <w:sz w:val="24"/>
          <w:szCs w:val="24"/>
        </w:rPr>
      </w:pPr>
    </w:p>
    <w:p w14:paraId="720F0DDD" w14:textId="77777777" w:rsidR="00961F0A" w:rsidRPr="00911AC0"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Pr>
          <w:rFonts w:ascii="Times New Roman" w:hAnsi="Times New Roman" w:cs="Times New Roman"/>
          <w:sz w:val="24"/>
          <w:szCs w:val="24"/>
        </w:rPr>
        <w:t>Appendix A: Approved Teacher Consent &amp; Demographic Form</w:t>
      </w:r>
      <w:r w:rsidRPr="00911AC0">
        <w:rPr>
          <w:rFonts w:ascii="Times New Roman" w:hAnsi="Times New Roman" w:cs="Times New Roman"/>
          <w:sz w:val="24"/>
          <w:szCs w:val="24"/>
        </w:rPr>
        <w:tab/>
      </w:r>
      <w:r>
        <w:rPr>
          <w:rFonts w:ascii="Times New Roman" w:hAnsi="Times New Roman" w:cs="Times New Roman"/>
          <w:sz w:val="24"/>
          <w:szCs w:val="24"/>
        </w:rPr>
        <w:t>A-1</w:t>
      </w:r>
    </w:p>
    <w:p w14:paraId="4693C415" w14:textId="48D22615" w:rsidR="00961F0A" w:rsidRPr="00911AC0" w:rsidDel="00467DE8"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sidDel="00467DE8">
        <w:rPr>
          <w:rFonts w:ascii="Times New Roman" w:hAnsi="Times New Roman" w:cs="Times New Roman"/>
          <w:sz w:val="24"/>
          <w:szCs w:val="24"/>
        </w:rPr>
        <w:t xml:space="preserve">Appendix B: </w:t>
      </w:r>
      <w:r w:rsidRPr="00911AC0">
        <w:rPr>
          <w:rFonts w:ascii="Times New Roman" w:hAnsi="Times New Roman" w:cs="Times New Roman"/>
          <w:sz w:val="24"/>
          <w:szCs w:val="24"/>
        </w:rPr>
        <w:t>Mathematical Knowledge for Teaching (</w:t>
      </w:r>
      <w:r w:rsidRPr="00911AC0" w:rsidDel="00467DE8">
        <w:rPr>
          <w:rFonts w:ascii="Times New Roman" w:hAnsi="Times New Roman" w:cs="Times New Roman"/>
          <w:sz w:val="24"/>
          <w:szCs w:val="24"/>
        </w:rPr>
        <w:t>MKT</w:t>
      </w:r>
      <w:r>
        <w:rPr>
          <w:rFonts w:ascii="Times New Roman" w:hAnsi="Times New Roman" w:cs="Times New Roman"/>
          <w:sz w:val="24"/>
          <w:szCs w:val="24"/>
        </w:rPr>
        <w:t>)</w:t>
      </w:r>
      <w:r w:rsidR="00E31256">
        <w:rPr>
          <w:rFonts w:ascii="Times New Roman" w:hAnsi="Times New Roman" w:cs="Times New Roman"/>
          <w:sz w:val="24"/>
          <w:szCs w:val="24"/>
        </w:rPr>
        <w:t xml:space="preserve"> Sample Items</w:t>
      </w:r>
      <w:r w:rsidRPr="00911AC0">
        <w:rPr>
          <w:rFonts w:ascii="Times New Roman" w:hAnsi="Times New Roman" w:cs="Times New Roman"/>
          <w:sz w:val="24"/>
          <w:szCs w:val="24"/>
        </w:rPr>
        <w:tab/>
      </w:r>
      <w:r>
        <w:rPr>
          <w:rFonts w:ascii="Times New Roman" w:hAnsi="Times New Roman" w:cs="Times New Roman"/>
          <w:sz w:val="24"/>
          <w:szCs w:val="24"/>
        </w:rPr>
        <w:t>B-1</w:t>
      </w:r>
    </w:p>
    <w:p w14:paraId="2DD62994" w14:textId="77777777" w:rsidR="00961F0A" w:rsidRPr="00911AC0" w:rsidDel="00467DE8"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sidDel="00467DE8">
        <w:rPr>
          <w:rFonts w:ascii="Times New Roman" w:hAnsi="Times New Roman" w:cs="Times New Roman"/>
          <w:sz w:val="24"/>
          <w:szCs w:val="24"/>
        </w:rPr>
        <w:t>Appendix C: Teacher Professional Development Survey</w:t>
      </w:r>
      <w:r w:rsidRPr="00911AC0">
        <w:rPr>
          <w:rFonts w:ascii="Times New Roman" w:hAnsi="Times New Roman" w:cs="Times New Roman"/>
          <w:sz w:val="24"/>
          <w:szCs w:val="24"/>
        </w:rPr>
        <w:tab/>
      </w:r>
      <w:r>
        <w:rPr>
          <w:rFonts w:ascii="Times New Roman" w:hAnsi="Times New Roman" w:cs="Times New Roman"/>
          <w:sz w:val="24"/>
          <w:szCs w:val="24"/>
        </w:rPr>
        <w:t>C-1</w:t>
      </w:r>
    </w:p>
    <w:p w14:paraId="0C05E557" w14:textId="77777777" w:rsidR="00961F0A" w:rsidRPr="00911AC0" w:rsidDel="00467DE8"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sidDel="00467DE8">
        <w:rPr>
          <w:rFonts w:ascii="Times New Roman" w:hAnsi="Times New Roman" w:cs="Times New Roman"/>
          <w:sz w:val="24"/>
          <w:szCs w:val="24"/>
        </w:rPr>
        <w:t>Appendix D: District/School Memorandum of Understanding (MOU)</w:t>
      </w:r>
      <w:r w:rsidRPr="00911AC0">
        <w:rPr>
          <w:rFonts w:ascii="Times New Roman" w:hAnsi="Times New Roman" w:cs="Times New Roman"/>
          <w:sz w:val="24"/>
          <w:szCs w:val="24"/>
        </w:rPr>
        <w:t xml:space="preserve"> </w:t>
      </w:r>
      <w:r w:rsidRPr="00911AC0">
        <w:rPr>
          <w:rFonts w:ascii="Times New Roman" w:hAnsi="Times New Roman" w:cs="Times New Roman"/>
          <w:sz w:val="24"/>
          <w:szCs w:val="24"/>
        </w:rPr>
        <w:tab/>
      </w:r>
      <w:r>
        <w:rPr>
          <w:rFonts w:ascii="Times New Roman" w:hAnsi="Times New Roman" w:cs="Times New Roman"/>
          <w:sz w:val="24"/>
          <w:szCs w:val="24"/>
        </w:rPr>
        <w:t>D-1</w:t>
      </w:r>
    </w:p>
    <w:p w14:paraId="593BF486" w14:textId="77777777" w:rsidR="00961F0A" w:rsidRPr="00911AC0"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Pr>
          <w:rFonts w:ascii="Times New Roman" w:hAnsi="Times New Roman" w:cs="Times New Roman"/>
          <w:sz w:val="24"/>
          <w:szCs w:val="24"/>
        </w:rPr>
        <w:t>Appendix E: Frequently Asked Questions</w:t>
      </w:r>
      <w:r w:rsidRPr="00911AC0">
        <w:rPr>
          <w:rFonts w:ascii="Times New Roman" w:hAnsi="Times New Roman" w:cs="Times New Roman"/>
          <w:sz w:val="24"/>
          <w:szCs w:val="24"/>
        </w:rPr>
        <w:tab/>
      </w:r>
      <w:r>
        <w:rPr>
          <w:rFonts w:ascii="Times New Roman" w:hAnsi="Times New Roman" w:cs="Times New Roman"/>
          <w:sz w:val="24"/>
          <w:szCs w:val="24"/>
        </w:rPr>
        <w:t>E-1</w:t>
      </w:r>
    </w:p>
    <w:p w14:paraId="6C20A22D" w14:textId="177E437F" w:rsidR="00961F0A" w:rsidRPr="00911AC0"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Pr>
          <w:rFonts w:ascii="Times New Roman" w:hAnsi="Times New Roman" w:cs="Times New Roman"/>
          <w:sz w:val="24"/>
          <w:szCs w:val="24"/>
        </w:rPr>
        <w:t xml:space="preserve">Appendix F: </w:t>
      </w:r>
      <w:r w:rsidR="007A4347">
        <w:rPr>
          <w:rFonts w:ascii="Times New Roman" w:hAnsi="Times New Roman" w:cs="Times New Roman"/>
          <w:sz w:val="24"/>
          <w:szCs w:val="24"/>
        </w:rPr>
        <w:t xml:space="preserve">Approved </w:t>
      </w:r>
      <w:r w:rsidRPr="00911AC0">
        <w:rPr>
          <w:rFonts w:ascii="Times New Roman" w:hAnsi="Times New Roman" w:cs="Times New Roman"/>
          <w:sz w:val="24"/>
          <w:szCs w:val="24"/>
        </w:rPr>
        <w:t>Parent/Guardian Information Letter and Opt-out</w:t>
      </w:r>
      <w:r w:rsidRPr="00911AC0">
        <w:rPr>
          <w:rFonts w:ascii="Times New Roman" w:hAnsi="Times New Roman" w:cs="Times New Roman"/>
          <w:sz w:val="24"/>
          <w:szCs w:val="24"/>
        </w:rPr>
        <w:tab/>
      </w:r>
      <w:r>
        <w:rPr>
          <w:rFonts w:ascii="Times New Roman" w:hAnsi="Times New Roman" w:cs="Times New Roman"/>
          <w:sz w:val="24"/>
          <w:szCs w:val="24"/>
        </w:rPr>
        <w:t>F-1</w:t>
      </w:r>
    </w:p>
    <w:p w14:paraId="3AFA8EF6" w14:textId="61F01B3A" w:rsidR="00961F0A" w:rsidRPr="00911AC0"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Pr>
          <w:rFonts w:ascii="Times New Roman" w:hAnsi="Times New Roman" w:cs="Times New Roman"/>
          <w:sz w:val="24"/>
          <w:szCs w:val="24"/>
        </w:rPr>
        <w:t xml:space="preserve">Appendix G: </w:t>
      </w:r>
      <w:r w:rsidR="007A4347">
        <w:rPr>
          <w:rFonts w:ascii="Times New Roman" w:hAnsi="Times New Roman" w:cs="Times New Roman"/>
          <w:sz w:val="24"/>
          <w:szCs w:val="24"/>
        </w:rPr>
        <w:t xml:space="preserve">Approved </w:t>
      </w:r>
      <w:r w:rsidRPr="00911AC0">
        <w:rPr>
          <w:rFonts w:ascii="Times New Roman" w:hAnsi="Times New Roman" w:cs="Times New Roman"/>
          <w:sz w:val="24"/>
          <w:szCs w:val="24"/>
        </w:rPr>
        <w:t>Student Assent Form</w:t>
      </w:r>
      <w:r w:rsidRPr="00911AC0">
        <w:rPr>
          <w:rFonts w:ascii="Times New Roman" w:hAnsi="Times New Roman" w:cs="Times New Roman"/>
          <w:sz w:val="24"/>
          <w:szCs w:val="24"/>
        </w:rPr>
        <w:tab/>
      </w:r>
      <w:r>
        <w:rPr>
          <w:rFonts w:ascii="Times New Roman" w:hAnsi="Times New Roman" w:cs="Times New Roman"/>
          <w:sz w:val="24"/>
          <w:szCs w:val="24"/>
        </w:rPr>
        <w:t>G-1</w:t>
      </w:r>
    </w:p>
    <w:p w14:paraId="394B3B86" w14:textId="77777777" w:rsidR="00961F0A" w:rsidRPr="00911AC0"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Pr>
          <w:rFonts w:ascii="Times New Roman" w:hAnsi="Times New Roman" w:cs="Times New Roman"/>
          <w:sz w:val="24"/>
          <w:szCs w:val="24"/>
        </w:rPr>
        <w:t>Appendix H: Process for selecting DMI from possible programs</w:t>
      </w:r>
      <w:r w:rsidRPr="00911AC0">
        <w:rPr>
          <w:rFonts w:ascii="Times New Roman" w:hAnsi="Times New Roman" w:cs="Times New Roman"/>
          <w:sz w:val="24"/>
          <w:szCs w:val="24"/>
        </w:rPr>
        <w:tab/>
      </w:r>
      <w:r>
        <w:rPr>
          <w:rFonts w:ascii="Times New Roman" w:hAnsi="Times New Roman" w:cs="Times New Roman"/>
          <w:sz w:val="24"/>
          <w:szCs w:val="24"/>
        </w:rPr>
        <w:t>H-1</w:t>
      </w:r>
    </w:p>
    <w:p w14:paraId="16375A73" w14:textId="77777777" w:rsidR="00961F0A" w:rsidRPr="00911AC0" w:rsidRDefault="00961F0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Pr>
          <w:rFonts w:ascii="Times New Roman" w:hAnsi="Times New Roman" w:cs="Times New Roman"/>
          <w:sz w:val="24"/>
          <w:szCs w:val="24"/>
        </w:rPr>
        <w:t>Appendix I: Placeholder for 60-Day and 30-Day Federal Register Notices</w:t>
      </w:r>
      <w:r w:rsidRPr="00911AC0">
        <w:rPr>
          <w:rFonts w:ascii="Times New Roman" w:hAnsi="Times New Roman" w:cs="Times New Roman"/>
          <w:sz w:val="24"/>
          <w:szCs w:val="24"/>
        </w:rPr>
        <w:tab/>
        <w:t>I-1</w:t>
      </w:r>
    </w:p>
    <w:p w14:paraId="75764901" w14:textId="77777777" w:rsidR="008C78E5" w:rsidRPr="00911AC0" w:rsidRDefault="008C78E5"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911AC0">
        <w:rPr>
          <w:rFonts w:ascii="Times New Roman" w:hAnsi="Times New Roman" w:cs="Times New Roman"/>
          <w:sz w:val="24"/>
          <w:szCs w:val="24"/>
        </w:rPr>
        <w:t xml:space="preserve">Appendix </w:t>
      </w:r>
      <w:r>
        <w:rPr>
          <w:rFonts w:ascii="Times New Roman" w:hAnsi="Times New Roman" w:cs="Times New Roman"/>
          <w:sz w:val="24"/>
          <w:szCs w:val="24"/>
        </w:rPr>
        <w:t>J</w:t>
      </w:r>
      <w:r w:rsidRPr="00911AC0">
        <w:rPr>
          <w:rFonts w:ascii="Times New Roman" w:hAnsi="Times New Roman" w:cs="Times New Roman"/>
          <w:sz w:val="24"/>
          <w:szCs w:val="24"/>
        </w:rPr>
        <w:t xml:space="preserve">: </w:t>
      </w:r>
      <w:r w:rsidRPr="008B1841">
        <w:rPr>
          <w:rFonts w:ascii="Times New Roman" w:hAnsi="Times New Roman" w:cs="Times New Roman"/>
          <w:sz w:val="24"/>
          <w:szCs w:val="24"/>
        </w:rPr>
        <w:t>Details for Question A12</w:t>
      </w:r>
      <w:r>
        <w:rPr>
          <w:rFonts w:ascii="Times New Roman" w:hAnsi="Times New Roman" w:cs="Times New Roman"/>
          <w:sz w:val="24"/>
          <w:szCs w:val="24"/>
        </w:rPr>
        <w:t xml:space="preserve">, </w:t>
      </w:r>
      <w:r w:rsidRPr="008B1841">
        <w:rPr>
          <w:rFonts w:ascii="Times New Roman" w:hAnsi="Times New Roman" w:cs="Times New Roman"/>
          <w:sz w:val="24"/>
          <w:szCs w:val="24"/>
        </w:rPr>
        <w:t>Estimates of Burden of DMI PD</w:t>
      </w:r>
      <w:r w:rsidRPr="00911AC0">
        <w:rPr>
          <w:rFonts w:ascii="Times New Roman" w:hAnsi="Times New Roman" w:cs="Times New Roman"/>
          <w:sz w:val="24"/>
          <w:szCs w:val="24"/>
        </w:rPr>
        <w:tab/>
      </w:r>
      <w:r>
        <w:rPr>
          <w:rFonts w:ascii="Times New Roman" w:hAnsi="Times New Roman" w:cs="Times New Roman"/>
          <w:sz w:val="24"/>
          <w:szCs w:val="24"/>
        </w:rPr>
        <w:t>J</w:t>
      </w:r>
      <w:r w:rsidRPr="00911AC0">
        <w:rPr>
          <w:rFonts w:ascii="Times New Roman" w:hAnsi="Times New Roman" w:cs="Times New Roman"/>
          <w:sz w:val="24"/>
          <w:szCs w:val="24"/>
        </w:rPr>
        <w:t>-1</w:t>
      </w:r>
    </w:p>
    <w:p w14:paraId="2D2E8F4D" w14:textId="159C1209" w:rsidR="002D17CA" w:rsidRPr="006E3A15" w:rsidRDefault="002D17CA"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sidRPr="006E3A15">
        <w:rPr>
          <w:rFonts w:ascii="Times New Roman" w:hAnsi="Times New Roman" w:cs="Times New Roman"/>
          <w:sz w:val="24"/>
          <w:szCs w:val="24"/>
        </w:rPr>
        <w:t xml:space="preserve">Appendix </w:t>
      </w:r>
      <w:r w:rsidR="008C78E5">
        <w:rPr>
          <w:rFonts w:ascii="Times New Roman" w:hAnsi="Times New Roman" w:cs="Times New Roman"/>
          <w:sz w:val="24"/>
          <w:szCs w:val="24"/>
        </w:rPr>
        <w:t>K</w:t>
      </w:r>
      <w:r w:rsidRPr="006E3A15">
        <w:rPr>
          <w:rFonts w:ascii="Times New Roman" w:hAnsi="Times New Roman" w:cs="Times New Roman"/>
          <w:sz w:val="24"/>
          <w:szCs w:val="24"/>
        </w:rPr>
        <w:t xml:space="preserve">: Details for Question </w:t>
      </w:r>
      <w:r>
        <w:rPr>
          <w:rFonts w:ascii="Times New Roman" w:hAnsi="Times New Roman" w:cs="Times New Roman"/>
          <w:sz w:val="24"/>
          <w:szCs w:val="24"/>
        </w:rPr>
        <w:t>B1</w:t>
      </w:r>
      <w:r w:rsidR="00961F0A" w:rsidRPr="00961F0A">
        <w:rPr>
          <w:rFonts w:ascii="Times New Roman" w:hAnsi="Times New Roman" w:cs="Times New Roman"/>
          <w:sz w:val="24"/>
          <w:szCs w:val="24"/>
        </w:rPr>
        <w:t xml:space="preserve"> </w:t>
      </w:r>
      <w:r w:rsidR="00961F0A" w:rsidRPr="00911AC0">
        <w:rPr>
          <w:rFonts w:ascii="Times New Roman" w:hAnsi="Times New Roman" w:cs="Times New Roman"/>
          <w:sz w:val="24"/>
          <w:szCs w:val="24"/>
        </w:rPr>
        <w:tab/>
      </w:r>
      <w:r w:rsidR="00961F0A">
        <w:rPr>
          <w:rFonts w:ascii="Times New Roman" w:hAnsi="Times New Roman" w:cs="Times New Roman"/>
          <w:sz w:val="24"/>
          <w:szCs w:val="24"/>
        </w:rPr>
        <w:t>J</w:t>
      </w:r>
      <w:r w:rsidR="00961F0A" w:rsidRPr="00911AC0">
        <w:rPr>
          <w:rFonts w:ascii="Times New Roman" w:hAnsi="Times New Roman" w:cs="Times New Roman"/>
          <w:sz w:val="24"/>
          <w:szCs w:val="24"/>
        </w:rPr>
        <w:t>-1</w:t>
      </w:r>
    </w:p>
    <w:p w14:paraId="6E3C3A69" w14:textId="1F6CA3EF" w:rsidR="002D17CA" w:rsidRDefault="00780433" w:rsidP="00555CED">
      <w:pPr>
        <w:pStyle w:val="NoSpacing"/>
        <w:tabs>
          <w:tab w:val="right" w:leader="dot" w:pos="9360"/>
          <w:tab w:val="left" w:pos="9990"/>
        </w:tabs>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Appendix </w:t>
      </w:r>
      <w:r w:rsidR="008C78E5">
        <w:rPr>
          <w:rFonts w:ascii="Times New Roman" w:hAnsi="Times New Roman" w:cs="Times New Roman"/>
          <w:sz w:val="24"/>
          <w:szCs w:val="24"/>
        </w:rPr>
        <w:t>L</w:t>
      </w:r>
      <w:r>
        <w:rPr>
          <w:rFonts w:ascii="Times New Roman" w:hAnsi="Times New Roman" w:cs="Times New Roman"/>
          <w:sz w:val="24"/>
          <w:szCs w:val="24"/>
        </w:rPr>
        <w:t xml:space="preserve">: </w:t>
      </w:r>
      <w:r w:rsidR="002D17CA" w:rsidRPr="006E3A15">
        <w:rPr>
          <w:rFonts w:ascii="Times New Roman" w:hAnsi="Times New Roman" w:cs="Times New Roman"/>
          <w:sz w:val="24"/>
          <w:szCs w:val="24"/>
        </w:rPr>
        <w:t>Details for Question B2</w:t>
      </w:r>
      <w:r w:rsidR="00961F0A" w:rsidRPr="00961F0A">
        <w:rPr>
          <w:rFonts w:ascii="Times New Roman" w:hAnsi="Times New Roman" w:cs="Times New Roman"/>
          <w:sz w:val="24"/>
          <w:szCs w:val="24"/>
        </w:rPr>
        <w:t xml:space="preserve"> </w:t>
      </w:r>
      <w:r w:rsidR="00961F0A" w:rsidRPr="00911AC0">
        <w:rPr>
          <w:rFonts w:ascii="Times New Roman" w:hAnsi="Times New Roman" w:cs="Times New Roman"/>
          <w:sz w:val="24"/>
          <w:szCs w:val="24"/>
        </w:rPr>
        <w:tab/>
      </w:r>
      <w:r w:rsidR="00961F0A">
        <w:rPr>
          <w:rFonts w:ascii="Times New Roman" w:hAnsi="Times New Roman" w:cs="Times New Roman"/>
          <w:sz w:val="24"/>
          <w:szCs w:val="24"/>
        </w:rPr>
        <w:t>K</w:t>
      </w:r>
      <w:r w:rsidR="00961F0A" w:rsidRPr="00911AC0">
        <w:rPr>
          <w:rFonts w:ascii="Times New Roman" w:hAnsi="Times New Roman" w:cs="Times New Roman"/>
          <w:sz w:val="24"/>
          <w:szCs w:val="24"/>
        </w:rPr>
        <w:t>-1</w:t>
      </w:r>
    </w:p>
    <w:p w14:paraId="1799CC40" w14:textId="77777777" w:rsidR="00BB6A93" w:rsidRDefault="00BB6A93">
      <w:pPr>
        <w:rPr>
          <w:rFonts w:ascii="Times New Roman" w:hAnsi="Times New Roman"/>
        </w:rPr>
      </w:pPr>
    </w:p>
    <w:p w14:paraId="023D81B4" w14:textId="77777777" w:rsidR="00730458" w:rsidRDefault="00730458">
      <w:pPr>
        <w:rPr>
          <w:rFonts w:ascii="Times New Roman" w:hAnsi="Times New Roman"/>
          <w:b/>
        </w:rPr>
      </w:pPr>
      <w:r>
        <w:rPr>
          <w:rFonts w:ascii="Times New Roman" w:hAnsi="Times New Roman"/>
          <w:b/>
        </w:rPr>
        <w:br w:type="page"/>
      </w:r>
    </w:p>
    <w:p w14:paraId="0CA590B0" w14:textId="77777777" w:rsidR="00821F11" w:rsidRDefault="00821F11" w:rsidP="00AC77C7">
      <w:pPr>
        <w:spacing w:after="0"/>
        <w:rPr>
          <w:rFonts w:ascii="Garamond-Bold" w:hAnsi="Garamond-Bold" w:cs="Garamond-Bold"/>
          <w:b/>
          <w:bCs/>
          <w:sz w:val="24"/>
          <w:szCs w:val="24"/>
        </w:rPr>
      </w:pPr>
    </w:p>
    <w:p w14:paraId="46AC6F8E" w14:textId="792D566D" w:rsidR="00AC77C7" w:rsidRDefault="00AC77C7" w:rsidP="00AC77C7">
      <w:pPr>
        <w:spacing w:after="0"/>
        <w:rPr>
          <w:rFonts w:ascii="Garamond-Bold" w:hAnsi="Garamond-Bold" w:cs="Garamond-Bold"/>
          <w:b/>
          <w:bCs/>
          <w:sz w:val="24"/>
          <w:szCs w:val="24"/>
        </w:rPr>
      </w:pPr>
      <w:r>
        <w:rPr>
          <w:rFonts w:ascii="Garamond-Bold" w:hAnsi="Garamond-Bold" w:cs="Garamond-Bold"/>
          <w:b/>
          <w:bCs/>
          <w:sz w:val="24"/>
          <w:szCs w:val="24"/>
        </w:rPr>
        <w:t>SECTION B:</w:t>
      </w:r>
    </w:p>
    <w:p w14:paraId="60406D39" w14:textId="77777777" w:rsidR="00AC77C7" w:rsidRDefault="00AC77C7" w:rsidP="00AC77C7">
      <w:pPr>
        <w:spacing w:after="0"/>
        <w:rPr>
          <w:rFonts w:ascii="Garamond-Bold" w:hAnsi="Garamond-Bold" w:cs="Garamond-Bold"/>
          <w:b/>
          <w:bCs/>
          <w:sz w:val="24"/>
          <w:szCs w:val="24"/>
        </w:rPr>
      </w:pPr>
    </w:p>
    <w:p w14:paraId="22AAFBAD" w14:textId="77777777" w:rsidR="00AC77C7" w:rsidRPr="009F1124" w:rsidRDefault="00AC77C7" w:rsidP="00982E3B">
      <w:pPr>
        <w:spacing w:after="0"/>
        <w:jc w:val="both"/>
        <w:rPr>
          <w:rFonts w:ascii="Times New Roman" w:eastAsia="Cambria" w:hAnsi="Times New Roman" w:cs="Times New Roman"/>
          <w:b/>
          <w:i/>
          <w:sz w:val="24"/>
          <w:szCs w:val="24"/>
        </w:rPr>
      </w:pPr>
      <w:r w:rsidRPr="009F1124">
        <w:rPr>
          <w:rFonts w:ascii="Times New Roman" w:eastAsia="Cambria" w:hAnsi="Times New Roman" w:cs="Times New Roman"/>
          <w:b/>
          <w:i/>
          <w:sz w:val="24"/>
          <w:szCs w:val="24"/>
        </w:rPr>
        <w:t>B1.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485D8C4" w14:textId="77777777" w:rsidR="00AC77C7" w:rsidRDefault="00AC77C7" w:rsidP="00982E3B">
      <w:pPr>
        <w:autoSpaceDE w:val="0"/>
        <w:autoSpaceDN w:val="0"/>
        <w:adjustRightInd w:val="0"/>
        <w:spacing w:after="0" w:line="240" w:lineRule="auto"/>
        <w:ind w:left="720"/>
        <w:jc w:val="both"/>
        <w:rPr>
          <w:rFonts w:ascii="Garamond-Bold" w:hAnsi="Garamond-Bold" w:cs="Garamond-Bold"/>
          <w:b/>
          <w:bCs/>
          <w:color w:val="365F91" w:themeColor="accent1" w:themeShade="BF"/>
          <w:sz w:val="24"/>
          <w:szCs w:val="24"/>
        </w:rPr>
      </w:pPr>
    </w:p>
    <w:p w14:paraId="6DD9A487" w14:textId="25D9D84D" w:rsidR="00AC77C7" w:rsidRDefault="00AC77C7" w:rsidP="00982E3B">
      <w:pPr>
        <w:autoSpaceDE w:val="0"/>
        <w:autoSpaceDN w:val="0"/>
        <w:adjustRightInd w:val="0"/>
        <w:spacing w:after="0"/>
        <w:jc w:val="both"/>
        <w:rPr>
          <w:rFonts w:ascii="Times New Roman" w:hAnsi="Times New Roman" w:cs="Times New Roman"/>
          <w:iCs/>
          <w:sz w:val="24"/>
          <w:szCs w:val="24"/>
        </w:rPr>
      </w:pPr>
      <w:bookmarkStart w:id="1" w:name="OLE_LINK1"/>
      <w:r w:rsidRPr="001A0D0F">
        <w:rPr>
          <w:rFonts w:ascii="Times New Roman" w:hAnsi="Times New Roman" w:cs="Times New Roman"/>
          <w:iCs/>
          <w:sz w:val="24"/>
          <w:szCs w:val="24"/>
        </w:rPr>
        <w:t xml:space="preserve">Full details of the recruiting and sampling plan can be found in the attached design document included in Appendix </w:t>
      </w:r>
      <w:r w:rsidR="00E6469C">
        <w:rPr>
          <w:rFonts w:ascii="Times New Roman" w:hAnsi="Times New Roman" w:cs="Times New Roman"/>
          <w:iCs/>
          <w:sz w:val="24"/>
          <w:szCs w:val="24"/>
        </w:rPr>
        <w:t>K</w:t>
      </w:r>
      <w:r w:rsidRPr="001A0D0F">
        <w:rPr>
          <w:rFonts w:ascii="Times New Roman" w:hAnsi="Times New Roman" w:cs="Times New Roman"/>
          <w:iCs/>
          <w:sz w:val="24"/>
          <w:szCs w:val="24"/>
        </w:rPr>
        <w:t xml:space="preserve">. </w:t>
      </w:r>
      <w:bookmarkEnd w:id="1"/>
      <w:r>
        <w:rPr>
          <w:rFonts w:ascii="Times New Roman" w:hAnsi="Times New Roman" w:cs="Times New Roman"/>
          <w:iCs/>
          <w:sz w:val="24"/>
          <w:szCs w:val="24"/>
        </w:rPr>
        <w:t>The study design was approved by NCEE/IES at the end of June 2013.</w:t>
      </w:r>
    </w:p>
    <w:p w14:paraId="5189BA44" w14:textId="77777777"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p>
    <w:p w14:paraId="2BBB99D9" w14:textId="166C1151"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r w:rsidRPr="001A0D0F">
        <w:rPr>
          <w:rFonts w:ascii="Times New Roman" w:hAnsi="Times New Roman" w:cs="Times New Roman"/>
          <w:iCs/>
          <w:sz w:val="24"/>
          <w:szCs w:val="24"/>
        </w:rPr>
        <w:t xml:space="preserve">This study is not intended to formally generalize to any population beyond the sample included in the study itself. The study focuses on grade </w:t>
      </w:r>
      <w:r>
        <w:rPr>
          <w:rFonts w:ascii="Times New Roman" w:hAnsi="Times New Roman" w:cs="Times New Roman"/>
          <w:iCs/>
          <w:sz w:val="24"/>
          <w:szCs w:val="24"/>
        </w:rPr>
        <w:t xml:space="preserve">4 </w:t>
      </w:r>
      <w:r w:rsidRPr="001A0D0F">
        <w:rPr>
          <w:rFonts w:ascii="Times New Roman" w:hAnsi="Times New Roman" w:cs="Times New Roman"/>
          <w:iCs/>
          <w:sz w:val="24"/>
          <w:szCs w:val="24"/>
        </w:rPr>
        <w:t xml:space="preserve">teachers and their students from </w:t>
      </w:r>
      <w:r>
        <w:rPr>
          <w:rFonts w:ascii="Times New Roman" w:hAnsi="Times New Roman" w:cs="Times New Roman"/>
          <w:iCs/>
          <w:sz w:val="24"/>
          <w:szCs w:val="24"/>
        </w:rPr>
        <w:t>Georgia</w:t>
      </w:r>
      <w:r w:rsidRPr="001A0D0F">
        <w:rPr>
          <w:rFonts w:ascii="Times New Roman" w:hAnsi="Times New Roman" w:cs="Times New Roman"/>
          <w:iCs/>
          <w:sz w:val="24"/>
          <w:szCs w:val="24"/>
        </w:rPr>
        <w:t xml:space="preserve"> and </w:t>
      </w:r>
      <w:r>
        <w:rPr>
          <w:rFonts w:ascii="Times New Roman" w:hAnsi="Times New Roman" w:cs="Times New Roman"/>
          <w:iCs/>
          <w:sz w:val="24"/>
          <w:szCs w:val="24"/>
        </w:rPr>
        <w:t>South Carolina</w:t>
      </w:r>
      <w:r w:rsidRPr="001A0D0F">
        <w:rPr>
          <w:rFonts w:ascii="Times New Roman" w:hAnsi="Times New Roman" w:cs="Times New Roman"/>
          <w:iCs/>
          <w:sz w:val="24"/>
          <w:szCs w:val="24"/>
        </w:rPr>
        <w:t xml:space="preserve">. The sample consists of a non-representative group of rural, small-town and urban schools from </w:t>
      </w:r>
      <w:r w:rsidR="00625EBC">
        <w:rPr>
          <w:rFonts w:ascii="Times New Roman" w:hAnsi="Times New Roman" w:cs="Times New Roman"/>
          <w:iCs/>
          <w:sz w:val="24"/>
          <w:szCs w:val="24"/>
        </w:rPr>
        <w:t>4-5</w:t>
      </w:r>
      <w:r w:rsidRPr="001A0D0F">
        <w:rPr>
          <w:rFonts w:ascii="Times New Roman" w:hAnsi="Times New Roman" w:cs="Times New Roman"/>
          <w:iCs/>
          <w:sz w:val="24"/>
          <w:szCs w:val="24"/>
        </w:rPr>
        <w:t xml:space="preserve"> districts in</w:t>
      </w:r>
      <w:r>
        <w:rPr>
          <w:rFonts w:ascii="Times New Roman" w:hAnsi="Times New Roman" w:cs="Times New Roman"/>
          <w:iCs/>
          <w:sz w:val="24"/>
          <w:szCs w:val="24"/>
        </w:rPr>
        <w:t xml:space="preserve"> </w:t>
      </w:r>
      <w:r w:rsidR="00D34E1F">
        <w:rPr>
          <w:rFonts w:ascii="Times New Roman" w:hAnsi="Times New Roman" w:cs="Times New Roman"/>
          <w:iCs/>
          <w:sz w:val="24"/>
          <w:szCs w:val="24"/>
        </w:rPr>
        <w:t xml:space="preserve">each of </w:t>
      </w:r>
      <w:r>
        <w:rPr>
          <w:rFonts w:ascii="Times New Roman" w:hAnsi="Times New Roman" w:cs="Times New Roman"/>
          <w:iCs/>
          <w:sz w:val="24"/>
          <w:szCs w:val="24"/>
        </w:rPr>
        <w:t>these</w:t>
      </w:r>
      <w:r w:rsidRPr="001A0D0F">
        <w:rPr>
          <w:rFonts w:ascii="Times New Roman" w:hAnsi="Times New Roman" w:cs="Times New Roman"/>
          <w:iCs/>
          <w:sz w:val="24"/>
          <w:szCs w:val="24"/>
        </w:rPr>
        <w:t xml:space="preserve"> 2 states. </w:t>
      </w:r>
      <w:r>
        <w:rPr>
          <w:rFonts w:ascii="Times New Roman" w:hAnsi="Times New Roman" w:cs="Times New Roman"/>
          <w:iCs/>
          <w:sz w:val="24"/>
          <w:szCs w:val="24"/>
        </w:rPr>
        <w:t>S</w:t>
      </w:r>
      <w:r w:rsidRPr="001A0D0F">
        <w:rPr>
          <w:rFonts w:ascii="Times New Roman" w:hAnsi="Times New Roman" w:cs="Times New Roman"/>
          <w:iCs/>
          <w:sz w:val="24"/>
          <w:szCs w:val="24"/>
        </w:rPr>
        <w:t xml:space="preserve">chools </w:t>
      </w:r>
      <w:r>
        <w:rPr>
          <w:rFonts w:ascii="Times New Roman" w:hAnsi="Times New Roman" w:cs="Times New Roman"/>
          <w:iCs/>
          <w:sz w:val="24"/>
          <w:szCs w:val="24"/>
        </w:rPr>
        <w:t xml:space="preserve">will be recruited </w:t>
      </w:r>
      <w:r w:rsidRPr="001A0D0F">
        <w:rPr>
          <w:rFonts w:ascii="Times New Roman" w:hAnsi="Times New Roman" w:cs="Times New Roman"/>
          <w:iCs/>
          <w:sz w:val="24"/>
          <w:szCs w:val="24"/>
        </w:rPr>
        <w:t xml:space="preserve">from each of those three urbanicity categories. </w:t>
      </w:r>
      <w:r>
        <w:rPr>
          <w:rFonts w:ascii="Times New Roman" w:hAnsi="Times New Roman" w:cs="Times New Roman"/>
          <w:iCs/>
          <w:sz w:val="24"/>
          <w:szCs w:val="24"/>
        </w:rPr>
        <w:t>It is</w:t>
      </w:r>
      <w:r w:rsidRPr="001A0D0F">
        <w:rPr>
          <w:rFonts w:ascii="Times New Roman" w:hAnsi="Times New Roman" w:cs="Times New Roman"/>
          <w:iCs/>
          <w:sz w:val="24"/>
          <w:szCs w:val="24"/>
        </w:rPr>
        <w:t xml:space="preserve"> estimate</w:t>
      </w:r>
      <w:r>
        <w:rPr>
          <w:rFonts w:ascii="Times New Roman" w:hAnsi="Times New Roman" w:cs="Times New Roman"/>
          <w:iCs/>
          <w:sz w:val="24"/>
          <w:szCs w:val="24"/>
        </w:rPr>
        <w:t>d</w:t>
      </w:r>
      <w:r w:rsidRPr="001A0D0F">
        <w:rPr>
          <w:rFonts w:ascii="Times New Roman" w:hAnsi="Times New Roman" w:cs="Times New Roman"/>
          <w:iCs/>
          <w:sz w:val="24"/>
          <w:szCs w:val="24"/>
        </w:rPr>
        <w:t xml:space="preserve"> that </w:t>
      </w:r>
      <w:r w:rsidR="00B5442F" w:rsidRPr="001A0D0F">
        <w:rPr>
          <w:rFonts w:ascii="Times New Roman" w:hAnsi="Times New Roman" w:cs="Times New Roman"/>
          <w:iCs/>
          <w:sz w:val="24"/>
          <w:szCs w:val="24"/>
        </w:rPr>
        <w:t>a</w:t>
      </w:r>
      <w:r w:rsidR="00B5442F">
        <w:rPr>
          <w:rFonts w:ascii="Times New Roman" w:hAnsi="Times New Roman" w:cs="Times New Roman"/>
          <w:iCs/>
          <w:sz w:val="24"/>
          <w:szCs w:val="24"/>
        </w:rPr>
        <w:t>t least</w:t>
      </w:r>
      <w:r w:rsidR="00B5442F" w:rsidRPr="001A0D0F">
        <w:rPr>
          <w:rFonts w:ascii="Times New Roman" w:hAnsi="Times New Roman" w:cs="Times New Roman"/>
          <w:iCs/>
          <w:sz w:val="24"/>
          <w:szCs w:val="24"/>
        </w:rPr>
        <w:t xml:space="preserve"> 8</w:t>
      </w:r>
      <w:r w:rsidR="0053669D">
        <w:rPr>
          <w:rFonts w:ascii="Times New Roman" w:hAnsi="Times New Roman" w:cs="Times New Roman"/>
          <w:iCs/>
          <w:sz w:val="24"/>
          <w:szCs w:val="24"/>
        </w:rPr>
        <w:t>2</w:t>
      </w:r>
      <w:r w:rsidR="00B5442F" w:rsidRPr="001A0D0F">
        <w:rPr>
          <w:rFonts w:ascii="Times New Roman" w:hAnsi="Times New Roman" w:cs="Times New Roman"/>
          <w:iCs/>
          <w:sz w:val="24"/>
          <w:szCs w:val="24"/>
        </w:rPr>
        <w:t xml:space="preserve"> </w:t>
      </w:r>
      <w:r w:rsidRPr="001A0D0F">
        <w:rPr>
          <w:rFonts w:ascii="Times New Roman" w:hAnsi="Times New Roman" w:cs="Times New Roman"/>
          <w:iCs/>
          <w:sz w:val="24"/>
          <w:szCs w:val="24"/>
        </w:rPr>
        <w:t>schools</w:t>
      </w:r>
      <w:r w:rsidR="004C20AD">
        <w:rPr>
          <w:rFonts w:ascii="Times New Roman" w:hAnsi="Times New Roman" w:cs="Times New Roman"/>
          <w:iCs/>
          <w:sz w:val="24"/>
          <w:szCs w:val="24"/>
        </w:rPr>
        <w:t>,</w:t>
      </w:r>
      <w:r w:rsidRPr="001A0D0F">
        <w:rPr>
          <w:rFonts w:ascii="Times New Roman" w:hAnsi="Times New Roman" w:cs="Times New Roman"/>
          <w:iCs/>
          <w:sz w:val="24"/>
          <w:szCs w:val="24"/>
        </w:rPr>
        <w:t xml:space="preserve"> 24</w:t>
      </w:r>
      <w:r w:rsidR="0053669D">
        <w:rPr>
          <w:rFonts w:ascii="Times New Roman" w:hAnsi="Times New Roman" w:cs="Times New Roman"/>
          <w:iCs/>
          <w:sz w:val="24"/>
          <w:szCs w:val="24"/>
        </w:rPr>
        <w:t>6</w:t>
      </w:r>
      <w:r w:rsidRPr="001A0D0F">
        <w:rPr>
          <w:rFonts w:ascii="Times New Roman" w:hAnsi="Times New Roman" w:cs="Times New Roman"/>
          <w:iCs/>
          <w:sz w:val="24"/>
          <w:szCs w:val="24"/>
        </w:rPr>
        <w:t xml:space="preserve"> teachers, and </w:t>
      </w:r>
      <w:r w:rsidR="0053669D">
        <w:rPr>
          <w:rFonts w:ascii="Times New Roman" w:hAnsi="Times New Roman" w:cs="Times New Roman"/>
          <w:iCs/>
          <w:sz w:val="24"/>
          <w:szCs w:val="24"/>
        </w:rPr>
        <w:t>6150</w:t>
      </w:r>
      <w:r w:rsidRPr="001A0D0F">
        <w:rPr>
          <w:rFonts w:ascii="Times New Roman" w:hAnsi="Times New Roman" w:cs="Times New Roman"/>
          <w:iCs/>
          <w:sz w:val="24"/>
          <w:szCs w:val="24"/>
        </w:rPr>
        <w:t xml:space="preserve"> students will be enrolled in the study.</w:t>
      </w:r>
      <w:r w:rsidR="0053669D">
        <w:rPr>
          <w:rStyle w:val="FootnoteReference"/>
          <w:rFonts w:ascii="Times New Roman" w:hAnsi="Times New Roman" w:cs="Times New Roman"/>
          <w:iCs/>
          <w:sz w:val="24"/>
          <w:szCs w:val="24"/>
        </w:rPr>
        <w:footnoteReference w:id="2"/>
      </w:r>
    </w:p>
    <w:p w14:paraId="5709D6D3" w14:textId="77777777"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p>
    <w:p w14:paraId="2F8330F3" w14:textId="5520FF5B"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r w:rsidRPr="001A0D0F">
        <w:rPr>
          <w:rFonts w:ascii="Times New Roman" w:hAnsi="Times New Roman" w:cs="Times New Roman"/>
          <w:iCs/>
          <w:sz w:val="24"/>
          <w:szCs w:val="24"/>
        </w:rPr>
        <w:t xml:space="preserve">Eligible schools will be restricted to those </w:t>
      </w:r>
      <w:r w:rsidR="00625EBC">
        <w:rPr>
          <w:rFonts w:ascii="Times New Roman" w:hAnsi="Times New Roman" w:cs="Times New Roman"/>
          <w:iCs/>
          <w:sz w:val="24"/>
          <w:szCs w:val="24"/>
        </w:rPr>
        <w:t>with at least two fourth grade classes</w:t>
      </w:r>
      <w:r w:rsidRPr="001A0D0F">
        <w:rPr>
          <w:rFonts w:ascii="Times New Roman" w:hAnsi="Times New Roman" w:cs="Times New Roman"/>
          <w:iCs/>
          <w:sz w:val="24"/>
          <w:szCs w:val="24"/>
        </w:rPr>
        <w:t xml:space="preserve">. </w:t>
      </w:r>
      <w:r>
        <w:rPr>
          <w:rFonts w:ascii="Times New Roman" w:hAnsi="Times New Roman" w:cs="Times New Roman"/>
          <w:iCs/>
          <w:sz w:val="24"/>
          <w:szCs w:val="24"/>
        </w:rPr>
        <w:t xml:space="preserve">By definition eligible schools represent 50% of the schools in each of the two states. </w:t>
      </w:r>
      <w:r w:rsidR="00131E15">
        <w:rPr>
          <w:rFonts w:ascii="Times New Roman" w:hAnsi="Times New Roman" w:cs="Times New Roman"/>
          <w:iCs/>
          <w:sz w:val="24"/>
          <w:szCs w:val="24"/>
        </w:rPr>
        <w:t>Local Education Agencies</w:t>
      </w:r>
      <w:r w:rsidR="00131E15" w:rsidRPr="00131E15">
        <w:rPr>
          <w:rFonts w:ascii="Times New Roman" w:hAnsi="Times New Roman" w:cs="Times New Roman"/>
          <w:iCs/>
          <w:sz w:val="24"/>
          <w:szCs w:val="24"/>
        </w:rPr>
        <w:t xml:space="preserve"> </w:t>
      </w:r>
      <w:r w:rsidR="00131E15">
        <w:rPr>
          <w:rFonts w:ascii="Times New Roman" w:hAnsi="Times New Roman" w:cs="Times New Roman"/>
          <w:iCs/>
          <w:sz w:val="24"/>
          <w:szCs w:val="24"/>
        </w:rPr>
        <w:t>(</w:t>
      </w:r>
      <w:r w:rsidRPr="001A0D0F">
        <w:rPr>
          <w:rFonts w:ascii="Times New Roman" w:hAnsi="Times New Roman" w:cs="Times New Roman"/>
          <w:iCs/>
          <w:sz w:val="24"/>
          <w:szCs w:val="24"/>
        </w:rPr>
        <w:t>LEAs</w:t>
      </w:r>
      <w:r w:rsidR="00131E15">
        <w:rPr>
          <w:rFonts w:ascii="Times New Roman" w:hAnsi="Times New Roman" w:cs="Times New Roman"/>
          <w:iCs/>
          <w:sz w:val="24"/>
          <w:szCs w:val="24"/>
        </w:rPr>
        <w:t>)</w:t>
      </w:r>
      <w:r w:rsidRPr="001A0D0F">
        <w:rPr>
          <w:rFonts w:ascii="Times New Roman" w:hAnsi="Times New Roman" w:cs="Times New Roman"/>
          <w:iCs/>
          <w:sz w:val="24"/>
          <w:szCs w:val="24"/>
        </w:rPr>
        <w:t xml:space="preserve"> will be recruited based on meeting these very basic criteria and on the perceived level of commitment </w:t>
      </w:r>
      <w:r>
        <w:rPr>
          <w:rFonts w:ascii="Times New Roman" w:hAnsi="Times New Roman" w:cs="Times New Roman"/>
          <w:iCs/>
          <w:sz w:val="24"/>
          <w:szCs w:val="24"/>
        </w:rPr>
        <w:t>of</w:t>
      </w:r>
      <w:r w:rsidRPr="001A0D0F">
        <w:rPr>
          <w:rFonts w:ascii="Times New Roman" w:hAnsi="Times New Roman" w:cs="Times New Roman"/>
          <w:iCs/>
          <w:sz w:val="24"/>
          <w:szCs w:val="24"/>
        </w:rPr>
        <w:t xml:space="preserve"> school administrators</w:t>
      </w:r>
      <w:r>
        <w:rPr>
          <w:rFonts w:ascii="Times New Roman" w:hAnsi="Times New Roman" w:cs="Times New Roman"/>
          <w:iCs/>
          <w:sz w:val="24"/>
          <w:szCs w:val="24"/>
        </w:rPr>
        <w:t xml:space="preserve"> </w:t>
      </w:r>
      <w:r w:rsidRPr="001A0D0F">
        <w:rPr>
          <w:rFonts w:ascii="Times New Roman" w:hAnsi="Times New Roman" w:cs="Times New Roman"/>
          <w:iCs/>
          <w:sz w:val="24"/>
          <w:szCs w:val="24"/>
        </w:rPr>
        <w:t xml:space="preserve">to the study. </w:t>
      </w:r>
      <w:r>
        <w:rPr>
          <w:rFonts w:ascii="Times New Roman" w:hAnsi="Times New Roman" w:cs="Times New Roman"/>
          <w:iCs/>
          <w:sz w:val="24"/>
          <w:szCs w:val="24"/>
        </w:rPr>
        <w:t>This commitment will be evidenced by the willingness of district and school administrators to sign MOUs (See Appendix D for District/School Memorandum of Understanding). T</w:t>
      </w:r>
      <w:r w:rsidRPr="001A0D0F">
        <w:rPr>
          <w:rFonts w:ascii="Times New Roman" w:hAnsi="Times New Roman" w:cs="Times New Roman"/>
          <w:iCs/>
          <w:sz w:val="24"/>
          <w:szCs w:val="24"/>
        </w:rPr>
        <w:t>hese schools (and their teachers and students) represent a sample of convenience</w:t>
      </w:r>
      <w:r>
        <w:rPr>
          <w:rFonts w:ascii="Times New Roman" w:hAnsi="Times New Roman" w:cs="Times New Roman"/>
          <w:iCs/>
          <w:sz w:val="24"/>
          <w:szCs w:val="24"/>
        </w:rPr>
        <w:t xml:space="preserve"> and are not intended to generalize beyond the sample itself.</w:t>
      </w:r>
    </w:p>
    <w:p w14:paraId="56F99B04" w14:textId="77777777"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p>
    <w:p w14:paraId="40BCBFE5" w14:textId="466E3528"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r w:rsidRPr="001A0D0F">
        <w:rPr>
          <w:rFonts w:ascii="Times New Roman" w:hAnsi="Times New Roman" w:cs="Times New Roman"/>
          <w:iCs/>
          <w:sz w:val="24"/>
          <w:szCs w:val="24"/>
        </w:rPr>
        <w:t xml:space="preserve">In schools which have agreed to participate, all grade </w:t>
      </w:r>
      <w:r>
        <w:rPr>
          <w:rFonts w:ascii="Times New Roman" w:hAnsi="Times New Roman" w:cs="Times New Roman"/>
          <w:iCs/>
          <w:sz w:val="24"/>
          <w:szCs w:val="24"/>
        </w:rPr>
        <w:t xml:space="preserve">4 </w:t>
      </w:r>
      <w:r w:rsidRPr="001A0D0F">
        <w:rPr>
          <w:rFonts w:ascii="Times New Roman" w:hAnsi="Times New Roman" w:cs="Times New Roman"/>
          <w:iCs/>
          <w:sz w:val="24"/>
          <w:szCs w:val="24"/>
        </w:rPr>
        <w:t xml:space="preserve">teachers will be invited </w:t>
      </w:r>
      <w:r>
        <w:rPr>
          <w:rFonts w:ascii="Times New Roman" w:hAnsi="Times New Roman" w:cs="Times New Roman"/>
          <w:iCs/>
          <w:sz w:val="24"/>
          <w:szCs w:val="24"/>
        </w:rPr>
        <w:t xml:space="preserve">in May – June 2014 </w:t>
      </w:r>
      <w:r w:rsidRPr="001A0D0F">
        <w:rPr>
          <w:rFonts w:ascii="Times New Roman" w:hAnsi="Times New Roman" w:cs="Times New Roman"/>
          <w:iCs/>
          <w:sz w:val="24"/>
          <w:szCs w:val="24"/>
        </w:rPr>
        <w:t>to participate</w:t>
      </w:r>
      <w:r>
        <w:rPr>
          <w:rFonts w:ascii="Times New Roman" w:hAnsi="Times New Roman" w:cs="Times New Roman"/>
          <w:iCs/>
          <w:sz w:val="24"/>
          <w:szCs w:val="24"/>
        </w:rPr>
        <w:t xml:space="preserve"> in the study</w:t>
      </w:r>
      <w:r w:rsidRPr="001A0D0F">
        <w:rPr>
          <w:rFonts w:ascii="Times New Roman" w:hAnsi="Times New Roman" w:cs="Times New Roman"/>
          <w:iCs/>
          <w:sz w:val="24"/>
          <w:szCs w:val="24"/>
        </w:rPr>
        <w:t>. Those returning a signed consent form will be enrolled in the study</w:t>
      </w:r>
      <w:r w:rsidR="00F5314C">
        <w:rPr>
          <w:rFonts w:ascii="Times New Roman" w:hAnsi="Times New Roman" w:cs="Times New Roman"/>
          <w:iCs/>
          <w:sz w:val="24"/>
          <w:szCs w:val="24"/>
        </w:rPr>
        <w:t xml:space="preserve"> and be eligible for random assignment</w:t>
      </w:r>
      <w:r w:rsidRPr="001A0D0F">
        <w:rPr>
          <w:rFonts w:ascii="Times New Roman" w:hAnsi="Times New Roman" w:cs="Times New Roman"/>
          <w:iCs/>
          <w:sz w:val="24"/>
          <w:szCs w:val="24"/>
        </w:rPr>
        <w:t xml:space="preserve">. For students, a waiver of informed consent </w:t>
      </w:r>
      <w:r>
        <w:rPr>
          <w:rFonts w:ascii="Times New Roman" w:hAnsi="Times New Roman" w:cs="Times New Roman"/>
          <w:iCs/>
          <w:sz w:val="24"/>
          <w:szCs w:val="24"/>
        </w:rPr>
        <w:t xml:space="preserve">was granted </w:t>
      </w:r>
      <w:r w:rsidRPr="001A0D0F">
        <w:rPr>
          <w:rFonts w:ascii="Times New Roman" w:hAnsi="Times New Roman" w:cs="Times New Roman"/>
          <w:iCs/>
          <w:sz w:val="24"/>
          <w:szCs w:val="24"/>
        </w:rPr>
        <w:t xml:space="preserve">from the IRB, as the intervention is focused on teachers, the intervention represents a professional development activity typical of general LEA practice, and students will only participate in a short post-test at the end of the year. </w:t>
      </w:r>
      <w:r>
        <w:rPr>
          <w:rFonts w:ascii="Times New Roman" w:hAnsi="Times New Roman" w:cs="Times New Roman"/>
          <w:iCs/>
          <w:sz w:val="24"/>
          <w:szCs w:val="24"/>
        </w:rPr>
        <w:t xml:space="preserve">All students in classrooms where teachers have consented will </w:t>
      </w:r>
      <w:r w:rsidR="00961F0A">
        <w:rPr>
          <w:rFonts w:ascii="Times New Roman" w:hAnsi="Times New Roman" w:cs="Times New Roman"/>
          <w:iCs/>
          <w:sz w:val="24"/>
          <w:szCs w:val="24"/>
        </w:rPr>
        <w:t xml:space="preserve">be asked to </w:t>
      </w:r>
      <w:r>
        <w:rPr>
          <w:rFonts w:ascii="Times New Roman" w:hAnsi="Times New Roman" w:cs="Times New Roman"/>
          <w:iCs/>
          <w:sz w:val="24"/>
          <w:szCs w:val="24"/>
        </w:rPr>
        <w:t xml:space="preserve">participate, unless parents opt-out. </w:t>
      </w:r>
      <w:r w:rsidR="00961F0A">
        <w:rPr>
          <w:rFonts w:ascii="Times New Roman" w:hAnsi="Times New Roman" w:cs="Times New Roman"/>
          <w:iCs/>
          <w:sz w:val="24"/>
          <w:szCs w:val="24"/>
        </w:rPr>
        <w:t xml:space="preserve">If they agree to participate, they will be included in the study (see </w:t>
      </w:r>
      <w:r w:rsidR="00961F0A" w:rsidRPr="00911AC0">
        <w:rPr>
          <w:rFonts w:ascii="Times New Roman" w:hAnsi="Times New Roman" w:cs="Times New Roman"/>
          <w:sz w:val="24"/>
          <w:szCs w:val="24"/>
        </w:rPr>
        <w:t>Appendix G</w:t>
      </w:r>
      <w:r w:rsidR="00961F0A">
        <w:rPr>
          <w:rFonts w:ascii="Times New Roman" w:hAnsi="Times New Roman" w:cs="Times New Roman"/>
          <w:sz w:val="24"/>
          <w:szCs w:val="24"/>
        </w:rPr>
        <w:t xml:space="preserve"> for the</w:t>
      </w:r>
      <w:r w:rsidR="00961F0A" w:rsidRPr="00911AC0">
        <w:rPr>
          <w:rFonts w:ascii="Times New Roman" w:hAnsi="Times New Roman" w:cs="Times New Roman"/>
          <w:sz w:val="24"/>
          <w:szCs w:val="24"/>
        </w:rPr>
        <w:t xml:space="preserve"> Student Assent Form</w:t>
      </w:r>
      <w:r w:rsidR="00961F0A">
        <w:rPr>
          <w:rFonts w:ascii="Times New Roman" w:hAnsi="Times New Roman" w:cs="Times New Roman"/>
          <w:sz w:val="24"/>
          <w:szCs w:val="24"/>
        </w:rPr>
        <w:t>).</w:t>
      </w:r>
      <w:r w:rsidR="00961F0A">
        <w:rPr>
          <w:rFonts w:ascii="Times New Roman" w:hAnsi="Times New Roman" w:cs="Times New Roman"/>
          <w:iCs/>
          <w:sz w:val="24"/>
          <w:szCs w:val="24"/>
        </w:rPr>
        <w:t xml:space="preserve"> </w:t>
      </w:r>
      <w:r>
        <w:rPr>
          <w:rFonts w:ascii="Times New Roman" w:hAnsi="Times New Roman" w:cs="Times New Roman"/>
          <w:iCs/>
          <w:sz w:val="24"/>
          <w:szCs w:val="24"/>
        </w:rPr>
        <w:t xml:space="preserve">Information forms will be distributed to all parents at the beginning of the school-year with the opportunity to opt out (See Appendix </w:t>
      </w:r>
      <w:r w:rsidR="00961F0A">
        <w:rPr>
          <w:rFonts w:ascii="Times New Roman" w:hAnsi="Times New Roman" w:cs="Times New Roman"/>
          <w:iCs/>
          <w:sz w:val="24"/>
          <w:szCs w:val="24"/>
        </w:rPr>
        <w:t>F</w:t>
      </w:r>
      <w:r>
        <w:rPr>
          <w:rFonts w:ascii="Times New Roman" w:hAnsi="Times New Roman" w:cs="Times New Roman"/>
          <w:iCs/>
          <w:sz w:val="24"/>
          <w:szCs w:val="24"/>
        </w:rPr>
        <w:t xml:space="preserve"> for Parent/Guardian Information Letter and Opt-out). If parents return the signed form, their child will be excluded from the fractions assessment. The information and opt-out forms will be translated and made available in Spanish as well.</w:t>
      </w:r>
    </w:p>
    <w:p w14:paraId="241A8D0F" w14:textId="77777777" w:rsidR="009D3D56" w:rsidRPr="00990BF1" w:rsidRDefault="009D3D56" w:rsidP="00990BF1">
      <w:pPr>
        <w:autoSpaceDE w:val="0"/>
        <w:autoSpaceDN w:val="0"/>
        <w:adjustRightInd w:val="0"/>
        <w:spacing w:after="0" w:line="240" w:lineRule="auto"/>
        <w:rPr>
          <w:rFonts w:ascii="Garamond-Bold" w:hAnsi="Garamond-Bold"/>
          <w:b/>
          <w:sz w:val="24"/>
        </w:rPr>
      </w:pPr>
    </w:p>
    <w:p w14:paraId="4FEE9893" w14:textId="77777777" w:rsidR="00AC77C7" w:rsidRPr="009F1124" w:rsidRDefault="00AC77C7" w:rsidP="00982E3B">
      <w:pPr>
        <w:spacing w:after="0"/>
        <w:jc w:val="both"/>
        <w:rPr>
          <w:rFonts w:ascii="Times New Roman" w:eastAsia="Cambria" w:hAnsi="Times New Roman" w:cs="Times New Roman"/>
          <w:b/>
          <w:i/>
          <w:sz w:val="24"/>
          <w:szCs w:val="24"/>
        </w:rPr>
      </w:pPr>
      <w:r>
        <w:rPr>
          <w:rFonts w:ascii="Garamond-Bold" w:hAnsi="Garamond-Bold" w:cs="Garamond-Bold"/>
          <w:b/>
          <w:bCs/>
          <w:sz w:val="24"/>
          <w:szCs w:val="24"/>
        </w:rPr>
        <w:t xml:space="preserve">B2. </w:t>
      </w:r>
      <w:r w:rsidRPr="009F1124">
        <w:rPr>
          <w:rFonts w:ascii="Times New Roman" w:eastAsia="Cambria" w:hAnsi="Times New Roman" w:cs="Times New Roman"/>
          <w:b/>
          <w:i/>
          <w:sz w:val="24"/>
          <w:szCs w:val="24"/>
        </w:rPr>
        <w:t>Describe the procedures for the collection of information including:</w:t>
      </w:r>
    </w:p>
    <w:p w14:paraId="0F602F20" w14:textId="77777777" w:rsidR="00AC77C7" w:rsidRPr="009F1124" w:rsidRDefault="00AC77C7" w:rsidP="00982E3B">
      <w:pPr>
        <w:spacing w:after="0"/>
        <w:jc w:val="both"/>
        <w:rPr>
          <w:rFonts w:ascii="Times New Roman" w:eastAsia="Cambria" w:hAnsi="Times New Roman" w:cs="Times New Roman"/>
          <w:b/>
          <w:i/>
          <w:sz w:val="24"/>
          <w:szCs w:val="24"/>
        </w:rPr>
      </w:pPr>
      <w:r w:rsidRPr="009F1124">
        <w:rPr>
          <w:rFonts w:ascii="Times New Roman" w:eastAsia="Cambria" w:hAnsi="Times New Roman" w:cs="Times New Roman" w:hint="eastAsia"/>
          <w:b/>
          <w:i/>
          <w:sz w:val="24"/>
          <w:szCs w:val="24"/>
        </w:rPr>
        <w:t></w:t>
      </w:r>
      <w:r w:rsidRPr="009F1124">
        <w:rPr>
          <w:rFonts w:ascii="Times New Roman" w:eastAsia="Cambria" w:hAnsi="Times New Roman" w:cs="Times New Roman"/>
          <w:b/>
          <w:i/>
          <w:sz w:val="24"/>
          <w:szCs w:val="24"/>
        </w:rPr>
        <w:t xml:space="preserve"> Statistical methodology for stratification and sample selection,</w:t>
      </w:r>
    </w:p>
    <w:p w14:paraId="77FC8B6E" w14:textId="77777777" w:rsidR="00AC77C7" w:rsidRPr="009F1124" w:rsidRDefault="00AC77C7" w:rsidP="00982E3B">
      <w:pPr>
        <w:spacing w:after="0"/>
        <w:jc w:val="both"/>
        <w:rPr>
          <w:rFonts w:ascii="Times New Roman" w:eastAsia="Cambria" w:hAnsi="Times New Roman" w:cs="Times New Roman"/>
          <w:b/>
          <w:i/>
          <w:sz w:val="24"/>
          <w:szCs w:val="24"/>
        </w:rPr>
      </w:pPr>
      <w:r w:rsidRPr="009F1124">
        <w:rPr>
          <w:rFonts w:ascii="Times New Roman" w:eastAsia="Cambria" w:hAnsi="Times New Roman" w:cs="Times New Roman" w:hint="eastAsia"/>
          <w:b/>
          <w:i/>
          <w:sz w:val="24"/>
          <w:szCs w:val="24"/>
        </w:rPr>
        <w:t></w:t>
      </w:r>
      <w:r w:rsidRPr="009F1124">
        <w:rPr>
          <w:rFonts w:ascii="Times New Roman" w:eastAsia="Cambria" w:hAnsi="Times New Roman" w:cs="Times New Roman"/>
          <w:b/>
          <w:i/>
          <w:sz w:val="24"/>
          <w:szCs w:val="24"/>
        </w:rPr>
        <w:t xml:space="preserve"> Estimation procedure,</w:t>
      </w:r>
    </w:p>
    <w:p w14:paraId="2E7DECA1" w14:textId="77777777" w:rsidR="00AC77C7" w:rsidRPr="009F1124" w:rsidRDefault="00AC77C7" w:rsidP="00982E3B">
      <w:pPr>
        <w:spacing w:after="0"/>
        <w:jc w:val="both"/>
        <w:rPr>
          <w:rFonts w:ascii="Times New Roman" w:eastAsia="Cambria" w:hAnsi="Times New Roman" w:cs="Times New Roman"/>
          <w:b/>
          <w:i/>
          <w:sz w:val="24"/>
          <w:szCs w:val="24"/>
        </w:rPr>
      </w:pPr>
      <w:r w:rsidRPr="009F1124">
        <w:rPr>
          <w:rFonts w:ascii="Times New Roman" w:eastAsia="Cambria" w:hAnsi="Times New Roman" w:cs="Times New Roman" w:hint="eastAsia"/>
          <w:b/>
          <w:i/>
          <w:sz w:val="24"/>
          <w:szCs w:val="24"/>
        </w:rPr>
        <w:t></w:t>
      </w:r>
      <w:r w:rsidRPr="009F1124">
        <w:rPr>
          <w:rFonts w:ascii="Times New Roman" w:eastAsia="Cambria" w:hAnsi="Times New Roman" w:cs="Times New Roman"/>
          <w:b/>
          <w:i/>
          <w:sz w:val="24"/>
          <w:szCs w:val="24"/>
        </w:rPr>
        <w:t xml:space="preserve"> Degree of accuracy needed for the purpose described in the justification,</w:t>
      </w:r>
    </w:p>
    <w:p w14:paraId="2FEBA518" w14:textId="77777777" w:rsidR="00AC77C7" w:rsidRPr="009F1124" w:rsidRDefault="00AC77C7" w:rsidP="00982E3B">
      <w:pPr>
        <w:spacing w:after="0"/>
        <w:jc w:val="both"/>
        <w:rPr>
          <w:rFonts w:ascii="Times New Roman" w:eastAsia="Cambria" w:hAnsi="Times New Roman" w:cs="Times New Roman"/>
          <w:b/>
          <w:i/>
          <w:sz w:val="24"/>
          <w:szCs w:val="24"/>
        </w:rPr>
      </w:pPr>
      <w:r w:rsidRPr="009F1124">
        <w:rPr>
          <w:rFonts w:ascii="Times New Roman" w:eastAsia="Cambria" w:hAnsi="Times New Roman" w:cs="Times New Roman" w:hint="eastAsia"/>
          <w:b/>
          <w:i/>
          <w:sz w:val="24"/>
          <w:szCs w:val="24"/>
        </w:rPr>
        <w:t></w:t>
      </w:r>
      <w:r w:rsidRPr="009F1124">
        <w:rPr>
          <w:rFonts w:ascii="Times New Roman" w:eastAsia="Cambria" w:hAnsi="Times New Roman" w:cs="Times New Roman"/>
          <w:b/>
          <w:i/>
          <w:sz w:val="24"/>
          <w:szCs w:val="24"/>
        </w:rPr>
        <w:t xml:space="preserve"> Unusual problems requiring specialized sampling procedures, and</w:t>
      </w:r>
    </w:p>
    <w:p w14:paraId="7E2963EE" w14:textId="77777777" w:rsidR="00AC77C7" w:rsidRPr="009F1124" w:rsidRDefault="00AC77C7" w:rsidP="00982E3B">
      <w:pPr>
        <w:spacing w:after="0"/>
        <w:ind w:left="720" w:hanging="720"/>
        <w:jc w:val="both"/>
        <w:rPr>
          <w:rFonts w:ascii="Times New Roman" w:eastAsia="Cambria" w:hAnsi="Times New Roman" w:cs="Times New Roman"/>
          <w:b/>
          <w:i/>
          <w:sz w:val="24"/>
          <w:szCs w:val="24"/>
        </w:rPr>
      </w:pPr>
      <w:r w:rsidRPr="009F1124">
        <w:rPr>
          <w:rFonts w:ascii="Times New Roman" w:eastAsia="Cambria" w:hAnsi="Times New Roman" w:cs="Times New Roman" w:hint="eastAsia"/>
          <w:b/>
          <w:i/>
          <w:sz w:val="24"/>
          <w:szCs w:val="24"/>
        </w:rPr>
        <w:t></w:t>
      </w:r>
      <w:r w:rsidRPr="009F1124">
        <w:rPr>
          <w:rFonts w:ascii="Times New Roman" w:eastAsia="Cambria" w:hAnsi="Times New Roman" w:cs="Times New Roman"/>
          <w:b/>
          <w:i/>
          <w:sz w:val="24"/>
          <w:szCs w:val="24"/>
        </w:rPr>
        <w:t xml:space="preserve"> Any use of periodic (less frequent than annual) data collection cycles to reduce</w:t>
      </w:r>
    </w:p>
    <w:p w14:paraId="14EB95FA" w14:textId="77777777" w:rsidR="00AC77C7" w:rsidRPr="009F1124" w:rsidRDefault="00AC77C7" w:rsidP="00982E3B">
      <w:pPr>
        <w:spacing w:after="0"/>
        <w:ind w:left="720" w:hanging="720"/>
        <w:jc w:val="both"/>
        <w:rPr>
          <w:rFonts w:ascii="Times New Roman" w:eastAsia="Cambria" w:hAnsi="Times New Roman" w:cs="Times New Roman"/>
          <w:b/>
          <w:i/>
          <w:sz w:val="24"/>
          <w:szCs w:val="24"/>
        </w:rPr>
      </w:pPr>
      <w:r w:rsidRPr="009F1124">
        <w:rPr>
          <w:rFonts w:ascii="Times New Roman" w:eastAsia="Cambria" w:hAnsi="Times New Roman" w:cs="Times New Roman"/>
          <w:b/>
          <w:i/>
          <w:sz w:val="24"/>
          <w:szCs w:val="24"/>
        </w:rPr>
        <w:t>burden.</w:t>
      </w:r>
    </w:p>
    <w:p w14:paraId="2CE55CAE" w14:textId="77777777" w:rsidR="00AC77C7" w:rsidRDefault="00AC77C7" w:rsidP="00AC77C7">
      <w:pPr>
        <w:autoSpaceDE w:val="0"/>
        <w:autoSpaceDN w:val="0"/>
        <w:adjustRightInd w:val="0"/>
        <w:spacing w:after="0"/>
        <w:rPr>
          <w:rFonts w:ascii="Times New Roman" w:hAnsi="Times New Roman" w:cs="Times New Roman"/>
          <w:iCs/>
          <w:sz w:val="24"/>
          <w:szCs w:val="24"/>
        </w:rPr>
      </w:pPr>
    </w:p>
    <w:p w14:paraId="76215646" w14:textId="1C3252D1"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r w:rsidRPr="001A0D0F">
        <w:rPr>
          <w:rFonts w:ascii="Times New Roman" w:hAnsi="Times New Roman" w:cs="Times New Roman"/>
          <w:iCs/>
          <w:sz w:val="24"/>
          <w:szCs w:val="24"/>
        </w:rPr>
        <w:t xml:space="preserve">Full details of the sampling and analytic plan can be found in the attached design document included in Appendix </w:t>
      </w:r>
      <w:r w:rsidR="00E6469C">
        <w:rPr>
          <w:rFonts w:ascii="Times New Roman" w:hAnsi="Times New Roman" w:cs="Times New Roman"/>
          <w:iCs/>
          <w:sz w:val="24"/>
          <w:szCs w:val="24"/>
        </w:rPr>
        <w:t>L</w:t>
      </w:r>
      <w:r w:rsidRPr="001A0D0F">
        <w:rPr>
          <w:rFonts w:ascii="Times New Roman" w:hAnsi="Times New Roman" w:cs="Times New Roman"/>
          <w:iCs/>
          <w:sz w:val="24"/>
          <w:szCs w:val="24"/>
        </w:rPr>
        <w:t xml:space="preserve">. </w:t>
      </w:r>
    </w:p>
    <w:p w14:paraId="77F7BE2D" w14:textId="77777777" w:rsidR="00AC77C7" w:rsidRDefault="00AC77C7" w:rsidP="00982E3B">
      <w:pPr>
        <w:autoSpaceDE w:val="0"/>
        <w:autoSpaceDN w:val="0"/>
        <w:adjustRightInd w:val="0"/>
        <w:spacing w:after="0"/>
        <w:jc w:val="both"/>
        <w:rPr>
          <w:rFonts w:ascii="Times New Roman" w:hAnsi="Times New Roman" w:cs="Times New Roman"/>
          <w:iCs/>
          <w:sz w:val="24"/>
          <w:szCs w:val="24"/>
        </w:rPr>
      </w:pPr>
    </w:p>
    <w:p w14:paraId="7647C333" w14:textId="77777777" w:rsidR="00AC77C7" w:rsidRPr="003F1AD9" w:rsidRDefault="00AC77C7" w:rsidP="00982E3B">
      <w:pPr>
        <w:autoSpaceDE w:val="0"/>
        <w:autoSpaceDN w:val="0"/>
        <w:adjustRightInd w:val="0"/>
        <w:spacing w:after="0"/>
        <w:jc w:val="both"/>
        <w:rPr>
          <w:rFonts w:ascii="Times New Roman" w:hAnsi="Times New Roman" w:cs="Times New Roman"/>
          <w:i/>
          <w:iCs/>
          <w:sz w:val="24"/>
          <w:szCs w:val="24"/>
        </w:rPr>
      </w:pPr>
      <w:r w:rsidRPr="003F1AD9">
        <w:rPr>
          <w:rFonts w:ascii="Times New Roman" w:hAnsi="Times New Roman" w:cs="Times New Roman"/>
          <w:i/>
          <w:iCs/>
          <w:sz w:val="24"/>
          <w:szCs w:val="24"/>
        </w:rPr>
        <w:t xml:space="preserve">Design </w:t>
      </w:r>
    </w:p>
    <w:p w14:paraId="3A18694C" w14:textId="77777777"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p>
    <w:p w14:paraId="558C667E" w14:textId="45058934"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bookmarkStart w:id="2" w:name="OLE_LINK2"/>
      <w:bookmarkStart w:id="3" w:name="OLE_LINK3"/>
      <w:r>
        <w:rPr>
          <w:rFonts w:ascii="Times New Roman" w:hAnsi="Times New Roman" w:cs="Times New Roman"/>
          <w:iCs/>
          <w:sz w:val="24"/>
          <w:szCs w:val="24"/>
        </w:rPr>
        <w:t xml:space="preserve">ED </w:t>
      </w:r>
      <w:r w:rsidRPr="001A0D0F">
        <w:rPr>
          <w:rFonts w:ascii="Times New Roman" w:hAnsi="Times New Roman" w:cs="Times New Roman"/>
          <w:iCs/>
          <w:sz w:val="24"/>
          <w:szCs w:val="24"/>
        </w:rPr>
        <w:t>intend</w:t>
      </w:r>
      <w:r>
        <w:rPr>
          <w:rFonts w:ascii="Times New Roman" w:hAnsi="Times New Roman" w:cs="Times New Roman"/>
          <w:iCs/>
          <w:sz w:val="24"/>
          <w:szCs w:val="24"/>
        </w:rPr>
        <w:t>s</w:t>
      </w:r>
      <w:r w:rsidRPr="001A0D0F">
        <w:rPr>
          <w:rFonts w:ascii="Times New Roman" w:hAnsi="Times New Roman" w:cs="Times New Roman"/>
          <w:iCs/>
          <w:sz w:val="24"/>
          <w:szCs w:val="24"/>
        </w:rPr>
        <w:t xml:space="preserve"> to conduct a multi-level analysis </w:t>
      </w:r>
      <w:r w:rsidR="0061615F">
        <w:rPr>
          <w:rFonts w:ascii="Times New Roman" w:hAnsi="Times New Roman" w:cs="Times New Roman"/>
          <w:iCs/>
          <w:sz w:val="24"/>
          <w:szCs w:val="24"/>
        </w:rPr>
        <w:t xml:space="preserve">(confirmatory) </w:t>
      </w:r>
      <w:r w:rsidRPr="001A0D0F">
        <w:rPr>
          <w:rFonts w:ascii="Times New Roman" w:hAnsi="Times New Roman" w:cs="Times New Roman"/>
          <w:iCs/>
          <w:sz w:val="24"/>
          <w:szCs w:val="24"/>
        </w:rPr>
        <w:t>of student outcomes, comparing students whose teachers participated in DMI</w:t>
      </w:r>
      <w:bookmarkEnd w:id="2"/>
      <w:bookmarkEnd w:id="3"/>
      <w:r w:rsidRPr="001A0D0F">
        <w:rPr>
          <w:rFonts w:ascii="Times New Roman" w:hAnsi="Times New Roman" w:cs="Times New Roman"/>
          <w:iCs/>
          <w:sz w:val="24"/>
          <w:szCs w:val="24"/>
        </w:rPr>
        <w:t xml:space="preserve">, versus students whose teachers participated in business-as-usual professional development activities. Multi-level models will appropriately account for the natural clustering of students within classrooms and teachers within schools. </w:t>
      </w:r>
      <w:r w:rsidR="0061615F">
        <w:rPr>
          <w:rFonts w:ascii="Times New Roman" w:hAnsi="Times New Roman" w:cs="Times New Roman"/>
          <w:iCs/>
          <w:sz w:val="24"/>
          <w:szCs w:val="24"/>
        </w:rPr>
        <w:t xml:space="preserve">Another multi-level analysis (exploratory) of teacher knowledge outcomes will be conducted to compare </w:t>
      </w:r>
      <w:r w:rsidR="0061615F" w:rsidRPr="001A0D0F">
        <w:rPr>
          <w:rFonts w:ascii="Times New Roman" w:hAnsi="Times New Roman" w:cs="Times New Roman"/>
          <w:iCs/>
          <w:sz w:val="24"/>
          <w:szCs w:val="24"/>
        </w:rPr>
        <w:t xml:space="preserve">teachers </w:t>
      </w:r>
      <w:r w:rsidR="0061615F">
        <w:rPr>
          <w:rFonts w:ascii="Times New Roman" w:hAnsi="Times New Roman" w:cs="Times New Roman"/>
          <w:iCs/>
          <w:sz w:val="24"/>
          <w:szCs w:val="24"/>
        </w:rPr>
        <w:t xml:space="preserve">who </w:t>
      </w:r>
      <w:r w:rsidR="0061615F" w:rsidRPr="001A0D0F">
        <w:rPr>
          <w:rFonts w:ascii="Times New Roman" w:hAnsi="Times New Roman" w:cs="Times New Roman"/>
          <w:iCs/>
          <w:sz w:val="24"/>
          <w:szCs w:val="24"/>
        </w:rPr>
        <w:t xml:space="preserve">participated in DMI versus </w:t>
      </w:r>
      <w:r w:rsidR="0061615F">
        <w:rPr>
          <w:rFonts w:ascii="Times New Roman" w:hAnsi="Times New Roman" w:cs="Times New Roman"/>
          <w:iCs/>
          <w:sz w:val="24"/>
          <w:szCs w:val="24"/>
        </w:rPr>
        <w:t>teachers who</w:t>
      </w:r>
      <w:r w:rsidR="0061615F" w:rsidRPr="001A0D0F">
        <w:rPr>
          <w:rFonts w:ascii="Times New Roman" w:hAnsi="Times New Roman" w:cs="Times New Roman"/>
          <w:iCs/>
          <w:sz w:val="24"/>
          <w:szCs w:val="24"/>
        </w:rPr>
        <w:t xml:space="preserve"> participated in business-as-usual professional development activities</w:t>
      </w:r>
      <w:r w:rsidR="0061615F">
        <w:rPr>
          <w:rFonts w:ascii="Times New Roman" w:hAnsi="Times New Roman" w:cs="Times New Roman"/>
          <w:iCs/>
          <w:sz w:val="24"/>
          <w:szCs w:val="24"/>
        </w:rPr>
        <w:t xml:space="preserve">. This multi-level model will </w:t>
      </w:r>
      <w:r w:rsidR="007E2FF9">
        <w:rPr>
          <w:rFonts w:ascii="Times New Roman" w:hAnsi="Times New Roman" w:cs="Times New Roman"/>
          <w:iCs/>
          <w:sz w:val="24"/>
          <w:szCs w:val="24"/>
        </w:rPr>
        <w:t>account for clustering of teachers within schools.</w:t>
      </w:r>
      <w:r w:rsidR="0061615F">
        <w:rPr>
          <w:rFonts w:ascii="Times New Roman" w:hAnsi="Times New Roman" w:cs="Times New Roman"/>
          <w:iCs/>
          <w:sz w:val="24"/>
          <w:szCs w:val="24"/>
        </w:rPr>
        <w:t xml:space="preserve"> </w:t>
      </w:r>
      <w:r>
        <w:rPr>
          <w:rFonts w:ascii="Times New Roman" w:hAnsi="Times New Roman" w:cs="Times New Roman"/>
          <w:iCs/>
          <w:sz w:val="24"/>
          <w:szCs w:val="24"/>
        </w:rPr>
        <w:t>M</w:t>
      </w:r>
      <w:r w:rsidRPr="001A0D0F">
        <w:rPr>
          <w:rFonts w:ascii="Times New Roman" w:hAnsi="Times New Roman" w:cs="Times New Roman"/>
          <w:iCs/>
          <w:sz w:val="24"/>
          <w:szCs w:val="24"/>
        </w:rPr>
        <w:t xml:space="preserve">atched school-pairs </w:t>
      </w:r>
      <w:r>
        <w:rPr>
          <w:rFonts w:ascii="Times New Roman" w:hAnsi="Times New Roman" w:cs="Times New Roman"/>
          <w:iCs/>
          <w:sz w:val="24"/>
          <w:szCs w:val="24"/>
        </w:rPr>
        <w:t xml:space="preserve">will be created </w:t>
      </w:r>
      <w:r w:rsidRPr="001A0D0F">
        <w:rPr>
          <w:rFonts w:ascii="Times New Roman" w:hAnsi="Times New Roman" w:cs="Times New Roman"/>
          <w:iCs/>
          <w:sz w:val="24"/>
          <w:szCs w:val="24"/>
        </w:rPr>
        <w:t xml:space="preserve">(i.e. blocking schools within pairs), then a school in each pair </w:t>
      </w:r>
      <w:r>
        <w:rPr>
          <w:rFonts w:ascii="Times New Roman" w:hAnsi="Times New Roman" w:cs="Times New Roman"/>
          <w:iCs/>
          <w:sz w:val="24"/>
          <w:szCs w:val="24"/>
        </w:rPr>
        <w:t xml:space="preserve">will be randomly assigned </w:t>
      </w:r>
      <w:r w:rsidRPr="001A0D0F">
        <w:rPr>
          <w:rFonts w:ascii="Times New Roman" w:hAnsi="Times New Roman" w:cs="Times New Roman"/>
          <w:iCs/>
          <w:sz w:val="24"/>
          <w:szCs w:val="24"/>
        </w:rPr>
        <w:t>to the treatment condition.</w:t>
      </w:r>
    </w:p>
    <w:p w14:paraId="0644E078" w14:textId="77777777"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p>
    <w:p w14:paraId="69B6EACB" w14:textId="4B2949F8" w:rsidR="00AC77C7" w:rsidRDefault="00AC77C7" w:rsidP="00982E3B">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A</w:t>
      </w:r>
      <w:r w:rsidRPr="001A0D0F">
        <w:rPr>
          <w:rFonts w:ascii="Times New Roman" w:hAnsi="Times New Roman" w:cs="Times New Roman"/>
          <w:iCs/>
          <w:sz w:val="24"/>
          <w:szCs w:val="24"/>
        </w:rPr>
        <w:t xml:space="preserve"> What Works Clearinghouse-type (WWC) literature review </w:t>
      </w:r>
      <w:r>
        <w:rPr>
          <w:rFonts w:ascii="Times New Roman" w:hAnsi="Times New Roman" w:cs="Times New Roman"/>
          <w:iCs/>
          <w:sz w:val="24"/>
          <w:szCs w:val="24"/>
        </w:rPr>
        <w:t xml:space="preserve">was conducted </w:t>
      </w:r>
      <w:r w:rsidRPr="001A0D0F">
        <w:rPr>
          <w:rFonts w:ascii="Times New Roman" w:hAnsi="Times New Roman" w:cs="Times New Roman"/>
          <w:iCs/>
          <w:sz w:val="24"/>
          <w:szCs w:val="24"/>
        </w:rPr>
        <w:t>in the domain of mathematics professional development to determine an appropriate minimum</w:t>
      </w:r>
      <w:r>
        <w:rPr>
          <w:rFonts w:ascii="Times New Roman" w:hAnsi="Times New Roman" w:cs="Times New Roman"/>
          <w:iCs/>
          <w:sz w:val="24"/>
          <w:szCs w:val="24"/>
        </w:rPr>
        <w:t xml:space="preserve"> </w:t>
      </w:r>
      <w:r w:rsidRPr="001A0D0F">
        <w:rPr>
          <w:rFonts w:ascii="Times New Roman" w:hAnsi="Times New Roman" w:cs="Times New Roman"/>
          <w:iCs/>
          <w:sz w:val="24"/>
          <w:szCs w:val="24"/>
        </w:rPr>
        <w:t>detectable effect size (MDES)</w:t>
      </w:r>
      <w:r w:rsidR="00070625">
        <w:rPr>
          <w:rStyle w:val="FootnoteReference"/>
          <w:rFonts w:ascii="Times New Roman" w:hAnsi="Times New Roman" w:cs="Times New Roman"/>
          <w:iCs/>
          <w:sz w:val="24"/>
          <w:szCs w:val="24"/>
        </w:rPr>
        <w:footnoteReference w:id="3"/>
      </w:r>
      <w:r w:rsidRPr="001A0D0F">
        <w:rPr>
          <w:rFonts w:ascii="Times New Roman" w:hAnsi="Times New Roman" w:cs="Times New Roman"/>
          <w:iCs/>
          <w:sz w:val="24"/>
          <w:szCs w:val="24"/>
        </w:rPr>
        <w:t xml:space="preserve"> to design the study to detect.  Using other parameters from the research literature for R</w:t>
      </w:r>
      <w:r w:rsidRPr="00041DC7">
        <w:rPr>
          <w:rFonts w:ascii="Times New Roman" w:hAnsi="Times New Roman" w:cs="Times New Roman"/>
          <w:iCs/>
          <w:sz w:val="24"/>
          <w:szCs w:val="24"/>
          <w:vertAlign w:val="superscript"/>
        </w:rPr>
        <w:t>2</w:t>
      </w:r>
      <w:r w:rsidRPr="001A0D0F">
        <w:rPr>
          <w:rFonts w:ascii="Times New Roman" w:hAnsi="Times New Roman" w:cs="Times New Roman"/>
          <w:iCs/>
          <w:sz w:val="24"/>
          <w:szCs w:val="24"/>
        </w:rPr>
        <w:t xml:space="preserve"> between pretest covariates and the outcome measure, and ICCs at different levels (i.e. teachers/schools),</w:t>
      </w:r>
      <w:r>
        <w:rPr>
          <w:rFonts w:ascii="Times New Roman" w:hAnsi="Times New Roman" w:cs="Times New Roman"/>
          <w:iCs/>
          <w:sz w:val="24"/>
          <w:szCs w:val="24"/>
        </w:rPr>
        <w:t xml:space="preserve"> </w:t>
      </w:r>
      <w:r w:rsidRPr="001A0D0F">
        <w:rPr>
          <w:rFonts w:ascii="Times New Roman" w:hAnsi="Times New Roman" w:cs="Times New Roman"/>
          <w:iCs/>
          <w:sz w:val="24"/>
          <w:szCs w:val="24"/>
        </w:rPr>
        <w:t xml:space="preserve">a power analysis </w:t>
      </w:r>
      <w:r>
        <w:rPr>
          <w:rFonts w:ascii="Times New Roman" w:hAnsi="Times New Roman" w:cs="Times New Roman"/>
          <w:iCs/>
          <w:sz w:val="24"/>
          <w:szCs w:val="24"/>
        </w:rPr>
        <w:t xml:space="preserve">was conducted </w:t>
      </w:r>
      <w:r w:rsidRPr="001A0D0F">
        <w:rPr>
          <w:rFonts w:ascii="Times New Roman" w:hAnsi="Times New Roman" w:cs="Times New Roman"/>
          <w:iCs/>
          <w:sz w:val="24"/>
          <w:szCs w:val="24"/>
        </w:rPr>
        <w:t xml:space="preserve">and </w:t>
      </w:r>
      <w:r>
        <w:rPr>
          <w:rFonts w:ascii="Times New Roman" w:hAnsi="Times New Roman" w:cs="Times New Roman"/>
          <w:iCs/>
          <w:sz w:val="24"/>
          <w:szCs w:val="24"/>
        </w:rPr>
        <w:t xml:space="preserve">resulted in an estimate of </w:t>
      </w:r>
      <w:r w:rsidRPr="001A0D0F">
        <w:rPr>
          <w:rFonts w:ascii="Times New Roman" w:hAnsi="Times New Roman" w:cs="Times New Roman"/>
          <w:iCs/>
          <w:sz w:val="24"/>
          <w:szCs w:val="24"/>
        </w:rPr>
        <w:t xml:space="preserve">approximately 80 schools </w:t>
      </w:r>
      <w:r>
        <w:rPr>
          <w:rFonts w:ascii="Times New Roman" w:hAnsi="Times New Roman" w:cs="Times New Roman"/>
          <w:iCs/>
          <w:sz w:val="24"/>
          <w:szCs w:val="24"/>
        </w:rPr>
        <w:t xml:space="preserve">required </w:t>
      </w:r>
      <w:r w:rsidRPr="001A0D0F">
        <w:rPr>
          <w:rFonts w:ascii="Times New Roman" w:hAnsi="Times New Roman" w:cs="Times New Roman"/>
          <w:iCs/>
          <w:sz w:val="24"/>
          <w:szCs w:val="24"/>
        </w:rPr>
        <w:t xml:space="preserve">to achieve </w:t>
      </w:r>
      <w:r>
        <w:rPr>
          <w:rFonts w:ascii="Times New Roman" w:hAnsi="Times New Roman" w:cs="Times New Roman"/>
          <w:iCs/>
          <w:sz w:val="24"/>
          <w:szCs w:val="24"/>
        </w:rPr>
        <w:t>the</w:t>
      </w:r>
      <w:r w:rsidRPr="001A0D0F">
        <w:rPr>
          <w:rFonts w:ascii="Times New Roman" w:hAnsi="Times New Roman" w:cs="Times New Roman"/>
          <w:iCs/>
          <w:sz w:val="24"/>
          <w:szCs w:val="24"/>
        </w:rPr>
        <w:t xml:space="preserve"> desired MDES (</w:t>
      </w:r>
      <w:r w:rsidR="00BA3735">
        <w:rPr>
          <w:rFonts w:ascii="Times New Roman" w:hAnsi="Times New Roman" w:cs="Times New Roman"/>
          <w:i/>
          <w:iCs/>
          <w:sz w:val="24"/>
          <w:szCs w:val="24"/>
        </w:rPr>
        <w:t>g</w:t>
      </w:r>
      <w:r w:rsidR="00BA3735" w:rsidRPr="003F1AD9">
        <w:rPr>
          <w:rFonts w:ascii="Times New Roman" w:hAnsi="Times New Roman" w:cs="Times New Roman"/>
          <w:i/>
          <w:iCs/>
          <w:sz w:val="24"/>
          <w:szCs w:val="24"/>
        </w:rPr>
        <w:t xml:space="preserve"> </w:t>
      </w:r>
      <w:r w:rsidRPr="001A0D0F">
        <w:rPr>
          <w:rFonts w:ascii="Times New Roman" w:hAnsi="Times New Roman" w:cs="Times New Roman"/>
          <w:iCs/>
          <w:sz w:val="24"/>
          <w:szCs w:val="24"/>
        </w:rPr>
        <w:t xml:space="preserve">≈ </w:t>
      </w:r>
      <w:r>
        <w:rPr>
          <w:rFonts w:ascii="Times New Roman" w:hAnsi="Times New Roman" w:cs="Times New Roman"/>
          <w:iCs/>
          <w:sz w:val="24"/>
          <w:szCs w:val="24"/>
        </w:rPr>
        <w:t>.</w:t>
      </w:r>
      <w:r w:rsidR="001B0CFD">
        <w:rPr>
          <w:rFonts w:ascii="Times New Roman" w:hAnsi="Times New Roman" w:cs="Times New Roman"/>
          <w:iCs/>
          <w:sz w:val="24"/>
          <w:szCs w:val="24"/>
        </w:rPr>
        <w:t>12</w:t>
      </w:r>
      <w:r w:rsidRPr="001A0D0F">
        <w:rPr>
          <w:rFonts w:ascii="Times New Roman" w:hAnsi="Times New Roman" w:cs="Times New Roman"/>
          <w:iCs/>
          <w:sz w:val="24"/>
          <w:szCs w:val="24"/>
        </w:rPr>
        <w:t xml:space="preserve">). </w:t>
      </w:r>
      <w:r w:rsidR="001B0CFD" w:rsidRPr="001B0CFD">
        <w:rPr>
          <w:rFonts w:ascii="Times New Roman" w:hAnsi="Times New Roman" w:cs="Times New Roman"/>
          <w:iCs/>
          <w:sz w:val="24"/>
          <w:szCs w:val="24"/>
        </w:rPr>
        <w:t xml:space="preserve"> </w:t>
      </w:r>
      <w:r w:rsidR="001B0CFD">
        <w:rPr>
          <w:rFonts w:ascii="Times New Roman" w:hAnsi="Times New Roman" w:cs="Times New Roman"/>
          <w:iCs/>
          <w:sz w:val="24"/>
          <w:szCs w:val="24"/>
        </w:rPr>
        <w:t>However, a</w:t>
      </w:r>
      <w:r w:rsidRPr="001A0D0F">
        <w:rPr>
          <w:rFonts w:ascii="Times New Roman" w:hAnsi="Times New Roman" w:cs="Times New Roman"/>
          <w:iCs/>
          <w:sz w:val="24"/>
          <w:szCs w:val="24"/>
        </w:rPr>
        <w:t xml:space="preserve">t least 84 schools </w:t>
      </w:r>
      <w:r>
        <w:rPr>
          <w:rFonts w:ascii="Times New Roman" w:hAnsi="Times New Roman" w:cs="Times New Roman"/>
          <w:iCs/>
          <w:sz w:val="24"/>
          <w:szCs w:val="24"/>
        </w:rPr>
        <w:t xml:space="preserve">will be recruited </w:t>
      </w:r>
      <w:r w:rsidRPr="001A0D0F">
        <w:rPr>
          <w:rFonts w:ascii="Times New Roman" w:hAnsi="Times New Roman" w:cs="Times New Roman"/>
          <w:iCs/>
          <w:sz w:val="24"/>
          <w:szCs w:val="24"/>
        </w:rPr>
        <w:t>to allow for some school-level attrition.</w:t>
      </w:r>
      <w:r>
        <w:rPr>
          <w:rFonts w:ascii="Times New Roman" w:hAnsi="Times New Roman" w:cs="Times New Roman"/>
          <w:iCs/>
          <w:sz w:val="24"/>
          <w:szCs w:val="24"/>
        </w:rPr>
        <w:t xml:space="preserve"> Assuming 8</w:t>
      </w:r>
      <w:r w:rsidR="0053669D">
        <w:rPr>
          <w:rFonts w:ascii="Times New Roman" w:hAnsi="Times New Roman" w:cs="Times New Roman"/>
          <w:iCs/>
          <w:sz w:val="24"/>
          <w:szCs w:val="24"/>
        </w:rPr>
        <w:t>2</w:t>
      </w:r>
      <w:r>
        <w:rPr>
          <w:rFonts w:ascii="Times New Roman" w:hAnsi="Times New Roman" w:cs="Times New Roman"/>
          <w:iCs/>
          <w:sz w:val="24"/>
          <w:szCs w:val="24"/>
        </w:rPr>
        <w:t xml:space="preserve"> schools for the student outcome and three participating teachers per school (N=24</w:t>
      </w:r>
      <w:r w:rsidR="0053669D">
        <w:rPr>
          <w:rFonts w:ascii="Times New Roman" w:hAnsi="Times New Roman" w:cs="Times New Roman"/>
          <w:iCs/>
          <w:sz w:val="24"/>
          <w:szCs w:val="24"/>
        </w:rPr>
        <w:t>6</w:t>
      </w:r>
      <w:r>
        <w:rPr>
          <w:rFonts w:ascii="Times New Roman" w:hAnsi="Times New Roman" w:cs="Times New Roman"/>
          <w:iCs/>
          <w:sz w:val="24"/>
          <w:szCs w:val="24"/>
        </w:rPr>
        <w:t xml:space="preserve"> teachers), an MDES of </w:t>
      </w:r>
      <w:r w:rsidR="001B0CFD">
        <w:rPr>
          <w:rFonts w:ascii="Times New Roman" w:hAnsi="Times New Roman" w:cs="Times New Roman"/>
          <w:i/>
          <w:iCs/>
          <w:sz w:val="24"/>
          <w:szCs w:val="24"/>
        </w:rPr>
        <w:t>g</w:t>
      </w:r>
      <w:r w:rsidR="001B0CFD" w:rsidRPr="001A0D0F">
        <w:rPr>
          <w:rFonts w:ascii="Times New Roman" w:hAnsi="Times New Roman" w:cs="Times New Roman"/>
          <w:iCs/>
          <w:sz w:val="24"/>
          <w:szCs w:val="24"/>
        </w:rPr>
        <w:t xml:space="preserve"> </w:t>
      </w:r>
      <w:r w:rsidRPr="001A0D0F">
        <w:rPr>
          <w:rFonts w:ascii="Times New Roman" w:hAnsi="Times New Roman" w:cs="Times New Roman"/>
          <w:iCs/>
          <w:sz w:val="24"/>
          <w:szCs w:val="24"/>
        </w:rPr>
        <w:t xml:space="preserve">≈ </w:t>
      </w:r>
      <w:r>
        <w:rPr>
          <w:rFonts w:ascii="Times New Roman" w:hAnsi="Times New Roman" w:cs="Times New Roman"/>
          <w:iCs/>
          <w:sz w:val="24"/>
          <w:szCs w:val="24"/>
        </w:rPr>
        <w:t>.33 was estimated for the teacher outcome.</w:t>
      </w:r>
      <w:r w:rsidRPr="001A0D0F">
        <w:rPr>
          <w:rFonts w:ascii="Times New Roman" w:hAnsi="Times New Roman" w:cs="Times New Roman"/>
          <w:iCs/>
          <w:sz w:val="24"/>
          <w:szCs w:val="24"/>
        </w:rPr>
        <w:t xml:space="preserve"> </w:t>
      </w:r>
    </w:p>
    <w:p w14:paraId="1B377CF7" w14:textId="77777777" w:rsidR="0053669D" w:rsidRPr="001A0D0F" w:rsidRDefault="0053669D" w:rsidP="00982E3B">
      <w:pPr>
        <w:autoSpaceDE w:val="0"/>
        <w:autoSpaceDN w:val="0"/>
        <w:adjustRightInd w:val="0"/>
        <w:spacing w:after="0"/>
        <w:jc w:val="both"/>
        <w:rPr>
          <w:rFonts w:ascii="Times New Roman" w:hAnsi="Times New Roman" w:cs="Times New Roman"/>
          <w:iCs/>
          <w:sz w:val="24"/>
          <w:szCs w:val="24"/>
        </w:rPr>
      </w:pPr>
    </w:p>
    <w:p w14:paraId="295A6183" w14:textId="519FD4F2" w:rsidR="00AC77C7" w:rsidRDefault="00AC77C7" w:rsidP="00982E3B">
      <w:pPr>
        <w:autoSpaceDE w:val="0"/>
        <w:autoSpaceDN w:val="0"/>
        <w:adjustRightInd w:val="0"/>
        <w:spacing w:after="0"/>
        <w:jc w:val="both"/>
        <w:rPr>
          <w:rFonts w:ascii="Times New Roman" w:hAnsi="Times New Roman" w:cs="Times New Roman"/>
          <w:iCs/>
          <w:sz w:val="24"/>
          <w:szCs w:val="24"/>
        </w:rPr>
      </w:pPr>
      <w:r w:rsidRPr="001A0D0F">
        <w:rPr>
          <w:rFonts w:ascii="Times New Roman" w:hAnsi="Times New Roman" w:cs="Times New Roman"/>
          <w:iCs/>
          <w:sz w:val="24"/>
          <w:szCs w:val="24"/>
        </w:rPr>
        <w:t xml:space="preserve">Full details </w:t>
      </w:r>
      <w:r>
        <w:rPr>
          <w:rFonts w:ascii="Times New Roman" w:hAnsi="Times New Roman" w:cs="Times New Roman"/>
          <w:iCs/>
          <w:sz w:val="24"/>
          <w:szCs w:val="24"/>
        </w:rPr>
        <w:t>(</w:t>
      </w:r>
      <w:r w:rsidRPr="001A0D0F">
        <w:rPr>
          <w:rFonts w:ascii="Times New Roman" w:hAnsi="Times New Roman" w:cs="Times New Roman"/>
          <w:iCs/>
          <w:sz w:val="24"/>
          <w:szCs w:val="24"/>
        </w:rPr>
        <w:t xml:space="preserve">Appendix </w:t>
      </w:r>
      <w:r w:rsidR="00E6469C">
        <w:rPr>
          <w:rFonts w:ascii="Times New Roman" w:hAnsi="Times New Roman" w:cs="Times New Roman"/>
          <w:iCs/>
          <w:sz w:val="24"/>
          <w:szCs w:val="24"/>
        </w:rPr>
        <w:t>L</w:t>
      </w:r>
      <w:r>
        <w:rPr>
          <w:rFonts w:ascii="Times New Roman" w:hAnsi="Times New Roman" w:cs="Times New Roman"/>
          <w:iCs/>
          <w:sz w:val="24"/>
          <w:szCs w:val="24"/>
        </w:rPr>
        <w:t>)</w:t>
      </w:r>
      <w:r w:rsidRPr="001A0D0F">
        <w:rPr>
          <w:rFonts w:ascii="Times New Roman" w:hAnsi="Times New Roman" w:cs="Times New Roman"/>
          <w:iCs/>
          <w:sz w:val="24"/>
          <w:szCs w:val="24"/>
        </w:rPr>
        <w:t xml:space="preserve"> about the multi-level model, and assumption</w:t>
      </w:r>
      <w:r>
        <w:rPr>
          <w:rFonts w:ascii="Times New Roman" w:hAnsi="Times New Roman" w:cs="Times New Roman"/>
          <w:iCs/>
          <w:sz w:val="24"/>
          <w:szCs w:val="24"/>
        </w:rPr>
        <w:t>s</w:t>
      </w:r>
      <w:r w:rsidRPr="001A0D0F">
        <w:rPr>
          <w:rFonts w:ascii="Times New Roman" w:hAnsi="Times New Roman" w:cs="Times New Roman"/>
          <w:iCs/>
          <w:sz w:val="24"/>
          <w:szCs w:val="24"/>
        </w:rPr>
        <w:t xml:space="preserve"> made for the power analysis are included </w:t>
      </w:r>
      <w:r>
        <w:rPr>
          <w:rFonts w:ascii="Times New Roman" w:hAnsi="Times New Roman" w:cs="Times New Roman"/>
          <w:iCs/>
          <w:sz w:val="24"/>
          <w:szCs w:val="24"/>
        </w:rPr>
        <w:t xml:space="preserve">from the study </w:t>
      </w:r>
      <w:r w:rsidRPr="001A0D0F">
        <w:rPr>
          <w:rFonts w:ascii="Times New Roman" w:hAnsi="Times New Roman" w:cs="Times New Roman"/>
          <w:iCs/>
          <w:sz w:val="24"/>
          <w:szCs w:val="24"/>
        </w:rPr>
        <w:t xml:space="preserve">proposal </w:t>
      </w:r>
      <w:r>
        <w:rPr>
          <w:rFonts w:ascii="Times New Roman" w:hAnsi="Times New Roman" w:cs="Times New Roman"/>
          <w:iCs/>
          <w:sz w:val="24"/>
          <w:szCs w:val="24"/>
        </w:rPr>
        <w:t>approved by NCEE/IES.</w:t>
      </w:r>
    </w:p>
    <w:p w14:paraId="75F1BF73" w14:textId="77777777" w:rsidR="00154C0E" w:rsidRPr="001A0D0F" w:rsidRDefault="00154C0E" w:rsidP="00982E3B">
      <w:pPr>
        <w:autoSpaceDE w:val="0"/>
        <w:autoSpaceDN w:val="0"/>
        <w:adjustRightInd w:val="0"/>
        <w:spacing w:after="0"/>
        <w:jc w:val="both"/>
        <w:rPr>
          <w:rFonts w:ascii="Times New Roman" w:hAnsi="Times New Roman" w:cs="Times New Roman"/>
          <w:iCs/>
          <w:sz w:val="24"/>
          <w:szCs w:val="24"/>
        </w:rPr>
      </w:pPr>
    </w:p>
    <w:p w14:paraId="56A59DD1" w14:textId="77777777" w:rsidR="00AC77C7" w:rsidRPr="009F1124" w:rsidRDefault="00AC77C7" w:rsidP="00982E3B">
      <w:pPr>
        <w:jc w:val="both"/>
        <w:rPr>
          <w:rFonts w:ascii="Times New Roman" w:eastAsia="Cambria" w:hAnsi="Times New Roman" w:cs="Times New Roman"/>
          <w:b/>
          <w:i/>
          <w:sz w:val="24"/>
          <w:szCs w:val="24"/>
        </w:rPr>
      </w:pPr>
      <w:r>
        <w:rPr>
          <w:rFonts w:ascii="Garamond-Bold" w:hAnsi="Garamond-Bold" w:cs="Garamond-Bold"/>
          <w:b/>
          <w:bCs/>
          <w:sz w:val="24"/>
          <w:szCs w:val="24"/>
        </w:rPr>
        <w:t xml:space="preserve">B3. </w:t>
      </w:r>
      <w:r w:rsidRPr="009F1124">
        <w:rPr>
          <w:rFonts w:ascii="Times New Roman" w:eastAsia="Cambria" w:hAnsi="Times New Roman" w:cs="Times New Roman"/>
          <w:b/>
          <w:i/>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AA437B0" w14:textId="0BEB5B1A" w:rsidR="00AC77C7" w:rsidRDefault="00AC77C7" w:rsidP="00982E3B">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Districts and schools will be enrolled in the study based on perceived commitment, and completion of MOUs which explicitly delineate LEA commitments. Teachers will sign consent forms and be informed that it represents a contract, a commitment to participate in an important scientific activity. In our experience, this requirement helps retain teachers at rates of over 90%. The IRB for this study has granted a waiver of active consent for students. Parents will be sent a letter informing them of the study, of its importance, and of the very small amount of time (30-40 minutes) their child will be asked to participate. Under such circumstances, in previous</w:t>
      </w:r>
      <w:r w:rsidR="009575D8">
        <w:rPr>
          <w:rFonts w:ascii="Times New Roman" w:hAnsi="Times New Roman" w:cs="Times New Roman"/>
          <w:iCs/>
          <w:sz w:val="24"/>
          <w:szCs w:val="24"/>
        </w:rPr>
        <w:t xml:space="preserve"> professional development (</w:t>
      </w:r>
      <w:r>
        <w:rPr>
          <w:rFonts w:ascii="Times New Roman" w:hAnsi="Times New Roman" w:cs="Times New Roman"/>
          <w:iCs/>
          <w:sz w:val="24"/>
          <w:szCs w:val="24"/>
        </w:rPr>
        <w:t>PD</w:t>
      </w:r>
      <w:r w:rsidR="009575D8">
        <w:rPr>
          <w:rFonts w:ascii="Times New Roman" w:hAnsi="Times New Roman" w:cs="Times New Roman"/>
          <w:iCs/>
          <w:sz w:val="24"/>
          <w:szCs w:val="24"/>
        </w:rPr>
        <w:t>)</w:t>
      </w:r>
      <w:r>
        <w:rPr>
          <w:rFonts w:ascii="Times New Roman" w:hAnsi="Times New Roman" w:cs="Times New Roman"/>
          <w:iCs/>
          <w:sz w:val="24"/>
          <w:szCs w:val="24"/>
        </w:rPr>
        <w:t xml:space="preserve"> research, the research team has experienced a parent refusal rate of &lt; 5%.</w:t>
      </w:r>
    </w:p>
    <w:p w14:paraId="78F92FD4" w14:textId="77777777" w:rsidR="00AC77C7" w:rsidRDefault="00AC77C7" w:rsidP="00982E3B">
      <w:pPr>
        <w:autoSpaceDE w:val="0"/>
        <w:autoSpaceDN w:val="0"/>
        <w:adjustRightInd w:val="0"/>
        <w:spacing w:after="0"/>
        <w:jc w:val="both"/>
        <w:rPr>
          <w:rFonts w:ascii="Times New Roman" w:hAnsi="Times New Roman" w:cs="Times New Roman"/>
          <w:iCs/>
          <w:sz w:val="24"/>
          <w:szCs w:val="24"/>
        </w:rPr>
      </w:pPr>
    </w:p>
    <w:p w14:paraId="3A6868FE" w14:textId="09A10BA8" w:rsidR="00C340EA" w:rsidRDefault="00AC77C7" w:rsidP="00C340EA">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Study staff will carefully monitor teacher engagement through the completion of monthly teacher logs. </w:t>
      </w:r>
      <w:r w:rsidR="001F48DF" w:rsidRPr="001F48DF">
        <w:t xml:space="preserve"> </w:t>
      </w:r>
      <w:r w:rsidR="001F48DF">
        <w:rPr>
          <w:rFonts w:ascii="Times New Roman" w:hAnsi="Times New Roman" w:cs="Times New Roman"/>
          <w:iCs/>
          <w:sz w:val="24"/>
          <w:szCs w:val="24"/>
        </w:rPr>
        <w:t>Methods to reduce attrition and nonresponse will include i</w:t>
      </w:r>
      <w:r w:rsidR="001F48DF" w:rsidRPr="001F48DF">
        <w:rPr>
          <w:rFonts w:ascii="Times New Roman" w:hAnsi="Times New Roman" w:cs="Times New Roman"/>
          <w:iCs/>
          <w:sz w:val="24"/>
          <w:szCs w:val="24"/>
        </w:rPr>
        <w:t xml:space="preserve">nvitation emails prompting teachers to complete monthly logs, use of a monthly PD </w:t>
      </w:r>
      <w:r w:rsidR="001F48DF">
        <w:rPr>
          <w:rFonts w:ascii="Times New Roman" w:hAnsi="Times New Roman" w:cs="Times New Roman"/>
          <w:iCs/>
          <w:sz w:val="24"/>
          <w:szCs w:val="24"/>
        </w:rPr>
        <w:t>online</w:t>
      </w:r>
      <w:r w:rsidR="001F48DF" w:rsidRPr="001F48DF">
        <w:rPr>
          <w:rFonts w:ascii="Times New Roman" w:hAnsi="Times New Roman" w:cs="Times New Roman"/>
          <w:iCs/>
          <w:sz w:val="24"/>
          <w:szCs w:val="24"/>
        </w:rPr>
        <w:t xml:space="preserve"> survey to maximize convenience, and gathering of students in group setting</w:t>
      </w:r>
      <w:r w:rsidR="001F48DF">
        <w:rPr>
          <w:rFonts w:ascii="Times New Roman" w:hAnsi="Times New Roman" w:cs="Times New Roman"/>
          <w:iCs/>
          <w:sz w:val="24"/>
          <w:szCs w:val="24"/>
        </w:rPr>
        <w:t>s</w:t>
      </w:r>
      <w:r w:rsidR="001F48DF" w:rsidRPr="001F48DF">
        <w:rPr>
          <w:rFonts w:ascii="Times New Roman" w:hAnsi="Times New Roman" w:cs="Times New Roman"/>
          <w:iCs/>
          <w:sz w:val="24"/>
          <w:szCs w:val="24"/>
        </w:rPr>
        <w:t xml:space="preserve"> to administer post-test.  </w:t>
      </w:r>
      <w:r w:rsidR="001F48DF">
        <w:rPr>
          <w:rFonts w:ascii="Times New Roman" w:hAnsi="Times New Roman" w:cs="Times New Roman"/>
          <w:iCs/>
          <w:sz w:val="24"/>
          <w:szCs w:val="24"/>
        </w:rPr>
        <w:t xml:space="preserve">Follow-up e-mails and reminder calls will be sent to all non-respondents. </w:t>
      </w:r>
      <w:r>
        <w:rPr>
          <w:rFonts w:ascii="Times New Roman" w:hAnsi="Times New Roman" w:cs="Times New Roman"/>
          <w:iCs/>
          <w:sz w:val="24"/>
          <w:szCs w:val="24"/>
        </w:rPr>
        <w:t xml:space="preserve">Teachers </w:t>
      </w:r>
      <w:r w:rsidR="00D85E9B">
        <w:rPr>
          <w:rFonts w:ascii="Times New Roman" w:hAnsi="Times New Roman" w:cs="Times New Roman"/>
          <w:iCs/>
          <w:sz w:val="24"/>
          <w:szCs w:val="24"/>
        </w:rPr>
        <w:t xml:space="preserve">in both the treatment and control group </w:t>
      </w:r>
      <w:r>
        <w:rPr>
          <w:rFonts w:ascii="Times New Roman" w:hAnsi="Times New Roman" w:cs="Times New Roman"/>
          <w:iCs/>
          <w:sz w:val="24"/>
          <w:szCs w:val="24"/>
        </w:rPr>
        <w:t xml:space="preserve">will receive </w:t>
      </w:r>
      <w:r w:rsidR="002F2CE6">
        <w:rPr>
          <w:rFonts w:ascii="Times New Roman" w:hAnsi="Times New Roman" w:cs="Times New Roman"/>
          <w:iCs/>
          <w:sz w:val="24"/>
          <w:szCs w:val="24"/>
        </w:rPr>
        <w:t xml:space="preserve">a </w:t>
      </w:r>
      <w:r>
        <w:rPr>
          <w:rFonts w:ascii="Times New Roman" w:hAnsi="Times New Roman" w:cs="Times New Roman"/>
          <w:iCs/>
          <w:sz w:val="24"/>
          <w:szCs w:val="24"/>
        </w:rPr>
        <w:t xml:space="preserve">remuneration of </w:t>
      </w:r>
      <w:r w:rsidR="002F2CE6">
        <w:rPr>
          <w:rFonts w:ascii="Times New Roman" w:hAnsi="Times New Roman" w:cs="Times New Roman"/>
          <w:iCs/>
          <w:sz w:val="24"/>
          <w:szCs w:val="24"/>
        </w:rPr>
        <w:t>$</w:t>
      </w:r>
      <w:r w:rsidR="000F4423">
        <w:rPr>
          <w:rFonts w:ascii="Times New Roman" w:hAnsi="Times New Roman" w:cs="Times New Roman"/>
          <w:iCs/>
          <w:sz w:val="24"/>
          <w:szCs w:val="24"/>
        </w:rPr>
        <w:t>1</w:t>
      </w:r>
      <w:r w:rsidR="002F2CE6">
        <w:rPr>
          <w:rFonts w:ascii="Times New Roman" w:hAnsi="Times New Roman" w:cs="Times New Roman"/>
          <w:iCs/>
          <w:sz w:val="24"/>
          <w:szCs w:val="24"/>
        </w:rPr>
        <w:t xml:space="preserve">50 </w:t>
      </w:r>
      <w:r>
        <w:rPr>
          <w:rFonts w:ascii="Times New Roman" w:hAnsi="Times New Roman" w:cs="Times New Roman"/>
          <w:iCs/>
          <w:sz w:val="24"/>
          <w:szCs w:val="24"/>
        </w:rPr>
        <w:t>for completion of</w:t>
      </w:r>
      <w:r w:rsidR="007C6C16">
        <w:rPr>
          <w:rFonts w:ascii="Times New Roman" w:hAnsi="Times New Roman" w:cs="Times New Roman"/>
          <w:iCs/>
          <w:sz w:val="24"/>
          <w:szCs w:val="24"/>
        </w:rPr>
        <w:t xml:space="preserve"> the consent/demographic form, </w:t>
      </w:r>
      <w:r w:rsidR="00C340EA">
        <w:rPr>
          <w:rFonts w:ascii="Times New Roman" w:hAnsi="Times New Roman" w:cs="Times New Roman"/>
          <w:iCs/>
          <w:sz w:val="24"/>
          <w:szCs w:val="24"/>
        </w:rPr>
        <w:t>fractions measures (a pre- and a post-test),</w:t>
      </w:r>
      <w:r w:rsidR="007C6C16">
        <w:rPr>
          <w:rFonts w:ascii="Times New Roman" w:hAnsi="Times New Roman" w:cs="Times New Roman"/>
          <w:iCs/>
          <w:sz w:val="24"/>
          <w:szCs w:val="24"/>
        </w:rPr>
        <w:t xml:space="preserve"> </w:t>
      </w:r>
      <w:r>
        <w:rPr>
          <w:rFonts w:ascii="Times New Roman" w:hAnsi="Times New Roman" w:cs="Times New Roman"/>
          <w:iCs/>
          <w:sz w:val="24"/>
          <w:szCs w:val="24"/>
        </w:rPr>
        <w:t xml:space="preserve">and </w:t>
      </w:r>
      <w:r w:rsidR="00C340EA">
        <w:rPr>
          <w:rFonts w:ascii="Times New Roman" w:hAnsi="Times New Roman" w:cs="Times New Roman"/>
          <w:iCs/>
          <w:sz w:val="24"/>
          <w:szCs w:val="24"/>
        </w:rPr>
        <w:t xml:space="preserve">9 </w:t>
      </w:r>
      <w:r>
        <w:rPr>
          <w:rFonts w:ascii="Times New Roman" w:hAnsi="Times New Roman" w:cs="Times New Roman"/>
          <w:iCs/>
          <w:sz w:val="24"/>
          <w:szCs w:val="24"/>
        </w:rPr>
        <w:t>monthly PD surveys, which should help reduce attrition.</w:t>
      </w:r>
      <w:r w:rsidR="00C340EA">
        <w:rPr>
          <w:rFonts w:ascii="Times New Roman" w:hAnsi="Times New Roman" w:cs="Times New Roman"/>
          <w:iCs/>
          <w:sz w:val="24"/>
          <w:szCs w:val="24"/>
        </w:rPr>
        <w:t xml:space="preserve"> </w:t>
      </w:r>
    </w:p>
    <w:p w14:paraId="156C846F" w14:textId="77777777" w:rsidR="00C340EA" w:rsidRDefault="00C340EA" w:rsidP="00C340EA">
      <w:pPr>
        <w:spacing w:after="0"/>
        <w:jc w:val="both"/>
        <w:rPr>
          <w:rFonts w:ascii="Times New Roman" w:hAnsi="Times New Roman" w:cs="Times New Roman"/>
          <w:iCs/>
          <w:sz w:val="24"/>
          <w:szCs w:val="24"/>
        </w:rPr>
      </w:pPr>
    </w:p>
    <w:p w14:paraId="3E5412F7" w14:textId="5290BB41" w:rsidR="00C340EA" w:rsidRDefault="00C340EA" w:rsidP="00C340EA">
      <w:pPr>
        <w:spacing w:after="0"/>
        <w:jc w:val="both"/>
        <w:rPr>
          <w:rFonts w:ascii="Times New Roman" w:hAnsi="Times New Roman" w:cs="Times New Roman"/>
          <w:sz w:val="24"/>
          <w:szCs w:val="24"/>
        </w:rPr>
      </w:pPr>
      <w:r>
        <w:rPr>
          <w:rFonts w:ascii="Times New Roman" w:hAnsi="Times New Roman" w:cs="Times New Roman"/>
          <w:iCs/>
          <w:sz w:val="24"/>
          <w:szCs w:val="24"/>
        </w:rPr>
        <w:t xml:space="preserve">Additionally, </w:t>
      </w:r>
      <w:r w:rsidRPr="00901E8C">
        <w:rPr>
          <w:rFonts w:ascii="Times New Roman" w:hAnsi="Times New Roman" w:cs="Times New Roman"/>
          <w:sz w:val="24"/>
          <w:szCs w:val="24"/>
        </w:rPr>
        <w:t>Teachers</w:t>
      </w:r>
      <w:r>
        <w:rPr>
          <w:rFonts w:ascii="Times New Roman" w:hAnsi="Times New Roman" w:cs="Times New Roman"/>
          <w:sz w:val="24"/>
          <w:szCs w:val="24"/>
        </w:rPr>
        <w:t xml:space="preserve"> in the experimental group</w:t>
      </w:r>
      <w:r w:rsidRPr="00901E8C">
        <w:rPr>
          <w:rFonts w:ascii="Times New Roman" w:hAnsi="Times New Roman" w:cs="Times New Roman"/>
          <w:sz w:val="24"/>
          <w:szCs w:val="24"/>
        </w:rPr>
        <w:t xml:space="preserve"> will be paid their typical hourly rate (varies by state and district and often by seniority) for any time they spend attending PD sessions outside of their work day (i.e., on Saturdays). If teachers attend sessions on Saturdays, they will receive their hourly rate for the time they spend attending the session, completing the preparation assignment, and traveling to the PD site. (Note that the cost of paying teachers for the time they attend PD sessions or complete assignments has been included in the cost of the study and is not presented as an additional cost or incentive for this study.)</w:t>
      </w:r>
    </w:p>
    <w:p w14:paraId="0AACD081" w14:textId="6992C31D" w:rsidR="00AC77C7" w:rsidRPr="001A0D0F" w:rsidRDefault="00AC77C7" w:rsidP="00982E3B">
      <w:pPr>
        <w:autoSpaceDE w:val="0"/>
        <w:autoSpaceDN w:val="0"/>
        <w:adjustRightInd w:val="0"/>
        <w:spacing w:after="0"/>
        <w:jc w:val="both"/>
        <w:rPr>
          <w:rFonts w:ascii="Times New Roman" w:hAnsi="Times New Roman" w:cs="Times New Roman"/>
          <w:iCs/>
          <w:sz w:val="24"/>
          <w:szCs w:val="24"/>
        </w:rPr>
      </w:pPr>
    </w:p>
    <w:p w14:paraId="22C79B57" w14:textId="77777777" w:rsidR="00AC77C7" w:rsidRDefault="00AC77C7" w:rsidP="00AC77C7">
      <w:pPr>
        <w:spacing w:after="0"/>
        <w:rPr>
          <w:rFonts w:ascii="Garamond-Bold" w:hAnsi="Garamond-Bold" w:cs="Garamond-Bold"/>
          <w:b/>
          <w:bCs/>
          <w:sz w:val="24"/>
          <w:szCs w:val="24"/>
        </w:rPr>
      </w:pPr>
    </w:p>
    <w:p w14:paraId="5E9F0E1A" w14:textId="2587B082" w:rsidR="00AC77C7" w:rsidRPr="009F1124" w:rsidRDefault="00AC77C7" w:rsidP="00982E3B">
      <w:pPr>
        <w:autoSpaceDE w:val="0"/>
        <w:autoSpaceDN w:val="0"/>
        <w:adjustRightInd w:val="0"/>
        <w:spacing w:after="0" w:line="240" w:lineRule="auto"/>
        <w:jc w:val="both"/>
        <w:rPr>
          <w:rFonts w:ascii="Times New Roman" w:eastAsia="Cambria" w:hAnsi="Times New Roman" w:cs="Times New Roman"/>
          <w:b/>
          <w:i/>
          <w:sz w:val="24"/>
          <w:szCs w:val="24"/>
        </w:rPr>
      </w:pPr>
      <w:r>
        <w:rPr>
          <w:rFonts w:ascii="Garamond-Bold" w:hAnsi="Garamond-Bold" w:cs="Garamond-Bold"/>
          <w:b/>
          <w:bCs/>
          <w:sz w:val="24"/>
          <w:szCs w:val="24"/>
        </w:rPr>
        <w:t xml:space="preserve">B4. </w:t>
      </w:r>
      <w:r w:rsidRPr="009F1124">
        <w:rPr>
          <w:rFonts w:ascii="Times New Roman" w:eastAsia="Cambria" w:hAnsi="Times New Roman" w:cs="Times New Roman"/>
          <w:b/>
          <w:i/>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6ECEFD0" w14:textId="77777777" w:rsidR="00AC77C7" w:rsidRDefault="00AC77C7" w:rsidP="00AC77C7">
      <w:pPr>
        <w:autoSpaceDE w:val="0"/>
        <w:autoSpaceDN w:val="0"/>
        <w:adjustRightInd w:val="0"/>
        <w:spacing w:after="0" w:line="240" w:lineRule="auto"/>
        <w:rPr>
          <w:rFonts w:ascii="Garamond-Bold" w:hAnsi="Garamond-Bold" w:cs="Garamond-Bold"/>
          <w:bCs/>
          <w:color w:val="365F91" w:themeColor="accent1" w:themeShade="BF"/>
          <w:sz w:val="24"/>
          <w:szCs w:val="24"/>
        </w:rPr>
      </w:pPr>
    </w:p>
    <w:p w14:paraId="1AB8B56A" w14:textId="77777777" w:rsidR="00AC77C7" w:rsidRPr="009F1124" w:rsidRDefault="001D51EC" w:rsidP="00982E3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small feasibility study was performed </w:t>
      </w:r>
      <w:r w:rsidR="00AC77C7">
        <w:rPr>
          <w:rFonts w:ascii="Times New Roman" w:hAnsi="Times New Roman" w:cs="Times New Roman"/>
          <w:bCs/>
          <w:sz w:val="24"/>
          <w:szCs w:val="24"/>
        </w:rPr>
        <w:t xml:space="preserve">with five grade 4 teachers </w:t>
      </w:r>
      <w:r w:rsidR="00AC77C7" w:rsidRPr="009F1124">
        <w:rPr>
          <w:rFonts w:ascii="Times New Roman" w:hAnsi="Times New Roman" w:cs="Times New Roman"/>
          <w:bCs/>
          <w:sz w:val="24"/>
          <w:szCs w:val="24"/>
        </w:rPr>
        <w:t>to evaluate both instructions and testing time</w:t>
      </w:r>
      <w:r w:rsidRPr="001D51EC">
        <w:rPr>
          <w:rFonts w:ascii="Times New Roman" w:hAnsi="Times New Roman" w:cs="Times New Roman"/>
          <w:bCs/>
          <w:sz w:val="24"/>
          <w:szCs w:val="24"/>
        </w:rPr>
        <w:t xml:space="preserve"> </w:t>
      </w:r>
      <w:r>
        <w:rPr>
          <w:rFonts w:ascii="Times New Roman" w:hAnsi="Times New Roman" w:cs="Times New Roman"/>
          <w:bCs/>
          <w:sz w:val="24"/>
          <w:szCs w:val="24"/>
        </w:rPr>
        <w:t>for the t</w:t>
      </w:r>
      <w:r w:rsidRPr="009F1124">
        <w:rPr>
          <w:rFonts w:ascii="Times New Roman" w:hAnsi="Times New Roman" w:cs="Times New Roman"/>
          <w:bCs/>
          <w:sz w:val="24"/>
          <w:szCs w:val="24"/>
        </w:rPr>
        <w:t>eacher measures</w:t>
      </w:r>
      <w:r w:rsidR="00AC77C7" w:rsidRPr="009F1124">
        <w:rPr>
          <w:rFonts w:ascii="Times New Roman" w:hAnsi="Times New Roman" w:cs="Times New Roman"/>
          <w:bCs/>
          <w:sz w:val="24"/>
          <w:szCs w:val="24"/>
        </w:rPr>
        <w:t>.</w:t>
      </w:r>
    </w:p>
    <w:p w14:paraId="3B14557C" w14:textId="77777777" w:rsidR="00AC77C7" w:rsidRPr="009F1124" w:rsidRDefault="00AC77C7" w:rsidP="00982E3B">
      <w:pPr>
        <w:autoSpaceDE w:val="0"/>
        <w:autoSpaceDN w:val="0"/>
        <w:adjustRightInd w:val="0"/>
        <w:spacing w:after="0" w:line="240" w:lineRule="auto"/>
        <w:jc w:val="both"/>
        <w:rPr>
          <w:rFonts w:ascii="Times New Roman" w:hAnsi="Times New Roman" w:cs="Times New Roman"/>
          <w:bCs/>
          <w:sz w:val="24"/>
          <w:szCs w:val="24"/>
        </w:rPr>
      </w:pPr>
    </w:p>
    <w:p w14:paraId="162055CF" w14:textId="77777777" w:rsidR="00AC77C7" w:rsidRPr="009F1124" w:rsidRDefault="00AC77C7" w:rsidP="00982E3B">
      <w:pPr>
        <w:autoSpaceDE w:val="0"/>
        <w:autoSpaceDN w:val="0"/>
        <w:adjustRightInd w:val="0"/>
        <w:spacing w:after="0" w:line="240" w:lineRule="auto"/>
        <w:jc w:val="both"/>
        <w:rPr>
          <w:rFonts w:ascii="Times New Roman" w:hAnsi="Times New Roman" w:cs="Times New Roman"/>
          <w:bCs/>
          <w:sz w:val="24"/>
          <w:szCs w:val="24"/>
          <w:u w:val="single"/>
        </w:rPr>
      </w:pPr>
      <w:r w:rsidRPr="009F1124">
        <w:rPr>
          <w:rFonts w:ascii="Times New Roman" w:hAnsi="Times New Roman" w:cs="Times New Roman"/>
          <w:bCs/>
          <w:sz w:val="24"/>
          <w:szCs w:val="24"/>
          <w:u w:val="single"/>
        </w:rPr>
        <w:t>Teacher Measures:</w:t>
      </w:r>
    </w:p>
    <w:p w14:paraId="71889EEB" w14:textId="77777777" w:rsidR="00AC77C7" w:rsidRPr="009F1124" w:rsidRDefault="00AC77C7" w:rsidP="00982E3B">
      <w:pPr>
        <w:autoSpaceDE w:val="0"/>
        <w:autoSpaceDN w:val="0"/>
        <w:adjustRightInd w:val="0"/>
        <w:spacing w:after="0"/>
        <w:jc w:val="both"/>
        <w:rPr>
          <w:rFonts w:ascii="Times New Roman" w:hAnsi="Times New Roman" w:cs="Times New Roman"/>
          <w:bCs/>
          <w:sz w:val="24"/>
          <w:szCs w:val="24"/>
        </w:rPr>
      </w:pPr>
    </w:p>
    <w:p w14:paraId="21458A78" w14:textId="29CA385A" w:rsidR="00AC77C7" w:rsidRPr="009F1124" w:rsidRDefault="00AC77C7" w:rsidP="00982E3B">
      <w:pPr>
        <w:autoSpaceDE w:val="0"/>
        <w:autoSpaceDN w:val="0"/>
        <w:adjustRightInd w:val="0"/>
        <w:spacing w:after="0"/>
        <w:jc w:val="both"/>
        <w:rPr>
          <w:rFonts w:ascii="Times New Roman" w:hAnsi="Times New Roman" w:cs="Times New Roman"/>
          <w:bCs/>
          <w:sz w:val="24"/>
          <w:szCs w:val="24"/>
        </w:rPr>
      </w:pPr>
      <w:r w:rsidRPr="009F1124">
        <w:rPr>
          <w:rFonts w:ascii="Times New Roman" w:hAnsi="Times New Roman" w:cs="Times New Roman"/>
          <w:bCs/>
          <w:sz w:val="24"/>
          <w:szCs w:val="24"/>
        </w:rPr>
        <w:t>Five grade 4 teachers were recruited from Southern California school districts via a Craigs</w:t>
      </w:r>
      <w:r>
        <w:rPr>
          <w:rFonts w:ascii="Times New Roman" w:hAnsi="Times New Roman" w:cs="Times New Roman"/>
          <w:bCs/>
          <w:sz w:val="24"/>
          <w:szCs w:val="24"/>
        </w:rPr>
        <w:t>l</w:t>
      </w:r>
      <w:r w:rsidRPr="009F1124">
        <w:rPr>
          <w:rFonts w:ascii="Times New Roman" w:hAnsi="Times New Roman" w:cs="Times New Roman"/>
          <w:bCs/>
          <w:sz w:val="24"/>
          <w:szCs w:val="24"/>
        </w:rPr>
        <w:t>ist posting. The teacher consent and demographic form</w:t>
      </w:r>
      <w:r w:rsidR="007E2FF9">
        <w:rPr>
          <w:rFonts w:ascii="Times New Roman" w:hAnsi="Times New Roman" w:cs="Times New Roman"/>
          <w:bCs/>
          <w:sz w:val="24"/>
          <w:szCs w:val="24"/>
        </w:rPr>
        <w:t xml:space="preserve"> and</w:t>
      </w:r>
      <w:r w:rsidR="007E2FF9" w:rsidRPr="009F1124">
        <w:rPr>
          <w:rFonts w:ascii="Times New Roman" w:hAnsi="Times New Roman" w:cs="Times New Roman"/>
          <w:bCs/>
          <w:sz w:val="24"/>
          <w:szCs w:val="24"/>
        </w:rPr>
        <w:t xml:space="preserve"> </w:t>
      </w:r>
      <w:r w:rsidRPr="009F1124">
        <w:rPr>
          <w:rFonts w:ascii="Times New Roman" w:hAnsi="Times New Roman" w:cs="Times New Roman"/>
          <w:bCs/>
          <w:sz w:val="24"/>
          <w:szCs w:val="24"/>
        </w:rPr>
        <w:t xml:space="preserve">teacher PD </w:t>
      </w:r>
      <w:r w:rsidR="0083688D">
        <w:rPr>
          <w:rFonts w:ascii="Times New Roman" w:hAnsi="Times New Roman" w:cs="Times New Roman"/>
          <w:bCs/>
          <w:sz w:val="24"/>
          <w:szCs w:val="24"/>
        </w:rPr>
        <w:t>survey</w:t>
      </w:r>
      <w:r w:rsidR="00F36CCA">
        <w:rPr>
          <w:rFonts w:ascii="Times New Roman" w:hAnsi="Times New Roman" w:cs="Times New Roman"/>
          <w:bCs/>
          <w:sz w:val="24"/>
          <w:szCs w:val="24"/>
        </w:rPr>
        <w:t xml:space="preserve"> </w:t>
      </w:r>
      <w:r>
        <w:rPr>
          <w:rFonts w:ascii="Times New Roman" w:hAnsi="Times New Roman" w:cs="Times New Roman"/>
          <w:bCs/>
          <w:sz w:val="24"/>
          <w:szCs w:val="24"/>
        </w:rPr>
        <w:t>were</w:t>
      </w:r>
      <w:r w:rsidRPr="009F1124">
        <w:rPr>
          <w:rFonts w:ascii="Times New Roman" w:hAnsi="Times New Roman" w:cs="Times New Roman"/>
          <w:bCs/>
          <w:sz w:val="24"/>
          <w:szCs w:val="24"/>
        </w:rPr>
        <w:t xml:space="preserve"> </w:t>
      </w:r>
      <w:r w:rsidR="00F36CCA">
        <w:rPr>
          <w:rFonts w:ascii="Times New Roman" w:hAnsi="Times New Roman" w:cs="Times New Roman"/>
          <w:bCs/>
          <w:sz w:val="24"/>
          <w:szCs w:val="24"/>
        </w:rPr>
        <w:t>a</w:t>
      </w:r>
      <w:r w:rsidRPr="009F1124">
        <w:rPr>
          <w:rFonts w:ascii="Times New Roman" w:hAnsi="Times New Roman" w:cs="Times New Roman"/>
          <w:bCs/>
          <w:sz w:val="24"/>
          <w:szCs w:val="24"/>
        </w:rPr>
        <w:t>dministered in sequence in a paper format. Teachers who piloted the forms were paid approximately $150 upon completion of the pilot.</w:t>
      </w:r>
    </w:p>
    <w:p w14:paraId="03DDE30E" w14:textId="77777777" w:rsidR="00AC77C7" w:rsidRPr="009F1124" w:rsidRDefault="00AC77C7" w:rsidP="00982E3B">
      <w:pPr>
        <w:autoSpaceDE w:val="0"/>
        <w:autoSpaceDN w:val="0"/>
        <w:adjustRightInd w:val="0"/>
        <w:spacing w:after="0"/>
        <w:jc w:val="both"/>
        <w:rPr>
          <w:rFonts w:ascii="Times New Roman" w:hAnsi="Times New Roman" w:cs="Times New Roman"/>
          <w:bCs/>
          <w:sz w:val="24"/>
          <w:szCs w:val="24"/>
        </w:rPr>
      </w:pPr>
    </w:p>
    <w:p w14:paraId="725C522C" w14:textId="7D8C56BB" w:rsidR="00AC77C7" w:rsidRPr="009F1124" w:rsidRDefault="00AC77C7" w:rsidP="00982E3B">
      <w:pPr>
        <w:autoSpaceDE w:val="0"/>
        <w:autoSpaceDN w:val="0"/>
        <w:adjustRightInd w:val="0"/>
        <w:spacing w:after="0"/>
        <w:jc w:val="both"/>
        <w:rPr>
          <w:rFonts w:ascii="Times New Roman" w:hAnsi="Times New Roman" w:cs="Times New Roman"/>
          <w:bCs/>
          <w:sz w:val="24"/>
          <w:szCs w:val="24"/>
        </w:rPr>
      </w:pPr>
      <w:r w:rsidRPr="009F1124">
        <w:rPr>
          <w:rFonts w:ascii="Times New Roman" w:hAnsi="Times New Roman" w:cs="Times New Roman"/>
          <w:bCs/>
          <w:sz w:val="24"/>
          <w:szCs w:val="24"/>
        </w:rPr>
        <w:t>Teachers attended proctored test sessions individually. With the exception of requesting timing information for the demographic form, proctors followed the protocol intended for the large-scale study. Teachers were first given the demographic form to complete. Teachers wrote their own start and completion time on the form. After writing the completion time they were asked to write down any components they found confusing, or any general comments. The demographic forms were returned to the proctors.</w:t>
      </w:r>
    </w:p>
    <w:p w14:paraId="5AC943C4" w14:textId="77777777" w:rsidR="00AC77C7" w:rsidRPr="009F1124" w:rsidRDefault="00AC77C7" w:rsidP="00982E3B">
      <w:pPr>
        <w:autoSpaceDE w:val="0"/>
        <w:autoSpaceDN w:val="0"/>
        <w:adjustRightInd w:val="0"/>
        <w:spacing w:after="0"/>
        <w:jc w:val="both"/>
        <w:rPr>
          <w:rFonts w:ascii="Times New Roman" w:hAnsi="Times New Roman" w:cs="Times New Roman"/>
          <w:bCs/>
          <w:sz w:val="24"/>
          <w:szCs w:val="24"/>
        </w:rPr>
      </w:pPr>
    </w:p>
    <w:p w14:paraId="763991B0" w14:textId="77777777" w:rsidR="007E2FF9" w:rsidRPr="009F1124" w:rsidRDefault="007E2FF9" w:rsidP="00982E3B">
      <w:pPr>
        <w:autoSpaceDE w:val="0"/>
        <w:autoSpaceDN w:val="0"/>
        <w:adjustRightInd w:val="0"/>
        <w:spacing w:after="0"/>
        <w:jc w:val="both"/>
        <w:rPr>
          <w:rFonts w:ascii="Times New Roman" w:hAnsi="Times New Roman" w:cs="Times New Roman"/>
          <w:bCs/>
          <w:sz w:val="24"/>
          <w:szCs w:val="24"/>
        </w:rPr>
      </w:pPr>
      <w:r w:rsidRPr="009F1124">
        <w:rPr>
          <w:rFonts w:ascii="Times New Roman" w:hAnsi="Times New Roman" w:cs="Times New Roman"/>
          <w:bCs/>
          <w:sz w:val="24"/>
          <w:szCs w:val="24"/>
        </w:rPr>
        <w:t xml:space="preserve">The teacher professional development (PD) survey form was distributed. Proctors noted the time of distribution. Teachers read the instructions on the form and completed them individually. </w:t>
      </w:r>
    </w:p>
    <w:p w14:paraId="199704D3" w14:textId="77777777" w:rsidR="007E2FF9" w:rsidRDefault="007E2FF9" w:rsidP="00982E3B">
      <w:pPr>
        <w:autoSpaceDE w:val="0"/>
        <w:autoSpaceDN w:val="0"/>
        <w:adjustRightInd w:val="0"/>
        <w:spacing w:after="0"/>
        <w:jc w:val="both"/>
        <w:rPr>
          <w:rFonts w:ascii="Times New Roman" w:hAnsi="Times New Roman" w:cs="Times New Roman"/>
          <w:bCs/>
          <w:sz w:val="24"/>
          <w:szCs w:val="24"/>
        </w:rPr>
      </w:pPr>
    </w:p>
    <w:p w14:paraId="51A0DE1B" w14:textId="45765C54" w:rsidR="00AC77C7" w:rsidRDefault="00AC77C7" w:rsidP="00982E3B">
      <w:pPr>
        <w:autoSpaceDE w:val="0"/>
        <w:autoSpaceDN w:val="0"/>
        <w:adjustRightInd w:val="0"/>
        <w:spacing w:after="0"/>
        <w:jc w:val="both"/>
        <w:rPr>
          <w:rFonts w:ascii="Times New Roman" w:hAnsi="Times New Roman" w:cs="Times New Roman"/>
          <w:bCs/>
          <w:sz w:val="24"/>
          <w:szCs w:val="24"/>
        </w:rPr>
      </w:pPr>
      <w:r w:rsidRPr="009F1124">
        <w:rPr>
          <w:rFonts w:ascii="Times New Roman" w:hAnsi="Times New Roman" w:cs="Times New Roman"/>
          <w:bCs/>
          <w:sz w:val="24"/>
          <w:szCs w:val="24"/>
        </w:rPr>
        <w:t xml:space="preserve">The </w:t>
      </w:r>
      <w:r w:rsidR="007E2FF9">
        <w:rPr>
          <w:rFonts w:ascii="Times New Roman" w:hAnsi="Times New Roman" w:cs="Times New Roman"/>
          <w:bCs/>
          <w:sz w:val="24"/>
          <w:szCs w:val="24"/>
        </w:rPr>
        <w:t xml:space="preserve">MKT </w:t>
      </w:r>
      <w:r w:rsidR="00EB0D75">
        <w:rPr>
          <w:rFonts w:ascii="Times New Roman" w:hAnsi="Times New Roman" w:cs="Times New Roman"/>
          <w:bCs/>
          <w:sz w:val="24"/>
          <w:szCs w:val="24"/>
        </w:rPr>
        <w:t>fractions measure</w:t>
      </w:r>
      <w:r w:rsidRPr="009F1124">
        <w:rPr>
          <w:rFonts w:ascii="Times New Roman" w:hAnsi="Times New Roman" w:cs="Times New Roman"/>
          <w:bCs/>
          <w:sz w:val="24"/>
          <w:szCs w:val="24"/>
        </w:rPr>
        <w:t xml:space="preserve"> </w:t>
      </w:r>
      <w:r w:rsidR="007E2FF9">
        <w:rPr>
          <w:rFonts w:ascii="Times New Roman" w:hAnsi="Times New Roman" w:cs="Times New Roman"/>
          <w:bCs/>
          <w:sz w:val="24"/>
          <w:szCs w:val="24"/>
        </w:rPr>
        <w:t>was not piloted, as it has been used extensively in other studies and consistently takes under an hour to complete.</w:t>
      </w:r>
      <w:r w:rsidRPr="009F1124">
        <w:rPr>
          <w:rFonts w:ascii="Times New Roman" w:hAnsi="Times New Roman" w:cs="Times New Roman"/>
          <w:bCs/>
          <w:sz w:val="24"/>
          <w:szCs w:val="24"/>
        </w:rPr>
        <w:t xml:space="preserve"> </w:t>
      </w:r>
    </w:p>
    <w:p w14:paraId="23758847" w14:textId="77777777" w:rsidR="002265E9" w:rsidRPr="009F1124" w:rsidRDefault="002265E9" w:rsidP="00982E3B">
      <w:pPr>
        <w:autoSpaceDE w:val="0"/>
        <w:autoSpaceDN w:val="0"/>
        <w:adjustRightInd w:val="0"/>
        <w:spacing w:after="0"/>
        <w:jc w:val="both"/>
        <w:rPr>
          <w:rFonts w:ascii="Times New Roman" w:hAnsi="Times New Roman" w:cs="Times New Roman"/>
          <w:bCs/>
          <w:sz w:val="24"/>
          <w:szCs w:val="24"/>
        </w:rPr>
      </w:pPr>
    </w:p>
    <w:p w14:paraId="664B9455" w14:textId="77777777" w:rsidR="00982E3B" w:rsidRDefault="007E2FF9" w:rsidP="00982E3B">
      <w:pPr>
        <w:autoSpaceDE w:val="0"/>
        <w:autoSpaceDN w:val="0"/>
        <w:adjustRightInd w:val="0"/>
        <w:spacing w:after="0"/>
        <w:jc w:val="both"/>
        <w:rPr>
          <w:rFonts w:ascii="Times New Roman" w:hAnsi="Times New Roman" w:cs="Times New Roman"/>
          <w:sz w:val="24"/>
          <w:szCs w:val="24"/>
        </w:rPr>
      </w:pPr>
      <w:r w:rsidRPr="009F1124">
        <w:rPr>
          <w:rFonts w:ascii="Times New Roman" w:hAnsi="Times New Roman" w:cs="Times New Roman"/>
          <w:bCs/>
          <w:sz w:val="24"/>
          <w:szCs w:val="24"/>
        </w:rPr>
        <w:t xml:space="preserve">This information was used to estimate burden hours </w:t>
      </w:r>
      <w:r w:rsidR="00AC77C7">
        <w:rPr>
          <w:rFonts w:ascii="Times New Roman" w:hAnsi="Times New Roman" w:cs="Times New Roman"/>
          <w:bCs/>
          <w:sz w:val="24"/>
          <w:szCs w:val="24"/>
        </w:rPr>
        <w:t>in A12 (</w:t>
      </w:r>
      <w:r w:rsidR="000F4423">
        <w:rPr>
          <w:rFonts w:ascii="Times New Roman" w:hAnsi="Times New Roman" w:cs="Times New Roman"/>
          <w:bCs/>
          <w:sz w:val="24"/>
          <w:szCs w:val="24"/>
        </w:rPr>
        <w:t xml:space="preserve">see </w:t>
      </w:r>
      <w:r w:rsidR="00AC77C7">
        <w:rPr>
          <w:rFonts w:ascii="Times New Roman" w:hAnsi="Times New Roman" w:cs="Times New Roman"/>
          <w:bCs/>
          <w:sz w:val="24"/>
          <w:szCs w:val="24"/>
        </w:rPr>
        <w:t>Table A2).</w:t>
      </w:r>
      <w:r w:rsidR="000F4423">
        <w:rPr>
          <w:rFonts w:ascii="Times New Roman" w:hAnsi="Times New Roman" w:cs="Times New Roman"/>
          <w:bCs/>
          <w:sz w:val="24"/>
          <w:szCs w:val="24"/>
        </w:rPr>
        <w:t xml:space="preserve"> </w:t>
      </w:r>
      <w:r w:rsidR="000F4423">
        <w:rPr>
          <w:rFonts w:ascii="Times New Roman" w:hAnsi="Times New Roman" w:cs="Times New Roman"/>
          <w:sz w:val="24"/>
          <w:szCs w:val="24"/>
        </w:rPr>
        <w:t xml:space="preserve">The </w:t>
      </w:r>
      <w:r w:rsidR="000F4423" w:rsidRPr="007406AD">
        <w:rPr>
          <w:rFonts w:ascii="Times New Roman" w:hAnsi="Times New Roman" w:cs="Times New Roman"/>
          <w:sz w:val="24"/>
          <w:szCs w:val="24"/>
        </w:rPr>
        <w:t xml:space="preserve">burden on </w:t>
      </w:r>
      <w:r w:rsidR="000F4423">
        <w:rPr>
          <w:rFonts w:ascii="Times New Roman" w:hAnsi="Times New Roman" w:cs="Times New Roman"/>
          <w:sz w:val="24"/>
          <w:szCs w:val="24"/>
        </w:rPr>
        <w:t>teacher</w:t>
      </w:r>
      <w:r w:rsidR="000F4423" w:rsidRPr="007406AD">
        <w:rPr>
          <w:rFonts w:ascii="Times New Roman" w:hAnsi="Times New Roman" w:cs="Times New Roman"/>
          <w:sz w:val="24"/>
          <w:szCs w:val="24"/>
        </w:rPr>
        <w:t>s for the data collection instruments</w:t>
      </w:r>
      <w:r w:rsidR="000F4423">
        <w:rPr>
          <w:rFonts w:ascii="Times New Roman" w:hAnsi="Times New Roman" w:cs="Times New Roman"/>
          <w:sz w:val="24"/>
          <w:szCs w:val="24"/>
        </w:rPr>
        <w:t xml:space="preserve"> is approximately .2 hours for the </w:t>
      </w:r>
      <w:r w:rsidR="000F4423" w:rsidRPr="007406AD">
        <w:rPr>
          <w:rFonts w:ascii="Times New Roman" w:hAnsi="Times New Roman" w:cs="Times New Roman"/>
          <w:sz w:val="24"/>
          <w:szCs w:val="24"/>
        </w:rPr>
        <w:t xml:space="preserve">Teacher </w:t>
      </w:r>
      <w:r w:rsidR="000F4423">
        <w:rPr>
          <w:rFonts w:ascii="Times New Roman" w:hAnsi="Times New Roman" w:cs="Times New Roman"/>
          <w:sz w:val="24"/>
          <w:szCs w:val="24"/>
        </w:rPr>
        <w:t>Consent Forms with Demographics</w:t>
      </w:r>
      <w:r w:rsidR="00982E3B">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A60C1B">
        <w:rPr>
          <w:rFonts w:ascii="Times New Roman" w:hAnsi="Times New Roman" w:cs="Times New Roman"/>
          <w:sz w:val="24"/>
          <w:szCs w:val="24"/>
        </w:rPr>
        <w:t>.2</w:t>
      </w:r>
      <w:r>
        <w:rPr>
          <w:rFonts w:ascii="Times New Roman" w:hAnsi="Times New Roman" w:cs="Times New Roman"/>
          <w:sz w:val="24"/>
          <w:szCs w:val="24"/>
        </w:rPr>
        <w:t xml:space="preserve"> hours for </w:t>
      </w:r>
      <w:r w:rsidR="00A60C1B">
        <w:rPr>
          <w:rFonts w:ascii="Times New Roman" w:hAnsi="Times New Roman" w:cs="Times New Roman"/>
          <w:sz w:val="24"/>
          <w:szCs w:val="24"/>
        </w:rPr>
        <w:t>each of 9</w:t>
      </w:r>
      <w:r>
        <w:rPr>
          <w:rFonts w:ascii="Times New Roman" w:hAnsi="Times New Roman" w:cs="Times New Roman"/>
          <w:sz w:val="24"/>
          <w:szCs w:val="24"/>
        </w:rPr>
        <w:t xml:space="preserve"> monthly PD survey</w:t>
      </w:r>
      <w:r w:rsidR="00A60C1B">
        <w:rPr>
          <w:rFonts w:ascii="Times New Roman" w:hAnsi="Times New Roman" w:cs="Times New Roman"/>
          <w:sz w:val="24"/>
          <w:szCs w:val="24"/>
        </w:rPr>
        <w:t>s (total 1.8 hours)</w:t>
      </w:r>
      <w:r w:rsidR="000F4423" w:rsidRPr="007406AD">
        <w:rPr>
          <w:rFonts w:ascii="Times New Roman" w:hAnsi="Times New Roman" w:cs="Times New Roman"/>
          <w:sz w:val="24"/>
          <w:szCs w:val="24"/>
        </w:rPr>
        <w:t>.</w:t>
      </w:r>
      <w:r w:rsidR="005B4595">
        <w:rPr>
          <w:rFonts w:ascii="Times New Roman" w:hAnsi="Times New Roman" w:cs="Times New Roman"/>
          <w:sz w:val="24"/>
          <w:szCs w:val="24"/>
        </w:rPr>
        <w:t xml:space="preserve"> For these measures, t</w:t>
      </w:r>
      <w:r>
        <w:rPr>
          <w:rFonts w:ascii="Times New Roman" w:hAnsi="Times New Roman" w:cs="Times New Roman"/>
          <w:sz w:val="24"/>
          <w:szCs w:val="24"/>
        </w:rPr>
        <w:t xml:space="preserve">he total burden hours are </w:t>
      </w:r>
      <w:r w:rsidR="00982E3B">
        <w:rPr>
          <w:rFonts w:ascii="Times New Roman" w:hAnsi="Times New Roman" w:cs="Times New Roman"/>
          <w:sz w:val="24"/>
          <w:szCs w:val="24"/>
        </w:rPr>
        <w:t>2</w:t>
      </w:r>
      <w:r w:rsidR="001D51EC">
        <w:rPr>
          <w:rFonts w:ascii="Times New Roman" w:hAnsi="Times New Roman" w:cs="Times New Roman"/>
          <w:sz w:val="24"/>
          <w:szCs w:val="24"/>
        </w:rPr>
        <w:t xml:space="preserve"> for each teacher, totaling approximately </w:t>
      </w:r>
      <w:r w:rsidR="00982E3B">
        <w:rPr>
          <w:rFonts w:ascii="Times New Roman" w:hAnsi="Times New Roman" w:cs="Times New Roman"/>
          <w:sz w:val="24"/>
          <w:szCs w:val="24"/>
        </w:rPr>
        <w:t>492</w:t>
      </w:r>
      <w:r w:rsidR="001D51EC">
        <w:rPr>
          <w:rFonts w:ascii="Times New Roman" w:hAnsi="Times New Roman" w:cs="Times New Roman"/>
          <w:sz w:val="24"/>
          <w:szCs w:val="24"/>
        </w:rPr>
        <w:t xml:space="preserve"> hours for the 2</w:t>
      </w:r>
      <w:r w:rsidR="005B4595">
        <w:rPr>
          <w:rFonts w:ascii="Times New Roman" w:hAnsi="Times New Roman" w:cs="Times New Roman"/>
          <w:sz w:val="24"/>
          <w:szCs w:val="24"/>
        </w:rPr>
        <w:t>4</w:t>
      </w:r>
      <w:r w:rsidR="00982E3B">
        <w:rPr>
          <w:rFonts w:ascii="Times New Roman" w:hAnsi="Times New Roman" w:cs="Times New Roman"/>
          <w:sz w:val="24"/>
          <w:szCs w:val="24"/>
        </w:rPr>
        <w:t>6</w:t>
      </w:r>
      <w:r w:rsidR="001D51EC">
        <w:rPr>
          <w:rFonts w:ascii="Times New Roman" w:hAnsi="Times New Roman" w:cs="Times New Roman"/>
          <w:sz w:val="24"/>
          <w:szCs w:val="24"/>
        </w:rPr>
        <w:t xml:space="preserve"> teachers in the study.</w:t>
      </w:r>
      <w:r w:rsidR="005B4595">
        <w:rPr>
          <w:rFonts w:ascii="Times New Roman" w:hAnsi="Times New Roman" w:cs="Times New Roman"/>
          <w:sz w:val="24"/>
          <w:szCs w:val="24"/>
        </w:rPr>
        <w:t xml:space="preserve"> Annualized, the burden on teachers is approximately </w:t>
      </w:r>
      <w:r w:rsidR="00982E3B">
        <w:rPr>
          <w:rFonts w:ascii="Times New Roman" w:hAnsi="Times New Roman" w:cs="Times New Roman"/>
          <w:sz w:val="24"/>
          <w:szCs w:val="24"/>
        </w:rPr>
        <w:t>164</w:t>
      </w:r>
      <w:r w:rsidR="005B4595">
        <w:rPr>
          <w:rFonts w:ascii="Times New Roman" w:hAnsi="Times New Roman" w:cs="Times New Roman"/>
          <w:sz w:val="24"/>
          <w:szCs w:val="24"/>
        </w:rPr>
        <w:t xml:space="preserve"> hours per year. </w:t>
      </w:r>
    </w:p>
    <w:p w14:paraId="4B66DE97" w14:textId="77777777" w:rsidR="00982E3B" w:rsidRDefault="00982E3B" w:rsidP="00982E3B">
      <w:pPr>
        <w:autoSpaceDE w:val="0"/>
        <w:autoSpaceDN w:val="0"/>
        <w:adjustRightInd w:val="0"/>
        <w:spacing w:after="0"/>
        <w:jc w:val="both"/>
        <w:rPr>
          <w:rFonts w:ascii="Times New Roman" w:hAnsi="Times New Roman" w:cs="Times New Roman"/>
          <w:sz w:val="24"/>
          <w:szCs w:val="24"/>
        </w:rPr>
      </w:pPr>
    </w:p>
    <w:p w14:paraId="6EF9D6CB" w14:textId="4C2845D5" w:rsidR="000F4423" w:rsidRPr="00990BF1" w:rsidRDefault="00982E3B" w:rsidP="00982E3B">
      <w:pPr>
        <w:autoSpaceDE w:val="0"/>
        <w:autoSpaceDN w:val="0"/>
        <w:adjustRightInd w:val="0"/>
        <w:spacing w:after="0"/>
        <w:jc w:val="both"/>
        <w:rPr>
          <w:rFonts w:ascii="Times New Roman" w:hAnsi="Times New Roman"/>
          <w:b/>
          <w:sz w:val="24"/>
        </w:rPr>
      </w:pPr>
      <w:r>
        <w:rPr>
          <w:rFonts w:ascii="Times New Roman" w:hAnsi="Times New Roman" w:cs="Times New Roman"/>
          <w:sz w:val="24"/>
          <w:szCs w:val="24"/>
        </w:rPr>
        <w:t xml:space="preserve">Note that the MKT </w:t>
      </w:r>
      <w:r w:rsidR="00EB0D75">
        <w:rPr>
          <w:rFonts w:ascii="Times New Roman" w:hAnsi="Times New Roman" w:cs="Times New Roman"/>
          <w:sz w:val="24"/>
          <w:szCs w:val="24"/>
        </w:rPr>
        <w:t>fractions measure</w:t>
      </w:r>
      <w:r>
        <w:rPr>
          <w:rFonts w:ascii="Times New Roman" w:hAnsi="Times New Roman" w:cs="Times New Roman"/>
          <w:sz w:val="24"/>
          <w:szCs w:val="24"/>
        </w:rPr>
        <w:t xml:space="preserve"> is strictly an assessment and not included in the burden estimates. A sample of MKT items is provided in Appendix B.</w:t>
      </w:r>
    </w:p>
    <w:p w14:paraId="01B22322" w14:textId="77777777" w:rsidR="000F4423" w:rsidRPr="007406AD" w:rsidRDefault="000F4423" w:rsidP="00982E3B">
      <w:pPr>
        <w:spacing w:after="0"/>
        <w:jc w:val="both"/>
        <w:rPr>
          <w:rFonts w:ascii="Times New Roman" w:hAnsi="Times New Roman" w:cs="Times New Roman"/>
          <w:sz w:val="24"/>
          <w:szCs w:val="24"/>
        </w:rPr>
      </w:pPr>
    </w:p>
    <w:p w14:paraId="29FA8CB8" w14:textId="77777777" w:rsidR="00AC77C7" w:rsidRPr="009F1124" w:rsidRDefault="00AC77C7" w:rsidP="00982E3B">
      <w:pPr>
        <w:spacing w:after="0"/>
        <w:jc w:val="both"/>
        <w:rPr>
          <w:rFonts w:ascii="Times New Roman" w:hAnsi="Times New Roman" w:cs="Times New Roman"/>
          <w:bCs/>
          <w:sz w:val="24"/>
          <w:szCs w:val="24"/>
          <w:u w:val="single"/>
        </w:rPr>
      </w:pPr>
      <w:r w:rsidRPr="009F1124">
        <w:rPr>
          <w:rFonts w:ascii="Times New Roman" w:hAnsi="Times New Roman" w:cs="Times New Roman"/>
          <w:bCs/>
          <w:sz w:val="24"/>
          <w:szCs w:val="24"/>
          <w:u w:val="single"/>
        </w:rPr>
        <w:t>Student Measure (</w:t>
      </w:r>
      <w:r w:rsidRPr="00982E3B">
        <w:rPr>
          <w:rFonts w:ascii="Times New Roman" w:hAnsi="Times New Roman" w:cs="Times New Roman"/>
          <w:bCs/>
          <w:i/>
          <w:sz w:val="24"/>
          <w:szCs w:val="24"/>
          <w:u w:val="single"/>
        </w:rPr>
        <w:t>TUF</w:t>
      </w:r>
      <w:r w:rsidRPr="009F1124">
        <w:rPr>
          <w:rFonts w:ascii="Times New Roman" w:hAnsi="Times New Roman" w:cs="Times New Roman"/>
          <w:bCs/>
          <w:sz w:val="24"/>
          <w:szCs w:val="24"/>
          <w:u w:val="single"/>
        </w:rPr>
        <w:t>):</w:t>
      </w:r>
    </w:p>
    <w:p w14:paraId="0BF53F9F" w14:textId="77777777" w:rsidR="00AC77C7" w:rsidRPr="009F1124" w:rsidRDefault="00AC77C7" w:rsidP="00982E3B">
      <w:pPr>
        <w:autoSpaceDE w:val="0"/>
        <w:autoSpaceDN w:val="0"/>
        <w:adjustRightInd w:val="0"/>
        <w:spacing w:after="0" w:line="240" w:lineRule="auto"/>
        <w:jc w:val="both"/>
        <w:rPr>
          <w:rFonts w:ascii="Times New Roman" w:hAnsi="Times New Roman" w:cs="Times New Roman"/>
          <w:b/>
          <w:bCs/>
          <w:sz w:val="24"/>
          <w:szCs w:val="24"/>
        </w:rPr>
      </w:pPr>
    </w:p>
    <w:p w14:paraId="5A9679E5" w14:textId="44762531" w:rsidR="00AC77C7" w:rsidRDefault="00AC77C7" w:rsidP="00982E3B">
      <w:pPr>
        <w:autoSpaceDE w:val="0"/>
        <w:autoSpaceDN w:val="0"/>
        <w:adjustRightInd w:val="0"/>
        <w:spacing w:after="0" w:line="240" w:lineRule="auto"/>
        <w:jc w:val="both"/>
        <w:rPr>
          <w:rFonts w:ascii="Times New Roman" w:hAnsi="Times New Roman" w:cs="Times New Roman"/>
          <w:bCs/>
          <w:sz w:val="24"/>
          <w:szCs w:val="24"/>
        </w:rPr>
      </w:pPr>
      <w:r w:rsidRPr="009F1124">
        <w:rPr>
          <w:rFonts w:ascii="Times New Roman" w:hAnsi="Times New Roman" w:cs="Times New Roman"/>
          <w:bCs/>
          <w:sz w:val="24"/>
          <w:szCs w:val="24"/>
        </w:rPr>
        <w:t xml:space="preserve">The student measure </w:t>
      </w:r>
      <w:r w:rsidR="00F35E51">
        <w:rPr>
          <w:rFonts w:ascii="Times New Roman" w:hAnsi="Times New Roman" w:cs="Times New Roman"/>
          <w:bCs/>
          <w:sz w:val="24"/>
          <w:szCs w:val="24"/>
        </w:rPr>
        <w:t>has not been</w:t>
      </w:r>
      <w:r w:rsidRPr="009F1124">
        <w:rPr>
          <w:rFonts w:ascii="Times New Roman" w:hAnsi="Times New Roman" w:cs="Times New Roman"/>
          <w:bCs/>
          <w:sz w:val="24"/>
          <w:szCs w:val="24"/>
        </w:rPr>
        <w:t xml:space="preserve"> piloted as the final </w:t>
      </w:r>
      <w:r w:rsidRPr="009F1124">
        <w:rPr>
          <w:rFonts w:ascii="Times New Roman" w:hAnsi="Times New Roman" w:cs="Times New Roman"/>
          <w:bCs/>
          <w:i/>
          <w:sz w:val="24"/>
          <w:szCs w:val="24"/>
        </w:rPr>
        <w:t>TUF</w:t>
      </w:r>
      <w:r w:rsidRPr="009F1124">
        <w:rPr>
          <w:rFonts w:ascii="Times New Roman" w:hAnsi="Times New Roman" w:cs="Times New Roman"/>
          <w:bCs/>
          <w:sz w:val="24"/>
          <w:szCs w:val="24"/>
        </w:rPr>
        <w:t xml:space="preserve"> form will not be available from the Center </w:t>
      </w:r>
      <w:r w:rsidR="00F35E51">
        <w:rPr>
          <w:rFonts w:ascii="Times New Roman" w:hAnsi="Times New Roman" w:cs="Times New Roman"/>
          <w:bCs/>
          <w:sz w:val="24"/>
          <w:szCs w:val="24"/>
        </w:rPr>
        <w:t>for</w:t>
      </w:r>
      <w:r w:rsidR="00F35E51" w:rsidRPr="009F1124">
        <w:rPr>
          <w:rFonts w:ascii="Times New Roman" w:hAnsi="Times New Roman" w:cs="Times New Roman"/>
          <w:bCs/>
          <w:sz w:val="24"/>
          <w:szCs w:val="24"/>
        </w:rPr>
        <w:t xml:space="preserve"> </w:t>
      </w:r>
      <w:r w:rsidRPr="009F1124">
        <w:rPr>
          <w:rFonts w:ascii="Times New Roman" w:hAnsi="Times New Roman" w:cs="Times New Roman"/>
          <w:bCs/>
          <w:sz w:val="24"/>
          <w:szCs w:val="24"/>
        </w:rPr>
        <w:t xml:space="preserve">Improving Learning of Fractions (CILF) until </w:t>
      </w:r>
      <w:r>
        <w:rPr>
          <w:rFonts w:ascii="Times New Roman" w:hAnsi="Times New Roman" w:cs="Times New Roman"/>
          <w:bCs/>
          <w:sz w:val="24"/>
          <w:szCs w:val="24"/>
        </w:rPr>
        <w:t>June</w:t>
      </w:r>
      <w:r w:rsidRPr="009F1124">
        <w:rPr>
          <w:rFonts w:ascii="Times New Roman" w:hAnsi="Times New Roman" w:cs="Times New Roman"/>
          <w:bCs/>
          <w:sz w:val="24"/>
          <w:szCs w:val="24"/>
        </w:rPr>
        <w:t xml:space="preserve"> 2014. CILF has scheduled </w:t>
      </w:r>
      <w:r w:rsidR="00EE1AC6">
        <w:rPr>
          <w:rFonts w:ascii="Times New Roman" w:hAnsi="Times New Roman" w:cs="Times New Roman"/>
          <w:bCs/>
          <w:sz w:val="24"/>
          <w:szCs w:val="24"/>
        </w:rPr>
        <w:t>a pilot o</w:t>
      </w:r>
      <w:r w:rsidR="00961F0A">
        <w:rPr>
          <w:rFonts w:ascii="Times New Roman" w:hAnsi="Times New Roman" w:cs="Times New Roman"/>
          <w:bCs/>
          <w:sz w:val="24"/>
          <w:szCs w:val="24"/>
        </w:rPr>
        <w:t>f their measure for the Spring of</w:t>
      </w:r>
      <w:r w:rsidR="00F35E51" w:rsidRPr="009F1124">
        <w:rPr>
          <w:rFonts w:ascii="Times New Roman" w:hAnsi="Times New Roman" w:cs="Times New Roman"/>
          <w:bCs/>
          <w:sz w:val="24"/>
          <w:szCs w:val="24"/>
        </w:rPr>
        <w:t xml:space="preserve"> </w:t>
      </w:r>
      <w:r w:rsidRPr="009F1124">
        <w:rPr>
          <w:rFonts w:ascii="Times New Roman" w:hAnsi="Times New Roman" w:cs="Times New Roman"/>
          <w:bCs/>
          <w:sz w:val="24"/>
          <w:szCs w:val="24"/>
        </w:rPr>
        <w:t>201</w:t>
      </w:r>
      <w:r w:rsidR="00F35E51">
        <w:rPr>
          <w:rFonts w:ascii="Times New Roman" w:hAnsi="Times New Roman" w:cs="Times New Roman"/>
          <w:bCs/>
          <w:sz w:val="24"/>
          <w:szCs w:val="24"/>
        </w:rPr>
        <w:t>4</w:t>
      </w:r>
      <w:r w:rsidRPr="009F1124">
        <w:rPr>
          <w:rFonts w:ascii="Times New Roman" w:hAnsi="Times New Roman" w:cs="Times New Roman"/>
          <w:bCs/>
          <w:sz w:val="24"/>
          <w:szCs w:val="24"/>
        </w:rPr>
        <w:t xml:space="preserve"> for the development process where items, instructions</w:t>
      </w:r>
      <w:r>
        <w:rPr>
          <w:rFonts w:ascii="Times New Roman" w:hAnsi="Times New Roman" w:cs="Times New Roman"/>
          <w:bCs/>
          <w:sz w:val="24"/>
          <w:szCs w:val="24"/>
        </w:rPr>
        <w:t>,</w:t>
      </w:r>
      <w:r w:rsidRPr="009F1124">
        <w:rPr>
          <w:rFonts w:ascii="Times New Roman" w:hAnsi="Times New Roman" w:cs="Times New Roman"/>
          <w:bCs/>
          <w:sz w:val="24"/>
          <w:szCs w:val="24"/>
        </w:rPr>
        <w:t xml:space="preserve"> and timing will be revised and refined.</w:t>
      </w:r>
    </w:p>
    <w:p w14:paraId="037D9695" w14:textId="77777777" w:rsidR="00982E3B" w:rsidRDefault="00982E3B" w:rsidP="00982E3B">
      <w:pPr>
        <w:autoSpaceDE w:val="0"/>
        <w:autoSpaceDN w:val="0"/>
        <w:adjustRightInd w:val="0"/>
        <w:spacing w:after="0" w:line="240" w:lineRule="auto"/>
        <w:jc w:val="both"/>
        <w:rPr>
          <w:rFonts w:ascii="Times New Roman" w:hAnsi="Times New Roman" w:cs="Times New Roman"/>
          <w:bCs/>
          <w:sz w:val="24"/>
          <w:szCs w:val="24"/>
        </w:rPr>
      </w:pPr>
    </w:p>
    <w:p w14:paraId="04067413" w14:textId="38DF1829" w:rsidR="00982E3B" w:rsidRPr="00982E3B" w:rsidRDefault="00982E3B" w:rsidP="00982E3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Note that the student </w:t>
      </w:r>
      <w:r w:rsidRPr="00982E3B">
        <w:rPr>
          <w:rFonts w:ascii="Times New Roman" w:hAnsi="Times New Roman" w:cs="Times New Roman"/>
          <w:bCs/>
          <w:i/>
          <w:sz w:val="24"/>
          <w:szCs w:val="24"/>
        </w:rPr>
        <w:t>TUF</w:t>
      </w:r>
      <w:r>
        <w:rPr>
          <w:rFonts w:ascii="Times New Roman" w:hAnsi="Times New Roman" w:cs="Times New Roman"/>
          <w:bCs/>
          <w:sz w:val="24"/>
          <w:szCs w:val="24"/>
        </w:rPr>
        <w:t xml:space="preserve"> measure is strictly an assessment and not included in the burden estimates.</w:t>
      </w:r>
    </w:p>
    <w:p w14:paraId="59CF3CCD" w14:textId="385C97C8" w:rsidR="00AC77C7" w:rsidRDefault="00AC77C7" w:rsidP="00AC77C7">
      <w:pPr>
        <w:autoSpaceDE w:val="0"/>
        <w:autoSpaceDN w:val="0"/>
        <w:adjustRightInd w:val="0"/>
        <w:spacing w:after="0" w:line="240" w:lineRule="auto"/>
        <w:rPr>
          <w:rFonts w:ascii="Garamond-Bold" w:hAnsi="Garamond-Bold" w:cs="Garamond-Bold"/>
          <w:bCs/>
          <w:color w:val="365F91" w:themeColor="accent1" w:themeShade="BF"/>
          <w:sz w:val="24"/>
          <w:szCs w:val="24"/>
        </w:rPr>
      </w:pPr>
    </w:p>
    <w:p w14:paraId="3BB1712C" w14:textId="77777777" w:rsidR="00AC77C7" w:rsidRPr="009F1124" w:rsidRDefault="00AC77C7" w:rsidP="00AC77C7">
      <w:pPr>
        <w:autoSpaceDE w:val="0"/>
        <w:autoSpaceDN w:val="0"/>
        <w:adjustRightInd w:val="0"/>
        <w:spacing w:after="0" w:line="240" w:lineRule="auto"/>
        <w:rPr>
          <w:rFonts w:ascii="Times New Roman" w:eastAsia="Cambria" w:hAnsi="Times New Roman" w:cs="Times New Roman"/>
          <w:b/>
          <w:i/>
          <w:sz w:val="24"/>
          <w:szCs w:val="24"/>
        </w:rPr>
      </w:pPr>
      <w:r>
        <w:rPr>
          <w:rFonts w:ascii="Garamond-Bold" w:hAnsi="Garamond-Bold" w:cs="Garamond-Bold"/>
          <w:b/>
          <w:bCs/>
          <w:sz w:val="24"/>
          <w:szCs w:val="24"/>
        </w:rPr>
        <w:t xml:space="preserve">B5. </w:t>
      </w:r>
      <w:r w:rsidRPr="009F1124">
        <w:rPr>
          <w:rFonts w:ascii="Times New Roman" w:eastAsia="Cambria" w:hAnsi="Times New Roman" w:cs="Times New Roman"/>
          <w:b/>
          <w:i/>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214F69B2" w14:textId="77777777" w:rsidR="00AC77C7" w:rsidRPr="009F1124" w:rsidRDefault="00AC77C7" w:rsidP="00AC77C7">
      <w:pPr>
        <w:autoSpaceDE w:val="0"/>
        <w:autoSpaceDN w:val="0"/>
        <w:adjustRightInd w:val="0"/>
        <w:spacing w:after="0" w:line="240" w:lineRule="auto"/>
        <w:rPr>
          <w:rFonts w:ascii="Times New Roman" w:eastAsia="Cambria" w:hAnsi="Times New Roman" w:cs="Times New Roman"/>
          <w:b/>
          <w:i/>
          <w:sz w:val="24"/>
          <w:szCs w:val="24"/>
        </w:rPr>
      </w:pPr>
    </w:p>
    <w:p w14:paraId="7E969ACA" w14:textId="77777777" w:rsidR="00AC77C7" w:rsidRPr="00CE1EEF" w:rsidRDefault="00AC77C7" w:rsidP="00AC77C7">
      <w:pPr>
        <w:spacing w:after="0"/>
        <w:rPr>
          <w:color w:val="000000" w:themeColor="text1"/>
        </w:rPr>
      </w:pPr>
      <w:r w:rsidRPr="00CE1EEF">
        <w:rPr>
          <w:rFonts w:ascii="Times New Roman" w:hAnsi="Times New Roman"/>
          <w:color w:val="000000" w:themeColor="text1"/>
          <w:sz w:val="24"/>
          <w:szCs w:val="24"/>
        </w:rPr>
        <w:t>The following individuals were consulted on the statistical aspects of this proposal:</w:t>
      </w:r>
    </w:p>
    <w:p w14:paraId="72BD425F" w14:textId="77777777" w:rsidR="00AC77C7" w:rsidRPr="00CE1EEF" w:rsidRDefault="00AC77C7" w:rsidP="00AC77C7">
      <w:pPr>
        <w:spacing w:after="0"/>
        <w:rPr>
          <w:color w:val="000000" w:themeColor="text1"/>
        </w:rPr>
      </w:pPr>
      <w:r w:rsidRPr="00CE1EEF">
        <w:rPr>
          <w:rFonts w:ascii="Times New Roman" w:hAnsi="Times New Roman"/>
          <w:color w:val="000000" w:themeColor="text1"/>
          <w:sz w:val="24"/>
          <w:szCs w:val="24"/>
        </w:rPr>
        <w:t> </w:t>
      </w:r>
      <w:r w:rsidRPr="00CE1EEF">
        <w:rPr>
          <w:rFonts w:ascii="Times New Roman" w:hAnsi="Times New Roman"/>
          <w:color w:val="000000" w:themeColor="text1"/>
          <w:sz w:val="24"/>
          <w:szCs w:val="24"/>
        </w:rPr>
        <w:tab/>
        <w:t xml:space="preserve">Dr. Sybilla Beckman, University of Georgia </w:t>
      </w:r>
      <w:r w:rsidRPr="00CE1EEF">
        <w:rPr>
          <w:rFonts w:ascii="Times New Roman" w:hAnsi="Times New Roman"/>
          <w:color w:val="000000" w:themeColor="text1"/>
          <w:sz w:val="24"/>
          <w:szCs w:val="24"/>
        </w:rPr>
        <w:tab/>
      </w:r>
      <w:r w:rsidRPr="00CE1EEF">
        <w:rPr>
          <w:rFonts w:ascii="Times New Roman" w:hAnsi="Times New Roman"/>
          <w:color w:val="000000" w:themeColor="text1"/>
          <w:sz w:val="24"/>
          <w:szCs w:val="24"/>
        </w:rPr>
        <w:tab/>
        <w:t>– ph# 706-542-2548</w:t>
      </w:r>
    </w:p>
    <w:p w14:paraId="61A8349D" w14:textId="77777777" w:rsidR="00AC77C7" w:rsidRPr="00CE1EEF" w:rsidRDefault="00AC77C7" w:rsidP="00AC77C7">
      <w:pPr>
        <w:spacing w:after="0"/>
        <w:ind w:left="720"/>
        <w:rPr>
          <w:rFonts w:ascii="Times New Roman" w:hAnsi="Times New Roman"/>
          <w:color w:val="000000" w:themeColor="text1"/>
          <w:sz w:val="24"/>
          <w:szCs w:val="24"/>
        </w:rPr>
      </w:pPr>
      <w:r w:rsidRPr="00CE1EEF">
        <w:rPr>
          <w:rFonts w:ascii="Times New Roman" w:hAnsi="Times New Roman"/>
          <w:color w:val="000000" w:themeColor="text1"/>
          <w:sz w:val="24"/>
          <w:szCs w:val="24"/>
        </w:rPr>
        <w:t xml:space="preserve">Dr. John Deke, Mathematica Policy Research </w:t>
      </w:r>
      <w:r w:rsidRPr="00CE1EEF">
        <w:rPr>
          <w:rFonts w:ascii="Times New Roman" w:hAnsi="Times New Roman"/>
          <w:color w:val="000000" w:themeColor="text1"/>
          <w:sz w:val="24"/>
          <w:szCs w:val="24"/>
        </w:rPr>
        <w:tab/>
        <w:t>– ph# 609-275-2230</w:t>
      </w:r>
    </w:p>
    <w:p w14:paraId="0CF75FDA" w14:textId="77777777" w:rsidR="00AC77C7" w:rsidRPr="00CE1EEF" w:rsidRDefault="00AC77C7" w:rsidP="00AC77C7">
      <w:pPr>
        <w:spacing w:after="0"/>
        <w:ind w:left="720"/>
        <w:rPr>
          <w:rFonts w:ascii="Times New Roman" w:hAnsi="Times New Roman"/>
          <w:color w:val="000000" w:themeColor="text1"/>
          <w:sz w:val="24"/>
          <w:szCs w:val="24"/>
        </w:rPr>
      </w:pPr>
      <w:r w:rsidRPr="00CE1EEF">
        <w:rPr>
          <w:rFonts w:ascii="Times New Roman" w:hAnsi="Times New Roman"/>
          <w:color w:val="000000" w:themeColor="text1"/>
          <w:sz w:val="24"/>
          <w:szCs w:val="24"/>
        </w:rPr>
        <w:t>Dr. Mike Garet, American Institutes for Research</w:t>
      </w:r>
      <w:r w:rsidRPr="00CE1EEF">
        <w:rPr>
          <w:rFonts w:ascii="Times New Roman" w:hAnsi="Times New Roman"/>
          <w:color w:val="000000" w:themeColor="text1"/>
          <w:sz w:val="24"/>
          <w:szCs w:val="24"/>
        </w:rPr>
        <w:tab/>
        <w:t>– ph# 202-403-5000</w:t>
      </w:r>
    </w:p>
    <w:p w14:paraId="0924E87E" w14:textId="77777777" w:rsidR="00AC77C7" w:rsidRPr="00CE1EEF" w:rsidRDefault="00AC77C7" w:rsidP="00AC77C7">
      <w:pPr>
        <w:spacing w:after="0"/>
        <w:ind w:left="720"/>
        <w:rPr>
          <w:rFonts w:ascii="Times New Roman" w:hAnsi="Times New Roman"/>
          <w:color w:val="000000" w:themeColor="text1"/>
          <w:sz w:val="24"/>
          <w:szCs w:val="24"/>
        </w:rPr>
      </w:pPr>
      <w:r w:rsidRPr="00CE1EEF">
        <w:rPr>
          <w:rFonts w:ascii="Times New Roman" w:hAnsi="Times New Roman"/>
          <w:color w:val="000000" w:themeColor="text1"/>
          <w:sz w:val="24"/>
          <w:szCs w:val="24"/>
        </w:rPr>
        <w:t xml:space="preserve">Dr. Russell Gersten, Instructional Research Group </w:t>
      </w:r>
      <w:r w:rsidRPr="00CE1EEF">
        <w:rPr>
          <w:rFonts w:ascii="Times New Roman" w:hAnsi="Times New Roman"/>
          <w:color w:val="000000" w:themeColor="text1"/>
          <w:sz w:val="24"/>
          <w:szCs w:val="24"/>
        </w:rPr>
        <w:tab/>
        <w:t>– ph# 714-826-9600</w:t>
      </w:r>
    </w:p>
    <w:p w14:paraId="67F7E963" w14:textId="77777777" w:rsidR="00AC77C7" w:rsidRPr="00CE1EEF" w:rsidRDefault="00AC77C7" w:rsidP="00AC77C7">
      <w:pPr>
        <w:spacing w:after="0"/>
        <w:ind w:left="720"/>
        <w:rPr>
          <w:rFonts w:ascii="Times New Roman" w:hAnsi="Times New Roman"/>
          <w:color w:val="000000" w:themeColor="text1"/>
          <w:sz w:val="24"/>
          <w:szCs w:val="24"/>
        </w:rPr>
      </w:pPr>
      <w:r w:rsidRPr="00CE1EEF">
        <w:rPr>
          <w:rFonts w:ascii="Times New Roman" w:hAnsi="Times New Roman"/>
          <w:color w:val="000000" w:themeColor="text1"/>
          <w:sz w:val="24"/>
          <w:szCs w:val="24"/>
        </w:rPr>
        <w:t xml:space="preserve">Dr. Nathan Jones, Boston University </w:t>
      </w:r>
      <w:r w:rsidRPr="00CE1EEF">
        <w:rPr>
          <w:rFonts w:ascii="Times New Roman" w:hAnsi="Times New Roman"/>
          <w:color w:val="000000" w:themeColor="text1"/>
          <w:sz w:val="24"/>
          <w:szCs w:val="24"/>
        </w:rPr>
        <w:tab/>
      </w:r>
      <w:r w:rsidRPr="00CE1EEF">
        <w:rPr>
          <w:rFonts w:ascii="Times New Roman" w:hAnsi="Times New Roman"/>
          <w:color w:val="000000" w:themeColor="text1"/>
          <w:sz w:val="24"/>
          <w:szCs w:val="24"/>
        </w:rPr>
        <w:tab/>
      </w:r>
      <w:r w:rsidRPr="00CE1EEF">
        <w:rPr>
          <w:rFonts w:ascii="Times New Roman" w:hAnsi="Times New Roman"/>
          <w:color w:val="000000" w:themeColor="text1"/>
          <w:sz w:val="24"/>
          <w:szCs w:val="24"/>
        </w:rPr>
        <w:tab/>
        <w:t>– ph# 617-353-3295</w:t>
      </w:r>
    </w:p>
    <w:p w14:paraId="2CC15CF9" w14:textId="77777777" w:rsidR="00AC77C7" w:rsidRPr="00CE1EEF" w:rsidRDefault="00AC77C7" w:rsidP="00AC77C7">
      <w:pPr>
        <w:spacing w:after="0"/>
        <w:ind w:left="720"/>
        <w:rPr>
          <w:rFonts w:ascii="Times New Roman" w:hAnsi="Times New Roman"/>
          <w:color w:val="000000" w:themeColor="text1"/>
          <w:sz w:val="24"/>
          <w:szCs w:val="24"/>
        </w:rPr>
      </w:pPr>
      <w:r w:rsidRPr="00CE1EEF">
        <w:rPr>
          <w:rFonts w:ascii="Times New Roman" w:hAnsi="Times New Roman"/>
          <w:color w:val="000000" w:themeColor="text1"/>
          <w:sz w:val="24"/>
          <w:szCs w:val="24"/>
        </w:rPr>
        <w:t>Dr. Yaacov Petscher, Florida State University</w:t>
      </w:r>
      <w:r w:rsidRPr="00CE1EEF">
        <w:rPr>
          <w:rFonts w:ascii="Times New Roman" w:hAnsi="Times New Roman"/>
          <w:color w:val="000000" w:themeColor="text1"/>
          <w:sz w:val="24"/>
          <w:szCs w:val="24"/>
        </w:rPr>
        <w:tab/>
        <w:t>– ph# 850-644-0327</w:t>
      </w:r>
    </w:p>
    <w:p w14:paraId="1118866A" w14:textId="77777777" w:rsidR="00AC77C7" w:rsidRPr="00CE1EEF" w:rsidRDefault="00AC77C7" w:rsidP="00AC77C7">
      <w:pPr>
        <w:spacing w:after="0"/>
        <w:ind w:left="720"/>
        <w:rPr>
          <w:rFonts w:ascii="Times New Roman" w:hAnsi="Times New Roman"/>
          <w:color w:val="000000" w:themeColor="text1"/>
          <w:sz w:val="24"/>
          <w:szCs w:val="24"/>
        </w:rPr>
      </w:pPr>
      <w:r w:rsidRPr="00CE1EEF">
        <w:rPr>
          <w:rFonts w:ascii="Times New Roman" w:hAnsi="Times New Roman"/>
          <w:color w:val="000000" w:themeColor="text1"/>
          <w:sz w:val="24"/>
          <w:szCs w:val="24"/>
        </w:rPr>
        <w:t xml:space="preserve">Dr. Eric Rolfhus, Instructional Research Group </w:t>
      </w:r>
      <w:r w:rsidRPr="00CE1EEF">
        <w:rPr>
          <w:rFonts w:ascii="Times New Roman" w:hAnsi="Times New Roman"/>
          <w:color w:val="000000" w:themeColor="text1"/>
          <w:sz w:val="24"/>
          <w:szCs w:val="24"/>
        </w:rPr>
        <w:tab/>
        <w:t>– ph# 714-826-9600</w:t>
      </w:r>
    </w:p>
    <w:p w14:paraId="74E94EB2" w14:textId="77777777" w:rsidR="00AC77C7" w:rsidRDefault="00AC77C7" w:rsidP="00AC77C7">
      <w:pPr>
        <w:spacing w:after="0"/>
        <w:ind w:left="720"/>
        <w:rPr>
          <w:rFonts w:ascii="Times New Roman" w:hAnsi="Times New Roman"/>
          <w:color w:val="000000" w:themeColor="text1"/>
          <w:sz w:val="24"/>
          <w:szCs w:val="24"/>
        </w:rPr>
      </w:pPr>
      <w:r w:rsidRPr="00CE1EEF">
        <w:rPr>
          <w:rFonts w:ascii="Times New Roman" w:hAnsi="Times New Roman"/>
          <w:color w:val="000000" w:themeColor="text1"/>
          <w:sz w:val="24"/>
          <w:szCs w:val="24"/>
        </w:rPr>
        <w:t>Dr. Mengli Song, American Institutes for Research</w:t>
      </w:r>
      <w:r w:rsidRPr="00CE1EEF">
        <w:rPr>
          <w:rFonts w:ascii="Times New Roman" w:hAnsi="Times New Roman"/>
          <w:color w:val="000000" w:themeColor="text1"/>
          <w:sz w:val="24"/>
          <w:szCs w:val="24"/>
        </w:rPr>
        <w:tab/>
        <w:t>– ph# 202-403-5000</w:t>
      </w:r>
    </w:p>
    <w:p w14:paraId="357CF9BA" w14:textId="77777777" w:rsidR="00AC77C7" w:rsidRPr="00CE1EEF" w:rsidRDefault="00AC77C7" w:rsidP="00AC77C7">
      <w:pPr>
        <w:spacing w:after="0"/>
        <w:rPr>
          <w:rFonts w:ascii="Times New Roman" w:hAnsi="Times New Roman"/>
          <w:color w:val="000000" w:themeColor="text1"/>
          <w:sz w:val="24"/>
          <w:szCs w:val="24"/>
        </w:rPr>
      </w:pPr>
    </w:p>
    <w:p w14:paraId="1685202D" w14:textId="77777777" w:rsidR="00AC77C7" w:rsidRPr="00CE1EEF" w:rsidRDefault="00AC77C7" w:rsidP="00AC77C7">
      <w:pPr>
        <w:spacing w:after="0"/>
        <w:rPr>
          <w:rFonts w:ascii="Times New Roman" w:hAnsi="Times New Roman"/>
          <w:color w:val="000000" w:themeColor="text1"/>
          <w:sz w:val="24"/>
          <w:szCs w:val="24"/>
        </w:rPr>
      </w:pPr>
      <w:r w:rsidRPr="00CE1EEF">
        <w:rPr>
          <w:rFonts w:ascii="Times New Roman" w:hAnsi="Times New Roman"/>
          <w:color w:val="000000" w:themeColor="text1"/>
          <w:sz w:val="24"/>
          <w:szCs w:val="24"/>
        </w:rPr>
        <w:t>The following individual designed the data collection:</w:t>
      </w:r>
    </w:p>
    <w:p w14:paraId="0C301C64" w14:textId="77777777" w:rsidR="00AC77C7" w:rsidRPr="00CE1EEF" w:rsidRDefault="00AC77C7" w:rsidP="00AC77C7">
      <w:pPr>
        <w:spacing w:after="0"/>
        <w:ind w:firstLine="720"/>
        <w:rPr>
          <w:color w:val="000000" w:themeColor="text1"/>
        </w:rPr>
      </w:pPr>
      <w:r w:rsidRPr="00CE1EEF">
        <w:rPr>
          <w:rFonts w:ascii="Times New Roman" w:hAnsi="Times New Roman"/>
          <w:color w:val="000000" w:themeColor="text1"/>
          <w:sz w:val="24"/>
          <w:szCs w:val="24"/>
        </w:rPr>
        <w:t>Dr. Russell Gersten, Instructional Research Group</w:t>
      </w:r>
    </w:p>
    <w:p w14:paraId="2CBDEB17" w14:textId="77777777" w:rsidR="00AC77C7" w:rsidRPr="00CE1EEF" w:rsidRDefault="00AC77C7" w:rsidP="00AC77C7">
      <w:pPr>
        <w:spacing w:after="0"/>
        <w:rPr>
          <w:rFonts w:ascii="Times New Roman" w:hAnsi="Times New Roman"/>
          <w:color w:val="000000" w:themeColor="text1"/>
          <w:sz w:val="24"/>
          <w:szCs w:val="24"/>
        </w:rPr>
      </w:pPr>
    </w:p>
    <w:p w14:paraId="0CF0A521" w14:textId="77777777" w:rsidR="00AC77C7" w:rsidRPr="00CE1EEF" w:rsidRDefault="00AC77C7" w:rsidP="00AC77C7">
      <w:pPr>
        <w:spacing w:after="0"/>
        <w:rPr>
          <w:rFonts w:ascii="Times New Roman" w:hAnsi="Times New Roman"/>
          <w:color w:val="000000" w:themeColor="text1"/>
          <w:sz w:val="24"/>
          <w:szCs w:val="24"/>
        </w:rPr>
      </w:pPr>
      <w:r w:rsidRPr="00CE1EEF">
        <w:rPr>
          <w:rFonts w:ascii="Times New Roman" w:hAnsi="Times New Roman"/>
          <w:color w:val="000000" w:themeColor="text1"/>
          <w:sz w:val="24"/>
          <w:szCs w:val="24"/>
        </w:rPr>
        <w:t>The following individual will oversee the data collection:</w:t>
      </w:r>
    </w:p>
    <w:p w14:paraId="06FB9951" w14:textId="77777777" w:rsidR="00AC77C7" w:rsidRPr="00CE1EEF" w:rsidRDefault="00AC77C7" w:rsidP="00AC77C7">
      <w:pPr>
        <w:spacing w:after="0"/>
        <w:ind w:left="720"/>
        <w:rPr>
          <w:rFonts w:ascii="Calibri" w:hAnsi="Calibri"/>
          <w:color w:val="000000" w:themeColor="text1"/>
        </w:rPr>
      </w:pPr>
      <w:r w:rsidRPr="00CE1EEF">
        <w:rPr>
          <w:rFonts w:ascii="Times New Roman" w:hAnsi="Times New Roman"/>
          <w:color w:val="000000" w:themeColor="text1"/>
          <w:sz w:val="24"/>
          <w:szCs w:val="24"/>
        </w:rPr>
        <w:t>Dr. Russell Gersten, Instructional Research Group</w:t>
      </w:r>
    </w:p>
    <w:p w14:paraId="7D355FFC" w14:textId="77777777" w:rsidR="00AC77C7" w:rsidRDefault="00AC77C7" w:rsidP="00AC77C7">
      <w:pPr>
        <w:spacing w:after="0"/>
        <w:rPr>
          <w:rFonts w:ascii="Times New Roman" w:hAnsi="Times New Roman"/>
          <w:color w:val="000000" w:themeColor="text1"/>
          <w:sz w:val="24"/>
          <w:szCs w:val="24"/>
        </w:rPr>
      </w:pPr>
    </w:p>
    <w:p w14:paraId="03B04328" w14:textId="77777777" w:rsidR="00AC77C7" w:rsidRPr="00CE1EEF" w:rsidRDefault="00AC77C7" w:rsidP="00AC77C7">
      <w:pPr>
        <w:spacing w:after="0"/>
        <w:rPr>
          <w:rFonts w:ascii="Times New Roman" w:hAnsi="Times New Roman"/>
          <w:color w:val="000000" w:themeColor="text1"/>
          <w:sz w:val="24"/>
          <w:szCs w:val="24"/>
        </w:rPr>
      </w:pPr>
      <w:r w:rsidRPr="00CE1EEF">
        <w:rPr>
          <w:rFonts w:ascii="Times New Roman" w:hAnsi="Times New Roman"/>
          <w:color w:val="000000" w:themeColor="text1"/>
          <w:sz w:val="24"/>
          <w:szCs w:val="24"/>
        </w:rPr>
        <w:t>The following individual(s) will analyze the data:</w:t>
      </w:r>
    </w:p>
    <w:p w14:paraId="1C0D0BB5" w14:textId="533799DD" w:rsidR="00AC77C7" w:rsidRDefault="00AC77C7" w:rsidP="00AC77C7">
      <w:pPr>
        <w:spacing w:after="0"/>
        <w:ind w:left="720"/>
        <w:rPr>
          <w:rFonts w:ascii="Times New Roman" w:hAnsi="Times New Roman"/>
          <w:color w:val="000000" w:themeColor="text1"/>
          <w:sz w:val="24"/>
          <w:szCs w:val="24"/>
        </w:rPr>
      </w:pPr>
      <w:r w:rsidRPr="00CE1EEF">
        <w:rPr>
          <w:rFonts w:ascii="Times New Roman" w:hAnsi="Times New Roman"/>
          <w:color w:val="000000" w:themeColor="text1"/>
          <w:sz w:val="24"/>
          <w:szCs w:val="24"/>
        </w:rPr>
        <w:t xml:space="preserve">Dr. </w:t>
      </w:r>
      <w:r w:rsidR="00EF315C">
        <w:rPr>
          <w:rFonts w:ascii="Times New Roman" w:hAnsi="Times New Roman"/>
          <w:color w:val="000000" w:themeColor="text1"/>
          <w:sz w:val="24"/>
          <w:szCs w:val="24"/>
        </w:rPr>
        <w:t>Tran Keys</w:t>
      </w:r>
      <w:r w:rsidRPr="00CE1EEF">
        <w:rPr>
          <w:rFonts w:ascii="Times New Roman" w:hAnsi="Times New Roman"/>
          <w:color w:val="000000" w:themeColor="text1"/>
          <w:sz w:val="24"/>
          <w:szCs w:val="24"/>
        </w:rPr>
        <w:t xml:space="preserve">, Instructional Research Group </w:t>
      </w:r>
      <w:r w:rsidR="00A46ED9">
        <w:rPr>
          <w:rFonts w:ascii="Times New Roman" w:hAnsi="Times New Roman"/>
          <w:color w:val="000000" w:themeColor="text1"/>
          <w:sz w:val="24"/>
          <w:szCs w:val="24"/>
        </w:rPr>
        <w:tab/>
      </w:r>
      <w:r w:rsidRPr="00CE1EEF">
        <w:rPr>
          <w:rFonts w:ascii="Times New Roman" w:hAnsi="Times New Roman"/>
          <w:color w:val="000000" w:themeColor="text1"/>
          <w:sz w:val="24"/>
          <w:szCs w:val="24"/>
        </w:rPr>
        <w:t>– ph# 714-826-9600</w:t>
      </w:r>
    </w:p>
    <w:p w14:paraId="3B86DEBE" w14:textId="77777777" w:rsidR="000F4423" w:rsidRDefault="000F4423" w:rsidP="00AC77C7">
      <w:pPr>
        <w:spacing w:after="0"/>
        <w:ind w:left="720"/>
        <w:rPr>
          <w:rFonts w:ascii="Times New Roman" w:hAnsi="Times New Roman"/>
          <w:color w:val="000000" w:themeColor="text1"/>
          <w:sz w:val="24"/>
          <w:szCs w:val="24"/>
        </w:rPr>
      </w:pPr>
      <w:r>
        <w:rPr>
          <w:rFonts w:ascii="Times New Roman" w:hAnsi="Times New Roman"/>
          <w:color w:val="000000" w:themeColor="text1"/>
          <w:sz w:val="24"/>
          <w:szCs w:val="24"/>
        </w:rPr>
        <w:t xml:space="preserve">Dr. Rebecca Newman-Gonchar, Instructional Research Group </w:t>
      </w:r>
      <w:r w:rsidRPr="00CE1EEF">
        <w:rPr>
          <w:rFonts w:ascii="Times New Roman" w:hAnsi="Times New Roman"/>
          <w:color w:val="000000" w:themeColor="text1"/>
          <w:sz w:val="24"/>
          <w:szCs w:val="24"/>
        </w:rPr>
        <w:t>– ph# 714-826-9600</w:t>
      </w:r>
    </w:p>
    <w:p w14:paraId="401BFD82" w14:textId="77777777" w:rsidR="0099625E" w:rsidRDefault="0099625E" w:rsidP="0099625E">
      <w:pPr>
        <w:spacing w:after="0"/>
        <w:ind w:left="720"/>
        <w:rPr>
          <w:rFonts w:ascii="Times New Roman" w:hAnsi="Times New Roman"/>
          <w:color w:val="000000" w:themeColor="text1"/>
          <w:sz w:val="24"/>
          <w:szCs w:val="24"/>
        </w:rPr>
      </w:pPr>
      <w:r>
        <w:rPr>
          <w:rFonts w:ascii="Times New Roman" w:hAnsi="Times New Roman"/>
          <w:color w:val="000000" w:themeColor="text1"/>
          <w:sz w:val="24"/>
          <w:szCs w:val="24"/>
        </w:rPr>
        <w:t xml:space="preserve">Dr. Madhavi Jayanthi, Instructional Research Group </w:t>
      </w:r>
      <w:r w:rsidRPr="00CE1EEF">
        <w:rPr>
          <w:rFonts w:ascii="Times New Roman" w:hAnsi="Times New Roman"/>
          <w:color w:val="000000" w:themeColor="text1"/>
          <w:sz w:val="24"/>
          <w:szCs w:val="24"/>
        </w:rPr>
        <w:t>– ph# 714-826-9600</w:t>
      </w:r>
    </w:p>
    <w:p w14:paraId="0CD93FF1" w14:textId="77777777" w:rsidR="000F4423" w:rsidRPr="00CE1EEF" w:rsidRDefault="000F4423" w:rsidP="00AC77C7">
      <w:pPr>
        <w:spacing w:after="0"/>
        <w:ind w:left="720"/>
        <w:rPr>
          <w:rFonts w:ascii="Times New Roman" w:hAnsi="Times New Roman"/>
          <w:color w:val="000000" w:themeColor="text1"/>
          <w:sz w:val="24"/>
          <w:szCs w:val="24"/>
        </w:rPr>
      </w:pPr>
      <w:r>
        <w:rPr>
          <w:rFonts w:ascii="Times New Roman" w:hAnsi="Times New Roman"/>
          <w:color w:val="000000" w:themeColor="text1"/>
          <w:sz w:val="24"/>
          <w:szCs w:val="24"/>
        </w:rPr>
        <w:t xml:space="preserve">Ms. Kelly Haymond, Instructional Research Group </w:t>
      </w:r>
      <w:r w:rsidR="00A46ED9">
        <w:rPr>
          <w:rFonts w:ascii="Times New Roman" w:hAnsi="Times New Roman"/>
          <w:color w:val="000000" w:themeColor="text1"/>
          <w:sz w:val="24"/>
          <w:szCs w:val="24"/>
        </w:rPr>
        <w:tab/>
      </w:r>
      <w:r w:rsidRPr="00CE1EEF">
        <w:rPr>
          <w:rFonts w:ascii="Times New Roman" w:hAnsi="Times New Roman"/>
          <w:color w:val="000000" w:themeColor="text1"/>
          <w:sz w:val="24"/>
          <w:szCs w:val="24"/>
        </w:rPr>
        <w:t>– ph# 714-826-9600</w:t>
      </w:r>
    </w:p>
    <w:p w14:paraId="0576C09E" w14:textId="171694B2" w:rsidR="00AC77C7" w:rsidRDefault="00AC77C7" w:rsidP="00AC77C7">
      <w:pPr>
        <w:ind w:firstLine="720"/>
        <w:rPr>
          <w:rFonts w:ascii="Garamond-Bold" w:hAnsi="Garamond-Bold" w:cs="Garamond-Bold"/>
          <w:b/>
          <w:bCs/>
          <w:sz w:val="24"/>
          <w:szCs w:val="24"/>
        </w:rPr>
      </w:pPr>
      <w:r w:rsidRPr="00CE1EEF">
        <w:rPr>
          <w:rFonts w:ascii="Times New Roman" w:hAnsi="Times New Roman"/>
          <w:color w:val="000000" w:themeColor="text1"/>
          <w:sz w:val="24"/>
          <w:szCs w:val="24"/>
        </w:rPr>
        <w:t>Dr. Mengli Song, American Institutes for Research</w:t>
      </w:r>
      <w:r w:rsidRPr="00CE1EEF">
        <w:rPr>
          <w:rFonts w:ascii="Times New Roman" w:hAnsi="Times New Roman"/>
          <w:color w:val="000000" w:themeColor="text1"/>
          <w:sz w:val="24"/>
          <w:szCs w:val="24"/>
        </w:rPr>
        <w:tab/>
        <w:t>– ph# 202-403-5000</w:t>
      </w:r>
    </w:p>
    <w:p w14:paraId="37C82C7D" w14:textId="515135CE" w:rsidR="007E31CD" w:rsidRPr="002265E9" w:rsidRDefault="007E31CD" w:rsidP="00625A62">
      <w:pPr>
        <w:rPr>
          <w:rFonts w:ascii="Times New Roman" w:hAnsi="Times New Roman"/>
          <w:sz w:val="24"/>
        </w:rPr>
      </w:pPr>
    </w:p>
    <w:sectPr w:rsidR="007E31CD" w:rsidRPr="002265E9" w:rsidSect="00244532">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F4E74" w14:textId="77777777" w:rsidR="00022DBB" w:rsidRDefault="00022DBB">
      <w:pPr>
        <w:spacing w:after="0" w:line="240" w:lineRule="auto"/>
      </w:pPr>
      <w:r>
        <w:separator/>
      </w:r>
    </w:p>
  </w:endnote>
  <w:endnote w:type="continuationSeparator" w:id="0">
    <w:p w14:paraId="24389C51" w14:textId="77777777" w:rsidR="00022DBB" w:rsidRDefault="00022DBB">
      <w:pPr>
        <w:spacing w:after="0" w:line="240" w:lineRule="auto"/>
      </w:pPr>
      <w:r>
        <w:continuationSeparator/>
      </w:r>
    </w:p>
  </w:endnote>
  <w:endnote w:type="continuationNotice" w:id="1">
    <w:p w14:paraId="480F8A9C" w14:textId="77777777" w:rsidR="00022DBB" w:rsidRDefault="00022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eretto Wide">
    <w:altName w:val="Courier New"/>
    <w:charset w:val="00"/>
    <w:family w:val="auto"/>
    <w:pitch w:val="variable"/>
    <w:sig w:usb0="00000003" w:usb1="00000000" w:usb2="00000000" w:usb3="00000000" w:csb0="00000001"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683740"/>
      <w:docPartObj>
        <w:docPartGallery w:val="Page Numbers (Bottom of Page)"/>
        <w:docPartUnique/>
      </w:docPartObj>
    </w:sdtPr>
    <w:sdtEndPr>
      <w:rPr>
        <w:noProof/>
      </w:rPr>
    </w:sdtEndPr>
    <w:sdtContent>
      <w:p w14:paraId="2E22A9DF" w14:textId="77777777" w:rsidR="0017712D" w:rsidRDefault="00D04F2E">
        <w:pPr>
          <w:pStyle w:val="Footer"/>
          <w:jc w:val="center"/>
        </w:pPr>
        <w:r>
          <w:fldChar w:fldCharType="begin"/>
        </w:r>
        <w:r w:rsidR="0017712D">
          <w:instrText xml:space="preserve"> PAGE   \* MERGEFORMAT </w:instrText>
        </w:r>
        <w:r>
          <w:fldChar w:fldCharType="separate"/>
        </w:r>
        <w:r w:rsidR="00022DBB">
          <w:rPr>
            <w:noProof/>
          </w:rPr>
          <w:t>1</w:t>
        </w:r>
        <w:r>
          <w:rPr>
            <w:noProof/>
          </w:rPr>
          <w:fldChar w:fldCharType="end"/>
        </w:r>
      </w:p>
    </w:sdtContent>
  </w:sdt>
  <w:p w14:paraId="02DBA3B6" w14:textId="77777777" w:rsidR="009D3D56" w:rsidRPr="00990BF1" w:rsidRDefault="009D3D56" w:rsidP="00990BF1">
    <w:pPr>
      <w:pStyle w:val="Footer"/>
      <w:ind w:left="144" w:right="144"/>
      <w:jc w:val="center"/>
      <w:rPr>
        <w:rFonts w:ascii="Ameretto Wide" w:hAnsi="Ameretto Wide"/>
        <w:color w:val="8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6E137" w14:textId="77777777" w:rsidR="00022DBB" w:rsidRDefault="00022DBB">
      <w:pPr>
        <w:spacing w:after="0" w:line="240" w:lineRule="auto"/>
      </w:pPr>
      <w:r>
        <w:separator/>
      </w:r>
    </w:p>
  </w:footnote>
  <w:footnote w:type="continuationSeparator" w:id="0">
    <w:p w14:paraId="1358977A" w14:textId="77777777" w:rsidR="00022DBB" w:rsidRDefault="00022DBB">
      <w:pPr>
        <w:spacing w:after="0" w:line="240" w:lineRule="auto"/>
      </w:pPr>
      <w:r>
        <w:continuationSeparator/>
      </w:r>
    </w:p>
  </w:footnote>
  <w:footnote w:type="continuationNotice" w:id="1">
    <w:p w14:paraId="526CE29D" w14:textId="77777777" w:rsidR="00022DBB" w:rsidRDefault="00022DBB">
      <w:pPr>
        <w:spacing w:after="0" w:line="240" w:lineRule="auto"/>
      </w:pPr>
    </w:p>
  </w:footnote>
  <w:footnote w:id="2">
    <w:p w14:paraId="0FEE6D5B" w14:textId="7368E13B" w:rsidR="0053669D" w:rsidRDefault="0053669D">
      <w:pPr>
        <w:pStyle w:val="FootnoteText"/>
      </w:pPr>
      <w:r>
        <w:rPr>
          <w:rStyle w:val="FootnoteReference"/>
        </w:rPr>
        <w:footnoteRef/>
      </w:r>
      <w:r>
        <w:t xml:space="preserve"> </w:t>
      </w:r>
      <w:r w:rsidR="00982E3B" w:rsidRPr="00982E3B">
        <w:rPr>
          <w:rFonts w:ascii="Times New Roman" w:hAnsi="Times New Roman"/>
          <w:sz w:val="22"/>
          <w:szCs w:val="22"/>
        </w:rPr>
        <w:t>Initial power estimates suggest than a minimum of 80 schools is necessary for an MDES of g = .12. However, 84 schools will be recruited to participate in the study to account for possible school-level attrition.</w:t>
      </w:r>
      <w:r w:rsidRPr="009F32CC">
        <w:rPr>
          <w:rFonts w:ascii="Times New Roman" w:hAnsi="Times New Roman"/>
          <w:sz w:val="22"/>
          <w:szCs w:val="22"/>
        </w:rPr>
        <w:t xml:space="preserve"> We expect that 82 schools will remain in the study</w:t>
      </w:r>
      <w:r>
        <w:rPr>
          <w:rFonts w:ascii="Times New Roman" w:hAnsi="Times New Roman"/>
        </w:rPr>
        <w:t xml:space="preserve"> after attrition</w:t>
      </w:r>
      <w:r w:rsidRPr="009F32CC">
        <w:rPr>
          <w:rFonts w:ascii="Times New Roman" w:hAnsi="Times New Roman"/>
          <w:sz w:val="22"/>
          <w:szCs w:val="22"/>
        </w:rPr>
        <w:t>.</w:t>
      </w:r>
    </w:p>
  </w:footnote>
  <w:footnote w:id="3">
    <w:p w14:paraId="4814BEFF" w14:textId="77777777" w:rsidR="0017712D" w:rsidRDefault="0017712D" w:rsidP="003C528D">
      <w:pPr>
        <w:autoSpaceDE w:val="0"/>
        <w:autoSpaceDN w:val="0"/>
        <w:adjustRightInd w:val="0"/>
        <w:spacing w:after="0"/>
      </w:pPr>
      <w:r w:rsidRPr="003C528D">
        <w:rPr>
          <w:rFonts w:ascii="Times New Roman" w:hAnsi="Times New Roman"/>
          <w:iCs/>
        </w:rPr>
        <w:footnoteRef/>
      </w:r>
      <w:r w:rsidRPr="003C528D">
        <w:rPr>
          <w:rFonts w:ascii="Times New Roman" w:hAnsi="Times New Roman" w:cs="Times New Roman"/>
          <w:iCs/>
          <w:sz w:val="24"/>
          <w:szCs w:val="24"/>
        </w:rPr>
        <w:t xml:space="preserve"> Minimum detectable effect size (MDES) stands for the minimally detectable differences in means between two groups, expressed in standard deviation units</w:t>
      </w:r>
      <w:r>
        <w:rPr>
          <w:rFonts w:ascii="Times New Roman" w:hAnsi="Times New Roman" w:cs="Times New Roman"/>
          <w:iCs/>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F001" w14:textId="77777777" w:rsidR="009D3D56" w:rsidRDefault="009D3D56" w:rsidP="002265E9">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5D4"/>
    <w:multiLevelType w:val="hybridMultilevel"/>
    <w:tmpl w:val="6684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67C68"/>
    <w:multiLevelType w:val="hybridMultilevel"/>
    <w:tmpl w:val="647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87DE4"/>
    <w:multiLevelType w:val="hybridMultilevel"/>
    <w:tmpl w:val="BC7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81ECA"/>
    <w:multiLevelType w:val="hybridMultilevel"/>
    <w:tmpl w:val="D806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C24F8"/>
    <w:multiLevelType w:val="hybridMultilevel"/>
    <w:tmpl w:val="E12CD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B1574E"/>
    <w:multiLevelType w:val="hybridMultilevel"/>
    <w:tmpl w:val="1220D7AC"/>
    <w:lvl w:ilvl="0" w:tplc="57EC61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D61690"/>
    <w:multiLevelType w:val="hybridMultilevel"/>
    <w:tmpl w:val="6C5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90F72"/>
    <w:multiLevelType w:val="hybridMultilevel"/>
    <w:tmpl w:val="8A1832D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D560C2"/>
    <w:multiLevelType w:val="hybridMultilevel"/>
    <w:tmpl w:val="7FCE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1162A"/>
    <w:multiLevelType w:val="hybridMultilevel"/>
    <w:tmpl w:val="0FD0F456"/>
    <w:lvl w:ilvl="0" w:tplc="745AFE8E">
      <w:start w:val="1"/>
      <w:numFmt w:val="bullet"/>
      <w:lvlText w:val="□"/>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382DDA"/>
    <w:multiLevelType w:val="hybridMultilevel"/>
    <w:tmpl w:val="774C17BA"/>
    <w:lvl w:ilvl="0" w:tplc="7EA06782">
      <w:start w:val="1"/>
      <w:numFmt w:val="decimal"/>
      <w:lvlText w:val="A%1."/>
      <w:lvlJc w:val="left"/>
      <w:pPr>
        <w:ind w:left="4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1A03156B"/>
    <w:multiLevelType w:val="hybridMultilevel"/>
    <w:tmpl w:val="C944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353F9A"/>
    <w:multiLevelType w:val="hybridMultilevel"/>
    <w:tmpl w:val="6324C7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D93586B"/>
    <w:multiLevelType w:val="hybridMultilevel"/>
    <w:tmpl w:val="A8C6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759AF"/>
    <w:multiLevelType w:val="hybridMultilevel"/>
    <w:tmpl w:val="816A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BA359D"/>
    <w:multiLevelType w:val="hybridMultilevel"/>
    <w:tmpl w:val="3E000B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C04604A"/>
    <w:multiLevelType w:val="hybridMultilevel"/>
    <w:tmpl w:val="DBC0E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043FBB"/>
    <w:multiLevelType w:val="hybridMultilevel"/>
    <w:tmpl w:val="67D61B0E"/>
    <w:lvl w:ilvl="0" w:tplc="745AFE8E">
      <w:start w:val="1"/>
      <w:numFmt w:val="bullet"/>
      <w:lvlText w:val="□"/>
      <w:lvlJc w:val="left"/>
      <w:pPr>
        <w:ind w:hanging="262"/>
      </w:pPr>
      <w:rPr>
        <w:rFonts w:ascii="Courier New" w:hAnsi="Courier New" w:hint="default"/>
        <w:b/>
        <w:bCs/>
        <w:sz w:val="24"/>
        <w:szCs w:val="24"/>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18">
    <w:nsid w:val="2F0D3FFB"/>
    <w:multiLevelType w:val="hybridMultilevel"/>
    <w:tmpl w:val="A1748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33662FB"/>
    <w:multiLevelType w:val="hybridMultilevel"/>
    <w:tmpl w:val="192E71D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35B51D39"/>
    <w:multiLevelType w:val="hybridMultilevel"/>
    <w:tmpl w:val="AF16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F7FAC"/>
    <w:multiLevelType w:val="hybridMultilevel"/>
    <w:tmpl w:val="585896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BFA34EE"/>
    <w:multiLevelType w:val="hybridMultilevel"/>
    <w:tmpl w:val="A5B81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77FDA"/>
    <w:multiLevelType w:val="hybridMultilevel"/>
    <w:tmpl w:val="2456605E"/>
    <w:lvl w:ilvl="0" w:tplc="7DCEA858">
      <w:start w:val="1"/>
      <w:numFmt w:val="decimal"/>
      <w:lvlText w:val="%1."/>
      <w:lvlJc w:val="left"/>
      <w:pPr>
        <w:ind w:hanging="262"/>
      </w:pPr>
      <w:rPr>
        <w:rFonts w:ascii="Arial" w:eastAsia="Arial" w:hAnsi="Arial" w:hint="default"/>
        <w:b/>
        <w:bCs/>
        <w:sz w:val="24"/>
        <w:szCs w:val="24"/>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24">
    <w:nsid w:val="413B2B84"/>
    <w:multiLevelType w:val="hybridMultilevel"/>
    <w:tmpl w:val="463E3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81FB7"/>
    <w:multiLevelType w:val="hybridMultilevel"/>
    <w:tmpl w:val="79A66FAA"/>
    <w:lvl w:ilvl="0" w:tplc="CDD61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603C5"/>
    <w:multiLevelType w:val="hybridMultilevel"/>
    <w:tmpl w:val="9300E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93273"/>
    <w:multiLevelType w:val="hybridMultilevel"/>
    <w:tmpl w:val="2C38DFFA"/>
    <w:lvl w:ilvl="0" w:tplc="57EC61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CF5583"/>
    <w:multiLevelType w:val="hybridMultilevel"/>
    <w:tmpl w:val="616AAA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4F1F16B8"/>
    <w:multiLevelType w:val="hybridMultilevel"/>
    <w:tmpl w:val="32543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FDE4F3B"/>
    <w:multiLevelType w:val="hybridMultilevel"/>
    <w:tmpl w:val="97006022"/>
    <w:lvl w:ilvl="0" w:tplc="113EC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3F1B5F"/>
    <w:multiLevelType w:val="hybridMultilevel"/>
    <w:tmpl w:val="6B5C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C95886"/>
    <w:multiLevelType w:val="hybridMultilevel"/>
    <w:tmpl w:val="C082BBAA"/>
    <w:lvl w:ilvl="0" w:tplc="57EC61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99187D"/>
    <w:multiLevelType w:val="hybridMultilevel"/>
    <w:tmpl w:val="764E0A80"/>
    <w:lvl w:ilvl="0" w:tplc="57EC61A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62F162F"/>
    <w:multiLevelType w:val="hybridMultilevel"/>
    <w:tmpl w:val="1E145606"/>
    <w:lvl w:ilvl="0" w:tplc="0409000F">
      <w:start w:val="1"/>
      <w:numFmt w:val="decimal"/>
      <w:lvlText w:val="%1."/>
      <w:lvlJc w:val="left"/>
      <w:pPr>
        <w:ind w:left="720" w:hanging="360"/>
      </w:pPr>
    </w:lvl>
    <w:lvl w:ilvl="1" w:tplc="874E441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96637B"/>
    <w:multiLevelType w:val="hybridMultilevel"/>
    <w:tmpl w:val="FE04A8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nsid w:val="58755600"/>
    <w:multiLevelType w:val="hybridMultilevel"/>
    <w:tmpl w:val="F168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50084"/>
    <w:multiLevelType w:val="hybridMultilevel"/>
    <w:tmpl w:val="DD5E0E92"/>
    <w:lvl w:ilvl="0" w:tplc="745AFE8E">
      <w:start w:val="1"/>
      <w:numFmt w:val="bullet"/>
      <w:lvlText w:val="□"/>
      <w:lvlJc w:val="left"/>
      <w:pPr>
        <w:ind w:hanging="262"/>
      </w:pPr>
      <w:rPr>
        <w:rFonts w:ascii="Courier New" w:hAnsi="Courier New" w:hint="default"/>
        <w:b/>
        <w:bCs/>
        <w:sz w:val="24"/>
        <w:szCs w:val="24"/>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38">
    <w:nsid w:val="6B6A0420"/>
    <w:multiLevelType w:val="hybridMultilevel"/>
    <w:tmpl w:val="F9280816"/>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3E2F9A"/>
    <w:multiLevelType w:val="hybridMultilevel"/>
    <w:tmpl w:val="A7A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CA5556"/>
    <w:multiLevelType w:val="hybridMultilevel"/>
    <w:tmpl w:val="FB4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F716F"/>
    <w:multiLevelType w:val="hybridMultilevel"/>
    <w:tmpl w:val="1896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463888"/>
    <w:multiLevelType w:val="hybridMultilevel"/>
    <w:tmpl w:val="DD140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6"/>
  </w:num>
  <w:num w:numId="3">
    <w:abstractNumId w:val="11"/>
  </w:num>
  <w:num w:numId="4">
    <w:abstractNumId w:val="31"/>
  </w:num>
  <w:num w:numId="5">
    <w:abstractNumId w:val="22"/>
  </w:num>
  <w:num w:numId="6">
    <w:abstractNumId w:val="14"/>
  </w:num>
  <w:num w:numId="7">
    <w:abstractNumId w:val="8"/>
  </w:num>
  <w:num w:numId="8">
    <w:abstractNumId w:val="34"/>
  </w:num>
  <w:num w:numId="9">
    <w:abstractNumId w:val="19"/>
  </w:num>
  <w:num w:numId="10">
    <w:abstractNumId w:val="21"/>
  </w:num>
  <w:num w:numId="11">
    <w:abstractNumId w:val="13"/>
  </w:num>
  <w:num w:numId="12">
    <w:abstractNumId w:val="29"/>
  </w:num>
  <w:num w:numId="13">
    <w:abstractNumId w:val="6"/>
  </w:num>
  <w:num w:numId="14">
    <w:abstractNumId w:val="18"/>
  </w:num>
  <w:num w:numId="15">
    <w:abstractNumId w:val="41"/>
  </w:num>
  <w:num w:numId="16">
    <w:abstractNumId w:val="3"/>
  </w:num>
  <w:num w:numId="17">
    <w:abstractNumId w:val="2"/>
  </w:num>
  <w:num w:numId="18">
    <w:abstractNumId w:val="30"/>
  </w:num>
  <w:num w:numId="19">
    <w:abstractNumId w:val="25"/>
  </w:num>
  <w:num w:numId="20">
    <w:abstractNumId w:val="5"/>
  </w:num>
  <w:num w:numId="21">
    <w:abstractNumId w:val="42"/>
  </w:num>
  <w:num w:numId="22">
    <w:abstractNumId w:val="7"/>
  </w:num>
  <w:num w:numId="23">
    <w:abstractNumId w:val="23"/>
  </w:num>
  <w:num w:numId="24">
    <w:abstractNumId w:val="9"/>
  </w:num>
  <w:num w:numId="25">
    <w:abstractNumId w:val="17"/>
  </w:num>
  <w:num w:numId="26">
    <w:abstractNumId w:val="37"/>
  </w:num>
  <w:num w:numId="27">
    <w:abstractNumId w:val="35"/>
  </w:num>
  <w:num w:numId="28">
    <w:abstractNumId w:val="12"/>
  </w:num>
  <w:num w:numId="29">
    <w:abstractNumId w:val="40"/>
  </w:num>
  <w:num w:numId="30">
    <w:abstractNumId w:val="20"/>
  </w:num>
  <w:num w:numId="31">
    <w:abstractNumId w:val="36"/>
  </w:num>
  <w:num w:numId="32">
    <w:abstractNumId w:val="15"/>
  </w:num>
  <w:num w:numId="33">
    <w:abstractNumId w:val="28"/>
  </w:num>
  <w:num w:numId="34">
    <w:abstractNumId w:val="10"/>
  </w:num>
  <w:num w:numId="35">
    <w:abstractNumId w:val="16"/>
  </w:num>
  <w:num w:numId="36">
    <w:abstractNumId w:val="0"/>
  </w:num>
  <w:num w:numId="37">
    <w:abstractNumId w:val="43"/>
  </w:num>
  <w:num w:numId="38">
    <w:abstractNumId w:val="39"/>
  </w:num>
  <w:num w:numId="39">
    <w:abstractNumId w:val="27"/>
  </w:num>
  <w:num w:numId="40">
    <w:abstractNumId w:val="38"/>
  </w:num>
  <w:num w:numId="41">
    <w:abstractNumId w:val="33"/>
  </w:num>
  <w:num w:numId="42">
    <w:abstractNumId w:val="32"/>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E5"/>
    <w:rsid w:val="00001B8A"/>
    <w:rsid w:val="00002811"/>
    <w:rsid w:val="00002E57"/>
    <w:rsid w:val="000038A0"/>
    <w:rsid w:val="00004416"/>
    <w:rsid w:val="0000513C"/>
    <w:rsid w:val="000148C1"/>
    <w:rsid w:val="00016865"/>
    <w:rsid w:val="00020FE9"/>
    <w:rsid w:val="00022655"/>
    <w:rsid w:val="00022DBB"/>
    <w:rsid w:val="000238B5"/>
    <w:rsid w:val="00026922"/>
    <w:rsid w:val="0003155C"/>
    <w:rsid w:val="00032CDD"/>
    <w:rsid w:val="00037398"/>
    <w:rsid w:val="000408C7"/>
    <w:rsid w:val="0004090D"/>
    <w:rsid w:val="00041DC7"/>
    <w:rsid w:val="0004659F"/>
    <w:rsid w:val="00046FFF"/>
    <w:rsid w:val="00060419"/>
    <w:rsid w:val="000607F2"/>
    <w:rsid w:val="00061624"/>
    <w:rsid w:val="0006182A"/>
    <w:rsid w:val="00065B16"/>
    <w:rsid w:val="00070625"/>
    <w:rsid w:val="000730E1"/>
    <w:rsid w:val="00075A64"/>
    <w:rsid w:val="0009026B"/>
    <w:rsid w:val="00090285"/>
    <w:rsid w:val="00092660"/>
    <w:rsid w:val="000928E6"/>
    <w:rsid w:val="0009539F"/>
    <w:rsid w:val="00095DBF"/>
    <w:rsid w:val="000A75EC"/>
    <w:rsid w:val="000B02D8"/>
    <w:rsid w:val="000B2D95"/>
    <w:rsid w:val="000B347B"/>
    <w:rsid w:val="000B5E3C"/>
    <w:rsid w:val="000B6A19"/>
    <w:rsid w:val="000C1A34"/>
    <w:rsid w:val="000C492D"/>
    <w:rsid w:val="000D2481"/>
    <w:rsid w:val="000D3ED5"/>
    <w:rsid w:val="000D6F55"/>
    <w:rsid w:val="000E3191"/>
    <w:rsid w:val="000F1A19"/>
    <w:rsid w:val="000F24AE"/>
    <w:rsid w:val="000F4423"/>
    <w:rsid w:val="000F6A8C"/>
    <w:rsid w:val="00101F35"/>
    <w:rsid w:val="00103A7A"/>
    <w:rsid w:val="00110921"/>
    <w:rsid w:val="001112AD"/>
    <w:rsid w:val="001149A7"/>
    <w:rsid w:val="001169F4"/>
    <w:rsid w:val="00125EDE"/>
    <w:rsid w:val="00126B29"/>
    <w:rsid w:val="00131E15"/>
    <w:rsid w:val="00154C0E"/>
    <w:rsid w:val="00162373"/>
    <w:rsid w:val="00163C77"/>
    <w:rsid w:val="001653FA"/>
    <w:rsid w:val="0016743E"/>
    <w:rsid w:val="001720B8"/>
    <w:rsid w:val="00174446"/>
    <w:rsid w:val="001768DA"/>
    <w:rsid w:val="0017712D"/>
    <w:rsid w:val="0019357D"/>
    <w:rsid w:val="001A0D0F"/>
    <w:rsid w:val="001A29DA"/>
    <w:rsid w:val="001A4457"/>
    <w:rsid w:val="001B0CFD"/>
    <w:rsid w:val="001B1031"/>
    <w:rsid w:val="001B24DF"/>
    <w:rsid w:val="001B3D66"/>
    <w:rsid w:val="001B5986"/>
    <w:rsid w:val="001B6D99"/>
    <w:rsid w:val="001B7278"/>
    <w:rsid w:val="001B7B29"/>
    <w:rsid w:val="001B7DC8"/>
    <w:rsid w:val="001C1C3C"/>
    <w:rsid w:val="001C1FA2"/>
    <w:rsid w:val="001C231D"/>
    <w:rsid w:val="001C3A8F"/>
    <w:rsid w:val="001D0283"/>
    <w:rsid w:val="001D4838"/>
    <w:rsid w:val="001D4C74"/>
    <w:rsid w:val="001D51EC"/>
    <w:rsid w:val="001D59AC"/>
    <w:rsid w:val="001E5DB7"/>
    <w:rsid w:val="001E7F9A"/>
    <w:rsid w:val="001F48DF"/>
    <w:rsid w:val="002028EB"/>
    <w:rsid w:val="00225297"/>
    <w:rsid w:val="002265E9"/>
    <w:rsid w:val="002301E6"/>
    <w:rsid w:val="002310EA"/>
    <w:rsid w:val="00231F00"/>
    <w:rsid w:val="0023497F"/>
    <w:rsid w:val="00244532"/>
    <w:rsid w:val="00252122"/>
    <w:rsid w:val="00261C3D"/>
    <w:rsid w:val="0026402A"/>
    <w:rsid w:val="002660B7"/>
    <w:rsid w:val="00266296"/>
    <w:rsid w:val="002666AA"/>
    <w:rsid w:val="00274365"/>
    <w:rsid w:val="0027517A"/>
    <w:rsid w:val="00280035"/>
    <w:rsid w:val="00285733"/>
    <w:rsid w:val="00285767"/>
    <w:rsid w:val="00291638"/>
    <w:rsid w:val="00292844"/>
    <w:rsid w:val="00295929"/>
    <w:rsid w:val="00295ACA"/>
    <w:rsid w:val="002A10ED"/>
    <w:rsid w:val="002B162F"/>
    <w:rsid w:val="002B3AB0"/>
    <w:rsid w:val="002B5794"/>
    <w:rsid w:val="002B591C"/>
    <w:rsid w:val="002C01EF"/>
    <w:rsid w:val="002C1964"/>
    <w:rsid w:val="002C2C78"/>
    <w:rsid w:val="002C5948"/>
    <w:rsid w:val="002C62FE"/>
    <w:rsid w:val="002C6DE4"/>
    <w:rsid w:val="002C7125"/>
    <w:rsid w:val="002D168D"/>
    <w:rsid w:val="002D17CA"/>
    <w:rsid w:val="002D2973"/>
    <w:rsid w:val="002E1C01"/>
    <w:rsid w:val="002E66E7"/>
    <w:rsid w:val="002E71AA"/>
    <w:rsid w:val="002F1090"/>
    <w:rsid w:val="002F2CE6"/>
    <w:rsid w:val="002F3211"/>
    <w:rsid w:val="002F5AE5"/>
    <w:rsid w:val="002F5D65"/>
    <w:rsid w:val="00302566"/>
    <w:rsid w:val="003044E9"/>
    <w:rsid w:val="00305E2D"/>
    <w:rsid w:val="00306A61"/>
    <w:rsid w:val="00310E7F"/>
    <w:rsid w:val="0032530D"/>
    <w:rsid w:val="00327259"/>
    <w:rsid w:val="00327A93"/>
    <w:rsid w:val="003319F1"/>
    <w:rsid w:val="003339CC"/>
    <w:rsid w:val="003350C4"/>
    <w:rsid w:val="003406D6"/>
    <w:rsid w:val="00341678"/>
    <w:rsid w:val="00341F42"/>
    <w:rsid w:val="00356E2A"/>
    <w:rsid w:val="00356F8C"/>
    <w:rsid w:val="003711D8"/>
    <w:rsid w:val="00372870"/>
    <w:rsid w:val="00372980"/>
    <w:rsid w:val="003765CB"/>
    <w:rsid w:val="00376FD4"/>
    <w:rsid w:val="00381084"/>
    <w:rsid w:val="00385DC5"/>
    <w:rsid w:val="00395449"/>
    <w:rsid w:val="00395492"/>
    <w:rsid w:val="00396572"/>
    <w:rsid w:val="00397EB9"/>
    <w:rsid w:val="003A318C"/>
    <w:rsid w:val="003A5C39"/>
    <w:rsid w:val="003B1DB5"/>
    <w:rsid w:val="003B756A"/>
    <w:rsid w:val="003C4186"/>
    <w:rsid w:val="003C528D"/>
    <w:rsid w:val="003C6E12"/>
    <w:rsid w:val="003C7446"/>
    <w:rsid w:val="003D00CE"/>
    <w:rsid w:val="003D0EB8"/>
    <w:rsid w:val="003E0685"/>
    <w:rsid w:val="003E7868"/>
    <w:rsid w:val="003F2FE3"/>
    <w:rsid w:val="003F58AC"/>
    <w:rsid w:val="00407974"/>
    <w:rsid w:val="00412E81"/>
    <w:rsid w:val="00415D9B"/>
    <w:rsid w:val="0042227A"/>
    <w:rsid w:val="0043011B"/>
    <w:rsid w:val="004313D6"/>
    <w:rsid w:val="00435C04"/>
    <w:rsid w:val="00437111"/>
    <w:rsid w:val="00437517"/>
    <w:rsid w:val="00442704"/>
    <w:rsid w:val="00445057"/>
    <w:rsid w:val="004500F3"/>
    <w:rsid w:val="004579E4"/>
    <w:rsid w:val="004613EF"/>
    <w:rsid w:val="00462140"/>
    <w:rsid w:val="0046264B"/>
    <w:rsid w:val="00464BF9"/>
    <w:rsid w:val="00474F00"/>
    <w:rsid w:val="00477E5B"/>
    <w:rsid w:val="004811E1"/>
    <w:rsid w:val="00482537"/>
    <w:rsid w:val="00493526"/>
    <w:rsid w:val="004A5FA1"/>
    <w:rsid w:val="004A613A"/>
    <w:rsid w:val="004A6377"/>
    <w:rsid w:val="004B36B6"/>
    <w:rsid w:val="004B4A60"/>
    <w:rsid w:val="004C20AD"/>
    <w:rsid w:val="004D465C"/>
    <w:rsid w:val="004E1CB3"/>
    <w:rsid w:val="004E1E44"/>
    <w:rsid w:val="004E32E6"/>
    <w:rsid w:val="004E7F0F"/>
    <w:rsid w:val="004F01BA"/>
    <w:rsid w:val="004F24E4"/>
    <w:rsid w:val="004F2D4D"/>
    <w:rsid w:val="004F6649"/>
    <w:rsid w:val="0050264B"/>
    <w:rsid w:val="005041B9"/>
    <w:rsid w:val="00505AF9"/>
    <w:rsid w:val="00505C3D"/>
    <w:rsid w:val="005113F7"/>
    <w:rsid w:val="00511C21"/>
    <w:rsid w:val="00512FDD"/>
    <w:rsid w:val="005143F9"/>
    <w:rsid w:val="00523335"/>
    <w:rsid w:val="00526681"/>
    <w:rsid w:val="00527314"/>
    <w:rsid w:val="00534EB1"/>
    <w:rsid w:val="0053669D"/>
    <w:rsid w:val="00542136"/>
    <w:rsid w:val="005449F0"/>
    <w:rsid w:val="00546327"/>
    <w:rsid w:val="00547B5E"/>
    <w:rsid w:val="00547B80"/>
    <w:rsid w:val="00555CED"/>
    <w:rsid w:val="005563F4"/>
    <w:rsid w:val="005570BE"/>
    <w:rsid w:val="005602C6"/>
    <w:rsid w:val="00562AFC"/>
    <w:rsid w:val="00567D4D"/>
    <w:rsid w:val="00581CBA"/>
    <w:rsid w:val="00583B2C"/>
    <w:rsid w:val="00585611"/>
    <w:rsid w:val="00587FA6"/>
    <w:rsid w:val="00595049"/>
    <w:rsid w:val="005A09A3"/>
    <w:rsid w:val="005A60CB"/>
    <w:rsid w:val="005A61F9"/>
    <w:rsid w:val="005A7679"/>
    <w:rsid w:val="005B3562"/>
    <w:rsid w:val="005B4595"/>
    <w:rsid w:val="005B5F07"/>
    <w:rsid w:val="005C0B03"/>
    <w:rsid w:val="005C0E42"/>
    <w:rsid w:val="005C6F70"/>
    <w:rsid w:val="005D4667"/>
    <w:rsid w:val="005D55D7"/>
    <w:rsid w:val="005E149A"/>
    <w:rsid w:val="005F2ECD"/>
    <w:rsid w:val="00604CE8"/>
    <w:rsid w:val="00606F9A"/>
    <w:rsid w:val="00613D22"/>
    <w:rsid w:val="006146C7"/>
    <w:rsid w:val="0061615F"/>
    <w:rsid w:val="006169A3"/>
    <w:rsid w:val="0062387F"/>
    <w:rsid w:val="00625A62"/>
    <w:rsid w:val="00625EBC"/>
    <w:rsid w:val="00631FB7"/>
    <w:rsid w:val="006359EB"/>
    <w:rsid w:val="00635EA3"/>
    <w:rsid w:val="00636A17"/>
    <w:rsid w:val="00637C13"/>
    <w:rsid w:val="00647254"/>
    <w:rsid w:val="006521E4"/>
    <w:rsid w:val="006529D8"/>
    <w:rsid w:val="00665485"/>
    <w:rsid w:val="00667CDC"/>
    <w:rsid w:val="00673039"/>
    <w:rsid w:val="006B097F"/>
    <w:rsid w:val="006B654A"/>
    <w:rsid w:val="006C04CB"/>
    <w:rsid w:val="006C0986"/>
    <w:rsid w:val="006C1813"/>
    <w:rsid w:val="006C3AFA"/>
    <w:rsid w:val="006C3D54"/>
    <w:rsid w:val="006D341B"/>
    <w:rsid w:val="006D3680"/>
    <w:rsid w:val="006D3781"/>
    <w:rsid w:val="006D3DE0"/>
    <w:rsid w:val="006D5EB2"/>
    <w:rsid w:val="006E3ED4"/>
    <w:rsid w:val="006E4CD5"/>
    <w:rsid w:val="006E766B"/>
    <w:rsid w:val="006F0556"/>
    <w:rsid w:val="006F23C1"/>
    <w:rsid w:val="006F2713"/>
    <w:rsid w:val="006F5880"/>
    <w:rsid w:val="006F7CDC"/>
    <w:rsid w:val="007003DA"/>
    <w:rsid w:val="007009D0"/>
    <w:rsid w:val="007036C1"/>
    <w:rsid w:val="007049CF"/>
    <w:rsid w:val="00706A30"/>
    <w:rsid w:val="007075C6"/>
    <w:rsid w:val="00710DFF"/>
    <w:rsid w:val="007123D4"/>
    <w:rsid w:val="00713102"/>
    <w:rsid w:val="00713812"/>
    <w:rsid w:val="00714666"/>
    <w:rsid w:val="007160DD"/>
    <w:rsid w:val="00721592"/>
    <w:rsid w:val="00730458"/>
    <w:rsid w:val="00740655"/>
    <w:rsid w:val="007406AD"/>
    <w:rsid w:val="00742117"/>
    <w:rsid w:val="00743FDD"/>
    <w:rsid w:val="00746628"/>
    <w:rsid w:val="007469AD"/>
    <w:rsid w:val="00751285"/>
    <w:rsid w:val="00751752"/>
    <w:rsid w:val="00753F9C"/>
    <w:rsid w:val="0075442C"/>
    <w:rsid w:val="00754C11"/>
    <w:rsid w:val="00764AA9"/>
    <w:rsid w:val="00765D7F"/>
    <w:rsid w:val="00766641"/>
    <w:rsid w:val="00767D0B"/>
    <w:rsid w:val="007735E3"/>
    <w:rsid w:val="00777AD0"/>
    <w:rsid w:val="00780433"/>
    <w:rsid w:val="0078094F"/>
    <w:rsid w:val="00790178"/>
    <w:rsid w:val="00791CAC"/>
    <w:rsid w:val="007925AE"/>
    <w:rsid w:val="00792889"/>
    <w:rsid w:val="00793DA9"/>
    <w:rsid w:val="007944CD"/>
    <w:rsid w:val="007A0BDE"/>
    <w:rsid w:val="007A4347"/>
    <w:rsid w:val="007A74AF"/>
    <w:rsid w:val="007B33F8"/>
    <w:rsid w:val="007C4E1B"/>
    <w:rsid w:val="007C60C8"/>
    <w:rsid w:val="007C6C16"/>
    <w:rsid w:val="007D303A"/>
    <w:rsid w:val="007D32DC"/>
    <w:rsid w:val="007D7849"/>
    <w:rsid w:val="007E2FF9"/>
    <w:rsid w:val="007E3122"/>
    <w:rsid w:val="007E31CD"/>
    <w:rsid w:val="007E70D6"/>
    <w:rsid w:val="007F2DF2"/>
    <w:rsid w:val="007F3877"/>
    <w:rsid w:val="007F73BC"/>
    <w:rsid w:val="007F7778"/>
    <w:rsid w:val="007F78D0"/>
    <w:rsid w:val="008004DF"/>
    <w:rsid w:val="0080113B"/>
    <w:rsid w:val="00805C67"/>
    <w:rsid w:val="0081655E"/>
    <w:rsid w:val="00816F51"/>
    <w:rsid w:val="00820167"/>
    <w:rsid w:val="00821F11"/>
    <w:rsid w:val="0082439B"/>
    <w:rsid w:val="0083028F"/>
    <w:rsid w:val="0083688D"/>
    <w:rsid w:val="00836DAF"/>
    <w:rsid w:val="0085414E"/>
    <w:rsid w:val="0085630C"/>
    <w:rsid w:val="00856519"/>
    <w:rsid w:val="008624FA"/>
    <w:rsid w:val="008625D5"/>
    <w:rsid w:val="00870679"/>
    <w:rsid w:val="00872EB5"/>
    <w:rsid w:val="00875A01"/>
    <w:rsid w:val="00881508"/>
    <w:rsid w:val="00882B82"/>
    <w:rsid w:val="008835FC"/>
    <w:rsid w:val="008850D6"/>
    <w:rsid w:val="008900FF"/>
    <w:rsid w:val="008905EE"/>
    <w:rsid w:val="00891EF7"/>
    <w:rsid w:val="00895763"/>
    <w:rsid w:val="008960E3"/>
    <w:rsid w:val="008A168F"/>
    <w:rsid w:val="008A394D"/>
    <w:rsid w:val="008B037A"/>
    <w:rsid w:val="008B213D"/>
    <w:rsid w:val="008B723A"/>
    <w:rsid w:val="008C273F"/>
    <w:rsid w:val="008C2DB6"/>
    <w:rsid w:val="008C2FB2"/>
    <w:rsid w:val="008C42FA"/>
    <w:rsid w:val="008C5E26"/>
    <w:rsid w:val="008C6B4C"/>
    <w:rsid w:val="008C78E5"/>
    <w:rsid w:val="008D08FA"/>
    <w:rsid w:val="008D7905"/>
    <w:rsid w:val="008E2978"/>
    <w:rsid w:val="008E4085"/>
    <w:rsid w:val="008E52B3"/>
    <w:rsid w:val="008E69E5"/>
    <w:rsid w:val="008E7EF6"/>
    <w:rsid w:val="008F1A2D"/>
    <w:rsid w:val="00902213"/>
    <w:rsid w:val="009047CC"/>
    <w:rsid w:val="00912617"/>
    <w:rsid w:val="00915CBA"/>
    <w:rsid w:val="009207A1"/>
    <w:rsid w:val="009210DF"/>
    <w:rsid w:val="00933BD0"/>
    <w:rsid w:val="00941C3D"/>
    <w:rsid w:val="0094607C"/>
    <w:rsid w:val="00957395"/>
    <w:rsid w:val="009575D8"/>
    <w:rsid w:val="00960810"/>
    <w:rsid w:val="00961F0A"/>
    <w:rsid w:val="00965581"/>
    <w:rsid w:val="00965CDE"/>
    <w:rsid w:val="00970653"/>
    <w:rsid w:val="009755B8"/>
    <w:rsid w:val="009811CF"/>
    <w:rsid w:val="00981969"/>
    <w:rsid w:val="00982AA5"/>
    <w:rsid w:val="00982E3B"/>
    <w:rsid w:val="00985E3C"/>
    <w:rsid w:val="00990BF1"/>
    <w:rsid w:val="009922E4"/>
    <w:rsid w:val="00993E91"/>
    <w:rsid w:val="00994E01"/>
    <w:rsid w:val="0099625E"/>
    <w:rsid w:val="00996F9E"/>
    <w:rsid w:val="009A0F3F"/>
    <w:rsid w:val="009A48CA"/>
    <w:rsid w:val="009B3A65"/>
    <w:rsid w:val="009B5D99"/>
    <w:rsid w:val="009B767D"/>
    <w:rsid w:val="009C120F"/>
    <w:rsid w:val="009C3B38"/>
    <w:rsid w:val="009C5793"/>
    <w:rsid w:val="009C6BDF"/>
    <w:rsid w:val="009D3D56"/>
    <w:rsid w:val="009D3DA7"/>
    <w:rsid w:val="009D3F0C"/>
    <w:rsid w:val="009D6112"/>
    <w:rsid w:val="009E43B9"/>
    <w:rsid w:val="009E5B1B"/>
    <w:rsid w:val="009F1124"/>
    <w:rsid w:val="009F4611"/>
    <w:rsid w:val="009F5A29"/>
    <w:rsid w:val="009F60EA"/>
    <w:rsid w:val="009F6876"/>
    <w:rsid w:val="009F6F8E"/>
    <w:rsid w:val="00A02520"/>
    <w:rsid w:val="00A1071D"/>
    <w:rsid w:val="00A12B44"/>
    <w:rsid w:val="00A13FC2"/>
    <w:rsid w:val="00A231EA"/>
    <w:rsid w:val="00A24C67"/>
    <w:rsid w:val="00A36E3F"/>
    <w:rsid w:val="00A41E91"/>
    <w:rsid w:val="00A420B3"/>
    <w:rsid w:val="00A43B4C"/>
    <w:rsid w:val="00A46007"/>
    <w:rsid w:val="00A46ED9"/>
    <w:rsid w:val="00A51A9C"/>
    <w:rsid w:val="00A53285"/>
    <w:rsid w:val="00A60C1B"/>
    <w:rsid w:val="00A633CB"/>
    <w:rsid w:val="00A67E96"/>
    <w:rsid w:val="00A70C04"/>
    <w:rsid w:val="00A70CA6"/>
    <w:rsid w:val="00A71EEF"/>
    <w:rsid w:val="00A74EDF"/>
    <w:rsid w:val="00A75E13"/>
    <w:rsid w:val="00A77E47"/>
    <w:rsid w:val="00A80E72"/>
    <w:rsid w:val="00A81818"/>
    <w:rsid w:val="00A82308"/>
    <w:rsid w:val="00A84968"/>
    <w:rsid w:val="00A85102"/>
    <w:rsid w:val="00A871AA"/>
    <w:rsid w:val="00A878C5"/>
    <w:rsid w:val="00A87B05"/>
    <w:rsid w:val="00A905EE"/>
    <w:rsid w:val="00A95DA9"/>
    <w:rsid w:val="00AA2172"/>
    <w:rsid w:val="00AA2AE6"/>
    <w:rsid w:val="00AA3F83"/>
    <w:rsid w:val="00AA4785"/>
    <w:rsid w:val="00AB357C"/>
    <w:rsid w:val="00AB4A0D"/>
    <w:rsid w:val="00AB56FB"/>
    <w:rsid w:val="00AB5A43"/>
    <w:rsid w:val="00AB5F2F"/>
    <w:rsid w:val="00AC1940"/>
    <w:rsid w:val="00AC39F8"/>
    <w:rsid w:val="00AC3A82"/>
    <w:rsid w:val="00AC77C7"/>
    <w:rsid w:val="00AD0822"/>
    <w:rsid w:val="00AD256D"/>
    <w:rsid w:val="00AD3736"/>
    <w:rsid w:val="00AD5DE9"/>
    <w:rsid w:val="00AD72F0"/>
    <w:rsid w:val="00AE220D"/>
    <w:rsid w:val="00AE334F"/>
    <w:rsid w:val="00AE5213"/>
    <w:rsid w:val="00AF642F"/>
    <w:rsid w:val="00AF757F"/>
    <w:rsid w:val="00B0015C"/>
    <w:rsid w:val="00B05162"/>
    <w:rsid w:val="00B1389C"/>
    <w:rsid w:val="00B24220"/>
    <w:rsid w:val="00B25711"/>
    <w:rsid w:val="00B31D8C"/>
    <w:rsid w:val="00B33363"/>
    <w:rsid w:val="00B33B14"/>
    <w:rsid w:val="00B36831"/>
    <w:rsid w:val="00B40A70"/>
    <w:rsid w:val="00B427AE"/>
    <w:rsid w:val="00B42A1F"/>
    <w:rsid w:val="00B4334B"/>
    <w:rsid w:val="00B441E3"/>
    <w:rsid w:val="00B44342"/>
    <w:rsid w:val="00B45650"/>
    <w:rsid w:val="00B45D1F"/>
    <w:rsid w:val="00B45DD2"/>
    <w:rsid w:val="00B5442F"/>
    <w:rsid w:val="00B6406F"/>
    <w:rsid w:val="00B73D47"/>
    <w:rsid w:val="00B73E59"/>
    <w:rsid w:val="00B74BE1"/>
    <w:rsid w:val="00B764AF"/>
    <w:rsid w:val="00B842C1"/>
    <w:rsid w:val="00B84E29"/>
    <w:rsid w:val="00B866D2"/>
    <w:rsid w:val="00B86A72"/>
    <w:rsid w:val="00B94AF4"/>
    <w:rsid w:val="00B96058"/>
    <w:rsid w:val="00BA145E"/>
    <w:rsid w:val="00BA3735"/>
    <w:rsid w:val="00BB151A"/>
    <w:rsid w:val="00BB1A26"/>
    <w:rsid w:val="00BB6A93"/>
    <w:rsid w:val="00BC1938"/>
    <w:rsid w:val="00BC1F46"/>
    <w:rsid w:val="00BC3C65"/>
    <w:rsid w:val="00BD087B"/>
    <w:rsid w:val="00BD3D53"/>
    <w:rsid w:val="00BD4D9F"/>
    <w:rsid w:val="00BD64E9"/>
    <w:rsid w:val="00C01758"/>
    <w:rsid w:val="00C0437B"/>
    <w:rsid w:val="00C10DEE"/>
    <w:rsid w:val="00C112AD"/>
    <w:rsid w:val="00C135C6"/>
    <w:rsid w:val="00C14343"/>
    <w:rsid w:val="00C169F4"/>
    <w:rsid w:val="00C203C2"/>
    <w:rsid w:val="00C2486E"/>
    <w:rsid w:val="00C303B7"/>
    <w:rsid w:val="00C340EA"/>
    <w:rsid w:val="00C3502D"/>
    <w:rsid w:val="00C363F6"/>
    <w:rsid w:val="00C36B7F"/>
    <w:rsid w:val="00C37866"/>
    <w:rsid w:val="00C415C2"/>
    <w:rsid w:val="00C42657"/>
    <w:rsid w:val="00C42AA7"/>
    <w:rsid w:val="00C4426B"/>
    <w:rsid w:val="00C44DC5"/>
    <w:rsid w:val="00C5132D"/>
    <w:rsid w:val="00C57531"/>
    <w:rsid w:val="00C60DDF"/>
    <w:rsid w:val="00C6190E"/>
    <w:rsid w:val="00C62FA5"/>
    <w:rsid w:val="00C71487"/>
    <w:rsid w:val="00C71D71"/>
    <w:rsid w:val="00C84DD6"/>
    <w:rsid w:val="00C90014"/>
    <w:rsid w:val="00C9033E"/>
    <w:rsid w:val="00C90611"/>
    <w:rsid w:val="00C94329"/>
    <w:rsid w:val="00C96AED"/>
    <w:rsid w:val="00CA048E"/>
    <w:rsid w:val="00CA3B1C"/>
    <w:rsid w:val="00CA5D6F"/>
    <w:rsid w:val="00CA7156"/>
    <w:rsid w:val="00CB373D"/>
    <w:rsid w:val="00CB67C3"/>
    <w:rsid w:val="00CB6BDC"/>
    <w:rsid w:val="00CB7F79"/>
    <w:rsid w:val="00CC19C0"/>
    <w:rsid w:val="00CC3E18"/>
    <w:rsid w:val="00CC71F2"/>
    <w:rsid w:val="00CD2FD6"/>
    <w:rsid w:val="00CE1EEF"/>
    <w:rsid w:val="00CE7A82"/>
    <w:rsid w:val="00CF687B"/>
    <w:rsid w:val="00CF7633"/>
    <w:rsid w:val="00D04F2E"/>
    <w:rsid w:val="00D07C5A"/>
    <w:rsid w:val="00D10F38"/>
    <w:rsid w:val="00D13EB1"/>
    <w:rsid w:val="00D1451C"/>
    <w:rsid w:val="00D17E89"/>
    <w:rsid w:val="00D20946"/>
    <w:rsid w:val="00D34346"/>
    <w:rsid w:val="00D347AB"/>
    <w:rsid w:val="00D34E1F"/>
    <w:rsid w:val="00D366D1"/>
    <w:rsid w:val="00D370D5"/>
    <w:rsid w:val="00D4240F"/>
    <w:rsid w:val="00D46BA7"/>
    <w:rsid w:val="00D5539E"/>
    <w:rsid w:val="00D57509"/>
    <w:rsid w:val="00D656E2"/>
    <w:rsid w:val="00D753B2"/>
    <w:rsid w:val="00D83CF5"/>
    <w:rsid w:val="00D85A78"/>
    <w:rsid w:val="00D85E9B"/>
    <w:rsid w:val="00D8613F"/>
    <w:rsid w:val="00D94BB8"/>
    <w:rsid w:val="00D95274"/>
    <w:rsid w:val="00DA32AE"/>
    <w:rsid w:val="00DA6D00"/>
    <w:rsid w:val="00DC0E33"/>
    <w:rsid w:val="00DC3780"/>
    <w:rsid w:val="00DC3ADD"/>
    <w:rsid w:val="00DD6E96"/>
    <w:rsid w:val="00DE0F7D"/>
    <w:rsid w:val="00DE291B"/>
    <w:rsid w:val="00DE521F"/>
    <w:rsid w:val="00DE5EAC"/>
    <w:rsid w:val="00DF01E5"/>
    <w:rsid w:val="00DF0A71"/>
    <w:rsid w:val="00DF6D4A"/>
    <w:rsid w:val="00E0168E"/>
    <w:rsid w:val="00E02DEE"/>
    <w:rsid w:val="00E05C06"/>
    <w:rsid w:val="00E07114"/>
    <w:rsid w:val="00E1192D"/>
    <w:rsid w:val="00E167B3"/>
    <w:rsid w:val="00E2221C"/>
    <w:rsid w:val="00E233AF"/>
    <w:rsid w:val="00E25790"/>
    <w:rsid w:val="00E277BB"/>
    <w:rsid w:val="00E3036A"/>
    <w:rsid w:val="00E31256"/>
    <w:rsid w:val="00E355F3"/>
    <w:rsid w:val="00E35B04"/>
    <w:rsid w:val="00E47882"/>
    <w:rsid w:val="00E5584C"/>
    <w:rsid w:val="00E61A7E"/>
    <w:rsid w:val="00E62317"/>
    <w:rsid w:val="00E62FB4"/>
    <w:rsid w:val="00E6469C"/>
    <w:rsid w:val="00E71810"/>
    <w:rsid w:val="00E726F6"/>
    <w:rsid w:val="00E73702"/>
    <w:rsid w:val="00E7739E"/>
    <w:rsid w:val="00E808E4"/>
    <w:rsid w:val="00E84BBD"/>
    <w:rsid w:val="00E9554E"/>
    <w:rsid w:val="00E95E4A"/>
    <w:rsid w:val="00EA19F9"/>
    <w:rsid w:val="00EA706F"/>
    <w:rsid w:val="00EA734E"/>
    <w:rsid w:val="00EB0D75"/>
    <w:rsid w:val="00EB1CC6"/>
    <w:rsid w:val="00EB55A1"/>
    <w:rsid w:val="00EC060B"/>
    <w:rsid w:val="00EC0C28"/>
    <w:rsid w:val="00EC0E1B"/>
    <w:rsid w:val="00EC3F69"/>
    <w:rsid w:val="00EC49E0"/>
    <w:rsid w:val="00EC595E"/>
    <w:rsid w:val="00ED5C68"/>
    <w:rsid w:val="00ED6C2D"/>
    <w:rsid w:val="00EE0486"/>
    <w:rsid w:val="00EE0611"/>
    <w:rsid w:val="00EE14F0"/>
    <w:rsid w:val="00EE1AC6"/>
    <w:rsid w:val="00EF24EC"/>
    <w:rsid w:val="00EF315C"/>
    <w:rsid w:val="00EF4693"/>
    <w:rsid w:val="00EF62A9"/>
    <w:rsid w:val="00EF73E5"/>
    <w:rsid w:val="00F03113"/>
    <w:rsid w:val="00F031E5"/>
    <w:rsid w:val="00F04B90"/>
    <w:rsid w:val="00F0627A"/>
    <w:rsid w:val="00F07330"/>
    <w:rsid w:val="00F1783B"/>
    <w:rsid w:val="00F21A77"/>
    <w:rsid w:val="00F24EA8"/>
    <w:rsid w:val="00F34807"/>
    <w:rsid w:val="00F35E51"/>
    <w:rsid w:val="00F36CCA"/>
    <w:rsid w:val="00F3749F"/>
    <w:rsid w:val="00F40720"/>
    <w:rsid w:val="00F42657"/>
    <w:rsid w:val="00F430D0"/>
    <w:rsid w:val="00F4718D"/>
    <w:rsid w:val="00F530F6"/>
    <w:rsid w:val="00F5314C"/>
    <w:rsid w:val="00F53E87"/>
    <w:rsid w:val="00F540EB"/>
    <w:rsid w:val="00F828BC"/>
    <w:rsid w:val="00F905DD"/>
    <w:rsid w:val="00F91E63"/>
    <w:rsid w:val="00F93874"/>
    <w:rsid w:val="00F94DD1"/>
    <w:rsid w:val="00F94E0E"/>
    <w:rsid w:val="00FA30EC"/>
    <w:rsid w:val="00FB0FF4"/>
    <w:rsid w:val="00FB361F"/>
    <w:rsid w:val="00FC2CD4"/>
    <w:rsid w:val="00FD1FA5"/>
    <w:rsid w:val="00FD244D"/>
    <w:rsid w:val="00FD4BCD"/>
    <w:rsid w:val="00FD6DA1"/>
    <w:rsid w:val="00FE0C42"/>
    <w:rsid w:val="00FE3B55"/>
    <w:rsid w:val="00FE679A"/>
    <w:rsid w:val="00FE76C6"/>
    <w:rsid w:val="00FF036B"/>
    <w:rsid w:val="00FF164F"/>
    <w:rsid w:val="00FF1678"/>
    <w:rsid w:val="00FF16A0"/>
    <w:rsid w:val="00FF5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3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81508"/>
    <w:pPr>
      <w:widowControl w:val="0"/>
      <w:spacing w:after="0" w:line="240" w:lineRule="auto"/>
      <w:ind w:left="605"/>
      <w:outlineLvl w:val="1"/>
    </w:pPr>
    <w:rPr>
      <w:rFonts w:ascii="Arial" w:eastAsia="Arial" w:hAnsi="Arial"/>
      <w:b/>
      <w:bCs/>
      <w:sz w:val="24"/>
      <w:szCs w:val="24"/>
    </w:rPr>
  </w:style>
  <w:style w:type="paragraph" w:styleId="Heading3">
    <w:name w:val="heading 3"/>
    <w:basedOn w:val="Normal"/>
    <w:link w:val="Heading3Char"/>
    <w:uiPriority w:val="1"/>
    <w:qFormat/>
    <w:rsid w:val="00881508"/>
    <w:pPr>
      <w:widowControl w:val="0"/>
      <w:spacing w:after="0" w:line="240" w:lineRule="auto"/>
      <w:outlineLvl w:val="2"/>
    </w:pPr>
    <w:rPr>
      <w:rFonts w:ascii="Arial" w:eastAsia="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5"/>
    <w:rPr>
      <w:rFonts w:ascii="Tahoma" w:hAnsi="Tahoma" w:cs="Tahoma"/>
      <w:sz w:val="16"/>
      <w:szCs w:val="16"/>
    </w:rPr>
  </w:style>
  <w:style w:type="paragraph" w:styleId="ListParagraph">
    <w:name w:val="List Paragraph"/>
    <w:basedOn w:val="Normal"/>
    <w:uiPriority w:val="34"/>
    <w:qFormat/>
    <w:rsid w:val="00B764AF"/>
    <w:pPr>
      <w:ind w:left="720"/>
      <w:contextualSpacing/>
    </w:pPr>
  </w:style>
  <w:style w:type="character" w:styleId="CommentReference">
    <w:name w:val="annotation reference"/>
    <w:basedOn w:val="DefaultParagraphFont"/>
    <w:uiPriority w:val="99"/>
    <w:unhideWhenUsed/>
    <w:rsid w:val="001B24DF"/>
    <w:rPr>
      <w:sz w:val="16"/>
      <w:szCs w:val="16"/>
    </w:rPr>
  </w:style>
  <w:style w:type="paragraph" w:styleId="CommentText">
    <w:name w:val="annotation text"/>
    <w:basedOn w:val="Normal"/>
    <w:link w:val="CommentTextChar"/>
    <w:uiPriority w:val="99"/>
    <w:unhideWhenUsed/>
    <w:rsid w:val="001B24DF"/>
    <w:pPr>
      <w:spacing w:line="240" w:lineRule="auto"/>
    </w:pPr>
    <w:rPr>
      <w:sz w:val="20"/>
      <w:szCs w:val="20"/>
    </w:rPr>
  </w:style>
  <w:style w:type="character" w:customStyle="1" w:styleId="CommentTextChar">
    <w:name w:val="Comment Text Char"/>
    <w:basedOn w:val="DefaultParagraphFont"/>
    <w:link w:val="CommentText"/>
    <w:uiPriority w:val="99"/>
    <w:rsid w:val="001B24DF"/>
    <w:rPr>
      <w:sz w:val="20"/>
      <w:szCs w:val="20"/>
    </w:rPr>
  </w:style>
  <w:style w:type="paragraph" w:styleId="CommentSubject">
    <w:name w:val="annotation subject"/>
    <w:basedOn w:val="CommentText"/>
    <w:next w:val="CommentText"/>
    <w:link w:val="CommentSubjectChar"/>
    <w:uiPriority w:val="99"/>
    <w:semiHidden/>
    <w:unhideWhenUsed/>
    <w:rsid w:val="001B24DF"/>
    <w:rPr>
      <w:b/>
      <w:bCs/>
    </w:rPr>
  </w:style>
  <w:style w:type="character" w:customStyle="1" w:styleId="CommentSubjectChar">
    <w:name w:val="Comment Subject Char"/>
    <w:basedOn w:val="CommentTextChar"/>
    <w:link w:val="CommentSubject"/>
    <w:uiPriority w:val="99"/>
    <w:semiHidden/>
    <w:rsid w:val="001B24DF"/>
    <w:rPr>
      <w:b/>
      <w:bCs/>
      <w:sz w:val="20"/>
      <w:szCs w:val="20"/>
    </w:rPr>
  </w:style>
  <w:style w:type="character" w:styleId="Hyperlink">
    <w:name w:val="Hyperlink"/>
    <w:basedOn w:val="DefaultParagraphFont"/>
    <w:uiPriority w:val="99"/>
    <w:unhideWhenUsed/>
    <w:rsid w:val="00B44342"/>
    <w:rPr>
      <w:color w:val="0000FF"/>
      <w:u w:val="single"/>
    </w:rPr>
  </w:style>
  <w:style w:type="paragraph" w:styleId="Header">
    <w:name w:val="header"/>
    <w:basedOn w:val="Normal"/>
    <w:link w:val="Head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5C0B03"/>
    <w:rPr>
      <w:rFonts w:ascii="Times" w:eastAsia="Times" w:hAnsi="Times" w:cs="Times New Roman"/>
      <w:sz w:val="24"/>
      <w:szCs w:val="20"/>
    </w:rPr>
  </w:style>
  <w:style w:type="paragraph" w:styleId="BodyTextIndent">
    <w:name w:val="Body Text Indent"/>
    <w:basedOn w:val="Normal"/>
    <w:link w:val="BodyTextIndentChar"/>
    <w:rsid w:val="005C0B03"/>
    <w:pPr>
      <w:spacing w:after="0" w:line="240" w:lineRule="auto"/>
      <w:ind w:left="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5C0B03"/>
    <w:rPr>
      <w:rFonts w:ascii="Times" w:eastAsia="Times" w:hAnsi="Times" w:cs="Times New Roman"/>
      <w:sz w:val="24"/>
      <w:szCs w:val="20"/>
    </w:rPr>
  </w:style>
  <w:style w:type="paragraph" w:styleId="Title">
    <w:name w:val="Title"/>
    <w:basedOn w:val="Normal"/>
    <w:link w:val="TitleChar"/>
    <w:qFormat/>
    <w:rsid w:val="005C0B03"/>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5C0B03"/>
    <w:rPr>
      <w:rFonts w:ascii="Times" w:eastAsia="Times" w:hAnsi="Times" w:cs="Times New Roman"/>
      <w:b/>
      <w:sz w:val="24"/>
      <w:szCs w:val="20"/>
    </w:rPr>
  </w:style>
  <w:style w:type="paragraph" w:styleId="Footer">
    <w:name w:val="footer"/>
    <w:basedOn w:val="Normal"/>
    <w:link w:val="Foot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5C0B03"/>
    <w:rPr>
      <w:rFonts w:ascii="Times" w:eastAsia="Times" w:hAnsi="Times" w:cs="Times New Roman"/>
      <w:sz w:val="24"/>
      <w:szCs w:val="20"/>
    </w:rPr>
  </w:style>
  <w:style w:type="paragraph" w:styleId="BodyText">
    <w:name w:val="Body Text"/>
    <w:basedOn w:val="Normal"/>
    <w:link w:val="BodyTextChar"/>
    <w:uiPriority w:val="99"/>
    <w:semiHidden/>
    <w:unhideWhenUsed/>
    <w:rsid w:val="007D7849"/>
    <w:pPr>
      <w:spacing w:after="120"/>
    </w:pPr>
  </w:style>
  <w:style w:type="character" w:customStyle="1" w:styleId="BodyTextChar">
    <w:name w:val="Body Text Char"/>
    <w:basedOn w:val="DefaultParagraphFont"/>
    <w:link w:val="BodyText"/>
    <w:uiPriority w:val="99"/>
    <w:semiHidden/>
    <w:rsid w:val="007D7849"/>
  </w:style>
  <w:style w:type="table" w:styleId="TableGrid">
    <w:name w:val="Table Grid"/>
    <w:basedOn w:val="TableNormal"/>
    <w:uiPriority w:val="59"/>
    <w:rsid w:val="007D7849"/>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F1"/>
    <w:basedOn w:val="Normal"/>
    <w:link w:val="FootnoteTextChar"/>
    <w:unhideWhenUsed/>
    <w:rsid w:val="007D7849"/>
    <w:pPr>
      <w:spacing w:after="0" w:line="240" w:lineRule="auto"/>
    </w:pPr>
    <w:rPr>
      <w:rFonts w:ascii="Calibri" w:eastAsia="Calibri" w:hAnsi="Calibri" w:cs="Times New Roman"/>
      <w:sz w:val="24"/>
      <w:szCs w:val="24"/>
    </w:rPr>
  </w:style>
  <w:style w:type="character" w:customStyle="1" w:styleId="FootnoteTextChar">
    <w:name w:val="Footnote Text Char"/>
    <w:aliases w:val="F1 Char"/>
    <w:basedOn w:val="DefaultParagraphFont"/>
    <w:link w:val="FootnoteText"/>
    <w:rsid w:val="007D7849"/>
    <w:rPr>
      <w:rFonts w:ascii="Calibri" w:eastAsia="Calibri" w:hAnsi="Calibri" w:cs="Times New Roman"/>
      <w:sz w:val="24"/>
      <w:szCs w:val="24"/>
    </w:rPr>
  </w:style>
  <w:style w:type="character" w:styleId="FootnoteReference">
    <w:name w:val="footnote reference"/>
    <w:basedOn w:val="DefaultParagraphFont"/>
    <w:uiPriority w:val="99"/>
    <w:unhideWhenUsed/>
    <w:rsid w:val="007D7849"/>
    <w:rPr>
      <w:vertAlign w:val="superscript"/>
    </w:rPr>
  </w:style>
  <w:style w:type="paragraph" w:customStyle="1" w:styleId="LightGrid-Accent31">
    <w:name w:val="Light Grid - Accent 31"/>
    <w:basedOn w:val="Normal"/>
    <w:uiPriority w:val="99"/>
    <w:qFormat/>
    <w:rsid w:val="007D7849"/>
    <w:pPr>
      <w:spacing w:after="0" w:line="240" w:lineRule="auto"/>
      <w:ind w:left="720"/>
      <w:contextualSpacing/>
    </w:pPr>
    <w:rPr>
      <w:rFonts w:ascii="Cambria" w:eastAsia="Cambria" w:hAnsi="Cambria" w:cs="Times New Roman"/>
      <w:sz w:val="24"/>
      <w:szCs w:val="24"/>
    </w:rPr>
  </w:style>
  <w:style w:type="character" w:customStyle="1" w:styleId="Heading2Char">
    <w:name w:val="Heading 2 Char"/>
    <w:basedOn w:val="DefaultParagraphFont"/>
    <w:link w:val="Heading2"/>
    <w:rsid w:val="00881508"/>
    <w:rPr>
      <w:rFonts w:ascii="Arial" w:eastAsia="Arial" w:hAnsi="Arial"/>
      <w:b/>
      <w:bCs/>
      <w:sz w:val="24"/>
      <w:szCs w:val="24"/>
    </w:rPr>
  </w:style>
  <w:style w:type="character" w:customStyle="1" w:styleId="Heading3Char">
    <w:name w:val="Heading 3 Char"/>
    <w:basedOn w:val="DefaultParagraphFont"/>
    <w:link w:val="Heading3"/>
    <w:uiPriority w:val="1"/>
    <w:rsid w:val="00881508"/>
    <w:rPr>
      <w:rFonts w:ascii="Arial" w:eastAsia="Arial" w:hAnsi="Arial"/>
      <w:sz w:val="19"/>
      <w:szCs w:val="19"/>
    </w:rPr>
  </w:style>
  <w:style w:type="paragraph" w:customStyle="1" w:styleId="ColorfulList-Accent11">
    <w:name w:val="Colorful List - Accent 11"/>
    <w:basedOn w:val="Normal"/>
    <w:uiPriority w:val="34"/>
    <w:qFormat/>
    <w:rsid w:val="00A02520"/>
    <w:pPr>
      <w:ind w:left="720"/>
    </w:pPr>
    <w:rPr>
      <w:rFonts w:ascii="Calibri" w:eastAsia="Calibri" w:hAnsi="Calibri" w:cs="Times New Roman"/>
    </w:rPr>
  </w:style>
  <w:style w:type="paragraph" w:styleId="NoSpacing">
    <w:name w:val="No Spacing"/>
    <w:uiPriority w:val="1"/>
    <w:qFormat/>
    <w:rsid w:val="007049CF"/>
    <w:pPr>
      <w:spacing w:after="0" w:line="240" w:lineRule="auto"/>
    </w:pPr>
  </w:style>
  <w:style w:type="paragraph" w:styleId="Revision">
    <w:name w:val="Revision"/>
    <w:hidden/>
    <w:uiPriority w:val="99"/>
    <w:semiHidden/>
    <w:rsid w:val="00415D9B"/>
    <w:pPr>
      <w:spacing w:after="0" w:line="240" w:lineRule="auto"/>
    </w:pPr>
  </w:style>
  <w:style w:type="paragraph" w:customStyle="1" w:styleId="Normal0">
    <w:name w:val="@Normal"/>
    <w:uiPriority w:val="99"/>
    <w:rsid w:val="005041B9"/>
    <w:pPr>
      <w:suppressAutoHyphens/>
      <w:spacing w:after="0" w:line="240" w:lineRule="auto"/>
    </w:pPr>
    <w:rPr>
      <w:rFonts w:ascii="Arial" w:eastAsia="SimSun" w:hAnsi="Arial" w:cs="Arial"/>
      <w:szCs w:val="20"/>
    </w:rPr>
  </w:style>
  <w:style w:type="character" w:customStyle="1" w:styleId="Heading1Char">
    <w:name w:val="Heading 1 Char"/>
    <w:basedOn w:val="DefaultParagraphFont"/>
    <w:link w:val="Heading1"/>
    <w:uiPriority w:val="9"/>
    <w:rsid w:val="000D3ED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3ED5"/>
    <w:pPr>
      <w:outlineLvl w:val="9"/>
    </w:pPr>
    <w:rPr>
      <w:lang w:eastAsia="ja-JP"/>
    </w:rPr>
  </w:style>
  <w:style w:type="paragraph" w:styleId="TOC2">
    <w:name w:val="toc 2"/>
    <w:basedOn w:val="Normal"/>
    <w:next w:val="Normal"/>
    <w:autoRedefine/>
    <w:uiPriority w:val="39"/>
    <w:semiHidden/>
    <w:unhideWhenUsed/>
    <w:qFormat/>
    <w:rsid w:val="000D3ED5"/>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0D3ED5"/>
    <w:pPr>
      <w:spacing w:after="100"/>
    </w:pPr>
    <w:rPr>
      <w:rFonts w:eastAsiaTheme="minorEastAsia"/>
      <w:lang w:eastAsia="ja-JP"/>
    </w:rPr>
  </w:style>
  <w:style w:type="paragraph" w:styleId="TOC3">
    <w:name w:val="toc 3"/>
    <w:basedOn w:val="Normal"/>
    <w:next w:val="Normal"/>
    <w:autoRedefine/>
    <w:uiPriority w:val="39"/>
    <w:semiHidden/>
    <w:unhideWhenUsed/>
    <w:qFormat/>
    <w:rsid w:val="000D3ED5"/>
    <w:pPr>
      <w:spacing w:after="100"/>
      <w:ind w:left="440"/>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3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81508"/>
    <w:pPr>
      <w:widowControl w:val="0"/>
      <w:spacing w:after="0" w:line="240" w:lineRule="auto"/>
      <w:ind w:left="605"/>
      <w:outlineLvl w:val="1"/>
    </w:pPr>
    <w:rPr>
      <w:rFonts w:ascii="Arial" w:eastAsia="Arial" w:hAnsi="Arial"/>
      <w:b/>
      <w:bCs/>
      <w:sz w:val="24"/>
      <w:szCs w:val="24"/>
    </w:rPr>
  </w:style>
  <w:style w:type="paragraph" w:styleId="Heading3">
    <w:name w:val="heading 3"/>
    <w:basedOn w:val="Normal"/>
    <w:link w:val="Heading3Char"/>
    <w:uiPriority w:val="1"/>
    <w:qFormat/>
    <w:rsid w:val="00881508"/>
    <w:pPr>
      <w:widowControl w:val="0"/>
      <w:spacing w:after="0" w:line="240" w:lineRule="auto"/>
      <w:outlineLvl w:val="2"/>
    </w:pPr>
    <w:rPr>
      <w:rFonts w:ascii="Arial" w:eastAsia="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5"/>
    <w:rPr>
      <w:rFonts w:ascii="Tahoma" w:hAnsi="Tahoma" w:cs="Tahoma"/>
      <w:sz w:val="16"/>
      <w:szCs w:val="16"/>
    </w:rPr>
  </w:style>
  <w:style w:type="paragraph" w:styleId="ListParagraph">
    <w:name w:val="List Paragraph"/>
    <w:basedOn w:val="Normal"/>
    <w:uiPriority w:val="34"/>
    <w:qFormat/>
    <w:rsid w:val="00B764AF"/>
    <w:pPr>
      <w:ind w:left="720"/>
      <w:contextualSpacing/>
    </w:pPr>
  </w:style>
  <w:style w:type="character" w:styleId="CommentReference">
    <w:name w:val="annotation reference"/>
    <w:basedOn w:val="DefaultParagraphFont"/>
    <w:uiPriority w:val="99"/>
    <w:unhideWhenUsed/>
    <w:rsid w:val="001B24DF"/>
    <w:rPr>
      <w:sz w:val="16"/>
      <w:szCs w:val="16"/>
    </w:rPr>
  </w:style>
  <w:style w:type="paragraph" w:styleId="CommentText">
    <w:name w:val="annotation text"/>
    <w:basedOn w:val="Normal"/>
    <w:link w:val="CommentTextChar"/>
    <w:uiPriority w:val="99"/>
    <w:unhideWhenUsed/>
    <w:rsid w:val="001B24DF"/>
    <w:pPr>
      <w:spacing w:line="240" w:lineRule="auto"/>
    </w:pPr>
    <w:rPr>
      <w:sz w:val="20"/>
      <w:szCs w:val="20"/>
    </w:rPr>
  </w:style>
  <w:style w:type="character" w:customStyle="1" w:styleId="CommentTextChar">
    <w:name w:val="Comment Text Char"/>
    <w:basedOn w:val="DefaultParagraphFont"/>
    <w:link w:val="CommentText"/>
    <w:uiPriority w:val="99"/>
    <w:rsid w:val="001B24DF"/>
    <w:rPr>
      <w:sz w:val="20"/>
      <w:szCs w:val="20"/>
    </w:rPr>
  </w:style>
  <w:style w:type="paragraph" w:styleId="CommentSubject">
    <w:name w:val="annotation subject"/>
    <w:basedOn w:val="CommentText"/>
    <w:next w:val="CommentText"/>
    <w:link w:val="CommentSubjectChar"/>
    <w:uiPriority w:val="99"/>
    <w:semiHidden/>
    <w:unhideWhenUsed/>
    <w:rsid w:val="001B24DF"/>
    <w:rPr>
      <w:b/>
      <w:bCs/>
    </w:rPr>
  </w:style>
  <w:style w:type="character" w:customStyle="1" w:styleId="CommentSubjectChar">
    <w:name w:val="Comment Subject Char"/>
    <w:basedOn w:val="CommentTextChar"/>
    <w:link w:val="CommentSubject"/>
    <w:uiPriority w:val="99"/>
    <w:semiHidden/>
    <w:rsid w:val="001B24DF"/>
    <w:rPr>
      <w:b/>
      <w:bCs/>
      <w:sz w:val="20"/>
      <w:szCs w:val="20"/>
    </w:rPr>
  </w:style>
  <w:style w:type="character" w:styleId="Hyperlink">
    <w:name w:val="Hyperlink"/>
    <w:basedOn w:val="DefaultParagraphFont"/>
    <w:uiPriority w:val="99"/>
    <w:unhideWhenUsed/>
    <w:rsid w:val="00B44342"/>
    <w:rPr>
      <w:color w:val="0000FF"/>
      <w:u w:val="single"/>
    </w:rPr>
  </w:style>
  <w:style w:type="paragraph" w:styleId="Header">
    <w:name w:val="header"/>
    <w:basedOn w:val="Normal"/>
    <w:link w:val="Head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5C0B03"/>
    <w:rPr>
      <w:rFonts w:ascii="Times" w:eastAsia="Times" w:hAnsi="Times" w:cs="Times New Roman"/>
      <w:sz w:val="24"/>
      <w:szCs w:val="20"/>
    </w:rPr>
  </w:style>
  <w:style w:type="paragraph" w:styleId="BodyTextIndent">
    <w:name w:val="Body Text Indent"/>
    <w:basedOn w:val="Normal"/>
    <w:link w:val="BodyTextIndentChar"/>
    <w:rsid w:val="005C0B03"/>
    <w:pPr>
      <w:spacing w:after="0" w:line="240" w:lineRule="auto"/>
      <w:ind w:left="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5C0B03"/>
    <w:rPr>
      <w:rFonts w:ascii="Times" w:eastAsia="Times" w:hAnsi="Times" w:cs="Times New Roman"/>
      <w:sz w:val="24"/>
      <w:szCs w:val="20"/>
    </w:rPr>
  </w:style>
  <w:style w:type="paragraph" w:styleId="Title">
    <w:name w:val="Title"/>
    <w:basedOn w:val="Normal"/>
    <w:link w:val="TitleChar"/>
    <w:qFormat/>
    <w:rsid w:val="005C0B03"/>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5C0B03"/>
    <w:rPr>
      <w:rFonts w:ascii="Times" w:eastAsia="Times" w:hAnsi="Times" w:cs="Times New Roman"/>
      <w:b/>
      <w:sz w:val="24"/>
      <w:szCs w:val="20"/>
    </w:rPr>
  </w:style>
  <w:style w:type="paragraph" w:styleId="Footer">
    <w:name w:val="footer"/>
    <w:basedOn w:val="Normal"/>
    <w:link w:val="Foot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5C0B03"/>
    <w:rPr>
      <w:rFonts w:ascii="Times" w:eastAsia="Times" w:hAnsi="Times" w:cs="Times New Roman"/>
      <w:sz w:val="24"/>
      <w:szCs w:val="20"/>
    </w:rPr>
  </w:style>
  <w:style w:type="paragraph" w:styleId="BodyText">
    <w:name w:val="Body Text"/>
    <w:basedOn w:val="Normal"/>
    <w:link w:val="BodyTextChar"/>
    <w:uiPriority w:val="99"/>
    <w:semiHidden/>
    <w:unhideWhenUsed/>
    <w:rsid w:val="007D7849"/>
    <w:pPr>
      <w:spacing w:after="120"/>
    </w:pPr>
  </w:style>
  <w:style w:type="character" w:customStyle="1" w:styleId="BodyTextChar">
    <w:name w:val="Body Text Char"/>
    <w:basedOn w:val="DefaultParagraphFont"/>
    <w:link w:val="BodyText"/>
    <w:uiPriority w:val="99"/>
    <w:semiHidden/>
    <w:rsid w:val="007D7849"/>
  </w:style>
  <w:style w:type="table" w:styleId="TableGrid">
    <w:name w:val="Table Grid"/>
    <w:basedOn w:val="TableNormal"/>
    <w:uiPriority w:val="59"/>
    <w:rsid w:val="007D7849"/>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F1"/>
    <w:basedOn w:val="Normal"/>
    <w:link w:val="FootnoteTextChar"/>
    <w:unhideWhenUsed/>
    <w:rsid w:val="007D7849"/>
    <w:pPr>
      <w:spacing w:after="0" w:line="240" w:lineRule="auto"/>
    </w:pPr>
    <w:rPr>
      <w:rFonts w:ascii="Calibri" w:eastAsia="Calibri" w:hAnsi="Calibri" w:cs="Times New Roman"/>
      <w:sz w:val="24"/>
      <w:szCs w:val="24"/>
    </w:rPr>
  </w:style>
  <w:style w:type="character" w:customStyle="1" w:styleId="FootnoteTextChar">
    <w:name w:val="Footnote Text Char"/>
    <w:aliases w:val="F1 Char"/>
    <w:basedOn w:val="DefaultParagraphFont"/>
    <w:link w:val="FootnoteText"/>
    <w:rsid w:val="007D7849"/>
    <w:rPr>
      <w:rFonts w:ascii="Calibri" w:eastAsia="Calibri" w:hAnsi="Calibri" w:cs="Times New Roman"/>
      <w:sz w:val="24"/>
      <w:szCs w:val="24"/>
    </w:rPr>
  </w:style>
  <w:style w:type="character" w:styleId="FootnoteReference">
    <w:name w:val="footnote reference"/>
    <w:basedOn w:val="DefaultParagraphFont"/>
    <w:uiPriority w:val="99"/>
    <w:unhideWhenUsed/>
    <w:rsid w:val="007D7849"/>
    <w:rPr>
      <w:vertAlign w:val="superscript"/>
    </w:rPr>
  </w:style>
  <w:style w:type="paragraph" w:customStyle="1" w:styleId="LightGrid-Accent31">
    <w:name w:val="Light Grid - Accent 31"/>
    <w:basedOn w:val="Normal"/>
    <w:uiPriority w:val="99"/>
    <w:qFormat/>
    <w:rsid w:val="007D7849"/>
    <w:pPr>
      <w:spacing w:after="0" w:line="240" w:lineRule="auto"/>
      <w:ind w:left="720"/>
      <w:contextualSpacing/>
    </w:pPr>
    <w:rPr>
      <w:rFonts w:ascii="Cambria" w:eastAsia="Cambria" w:hAnsi="Cambria" w:cs="Times New Roman"/>
      <w:sz w:val="24"/>
      <w:szCs w:val="24"/>
    </w:rPr>
  </w:style>
  <w:style w:type="character" w:customStyle="1" w:styleId="Heading2Char">
    <w:name w:val="Heading 2 Char"/>
    <w:basedOn w:val="DefaultParagraphFont"/>
    <w:link w:val="Heading2"/>
    <w:rsid w:val="00881508"/>
    <w:rPr>
      <w:rFonts w:ascii="Arial" w:eastAsia="Arial" w:hAnsi="Arial"/>
      <w:b/>
      <w:bCs/>
      <w:sz w:val="24"/>
      <w:szCs w:val="24"/>
    </w:rPr>
  </w:style>
  <w:style w:type="character" w:customStyle="1" w:styleId="Heading3Char">
    <w:name w:val="Heading 3 Char"/>
    <w:basedOn w:val="DefaultParagraphFont"/>
    <w:link w:val="Heading3"/>
    <w:uiPriority w:val="1"/>
    <w:rsid w:val="00881508"/>
    <w:rPr>
      <w:rFonts w:ascii="Arial" w:eastAsia="Arial" w:hAnsi="Arial"/>
      <w:sz w:val="19"/>
      <w:szCs w:val="19"/>
    </w:rPr>
  </w:style>
  <w:style w:type="paragraph" w:customStyle="1" w:styleId="ColorfulList-Accent11">
    <w:name w:val="Colorful List - Accent 11"/>
    <w:basedOn w:val="Normal"/>
    <w:uiPriority w:val="34"/>
    <w:qFormat/>
    <w:rsid w:val="00A02520"/>
    <w:pPr>
      <w:ind w:left="720"/>
    </w:pPr>
    <w:rPr>
      <w:rFonts w:ascii="Calibri" w:eastAsia="Calibri" w:hAnsi="Calibri" w:cs="Times New Roman"/>
    </w:rPr>
  </w:style>
  <w:style w:type="paragraph" w:styleId="NoSpacing">
    <w:name w:val="No Spacing"/>
    <w:uiPriority w:val="1"/>
    <w:qFormat/>
    <w:rsid w:val="007049CF"/>
    <w:pPr>
      <w:spacing w:after="0" w:line="240" w:lineRule="auto"/>
    </w:pPr>
  </w:style>
  <w:style w:type="paragraph" w:styleId="Revision">
    <w:name w:val="Revision"/>
    <w:hidden/>
    <w:uiPriority w:val="99"/>
    <w:semiHidden/>
    <w:rsid w:val="00415D9B"/>
    <w:pPr>
      <w:spacing w:after="0" w:line="240" w:lineRule="auto"/>
    </w:pPr>
  </w:style>
  <w:style w:type="paragraph" w:customStyle="1" w:styleId="Normal0">
    <w:name w:val="@Normal"/>
    <w:uiPriority w:val="99"/>
    <w:rsid w:val="005041B9"/>
    <w:pPr>
      <w:suppressAutoHyphens/>
      <w:spacing w:after="0" w:line="240" w:lineRule="auto"/>
    </w:pPr>
    <w:rPr>
      <w:rFonts w:ascii="Arial" w:eastAsia="SimSun" w:hAnsi="Arial" w:cs="Arial"/>
      <w:szCs w:val="20"/>
    </w:rPr>
  </w:style>
  <w:style w:type="character" w:customStyle="1" w:styleId="Heading1Char">
    <w:name w:val="Heading 1 Char"/>
    <w:basedOn w:val="DefaultParagraphFont"/>
    <w:link w:val="Heading1"/>
    <w:uiPriority w:val="9"/>
    <w:rsid w:val="000D3ED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3ED5"/>
    <w:pPr>
      <w:outlineLvl w:val="9"/>
    </w:pPr>
    <w:rPr>
      <w:lang w:eastAsia="ja-JP"/>
    </w:rPr>
  </w:style>
  <w:style w:type="paragraph" w:styleId="TOC2">
    <w:name w:val="toc 2"/>
    <w:basedOn w:val="Normal"/>
    <w:next w:val="Normal"/>
    <w:autoRedefine/>
    <w:uiPriority w:val="39"/>
    <w:semiHidden/>
    <w:unhideWhenUsed/>
    <w:qFormat/>
    <w:rsid w:val="000D3ED5"/>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0D3ED5"/>
    <w:pPr>
      <w:spacing w:after="100"/>
    </w:pPr>
    <w:rPr>
      <w:rFonts w:eastAsiaTheme="minorEastAsia"/>
      <w:lang w:eastAsia="ja-JP"/>
    </w:rPr>
  </w:style>
  <w:style w:type="paragraph" w:styleId="TOC3">
    <w:name w:val="toc 3"/>
    <w:basedOn w:val="Normal"/>
    <w:next w:val="Normal"/>
    <w:autoRedefine/>
    <w:uiPriority w:val="39"/>
    <w:semiHidden/>
    <w:unhideWhenUsed/>
    <w:qFormat/>
    <w:rsid w:val="000D3ED5"/>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6331">
      <w:bodyDiv w:val="1"/>
      <w:marLeft w:val="0"/>
      <w:marRight w:val="0"/>
      <w:marTop w:val="0"/>
      <w:marBottom w:val="0"/>
      <w:divBdr>
        <w:top w:val="none" w:sz="0" w:space="0" w:color="auto"/>
        <w:left w:val="none" w:sz="0" w:space="0" w:color="auto"/>
        <w:bottom w:val="none" w:sz="0" w:space="0" w:color="auto"/>
        <w:right w:val="none" w:sz="0" w:space="0" w:color="auto"/>
      </w:divBdr>
    </w:div>
    <w:div w:id="105587620">
      <w:bodyDiv w:val="1"/>
      <w:marLeft w:val="0"/>
      <w:marRight w:val="0"/>
      <w:marTop w:val="0"/>
      <w:marBottom w:val="0"/>
      <w:divBdr>
        <w:top w:val="none" w:sz="0" w:space="0" w:color="auto"/>
        <w:left w:val="none" w:sz="0" w:space="0" w:color="auto"/>
        <w:bottom w:val="none" w:sz="0" w:space="0" w:color="auto"/>
        <w:right w:val="none" w:sz="0" w:space="0" w:color="auto"/>
      </w:divBdr>
    </w:div>
    <w:div w:id="113522906">
      <w:bodyDiv w:val="1"/>
      <w:marLeft w:val="0"/>
      <w:marRight w:val="0"/>
      <w:marTop w:val="0"/>
      <w:marBottom w:val="0"/>
      <w:divBdr>
        <w:top w:val="none" w:sz="0" w:space="0" w:color="auto"/>
        <w:left w:val="none" w:sz="0" w:space="0" w:color="auto"/>
        <w:bottom w:val="none" w:sz="0" w:space="0" w:color="auto"/>
        <w:right w:val="none" w:sz="0" w:space="0" w:color="auto"/>
      </w:divBdr>
    </w:div>
    <w:div w:id="153182234">
      <w:bodyDiv w:val="1"/>
      <w:marLeft w:val="0"/>
      <w:marRight w:val="0"/>
      <w:marTop w:val="0"/>
      <w:marBottom w:val="0"/>
      <w:divBdr>
        <w:top w:val="none" w:sz="0" w:space="0" w:color="auto"/>
        <w:left w:val="none" w:sz="0" w:space="0" w:color="auto"/>
        <w:bottom w:val="none" w:sz="0" w:space="0" w:color="auto"/>
        <w:right w:val="none" w:sz="0" w:space="0" w:color="auto"/>
      </w:divBdr>
    </w:div>
    <w:div w:id="163714296">
      <w:bodyDiv w:val="1"/>
      <w:marLeft w:val="0"/>
      <w:marRight w:val="0"/>
      <w:marTop w:val="0"/>
      <w:marBottom w:val="0"/>
      <w:divBdr>
        <w:top w:val="none" w:sz="0" w:space="0" w:color="auto"/>
        <w:left w:val="none" w:sz="0" w:space="0" w:color="auto"/>
        <w:bottom w:val="none" w:sz="0" w:space="0" w:color="auto"/>
        <w:right w:val="none" w:sz="0" w:space="0" w:color="auto"/>
      </w:divBdr>
    </w:div>
    <w:div w:id="252398930">
      <w:bodyDiv w:val="1"/>
      <w:marLeft w:val="0"/>
      <w:marRight w:val="0"/>
      <w:marTop w:val="0"/>
      <w:marBottom w:val="0"/>
      <w:divBdr>
        <w:top w:val="none" w:sz="0" w:space="0" w:color="auto"/>
        <w:left w:val="none" w:sz="0" w:space="0" w:color="auto"/>
        <w:bottom w:val="none" w:sz="0" w:space="0" w:color="auto"/>
        <w:right w:val="none" w:sz="0" w:space="0" w:color="auto"/>
      </w:divBdr>
    </w:div>
    <w:div w:id="283926857">
      <w:bodyDiv w:val="1"/>
      <w:marLeft w:val="0"/>
      <w:marRight w:val="0"/>
      <w:marTop w:val="0"/>
      <w:marBottom w:val="0"/>
      <w:divBdr>
        <w:top w:val="none" w:sz="0" w:space="0" w:color="auto"/>
        <w:left w:val="none" w:sz="0" w:space="0" w:color="auto"/>
        <w:bottom w:val="none" w:sz="0" w:space="0" w:color="auto"/>
        <w:right w:val="none" w:sz="0" w:space="0" w:color="auto"/>
      </w:divBdr>
    </w:div>
    <w:div w:id="313264510">
      <w:bodyDiv w:val="1"/>
      <w:marLeft w:val="0"/>
      <w:marRight w:val="0"/>
      <w:marTop w:val="0"/>
      <w:marBottom w:val="0"/>
      <w:divBdr>
        <w:top w:val="none" w:sz="0" w:space="0" w:color="auto"/>
        <w:left w:val="none" w:sz="0" w:space="0" w:color="auto"/>
        <w:bottom w:val="none" w:sz="0" w:space="0" w:color="auto"/>
        <w:right w:val="none" w:sz="0" w:space="0" w:color="auto"/>
      </w:divBdr>
    </w:div>
    <w:div w:id="326252885">
      <w:bodyDiv w:val="1"/>
      <w:marLeft w:val="0"/>
      <w:marRight w:val="0"/>
      <w:marTop w:val="0"/>
      <w:marBottom w:val="0"/>
      <w:divBdr>
        <w:top w:val="none" w:sz="0" w:space="0" w:color="auto"/>
        <w:left w:val="none" w:sz="0" w:space="0" w:color="auto"/>
        <w:bottom w:val="none" w:sz="0" w:space="0" w:color="auto"/>
        <w:right w:val="none" w:sz="0" w:space="0" w:color="auto"/>
      </w:divBdr>
    </w:div>
    <w:div w:id="394550332">
      <w:bodyDiv w:val="1"/>
      <w:marLeft w:val="0"/>
      <w:marRight w:val="0"/>
      <w:marTop w:val="0"/>
      <w:marBottom w:val="0"/>
      <w:divBdr>
        <w:top w:val="none" w:sz="0" w:space="0" w:color="auto"/>
        <w:left w:val="none" w:sz="0" w:space="0" w:color="auto"/>
        <w:bottom w:val="none" w:sz="0" w:space="0" w:color="auto"/>
        <w:right w:val="none" w:sz="0" w:space="0" w:color="auto"/>
      </w:divBdr>
    </w:div>
    <w:div w:id="488332705">
      <w:bodyDiv w:val="1"/>
      <w:marLeft w:val="0"/>
      <w:marRight w:val="0"/>
      <w:marTop w:val="0"/>
      <w:marBottom w:val="0"/>
      <w:divBdr>
        <w:top w:val="none" w:sz="0" w:space="0" w:color="auto"/>
        <w:left w:val="none" w:sz="0" w:space="0" w:color="auto"/>
        <w:bottom w:val="none" w:sz="0" w:space="0" w:color="auto"/>
        <w:right w:val="none" w:sz="0" w:space="0" w:color="auto"/>
      </w:divBdr>
    </w:div>
    <w:div w:id="504825560">
      <w:bodyDiv w:val="1"/>
      <w:marLeft w:val="0"/>
      <w:marRight w:val="0"/>
      <w:marTop w:val="0"/>
      <w:marBottom w:val="0"/>
      <w:divBdr>
        <w:top w:val="none" w:sz="0" w:space="0" w:color="auto"/>
        <w:left w:val="none" w:sz="0" w:space="0" w:color="auto"/>
        <w:bottom w:val="none" w:sz="0" w:space="0" w:color="auto"/>
        <w:right w:val="none" w:sz="0" w:space="0" w:color="auto"/>
      </w:divBdr>
    </w:div>
    <w:div w:id="578638856">
      <w:bodyDiv w:val="1"/>
      <w:marLeft w:val="0"/>
      <w:marRight w:val="0"/>
      <w:marTop w:val="0"/>
      <w:marBottom w:val="0"/>
      <w:divBdr>
        <w:top w:val="none" w:sz="0" w:space="0" w:color="auto"/>
        <w:left w:val="none" w:sz="0" w:space="0" w:color="auto"/>
        <w:bottom w:val="none" w:sz="0" w:space="0" w:color="auto"/>
        <w:right w:val="none" w:sz="0" w:space="0" w:color="auto"/>
      </w:divBdr>
    </w:div>
    <w:div w:id="590089764">
      <w:bodyDiv w:val="1"/>
      <w:marLeft w:val="0"/>
      <w:marRight w:val="0"/>
      <w:marTop w:val="0"/>
      <w:marBottom w:val="0"/>
      <w:divBdr>
        <w:top w:val="none" w:sz="0" w:space="0" w:color="auto"/>
        <w:left w:val="none" w:sz="0" w:space="0" w:color="auto"/>
        <w:bottom w:val="none" w:sz="0" w:space="0" w:color="auto"/>
        <w:right w:val="none" w:sz="0" w:space="0" w:color="auto"/>
      </w:divBdr>
    </w:div>
    <w:div w:id="683900420">
      <w:bodyDiv w:val="1"/>
      <w:marLeft w:val="0"/>
      <w:marRight w:val="0"/>
      <w:marTop w:val="0"/>
      <w:marBottom w:val="0"/>
      <w:divBdr>
        <w:top w:val="none" w:sz="0" w:space="0" w:color="auto"/>
        <w:left w:val="none" w:sz="0" w:space="0" w:color="auto"/>
        <w:bottom w:val="none" w:sz="0" w:space="0" w:color="auto"/>
        <w:right w:val="none" w:sz="0" w:space="0" w:color="auto"/>
      </w:divBdr>
    </w:div>
    <w:div w:id="691565086">
      <w:bodyDiv w:val="1"/>
      <w:marLeft w:val="0"/>
      <w:marRight w:val="0"/>
      <w:marTop w:val="0"/>
      <w:marBottom w:val="0"/>
      <w:divBdr>
        <w:top w:val="none" w:sz="0" w:space="0" w:color="auto"/>
        <w:left w:val="none" w:sz="0" w:space="0" w:color="auto"/>
        <w:bottom w:val="none" w:sz="0" w:space="0" w:color="auto"/>
        <w:right w:val="none" w:sz="0" w:space="0" w:color="auto"/>
      </w:divBdr>
    </w:div>
    <w:div w:id="708801363">
      <w:bodyDiv w:val="1"/>
      <w:marLeft w:val="0"/>
      <w:marRight w:val="0"/>
      <w:marTop w:val="0"/>
      <w:marBottom w:val="0"/>
      <w:divBdr>
        <w:top w:val="none" w:sz="0" w:space="0" w:color="auto"/>
        <w:left w:val="none" w:sz="0" w:space="0" w:color="auto"/>
        <w:bottom w:val="none" w:sz="0" w:space="0" w:color="auto"/>
        <w:right w:val="none" w:sz="0" w:space="0" w:color="auto"/>
      </w:divBdr>
    </w:div>
    <w:div w:id="722095928">
      <w:bodyDiv w:val="1"/>
      <w:marLeft w:val="0"/>
      <w:marRight w:val="0"/>
      <w:marTop w:val="0"/>
      <w:marBottom w:val="0"/>
      <w:divBdr>
        <w:top w:val="none" w:sz="0" w:space="0" w:color="auto"/>
        <w:left w:val="none" w:sz="0" w:space="0" w:color="auto"/>
        <w:bottom w:val="none" w:sz="0" w:space="0" w:color="auto"/>
        <w:right w:val="none" w:sz="0" w:space="0" w:color="auto"/>
      </w:divBdr>
    </w:div>
    <w:div w:id="798649077">
      <w:bodyDiv w:val="1"/>
      <w:marLeft w:val="0"/>
      <w:marRight w:val="0"/>
      <w:marTop w:val="0"/>
      <w:marBottom w:val="0"/>
      <w:divBdr>
        <w:top w:val="none" w:sz="0" w:space="0" w:color="auto"/>
        <w:left w:val="none" w:sz="0" w:space="0" w:color="auto"/>
        <w:bottom w:val="none" w:sz="0" w:space="0" w:color="auto"/>
        <w:right w:val="none" w:sz="0" w:space="0" w:color="auto"/>
      </w:divBdr>
    </w:div>
    <w:div w:id="1059868247">
      <w:bodyDiv w:val="1"/>
      <w:marLeft w:val="0"/>
      <w:marRight w:val="0"/>
      <w:marTop w:val="0"/>
      <w:marBottom w:val="0"/>
      <w:divBdr>
        <w:top w:val="none" w:sz="0" w:space="0" w:color="auto"/>
        <w:left w:val="none" w:sz="0" w:space="0" w:color="auto"/>
        <w:bottom w:val="none" w:sz="0" w:space="0" w:color="auto"/>
        <w:right w:val="none" w:sz="0" w:space="0" w:color="auto"/>
      </w:divBdr>
    </w:div>
    <w:div w:id="1229078516">
      <w:bodyDiv w:val="1"/>
      <w:marLeft w:val="0"/>
      <w:marRight w:val="0"/>
      <w:marTop w:val="0"/>
      <w:marBottom w:val="0"/>
      <w:divBdr>
        <w:top w:val="none" w:sz="0" w:space="0" w:color="auto"/>
        <w:left w:val="none" w:sz="0" w:space="0" w:color="auto"/>
        <w:bottom w:val="none" w:sz="0" w:space="0" w:color="auto"/>
        <w:right w:val="none" w:sz="0" w:space="0" w:color="auto"/>
      </w:divBdr>
    </w:div>
    <w:div w:id="1337728974">
      <w:bodyDiv w:val="1"/>
      <w:marLeft w:val="0"/>
      <w:marRight w:val="0"/>
      <w:marTop w:val="0"/>
      <w:marBottom w:val="0"/>
      <w:divBdr>
        <w:top w:val="none" w:sz="0" w:space="0" w:color="auto"/>
        <w:left w:val="none" w:sz="0" w:space="0" w:color="auto"/>
        <w:bottom w:val="none" w:sz="0" w:space="0" w:color="auto"/>
        <w:right w:val="none" w:sz="0" w:space="0" w:color="auto"/>
      </w:divBdr>
    </w:div>
    <w:div w:id="1396002573">
      <w:bodyDiv w:val="1"/>
      <w:marLeft w:val="0"/>
      <w:marRight w:val="0"/>
      <w:marTop w:val="0"/>
      <w:marBottom w:val="0"/>
      <w:divBdr>
        <w:top w:val="none" w:sz="0" w:space="0" w:color="auto"/>
        <w:left w:val="none" w:sz="0" w:space="0" w:color="auto"/>
        <w:bottom w:val="none" w:sz="0" w:space="0" w:color="auto"/>
        <w:right w:val="none" w:sz="0" w:space="0" w:color="auto"/>
      </w:divBdr>
    </w:div>
    <w:div w:id="1408267121">
      <w:bodyDiv w:val="1"/>
      <w:marLeft w:val="0"/>
      <w:marRight w:val="0"/>
      <w:marTop w:val="0"/>
      <w:marBottom w:val="0"/>
      <w:divBdr>
        <w:top w:val="none" w:sz="0" w:space="0" w:color="auto"/>
        <w:left w:val="none" w:sz="0" w:space="0" w:color="auto"/>
        <w:bottom w:val="none" w:sz="0" w:space="0" w:color="auto"/>
        <w:right w:val="none" w:sz="0" w:space="0" w:color="auto"/>
      </w:divBdr>
    </w:div>
    <w:div w:id="1449005049">
      <w:bodyDiv w:val="1"/>
      <w:marLeft w:val="0"/>
      <w:marRight w:val="0"/>
      <w:marTop w:val="0"/>
      <w:marBottom w:val="0"/>
      <w:divBdr>
        <w:top w:val="none" w:sz="0" w:space="0" w:color="auto"/>
        <w:left w:val="none" w:sz="0" w:space="0" w:color="auto"/>
        <w:bottom w:val="none" w:sz="0" w:space="0" w:color="auto"/>
        <w:right w:val="none" w:sz="0" w:space="0" w:color="auto"/>
      </w:divBdr>
    </w:div>
    <w:div w:id="1504710535">
      <w:bodyDiv w:val="1"/>
      <w:marLeft w:val="0"/>
      <w:marRight w:val="0"/>
      <w:marTop w:val="0"/>
      <w:marBottom w:val="0"/>
      <w:divBdr>
        <w:top w:val="none" w:sz="0" w:space="0" w:color="auto"/>
        <w:left w:val="none" w:sz="0" w:space="0" w:color="auto"/>
        <w:bottom w:val="none" w:sz="0" w:space="0" w:color="auto"/>
        <w:right w:val="none" w:sz="0" w:space="0" w:color="auto"/>
      </w:divBdr>
    </w:div>
    <w:div w:id="1599365785">
      <w:bodyDiv w:val="1"/>
      <w:marLeft w:val="0"/>
      <w:marRight w:val="0"/>
      <w:marTop w:val="0"/>
      <w:marBottom w:val="0"/>
      <w:divBdr>
        <w:top w:val="none" w:sz="0" w:space="0" w:color="auto"/>
        <w:left w:val="none" w:sz="0" w:space="0" w:color="auto"/>
        <w:bottom w:val="none" w:sz="0" w:space="0" w:color="auto"/>
        <w:right w:val="none" w:sz="0" w:space="0" w:color="auto"/>
      </w:divBdr>
    </w:div>
    <w:div w:id="1619796671">
      <w:bodyDiv w:val="1"/>
      <w:marLeft w:val="0"/>
      <w:marRight w:val="0"/>
      <w:marTop w:val="0"/>
      <w:marBottom w:val="0"/>
      <w:divBdr>
        <w:top w:val="none" w:sz="0" w:space="0" w:color="auto"/>
        <w:left w:val="none" w:sz="0" w:space="0" w:color="auto"/>
        <w:bottom w:val="none" w:sz="0" w:space="0" w:color="auto"/>
        <w:right w:val="none" w:sz="0" w:space="0" w:color="auto"/>
      </w:divBdr>
    </w:div>
    <w:div w:id="1690137845">
      <w:bodyDiv w:val="1"/>
      <w:marLeft w:val="0"/>
      <w:marRight w:val="0"/>
      <w:marTop w:val="0"/>
      <w:marBottom w:val="0"/>
      <w:divBdr>
        <w:top w:val="none" w:sz="0" w:space="0" w:color="auto"/>
        <w:left w:val="none" w:sz="0" w:space="0" w:color="auto"/>
        <w:bottom w:val="none" w:sz="0" w:space="0" w:color="auto"/>
        <w:right w:val="none" w:sz="0" w:space="0" w:color="auto"/>
      </w:divBdr>
    </w:div>
    <w:div w:id="1757093080">
      <w:bodyDiv w:val="1"/>
      <w:marLeft w:val="0"/>
      <w:marRight w:val="0"/>
      <w:marTop w:val="0"/>
      <w:marBottom w:val="0"/>
      <w:divBdr>
        <w:top w:val="none" w:sz="0" w:space="0" w:color="auto"/>
        <w:left w:val="none" w:sz="0" w:space="0" w:color="auto"/>
        <w:bottom w:val="none" w:sz="0" w:space="0" w:color="auto"/>
        <w:right w:val="none" w:sz="0" w:space="0" w:color="auto"/>
      </w:divBdr>
    </w:div>
    <w:div w:id="1773478342">
      <w:bodyDiv w:val="1"/>
      <w:marLeft w:val="0"/>
      <w:marRight w:val="0"/>
      <w:marTop w:val="0"/>
      <w:marBottom w:val="0"/>
      <w:divBdr>
        <w:top w:val="none" w:sz="0" w:space="0" w:color="auto"/>
        <w:left w:val="none" w:sz="0" w:space="0" w:color="auto"/>
        <w:bottom w:val="none" w:sz="0" w:space="0" w:color="auto"/>
        <w:right w:val="none" w:sz="0" w:space="0" w:color="auto"/>
      </w:divBdr>
    </w:div>
    <w:div w:id="1812475846">
      <w:bodyDiv w:val="1"/>
      <w:marLeft w:val="0"/>
      <w:marRight w:val="0"/>
      <w:marTop w:val="0"/>
      <w:marBottom w:val="0"/>
      <w:divBdr>
        <w:top w:val="none" w:sz="0" w:space="0" w:color="auto"/>
        <w:left w:val="none" w:sz="0" w:space="0" w:color="auto"/>
        <w:bottom w:val="none" w:sz="0" w:space="0" w:color="auto"/>
        <w:right w:val="none" w:sz="0" w:space="0" w:color="auto"/>
      </w:divBdr>
    </w:div>
    <w:div w:id="1856991991">
      <w:bodyDiv w:val="1"/>
      <w:marLeft w:val="0"/>
      <w:marRight w:val="0"/>
      <w:marTop w:val="0"/>
      <w:marBottom w:val="0"/>
      <w:divBdr>
        <w:top w:val="none" w:sz="0" w:space="0" w:color="auto"/>
        <w:left w:val="none" w:sz="0" w:space="0" w:color="auto"/>
        <w:bottom w:val="none" w:sz="0" w:space="0" w:color="auto"/>
        <w:right w:val="none" w:sz="0" w:space="0" w:color="auto"/>
      </w:divBdr>
    </w:div>
    <w:div w:id="2032411512">
      <w:bodyDiv w:val="1"/>
      <w:marLeft w:val="0"/>
      <w:marRight w:val="0"/>
      <w:marTop w:val="0"/>
      <w:marBottom w:val="0"/>
      <w:divBdr>
        <w:top w:val="none" w:sz="0" w:space="0" w:color="auto"/>
        <w:left w:val="none" w:sz="0" w:space="0" w:color="auto"/>
        <w:bottom w:val="none" w:sz="0" w:space="0" w:color="auto"/>
        <w:right w:val="none" w:sz="0" w:space="0" w:color="auto"/>
      </w:divBdr>
    </w:div>
    <w:div w:id="2104299914">
      <w:bodyDiv w:val="1"/>
      <w:marLeft w:val="0"/>
      <w:marRight w:val="0"/>
      <w:marTop w:val="0"/>
      <w:marBottom w:val="0"/>
      <w:divBdr>
        <w:top w:val="none" w:sz="0" w:space="0" w:color="auto"/>
        <w:left w:val="none" w:sz="0" w:space="0" w:color="auto"/>
        <w:bottom w:val="none" w:sz="0" w:space="0" w:color="auto"/>
        <w:right w:val="none" w:sz="0" w:space="0" w:color="auto"/>
      </w:divBdr>
    </w:div>
    <w:div w:id="2110615007">
      <w:bodyDiv w:val="1"/>
      <w:marLeft w:val="0"/>
      <w:marRight w:val="0"/>
      <w:marTop w:val="0"/>
      <w:marBottom w:val="0"/>
      <w:divBdr>
        <w:top w:val="none" w:sz="0" w:space="0" w:color="auto"/>
        <w:left w:val="none" w:sz="0" w:space="0" w:color="auto"/>
        <w:bottom w:val="none" w:sz="0" w:space="0" w:color="auto"/>
        <w:right w:val="none" w:sz="0" w:space="0" w:color="auto"/>
      </w:divBdr>
    </w:div>
    <w:div w:id="21366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inresg.org" TargetMode="External"/><Relationship Id="rId2" Type="http://schemas.openxmlformats.org/officeDocument/2006/relationships/customXml" Target="../customXml/item2.xml"/><Relationship Id="rId16" Type="http://schemas.openxmlformats.org/officeDocument/2006/relationships/hyperlink" Target="mailto:rel-se@f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CoreReviewCompleted xmlns="a0aa4aa5-5db9-46a3-b0f0-2bf9e1a774d5">false</RelCoreReviewCompleted>
    <Notes1 xmlns="a0aa4aa5-5db9-46a3-b0f0-2bf9e1a774d5" xsi:nil="true"/>
    <RPR_COR_FinalReviewCounter xmlns="a0aa4aa5-5db9-46a3-b0f0-2bf9e1a774d5">1</RPR_COR_FinalReviewCounter>
    <RPR_COR_FinalReviewCompleted xmlns="a0aa4aa5-5db9-46a3-b0f0-2bf9e1a774d5">false</RPR_COR_FinalReviewCompleted>
    <NCEE_Commissioner_ReturnedforRevisions xmlns="a0aa4aa5-5db9-46a3-b0f0-2bf9e1a774d5">false</NCEE_Commissioner_ReturnedforRevisions>
    <Document_x0020_Status xmlns="a0aa4aa5-5db9-46a3-b0f0-2bf9e1a774d5">Revisions Requested by RPR COR Final Review</Document_x0020_Status>
    <Study_x0020_Number xmlns="a0aa4aa5-5db9-46a3-b0f0-2bf9e1a774d5">4.1.34</Study_x0020_Number>
    <StartDate xmlns="http://schemas.microsoft.com/sharepoint/v3">2013-08-07T21:00:00+00:00</StartDate>
    <Topics xmlns="a0aa4aa5-5db9-46a3-b0f0-2bf9e1a774d5">
      <Value>3</Value>
    </Topics>
    <RPR_COR_FinalReviewSentBackforRevisions xmlns="a0aa4aa5-5db9-46a3-b0f0-2bf9e1a774d5">true</RPR_COR_FinalReviewSentBackforRevisions>
    <RELCoreReviewCounter xmlns="a0aa4aa5-5db9-46a3-b0f0-2bf9e1a774d5">3</RELCoreReviewCounter>
    <RPRCoreReviewReturnedforRevision xmlns="a0aa4aa5-5db9-46a3-b0f0-2bf9e1a774d5">false</RPRCoreReviewReturnedforRevision>
    <Methods xmlns="a0aa4aa5-5db9-46a3-b0f0-2bf9e1a774d5">
      <Value>10</Value>
    </Methods>
    <NCEE_x0020_Report_x0020__x0023_ xmlns="a0aa4aa5-5db9-46a3-b0f0-2bf9e1a774d5" xsi:nil="true"/>
    <RelCoreReviewReturnedforRevision xmlns="a0aa4aa5-5db9-46a3-b0f0-2bf9e1a774d5">false</RelCoreReviewReturnedforRevision>
    <REL xmlns="a0aa4aa5-5db9-46a3-b0f0-2bf9e1a774d5">SE</REL>
    <NCEE_Commissioner_Completed xmlns="a0aa4aa5-5db9-46a3-b0f0-2bf9e1a774d5">false</NCEE_Commissioner_Completed>
    <NCEE_ReviewCounter xmlns="a0aa4aa5-5db9-46a3-b0f0-2bf9e1a774d5">0</NCEE_ReviewCounter>
    <Project_x0020_Phase xmlns="a0aa4aa5-5db9-46a3-b0f0-2bf9e1a774d5">Proposal 1</Project_x0020_Phase>
    <RPRCoreReviewCompleted xmlns="a0aa4aa5-5db9-46a3-b0f0-2bf9e1a774d5">true</RPRCoreReviewCompleted>
    <Product_x0020_Type xmlns="a0aa4aa5-5db9-46a3-b0f0-2bf9e1a774d5">OMB clearance packages</Product_x0020_Type>
    <Study_x0020_Name xmlns="a0aa4aa5-5db9-46a3-b0f0-2bf9e1a774d5">OMB Plan Part A</Study_x0020_Name>
    <RPRCoreReviewCounter xmlns="a0aa4aa5-5db9-46a3-b0f0-2bf9e1a774d5">1</RPRCoreReviewCounter>
  </documentManagement>
</p:properties>
</file>

<file path=customXml/item3.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A8F79E6A2E4FD7439AECF28E84D70603" ma:contentTypeVersion="87" ma:contentTypeDescription="" ma:contentTypeScope="" ma:versionID="7ab970b57c3cd5f502a213c5fa9611bf">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b8f811e99ebd6cef2564e730ae176b3f"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SE"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ma:readOnly="false">
      <xsd:simpleType>
        <xsd:restriction base="dms:Boolean"/>
      </xsd:simpleType>
    </xsd:element>
    <xsd:element name="RelCoreReviewReturnedforRevision" ma:index="15" nillable="true" ma:displayName="REL_CORReviewReturnedforRevision" ma:default="0" ma:internalName="RelCoreReviewReturnedforRevision" ma:readOnly="false">
      <xsd:simpleType>
        <xsd:restriction base="dms:Boolean"/>
      </xsd:simpleType>
    </xsd:element>
    <xsd:element name="RELCoreReviewCounter" ma:index="16" nillable="true" ma:displayName="REL_CORReviewCounter" ma:decimals="0" ma:default="0" ma:internalName="RELCoreReviewCounter" ma:readOnly="false"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readOnly="false"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 xmlns="a0aa4aa5-5db9-46a3-b0f0-2bf9e1a774d5">SE</RE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33E212344ABA44A8006F66CF54A7910" ma:contentTypeVersion="1" ma:contentTypeDescription="Create a new document." ma:contentTypeScope="" ma:versionID="1ac0cf6ea626ac82994bfde8eec453f7">
  <xsd:schema xmlns:xsd="http://www.w3.org/2001/XMLSchema" xmlns:xs="http://www.w3.org/2001/XMLSchema" xmlns:p="http://schemas.microsoft.com/office/2006/metadata/properties" xmlns:ns2="a0aa4aa5-5db9-46a3-b0f0-2bf9e1a774d5" targetNamespace="http://schemas.microsoft.com/office/2006/metadata/properties" ma:root="true" ma:fieldsID="e2cb958693a381fd3c25785fbadef8e0"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E"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AF83-8A72-49A2-AE21-E0BEF8EA87F3}">
  <ds:schemaRefs>
    <ds:schemaRef ds:uri="http://schemas.microsoft.com/sharepoint/v3/contenttype/forms"/>
  </ds:schemaRefs>
</ds:datastoreItem>
</file>

<file path=customXml/itemProps2.xml><?xml version="1.0" encoding="utf-8"?>
<ds:datastoreItem xmlns:ds="http://schemas.openxmlformats.org/officeDocument/2006/customXml" ds:itemID="{1B9369F3-B280-487A-BD8B-EA789781B853}">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3.xml><?xml version="1.0" encoding="utf-8"?>
<ds:datastoreItem xmlns:ds="http://schemas.openxmlformats.org/officeDocument/2006/customXml" ds:itemID="{63B970F8-2F6E-4658-A619-A614E8530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2E301-B788-43C7-8179-DCE726D653EC}">
  <ds:schemaRefs>
    <ds:schemaRef ds:uri="http://schemas.microsoft.com/sharepoint/v3/contenttype/forms"/>
  </ds:schemaRefs>
</ds:datastoreItem>
</file>

<file path=customXml/itemProps5.xml><?xml version="1.0" encoding="utf-8"?>
<ds:datastoreItem xmlns:ds="http://schemas.openxmlformats.org/officeDocument/2006/customXml" ds:itemID="{50E6196F-AD44-4AAA-AE46-63A5248214F6}">
  <ds:schemaRefs>
    <ds:schemaRef ds:uri="http://schemas.microsoft.com/office/2006/metadata/properties"/>
    <ds:schemaRef ds:uri="http://schemas.microsoft.com/office/infopath/2007/PartnerControls"/>
    <ds:schemaRef ds:uri="a0aa4aa5-5db9-46a3-b0f0-2bf9e1a774d5"/>
  </ds:schemaRefs>
</ds:datastoreItem>
</file>

<file path=customXml/itemProps6.xml><?xml version="1.0" encoding="utf-8"?>
<ds:datastoreItem xmlns:ds="http://schemas.openxmlformats.org/officeDocument/2006/customXml" ds:itemID="{0A4B29BF-AE6A-4588-83BD-0A7B1188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3E73C1-451F-4B7F-80D2-EA2DEAF5B6B6}">
  <ds:schemaRefs>
    <ds:schemaRef ds:uri="http://schemas.openxmlformats.org/officeDocument/2006/bibliography"/>
  </ds:schemaRefs>
</ds:datastoreItem>
</file>

<file path=customXml/itemProps8.xml><?xml version="1.0" encoding="utf-8"?>
<ds:datastoreItem xmlns:ds="http://schemas.openxmlformats.org/officeDocument/2006/customXml" ds:itemID="{F631B40B-B8F2-4677-BB7E-B3988AD7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Instructional Research Group</Company>
  <LinksUpToDate>false</LinksUpToDate>
  <CharactersWithSpaces>15818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Rolfhus</dc:creator>
  <cp:lastModifiedBy>Authorised User</cp:lastModifiedBy>
  <cp:revision>2</cp:revision>
  <cp:lastPrinted>2013-11-27T04:05:00Z</cp:lastPrinted>
  <dcterms:created xsi:type="dcterms:W3CDTF">2014-04-25T15:14:00Z</dcterms:created>
  <dcterms:modified xsi:type="dcterms:W3CDTF">2014-04-25T15:14:00Z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0x010100DA21BC11206AAC48A7B333673E087B8F00A8F79E6A2E4FD7439AECF28E84D70603</vt:lpwstr>
  </property>
  <property fmtid="{D5CDD505-2E9C-101B-9397-08002B2CF9AE}" pid="3" name="WorkflowCreationPath">
    <vt:lpwstr>ad2d2e18-5a9a-497f-86ce-1c2ebce80bcc,4;ad2d2e18-5a9a-497f-86ce-1c2ebce80bcc,12;ad2d2e18-5a9a-497f-86ce-1c2ebce80bcc,17;</vt:lpwstr>
  </property>
  <property fmtid="{D5CDD505-2E9C-101B-9397-08002B2CF9AE}" pid="4" name="Order">
    <vt:r8>9300</vt:r8>
  </property>
</Properties>
</file>