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420" w:rsidRPr="003F0420" w:rsidRDefault="003F0420" w:rsidP="003F0420">
      <w:pPr>
        <w:spacing w:after="0" w:line="240" w:lineRule="auto"/>
        <w:jc w:val="center"/>
        <w:rPr>
          <w:rFonts w:ascii="Times New Roman" w:hAnsi="Times New Roman"/>
          <w:b/>
        </w:rPr>
      </w:pPr>
      <w:bookmarkStart w:id="0" w:name="_GoBack"/>
      <w:bookmarkEnd w:id="0"/>
      <w:r w:rsidRPr="003F0420">
        <w:rPr>
          <w:rFonts w:ascii="Times New Roman" w:hAnsi="Times New Roman"/>
          <w:b/>
        </w:rPr>
        <w:t xml:space="preserve">Appendix </w:t>
      </w:r>
      <w:r w:rsidR="005B503F">
        <w:rPr>
          <w:rFonts w:ascii="Times New Roman" w:hAnsi="Times New Roman"/>
          <w:b/>
        </w:rPr>
        <w:t>L</w:t>
      </w:r>
      <w:r w:rsidR="005B503F" w:rsidRPr="003F0420">
        <w:rPr>
          <w:rFonts w:ascii="Times New Roman" w:hAnsi="Times New Roman"/>
          <w:b/>
        </w:rPr>
        <w:t xml:space="preserve"> </w:t>
      </w:r>
      <w:r w:rsidRPr="003F0420">
        <w:rPr>
          <w:rFonts w:ascii="Times New Roman" w:hAnsi="Times New Roman"/>
          <w:b/>
        </w:rPr>
        <w:t>- Details for Question B2</w:t>
      </w:r>
    </w:p>
    <w:p w:rsidR="00990044" w:rsidRDefault="00990044" w:rsidP="003F0420">
      <w:pPr>
        <w:jc w:val="both"/>
        <w:rPr>
          <w:rFonts w:ascii="Times New Roman" w:hAnsi="Times New Roman"/>
          <w:b/>
          <w:i/>
          <w:sz w:val="24"/>
          <w:szCs w:val="24"/>
        </w:rPr>
      </w:pPr>
    </w:p>
    <w:p w:rsidR="003F0420" w:rsidRPr="003F0420" w:rsidRDefault="003F0420" w:rsidP="003F0420">
      <w:pPr>
        <w:jc w:val="both"/>
        <w:rPr>
          <w:rFonts w:ascii="Times New Roman" w:hAnsi="Times New Roman"/>
          <w:i/>
          <w:sz w:val="24"/>
          <w:szCs w:val="24"/>
        </w:rPr>
      </w:pPr>
      <w:r w:rsidRPr="003F0420">
        <w:rPr>
          <w:rFonts w:ascii="Times New Roman" w:hAnsi="Times New Roman"/>
          <w:b/>
          <w:i/>
          <w:sz w:val="24"/>
          <w:szCs w:val="24"/>
        </w:rPr>
        <w:t>Power estimates</w:t>
      </w:r>
    </w:p>
    <w:p w:rsidR="003F0420" w:rsidRPr="003F0420" w:rsidRDefault="003F0420" w:rsidP="003F0420">
      <w:pPr>
        <w:spacing w:after="120"/>
        <w:jc w:val="both"/>
        <w:rPr>
          <w:rFonts w:ascii="Times New Roman" w:hAnsi="Times New Roman"/>
          <w:sz w:val="24"/>
          <w:szCs w:val="24"/>
        </w:rPr>
      </w:pPr>
      <w:r w:rsidRPr="003F0420">
        <w:rPr>
          <w:rFonts w:ascii="Times New Roman" w:hAnsi="Times New Roman"/>
          <w:sz w:val="24"/>
          <w:szCs w:val="24"/>
        </w:rPr>
        <w:t xml:space="preserve">To control for costs, the study team powered the study to detect student outcomes only. </w:t>
      </w:r>
      <w:r w:rsidR="000F07DB" w:rsidRPr="003F0420">
        <w:rPr>
          <w:rFonts w:ascii="Times New Roman" w:hAnsi="Times New Roman"/>
          <w:sz w:val="24"/>
          <w:szCs w:val="24"/>
        </w:rPr>
        <w:t xml:space="preserve">The student outcome for confirmatory analysis in this study is fractions achievement measured by the </w:t>
      </w:r>
      <w:r w:rsidR="000F07DB" w:rsidRPr="003F0420">
        <w:rPr>
          <w:rFonts w:ascii="Times New Roman" w:hAnsi="Times New Roman"/>
          <w:i/>
          <w:sz w:val="24"/>
          <w:szCs w:val="24"/>
        </w:rPr>
        <w:t xml:space="preserve">Test of Understanding of Fractions </w:t>
      </w:r>
      <w:r w:rsidR="000F07DB" w:rsidRPr="00990044">
        <w:rPr>
          <w:rFonts w:ascii="Times New Roman" w:hAnsi="Times New Roman"/>
          <w:sz w:val="24"/>
          <w:szCs w:val="24"/>
        </w:rPr>
        <w:t>(</w:t>
      </w:r>
      <w:r w:rsidR="000F07DB" w:rsidRPr="003F0420">
        <w:rPr>
          <w:rFonts w:ascii="Times New Roman" w:hAnsi="Times New Roman"/>
          <w:i/>
          <w:sz w:val="24"/>
          <w:szCs w:val="24"/>
        </w:rPr>
        <w:t>TUF</w:t>
      </w:r>
      <w:r w:rsidR="000F07DB" w:rsidRPr="00990044">
        <w:rPr>
          <w:rFonts w:ascii="Times New Roman" w:hAnsi="Times New Roman"/>
          <w:sz w:val="24"/>
          <w:szCs w:val="24"/>
        </w:rPr>
        <w:t>)</w:t>
      </w:r>
      <w:r w:rsidR="000F07DB" w:rsidRPr="003F0420">
        <w:rPr>
          <w:rFonts w:ascii="Times New Roman" w:hAnsi="Times New Roman"/>
          <w:sz w:val="24"/>
          <w:szCs w:val="24"/>
        </w:rPr>
        <w:t>.</w:t>
      </w:r>
      <w:r w:rsidR="00090302">
        <w:rPr>
          <w:rFonts w:ascii="Times New Roman" w:hAnsi="Times New Roman"/>
          <w:sz w:val="24"/>
          <w:szCs w:val="24"/>
        </w:rPr>
        <w:t xml:space="preserve"> </w:t>
      </w:r>
      <w:r w:rsidRPr="003F0420">
        <w:rPr>
          <w:rFonts w:ascii="Times New Roman" w:hAnsi="Times New Roman"/>
          <w:sz w:val="24"/>
          <w:szCs w:val="24"/>
        </w:rPr>
        <w:t>Teacher-level outcomes such as impacts on teacher knowledge are considered to be useful as exploratory analyses. Our preliminary power estimates</w:t>
      </w:r>
      <w:r w:rsidRPr="003F0420">
        <w:rPr>
          <w:rFonts w:ascii="Times New Roman" w:hAnsi="Times New Roman"/>
          <w:sz w:val="24"/>
          <w:szCs w:val="24"/>
          <w:vertAlign w:val="superscript"/>
        </w:rPr>
        <w:footnoteReference w:id="1"/>
      </w:r>
      <w:r w:rsidRPr="003F0420">
        <w:rPr>
          <w:rFonts w:ascii="Times New Roman" w:hAnsi="Times New Roman"/>
          <w:sz w:val="24"/>
          <w:szCs w:val="24"/>
        </w:rPr>
        <w:t xml:space="preserve"> for the student outcomes indicate that approximately 80 schools would be needed to achieve adequate power for detecting a true effect with an effect size of </w:t>
      </w:r>
      <w:r w:rsidRPr="003F0420">
        <w:rPr>
          <w:rFonts w:ascii="Times New Roman" w:hAnsi="Times New Roman"/>
          <w:i/>
          <w:sz w:val="24"/>
          <w:szCs w:val="24"/>
        </w:rPr>
        <w:t xml:space="preserve">g </w:t>
      </w:r>
      <w:r w:rsidRPr="003F0420">
        <w:rPr>
          <w:rFonts w:ascii="Times New Roman" w:hAnsi="Times New Roman"/>
          <w:sz w:val="24"/>
          <w:szCs w:val="24"/>
        </w:rPr>
        <w:t xml:space="preserve">= .12 for student outcomes. However, 84 schools will be recruited in the two states of Georgia and South Carolina for adequate statistical power in testing the effects of the math professional development intervention on student outcomes </w:t>
      </w:r>
      <w:r w:rsidR="000F07DB">
        <w:rPr>
          <w:rFonts w:ascii="Times New Roman" w:hAnsi="Times New Roman"/>
          <w:sz w:val="24"/>
          <w:szCs w:val="24"/>
        </w:rPr>
        <w:t>to handle</w:t>
      </w:r>
      <w:r w:rsidRPr="003F0420">
        <w:rPr>
          <w:rFonts w:ascii="Times New Roman" w:hAnsi="Times New Roman"/>
          <w:sz w:val="24"/>
          <w:szCs w:val="24"/>
        </w:rPr>
        <w:t xml:space="preserve"> anticipated attrition</w:t>
      </w:r>
      <w:r w:rsidR="000F07DB">
        <w:rPr>
          <w:rFonts w:ascii="Times New Roman" w:hAnsi="Times New Roman"/>
          <w:sz w:val="24"/>
          <w:szCs w:val="24"/>
        </w:rPr>
        <w:t xml:space="preserve"> at the school level</w:t>
      </w:r>
      <w:r w:rsidRPr="003F0420">
        <w:rPr>
          <w:rFonts w:ascii="Times New Roman" w:hAnsi="Times New Roman"/>
          <w:sz w:val="24"/>
          <w:szCs w:val="24"/>
        </w:rPr>
        <w:t>.</w:t>
      </w:r>
      <w:r w:rsidRPr="003F0420">
        <w:rPr>
          <w:rFonts w:ascii="Times New Roman" w:hAnsi="Times New Roman"/>
          <w:sz w:val="24"/>
          <w:szCs w:val="24"/>
          <w:vertAlign w:val="superscript"/>
        </w:rPr>
        <w:footnoteReference w:id="2"/>
      </w:r>
      <w:r w:rsidRPr="003F0420">
        <w:rPr>
          <w:rFonts w:ascii="Times New Roman" w:hAnsi="Times New Roman"/>
          <w:sz w:val="24"/>
          <w:szCs w:val="24"/>
        </w:rPr>
        <w:t xml:space="preserve"> An even number of schools will be selected within each district to ensure operation of the matching strategy described below.</w:t>
      </w:r>
    </w:p>
    <w:p w:rsidR="003F0420" w:rsidRPr="003F0420" w:rsidRDefault="003F0420" w:rsidP="003F0420">
      <w:pPr>
        <w:jc w:val="both"/>
        <w:rPr>
          <w:rFonts w:ascii="Times New Roman" w:hAnsi="Times New Roman"/>
          <w:sz w:val="24"/>
          <w:szCs w:val="24"/>
        </w:rPr>
      </w:pPr>
      <w:r w:rsidRPr="003F0420">
        <w:rPr>
          <w:rFonts w:ascii="Times New Roman" w:hAnsi="Times New Roman"/>
          <w:sz w:val="24"/>
          <w:szCs w:val="24"/>
          <w:u w:val="single"/>
        </w:rPr>
        <w:t>Power estimates for analyses of confirmatory student outcome (RQ1)</w:t>
      </w:r>
      <w:r w:rsidRPr="003F0420">
        <w:rPr>
          <w:rFonts w:ascii="Times New Roman" w:hAnsi="Times New Roman"/>
          <w:sz w:val="24"/>
          <w:szCs w:val="24"/>
        </w:rPr>
        <w:t xml:space="preserve">. </w:t>
      </w:r>
    </w:p>
    <w:p w:rsidR="003F0420" w:rsidRPr="003F0420" w:rsidRDefault="003F0420" w:rsidP="003F0420">
      <w:pPr>
        <w:spacing w:after="120"/>
        <w:jc w:val="both"/>
        <w:rPr>
          <w:rFonts w:ascii="Times New Roman" w:hAnsi="Times New Roman"/>
          <w:sz w:val="24"/>
          <w:szCs w:val="24"/>
        </w:rPr>
      </w:pPr>
      <w:r w:rsidRPr="003F0420">
        <w:rPr>
          <w:rFonts w:ascii="Times New Roman" w:hAnsi="Times New Roman"/>
          <w:sz w:val="24"/>
          <w:szCs w:val="24"/>
        </w:rPr>
        <w:t xml:space="preserve">This study is conceived as </w:t>
      </w:r>
      <w:r w:rsidR="000F07DB">
        <w:rPr>
          <w:rFonts w:ascii="Times New Roman" w:hAnsi="Times New Roman"/>
          <w:sz w:val="24"/>
          <w:szCs w:val="24"/>
        </w:rPr>
        <w:t xml:space="preserve">comprising </w:t>
      </w:r>
      <w:r w:rsidRPr="003F0420">
        <w:rPr>
          <w:rFonts w:ascii="Times New Roman" w:hAnsi="Times New Roman"/>
          <w:sz w:val="24"/>
          <w:szCs w:val="24"/>
        </w:rPr>
        <w:t>three</w:t>
      </w:r>
      <w:r w:rsidR="000F07DB">
        <w:rPr>
          <w:rFonts w:ascii="Times New Roman" w:hAnsi="Times New Roman"/>
          <w:sz w:val="24"/>
          <w:szCs w:val="24"/>
        </w:rPr>
        <w:t xml:space="preserve"> </w:t>
      </w:r>
      <w:r w:rsidRPr="003F0420">
        <w:rPr>
          <w:rFonts w:ascii="Times New Roman" w:hAnsi="Times New Roman"/>
          <w:sz w:val="24"/>
          <w:szCs w:val="24"/>
        </w:rPr>
        <w:t>levels, with students (Level-1) nested within classrooms (Level-2), within schools (Level-3). School-pairs will be treated as fixed effects in the model.</w:t>
      </w:r>
      <w:r w:rsidRPr="003F0420">
        <w:t xml:space="preserve"> </w:t>
      </w:r>
      <w:r w:rsidRPr="003F0420">
        <w:rPr>
          <w:rFonts w:ascii="Times New Roman" w:hAnsi="Times New Roman"/>
          <w:sz w:val="24"/>
          <w:szCs w:val="24"/>
        </w:rPr>
        <w:t xml:space="preserve">The study team will create </w:t>
      </w:r>
      <w:r w:rsidR="000F07DB" w:rsidRPr="003F0420">
        <w:rPr>
          <w:rFonts w:ascii="Times New Roman" w:hAnsi="Times New Roman"/>
          <w:sz w:val="24"/>
          <w:szCs w:val="24"/>
        </w:rPr>
        <w:t>school</w:t>
      </w:r>
      <w:r w:rsidR="000F07DB">
        <w:rPr>
          <w:rFonts w:ascii="Times New Roman" w:hAnsi="Times New Roman"/>
          <w:sz w:val="24"/>
          <w:szCs w:val="24"/>
        </w:rPr>
        <w:t>-</w:t>
      </w:r>
      <w:r w:rsidRPr="003F0420">
        <w:rPr>
          <w:rFonts w:ascii="Times New Roman" w:hAnsi="Times New Roman"/>
          <w:sz w:val="24"/>
          <w:szCs w:val="24"/>
        </w:rPr>
        <w:t xml:space="preserve">pairs within each district using an optimal bipartite propensity score model, constructed from a vector of school-level variables including prior year </w:t>
      </w:r>
      <w:r w:rsidR="000F07DB">
        <w:rPr>
          <w:rFonts w:ascii="Times New Roman" w:hAnsi="Times New Roman"/>
          <w:sz w:val="24"/>
          <w:szCs w:val="24"/>
        </w:rPr>
        <w:t>third</w:t>
      </w:r>
      <w:r w:rsidRPr="003F0420">
        <w:rPr>
          <w:rFonts w:ascii="Times New Roman" w:hAnsi="Times New Roman"/>
          <w:sz w:val="24"/>
          <w:szCs w:val="24"/>
        </w:rPr>
        <w:t xml:space="preserve"> </w:t>
      </w:r>
      <w:r w:rsidR="000F07DB">
        <w:rPr>
          <w:rFonts w:ascii="Times New Roman" w:hAnsi="Times New Roman"/>
          <w:sz w:val="24"/>
          <w:szCs w:val="24"/>
        </w:rPr>
        <w:t xml:space="preserve">grade </w:t>
      </w:r>
      <w:r w:rsidRPr="003F0420">
        <w:rPr>
          <w:rFonts w:ascii="Times New Roman" w:hAnsi="Times New Roman"/>
          <w:sz w:val="24"/>
          <w:szCs w:val="24"/>
        </w:rPr>
        <w:t xml:space="preserve">achievement on the state math assessment, % students eligible for free-reduced lunch, % of African American students, % of English language learners, and total school enrollment. One member of each pair will be randomly assigned to the treatment condition. </w:t>
      </w:r>
    </w:p>
    <w:p w:rsidR="003F0420" w:rsidRPr="003F0420" w:rsidRDefault="003F0420" w:rsidP="003F0420">
      <w:pPr>
        <w:jc w:val="both"/>
        <w:rPr>
          <w:rFonts w:ascii="Times New Roman" w:hAnsi="Times New Roman"/>
          <w:sz w:val="24"/>
          <w:szCs w:val="24"/>
        </w:rPr>
      </w:pPr>
      <w:r w:rsidRPr="003F0420">
        <w:rPr>
          <w:rFonts w:ascii="Times New Roman" w:hAnsi="Times New Roman"/>
          <w:sz w:val="24"/>
          <w:szCs w:val="24"/>
        </w:rPr>
        <w:t xml:space="preserve">Below is a list of assumptions and values used in conducting power analysis for the student outcome: </w:t>
      </w:r>
    </w:p>
    <w:p w:rsidR="003F0420" w:rsidRPr="003F0420" w:rsidRDefault="003F0420" w:rsidP="003F0420">
      <w:pPr>
        <w:numPr>
          <w:ilvl w:val="0"/>
          <w:numId w:val="1"/>
        </w:numPr>
        <w:spacing w:after="0"/>
        <w:jc w:val="both"/>
        <w:rPr>
          <w:rFonts w:ascii="Times New Roman" w:hAnsi="Times New Roman"/>
          <w:sz w:val="24"/>
          <w:szCs w:val="24"/>
        </w:rPr>
      </w:pPr>
      <w:r w:rsidRPr="003F0420">
        <w:rPr>
          <w:rFonts w:ascii="Times New Roman" w:hAnsi="Times New Roman"/>
          <w:i/>
          <w:sz w:val="24"/>
          <w:szCs w:val="24"/>
        </w:rPr>
        <w:sym w:font="Symbol" w:char="F061"/>
      </w:r>
      <w:r w:rsidRPr="003F0420">
        <w:rPr>
          <w:rFonts w:ascii="Times New Roman" w:hAnsi="Times New Roman"/>
          <w:sz w:val="24"/>
          <w:szCs w:val="24"/>
        </w:rPr>
        <w:t xml:space="preserve">  = .05 with a two-tailed test</w:t>
      </w:r>
    </w:p>
    <w:p w:rsidR="003F0420" w:rsidRPr="003F0420" w:rsidRDefault="003F0420" w:rsidP="003F0420">
      <w:pPr>
        <w:numPr>
          <w:ilvl w:val="0"/>
          <w:numId w:val="1"/>
        </w:numPr>
        <w:spacing w:after="0"/>
        <w:jc w:val="both"/>
        <w:rPr>
          <w:rFonts w:ascii="Times New Roman" w:hAnsi="Times New Roman"/>
          <w:sz w:val="24"/>
          <w:szCs w:val="24"/>
        </w:rPr>
      </w:pPr>
      <w:r w:rsidRPr="003F0420">
        <w:rPr>
          <w:rFonts w:ascii="Times New Roman" w:hAnsi="Times New Roman"/>
          <w:sz w:val="24"/>
          <w:szCs w:val="24"/>
        </w:rPr>
        <w:t>Power = .80</w:t>
      </w:r>
    </w:p>
    <w:p w:rsidR="003F0420" w:rsidRPr="003F0420" w:rsidRDefault="003F0420" w:rsidP="003F0420">
      <w:pPr>
        <w:numPr>
          <w:ilvl w:val="0"/>
          <w:numId w:val="1"/>
        </w:numPr>
        <w:spacing w:after="0"/>
        <w:jc w:val="both"/>
        <w:rPr>
          <w:rFonts w:ascii="Times New Roman" w:hAnsi="Times New Roman"/>
          <w:sz w:val="24"/>
          <w:szCs w:val="24"/>
        </w:rPr>
      </w:pPr>
      <w:r w:rsidRPr="003F0420">
        <w:rPr>
          <w:rFonts w:ascii="Times New Roman" w:hAnsi="Times New Roman"/>
          <w:i/>
          <w:sz w:val="24"/>
          <w:szCs w:val="24"/>
        </w:rPr>
        <w:sym w:font="Symbol" w:char="F072"/>
      </w:r>
      <w:r w:rsidRPr="003F0420">
        <w:rPr>
          <w:rFonts w:ascii="Times New Roman" w:hAnsi="Times New Roman"/>
          <w:i/>
          <w:sz w:val="24"/>
          <w:szCs w:val="24"/>
          <w:vertAlign w:val="subscript"/>
        </w:rPr>
        <w:t>2</w:t>
      </w:r>
      <w:r w:rsidRPr="003F0420">
        <w:rPr>
          <w:rFonts w:ascii="Times New Roman" w:hAnsi="Times New Roman"/>
          <w:i/>
          <w:sz w:val="24"/>
          <w:szCs w:val="24"/>
        </w:rPr>
        <w:t xml:space="preserve">  </w:t>
      </w:r>
      <w:r w:rsidRPr="003F0420">
        <w:rPr>
          <w:rFonts w:ascii="Times New Roman" w:hAnsi="Times New Roman"/>
          <w:sz w:val="24"/>
          <w:szCs w:val="24"/>
        </w:rPr>
        <w:t>=  .05 (an estimate of teacher/classroom-level intra-class correlation)</w:t>
      </w:r>
      <w:r w:rsidRPr="003F0420">
        <w:rPr>
          <w:rFonts w:ascii="Times New Roman" w:hAnsi="Times New Roman"/>
          <w:sz w:val="24"/>
          <w:szCs w:val="24"/>
          <w:vertAlign w:val="superscript"/>
        </w:rPr>
        <w:footnoteReference w:id="3"/>
      </w:r>
    </w:p>
    <w:p w:rsidR="003F0420" w:rsidRPr="003F0420" w:rsidRDefault="003F0420" w:rsidP="003F0420">
      <w:pPr>
        <w:numPr>
          <w:ilvl w:val="0"/>
          <w:numId w:val="1"/>
        </w:numPr>
        <w:spacing w:after="0"/>
        <w:jc w:val="both"/>
        <w:rPr>
          <w:rFonts w:ascii="Times New Roman" w:hAnsi="Times New Roman"/>
          <w:sz w:val="24"/>
          <w:szCs w:val="24"/>
        </w:rPr>
      </w:pPr>
      <w:r w:rsidRPr="003F0420">
        <w:rPr>
          <w:rFonts w:ascii="Times New Roman" w:hAnsi="Times New Roman"/>
          <w:i/>
          <w:sz w:val="24"/>
          <w:szCs w:val="24"/>
        </w:rPr>
        <w:sym w:font="Symbol" w:char="F072"/>
      </w:r>
      <w:r w:rsidRPr="003F0420">
        <w:rPr>
          <w:rFonts w:ascii="Times New Roman" w:hAnsi="Times New Roman"/>
          <w:i/>
          <w:sz w:val="24"/>
          <w:szCs w:val="24"/>
          <w:vertAlign w:val="subscript"/>
        </w:rPr>
        <w:t>3</w:t>
      </w:r>
      <w:r w:rsidRPr="003F0420">
        <w:rPr>
          <w:rFonts w:ascii="Times New Roman" w:hAnsi="Times New Roman"/>
          <w:i/>
          <w:sz w:val="24"/>
          <w:szCs w:val="24"/>
        </w:rPr>
        <w:t xml:space="preserve">  </w:t>
      </w:r>
      <w:r w:rsidRPr="003F0420">
        <w:rPr>
          <w:rFonts w:ascii="Times New Roman" w:hAnsi="Times New Roman"/>
          <w:sz w:val="24"/>
          <w:szCs w:val="24"/>
        </w:rPr>
        <w:t>=  .10 (an estimate of school-level intra-class correlation)</w:t>
      </w:r>
      <w:r w:rsidRPr="003F0420">
        <w:rPr>
          <w:rFonts w:ascii="Times New Roman" w:hAnsi="Times New Roman"/>
          <w:sz w:val="24"/>
          <w:szCs w:val="24"/>
          <w:vertAlign w:val="superscript"/>
        </w:rPr>
        <w:footnoteReference w:id="4"/>
      </w:r>
      <w:r w:rsidRPr="003F0420">
        <w:rPr>
          <w:rFonts w:ascii="Times New Roman" w:hAnsi="Times New Roman"/>
          <w:sz w:val="24"/>
          <w:szCs w:val="24"/>
        </w:rPr>
        <w:t xml:space="preserve"> </w:t>
      </w:r>
    </w:p>
    <w:p w:rsidR="003F0420" w:rsidRPr="003F0420" w:rsidRDefault="003F0420" w:rsidP="003F0420">
      <w:pPr>
        <w:numPr>
          <w:ilvl w:val="0"/>
          <w:numId w:val="1"/>
        </w:numPr>
        <w:spacing w:after="0"/>
        <w:jc w:val="both"/>
        <w:rPr>
          <w:rFonts w:ascii="Times New Roman" w:hAnsi="Times New Roman"/>
          <w:sz w:val="24"/>
          <w:szCs w:val="24"/>
        </w:rPr>
      </w:pPr>
      <w:r w:rsidRPr="003F0420">
        <w:rPr>
          <w:rFonts w:ascii="Times New Roman" w:hAnsi="Times New Roman"/>
          <w:i/>
          <w:sz w:val="24"/>
          <w:szCs w:val="24"/>
        </w:rPr>
        <w:lastRenderedPageBreak/>
        <w:t>R</w:t>
      </w:r>
      <w:r w:rsidRPr="003F0420">
        <w:rPr>
          <w:rFonts w:ascii="Times New Roman" w:hAnsi="Times New Roman"/>
          <w:i/>
          <w:sz w:val="24"/>
          <w:szCs w:val="24"/>
          <w:vertAlign w:val="subscript"/>
        </w:rPr>
        <w:t>1</w:t>
      </w:r>
      <w:r w:rsidRPr="003F0420">
        <w:rPr>
          <w:rFonts w:ascii="Times New Roman" w:hAnsi="Times New Roman"/>
          <w:i/>
          <w:sz w:val="24"/>
          <w:szCs w:val="24"/>
          <w:vertAlign w:val="superscript"/>
        </w:rPr>
        <w:t>2</w:t>
      </w:r>
      <w:r w:rsidRPr="003F0420">
        <w:rPr>
          <w:rFonts w:ascii="Times New Roman" w:hAnsi="Times New Roman"/>
          <w:sz w:val="24"/>
          <w:szCs w:val="24"/>
        </w:rPr>
        <w:t xml:space="preserve"> =.65 (proportion of variance at the student-level explained by student-level covariate)</w:t>
      </w:r>
      <w:r w:rsidRPr="003F0420">
        <w:rPr>
          <w:rFonts w:ascii="Times New Roman" w:hAnsi="Times New Roman"/>
          <w:sz w:val="24"/>
          <w:szCs w:val="24"/>
          <w:vertAlign w:val="superscript"/>
        </w:rPr>
        <w:footnoteReference w:id="5"/>
      </w:r>
    </w:p>
    <w:p w:rsidR="003F0420" w:rsidRPr="003F0420" w:rsidRDefault="003F0420" w:rsidP="003F0420">
      <w:pPr>
        <w:numPr>
          <w:ilvl w:val="0"/>
          <w:numId w:val="2"/>
        </w:numPr>
        <w:spacing w:after="0"/>
        <w:jc w:val="both"/>
        <w:rPr>
          <w:rFonts w:ascii="Times New Roman" w:hAnsi="Times New Roman"/>
          <w:sz w:val="24"/>
          <w:szCs w:val="24"/>
        </w:rPr>
      </w:pPr>
      <w:r w:rsidRPr="003F0420">
        <w:rPr>
          <w:rFonts w:ascii="Times New Roman" w:hAnsi="Times New Roman"/>
          <w:i/>
          <w:sz w:val="24"/>
          <w:szCs w:val="24"/>
        </w:rPr>
        <w:t>R</w:t>
      </w:r>
      <w:r w:rsidRPr="003F0420">
        <w:rPr>
          <w:rFonts w:ascii="Times New Roman" w:hAnsi="Times New Roman"/>
          <w:i/>
          <w:sz w:val="24"/>
          <w:szCs w:val="24"/>
          <w:vertAlign w:val="subscript"/>
        </w:rPr>
        <w:t>2</w:t>
      </w:r>
      <w:r w:rsidRPr="003F0420">
        <w:rPr>
          <w:rFonts w:ascii="Times New Roman" w:hAnsi="Times New Roman"/>
          <w:i/>
          <w:sz w:val="24"/>
          <w:szCs w:val="24"/>
          <w:vertAlign w:val="superscript"/>
        </w:rPr>
        <w:t>2</w:t>
      </w:r>
      <w:r w:rsidRPr="003F0420">
        <w:rPr>
          <w:rFonts w:ascii="Times New Roman" w:hAnsi="Times New Roman"/>
          <w:sz w:val="24"/>
          <w:szCs w:val="24"/>
        </w:rPr>
        <w:t xml:space="preserve">  =.70 (proportion of variance at the classroom-level explained by both school-level and student-level covariates)</w:t>
      </w:r>
      <w:r w:rsidRPr="003F0420">
        <w:rPr>
          <w:rFonts w:ascii="Times New Roman" w:hAnsi="Times New Roman"/>
          <w:sz w:val="24"/>
          <w:szCs w:val="24"/>
          <w:vertAlign w:val="superscript"/>
        </w:rPr>
        <w:footnoteReference w:id="6"/>
      </w:r>
    </w:p>
    <w:p w:rsidR="003F0420" w:rsidRPr="003F0420" w:rsidRDefault="003F0420" w:rsidP="003F0420">
      <w:pPr>
        <w:numPr>
          <w:ilvl w:val="0"/>
          <w:numId w:val="2"/>
        </w:numPr>
        <w:spacing w:after="0"/>
        <w:jc w:val="both"/>
        <w:rPr>
          <w:rFonts w:ascii="Times New Roman" w:hAnsi="Times New Roman"/>
          <w:sz w:val="24"/>
          <w:szCs w:val="24"/>
        </w:rPr>
      </w:pPr>
      <w:r w:rsidRPr="003F0420">
        <w:rPr>
          <w:rFonts w:ascii="Times New Roman" w:hAnsi="Times New Roman"/>
          <w:i/>
          <w:sz w:val="24"/>
          <w:szCs w:val="24"/>
        </w:rPr>
        <w:t>R</w:t>
      </w:r>
      <w:r w:rsidRPr="003F0420">
        <w:rPr>
          <w:rFonts w:ascii="Times New Roman" w:hAnsi="Times New Roman"/>
          <w:i/>
          <w:sz w:val="24"/>
          <w:szCs w:val="24"/>
          <w:vertAlign w:val="subscript"/>
        </w:rPr>
        <w:t>3</w:t>
      </w:r>
      <w:r w:rsidRPr="003F0420">
        <w:rPr>
          <w:rFonts w:ascii="Times New Roman" w:hAnsi="Times New Roman"/>
          <w:i/>
          <w:sz w:val="24"/>
          <w:szCs w:val="24"/>
          <w:vertAlign w:val="superscript"/>
        </w:rPr>
        <w:t>2</w:t>
      </w:r>
      <w:r w:rsidRPr="003F0420">
        <w:rPr>
          <w:rFonts w:ascii="Times New Roman" w:hAnsi="Times New Roman"/>
          <w:sz w:val="24"/>
          <w:szCs w:val="24"/>
        </w:rPr>
        <w:t xml:space="preserve">  =.75 (proportion of variance at the school-level explained by both school-level and student-level covariates)</w:t>
      </w:r>
      <w:r w:rsidRPr="003F0420">
        <w:rPr>
          <w:rFonts w:ascii="Times New Roman" w:hAnsi="Times New Roman"/>
          <w:sz w:val="24"/>
          <w:szCs w:val="24"/>
          <w:vertAlign w:val="superscript"/>
        </w:rPr>
        <w:footnoteReference w:id="7"/>
      </w:r>
    </w:p>
    <w:p w:rsidR="003F0420" w:rsidRPr="003F0420" w:rsidRDefault="003F0420" w:rsidP="003F0420">
      <w:pPr>
        <w:numPr>
          <w:ilvl w:val="0"/>
          <w:numId w:val="2"/>
        </w:numPr>
        <w:spacing w:after="0"/>
        <w:jc w:val="both"/>
        <w:rPr>
          <w:rFonts w:ascii="Times New Roman" w:hAnsi="Times New Roman"/>
          <w:sz w:val="24"/>
          <w:szCs w:val="24"/>
        </w:rPr>
      </w:pPr>
      <w:r w:rsidRPr="003F0420">
        <w:rPr>
          <w:rFonts w:ascii="Times New Roman" w:hAnsi="Times New Roman"/>
          <w:i/>
          <w:sz w:val="24"/>
          <w:szCs w:val="24"/>
        </w:rPr>
        <w:t xml:space="preserve">J </w:t>
      </w:r>
      <w:r w:rsidRPr="003F0420">
        <w:rPr>
          <w:rFonts w:ascii="Times New Roman" w:hAnsi="Times New Roman"/>
          <w:sz w:val="24"/>
          <w:szCs w:val="24"/>
        </w:rPr>
        <w:t xml:space="preserve">    = 3 fourth grade teachers per school</w:t>
      </w:r>
      <w:r w:rsidRPr="003F0420">
        <w:rPr>
          <w:rFonts w:ascii="Times New Roman" w:hAnsi="Times New Roman"/>
          <w:sz w:val="24"/>
          <w:szCs w:val="24"/>
          <w:vertAlign w:val="superscript"/>
        </w:rPr>
        <w:footnoteReference w:id="8"/>
      </w:r>
    </w:p>
    <w:p w:rsidR="003F0420" w:rsidRPr="003F0420" w:rsidRDefault="003F0420" w:rsidP="003F0420">
      <w:pPr>
        <w:numPr>
          <w:ilvl w:val="0"/>
          <w:numId w:val="2"/>
        </w:numPr>
        <w:spacing w:after="0"/>
        <w:jc w:val="both"/>
        <w:rPr>
          <w:rFonts w:ascii="Times New Roman" w:hAnsi="Times New Roman"/>
          <w:sz w:val="24"/>
          <w:szCs w:val="24"/>
        </w:rPr>
      </w:pPr>
      <w:r w:rsidRPr="003F0420">
        <w:rPr>
          <w:rFonts w:ascii="Times New Roman" w:hAnsi="Times New Roman"/>
          <w:i/>
          <w:sz w:val="24"/>
          <w:szCs w:val="24"/>
        </w:rPr>
        <w:t xml:space="preserve">n     </w:t>
      </w:r>
      <w:r w:rsidRPr="003F0420">
        <w:rPr>
          <w:rFonts w:ascii="Times New Roman" w:hAnsi="Times New Roman"/>
          <w:sz w:val="24"/>
          <w:szCs w:val="24"/>
        </w:rPr>
        <w:t xml:space="preserve">=  57 students per school on average (assuming 3 teachers/classrooms * 19 students per class </w:t>
      </w:r>
      <w:r w:rsidR="000F07DB" w:rsidRPr="003F0420">
        <w:rPr>
          <w:rFonts w:ascii="Times New Roman" w:hAnsi="Times New Roman"/>
          <w:sz w:val="24"/>
          <w:szCs w:val="24"/>
        </w:rPr>
        <w:t>a</w:t>
      </w:r>
      <w:r w:rsidR="000F07DB">
        <w:rPr>
          <w:rFonts w:ascii="Times New Roman" w:hAnsi="Times New Roman"/>
          <w:sz w:val="24"/>
          <w:szCs w:val="24"/>
        </w:rPr>
        <w:t>fter</w:t>
      </w:r>
      <w:r w:rsidR="000F07DB" w:rsidRPr="003F0420">
        <w:rPr>
          <w:rFonts w:ascii="Times New Roman" w:hAnsi="Times New Roman"/>
          <w:sz w:val="24"/>
          <w:szCs w:val="24"/>
        </w:rPr>
        <w:t xml:space="preserve"> </w:t>
      </w:r>
      <w:r w:rsidRPr="003F0420">
        <w:rPr>
          <w:rFonts w:ascii="Times New Roman" w:hAnsi="Times New Roman"/>
          <w:sz w:val="24"/>
          <w:szCs w:val="24"/>
        </w:rPr>
        <w:t>approximately 90% student participation rate [assuming 10% parent opt out] and subsequent 15% student attrition)</w:t>
      </w:r>
      <w:r w:rsidRPr="003F0420">
        <w:rPr>
          <w:rFonts w:ascii="Times New Roman" w:hAnsi="Times New Roman"/>
          <w:sz w:val="24"/>
          <w:szCs w:val="24"/>
          <w:vertAlign w:val="superscript"/>
        </w:rPr>
        <w:footnoteReference w:id="9"/>
      </w:r>
    </w:p>
    <w:p w:rsidR="003F0420" w:rsidRPr="003F0420" w:rsidRDefault="003F0420" w:rsidP="003F0420">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rFonts w:ascii="Times New Roman" w:hAnsi="Times New Roman"/>
          <w:sz w:val="24"/>
          <w:szCs w:val="24"/>
        </w:rPr>
      </w:pPr>
      <w:r w:rsidRPr="003F0420">
        <w:rPr>
          <w:rFonts w:ascii="Times New Roman" w:hAnsi="Times New Roman"/>
          <w:sz w:val="24"/>
          <w:szCs w:val="24"/>
        </w:rPr>
        <w:t xml:space="preserve">Table G.1a below demonstrates the possible number of schools needed based on alternate assumptions about minimum detectable effect size (MDES). </w:t>
      </w:r>
    </w:p>
    <w:p w:rsidR="003F0420" w:rsidRPr="003F0420" w:rsidRDefault="003F0420" w:rsidP="003F0420">
      <w:pPr>
        <w:spacing w:after="0"/>
        <w:rPr>
          <w:rFonts w:ascii="Times New Roman" w:hAnsi="Times New Roman"/>
          <w:b/>
          <w:sz w:val="24"/>
          <w:szCs w:val="24"/>
        </w:rPr>
      </w:pPr>
      <w:r w:rsidRPr="003F0420">
        <w:rPr>
          <w:rFonts w:ascii="Times New Roman" w:hAnsi="Times New Roman"/>
          <w:b/>
          <w:sz w:val="24"/>
          <w:szCs w:val="24"/>
        </w:rPr>
        <w:t>Table G.1a – Power analysis for RQ1: Student impact analysis</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5"/>
        <w:gridCol w:w="1149"/>
        <w:gridCol w:w="1177"/>
        <w:gridCol w:w="1268"/>
      </w:tblGrid>
      <w:tr w:rsidR="003F0420" w:rsidRPr="003F0420" w:rsidTr="00FA1731">
        <w:trPr>
          <w:trHeight w:val="517"/>
          <w:jc w:val="center"/>
        </w:trPr>
        <w:tc>
          <w:tcPr>
            <w:tcW w:w="2920" w:type="pct"/>
            <w:vMerge w:val="restart"/>
            <w:shd w:val="clear" w:color="auto" w:fill="E6E6E6"/>
            <w:vAlign w:val="center"/>
          </w:tcPr>
          <w:p w:rsidR="003F0420" w:rsidRPr="003F0420" w:rsidRDefault="003F0420" w:rsidP="003F0420">
            <w:pPr>
              <w:jc w:val="center"/>
              <w:rPr>
                <w:rFonts w:ascii="Times New Roman" w:hAnsi="Times New Roman"/>
                <w:sz w:val="24"/>
                <w:szCs w:val="24"/>
              </w:rPr>
            </w:pPr>
            <w:r w:rsidRPr="003F0420">
              <w:rPr>
                <w:rFonts w:ascii="Times New Roman" w:hAnsi="Times New Roman"/>
                <w:b/>
                <w:i/>
                <w:sz w:val="24"/>
                <w:szCs w:val="24"/>
              </w:rPr>
              <w:t>Student Math Achievement</w:t>
            </w:r>
          </w:p>
        </w:tc>
        <w:tc>
          <w:tcPr>
            <w:tcW w:w="2080" w:type="pct"/>
            <w:gridSpan w:val="3"/>
            <w:vAlign w:val="center"/>
          </w:tcPr>
          <w:p w:rsidR="003F0420" w:rsidRPr="003F0420" w:rsidRDefault="003F0420" w:rsidP="003F0420">
            <w:pPr>
              <w:jc w:val="center"/>
              <w:rPr>
                <w:rFonts w:ascii="Times New Roman" w:hAnsi="Times New Roman"/>
                <w:sz w:val="24"/>
                <w:szCs w:val="24"/>
              </w:rPr>
            </w:pPr>
            <w:r w:rsidRPr="003F0420">
              <w:rPr>
                <w:rFonts w:ascii="Times New Roman" w:hAnsi="Times New Roman"/>
                <w:b/>
                <w:i/>
                <w:sz w:val="24"/>
                <w:szCs w:val="24"/>
              </w:rPr>
              <w:t>MDES</w:t>
            </w:r>
          </w:p>
        </w:tc>
      </w:tr>
      <w:tr w:rsidR="003F0420" w:rsidRPr="003F0420" w:rsidTr="00FA1731">
        <w:trPr>
          <w:trHeight w:val="517"/>
          <w:jc w:val="center"/>
        </w:trPr>
        <w:tc>
          <w:tcPr>
            <w:tcW w:w="2920" w:type="pct"/>
            <w:vMerge/>
            <w:shd w:val="clear" w:color="auto" w:fill="E6E6E6"/>
            <w:vAlign w:val="center"/>
          </w:tcPr>
          <w:p w:rsidR="003F0420" w:rsidRPr="003F0420" w:rsidRDefault="003F0420" w:rsidP="003F0420">
            <w:pPr>
              <w:jc w:val="center"/>
              <w:rPr>
                <w:rFonts w:ascii="Times New Roman" w:hAnsi="Times New Roman"/>
                <w:sz w:val="24"/>
                <w:szCs w:val="24"/>
              </w:rPr>
            </w:pPr>
          </w:p>
        </w:tc>
        <w:tc>
          <w:tcPr>
            <w:tcW w:w="665" w:type="pct"/>
            <w:vAlign w:val="center"/>
          </w:tcPr>
          <w:p w:rsidR="003F0420" w:rsidRPr="003F0420" w:rsidRDefault="003F0420" w:rsidP="003F0420">
            <w:pPr>
              <w:jc w:val="center"/>
              <w:rPr>
                <w:rFonts w:ascii="Times New Roman" w:hAnsi="Times New Roman"/>
                <w:sz w:val="24"/>
                <w:szCs w:val="24"/>
              </w:rPr>
            </w:pPr>
            <w:r w:rsidRPr="003F0420">
              <w:rPr>
                <w:rFonts w:ascii="Times New Roman" w:hAnsi="Times New Roman"/>
                <w:sz w:val="24"/>
                <w:szCs w:val="24"/>
              </w:rPr>
              <w:t>.11</w:t>
            </w:r>
          </w:p>
        </w:tc>
        <w:tc>
          <w:tcPr>
            <w:tcW w:w="681" w:type="pct"/>
            <w:vAlign w:val="center"/>
          </w:tcPr>
          <w:p w:rsidR="003F0420" w:rsidRPr="003F0420" w:rsidRDefault="003F0420" w:rsidP="003F0420">
            <w:pPr>
              <w:jc w:val="center"/>
              <w:rPr>
                <w:rFonts w:ascii="Times New Roman" w:hAnsi="Times New Roman"/>
                <w:b/>
                <w:sz w:val="24"/>
                <w:szCs w:val="24"/>
              </w:rPr>
            </w:pPr>
            <w:r w:rsidRPr="003F0420">
              <w:rPr>
                <w:rFonts w:ascii="Times New Roman" w:hAnsi="Times New Roman"/>
                <w:b/>
                <w:sz w:val="24"/>
                <w:szCs w:val="24"/>
              </w:rPr>
              <w:t>.12</w:t>
            </w:r>
          </w:p>
        </w:tc>
        <w:tc>
          <w:tcPr>
            <w:tcW w:w="734" w:type="pct"/>
            <w:vAlign w:val="center"/>
          </w:tcPr>
          <w:p w:rsidR="003F0420" w:rsidRPr="003F0420" w:rsidRDefault="003F0420" w:rsidP="003F0420">
            <w:pPr>
              <w:jc w:val="center"/>
              <w:rPr>
                <w:rFonts w:ascii="Times New Roman" w:hAnsi="Times New Roman"/>
                <w:sz w:val="24"/>
                <w:szCs w:val="24"/>
              </w:rPr>
            </w:pPr>
            <w:r w:rsidRPr="003F0420">
              <w:rPr>
                <w:rFonts w:ascii="Times New Roman" w:hAnsi="Times New Roman"/>
                <w:sz w:val="24"/>
                <w:szCs w:val="24"/>
              </w:rPr>
              <w:t>.14</w:t>
            </w:r>
          </w:p>
        </w:tc>
      </w:tr>
      <w:tr w:rsidR="003F0420" w:rsidRPr="003F0420" w:rsidTr="00FA1731">
        <w:trPr>
          <w:trHeight w:val="440"/>
          <w:jc w:val="center"/>
        </w:trPr>
        <w:tc>
          <w:tcPr>
            <w:tcW w:w="2920" w:type="pct"/>
            <w:vAlign w:val="bottom"/>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Estimated Number of Schools</w:t>
            </w:r>
          </w:p>
          <w:p w:rsidR="003F0420" w:rsidRPr="003F0420" w:rsidRDefault="003F0420" w:rsidP="003F0420">
            <w:pPr>
              <w:spacing w:after="0" w:line="240" w:lineRule="auto"/>
              <w:jc w:val="center"/>
              <w:rPr>
                <w:rFonts w:ascii="Times New Roman" w:hAnsi="Times New Roman"/>
                <w:sz w:val="24"/>
                <w:szCs w:val="24"/>
              </w:rPr>
            </w:pPr>
          </w:p>
        </w:tc>
        <w:tc>
          <w:tcPr>
            <w:tcW w:w="665" w:type="pct"/>
            <w:shd w:val="clear" w:color="auto" w:fill="auto"/>
            <w:vAlign w:val="bottom"/>
          </w:tcPr>
          <w:p w:rsidR="003F0420" w:rsidRPr="003F0420" w:rsidRDefault="003F0420" w:rsidP="003F0420">
            <w:pPr>
              <w:jc w:val="center"/>
              <w:rPr>
                <w:rFonts w:ascii="Times New Roman" w:hAnsi="Times New Roman"/>
                <w:sz w:val="24"/>
                <w:szCs w:val="24"/>
              </w:rPr>
            </w:pPr>
            <w:r w:rsidRPr="003F0420">
              <w:rPr>
                <w:rFonts w:ascii="Times New Roman" w:hAnsi="Times New Roman"/>
                <w:sz w:val="24"/>
                <w:szCs w:val="24"/>
              </w:rPr>
              <w:t>100</w:t>
            </w:r>
          </w:p>
        </w:tc>
        <w:tc>
          <w:tcPr>
            <w:tcW w:w="681" w:type="pct"/>
            <w:vAlign w:val="bottom"/>
          </w:tcPr>
          <w:p w:rsidR="003F0420" w:rsidRPr="003F0420" w:rsidRDefault="003F0420" w:rsidP="003F0420">
            <w:pPr>
              <w:jc w:val="center"/>
              <w:rPr>
                <w:rFonts w:ascii="Times New Roman" w:hAnsi="Times New Roman"/>
                <w:b/>
                <w:sz w:val="24"/>
                <w:szCs w:val="24"/>
              </w:rPr>
            </w:pPr>
            <w:r w:rsidRPr="003F0420">
              <w:rPr>
                <w:rFonts w:ascii="Times New Roman" w:hAnsi="Times New Roman"/>
                <w:b/>
                <w:sz w:val="24"/>
                <w:szCs w:val="24"/>
              </w:rPr>
              <w:t>80</w:t>
            </w:r>
          </w:p>
        </w:tc>
        <w:tc>
          <w:tcPr>
            <w:tcW w:w="734" w:type="pct"/>
            <w:shd w:val="clear" w:color="auto" w:fill="auto"/>
            <w:vAlign w:val="bottom"/>
          </w:tcPr>
          <w:p w:rsidR="003F0420" w:rsidRPr="003F0420" w:rsidRDefault="003F0420" w:rsidP="003F0420">
            <w:pPr>
              <w:jc w:val="center"/>
              <w:rPr>
                <w:rFonts w:ascii="Times New Roman" w:hAnsi="Times New Roman"/>
                <w:sz w:val="24"/>
                <w:szCs w:val="24"/>
              </w:rPr>
            </w:pPr>
            <w:r w:rsidRPr="003F0420">
              <w:rPr>
                <w:rFonts w:ascii="Times New Roman" w:hAnsi="Times New Roman"/>
                <w:sz w:val="24"/>
                <w:szCs w:val="24"/>
              </w:rPr>
              <w:t>60</w:t>
            </w:r>
          </w:p>
        </w:tc>
      </w:tr>
    </w:tbl>
    <w:p w:rsidR="003F0420" w:rsidRPr="003F0420" w:rsidRDefault="003F0420" w:rsidP="003F0420">
      <w:pPr>
        <w:spacing w:after="0" w:line="240" w:lineRule="auto"/>
        <w:rPr>
          <w:rFonts w:ascii="Times New Roman" w:eastAsia="Times New Roman" w:hAnsi="Times New Roman"/>
          <w:b/>
          <w:sz w:val="24"/>
          <w:szCs w:val="24"/>
        </w:rPr>
      </w:pPr>
    </w:p>
    <w:p w:rsidR="003F0420" w:rsidRPr="003F0420" w:rsidRDefault="003F0420" w:rsidP="003F0420">
      <w:pPr>
        <w:autoSpaceDE w:val="0"/>
        <w:autoSpaceDN w:val="0"/>
        <w:adjustRightInd w:val="0"/>
        <w:spacing w:after="0"/>
        <w:jc w:val="both"/>
        <w:rPr>
          <w:rFonts w:ascii="Times New Roman" w:hAnsi="Times New Roman"/>
          <w:sz w:val="24"/>
        </w:rPr>
      </w:pPr>
      <w:r w:rsidRPr="003F0420">
        <w:rPr>
          <w:rFonts w:ascii="Times New Roman" w:hAnsi="Times New Roman"/>
          <w:sz w:val="24"/>
          <w:szCs w:val="24"/>
        </w:rPr>
        <w:t xml:space="preserve">In the prior literature review, in the studies that had at least substantively important findings and met WWC criteria, the smallest effect size observed was </w:t>
      </w:r>
      <w:r w:rsidRPr="003F0420">
        <w:rPr>
          <w:rFonts w:ascii="Times New Roman" w:hAnsi="Times New Roman"/>
          <w:i/>
          <w:sz w:val="24"/>
          <w:szCs w:val="24"/>
        </w:rPr>
        <w:t xml:space="preserve">g </w:t>
      </w:r>
      <w:r w:rsidRPr="003F0420">
        <w:rPr>
          <w:rFonts w:ascii="Times New Roman" w:hAnsi="Times New Roman"/>
          <w:sz w:val="24"/>
          <w:szCs w:val="24"/>
        </w:rPr>
        <w:t>=.20 on student outcomes on the state assessment for grades 5-8 (</w:t>
      </w:r>
      <w:r w:rsidRPr="003F0420">
        <w:rPr>
          <w:rFonts w:ascii="Times New Roman" w:hAnsi="Times New Roman"/>
          <w:color w:val="211D1E"/>
          <w:sz w:val="24"/>
          <w:szCs w:val="24"/>
        </w:rPr>
        <w:t>Sample McMeeking et al., 2012).</w:t>
      </w:r>
      <w:r w:rsidRPr="003F0420">
        <w:rPr>
          <w:rFonts w:ascii="Times New Roman" w:hAnsi="Times New Roman"/>
          <w:sz w:val="24"/>
          <w:szCs w:val="24"/>
        </w:rPr>
        <w:t xml:space="preserve"> This study will be powered to detect effect sizes at least as small as the lowest observed effect size from those previous studies. To be conservative, the study will include a minimum of 80 schools</w:t>
      </w:r>
      <w:r w:rsidR="004A3A7F">
        <w:rPr>
          <w:rStyle w:val="FootnoteReference"/>
          <w:rFonts w:ascii="Times New Roman" w:hAnsi="Times New Roman"/>
          <w:sz w:val="24"/>
          <w:szCs w:val="24"/>
        </w:rPr>
        <w:footnoteReference w:id="10"/>
      </w:r>
      <w:r w:rsidRPr="003F0420">
        <w:rPr>
          <w:rFonts w:ascii="Times New Roman" w:hAnsi="Times New Roman"/>
          <w:sz w:val="24"/>
          <w:szCs w:val="24"/>
        </w:rPr>
        <w:t xml:space="preserve"> (combined treatment and control) to detect an effect size as small as </w:t>
      </w:r>
      <w:r w:rsidRPr="003F0420">
        <w:rPr>
          <w:rFonts w:ascii="Times New Roman" w:hAnsi="Times New Roman"/>
          <w:i/>
          <w:sz w:val="24"/>
          <w:szCs w:val="24"/>
        </w:rPr>
        <w:t>g</w:t>
      </w:r>
      <w:r w:rsidRPr="003F0420">
        <w:rPr>
          <w:rFonts w:ascii="Times New Roman" w:hAnsi="Times New Roman"/>
          <w:sz w:val="24"/>
          <w:szCs w:val="24"/>
        </w:rPr>
        <w:t xml:space="preserve"> = 0.12. While small, an MDES of </w:t>
      </w:r>
      <w:r w:rsidRPr="003F0420">
        <w:rPr>
          <w:rFonts w:ascii="Times New Roman" w:hAnsi="Times New Roman"/>
          <w:i/>
          <w:sz w:val="24"/>
          <w:szCs w:val="24"/>
        </w:rPr>
        <w:t xml:space="preserve">g </w:t>
      </w:r>
      <w:r w:rsidRPr="003F0420">
        <w:rPr>
          <w:rFonts w:ascii="Times New Roman" w:hAnsi="Times New Roman"/>
          <w:sz w:val="24"/>
          <w:szCs w:val="24"/>
        </w:rPr>
        <w:t xml:space="preserve">= 0.12 represents approximately one-third of the average annual growth from </w:t>
      </w:r>
      <w:r w:rsidR="00BC01E1">
        <w:rPr>
          <w:rFonts w:ascii="Times New Roman" w:hAnsi="Times New Roman"/>
          <w:sz w:val="24"/>
          <w:szCs w:val="24"/>
        </w:rPr>
        <w:t>third</w:t>
      </w:r>
      <w:r w:rsidR="00BC01E1" w:rsidRPr="003F0420">
        <w:rPr>
          <w:rFonts w:ascii="Times New Roman" w:hAnsi="Times New Roman"/>
          <w:sz w:val="24"/>
          <w:szCs w:val="24"/>
        </w:rPr>
        <w:t xml:space="preserve"> </w:t>
      </w:r>
      <w:r w:rsidRPr="003F0420">
        <w:rPr>
          <w:rFonts w:ascii="Times New Roman" w:hAnsi="Times New Roman"/>
          <w:sz w:val="24"/>
          <w:szCs w:val="24"/>
        </w:rPr>
        <w:t xml:space="preserve">to </w:t>
      </w:r>
      <w:r w:rsidR="00BC01E1">
        <w:rPr>
          <w:rFonts w:ascii="Times New Roman" w:hAnsi="Times New Roman"/>
          <w:sz w:val="24"/>
          <w:szCs w:val="24"/>
        </w:rPr>
        <w:t>fourth</w:t>
      </w:r>
      <w:r w:rsidR="00BC01E1" w:rsidRPr="003F0420">
        <w:rPr>
          <w:rFonts w:ascii="Times New Roman" w:hAnsi="Times New Roman"/>
          <w:sz w:val="24"/>
          <w:szCs w:val="24"/>
        </w:rPr>
        <w:t xml:space="preserve"> </w:t>
      </w:r>
      <w:r w:rsidRPr="003F0420">
        <w:rPr>
          <w:rFonts w:ascii="Times New Roman" w:hAnsi="Times New Roman"/>
          <w:sz w:val="24"/>
          <w:szCs w:val="24"/>
        </w:rPr>
        <w:t>grade (Bloom, Hill, Black, &amp; Lipsey, 2008).</w:t>
      </w:r>
    </w:p>
    <w:p w:rsidR="003F0420" w:rsidRPr="003F0420" w:rsidRDefault="003F0420" w:rsidP="003F0420">
      <w:pPr>
        <w:autoSpaceDE w:val="0"/>
        <w:autoSpaceDN w:val="0"/>
        <w:adjustRightInd w:val="0"/>
        <w:spacing w:after="0"/>
        <w:ind w:firstLine="720"/>
        <w:jc w:val="both"/>
        <w:rPr>
          <w:rFonts w:ascii="Times New Roman" w:eastAsia="Times New Roman" w:hAnsi="Times New Roman"/>
          <w:sz w:val="24"/>
          <w:szCs w:val="24"/>
          <w:u w:val="single"/>
        </w:rPr>
      </w:pPr>
    </w:p>
    <w:p w:rsidR="003F0420" w:rsidRPr="003F0420" w:rsidRDefault="003F0420" w:rsidP="003F0420">
      <w:pPr>
        <w:spacing w:after="0"/>
        <w:rPr>
          <w:rFonts w:ascii="Times New Roman" w:hAnsi="Times New Roman"/>
          <w:sz w:val="24"/>
          <w:szCs w:val="24"/>
        </w:rPr>
      </w:pPr>
      <w:r w:rsidRPr="003F0420">
        <w:rPr>
          <w:rFonts w:ascii="Times New Roman" w:hAnsi="Times New Roman"/>
          <w:sz w:val="24"/>
          <w:szCs w:val="24"/>
        </w:rPr>
        <w:t>Given the limited research base on which to estimate both the ICCs and the R</w:t>
      </w:r>
      <w:r w:rsidRPr="003F0420">
        <w:rPr>
          <w:rFonts w:ascii="Times New Roman" w:hAnsi="Times New Roman"/>
          <w:sz w:val="24"/>
          <w:szCs w:val="24"/>
          <w:vertAlign w:val="superscript"/>
        </w:rPr>
        <w:t>2</w:t>
      </w:r>
      <w:r w:rsidRPr="003F0420">
        <w:rPr>
          <w:rFonts w:ascii="Times New Roman" w:hAnsi="Times New Roman"/>
          <w:sz w:val="24"/>
          <w:szCs w:val="24"/>
        </w:rPr>
        <w:t xml:space="preserve"> values, there is some risk that these values will vary in practice from our estimates. Table G.1b examines a range of values for both of these parameters. For these estimates it is assumed that we will recruit </w:t>
      </w:r>
      <w:r w:rsidR="004A3A7F">
        <w:rPr>
          <w:rFonts w:ascii="Times New Roman" w:hAnsi="Times New Roman"/>
          <w:sz w:val="24"/>
          <w:szCs w:val="24"/>
        </w:rPr>
        <w:t>84</w:t>
      </w:r>
      <w:r w:rsidRPr="003F0420">
        <w:rPr>
          <w:rFonts w:ascii="Times New Roman" w:hAnsi="Times New Roman"/>
          <w:sz w:val="24"/>
          <w:szCs w:val="24"/>
        </w:rPr>
        <w:t xml:space="preserve"> schools blocked into pairs within district</w:t>
      </w:r>
      <w:r w:rsidR="004A3A7F">
        <w:rPr>
          <w:rFonts w:ascii="Times New Roman" w:hAnsi="Times New Roman"/>
          <w:sz w:val="24"/>
          <w:szCs w:val="24"/>
        </w:rPr>
        <w:t>, to handle possible attrition</w:t>
      </w:r>
      <w:r w:rsidRPr="003F0420">
        <w:rPr>
          <w:rFonts w:ascii="Times New Roman" w:hAnsi="Times New Roman"/>
          <w:sz w:val="24"/>
          <w:szCs w:val="24"/>
        </w:rPr>
        <w:t xml:space="preserve">. It is assumed that on average 3 teachers will participate, and that </w:t>
      </w:r>
      <w:r w:rsidR="00BC01E1" w:rsidRPr="003F0420">
        <w:rPr>
          <w:rFonts w:ascii="Times New Roman" w:hAnsi="Times New Roman"/>
          <w:sz w:val="24"/>
          <w:szCs w:val="24"/>
        </w:rPr>
        <w:t xml:space="preserve">on average </w:t>
      </w:r>
      <w:r w:rsidRPr="003F0420">
        <w:rPr>
          <w:rFonts w:ascii="Times New Roman" w:hAnsi="Times New Roman"/>
          <w:sz w:val="24"/>
          <w:szCs w:val="24"/>
        </w:rPr>
        <w:t>19 students (of 25) will participate from each classroom.</w:t>
      </w:r>
    </w:p>
    <w:tbl>
      <w:tblPr>
        <w:tblpPr w:leftFromText="180" w:rightFromText="180" w:vertAnchor="text" w:horzAnchor="page" w:tblpX="2098" w:tblpY="418"/>
        <w:tblW w:w="3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0"/>
        <w:gridCol w:w="1626"/>
        <w:gridCol w:w="1622"/>
        <w:gridCol w:w="1710"/>
      </w:tblGrid>
      <w:tr w:rsidR="003F0420" w:rsidRPr="003F0420" w:rsidTr="00FA1731">
        <w:trPr>
          <w:trHeight w:val="517"/>
        </w:trPr>
        <w:tc>
          <w:tcPr>
            <w:tcW w:w="5000" w:type="pct"/>
            <w:gridSpan w:val="4"/>
            <w:shd w:val="clear" w:color="auto" w:fill="E6E6E6"/>
            <w:vAlign w:val="center"/>
          </w:tcPr>
          <w:p w:rsidR="003F0420" w:rsidRPr="003F0420" w:rsidRDefault="003F0420" w:rsidP="003F0420">
            <w:pPr>
              <w:jc w:val="center"/>
              <w:rPr>
                <w:rFonts w:ascii="Times New Roman" w:hAnsi="Times New Roman"/>
                <w:b/>
                <w:sz w:val="24"/>
                <w:szCs w:val="24"/>
              </w:rPr>
            </w:pPr>
            <w:r w:rsidRPr="003F0420">
              <w:rPr>
                <w:rFonts w:ascii="Times New Roman" w:hAnsi="Times New Roman"/>
                <w:b/>
                <w:sz w:val="24"/>
                <w:szCs w:val="24"/>
              </w:rPr>
              <w:t>Table G.1b - MDES with a range of R</w:t>
            </w:r>
            <w:r w:rsidRPr="003F0420">
              <w:rPr>
                <w:rFonts w:ascii="Times New Roman" w:hAnsi="Times New Roman"/>
                <w:b/>
                <w:sz w:val="24"/>
                <w:szCs w:val="24"/>
                <w:vertAlign w:val="superscript"/>
              </w:rPr>
              <w:t>2</w:t>
            </w:r>
            <w:r w:rsidRPr="003F0420">
              <w:rPr>
                <w:rFonts w:ascii="Times New Roman" w:hAnsi="Times New Roman"/>
                <w:b/>
                <w:sz w:val="24"/>
                <w:szCs w:val="24"/>
              </w:rPr>
              <w:t xml:space="preserve"> and ICC assumptions</w:t>
            </w:r>
          </w:p>
        </w:tc>
      </w:tr>
      <w:tr w:rsidR="003F0420" w:rsidRPr="003F0420" w:rsidTr="00FA1731">
        <w:trPr>
          <w:trHeight w:val="1583"/>
        </w:trPr>
        <w:tc>
          <w:tcPr>
            <w:tcW w:w="1478" w:type="pct"/>
            <w:shd w:val="clear" w:color="auto" w:fill="D9D9D9" w:themeFill="background1" w:themeFillShade="D9"/>
            <w:vAlign w:val="center"/>
          </w:tcPr>
          <w:p w:rsidR="003F0420" w:rsidRPr="003F0420" w:rsidRDefault="003F0420" w:rsidP="003F0420">
            <w:pPr>
              <w:jc w:val="center"/>
              <w:rPr>
                <w:rFonts w:ascii="Times New Roman" w:hAnsi="Times New Roman"/>
                <w:sz w:val="24"/>
                <w:szCs w:val="24"/>
              </w:rPr>
            </w:pPr>
          </w:p>
        </w:tc>
        <w:tc>
          <w:tcPr>
            <w:tcW w:w="3522" w:type="pct"/>
            <w:gridSpan w:val="3"/>
            <w:shd w:val="clear" w:color="auto" w:fill="D9D9D9" w:themeFill="background1" w:themeFillShade="D9"/>
            <w:vAlign w:val="center"/>
          </w:tcPr>
          <w:p w:rsidR="003F0420" w:rsidRPr="003F0420" w:rsidRDefault="003F0420" w:rsidP="003F0420">
            <w:pPr>
              <w:jc w:val="center"/>
              <w:rPr>
                <w:rFonts w:ascii="Times New Roman" w:hAnsi="Times New Roman"/>
                <w:b/>
                <w:i/>
                <w:sz w:val="24"/>
                <w:szCs w:val="24"/>
              </w:rPr>
            </w:pPr>
            <w:r w:rsidRPr="003F0420">
              <w:rPr>
                <w:rFonts w:ascii="Times New Roman" w:hAnsi="Times New Roman"/>
                <w:b/>
                <w:i/>
                <w:sz w:val="24"/>
                <w:szCs w:val="24"/>
              </w:rPr>
              <w:t>ICC</w:t>
            </w:r>
          </w:p>
          <w:p w:rsidR="003F0420" w:rsidRPr="003F0420" w:rsidRDefault="003F0420" w:rsidP="003F0420">
            <w:pPr>
              <w:jc w:val="center"/>
              <w:rPr>
                <w:rFonts w:ascii="Times New Roman" w:hAnsi="Times New Roman"/>
                <w:sz w:val="24"/>
                <w:szCs w:val="24"/>
              </w:rPr>
            </w:pPr>
            <w:r w:rsidRPr="003F0420">
              <w:rPr>
                <w:rFonts w:ascii="Times New Roman" w:hAnsi="Times New Roman"/>
                <w:i/>
                <w:sz w:val="24"/>
                <w:szCs w:val="24"/>
              </w:rPr>
              <w:t>(</w:t>
            </w:r>
            <w:r w:rsidRPr="003F0420">
              <w:rPr>
                <w:rFonts w:ascii="Times New Roman" w:hAnsi="Times New Roman"/>
                <w:i/>
                <w:sz w:val="24"/>
                <w:szCs w:val="24"/>
              </w:rPr>
              <w:sym w:font="Symbol" w:char="F072"/>
            </w:r>
            <w:r w:rsidRPr="003F0420">
              <w:rPr>
                <w:rFonts w:ascii="Times New Roman" w:hAnsi="Times New Roman"/>
                <w:i/>
                <w:sz w:val="24"/>
                <w:szCs w:val="24"/>
                <w:vertAlign w:val="subscript"/>
              </w:rPr>
              <w:t xml:space="preserve">2 </w:t>
            </w:r>
            <w:r w:rsidRPr="003F0420">
              <w:rPr>
                <w:rFonts w:ascii="Times New Roman" w:hAnsi="Times New Roman"/>
                <w:i/>
                <w:sz w:val="24"/>
                <w:szCs w:val="24"/>
              </w:rPr>
              <w:t>,</w:t>
            </w:r>
            <w:r w:rsidRPr="003F0420">
              <w:rPr>
                <w:rFonts w:ascii="Times New Roman" w:hAnsi="Times New Roman"/>
                <w:i/>
                <w:sz w:val="24"/>
                <w:szCs w:val="24"/>
              </w:rPr>
              <w:sym w:font="Symbol" w:char="F072"/>
            </w:r>
            <w:r w:rsidRPr="003F0420">
              <w:rPr>
                <w:rFonts w:ascii="Times New Roman" w:hAnsi="Times New Roman"/>
                <w:i/>
                <w:sz w:val="24"/>
                <w:szCs w:val="24"/>
                <w:vertAlign w:val="subscript"/>
              </w:rPr>
              <w:t>3</w:t>
            </w:r>
            <w:r w:rsidRPr="003F0420">
              <w:rPr>
                <w:rFonts w:ascii="Times New Roman" w:hAnsi="Times New Roman"/>
                <w:i/>
                <w:sz w:val="24"/>
                <w:szCs w:val="24"/>
              </w:rPr>
              <w:t>)*</w:t>
            </w:r>
          </w:p>
        </w:tc>
      </w:tr>
      <w:tr w:rsidR="003F0420" w:rsidRPr="003F0420" w:rsidTr="00FA1731">
        <w:trPr>
          <w:trHeight w:val="440"/>
        </w:trPr>
        <w:tc>
          <w:tcPr>
            <w:tcW w:w="1478" w:type="pct"/>
            <w:shd w:val="clear" w:color="auto" w:fill="D9D9D9" w:themeFill="background1" w:themeFillShade="D9"/>
            <w:vAlign w:val="bottom"/>
          </w:tcPr>
          <w:p w:rsidR="003F0420" w:rsidRPr="003F0420" w:rsidRDefault="003F0420" w:rsidP="003F0420">
            <w:pPr>
              <w:spacing w:after="0" w:line="240" w:lineRule="auto"/>
              <w:jc w:val="center"/>
              <w:rPr>
                <w:rFonts w:ascii="Times New Roman" w:hAnsi="Times New Roman"/>
                <w:sz w:val="24"/>
                <w:szCs w:val="24"/>
                <w:vertAlign w:val="superscript"/>
              </w:rPr>
            </w:pPr>
            <w:r w:rsidRPr="003F0420">
              <w:rPr>
                <w:rFonts w:ascii="Times New Roman" w:hAnsi="Times New Roman"/>
                <w:sz w:val="24"/>
                <w:szCs w:val="24"/>
              </w:rPr>
              <w:t>R</w:t>
            </w:r>
            <w:r w:rsidRPr="003F0420">
              <w:rPr>
                <w:rFonts w:ascii="Times New Roman" w:hAnsi="Times New Roman"/>
                <w:sz w:val="24"/>
                <w:szCs w:val="24"/>
                <w:vertAlign w:val="superscript"/>
              </w:rPr>
              <w:t>2</w:t>
            </w:r>
          </w:p>
          <w:p w:rsidR="003F0420" w:rsidRPr="003F0420" w:rsidRDefault="003F0420" w:rsidP="003F0420">
            <w:pPr>
              <w:spacing w:after="0" w:line="240" w:lineRule="auto"/>
              <w:jc w:val="center"/>
              <w:rPr>
                <w:rFonts w:ascii="Times New Roman" w:hAnsi="Times New Roman"/>
                <w:sz w:val="24"/>
                <w:szCs w:val="24"/>
              </w:rPr>
            </w:pPr>
          </w:p>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i/>
                <w:sz w:val="24"/>
                <w:szCs w:val="24"/>
              </w:rPr>
              <w:t>(R</w:t>
            </w:r>
            <w:r w:rsidRPr="003F0420">
              <w:rPr>
                <w:rFonts w:ascii="Times New Roman" w:hAnsi="Times New Roman"/>
                <w:i/>
                <w:sz w:val="24"/>
                <w:szCs w:val="24"/>
                <w:vertAlign w:val="subscript"/>
              </w:rPr>
              <w:t>1</w:t>
            </w:r>
            <w:r w:rsidRPr="003F0420">
              <w:rPr>
                <w:rFonts w:ascii="Times New Roman" w:hAnsi="Times New Roman"/>
                <w:i/>
                <w:sz w:val="24"/>
                <w:szCs w:val="24"/>
                <w:vertAlign w:val="superscript"/>
              </w:rPr>
              <w:t>2</w:t>
            </w:r>
            <w:r w:rsidRPr="003F0420">
              <w:rPr>
                <w:rFonts w:ascii="Times New Roman" w:hAnsi="Times New Roman"/>
                <w:i/>
                <w:sz w:val="24"/>
                <w:szCs w:val="24"/>
              </w:rPr>
              <w:t>, R</w:t>
            </w:r>
            <w:r w:rsidRPr="003F0420">
              <w:rPr>
                <w:rFonts w:ascii="Times New Roman" w:hAnsi="Times New Roman"/>
                <w:i/>
                <w:sz w:val="24"/>
                <w:szCs w:val="24"/>
                <w:vertAlign w:val="subscript"/>
              </w:rPr>
              <w:t>2</w:t>
            </w:r>
            <w:r w:rsidRPr="003F0420">
              <w:rPr>
                <w:rFonts w:ascii="Times New Roman" w:hAnsi="Times New Roman"/>
                <w:i/>
                <w:sz w:val="24"/>
                <w:szCs w:val="24"/>
                <w:vertAlign w:val="superscript"/>
              </w:rPr>
              <w:t>2</w:t>
            </w:r>
            <w:r w:rsidRPr="003F0420">
              <w:rPr>
                <w:rFonts w:ascii="Times New Roman" w:hAnsi="Times New Roman"/>
                <w:i/>
                <w:sz w:val="24"/>
                <w:szCs w:val="24"/>
              </w:rPr>
              <w:t>, R</w:t>
            </w:r>
            <w:r w:rsidRPr="003F0420">
              <w:rPr>
                <w:rFonts w:ascii="Times New Roman" w:hAnsi="Times New Roman"/>
                <w:i/>
                <w:sz w:val="24"/>
                <w:szCs w:val="24"/>
                <w:vertAlign w:val="subscript"/>
              </w:rPr>
              <w:t>3</w:t>
            </w:r>
            <w:r w:rsidRPr="003F0420">
              <w:rPr>
                <w:rFonts w:ascii="Times New Roman" w:hAnsi="Times New Roman"/>
                <w:i/>
                <w:sz w:val="24"/>
                <w:szCs w:val="24"/>
                <w:vertAlign w:val="superscript"/>
              </w:rPr>
              <w:t>2</w:t>
            </w:r>
            <w:r w:rsidRPr="003F0420">
              <w:rPr>
                <w:rFonts w:ascii="Times New Roman" w:hAnsi="Times New Roman"/>
                <w:i/>
                <w:sz w:val="24"/>
                <w:szCs w:val="24"/>
              </w:rPr>
              <w:t>)*</w:t>
            </w:r>
          </w:p>
        </w:tc>
        <w:tc>
          <w:tcPr>
            <w:tcW w:w="1155" w:type="pct"/>
            <w:tcBorders>
              <w:bottom w:val="single" w:sz="8" w:space="0" w:color="auto"/>
            </w:tcBorders>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(.05, .10)</w:t>
            </w:r>
          </w:p>
        </w:tc>
        <w:tc>
          <w:tcPr>
            <w:tcW w:w="1152" w:type="pct"/>
            <w:tcBorders>
              <w:bottom w:val="single" w:sz="8" w:space="0" w:color="auto"/>
            </w:tcBorders>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(.10, .15)</w:t>
            </w:r>
          </w:p>
        </w:tc>
        <w:tc>
          <w:tcPr>
            <w:tcW w:w="1215" w:type="pct"/>
            <w:tcBorders>
              <w:bottom w:val="single" w:sz="8" w:space="0" w:color="auto"/>
            </w:tcBorders>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(.15, .20)</w:t>
            </w:r>
          </w:p>
        </w:tc>
      </w:tr>
      <w:tr w:rsidR="003F0420" w:rsidRPr="003F0420" w:rsidTr="00FA1731">
        <w:trPr>
          <w:trHeight w:val="440"/>
        </w:trPr>
        <w:tc>
          <w:tcPr>
            <w:tcW w:w="1478" w:type="pct"/>
            <w:tcBorders>
              <w:right w:val="single" w:sz="8" w:space="0" w:color="auto"/>
            </w:tcBorders>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(.65, .70, .75)</w:t>
            </w:r>
          </w:p>
        </w:tc>
        <w:tc>
          <w:tcPr>
            <w:tcW w:w="1155" w:type="pct"/>
            <w:tcBorders>
              <w:top w:val="single" w:sz="8" w:space="0" w:color="auto"/>
              <w:left w:val="single" w:sz="8" w:space="0" w:color="auto"/>
            </w:tcBorders>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.12</w:t>
            </w:r>
          </w:p>
        </w:tc>
        <w:tc>
          <w:tcPr>
            <w:tcW w:w="1152" w:type="pct"/>
            <w:tcBorders>
              <w:top w:val="single" w:sz="8" w:space="0" w:color="auto"/>
            </w:tcBorders>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.15</w:t>
            </w:r>
          </w:p>
        </w:tc>
        <w:tc>
          <w:tcPr>
            <w:tcW w:w="1215" w:type="pct"/>
            <w:tcBorders>
              <w:top w:val="single" w:sz="8" w:space="0" w:color="auto"/>
            </w:tcBorders>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.17</w:t>
            </w:r>
          </w:p>
        </w:tc>
      </w:tr>
      <w:tr w:rsidR="003F0420" w:rsidRPr="003F0420" w:rsidTr="00FA1731">
        <w:trPr>
          <w:trHeight w:val="440"/>
        </w:trPr>
        <w:tc>
          <w:tcPr>
            <w:tcW w:w="1478" w:type="pct"/>
            <w:tcBorders>
              <w:right w:val="single" w:sz="8" w:space="0" w:color="auto"/>
            </w:tcBorders>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(.60, .65, .70)</w:t>
            </w:r>
          </w:p>
        </w:tc>
        <w:tc>
          <w:tcPr>
            <w:tcW w:w="1155" w:type="pct"/>
            <w:tcBorders>
              <w:left w:val="single" w:sz="8" w:space="0" w:color="auto"/>
            </w:tcBorders>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.13</w:t>
            </w:r>
          </w:p>
        </w:tc>
        <w:tc>
          <w:tcPr>
            <w:tcW w:w="1152" w:type="pct"/>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.16</w:t>
            </w:r>
          </w:p>
        </w:tc>
        <w:tc>
          <w:tcPr>
            <w:tcW w:w="1215" w:type="pct"/>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.18</w:t>
            </w:r>
          </w:p>
        </w:tc>
      </w:tr>
      <w:tr w:rsidR="003F0420" w:rsidRPr="003F0420" w:rsidTr="00FA1731">
        <w:trPr>
          <w:trHeight w:val="440"/>
        </w:trPr>
        <w:tc>
          <w:tcPr>
            <w:tcW w:w="1478" w:type="pct"/>
            <w:tcBorders>
              <w:right w:val="single" w:sz="8" w:space="0" w:color="auto"/>
            </w:tcBorders>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(.55, .60, .65)</w:t>
            </w:r>
          </w:p>
        </w:tc>
        <w:tc>
          <w:tcPr>
            <w:tcW w:w="1155" w:type="pct"/>
            <w:tcBorders>
              <w:left w:val="single" w:sz="8" w:space="0" w:color="auto"/>
            </w:tcBorders>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.14</w:t>
            </w:r>
          </w:p>
        </w:tc>
        <w:tc>
          <w:tcPr>
            <w:tcW w:w="1152" w:type="pct"/>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.17</w:t>
            </w:r>
          </w:p>
        </w:tc>
        <w:tc>
          <w:tcPr>
            <w:tcW w:w="1215" w:type="pct"/>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.20</w:t>
            </w:r>
          </w:p>
        </w:tc>
      </w:tr>
      <w:tr w:rsidR="003F0420" w:rsidRPr="003F0420" w:rsidTr="00FA1731">
        <w:trPr>
          <w:trHeight w:val="440"/>
        </w:trPr>
        <w:tc>
          <w:tcPr>
            <w:tcW w:w="1478" w:type="pct"/>
            <w:tcBorders>
              <w:right w:val="single" w:sz="8" w:space="0" w:color="auto"/>
            </w:tcBorders>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(.50, .55, .60)</w:t>
            </w:r>
          </w:p>
        </w:tc>
        <w:tc>
          <w:tcPr>
            <w:tcW w:w="1155" w:type="pct"/>
            <w:tcBorders>
              <w:left w:val="single" w:sz="8" w:space="0" w:color="auto"/>
            </w:tcBorders>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.15</w:t>
            </w:r>
          </w:p>
        </w:tc>
        <w:tc>
          <w:tcPr>
            <w:tcW w:w="1152" w:type="pct"/>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.18</w:t>
            </w:r>
          </w:p>
        </w:tc>
        <w:tc>
          <w:tcPr>
            <w:tcW w:w="1215" w:type="pct"/>
            <w:shd w:val="clear" w:color="auto" w:fill="auto"/>
            <w:vAlign w:val="center"/>
          </w:tcPr>
          <w:p w:rsidR="003F0420" w:rsidRPr="003F0420" w:rsidRDefault="003F0420" w:rsidP="003F0420">
            <w:pPr>
              <w:spacing w:after="0" w:line="240" w:lineRule="auto"/>
              <w:jc w:val="center"/>
              <w:rPr>
                <w:rFonts w:ascii="Times New Roman" w:hAnsi="Times New Roman"/>
                <w:sz w:val="24"/>
                <w:szCs w:val="24"/>
              </w:rPr>
            </w:pPr>
            <w:r w:rsidRPr="003F0420">
              <w:rPr>
                <w:rFonts w:ascii="Times New Roman" w:hAnsi="Times New Roman"/>
                <w:sz w:val="24"/>
                <w:szCs w:val="24"/>
              </w:rPr>
              <w:t>.21</w:t>
            </w:r>
          </w:p>
        </w:tc>
      </w:tr>
      <w:tr w:rsidR="003F0420" w:rsidRPr="003F0420" w:rsidTr="00FA1731">
        <w:trPr>
          <w:trHeight w:val="1089"/>
        </w:trPr>
        <w:tc>
          <w:tcPr>
            <w:tcW w:w="5000" w:type="pct"/>
            <w:gridSpan w:val="4"/>
            <w:vAlign w:val="center"/>
          </w:tcPr>
          <w:p w:rsidR="003F0420" w:rsidRPr="003F0420" w:rsidRDefault="003F0420" w:rsidP="003F0420">
            <w:pPr>
              <w:spacing w:after="0"/>
              <w:jc w:val="both"/>
              <w:rPr>
                <w:rFonts w:ascii="Times New Roman" w:hAnsi="Times New Roman"/>
                <w:sz w:val="14"/>
                <w:szCs w:val="16"/>
              </w:rPr>
            </w:pPr>
            <w:r w:rsidRPr="003F0420">
              <w:rPr>
                <w:rFonts w:ascii="Times New Roman" w:hAnsi="Times New Roman"/>
                <w:i/>
                <w:sz w:val="14"/>
                <w:szCs w:val="16"/>
              </w:rPr>
              <w:t xml:space="preserve">*Note: </w:t>
            </w:r>
            <w:r w:rsidRPr="003F0420">
              <w:rPr>
                <w:rFonts w:ascii="Times New Roman" w:hAnsi="Times New Roman"/>
                <w:sz w:val="14"/>
                <w:szCs w:val="16"/>
              </w:rPr>
              <w:t>Values in the tables represent MDES given a sample of N=80 schools with a 50%/50% allocation.</w:t>
            </w:r>
          </w:p>
          <w:p w:rsidR="003F0420" w:rsidRPr="003F0420" w:rsidRDefault="003F0420" w:rsidP="003F0420">
            <w:pPr>
              <w:spacing w:after="0"/>
              <w:jc w:val="both"/>
              <w:rPr>
                <w:rFonts w:ascii="Times New Roman" w:hAnsi="Times New Roman"/>
                <w:sz w:val="14"/>
                <w:szCs w:val="16"/>
              </w:rPr>
            </w:pPr>
            <w:r w:rsidRPr="003F0420">
              <w:rPr>
                <w:rFonts w:ascii="Times New Roman" w:hAnsi="Times New Roman"/>
                <w:i/>
                <w:sz w:val="14"/>
                <w:szCs w:val="16"/>
              </w:rPr>
              <w:t>R</w:t>
            </w:r>
            <w:r w:rsidRPr="003F0420">
              <w:rPr>
                <w:rFonts w:ascii="Times New Roman" w:hAnsi="Times New Roman"/>
                <w:i/>
                <w:sz w:val="14"/>
                <w:szCs w:val="16"/>
                <w:vertAlign w:val="subscript"/>
              </w:rPr>
              <w:t>1</w:t>
            </w:r>
            <w:r w:rsidRPr="003F0420">
              <w:rPr>
                <w:rFonts w:ascii="Times New Roman" w:hAnsi="Times New Roman"/>
                <w:i/>
                <w:sz w:val="14"/>
                <w:szCs w:val="16"/>
                <w:vertAlign w:val="superscript"/>
              </w:rPr>
              <w:t>2</w:t>
            </w:r>
            <w:r w:rsidRPr="003F0420">
              <w:rPr>
                <w:rFonts w:ascii="Times New Roman" w:hAnsi="Times New Roman"/>
                <w:sz w:val="14"/>
                <w:szCs w:val="16"/>
              </w:rPr>
              <w:t xml:space="preserve">  = proportion of variance at the student-level explained by student-level covariate</w:t>
            </w:r>
          </w:p>
          <w:p w:rsidR="003F0420" w:rsidRPr="003F0420" w:rsidRDefault="003F0420" w:rsidP="003F0420">
            <w:pPr>
              <w:spacing w:after="0"/>
              <w:jc w:val="both"/>
              <w:rPr>
                <w:rFonts w:ascii="Times New Roman" w:hAnsi="Times New Roman"/>
                <w:sz w:val="14"/>
                <w:szCs w:val="16"/>
              </w:rPr>
            </w:pPr>
            <w:r w:rsidRPr="003F0420">
              <w:rPr>
                <w:rFonts w:ascii="Times New Roman" w:hAnsi="Times New Roman"/>
                <w:i/>
                <w:sz w:val="14"/>
                <w:szCs w:val="16"/>
              </w:rPr>
              <w:t>R</w:t>
            </w:r>
            <w:r w:rsidRPr="003F0420">
              <w:rPr>
                <w:rFonts w:ascii="Times New Roman" w:hAnsi="Times New Roman"/>
                <w:i/>
                <w:sz w:val="14"/>
                <w:szCs w:val="16"/>
                <w:vertAlign w:val="subscript"/>
              </w:rPr>
              <w:t>2</w:t>
            </w:r>
            <w:r w:rsidRPr="003F0420">
              <w:rPr>
                <w:rFonts w:ascii="Times New Roman" w:hAnsi="Times New Roman"/>
                <w:i/>
                <w:sz w:val="14"/>
                <w:szCs w:val="16"/>
                <w:vertAlign w:val="superscript"/>
              </w:rPr>
              <w:t>2</w:t>
            </w:r>
            <w:r w:rsidRPr="003F0420">
              <w:rPr>
                <w:rFonts w:ascii="Times New Roman" w:hAnsi="Times New Roman"/>
                <w:sz w:val="14"/>
                <w:szCs w:val="16"/>
              </w:rPr>
              <w:t xml:space="preserve">  = proportion of variance at the classroom-level explained by both school-level and student-level covariates</w:t>
            </w:r>
          </w:p>
          <w:p w:rsidR="003F0420" w:rsidRPr="003F0420" w:rsidRDefault="003F0420" w:rsidP="003F0420">
            <w:pPr>
              <w:spacing w:after="0"/>
              <w:jc w:val="both"/>
              <w:rPr>
                <w:rFonts w:ascii="Times New Roman" w:hAnsi="Times New Roman"/>
                <w:sz w:val="14"/>
                <w:szCs w:val="16"/>
              </w:rPr>
            </w:pPr>
            <w:r w:rsidRPr="003F0420">
              <w:rPr>
                <w:rFonts w:ascii="Times New Roman" w:hAnsi="Times New Roman"/>
                <w:i/>
                <w:sz w:val="14"/>
                <w:szCs w:val="16"/>
              </w:rPr>
              <w:t>R</w:t>
            </w:r>
            <w:r w:rsidRPr="003F0420">
              <w:rPr>
                <w:rFonts w:ascii="Times New Roman" w:hAnsi="Times New Roman"/>
                <w:i/>
                <w:sz w:val="14"/>
                <w:szCs w:val="16"/>
                <w:vertAlign w:val="subscript"/>
              </w:rPr>
              <w:t>3</w:t>
            </w:r>
            <w:r w:rsidRPr="003F0420">
              <w:rPr>
                <w:rFonts w:ascii="Times New Roman" w:hAnsi="Times New Roman"/>
                <w:i/>
                <w:sz w:val="14"/>
                <w:szCs w:val="16"/>
                <w:vertAlign w:val="superscript"/>
              </w:rPr>
              <w:t>2</w:t>
            </w:r>
            <w:r w:rsidRPr="003F0420">
              <w:rPr>
                <w:rFonts w:ascii="Times New Roman" w:hAnsi="Times New Roman"/>
                <w:sz w:val="14"/>
                <w:szCs w:val="16"/>
              </w:rPr>
              <w:t xml:space="preserve">  = proportion of variance at the school-level explained by both school-level and student-level covariates</w:t>
            </w:r>
          </w:p>
          <w:p w:rsidR="003F0420" w:rsidRPr="003F0420" w:rsidRDefault="003F0420" w:rsidP="003F0420">
            <w:pPr>
              <w:spacing w:after="0"/>
              <w:jc w:val="both"/>
              <w:rPr>
                <w:rFonts w:ascii="Times New Roman" w:hAnsi="Times New Roman"/>
                <w:sz w:val="14"/>
                <w:szCs w:val="16"/>
              </w:rPr>
            </w:pPr>
            <w:r w:rsidRPr="003F0420">
              <w:rPr>
                <w:rFonts w:ascii="Times New Roman" w:hAnsi="Times New Roman"/>
                <w:i/>
                <w:sz w:val="14"/>
                <w:szCs w:val="16"/>
              </w:rPr>
              <w:sym w:font="Symbol" w:char="F072"/>
            </w:r>
            <w:r w:rsidRPr="003F0420">
              <w:rPr>
                <w:rFonts w:ascii="Times New Roman" w:hAnsi="Times New Roman"/>
                <w:i/>
                <w:sz w:val="14"/>
                <w:szCs w:val="16"/>
                <w:vertAlign w:val="subscript"/>
              </w:rPr>
              <w:t>2</w:t>
            </w:r>
            <w:r w:rsidRPr="003F0420">
              <w:rPr>
                <w:rFonts w:ascii="Times New Roman" w:hAnsi="Times New Roman"/>
                <w:i/>
                <w:sz w:val="14"/>
                <w:szCs w:val="16"/>
              </w:rPr>
              <w:t xml:space="preserve">   </w:t>
            </w:r>
            <w:r w:rsidRPr="003F0420">
              <w:rPr>
                <w:rFonts w:ascii="Times New Roman" w:hAnsi="Times New Roman"/>
                <w:sz w:val="14"/>
                <w:szCs w:val="16"/>
              </w:rPr>
              <w:t>= estimate of teacher/classroom-level intra-class correlation</w:t>
            </w:r>
          </w:p>
          <w:p w:rsidR="003F0420" w:rsidRPr="003F0420" w:rsidRDefault="003F0420" w:rsidP="003F0420">
            <w:pPr>
              <w:spacing w:after="0"/>
              <w:jc w:val="both"/>
              <w:rPr>
                <w:rFonts w:ascii="Times New Roman" w:hAnsi="Times New Roman"/>
                <w:sz w:val="14"/>
                <w:szCs w:val="16"/>
              </w:rPr>
            </w:pPr>
            <w:r w:rsidRPr="003F0420">
              <w:rPr>
                <w:rFonts w:ascii="Times New Roman" w:hAnsi="Times New Roman"/>
                <w:i/>
                <w:sz w:val="14"/>
                <w:szCs w:val="16"/>
              </w:rPr>
              <w:sym w:font="Symbol" w:char="F072"/>
            </w:r>
            <w:r w:rsidRPr="003F0420">
              <w:rPr>
                <w:rFonts w:ascii="Times New Roman" w:hAnsi="Times New Roman"/>
                <w:i/>
                <w:sz w:val="14"/>
                <w:szCs w:val="16"/>
                <w:vertAlign w:val="subscript"/>
              </w:rPr>
              <w:t>3</w:t>
            </w:r>
            <w:r w:rsidRPr="003F0420">
              <w:rPr>
                <w:rFonts w:ascii="Times New Roman" w:hAnsi="Times New Roman"/>
                <w:i/>
                <w:sz w:val="14"/>
                <w:szCs w:val="16"/>
              </w:rPr>
              <w:t xml:space="preserve">   </w:t>
            </w:r>
            <w:r w:rsidRPr="003F0420">
              <w:rPr>
                <w:rFonts w:ascii="Times New Roman" w:hAnsi="Times New Roman"/>
                <w:sz w:val="14"/>
                <w:szCs w:val="16"/>
              </w:rPr>
              <w:t>= estimate of school-level intra-class correlation</w:t>
            </w:r>
          </w:p>
          <w:p w:rsidR="003F0420" w:rsidRPr="003F0420" w:rsidRDefault="003F0420" w:rsidP="003F0420">
            <w:pPr>
              <w:spacing w:after="0"/>
              <w:jc w:val="both"/>
              <w:rPr>
                <w:rFonts w:ascii="Times New Roman" w:hAnsi="Times New Roman"/>
                <w:sz w:val="16"/>
                <w:szCs w:val="16"/>
              </w:rPr>
            </w:pPr>
          </w:p>
        </w:tc>
      </w:tr>
    </w:tbl>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b/>
        </w:rPr>
      </w:pPr>
    </w:p>
    <w:p w:rsidR="003F0420" w:rsidRPr="003F0420" w:rsidRDefault="003F0420" w:rsidP="003F0420">
      <w:pPr>
        <w:rPr>
          <w:rFonts w:ascii="Times New Roman" w:hAnsi="Times New Roman"/>
        </w:rPr>
      </w:pPr>
    </w:p>
    <w:p w:rsidR="003F0420" w:rsidRPr="003F0420" w:rsidRDefault="003F0420" w:rsidP="003F0420">
      <w:pPr>
        <w:rPr>
          <w:rFonts w:ascii="Times New Roman" w:hAnsi="Times New Roman"/>
        </w:rPr>
      </w:pPr>
    </w:p>
    <w:p w:rsidR="003F0420" w:rsidRPr="003F0420" w:rsidRDefault="003F0420" w:rsidP="003F0420">
      <w:pPr>
        <w:spacing w:after="0"/>
        <w:rPr>
          <w:rFonts w:ascii="Times New Roman" w:hAnsi="Times New Roman"/>
        </w:rPr>
      </w:pPr>
      <w:r w:rsidRPr="003F0420">
        <w:rPr>
          <w:rFonts w:ascii="Times New Roman" w:hAnsi="Times New Roman"/>
        </w:rPr>
        <w:t xml:space="preserve">This exercise reveals that even under very conservative estimates of both the </w:t>
      </w:r>
      <w:r w:rsidRPr="003F0420">
        <w:rPr>
          <w:rFonts w:ascii="Times New Roman" w:hAnsi="Times New Roman"/>
          <w:sz w:val="24"/>
          <w:szCs w:val="24"/>
        </w:rPr>
        <w:t>ICCs and R</w:t>
      </w:r>
      <w:r w:rsidRPr="003F0420">
        <w:rPr>
          <w:rFonts w:ascii="Times New Roman" w:hAnsi="Times New Roman"/>
          <w:sz w:val="24"/>
          <w:szCs w:val="24"/>
          <w:vertAlign w:val="superscript"/>
        </w:rPr>
        <w:t xml:space="preserve">2 </w:t>
      </w:r>
      <w:r w:rsidRPr="003F0420">
        <w:rPr>
          <w:rFonts w:ascii="Times New Roman" w:hAnsi="Times New Roman"/>
        </w:rPr>
        <w:t>parameters the maximum MDES is .21. This effect size is still within the range of possible impacts from a professional development intervention.</w:t>
      </w:r>
    </w:p>
    <w:p w:rsidR="003F0420" w:rsidRPr="003F0420" w:rsidRDefault="003F0420" w:rsidP="003F0420">
      <w:pPr>
        <w:spacing w:after="0" w:line="240" w:lineRule="auto"/>
        <w:rPr>
          <w:rFonts w:ascii="Times New Roman" w:eastAsia="Times New Roman" w:hAnsi="Times New Roman"/>
          <w:sz w:val="24"/>
          <w:szCs w:val="24"/>
          <w:u w:val="single"/>
        </w:rPr>
      </w:pPr>
    </w:p>
    <w:p w:rsidR="00D66C95" w:rsidRDefault="00D66C95" w:rsidP="003F0420">
      <w:pPr>
        <w:spacing w:after="0" w:line="240" w:lineRule="auto"/>
        <w:jc w:val="both"/>
        <w:rPr>
          <w:rFonts w:ascii="Times New Roman" w:eastAsia="Calibri" w:hAnsi="Times New Roman" w:cs="Times New Roman"/>
          <w:b/>
          <w:i/>
          <w:sz w:val="24"/>
          <w:szCs w:val="24"/>
        </w:rPr>
      </w:pPr>
    </w:p>
    <w:p w:rsidR="00D66C95" w:rsidRDefault="00D66C95" w:rsidP="003F0420">
      <w:pPr>
        <w:spacing w:after="0" w:line="240" w:lineRule="auto"/>
        <w:jc w:val="both"/>
        <w:rPr>
          <w:rFonts w:ascii="Times New Roman" w:eastAsia="Calibri" w:hAnsi="Times New Roman" w:cs="Times New Roman"/>
          <w:b/>
          <w:i/>
          <w:sz w:val="24"/>
          <w:szCs w:val="24"/>
        </w:rPr>
      </w:pPr>
    </w:p>
    <w:p w:rsidR="00D66C95" w:rsidRDefault="00D66C95" w:rsidP="003F0420">
      <w:pPr>
        <w:spacing w:after="0" w:line="240" w:lineRule="auto"/>
        <w:jc w:val="both"/>
        <w:rPr>
          <w:rFonts w:ascii="Times New Roman" w:eastAsia="Calibri" w:hAnsi="Times New Roman" w:cs="Times New Roman"/>
          <w:b/>
          <w:i/>
          <w:sz w:val="24"/>
          <w:szCs w:val="24"/>
        </w:rPr>
      </w:pPr>
    </w:p>
    <w:p w:rsidR="003F0420" w:rsidRPr="003F0420" w:rsidRDefault="003F0420" w:rsidP="003F0420">
      <w:pPr>
        <w:spacing w:after="0" w:line="240" w:lineRule="auto"/>
        <w:jc w:val="both"/>
        <w:rPr>
          <w:rFonts w:ascii="Times New Roman" w:eastAsia="Calibri" w:hAnsi="Times New Roman" w:cs="Times New Roman"/>
          <w:b/>
          <w:i/>
          <w:sz w:val="24"/>
          <w:szCs w:val="24"/>
        </w:rPr>
      </w:pPr>
      <w:r w:rsidRPr="003F0420">
        <w:rPr>
          <w:rFonts w:ascii="Times New Roman" w:eastAsia="Calibri" w:hAnsi="Times New Roman" w:cs="Times New Roman"/>
          <w:b/>
          <w:i/>
          <w:sz w:val="24"/>
          <w:szCs w:val="24"/>
        </w:rPr>
        <w:t>Power estimates for analyses of exploratory teacher outcomes (RQ2)</w:t>
      </w:r>
    </w:p>
    <w:p w:rsidR="003F0420" w:rsidRPr="003F0420" w:rsidRDefault="003F0420" w:rsidP="003F0420">
      <w:pPr>
        <w:spacing w:after="0" w:line="240" w:lineRule="auto"/>
        <w:jc w:val="both"/>
        <w:rPr>
          <w:rFonts w:ascii="Times New Roman" w:eastAsia="Calibri" w:hAnsi="Times New Roman" w:cs="Times New Roman"/>
          <w:sz w:val="24"/>
          <w:szCs w:val="24"/>
        </w:rPr>
      </w:pPr>
    </w:p>
    <w:p w:rsidR="003F0420" w:rsidRPr="003F0420" w:rsidRDefault="003F0420" w:rsidP="003F0420">
      <w:pPr>
        <w:spacing w:after="100" w:afterAutospacing="1"/>
        <w:jc w:val="both"/>
        <w:rPr>
          <w:rFonts w:ascii="Times New Roman" w:eastAsia="Calibri" w:hAnsi="Times New Roman" w:cs="Times New Roman"/>
          <w:b/>
          <w:sz w:val="24"/>
          <w:szCs w:val="24"/>
        </w:rPr>
      </w:pPr>
      <w:r w:rsidRPr="003F0420">
        <w:rPr>
          <w:rFonts w:ascii="Times New Roman" w:eastAsia="Calibri" w:hAnsi="Times New Roman" w:cs="Times New Roman"/>
          <w:sz w:val="24"/>
          <w:szCs w:val="24"/>
        </w:rPr>
        <w:t>A power analysis was conducted to determine what MDES would be achieved at the teacher level, if the study were powered for student outcomes. See Table G.2 below. With a minimum sample of 80 schools</w:t>
      </w:r>
      <w:r w:rsidR="004A3A7F">
        <w:rPr>
          <w:rStyle w:val="FootnoteReference"/>
          <w:rFonts w:ascii="Times New Roman" w:eastAsia="Calibri" w:hAnsi="Times New Roman" w:cs="Times New Roman"/>
          <w:sz w:val="24"/>
          <w:szCs w:val="24"/>
        </w:rPr>
        <w:footnoteReference w:id="11"/>
      </w:r>
      <w:r w:rsidRPr="003F0420">
        <w:rPr>
          <w:rFonts w:ascii="Times New Roman" w:eastAsia="Calibri" w:hAnsi="Times New Roman" w:cs="Times New Roman"/>
          <w:sz w:val="24"/>
          <w:szCs w:val="24"/>
        </w:rPr>
        <w:t xml:space="preserve"> (approximately 240 teachers), the MDES is estimated to be .33. Recent large-scale studies of math professional development at the seventh grade by Garet et al. (2010, 2011) did not result in any significant impacts on total teacher knowledge scores for the primary analytic sample. However in subsequent exploratory analyses using a pooled sample of teachers</w:t>
      </w:r>
      <w:r w:rsidRPr="003F0420">
        <w:rPr>
          <w:rFonts w:ascii="Times New Roman" w:eastAsia="Calibri" w:hAnsi="Times New Roman" w:cs="Times New Roman"/>
          <w:sz w:val="24"/>
          <w:szCs w:val="24"/>
          <w:vertAlign w:val="superscript"/>
        </w:rPr>
        <w:footnoteReference w:id="12"/>
      </w:r>
      <w:r w:rsidRPr="003F0420">
        <w:rPr>
          <w:rFonts w:ascii="Times New Roman" w:eastAsia="Calibri" w:hAnsi="Times New Roman" w:cs="Times New Roman"/>
          <w:sz w:val="24"/>
          <w:szCs w:val="24"/>
        </w:rPr>
        <w:t xml:space="preserve">, they found significant impacts on the specialized knowledge of mathematics (Hill, Rowan, &amp; Ball, 2005) needed for teaching (effect size 0.28; p&lt;0.02). If the proposed study were to be powered based on these exploratory impacts from the Garet et al. (2011) study, to attain an MDES of .28, 110 schools would need to be recruited with 330 teachers, 30 schools more than the minimum sample of schools required for student outcomes. Therefore, no attempt </w:t>
      </w:r>
      <w:r w:rsidR="00463EEE">
        <w:rPr>
          <w:rFonts w:ascii="Times New Roman" w:eastAsia="Calibri" w:hAnsi="Times New Roman" w:cs="Times New Roman"/>
          <w:sz w:val="24"/>
          <w:szCs w:val="24"/>
        </w:rPr>
        <w:t xml:space="preserve">was </w:t>
      </w:r>
      <w:r w:rsidRPr="003F0420">
        <w:rPr>
          <w:rFonts w:ascii="Times New Roman" w:eastAsia="Calibri" w:hAnsi="Times New Roman" w:cs="Times New Roman"/>
          <w:sz w:val="24"/>
          <w:szCs w:val="24"/>
        </w:rPr>
        <w:t>made to power this study for teacher outcomes, as these are not of primary interest to Alliance stakeholders and too expensive to target in the context of this RCT.</w:t>
      </w:r>
    </w:p>
    <w:p w:rsidR="003F0420" w:rsidRPr="003F0420" w:rsidRDefault="003F0420" w:rsidP="003F0420">
      <w:pPr>
        <w:spacing w:after="0" w:line="240" w:lineRule="auto"/>
        <w:jc w:val="both"/>
        <w:rPr>
          <w:rFonts w:ascii="Times New Roman" w:eastAsia="Calibri" w:hAnsi="Times New Roman" w:cs="Times New Roman"/>
          <w:b/>
          <w:sz w:val="24"/>
          <w:szCs w:val="24"/>
        </w:rPr>
      </w:pPr>
      <w:r w:rsidRPr="003F0420">
        <w:rPr>
          <w:rFonts w:ascii="Times New Roman" w:eastAsia="Calibri" w:hAnsi="Times New Roman" w:cs="Times New Roman"/>
          <w:b/>
          <w:sz w:val="24"/>
          <w:szCs w:val="24"/>
        </w:rPr>
        <w:t>Table G.2 – Power analysis for RQ2: Teacher outcomes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649"/>
        <w:gridCol w:w="2488"/>
        <w:gridCol w:w="2453"/>
      </w:tblGrid>
      <w:tr w:rsidR="003F0420" w:rsidRPr="003F0420" w:rsidTr="00FA1731">
        <w:trPr>
          <w:trHeight w:val="323"/>
          <w:jc w:val="center"/>
        </w:trPr>
        <w:tc>
          <w:tcPr>
            <w:tcW w:w="2424" w:type="pct"/>
            <w:vMerge w:val="restart"/>
            <w:shd w:val="clear" w:color="auto" w:fill="E6E6E6"/>
            <w:vAlign w:val="center"/>
          </w:tcPr>
          <w:p w:rsidR="003F0420" w:rsidRPr="003F0420" w:rsidRDefault="003F0420" w:rsidP="003F0420">
            <w:pPr>
              <w:tabs>
                <w:tab w:val="left" w:pos="4933"/>
              </w:tabs>
              <w:spacing w:line="240" w:lineRule="auto"/>
              <w:jc w:val="center"/>
              <w:rPr>
                <w:rFonts w:ascii="Times New Roman" w:eastAsia="Times New Roman" w:hAnsi="Times New Roman"/>
                <w:b/>
                <w:i/>
                <w:color w:val="404040"/>
                <w:sz w:val="24"/>
                <w:szCs w:val="24"/>
              </w:rPr>
            </w:pPr>
            <w:r w:rsidRPr="003F0420">
              <w:rPr>
                <w:rFonts w:ascii="Times New Roman" w:hAnsi="Times New Roman"/>
                <w:b/>
                <w:i/>
                <w:sz w:val="24"/>
                <w:szCs w:val="24"/>
              </w:rPr>
              <w:t>Teacher Outcomes</w:t>
            </w:r>
          </w:p>
        </w:tc>
        <w:tc>
          <w:tcPr>
            <w:tcW w:w="2576" w:type="pct"/>
            <w:gridSpan w:val="2"/>
            <w:vAlign w:val="center"/>
          </w:tcPr>
          <w:p w:rsidR="003F0420" w:rsidRPr="003F0420" w:rsidRDefault="003F0420" w:rsidP="003F0420">
            <w:pPr>
              <w:spacing w:line="240" w:lineRule="auto"/>
              <w:jc w:val="center"/>
              <w:rPr>
                <w:rFonts w:ascii="Times New Roman" w:hAnsi="Times New Roman"/>
                <w:b/>
                <w:i/>
                <w:sz w:val="24"/>
                <w:szCs w:val="24"/>
              </w:rPr>
            </w:pPr>
            <w:r w:rsidRPr="003F0420">
              <w:rPr>
                <w:rFonts w:ascii="Times New Roman" w:hAnsi="Times New Roman"/>
                <w:b/>
                <w:i/>
                <w:sz w:val="24"/>
                <w:szCs w:val="24"/>
              </w:rPr>
              <w:t>MDES</w:t>
            </w:r>
          </w:p>
        </w:tc>
      </w:tr>
      <w:tr w:rsidR="003F0420" w:rsidRPr="003F0420" w:rsidTr="00FA1731">
        <w:trPr>
          <w:trHeight w:val="395"/>
          <w:jc w:val="center"/>
        </w:trPr>
        <w:tc>
          <w:tcPr>
            <w:tcW w:w="2424" w:type="pct"/>
            <w:vMerge/>
            <w:shd w:val="clear" w:color="auto" w:fill="E6E6E6"/>
            <w:vAlign w:val="center"/>
          </w:tcPr>
          <w:p w:rsidR="003F0420" w:rsidRPr="003F0420" w:rsidRDefault="003F0420" w:rsidP="003F0420">
            <w:pPr>
              <w:spacing w:line="240" w:lineRule="auto"/>
              <w:rPr>
                <w:rFonts w:ascii="Times New Roman" w:hAnsi="Times New Roman"/>
                <w:sz w:val="24"/>
                <w:szCs w:val="24"/>
              </w:rPr>
            </w:pPr>
          </w:p>
        </w:tc>
        <w:tc>
          <w:tcPr>
            <w:tcW w:w="1297" w:type="pct"/>
            <w:tcMar>
              <w:top w:w="72" w:type="dxa"/>
              <w:left w:w="115" w:type="dxa"/>
              <w:right w:w="115" w:type="dxa"/>
            </w:tcMar>
            <w:vAlign w:val="center"/>
          </w:tcPr>
          <w:p w:rsidR="003F0420" w:rsidRPr="003F0420" w:rsidRDefault="003F0420" w:rsidP="003F0420">
            <w:pPr>
              <w:spacing w:line="240" w:lineRule="auto"/>
              <w:jc w:val="center"/>
              <w:rPr>
                <w:rFonts w:ascii="Times New Roman" w:hAnsi="Times New Roman"/>
                <w:sz w:val="24"/>
                <w:szCs w:val="24"/>
                <w:highlight w:val="yellow"/>
              </w:rPr>
            </w:pPr>
            <w:r w:rsidRPr="003F0420">
              <w:rPr>
                <w:rFonts w:ascii="Times New Roman" w:eastAsia="Times New Roman" w:hAnsi="Times New Roman"/>
                <w:color w:val="404040"/>
                <w:sz w:val="24"/>
                <w:szCs w:val="24"/>
              </w:rPr>
              <w:t>.28</w:t>
            </w:r>
            <w:r w:rsidRPr="003F0420">
              <w:rPr>
                <w:rFonts w:ascii="Times New Roman" w:eastAsia="Times New Roman" w:hAnsi="Times New Roman"/>
                <w:color w:val="404040"/>
                <w:sz w:val="24"/>
                <w:szCs w:val="24"/>
                <w:vertAlign w:val="superscript"/>
              </w:rPr>
              <w:t>a</w:t>
            </w:r>
          </w:p>
        </w:tc>
        <w:tc>
          <w:tcPr>
            <w:tcW w:w="1279" w:type="pct"/>
            <w:tcMar>
              <w:top w:w="72" w:type="dxa"/>
              <w:left w:w="115" w:type="dxa"/>
              <w:right w:w="115" w:type="dxa"/>
            </w:tcMar>
            <w:vAlign w:val="center"/>
          </w:tcPr>
          <w:p w:rsidR="003F0420" w:rsidRPr="003F0420" w:rsidRDefault="003F0420" w:rsidP="003F0420">
            <w:pPr>
              <w:spacing w:line="240" w:lineRule="auto"/>
              <w:jc w:val="center"/>
              <w:rPr>
                <w:rFonts w:ascii="Times New Roman" w:hAnsi="Times New Roman"/>
                <w:b/>
                <w:sz w:val="24"/>
                <w:szCs w:val="24"/>
                <w:highlight w:val="yellow"/>
              </w:rPr>
            </w:pPr>
            <w:r w:rsidRPr="003F0420">
              <w:rPr>
                <w:rFonts w:ascii="Times New Roman" w:hAnsi="Times New Roman"/>
                <w:b/>
                <w:sz w:val="24"/>
                <w:szCs w:val="24"/>
              </w:rPr>
              <w:t>.33</w:t>
            </w:r>
          </w:p>
        </w:tc>
      </w:tr>
      <w:tr w:rsidR="003F0420" w:rsidRPr="003F0420" w:rsidTr="00FA1731">
        <w:trPr>
          <w:trHeight w:val="413"/>
          <w:jc w:val="center"/>
        </w:trPr>
        <w:tc>
          <w:tcPr>
            <w:tcW w:w="2424" w:type="pct"/>
            <w:tcMar>
              <w:top w:w="72" w:type="dxa"/>
              <w:left w:w="115" w:type="dxa"/>
              <w:right w:w="115" w:type="dxa"/>
            </w:tcMar>
            <w:vAlign w:val="center"/>
          </w:tcPr>
          <w:p w:rsidR="003F0420" w:rsidRPr="003F0420" w:rsidRDefault="003F0420" w:rsidP="003F0420">
            <w:pPr>
              <w:spacing w:line="240" w:lineRule="auto"/>
              <w:rPr>
                <w:rFonts w:ascii="Times New Roman" w:eastAsia="Times New Roman" w:hAnsi="Times New Roman"/>
                <w:color w:val="404040"/>
                <w:sz w:val="24"/>
                <w:szCs w:val="24"/>
              </w:rPr>
            </w:pPr>
            <w:r w:rsidRPr="003F0420">
              <w:rPr>
                <w:rFonts w:ascii="Times New Roman" w:hAnsi="Times New Roman"/>
                <w:sz w:val="24"/>
                <w:szCs w:val="24"/>
              </w:rPr>
              <w:t>Estimated Number of Teachers</w:t>
            </w:r>
          </w:p>
        </w:tc>
        <w:tc>
          <w:tcPr>
            <w:tcW w:w="1297" w:type="pct"/>
            <w:tcMar>
              <w:top w:w="72" w:type="dxa"/>
              <w:left w:w="115" w:type="dxa"/>
              <w:right w:w="115" w:type="dxa"/>
            </w:tcMar>
            <w:vAlign w:val="center"/>
          </w:tcPr>
          <w:p w:rsidR="003F0420" w:rsidRPr="003F0420" w:rsidRDefault="003F0420" w:rsidP="003F0420">
            <w:pPr>
              <w:keepNext/>
              <w:keepLines/>
              <w:spacing w:before="200" w:after="0" w:line="240" w:lineRule="auto"/>
              <w:jc w:val="center"/>
              <w:outlineLvl w:val="2"/>
              <w:rPr>
                <w:rFonts w:ascii="Times New Roman" w:hAnsi="Times New Roman"/>
                <w:sz w:val="24"/>
                <w:szCs w:val="24"/>
                <w:highlight w:val="yellow"/>
              </w:rPr>
            </w:pPr>
            <w:r w:rsidRPr="003F0420">
              <w:rPr>
                <w:rFonts w:ascii="Times New Roman" w:hAnsi="Times New Roman"/>
                <w:sz w:val="24"/>
                <w:szCs w:val="24"/>
              </w:rPr>
              <w:t>330</w:t>
            </w:r>
          </w:p>
        </w:tc>
        <w:tc>
          <w:tcPr>
            <w:tcW w:w="1279" w:type="pct"/>
            <w:shd w:val="clear" w:color="auto" w:fill="auto"/>
            <w:tcMar>
              <w:top w:w="72" w:type="dxa"/>
              <w:left w:w="115" w:type="dxa"/>
              <w:right w:w="115" w:type="dxa"/>
            </w:tcMar>
            <w:vAlign w:val="center"/>
          </w:tcPr>
          <w:p w:rsidR="003F0420" w:rsidRPr="003F0420" w:rsidRDefault="003F0420" w:rsidP="003F0420">
            <w:pPr>
              <w:keepNext/>
              <w:keepLines/>
              <w:spacing w:before="200" w:after="0" w:line="240" w:lineRule="auto"/>
              <w:jc w:val="center"/>
              <w:outlineLvl w:val="2"/>
              <w:rPr>
                <w:rFonts w:ascii="Times New Roman" w:hAnsi="Times New Roman"/>
                <w:b/>
                <w:sz w:val="24"/>
                <w:szCs w:val="24"/>
              </w:rPr>
            </w:pPr>
            <w:r w:rsidRPr="003F0420">
              <w:rPr>
                <w:rFonts w:ascii="Times New Roman" w:hAnsi="Times New Roman"/>
                <w:b/>
                <w:sz w:val="24"/>
                <w:szCs w:val="24"/>
              </w:rPr>
              <w:t>240</w:t>
            </w:r>
          </w:p>
        </w:tc>
      </w:tr>
      <w:tr w:rsidR="003F0420" w:rsidRPr="003F0420" w:rsidTr="00FA1731">
        <w:trPr>
          <w:trHeight w:val="899"/>
          <w:jc w:val="center"/>
        </w:trPr>
        <w:tc>
          <w:tcPr>
            <w:tcW w:w="2424" w:type="pct"/>
            <w:tcMar>
              <w:top w:w="72" w:type="dxa"/>
              <w:left w:w="115" w:type="dxa"/>
              <w:right w:w="115" w:type="dxa"/>
            </w:tcMar>
            <w:vAlign w:val="center"/>
          </w:tcPr>
          <w:p w:rsidR="003F0420" w:rsidRPr="003F0420" w:rsidRDefault="003F0420" w:rsidP="003F0420">
            <w:pPr>
              <w:spacing w:after="0" w:line="240" w:lineRule="auto"/>
              <w:rPr>
                <w:rFonts w:ascii="Times New Roman" w:hAnsi="Times New Roman"/>
                <w:sz w:val="24"/>
                <w:szCs w:val="24"/>
              </w:rPr>
            </w:pPr>
            <w:r w:rsidRPr="003F0420">
              <w:rPr>
                <w:rFonts w:ascii="Times New Roman" w:hAnsi="Times New Roman"/>
                <w:sz w:val="24"/>
                <w:szCs w:val="24"/>
              </w:rPr>
              <w:t>Estimated Number of Schools</w:t>
            </w:r>
          </w:p>
          <w:p w:rsidR="003F0420" w:rsidRPr="003F0420" w:rsidRDefault="003F0420" w:rsidP="003F0420">
            <w:pPr>
              <w:spacing w:line="240" w:lineRule="auto"/>
              <w:rPr>
                <w:rFonts w:ascii="Times New Roman" w:hAnsi="Times New Roman"/>
                <w:sz w:val="24"/>
                <w:szCs w:val="24"/>
              </w:rPr>
            </w:pPr>
            <w:r w:rsidRPr="003F0420">
              <w:rPr>
                <w:rFonts w:ascii="Times New Roman" w:hAnsi="Times New Roman"/>
                <w:sz w:val="24"/>
                <w:szCs w:val="24"/>
              </w:rPr>
              <w:t>(based on an assumption of 3 teachers per school)</w:t>
            </w:r>
          </w:p>
        </w:tc>
        <w:tc>
          <w:tcPr>
            <w:tcW w:w="1297" w:type="pct"/>
            <w:tcMar>
              <w:top w:w="72" w:type="dxa"/>
              <w:left w:w="115" w:type="dxa"/>
              <w:right w:w="115" w:type="dxa"/>
            </w:tcMar>
            <w:vAlign w:val="center"/>
          </w:tcPr>
          <w:p w:rsidR="003F0420" w:rsidRPr="003F0420" w:rsidRDefault="003F0420" w:rsidP="003F0420">
            <w:pPr>
              <w:spacing w:line="240" w:lineRule="auto"/>
              <w:jc w:val="center"/>
              <w:rPr>
                <w:rFonts w:ascii="Times New Roman" w:hAnsi="Times New Roman"/>
                <w:sz w:val="24"/>
                <w:szCs w:val="24"/>
                <w:highlight w:val="yellow"/>
              </w:rPr>
            </w:pPr>
            <w:r w:rsidRPr="003F0420">
              <w:rPr>
                <w:rFonts w:ascii="Times New Roman" w:hAnsi="Times New Roman"/>
                <w:sz w:val="24"/>
                <w:szCs w:val="24"/>
              </w:rPr>
              <w:t>110</w:t>
            </w:r>
          </w:p>
        </w:tc>
        <w:tc>
          <w:tcPr>
            <w:tcW w:w="1279" w:type="pct"/>
            <w:shd w:val="clear" w:color="auto" w:fill="auto"/>
            <w:tcMar>
              <w:top w:w="72" w:type="dxa"/>
              <w:left w:w="115" w:type="dxa"/>
              <w:right w:w="115" w:type="dxa"/>
            </w:tcMar>
            <w:vAlign w:val="center"/>
          </w:tcPr>
          <w:p w:rsidR="003F0420" w:rsidRPr="003F0420" w:rsidRDefault="003F0420" w:rsidP="003F0420">
            <w:pPr>
              <w:spacing w:line="240" w:lineRule="auto"/>
              <w:jc w:val="center"/>
              <w:rPr>
                <w:rFonts w:ascii="Times New Roman" w:hAnsi="Times New Roman"/>
                <w:b/>
                <w:sz w:val="24"/>
                <w:szCs w:val="24"/>
              </w:rPr>
            </w:pPr>
            <w:r w:rsidRPr="003F0420">
              <w:rPr>
                <w:rFonts w:ascii="Times New Roman" w:hAnsi="Times New Roman"/>
                <w:b/>
                <w:sz w:val="24"/>
                <w:szCs w:val="24"/>
              </w:rPr>
              <w:t>80</w:t>
            </w:r>
          </w:p>
        </w:tc>
      </w:tr>
    </w:tbl>
    <w:p w:rsidR="003F0420" w:rsidRPr="003F0420" w:rsidRDefault="003F0420" w:rsidP="003F0420">
      <w:pPr>
        <w:spacing w:after="0" w:line="240" w:lineRule="auto"/>
        <w:rPr>
          <w:rFonts w:ascii="Times New Roman" w:eastAsia="Calibri" w:hAnsi="Times New Roman" w:cs="Times New Roman"/>
          <w:sz w:val="20"/>
          <w:szCs w:val="20"/>
        </w:rPr>
      </w:pPr>
      <w:r w:rsidRPr="003F0420">
        <w:rPr>
          <w:rFonts w:ascii="Times New Roman" w:eastAsia="Calibri" w:hAnsi="Times New Roman" w:cs="Times New Roman"/>
          <w:sz w:val="20"/>
          <w:szCs w:val="20"/>
          <w:vertAlign w:val="superscript"/>
        </w:rPr>
        <w:t xml:space="preserve">a </w:t>
      </w:r>
      <w:r w:rsidRPr="003F0420">
        <w:rPr>
          <w:rFonts w:ascii="Times New Roman" w:eastAsia="Calibri" w:hAnsi="Times New Roman" w:cs="Times New Roman"/>
          <w:sz w:val="20"/>
          <w:szCs w:val="20"/>
        </w:rPr>
        <w:t>Size of significant impact reported in Garet et al. (2010, 2011) for a measure of teacher knowledge.</w:t>
      </w:r>
    </w:p>
    <w:p w:rsidR="003F0420" w:rsidRPr="003F0420" w:rsidRDefault="003F0420" w:rsidP="003F0420">
      <w:pPr>
        <w:spacing w:after="0" w:line="240" w:lineRule="auto"/>
        <w:rPr>
          <w:rFonts w:ascii="Times New Roman" w:eastAsia="Calibri" w:hAnsi="Times New Roman" w:cs="Times New Roman"/>
          <w:sz w:val="24"/>
          <w:szCs w:val="24"/>
        </w:rPr>
      </w:pPr>
    </w:p>
    <w:p w:rsidR="003F0420" w:rsidRPr="003F0420" w:rsidRDefault="003F0420" w:rsidP="003F0420">
      <w:pPr>
        <w:spacing w:after="0"/>
        <w:jc w:val="both"/>
        <w:rPr>
          <w:rFonts w:ascii="Times New Roman" w:eastAsia="Calibri" w:hAnsi="Times New Roman" w:cs="Times New Roman"/>
          <w:sz w:val="24"/>
          <w:szCs w:val="24"/>
        </w:rPr>
      </w:pPr>
      <w:r w:rsidRPr="003F0420">
        <w:rPr>
          <w:rFonts w:ascii="Times New Roman" w:eastAsia="Calibri" w:hAnsi="Times New Roman" w:cs="Times New Roman"/>
          <w:sz w:val="24"/>
          <w:szCs w:val="24"/>
        </w:rPr>
        <w:t xml:space="preserve">The assumptions that were used to estimate the above MDES for teacher outcomes (RQ2) are listed below: </w:t>
      </w:r>
    </w:p>
    <w:p w:rsidR="003F0420" w:rsidRPr="003F0420" w:rsidRDefault="003F0420" w:rsidP="003F0420">
      <w:pPr>
        <w:numPr>
          <w:ilvl w:val="0"/>
          <w:numId w:val="1"/>
        </w:numPr>
        <w:spacing w:after="0"/>
        <w:jc w:val="both"/>
        <w:rPr>
          <w:rFonts w:ascii="Times New Roman" w:hAnsi="Times New Roman"/>
          <w:sz w:val="24"/>
          <w:szCs w:val="24"/>
        </w:rPr>
      </w:pPr>
      <w:r w:rsidRPr="003F0420">
        <w:rPr>
          <w:rFonts w:ascii="Times New Roman" w:hAnsi="Times New Roman"/>
          <w:i/>
          <w:sz w:val="24"/>
          <w:szCs w:val="24"/>
        </w:rPr>
        <w:sym w:font="Symbol" w:char="F061"/>
      </w:r>
      <w:r w:rsidRPr="003F0420">
        <w:rPr>
          <w:rFonts w:ascii="Times New Roman" w:hAnsi="Times New Roman"/>
          <w:sz w:val="24"/>
          <w:szCs w:val="24"/>
        </w:rPr>
        <w:t xml:space="preserve"> </w:t>
      </w:r>
      <w:r w:rsidRPr="003F0420">
        <w:rPr>
          <w:rFonts w:ascii="Times New Roman" w:hAnsi="Times New Roman"/>
          <w:i/>
          <w:sz w:val="24"/>
          <w:szCs w:val="24"/>
        </w:rPr>
        <w:t xml:space="preserve"> </w:t>
      </w:r>
      <w:r w:rsidRPr="003F0420">
        <w:rPr>
          <w:rFonts w:ascii="Times New Roman" w:hAnsi="Times New Roman"/>
          <w:sz w:val="24"/>
          <w:szCs w:val="24"/>
        </w:rPr>
        <w:t xml:space="preserve">=.05  </w:t>
      </w:r>
    </w:p>
    <w:p w:rsidR="003F0420" w:rsidRPr="003F0420" w:rsidRDefault="003F0420" w:rsidP="003F0420">
      <w:pPr>
        <w:numPr>
          <w:ilvl w:val="0"/>
          <w:numId w:val="1"/>
        </w:numPr>
        <w:spacing w:after="0"/>
        <w:jc w:val="both"/>
        <w:rPr>
          <w:rFonts w:ascii="Times New Roman" w:hAnsi="Times New Roman"/>
          <w:sz w:val="24"/>
          <w:szCs w:val="24"/>
        </w:rPr>
      </w:pPr>
      <w:r w:rsidRPr="003F0420">
        <w:rPr>
          <w:rFonts w:ascii="Times New Roman" w:hAnsi="Times New Roman"/>
          <w:sz w:val="24"/>
          <w:szCs w:val="24"/>
        </w:rPr>
        <w:t>Power = .80</w:t>
      </w:r>
    </w:p>
    <w:p w:rsidR="003F0420" w:rsidRPr="003F0420" w:rsidRDefault="003F0420" w:rsidP="003F0420">
      <w:pPr>
        <w:numPr>
          <w:ilvl w:val="0"/>
          <w:numId w:val="2"/>
        </w:numPr>
        <w:spacing w:after="0"/>
        <w:jc w:val="both"/>
        <w:rPr>
          <w:rFonts w:ascii="Times New Roman" w:hAnsi="Times New Roman"/>
          <w:sz w:val="24"/>
          <w:szCs w:val="24"/>
        </w:rPr>
      </w:pPr>
      <w:r w:rsidRPr="003F0420">
        <w:rPr>
          <w:rFonts w:ascii="Times New Roman" w:hAnsi="Times New Roman"/>
          <w:i/>
          <w:sz w:val="24"/>
          <w:szCs w:val="24"/>
        </w:rPr>
        <w:sym w:font="Symbol" w:char="F072"/>
      </w:r>
      <w:r w:rsidRPr="003F0420">
        <w:rPr>
          <w:rFonts w:ascii="Times New Roman" w:hAnsi="Times New Roman"/>
          <w:i/>
          <w:sz w:val="24"/>
          <w:szCs w:val="24"/>
        </w:rPr>
        <w:t xml:space="preserve">  </w:t>
      </w:r>
      <w:r w:rsidRPr="003F0420">
        <w:rPr>
          <w:rFonts w:ascii="Times New Roman" w:hAnsi="Times New Roman"/>
          <w:sz w:val="24"/>
          <w:szCs w:val="24"/>
        </w:rPr>
        <w:t>= .10 (an estimate of school-level intra-class correlation obtained from our earlier study of a professional development program)</w:t>
      </w:r>
    </w:p>
    <w:p w:rsidR="003F0420" w:rsidRPr="003F0420" w:rsidRDefault="003F0420" w:rsidP="003F0420">
      <w:pPr>
        <w:numPr>
          <w:ilvl w:val="0"/>
          <w:numId w:val="2"/>
        </w:numPr>
        <w:spacing w:after="0"/>
        <w:jc w:val="both"/>
        <w:rPr>
          <w:rFonts w:ascii="Times New Roman" w:hAnsi="Times New Roman"/>
          <w:sz w:val="24"/>
          <w:szCs w:val="24"/>
        </w:rPr>
      </w:pPr>
      <w:r w:rsidRPr="003F0420">
        <w:rPr>
          <w:rFonts w:ascii="Times New Roman" w:hAnsi="Times New Roman"/>
          <w:i/>
          <w:sz w:val="24"/>
          <w:szCs w:val="24"/>
        </w:rPr>
        <w:t>R</w:t>
      </w:r>
      <w:r w:rsidRPr="003F0420">
        <w:rPr>
          <w:rFonts w:ascii="Times New Roman" w:hAnsi="Times New Roman"/>
          <w:i/>
          <w:sz w:val="24"/>
          <w:szCs w:val="24"/>
          <w:vertAlign w:val="superscript"/>
        </w:rPr>
        <w:t>2</w:t>
      </w:r>
      <w:r w:rsidRPr="003F0420">
        <w:rPr>
          <w:rFonts w:ascii="Times New Roman" w:hAnsi="Times New Roman"/>
          <w:sz w:val="24"/>
          <w:szCs w:val="24"/>
        </w:rPr>
        <w:t xml:space="preserve"> = .35 (based on an estimate pre-/post-test correlations of the Math Knowledge Test at both the teacher and school levels)</w:t>
      </w:r>
    </w:p>
    <w:p w:rsidR="003F0420" w:rsidRPr="003F0420" w:rsidRDefault="003F0420" w:rsidP="003F0420">
      <w:pPr>
        <w:numPr>
          <w:ilvl w:val="0"/>
          <w:numId w:val="2"/>
        </w:numPr>
        <w:spacing w:after="0"/>
        <w:jc w:val="both"/>
        <w:rPr>
          <w:rFonts w:ascii="Times New Roman" w:hAnsi="Times New Roman"/>
          <w:sz w:val="24"/>
          <w:szCs w:val="24"/>
        </w:rPr>
      </w:pPr>
      <w:r w:rsidRPr="003F0420">
        <w:rPr>
          <w:rFonts w:ascii="Times New Roman" w:hAnsi="Times New Roman"/>
          <w:i/>
          <w:sz w:val="24"/>
          <w:szCs w:val="24"/>
        </w:rPr>
        <w:t xml:space="preserve">n </w:t>
      </w:r>
      <w:r w:rsidRPr="003F0420">
        <w:rPr>
          <w:rFonts w:ascii="Times New Roman" w:hAnsi="Times New Roman"/>
          <w:sz w:val="24"/>
          <w:szCs w:val="24"/>
        </w:rPr>
        <w:t xml:space="preserve"> = 3 teachers per school </w:t>
      </w:r>
    </w:p>
    <w:p w:rsidR="003F0420" w:rsidRPr="003F0420" w:rsidRDefault="003F0420" w:rsidP="003F0420">
      <w:pPr>
        <w:spacing w:after="0"/>
        <w:ind w:left="360"/>
        <w:jc w:val="both"/>
        <w:rPr>
          <w:rFonts w:ascii="Times New Roman" w:hAnsi="Times New Roman"/>
          <w:sz w:val="24"/>
          <w:szCs w:val="24"/>
        </w:rPr>
      </w:pPr>
    </w:p>
    <w:p w:rsidR="003F0420" w:rsidRPr="003F0420" w:rsidRDefault="003F0420" w:rsidP="003F0420">
      <w:pPr>
        <w:rPr>
          <w:rFonts w:ascii="Times New Roman" w:hAnsi="Times New Roman"/>
          <w:sz w:val="24"/>
          <w:szCs w:val="24"/>
        </w:rPr>
      </w:pPr>
      <w:r w:rsidRPr="003F0420">
        <w:rPr>
          <w:rFonts w:ascii="Times New Roman" w:eastAsia="Times New Roman" w:hAnsi="Times New Roman"/>
          <w:sz w:val="24"/>
          <w:szCs w:val="24"/>
        </w:rPr>
        <w:t>Thus to recap, the study is being powered only to detect impacts at the student level. To</w:t>
      </w:r>
      <w:r w:rsidRPr="003F0420">
        <w:rPr>
          <w:rFonts w:ascii="Times New Roman" w:eastAsia="Times New Roman" w:hAnsi="Times New Roman"/>
          <w:b/>
          <w:sz w:val="24"/>
          <w:szCs w:val="24"/>
        </w:rPr>
        <w:t xml:space="preserve"> </w:t>
      </w:r>
      <w:r w:rsidRPr="003F0420">
        <w:rPr>
          <w:rFonts w:ascii="Times New Roman" w:hAnsi="Times New Roman"/>
          <w:sz w:val="24"/>
          <w:szCs w:val="24"/>
        </w:rPr>
        <w:t>detect a true effect with an effect size of .12 for student outcomes, a minimum of 80 schools will be needed. However, 84 schools</w:t>
      </w:r>
      <w:r w:rsidRPr="003F0420" w:rsidDel="00C62FA5">
        <w:rPr>
          <w:rFonts w:ascii="Times New Roman" w:hAnsi="Times New Roman"/>
          <w:sz w:val="24"/>
          <w:szCs w:val="24"/>
        </w:rPr>
        <w:t xml:space="preserve"> </w:t>
      </w:r>
      <w:r w:rsidRPr="003F0420">
        <w:rPr>
          <w:rFonts w:ascii="Times New Roman" w:hAnsi="Times New Roman"/>
          <w:sz w:val="24"/>
          <w:szCs w:val="24"/>
        </w:rPr>
        <w:t>will be recruited for adequate statistical power to handle possible attrition at the school level.</w:t>
      </w:r>
      <w:r w:rsidR="004A3A7F">
        <w:rPr>
          <w:rStyle w:val="FootnoteReference"/>
          <w:rFonts w:ascii="Times New Roman" w:hAnsi="Times New Roman"/>
          <w:sz w:val="24"/>
          <w:szCs w:val="24"/>
        </w:rPr>
        <w:footnoteReference w:id="13"/>
      </w:r>
    </w:p>
    <w:p w:rsidR="003F0420" w:rsidRPr="003F0420" w:rsidRDefault="003F0420" w:rsidP="003F0420">
      <w:pPr>
        <w:spacing w:after="0"/>
        <w:contextualSpacing/>
        <w:jc w:val="center"/>
        <w:rPr>
          <w:rFonts w:ascii="Times New Roman" w:hAnsi="Times New Roman"/>
          <w:b/>
          <w:sz w:val="24"/>
          <w:szCs w:val="24"/>
        </w:rPr>
      </w:pPr>
      <w:r w:rsidRPr="003F0420">
        <w:rPr>
          <w:rFonts w:ascii="Times New Roman" w:hAnsi="Times New Roman"/>
          <w:b/>
          <w:sz w:val="24"/>
          <w:szCs w:val="24"/>
        </w:rPr>
        <w:t>Analytic Methods</w:t>
      </w:r>
    </w:p>
    <w:p w:rsidR="003F0420" w:rsidRPr="003F0420" w:rsidRDefault="003F0420" w:rsidP="003F0420">
      <w:pPr>
        <w:spacing w:after="480" w:afterAutospacing="1" w:line="240" w:lineRule="auto"/>
        <w:contextualSpacing/>
        <w:jc w:val="center"/>
        <w:rPr>
          <w:rFonts w:ascii="Times New Roman" w:hAnsi="Times New Roman"/>
          <w:b/>
          <w:sz w:val="24"/>
          <w:szCs w:val="24"/>
        </w:rPr>
      </w:pPr>
    </w:p>
    <w:p w:rsidR="003F0420" w:rsidRPr="003F0420" w:rsidRDefault="003F0420" w:rsidP="003F0420">
      <w:pPr>
        <w:jc w:val="both"/>
        <w:rPr>
          <w:rFonts w:ascii="Times New Roman" w:hAnsi="Times New Roman"/>
          <w:sz w:val="24"/>
          <w:szCs w:val="24"/>
          <w:u w:val="single"/>
        </w:rPr>
      </w:pPr>
      <w:r w:rsidRPr="003F0420">
        <w:rPr>
          <w:rFonts w:ascii="Times New Roman" w:hAnsi="Times New Roman"/>
          <w:i/>
          <w:sz w:val="24"/>
          <w:szCs w:val="24"/>
          <w:u w:val="single"/>
        </w:rPr>
        <w:t>Blocking and Random Assignment</w:t>
      </w:r>
    </w:p>
    <w:p w:rsidR="003F0420" w:rsidRPr="003F0420" w:rsidRDefault="003F0420" w:rsidP="003F0420">
      <w:pPr>
        <w:jc w:val="both"/>
        <w:rPr>
          <w:rFonts w:ascii="Times New Roman" w:hAnsi="Times New Roman"/>
          <w:sz w:val="24"/>
          <w:szCs w:val="24"/>
        </w:rPr>
      </w:pPr>
      <w:r w:rsidRPr="003F0420">
        <w:rPr>
          <w:rFonts w:ascii="Times New Roman" w:hAnsi="Times New Roman"/>
          <w:sz w:val="24"/>
          <w:szCs w:val="24"/>
        </w:rPr>
        <w:t>After MOUs have been signed by district and school leaders and consent forms have been signed by participating teachers, schools will be randomly assigned to treatment</w:t>
      </w:r>
      <w:r w:rsidR="00BC01E1">
        <w:rPr>
          <w:rFonts w:ascii="Times New Roman" w:hAnsi="Times New Roman"/>
          <w:sz w:val="24"/>
          <w:szCs w:val="24"/>
        </w:rPr>
        <w:t xml:space="preserve"> and</w:t>
      </w:r>
      <w:r w:rsidRPr="003F0420">
        <w:rPr>
          <w:rFonts w:ascii="Times New Roman" w:hAnsi="Times New Roman"/>
          <w:sz w:val="24"/>
          <w:szCs w:val="24"/>
        </w:rPr>
        <w:t xml:space="preserve"> control conditions. </w:t>
      </w:r>
    </w:p>
    <w:p w:rsidR="003F0420" w:rsidRPr="003F0420" w:rsidRDefault="003F0420" w:rsidP="003F0420">
      <w:pPr>
        <w:rPr>
          <w:rFonts w:ascii="Times New Roman" w:hAnsi="Times New Roman"/>
          <w:sz w:val="24"/>
          <w:szCs w:val="24"/>
        </w:rPr>
      </w:pPr>
      <w:r w:rsidRPr="003F0420">
        <w:rPr>
          <w:rFonts w:ascii="Times New Roman" w:hAnsi="Times New Roman"/>
          <w:sz w:val="24"/>
          <w:szCs w:val="24"/>
        </w:rPr>
        <w:t xml:space="preserve">An even number of schools will be selected within each district to ensure 1:1 matching. The study team will create school pairs within each district based on an optimal bipartite propensity score model, constructed from a vector of school-level variables including prior year </w:t>
      </w:r>
      <w:r w:rsidR="00BC01E1">
        <w:rPr>
          <w:rFonts w:ascii="Times New Roman" w:hAnsi="Times New Roman"/>
          <w:sz w:val="24"/>
          <w:szCs w:val="24"/>
        </w:rPr>
        <w:t xml:space="preserve">third grade </w:t>
      </w:r>
      <w:r w:rsidRPr="003F0420">
        <w:rPr>
          <w:rFonts w:ascii="Times New Roman" w:hAnsi="Times New Roman"/>
          <w:sz w:val="24"/>
          <w:szCs w:val="24"/>
        </w:rPr>
        <w:t xml:space="preserve">achievement on the state math assessment, % students eligible for free-reduced lunch, % of African American students, % of English-language learners, and total school enrollment. The </w:t>
      </w:r>
      <w:r w:rsidRPr="003F0420">
        <w:rPr>
          <w:rFonts w:ascii="Times New Roman" w:hAnsi="Times New Roman"/>
          <w:b/>
          <w:sz w:val="24"/>
          <w:szCs w:val="24"/>
        </w:rPr>
        <w:t>optmatch</w:t>
      </w:r>
      <w:r w:rsidRPr="003F0420">
        <w:rPr>
          <w:rFonts w:ascii="Times New Roman" w:hAnsi="Times New Roman"/>
          <w:sz w:val="24"/>
          <w:szCs w:val="24"/>
        </w:rPr>
        <w:t xml:space="preserve"> package (Hansen et. al., 2013) available for R will be used to conduct optimal 1:1 matching within each district using the method </w:t>
      </w:r>
      <w:r w:rsidRPr="003F0420">
        <w:rPr>
          <w:rFonts w:ascii="Times New Roman" w:hAnsi="Times New Roman"/>
          <w:i/>
          <w:sz w:val="24"/>
          <w:szCs w:val="24"/>
        </w:rPr>
        <w:t>pairmatch</w:t>
      </w:r>
      <w:r w:rsidRPr="003F0420">
        <w:rPr>
          <w:rFonts w:ascii="Times New Roman" w:hAnsi="Times New Roman"/>
          <w:sz w:val="24"/>
          <w:szCs w:val="24"/>
        </w:rPr>
        <w:t xml:space="preserve">. One school from each pair will be randomly assigned to the DMI condition. To ensure the objectivity of the study, research staff not otherwise engaged with the study will perform the randomization. </w:t>
      </w:r>
    </w:p>
    <w:p w:rsidR="003F0420" w:rsidRPr="003F0420" w:rsidRDefault="003F0420" w:rsidP="003F0420">
      <w:pPr>
        <w:spacing w:line="240" w:lineRule="auto"/>
        <w:rPr>
          <w:rFonts w:ascii="Times New Roman" w:hAnsi="Times New Roman"/>
          <w:b/>
          <w:i/>
          <w:sz w:val="24"/>
          <w:szCs w:val="24"/>
        </w:rPr>
      </w:pPr>
      <w:r w:rsidRPr="003F0420">
        <w:rPr>
          <w:rFonts w:ascii="Times New Roman" w:hAnsi="Times New Roman"/>
          <w:b/>
          <w:i/>
          <w:sz w:val="24"/>
          <w:szCs w:val="24"/>
        </w:rPr>
        <w:t>Specifications of the primary confirmatory impact analysis (RQ1)</w:t>
      </w:r>
    </w:p>
    <w:p w:rsidR="003F0420" w:rsidRPr="003F0420" w:rsidRDefault="003F0420" w:rsidP="003F0420">
      <w:pPr>
        <w:contextualSpacing/>
        <w:jc w:val="both"/>
        <w:rPr>
          <w:rFonts w:ascii="Times New Roman" w:eastAsia="SimSun" w:hAnsi="Times New Roman"/>
          <w:sz w:val="24"/>
          <w:szCs w:val="24"/>
          <w:lang w:eastAsia="zh-CN"/>
        </w:rPr>
      </w:pPr>
      <w:r w:rsidRPr="003F0420">
        <w:rPr>
          <w:rFonts w:ascii="Times New Roman" w:eastAsia="SimSun" w:hAnsi="Times New Roman"/>
          <w:sz w:val="24"/>
          <w:szCs w:val="24"/>
          <w:lang w:eastAsia="zh-CN"/>
        </w:rPr>
        <w:t>Given that the data that will be used to address the research questions proposed for this study are of a nested nature (i.e., students nested within teachers and teachers nested within schools), hierarchical linear modeling (HLM) will be used to perform the main impact analyses. The HLM approach explicitly takes into account the nested data structure, and thus produces properly-computed standard errors for the impact estimates (Raudenbush &amp; Bryk, 2002).</w:t>
      </w:r>
    </w:p>
    <w:p w:rsidR="003F0420" w:rsidRPr="003F0420" w:rsidRDefault="003F0420" w:rsidP="003F0420">
      <w:pPr>
        <w:spacing w:afterLines="200" w:after="480"/>
        <w:ind w:firstLine="720"/>
        <w:contextualSpacing/>
        <w:jc w:val="both"/>
        <w:rPr>
          <w:rFonts w:ascii="Times New Roman" w:eastAsia="SimSun" w:hAnsi="Times New Roman"/>
          <w:sz w:val="24"/>
          <w:szCs w:val="24"/>
          <w:lang w:eastAsia="zh-CN"/>
        </w:rPr>
      </w:pPr>
    </w:p>
    <w:p w:rsidR="003F0420" w:rsidRPr="003F0420" w:rsidRDefault="003F0420" w:rsidP="003F0420">
      <w:pPr>
        <w:spacing w:afterLines="200" w:after="480"/>
        <w:contextualSpacing/>
        <w:jc w:val="both"/>
        <w:rPr>
          <w:rFonts w:ascii="Times New Roman" w:hAnsi="Times New Roman"/>
          <w:sz w:val="24"/>
          <w:szCs w:val="24"/>
        </w:rPr>
      </w:pPr>
      <w:r w:rsidRPr="003F0420">
        <w:rPr>
          <w:rFonts w:ascii="Times New Roman" w:hAnsi="Times New Roman"/>
          <w:sz w:val="24"/>
          <w:szCs w:val="24"/>
        </w:rPr>
        <w:t>For the confirmatory analysis (RQ1), a three-level model will be used to assess the impact of teacher professional development on student outcomes, with students at level 1, schools at level 2, school-pairs at level 3. Given that no attempt is being made to generalize beyond the limited number of districts included in this multi-site (i.e.</w:t>
      </w:r>
      <w:r w:rsidR="00BC01E1">
        <w:rPr>
          <w:rFonts w:ascii="Times New Roman" w:hAnsi="Times New Roman"/>
          <w:sz w:val="24"/>
          <w:szCs w:val="24"/>
        </w:rPr>
        <w:t>,</w:t>
      </w:r>
      <w:r w:rsidRPr="003F0420">
        <w:rPr>
          <w:rFonts w:ascii="Times New Roman" w:hAnsi="Times New Roman"/>
          <w:sz w:val="24"/>
          <w:szCs w:val="24"/>
        </w:rPr>
        <w:t xml:space="preserve"> school) randomized trial, the blocking variable (school-pairs) will be treated as fixed effects rather than random effects in the impact analyses. The intercept of the teacher-level model, which represents the average teacher outcome for a given school, is modeled as a random effect at the school level and as a function of school pair-specific intervention effects (captured by a set of professional development-by-pair interactions) and pair fixed effects (captured by a set of school-pair dummy indicators). </w:t>
      </w:r>
    </w:p>
    <w:p w:rsidR="003F0420" w:rsidRPr="003F0420" w:rsidRDefault="003F0420" w:rsidP="003F0420">
      <w:pPr>
        <w:spacing w:afterLines="200" w:after="480"/>
        <w:ind w:firstLine="720"/>
        <w:contextualSpacing/>
        <w:jc w:val="both"/>
        <w:rPr>
          <w:rFonts w:ascii="Times New Roman" w:hAnsi="Times New Roman"/>
          <w:sz w:val="24"/>
          <w:szCs w:val="24"/>
        </w:rPr>
      </w:pPr>
    </w:p>
    <w:p w:rsidR="003F0420" w:rsidRPr="003F0420" w:rsidRDefault="003F0420" w:rsidP="003F0420">
      <w:pPr>
        <w:spacing w:afterLines="200" w:after="480"/>
        <w:contextualSpacing/>
        <w:jc w:val="both"/>
      </w:pPr>
      <w:r w:rsidRPr="003F0420">
        <w:rPr>
          <w:rFonts w:ascii="Times New Roman" w:hAnsi="Times New Roman"/>
          <w:sz w:val="24"/>
          <w:szCs w:val="24"/>
        </w:rPr>
        <w:t xml:space="preserve">A measure of </w:t>
      </w:r>
      <w:r w:rsidR="00BC01E1">
        <w:rPr>
          <w:rFonts w:ascii="Times New Roman" w:hAnsi="Times New Roman"/>
          <w:sz w:val="24"/>
          <w:szCs w:val="24"/>
        </w:rPr>
        <w:t>fourth grade</w:t>
      </w:r>
      <w:r w:rsidRPr="003F0420">
        <w:rPr>
          <w:rFonts w:ascii="Times New Roman" w:hAnsi="Times New Roman"/>
          <w:sz w:val="24"/>
          <w:szCs w:val="24"/>
        </w:rPr>
        <w:t xml:space="preserve"> student achievement in fractions (</w:t>
      </w:r>
      <w:r w:rsidRPr="003F0420">
        <w:rPr>
          <w:rFonts w:ascii="Times New Roman" w:hAnsi="Times New Roman"/>
          <w:i/>
          <w:sz w:val="24"/>
          <w:szCs w:val="24"/>
        </w:rPr>
        <w:t>TUF</w:t>
      </w:r>
      <w:r w:rsidRPr="003F0420">
        <w:rPr>
          <w:rFonts w:ascii="Times New Roman" w:hAnsi="Times New Roman"/>
          <w:sz w:val="24"/>
          <w:szCs w:val="24"/>
        </w:rPr>
        <w:t>), under development for this study by the Center for Improving Learning of Fractions (</w:t>
      </w:r>
      <w:r w:rsidR="00BC01E1" w:rsidRPr="003F0420">
        <w:rPr>
          <w:rFonts w:ascii="Times New Roman" w:hAnsi="Times New Roman"/>
          <w:sz w:val="24"/>
          <w:szCs w:val="24"/>
        </w:rPr>
        <w:t>201</w:t>
      </w:r>
      <w:r w:rsidR="00BC01E1">
        <w:rPr>
          <w:rFonts w:ascii="Times New Roman" w:hAnsi="Times New Roman"/>
          <w:sz w:val="24"/>
          <w:szCs w:val="24"/>
        </w:rPr>
        <w:t>4</w:t>
      </w:r>
      <w:r w:rsidRPr="003F0420">
        <w:rPr>
          <w:rFonts w:ascii="Times New Roman" w:hAnsi="Times New Roman"/>
          <w:sz w:val="24"/>
          <w:szCs w:val="24"/>
        </w:rPr>
        <w:t xml:space="preserve">), will serve as the outcome for the confirmatory analysis. Prior-year state assessment scores and demographics will be included at the student level and a vector of teacher background </w:t>
      </w:r>
      <w:r w:rsidR="00BC01E1" w:rsidRPr="003F0420">
        <w:rPr>
          <w:rFonts w:ascii="Times New Roman" w:hAnsi="Times New Roman"/>
          <w:sz w:val="24"/>
          <w:szCs w:val="24"/>
        </w:rPr>
        <w:t>characteristics as</w:t>
      </w:r>
      <w:r w:rsidRPr="003F0420">
        <w:rPr>
          <w:rFonts w:ascii="Times New Roman" w:hAnsi="Times New Roman"/>
          <w:sz w:val="24"/>
          <w:szCs w:val="24"/>
        </w:rPr>
        <w:t xml:space="preserve"> covariates at the teacher level, respectively, to improve the statistical precision of the impact estimates. </w:t>
      </w:r>
    </w:p>
    <w:p w:rsidR="003F0420" w:rsidRPr="003F0420" w:rsidRDefault="003F0420" w:rsidP="003F0420">
      <w:pPr>
        <w:spacing w:afterLines="200" w:after="480"/>
        <w:ind w:firstLine="720"/>
        <w:contextualSpacing/>
        <w:jc w:val="both"/>
      </w:pPr>
    </w:p>
    <w:p w:rsidR="003F0420" w:rsidRPr="003F0420" w:rsidRDefault="003F0420" w:rsidP="003F0420">
      <w:pPr>
        <w:spacing w:afterLines="200" w:after="480"/>
        <w:contextualSpacing/>
        <w:jc w:val="both"/>
        <w:rPr>
          <w:b/>
          <w:i/>
        </w:rPr>
      </w:pPr>
      <w:r w:rsidRPr="003F0420">
        <w:rPr>
          <w:rFonts w:ascii="Times New Roman" w:hAnsi="Times New Roman"/>
          <w:b/>
          <w:i/>
          <w:sz w:val="24"/>
          <w:szCs w:val="24"/>
        </w:rPr>
        <w:t>Missing data</w:t>
      </w:r>
    </w:p>
    <w:p w:rsidR="003F0420" w:rsidRPr="003F0420" w:rsidRDefault="003F0420" w:rsidP="003F0420">
      <w:pPr>
        <w:spacing w:afterLines="200" w:after="480"/>
        <w:ind w:firstLine="720"/>
        <w:contextualSpacing/>
        <w:jc w:val="both"/>
      </w:pPr>
    </w:p>
    <w:p w:rsidR="003F0420" w:rsidRPr="003F0420" w:rsidRDefault="003F0420" w:rsidP="003F0420">
      <w:pPr>
        <w:spacing w:afterLines="200" w:after="480"/>
        <w:contextualSpacing/>
        <w:jc w:val="both"/>
      </w:pPr>
      <w:r w:rsidRPr="003F0420">
        <w:rPr>
          <w:rFonts w:ascii="Times New Roman" w:hAnsi="Times New Roman"/>
          <w:sz w:val="24"/>
          <w:szCs w:val="24"/>
        </w:rPr>
        <w:t>Following the most recent guidance from the WWC Procedures and Standards Handbook, v. 3.0 (2013)</w:t>
      </w:r>
      <w:r w:rsidR="00BC01E1">
        <w:rPr>
          <w:rFonts w:ascii="Times New Roman" w:hAnsi="Times New Roman"/>
          <w:sz w:val="24"/>
          <w:szCs w:val="24"/>
        </w:rPr>
        <w:t>,</w:t>
      </w:r>
      <w:r w:rsidRPr="003F0420">
        <w:rPr>
          <w:rFonts w:ascii="Times New Roman" w:hAnsi="Times New Roman"/>
          <w:sz w:val="24"/>
          <w:szCs w:val="24"/>
        </w:rPr>
        <w:t xml:space="preserve"> which states that “the WWC prefers analyses conducted on actual, observed data” (p. 16)</w:t>
      </w:r>
      <w:r w:rsidR="00BC01E1">
        <w:rPr>
          <w:rFonts w:ascii="Times New Roman" w:hAnsi="Times New Roman"/>
          <w:sz w:val="24"/>
          <w:szCs w:val="24"/>
        </w:rPr>
        <w:t>,</w:t>
      </w:r>
      <w:r w:rsidRPr="003F0420">
        <w:rPr>
          <w:rFonts w:ascii="Times New Roman" w:hAnsi="Times New Roman"/>
          <w:sz w:val="24"/>
          <w:szCs w:val="24"/>
        </w:rPr>
        <w:t xml:space="preserve"> only those students with a post-test score will be included in the analytic sample. However multiple imputation will be used to estimate missing pretest scores or values, so that the models may be estimated with a complete non-missing data matrix.</w:t>
      </w:r>
    </w:p>
    <w:p w:rsidR="003F0420" w:rsidRPr="003F0420" w:rsidRDefault="003F0420" w:rsidP="003F0420">
      <w:pPr>
        <w:spacing w:afterLines="200" w:after="480"/>
        <w:ind w:firstLine="720"/>
        <w:contextualSpacing/>
        <w:jc w:val="both"/>
      </w:pPr>
    </w:p>
    <w:p w:rsidR="003F0420" w:rsidRPr="003F0420" w:rsidRDefault="003F0420" w:rsidP="003F0420">
      <w:pPr>
        <w:spacing w:afterLines="200" w:after="480"/>
        <w:contextualSpacing/>
        <w:jc w:val="both"/>
        <w:rPr>
          <w:rFonts w:ascii="Times New Roman" w:hAnsi="Times New Roman"/>
          <w:sz w:val="24"/>
          <w:szCs w:val="24"/>
        </w:rPr>
      </w:pPr>
      <w:r w:rsidRPr="003F0420">
        <w:rPr>
          <w:rFonts w:ascii="Times New Roman" w:hAnsi="Times New Roman"/>
          <w:sz w:val="24"/>
          <w:szCs w:val="24"/>
        </w:rPr>
        <w:t>Multiple stochastic regression imputation will be used for missing pretest or covariate data to ensure that data is available for Intent-to-Treat analyses.</w:t>
      </w:r>
      <w:r w:rsidRPr="003F0420">
        <w:rPr>
          <w:rFonts w:ascii="Times New Roman" w:hAnsi="Times New Roman"/>
          <w:sz w:val="24"/>
          <w:szCs w:val="24"/>
          <w:vertAlign w:val="superscript"/>
        </w:rPr>
        <w:footnoteReference w:id="14"/>
      </w:r>
      <w:r w:rsidRPr="003F0420">
        <w:rPr>
          <w:rFonts w:ascii="Times New Roman" w:hAnsi="Times New Roman"/>
          <w:sz w:val="24"/>
          <w:szCs w:val="24"/>
        </w:rPr>
        <w:t xml:space="preserve"> Imputations of missing pretest or covariates will be conducted separately for both treatment and control units (i.e. students and teachers). No non-response weighting of individual cases will be done. </w:t>
      </w:r>
    </w:p>
    <w:p w:rsidR="003F0420" w:rsidRPr="003F0420" w:rsidRDefault="003F0420" w:rsidP="003F0420">
      <w:pPr>
        <w:spacing w:afterLines="200" w:after="480"/>
        <w:ind w:firstLine="720"/>
        <w:contextualSpacing/>
        <w:jc w:val="both"/>
        <w:rPr>
          <w:rFonts w:ascii="Times New Roman" w:hAnsi="Times New Roman"/>
          <w:b/>
          <w:sz w:val="24"/>
          <w:szCs w:val="24"/>
          <w:u w:val="single"/>
        </w:rPr>
      </w:pPr>
    </w:p>
    <w:p w:rsidR="003F0420" w:rsidRPr="003F0420" w:rsidRDefault="003F0420" w:rsidP="003F0420">
      <w:pPr>
        <w:spacing w:after="480"/>
        <w:rPr>
          <w:rFonts w:ascii="Times New Roman" w:eastAsia="MS Mincho" w:hAnsi="Times New Roman"/>
        </w:rPr>
      </w:pPr>
      <w:r w:rsidRPr="003F0420">
        <w:rPr>
          <w:rFonts w:ascii="Times New Roman" w:hAnsi="Times New Roman"/>
          <w:sz w:val="24"/>
          <w:szCs w:val="24"/>
        </w:rPr>
        <w:t>The RQ1 model will be specified as follows:</w:t>
      </w:r>
    </w:p>
    <w:p w:rsidR="003F0420" w:rsidRPr="003F0420" w:rsidRDefault="003F0420" w:rsidP="003F0420">
      <w:pPr>
        <w:spacing w:before="240"/>
        <w:rPr>
          <w:rFonts w:ascii="TimesNewRoman" w:hAnsi="TimesNewRoman" w:cs="TimesNewRoman"/>
          <w:b/>
          <w:sz w:val="24"/>
          <w:szCs w:val="24"/>
          <w:u w:val="single"/>
        </w:rPr>
      </w:pPr>
      <w:r w:rsidRPr="003F0420">
        <w:rPr>
          <w:rFonts w:ascii="TimesNewRoman" w:hAnsi="TimesNewRoman" w:cs="TimesNewRoman"/>
          <w:b/>
          <w:sz w:val="24"/>
          <w:szCs w:val="24"/>
          <w:u w:val="single"/>
        </w:rPr>
        <w:t>Level 1 – Student level.</w:t>
      </w:r>
    </w:p>
    <w:p w:rsidR="003F0420" w:rsidRPr="003F0420" w:rsidRDefault="003F0420" w:rsidP="003F0420">
      <w:pPr>
        <w:autoSpaceDE w:val="0"/>
        <w:autoSpaceDN w:val="0"/>
        <w:adjustRightInd w:val="0"/>
        <w:spacing w:after="0" w:line="240" w:lineRule="auto"/>
        <w:ind w:firstLine="720"/>
        <w:rPr>
          <w:rFonts w:ascii="TimesNewRoman" w:hAnsi="TimesNewRoman" w:cs="TimesNewRoman"/>
          <w:sz w:val="24"/>
          <w:szCs w:val="24"/>
        </w:rPr>
      </w:pPr>
      <w:r w:rsidRPr="003F0420">
        <w:rPr>
          <w:rFonts w:ascii="TimesNewRoman" w:hAnsi="TimesNewRoman" w:cs="TimesNewRoman"/>
          <w:position w:val="-10"/>
          <w:sz w:val="24"/>
          <w:szCs w:val="24"/>
        </w:rPr>
        <w:object w:dxaOrig="33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1pt;height:25.05pt" o:ole="">
            <v:imagedata r:id="rId8" o:title=""/>
          </v:shape>
          <o:OLEObject Type="Embed" ProgID="Equation.3" ShapeID="_x0000_i1025" DrawAspect="Content" ObjectID="_1459929455" r:id="rId9"/>
        </w:object>
      </w:r>
    </w:p>
    <w:p w:rsidR="003F0420" w:rsidRPr="003F0420" w:rsidRDefault="003F0420" w:rsidP="003F0420">
      <w:pPr>
        <w:autoSpaceDE w:val="0"/>
        <w:autoSpaceDN w:val="0"/>
        <w:adjustRightInd w:val="0"/>
        <w:spacing w:after="0" w:line="240" w:lineRule="auto"/>
        <w:rPr>
          <w:rFonts w:ascii="TimesNewRoman" w:hAnsi="TimesNewRoman" w:cs="TimesNewRoman"/>
          <w:sz w:val="24"/>
          <w:szCs w:val="24"/>
        </w:rPr>
      </w:pPr>
    </w:p>
    <w:p w:rsidR="003F0420" w:rsidRPr="003F0420" w:rsidRDefault="003F0420" w:rsidP="003F0420">
      <w:pPr>
        <w:autoSpaceDE w:val="0"/>
        <w:autoSpaceDN w:val="0"/>
        <w:adjustRightInd w:val="0"/>
        <w:spacing w:after="0"/>
        <w:rPr>
          <w:rFonts w:ascii="TimesNewRoman" w:hAnsi="TimesNewRoman" w:cs="TimesNewRoman"/>
          <w:sz w:val="24"/>
          <w:szCs w:val="24"/>
        </w:rPr>
      </w:pPr>
      <w:r w:rsidRPr="003F0420">
        <w:rPr>
          <w:rFonts w:ascii="TimesNewRoman" w:hAnsi="TimesNewRoman" w:cs="TimesNewRoman"/>
          <w:sz w:val="24"/>
          <w:szCs w:val="24"/>
        </w:rPr>
        <w:t>Where:</w:t>
      </w:r>
    </w:p>
    <w:p w:rsidR="003F0420" w:rsidRPr="003F0420" w:rsidRDefault="003F0420" w:rsidP="003F0420">
      <w:pPr>
        <w:numPr>
          <w:ilvl w:val="0"/>
          <w:numId w:val="3"/>
        </w:numPr>
        <w:autoSpaceDE w:val="0"/>
        <w:autoSpaceDN w:val="0"/>
        <w:adjustRightInd w:val="0"/>
        <w:spacing w:after="0"/>
        <w:contextualSpacing/>
        <w:rPr>
          <w:rFonts w:ascii="TimesNewRoman,Italic" w:eastAsia="Calibri" w:hAnsi="TimesNewRoman,Italic" w:cs="TimesNewRoman,Italic"/>
          <w:i/>
          <w:iCs/>
          <w:sz w:val="24"/>
          <w:szCs w:val="24"/>
        </w:rPr>
      </w:pPr>
      <w:r w:rsidRPr="003F0420">
        <w:rPr>
          <w:rFonts w:ascii="TimesNewRoman" w:eastAsia="Calibri" w:hAnsi="TimesNewRoman" w:cs="TimesNewRoman"/>
          <w:sz w:val="24"/>
          <w:szCs w:val="24"/>
        </w:rPr>
        <w:t>Y</w:t>
      </w:r>
      <w:r w:rsidRPr="003F0420">
        <w:rPr>
          <w:rFonts w:ascii="TimesNewRoman,Italic" w:eastAsia="Calibri" w:hAnsi="TimesNewRoman,Italic" w:cs="TimesNewRoman,Italic"/>
          <w:i/>
          <w:iCs/>
          <w:sz w:val="24"/>
          <w:szCs w:val="24"/>
          <w:vertAlign w:val="subscript"/>
        </w:rPr>
        <w:t>ijk</w:t>
      </w:r>
      <w:r w:rsidRPr="003F0420">
        <w:rPr>
          <w:rFonts w:ascii="TimesNewRoman,Italic" w:eastAsia="Calibri" w:hAnsi="TimesNewRoman,Italic" w:cs="TimesNewRoman,Italic"/>
          <w:i/>
          <w:iCs/>
          <w:sz w:val="24"/>
          <w:szCs w:val="24"/>
        </w:rPr>
        <w:t xml:space="preserve"> </w:t>
      </w:r>
      <w:r w:rsidRPr="003F0420">
        <w:rPr>
          <w:rFonts w:ascii="TimesNewRoman" w:eastAsia="Calibri" w:hAnsi="TimesNewRoman" w:cs="TimesNewRoman"/>
          <w:sz w:val="24"/>
          <w:szCs w:val="24"/>
        </w:rPr>
        <w:t xml:space="preserve">is the outcome for student </w:t>
      </w:r>
      <w:r w:rsidRPr="003F0420">
        <w:rPr>
          <w:rFonts w:ascii="TimesNewRoman,Italic" w:eastAsia="Calibri" w:hAnsi="TimesNewRoman,Italic" w:cs="TimesNewRoman,Italic"/>
          <w:i/>
          <w:iCs/>
          <w:sz w:val="24"/>
          <w:szCs w:val="24"/>
        </w:rPr>
        <w:t xml:space="preserve">i </w:t>
      </w:r>
      <w:r w:rsidRPr="003F0420">
        <w:rPr>
          <w:rFonts w:ascii="TimesNewRoman" w:eastAsia="Calibri" w:hAnsi="TimesNewRoman" w:cs="TimesNewRoman"/>
          <w:sz w:val="24"/>
          <w:szCs w:val="24"/>
        </w:rPr>
        <w:t xml:space="preserve">for teacher </w:t>
      </w:r>
      <w:r w:rsidRPr="003F0420">
        <w:rPr>
          <w:rFonts w:ascii="TimesNewRoman,Italic" w:eastAsia="Calibri" w:hAnsi="TimesNewRoman,Italic" w:cs="TimesNewRoman,Italic"/>
          <w:i/>
          <w:iCs/>
          <w:sz w:val="24"/>
          <w:szCs w:val="24"/>
        </w:rPr>
        <w:t xml:space="preserve">j </w:t>
      </w:r>
      <w:r w:rsidRPr="003F0420">
        <w:rPr>
          <w:rFonts w:ascii="TimesNewRoman,Italic" w:eastAsia="Calibri" w:hAnsi="TimesNewRoman,Italic" w:cs="TimesNewRoman,Italic"/>
          <w:iCs/>
          <w:sz w:val="24"/>
          <w:szCs w:val="24"/>
        </w:rPr>
        <w:t xml:space="preserve">in school </w:t>
      </w:r>
      <w:r w:rsidRPr="003F0420">
        <w:rPr>
          <w:rFonts w:ascii="TimesNewRoman,Italic" w:eastAsia="Calibri" w:hAnsi="TimesNewRoman,Italic" w:cs="TimesNewRoman,Italic"/>
          <w:i/>
          <w:iCs/>
          <w:sz w:val="24"/>
          <w:szCs w:val="24"/>
        </w:rPr>
        <w:t>k</w:t>
      </w:r>
    </w:p>
    <w:p w:rsidR="003F0420" w:rsidRPr="003F0420" w:rsidRDefault="003F0420" w:rsidP="003F0420">
      <w:pPr>
        <w:numPr>
          <w:ilvl w:val="0"/>
          <w:numId w:val="3"/>
        </w:numPr>
        <w:autoSpaceDE w:val="0"/>
        <w:autoSpaceDN w:val="0"/>
        <w:adjustRightInd w:val="0"/>
        <w:spacing w:after="0"/>
        <w:contextualSpacing/>
        <w:rPr>
          <w:rFonts w:ascii="TimesNewRoman" w:eastAsia="Calibri" w:hAnsi="TimesNewRoman" w:cs="TimesNewRoman"/>
          <w:sz w:val="24"/>
          <w:szCs w:val="24"/>
        </w:rPr>
      </w:pPr>
      <w:r w:rsidRPr="003F0420">
        <w:rPr>
          <w:rFonts w:ascii="TimesNewRoman" w:eastAsia="Calibri" w:hAnsi="TimesNewRoman" w:cs="TimesNewRoman"/>
          <w:sz w:val="24"/>
          <w:szCs w:val="24"/>
        </w:rPr>
        <w:t>(</w:t>
      </w:r>
      <w:r w:rsidRPr="003F0420">
        <w:rPr>
          <w:rFonts w:ascii="TimesNewRoman,Italic" w:eastAsia="Calibri" w:hAnsi="TimesNewRoman,Italic" w:cs="TimesNewRoman,Italic"/>
          <w:iCs/>
          <w:sz w:val="24"/>
          <w:szCs w:val="24"/>
        </w:rPr>
        <w:t>PreState</w:t>
      </w:r>
      <w:r w:rsidRPr="003F0420">
        <w:rPr>
          <w:rFonts w:ascii="TimesNewRoman" w:eastAsia="Calibri" w:hAnsi="TimesNewRoman" w:cs="TimesNewRoman"/>
          <w:sz w:val="24"/>
          <w:szCs w:val="24"/>
        </w:rPr>
        <w:t>)</w:t>
      </w:r>
      <w:r w:rsidRPr="003F0420">
        <w:rPr>
          <w:rFonts w:ascii="TimesNewRoman,Italic" w:eastAsia="Calibri" w:hAnsi="TimesNewRoman,Italic" w:cs="TimesNewRoman,Italic"/>
          <w:i/>
          <w:iCs/>
          <w:sz w:val="24"/>
          <w:szCs w:val="24"/>
          <w:vertAlign w:val="subscript"/>
        </w:rPr>
        <w:t>ijk</w:t>
      </w:r>
      <w:r w:rsidRPr="003F0420">
        <w:rPr>
          <w:rFonts w:ascii="TimesNewRoman,Italic" w:eastAsia="Calibri" w:hAnsi="TimesNewRoman,Italic" w:cs="TimesNewRoman,Italic"/>
          <w:i/>
          <w:iCs/>
          <w:sz w:val="24"/>
          <w:szCs w:val="24"/>
        </w:rPr>
        <w:t xml:space="preserve"> </w:t>
      </w:r>
      <w:r w:rsidRPr="003F0420">
        <w:rPr>
          <w:rFonts w:ascii="TimesNewRoman" w:eastAsia="Calibri" w:hAnsi="TimesNewRoman" w:cs="TimesNewRoman"/>
          <w:sz w:val="24"/>
          <w:szCs w:val="24"/>
        </w:rPr>
        <w:t>is the prior year 3</w:t>
      </w:r>
      <w:r w:rsidRPr="003F0420">
        <w:rPr>
          <w:rFonts w:ascii="TimesNewRoman" w:eastAsia="Calibri" w:hAnsi="TimesNewRoman" w:cs="TimesNewRoman"/>
          <w:sz w:val="24"/>
          <w:szCs w:val="24"/>
          <w:vertAlign w:val="superscript"/>
        </w:rPr>
        <w:t>rd</w:t>
      </w:r>
      <w:r w:rsidRPr="003F0420">
        <w:rPr>
          <w:rFonts w:ascii="TimesNewRoman" w:eastAsia="Calibri" w:hAnsi="TimesNewRoman" w:cs="TimesNewRoman"/>
          <w:sz w:val="24"/>
          <w:szCs w:val="24"/>
        </w:rPr>
        <w:t xml:space="preserve"> grade </w:t>
      </w:r>
      <w:r w:rsidRPr="003F0420">
        <w:rPr>
          <w:rFonts w:ascii="TimesNewRoman" w:eastAsia="Calibri" w:hAnsi="TimesNewRoman" w:cs="TimesNewRoman"/>
          <w:i/>
          <w:sz w:val="24"/>
          <w:szCs w:val="24"/>
        </w:rPr>
        <w:t>state assessment</w:t>
      </w:r>
      <w:r w:rsidRPr="003F0420">
        <w:rPr>
          <w:rFonts w:ascii="TimesNewRoman" w:eastAsia="Calibri" w:hAnsi="TimesNewRoman" w:cs="TimesNewRoman"/>
          <w:sz w:val="24"/>
          <w:szCs w:val="24"/>
        </w:rPr>
        <w:t xml:space="preserve"> scores in mathematics for each student</w:t>
      </w:r>
    </w:p>
    <w:p w:rsidR="003F0420" w:rsidRPr="003F0420" w:rsidRDefault="003F0420" w:rsidP="003F0420">
      <w:pPr>
        <w:numPr>
          <w:ilvl w:val="0"/>
          <w:numId w:val="3"/>
        </w:numPr>
        <w:autoSpaceDE w:val="0"/>
        <w:autoSpaceDN w:val="0"/>
        <w:adjustRightInd w:val="0"/>
        <w:spacing w:after="0"/>
        <w:contextualSpacing/>
        <w:rPr>
          <w:rFonts w:ascii="TimesNewRoman,Italic" w:eastAsia="Calibri" w:hAnsi="TimesNewRoman,Italic" w:cs="TimesNewRoman,Italic"/>
          <w:i/>
          <w:iCs/>
          <w:sz w:val="24"/>
          <w:szCs w:val="24"/>
        </w:rPr>
      </w:pPr>
      <w:r w:rsidRPr="003F0420">
        <w:rPr>
          <w:rFonts w:ascii="Calibri" w:eastAsia="Calibri" w:hAnsi="Calibri" w:cs="Times New Roman"/>
          <w:position w:val="-6"/>
          <w:sz w:val="24"/>
          <w:szCs w:val="24"/>
        </w:rPr>
        <w:object w:dxaOrig="220" w:dyaOrig="220">
          <v:shape id="_x0000_i1026" type="#_x0000_t75" style="width:8.15pt;height:8.15pt" o:ole="">
            <v:imagedata r:id="rId10" o:title=""/>
          </v:shape>
          <o:OLEObject Type="Embed" ProgID="Equation.3" ShapeID="_x0000_i1026" DrawAspect="Content" ObjectID="_1459929456" r:id="rId11"/>
        </w:object>
      </w:r>
      <w:r w:rsidRPr="003F0420">
        <w:rPr>
          <w:rFonts w:ascii="TimesNewRoman" w:eastAsia="Calibri" w:hAnsi="TimesNewRoman" w:cs="TimesNewRoman"/>
          <w:sz w:val="24"/>
          <w:szCs w:val="24"/>
          <w:vertAlign w:val="subscript"/>
        </w:rPr>
        <w:t>0</w:t>
      </w:r>
      <w:r w:rsidRPr="003F0420">
        <w:rPr>
          <w:rFonts w:ascii="TimesNewRoman,Italic" w:eastAsia="Calibri" w:hAnsi="TimesNewRoman,Italic" w:cs="TimesNewRoman,Italic"/>
          <w:i/>
          <w:iCs/>
          <w:sz w:val="24"/>
          <w:szCs w:val="24"/>
          <w:vertAlign w:val="subscript"/>
        </w:rPr>
        <w:t>jk</w:t>
      </w:r>
      <w:r w:rsidRPr="003F0420">
        <w:rPr>
          <w:rFonts w:ascii="TimesNewRoman,Italic" w:eastAsia="Calibri" w:hAnsi="TimesNewRoman,Italic" w:cs="TimesNewRoman,Italic"/>
          <w:i/>
          <w:iCs/>
          <w:sz w:val="24"/>
          <w:szCs w:val="24"/>
        </w:rPr>
        <w:t xml:space="preserve"> </w:t>
      </w:r>
      <w:r w:rsidRPr="003F0420">
        <w:rPr>
          <w:rFonts w:ascii="TimesNewRoman" w:eastAsia="Calibri" w:hAnsi="TimesNewRoman" w:cs="TimesNewRoman"/>
          <w:sz w:val="24"/>
          <w:szCs w:val="24"/>
        </w:rPr>
        <w:t xml:space="preserve">is the average outcome of students with teacher </w:t>
      </w:r>
      <w:r w:rsidRPr="003F0420">
        <w:rPr>
          <w:rFonts w:ascii="TimesNewRoman,Italic" w:eastAsia="Calibri" w:hAnsi="TimesNewRoman,Italic" w:cs="TimesNewRoman,Italic"/>
          <w:i/>
          <w:iCs/>
          <w:sz w:val="24"/>
          <w:szCs w:val="24"/>
        </w:rPr>
        <w:t xml:space="preserve">j </w:t>
      </w:r>
      <w:r w:rsidRPr="003F0420">
        <w:rPr>
          <w:rFonts w:ascii="TimesNewRoman,Italic" w:eastAsia="Calibri" w:hAnsi="TimesNewRoman,Italic" w:cs="TimesNewRoman,Italic"/>
          <w:iCs/>
          <w:sz w:val="24"/>
          <w:szCs w:val="24"/>
        </w:rPr>
        <w:t xml:space="preserve">in school </w:t>
      </w:r>
      <w:r w:rsidRPr="003F0420">
        <w:rPr>
          <w:rFonts w:ascii="TimesNewRoman,Italic" w:eastAsia="Calibri" w:hAnsi="TimesNewRoman,Italic" w:cs="TimesNewRoman,Italic"/>
          <w:i/>
          <w:iCs/>
          <w:sz w:val="24"/>
          <w:szCs w:val="24"/>
        </w:rPr>
        <w:t>k</w:t>
      </w:r>
    </w:p>
    <w:p w:rsidR="003F0420" w:rsidRPr="003F0420" w:rsidRDefault="003F0420" w:rsidP="003F0420">
      <w:pPr>
        <w:numPr>
          <w:ilvl w:val="0"/>
          <w:numId w:val="3"/>
        </w:numPr>
        <w:autoSpaceDE w:val="0"/>
        <w:autoSpaceDN w:val="0"/>
        <w:adjustRightInd w:val="0"/>
        <w:spacing w:after="0"/>
        <w:contextualSpacing/>
        <w:rPr>
          <w:rFonts w:ascii="TimesNewRoman" w:eastAsia="Calibri" w:hAnsi="TimesNewRoman" w:cs="TimesNewRoman"/>
          <w:sz w:val="24"/>
          <w:szCs w:val="24"/>
        </w:rPr>
      </w:pPr>
      <w:r w:rsidRPr="003F0420">
        <w:rPr>
          <w:rFonts w:ascii="Calibri" w:eastAsia="Calibri" w:hAnsi="Calibri" w:cs="Times New Roman"/>
          <w:position w:val="-6"/>
          <w:sz w:val="24"/>
          <w:szCs w:val="24"/>
        </w:rPr>
        <w:object w:dxaOrig="220" w:dyaOrig="220">
          <v:shape id="_x0000_i1027" type="#_x0000_t75" style="width:8.15pt;height:8.15pt" o:ole="">
            <v:imagedata r:id="rId12" o:title=""/>
          </v:shape>
          <o:OLEObject Type="Embed" ProgID="Equation.3" ShapeID="_x0000_i1027" DrawAspect="Content" ObjectID="_1459929457" r:id="rId13"/>
        </w:object>
      </w:r>
      <w:r w:rsidRPr="003F0420">
        <w:rPr>
          <w:rFonts w:ascii="TimesNewRoman" w:eastAsia="Calibri" w:hAnsi="TimesNewRoman" w:cs="TimesNewRoman"/>
          <w:sz w:val="24"/>
          <w:szCs w:val="24"/>
          <w:vertAlign w:val="subscript"/>
        </w:rPr>
        <w:t>1</w:t>
      </w:r>
      <w:r w:rsidRPr="003F0420">
        <w:rPr>
          <w:rFonts w:ascii="TimesNewRoman,Italic" w:eastAsia="Calibri" w:hAnsi="TimesNewRoman,Italic" w:cs="TimesNewRoman,Italic"/>
          <w:i/>
          <w:iCs/>
          <w:sz w:val="24"/>
          <w:szCs w:val="24"/>
          <w:vertAlign w:val="subscript"/>
        </w:rPr>
        <w:t>jk</w:t>
      </w:r>
      <w:r w:rsidRPr="003F0420">
        <w:rPr>
          <w:rFonts w:ascii="TimesNewRoman,Italic" w:eastAsia="Calibri" w:hAnsi="TimesNewRoman,Italic" w:cs="TimesNewRoman,Italic"/>
          <w:i/>
          <w:iCs/>
          <w:sz w:val="24"/>
          <w:szCs w:val="24"/>
        </w:rPr>
        <w:t xml:space="preserve"> </w:t>
      </w:r>
      <w:r w:rsidRPr="003F0420">
        <w:rPr>
          <w:rFonts w:ascii="TimesNewRoman" w:eastAsia="Calibri" w:hAnsi="TimesNewRoman" w:cs="TimesNewRoman"/>
          <w:sz w:val="24"/>
          <w:szCs w:val="24"/>
        </w:rPr>
        <w:t xml:space="preserve">is the association between pretest </w:t>
      </w:r>
      <w:r w:rsidRPr="003F0420">
        <w:rPr>
          <w:rFonts w:ascii="TimesNewRoman" w:eastAsia="Calibri" w:hAnsi="TimesNewRoman" w:cs="TimesNewRoman"/>
          <w:i/>
          <w:sz w:val="24"/>
          <w:szCs w:val="24"/>
        </w:rPr>
        <w:t>state assessment</w:t>
      </w:r>
      <w:r w:rsidRPr="003F0420">
        <w:rPr>
          <w:rFonts w:ascii="TimesNewRoman" w:eastAsia="Calibri" w:hAnsi="TimesNewRoman" w:cs="TimesNewRoman"/>
          <w:sz w:val="24"/>
          <w:szCs w:val="24"/>
        </w:rPr>
        <w:t xml:space="preserve"> scores and student outcomes on the TUF </w:t>
      </w:r>
    </w:p>
    <w:p w:rsidR="003F0420" w:rsidRPr="003F0420" w:rsidRDefault="003F0420" w:rsidP="003F0420">
      <w:pPr>
        <w:numPr>
          <w:ilvl w:val="0"/>
          <w:numId w:val="3"/>
        </w:numPr>
        <w:contextualSpacing/>
        <w:rPr>
          <w:rFonts w:ascii="TimesNewRoman" w:eastAsia="Calibri" w:hAnsi="TimesNewRoman" w:cs="TimesNewRoman"/>
          <w:sz w:val="24"/>
          <w:szCs w:val="24"/>
        </w:rPr>
      </w:pPr>
      <w:r w:rsidRPr="003F0420">
        <w:rPr>
          <w:rFonts w:ascii="TimesNewRoman,Italic" w:eastAsia="Calibri" w:hAnsi="TimesNewRoman,Italic" w:cs="TimesNewRoman,Italic"/>
          <w:i/>
          <w:iCs/>
          <w:sz w:val="24"/>
          <w:szCs w:val="24"/>
        </w:rPr>
        <w:t>e</w:t>
      </w:r>
      <w:r w:rsidRPr="003F0420">
        <w:rPr>
          <w:rFonts w:ascii="TimesNewRoman,Italic" w:eastAsia="Calibri" w:hAnsi="TimesNewRoman,Italic" w:cs="TimesNewRoman,Italic"/>
          <w:i/>
          <w:iCs/>
          <w:sz w:val="24"/>
          <w:szCs w:val="24"/>
          <w:vertAlign w:val="subscript"/>
        </w:rPr>
        <w:t>ijk</w:t>
      </w:r>
      <w:r w:rsidRPr="003F0420">
        <w:rPr>
          <w:rFonts w:ascii="TimesNewRoman,Italic" w:eastAsia="Calibri" w:hAnsi="TimesNewRoman,Italic" w:cs="TimesNewRoman,Italic"/>
          <w:i/>
          <w:iCs/>
          <w:sz w:val="24"/>
          <w:szCs w:val="24"/>
        </w:rPr>
        <w:t xml:space="preserve"> </w:t>
      </w:r>
      <w:r w:rsidRPr="003F0420">
        <w:rPr>
          <w:rFonts w:ascii="TimesNewRoman" w:eastAsia="Calibri" w:hAnsi="TimesNewRoman" w:cs="TimesNewRoman"/>
          <w:sz w:val="24"/>
          <w:szCs w:val="24"/>
        </w:rPr>
        <w:t xml:space="preserve">is a random error associated with student </w:t>
      </w:r>
      <w:r w:rsidRPr="003F0420">
        <w:rPr>
          <w:rFonts w:ascii="TimesNewRoman,Italic" w:eastAsia="Calibri" w:hAnsi="TimesNewRoman,Italic" w:cs="TimesNewRoman,Italic"/>
          <w:i/>
          <w:iCs/>
          <w:sz w:val="24"/>
          <w:szCs w:val="24"/>
        </w:rPr>
        <w:t xml:space="preserve">i </w:t>
      </w:r>
      <w:r w:rsidRPr="003F0420">
        <w:rPr>
          <w:rFonts w:ascii="TimesNewRoman" w:eastAsia="Calibri" w:hAnsi="TimesNewRoman" w:cs="TimesNewRoman"/>
          <w:sz w:val="24"/>
          <w:szCs w:val="24"/>
        </w:rPr>
        <w:t xml:space="preserve">with teacher </w:t>
      </w:r>
      <w:r w:rsidRPr="003F0420">
        <w:rPr>
          <w:rFonts w:ascii="TimesNewRoman,Italic" w:eastAsia="Calibri" w:hAnsi="TimesNewRoman,Italic" w:cs="TimesNewRoman,Italic"/>
          <w:i/>
          <w:iCs/>
          <w:sz w:val="24"/>
          <w:szCs w:val="24"/>
        </w:rPr>
        <w:t xml:space="preserve">j </w:t>
      </w:r>
      <w:r w:rsidRPr="003F0420">
        <w:rPr>
          <w:rFonts w:ascii="TimesNewRoman,Italic" w:eastAsia="Calibri" w:hAnsi="TimesNewRoman,Italic" w:cs="TimesNewRoman,Italic"/>
          <w:iCs/>
          <w:sz w:val="24"/>
          <w:szCs w:val="24"/>
        </w:rPr>
        <w:t>in school</w:t>
      </w:r>
      <w:r w:rsidRPr="003F0420">
        <w:rPr>
          <w:rFonts w:ascii="TimesNewRoman,Italic" w:eastAsia="Calibri" w:hAnsi="TimesNewRoman,Italic" w:cs="TimesNewRoman,Italic"/>
          <w:i/>
          <w:iCs/>
          <w:sz w:val="24"/>
          <w:szCs w:val="24"/>
        </w:rPr>
        <w:t xml:space="preserve"> k</w:t>
      </w:r>
      <w:r w:rsidRPr="003F0420">
        <w:rPr>
          <w:rFonts w:ascii="TimesNewRoman" w:eastAsia="Calibri" w:hAnsi="TimesNewRoman" w:cs="TimesNewRoman"/>
          <w:sz w:val="24"/>
          <w:szCs w:val="24"/>
        </w:rPr>
        <w:t xml:space="preserve">; </w:t>
      </w:r>
      <w:r w:rsidRPr="003F0420">
        <w:rPr>
          <w:rFonts w:ascii="TimesNewRoman,Italic" w:eastAsia="Calibri" w:hAnsi="TimesNewRoman,Italic" w:cs="TimesNewRoman,Italic"/>
          <w:i/>
          <w:iCs/>
          <w:sz w:val="24"/>
          <w:szCs w:val="24"/>
        </w:rPr>
        <w:t>e</w:t>
      </w:r>
      <w:r w:rsidRPr="003F0420">
        <w:rPr>
          <w:rFonts w:ascii="TimesNewRoman,Italic" w:eastAsia="Calibri" w:hAnsi="TimesNewRoman,Italic" w:cs="TimesNewRoman,Italic"/>
          <w:i/>
          <w:iCs/>
          <w:sz w:val="24"/>
          <w:szCs w:val="24"/>
          <w:vertAlign w:val="subscript"/>
        </w:rPr>
        <w:t>ijk</w:t>
      </w:r>
      <w:r w:rsidRPr="003F0420">
        <w:rPr>
          <w:rFonts w:ascii="TimesNewRoman,Italic" w:eastAsia="Calibri" w:hAnsi="TimesNewRoman,Italic" w:cs="TimesNewRoman,Italic"/>
          <w:i/>
          <w:iCs/>
          <w:sz w:val="24"/>
          <w:szCs w:val="24"/>
        </w:rPr>
        <w:t xml:space="preserve"> </w:t>
      </w:r>
      <w:r w:rsidRPr="003F0420">
        <w:rPr>
          <w:rFonts w:ascii="TimesNewRoman" w:eastAsia="Calibri" w:hAnsi="TimesNewRoman" w:cs="TimesNewRoman"/>
          <w:sz w:val="24"/>
          <w:szCs w:val="24"/>
        </w:rPr>
        <w:t>~ N (0, σ</w:t>
      </w:r>
      <w:r w:rsidRPr="003F0420">
        <w:rPr>
          <w:rFonts w:ascii="TimesNewRoman" w:eastAsia="Calibri" w:hAnsi="TimesNewRoman" w:cs="TimesNewRoman"/>
          <w:sz w:val="24"/>
          <w:szCs w:val="24"/>
          <w:vertAlign w:val="superscript"/>
        </w:rPr>
        <w:t>2</w:t>
      </w:r>
      <w:r w:rsidRPr="003F0420">
        <w:rPr>
          <w:rFonts w:ascii="TimesNewRoman" w:eastAsia="Calibri" w:hAnsi="TimesNewRoman" w:cs="TimesNewRoman"/>
          <w:sz w:val="24"/>
          <w:szCs w:val="24"/>
        </w:rPr>
        <w:t>).</w:t>
      </w:r>
    </w:p>
    <w:p w:rsidR="00BC01E1" w:rsidRDefault="00BC01E1" w:rsidP="003F0420">
      <w:pPr>
        <w:rPr>
          <w:rFonts w:ascii="TimesNewRoman" w:hAnsi="TimesNewRoman" w:cs="TimesNewRoman"/>
          <w:b/>
          <w:sz w:val="24"/>
          <w:szCs w:val="24"/>
          <w:u w:val="single"/>
        </w:rPr>
      </w:pPr>
    </w:p>
    <w:p w:rsidR="003F0420" w:rsidRPr="003F0420" w:rsidRDefault="003F0420" w:rsidP="003F0420">
      <w:pPr>
        <w:rPr>
          <w:rFonts w:ascii="TimesNewRoman" w:hAnsi="TimesNewRoman" w:cs="TimesNewRoman"/>
          <w:b/>
          <w:sz w:val="24"/>
          <w:szCs w:val="24"/>
          <w:u w:val="single"/>
        </w:rPr>
      </w:pPr>
      <w:r w:rsidRPr="003F0420">
        <w:rPr>
          <w:rFonts w:ascii="TimesNewRoman" w:hAnsi="TimesNewRoman" w:cs="TimesNewRoman"/>
          <w:b/>
          <w:sz w:val="24"/>
          <w:szCs w:val="24"/>
          <w:u w:val="single"/>
        </w:rPr>
        <w:t xml:space="preserve">Level 2 - Teacher level. </w:t>
      </w:r>
    </w:p>
    <w:p w:rsidR="003F0420" w:rsidRPr="003F0420" w:rsidRDefault="003F0420" w:rsidP="003F0420">
      <w:pPr>
        <w:spacing w:after="0"/>
        <w:ind w:left="763"/>
        <w:rPr>
          <w:rFonts w:ascii="Times New Roman" w:eastAsia="Calibri" w:hAnsi="Times New Roman" w:cs="Times New Roman"/>
          <w:sz w:val="24"/>
          <w:szCs w:val="24"/>
        </w:rPr>
      </w:pPr>
      <w:r w:rsidRPr="003F0420">
        <w:rPr>
          <w:rFonts w:ascii="Calibri" w:eastAsia="Calibri" w:hAnsi="Calibri" w:cs="Times New Roman"/>
          <w:position w:val="-8"/>
          <w:sz w:val="24"/>
          <w:szCs w:val="24"/>
        </w:rPr>
        <w:object w:dxaOrig="420" w:dyaOrig="240">
          <v:shape id="_x0000_i1028" type="#_x0000_t75" style="width:22.55pt;height:12.5pt" o:ole="">
            <v:imagedata r:id="rId14" o:title=""/>
          </v:shape>
          <o:OLEObject Type="Embed" ProgID="Equation.3" ShapeID="_x0000_i1028" DrawAspect="Content" ObjectID="_1459929458" r:id="rId15"/>
        </w:object>
      </w:r>
      <w:r w:rsidRPr="003F0420">
        <w:rPr>
          <w:rFonts w:ascii="Times New Roman" w:eastAsia="Calibri" w:hAnsi="Times New Roman" w:cs="Times New Roman"/>
          <w:sz w:val="24"/>
          <w:szCs w:val="24"/>
        </w:rPr>
        <w:t xml:space="preserve"> = β</w:t>
      </w:r>
      <w:r w:rsidRPr="003F0420">
        <w:rPr>
          <w:rFonts w:ascii="Times New Roman" w:eastAsia="Calibri" w:hAnsi="Times New Roman" w:cs="Times New Roman"/>
          <w:sz w:val="24"/>
          <w:szCs w:val="24"/>
          <w:vertAlign w:val="subscript"/>
        </w:rPr>
        <w:t>00k</w:t>
      </w:r>
      <w:r w:rsidRPr="003F0420">
        <w:rPr>
          <w:rFonts w:ascii="Times New Roman" w:eastAsia="Calibri" w:hAnsi="Times New Roman" w:cs="Times New Roman"/>
          <w:sz w:val="24"/>
          <w:szCs w:val="24"/>
        </w:rPr>
        <w:t xml:space="preserve"> + β</w:t>
      </w:r>
      <w:r w:rsidRPr="003F0420">
        <w:rPr>
          <w:rFonts w:ascii="Times New Roman" w:eastAsia="Calibri" w:hAnsi="Times New Roman" w:cs="Times New Roman"/>
          <w:sz w:val="24"/>
          <w:szCs w:val="24"/>
          <w:vertAlign w:val="subscript"/>
        </w:rPr>
        <w:t>01k</w:t>
      </w:r>
      <w:r w:rsidRPr="003F0420">
        <w:rPr>
          <w:rFonts w:ascii="Times New Roman" w:eastAsia="Calibri" w:hAnsi="Times New Roman" w:cs="Times New Roman"/>
          <w:sz w:val="24"/>
          <w:szCs w:val="24"/>
        </w:rPr>
        <w:t>*(X)</w:t>
      </w:r>
      <w:r w:rsidRPr="003F0420">
        <w:rPr>
          <w:rFonts w:ascii="Times New Roman" w:eastAsia="Calibri" w:hAnsi="Times New Roman" w:cs="Times New Roman"/>
          <w:sz w:val="24"/>
          <w:szCs w:val="24"/>
          <w:vertAlign w:val="subscript"/>
        </w:rPr>
        <w:t>jk</w:t>
      </w:r>
      <w:r w:rsidRPr="003F0420">
        <w:rPr>
          <w:rFonts w:ascii="Times New Roman" w:eastAsia="Calibri" w:hAnsi="Times New Roman" w:cs="Times New Roman"/>
          <w:sz w:val="24"/>
          <w:szCs w:val="24"/>
        </w:rPr>
        <w:t xml:space="preserve"> + r</w:t>
      </w:r>
      <w:r w:rsidRPr="003F0420">
        <w:rPr>
          <w:rFonts w:ascii="Times New Roman" w:eastAsia="Calibri" w:hAnsi="Times New Roman" w:cs="Times New Roman"/>
          <w:sz w:val="24"/>
          <w:szCs w:val="24"/>
          <w:vertAlign w:val="subscript"/>
        </w:rPr>
        <w:t>0jk</w:t>
      </w:r>
      <w:r w:rsidRPr="003F0420">
        <w:rPr>
          <w:rFonts w:ascii="Times New Roman" w:eastAsia="Calibri" w:hAnsi="Times New Roman" w:cs="Times New Roman"/>
          <w:sz w:val="24"/>
          <w:szCs w:val="24"/>
        </w:rPr>
        <w:t xml:space="preserve"> </w:t>
      </w:r>
    </w:p>
    <w:p w:rsidR="003F0420" w:rsidRPr="003F0420" w:rsidRDefault="003F0420" w:rsidP="003F0420">
      <w:pPr>
        <w:spacing w:after="0"/>
        <w:ind w:left="763"/>
        <w:rPr>
          <w:rFonts w:ascii="Times New Roman" w:eastAsia="Calibri" w:hAnsi="Times New Roman" w:cs="Times New Roman"/>
          <w:sz w:val="24"/>
          <w:szCs w:val="24"/>
        </w:rPr>
      </w:pPr>
      <w:r w:rsidRPr="003F0420">
        <w:rPr>
          <w:rFonts w:ascii="Calibri" w:eastAsia="Calibri" w:hAnsi="Calibri" w:cs="Times New Roman"/>
          <w:position w:val="-8"/>
          <w:sz w:val="24"/>
          <w:szCs w:val="24"/>
        </w:rPr>
        <w:object w:dxaOrig="440" w:dyaOrig="240">
          <v:shape id="_x0000_i1029" type="#_x0000_t75" style="width:22.55pt;height:12.5pt" o:ole="">
            <v:imagedata r:id="rId16" o:title=""/>
          </v:shape>
          <o:OLEObject Type="Embed" ProgID="Equation.3" ShapeID="_x0000_i1029" DrawAspect="Content" ObjectID="_1459929459" r:id="rId17"/>
        </w:object>
      </w:r>
      <w:r w:rsidRPr="003F0420">
        <w:rPr>
          <w:rFonts w:ascii="Times New Roman" w:eastAsia="Calibri" w:hAnsi="Times New Roman" w:cs="Times New Roman"/>
          <w:sz w:val="24"/>
          <w:szCs w:val="24"/>
        </w:rPr>
        <w:t xml:space="preserve"> = β</w:t>
      </w:r>
      <w:r w:rsidRPr="003F0420">
        <w:rPr>
          <w:rFonts w:ascii="Times New Roman" w:eastAsia="Calibri" w:hAnsi="Times New Roman" w:cs="Times New Roman"/>
          <w:sz w:val="24"/>
          <w:szCs w:val="24"/>
          <w:vertAlign w:val="subscript"/>
        </w:rPr>
        <w:t>10k</w:t>
      </w:r>
    </w:p>
    <w:p w:rsidR="003F0420" w:rsidRPr="003F0420" w:rsidRDefault="003F0420" w:rsidP="003F0420">
      <w:pPr>
        <w:autoSpaceDE w:val="0"/>
        <w:autoSpaceDN w:val="0"/>
        <w:adjustRightInd w:val="0"/>
        <w:spacing w:after="0" w:line="240" w:lineRule="auto"/>
        <w:rPr>
          <w:rFonts w:ascii="TimesNewRoman" w:hAnsi="TimesNewRoman" w:cs="TimesNewRoman"/>
          <w:sz w:val="24"/>
          <w:szCs w:val="24"/>
        </w:rPr>
      </w:pPr>
    </w:p>
    <w:p w:rsidR="003F0420" w:rsidRPr="003F0420" w:rsidRDefault="003F0420" w:rsidP="003F0420">
      <w:pPr>
        <w:autoSpaceDE w:val="0"/>
        <w:autoSpaceDN w:val="0"/>
        <w:adjustRightInd w:val="0"/>
        <w:spacing w:after="0"/>
        <w:rPr>
          <w:rFonts w:ascii="TimesNewRoman" w:hAnsi="TimesNewRoman" w:cs="TimesNewRoman"/>
          <w:sz w:val="24"/>
          <w:szCs w:val="24"/>
        </w:rPr>
      </w:pPr>
      <w:r w:rsidRPr="003F0420">
        <w:rPr>
          <w:rFonts w:ascii="TimesNewRoman" w:hAnsi="TimesNewRoman" w:cs="TimesNewRoman"/>
          <w:sz w:val="24"/>
          <w:szCs w:val="24"/>
        </w:rPr>
        <w:t>Where:</w:t>
      </w:r>
    </w:p>
    <w:p w:rsidR="003F0420" w:rsidRPr="003F0420" w:rsidRDefault="003F0420" w:rsidP="003F0420">
      <w:pPr>
        <w:numPr>
          <w:ilvl w:val="0"/>
          <w:numId w:val="6"/>
        </w:numPr>
        <w:spacing w:after="0"/>
        <w:rPr>
          <w:rFonts w:ascii="Times New Roman" w:hAnsi="Times New Roman"/>
          <w:sz w:val="24"/>
          <w:szCs w:val="24"/>
        </w:rPr>
      </w:pPr>
      <w:r w:rsidRPr="003F0420">
        <w:rPr>
          <w:position w:val="-10"/>
          <w:sz w:val="24"/>
          <w:szCs w:val="24"/>
        </w:rPr>
        <w:object w:dxaOrig="460" w:dyaOrig="320">
          <v:shape id="_x0000_i1030" type="#_x0000_t75" style="width:18.15pt;height:18.15pt" o:ole="">
            <v:imagedata r:id="rId18" o:title=""/>
          </v:shape>
          <o:OLEObject Type="Embed" ProgID="Equation.3" ShapeID="_x0000_i1030" DrawAspect="Content" ObjectID="_1459929460" r:id="rId19"/>
        </w:object>
      </w:r>
      <w:r w:rsidRPr="003F0420">
        <w:rPr>
          <w:rFonts w:ascii="Times New Roman" w:hAnsi="Times New Roman"/>
          <w:sz w:val="24"/>
          <w:szCs w:val="24"/>
        </w:rPr>
        <w:t xml:space="preserve"> is the average outcome of teachers in school j; </w:t>
      </w:r>
    </w:p>
    <w:p w:rsidR="003F0420" w:rsidRPr="003F0420" w:rsidRDefault="003F0420" w:rsidP="003F0420">
      <w:pPr>
        <w:numPr>
          <w:ilvl w:val="0"/>
          <w:numId w:val="6"/>
        </w:numPr>
        <w:spacing w:after="0"/>
        <w:rPr>
          <w:rFonts w:ascii="Times New Roman" w:hAnsi="Times New Roman"/>
          <w:sz w:val="24"/>
          <w:szCs w:val="24"/>
        </w:rPr>
      </w:pPr>
      <w:r w:rsidRPr="003F0420">
        <w:rPr>
          <w:rFonts w:ascii="Times New Roman" w:hAnsi="Times New Roman"/>
          <w:sz w:val="24"/>
          <w:szCs w:val="24"/>
        </w:rPr>
        <w:t>X is a vector of teacher background characteristics, including teaching experience, and credentials, grand-mean centered;</w:t>
      </w:r>
    </w:p>
    <w:p w:rsidR="003F0420" w:rsidRPr="003F0420" w:rsidRDefault="003F0420" w:rsidP="003F0420">
      <w:pPr>
        <w:numPr>
          <w:ilvl w:val="0"/>
          <w:numId w:val="6"/>
        </w:numPr>
        <w:spacing w:after="0"/>
        <w:rPr>
          <w:rFonts w:ascii="Times New Roman" w:hAnsi="Times New Roman"/>
          <w:sz w:val="24"/>
          <w:szCs w:val="24"/>
        </w:rPr>
      </w:pPr>
      <w:r w:rsidRPr="003F0420">
        <w:rPr>
          <w:position w:val="-10"/>
          <w:sz w:val="24"/>
          <w:szCs w:val="24"/>
        </w:rPr>
        <w:object w:dxaOrig="460" w:dyaOrig="320">
          <v:shape id="_x0000_i1031" type="#_x0000_t75" style="width:18.15pt;height:18.15pt" o:ole="">
            <v:imagedata r:id="rId20" o:title=""/>
          </v:shape>
          <o:OLEObject Type="Embed" ProgID="Equation.3" ShapeID="_x0000_i1031" DrawAspect="Content" ObjectID="_1459929461" r:id="rId21"/>
        </w:object>
      </w:r>
      <w:r w:rsidRPr="003F0420">
        <w:rPr>
          <w:rFonts w:ascii="Times New Roman" w:hAnsi="Times New Roman"/>
          <w:sz w:val="24"/>
          <w:szCs w:val="24"/>
        </w:rPr>
        <w:t xml:space="preserve"> is the relationship between a vector of teacher background characteristics and the outcome in school k; and</w:t>
      </w:r>
    </w:p>
    <w:p w:rsidR="003F0420" w:rsidRPr="003F0420" w:rsidRDefault="003F0420" w:rsidP="003F0420">
      <w:pPr>
        <w:numPr>
          <w:ilvl w:val="0"/>
          <w:numId w:val="6"/>
        </w:numPr>
        <w:spacing w:after="120"/>
        <w:rPr>
          <w:rFonts w:ascii="Times New Roman" w:hAnsi="Times New Roman"/>
          <w:sz w:val="24"/>
          <w:szCs w:val="24"/>
        </w:rPr>
      </w:pPr>
      <w:r w:rsidRPr="003F0420">
        <w:rPr>
          <w:rFonts w:ascii="Times New Roman" w:hAnsi="Times New Roman"/>
          <w:i/>
          <w:sz w:val="24"/>
          <w:szCs w:val="24"/>
        </w:rPr>
        <w:t>r</w:t>
      </w:r>
      <w:r w:rsidRPr="003F0420">
        <w:rPr>
          <w:rFonts w:ascii="Times New Roman" w:hAnsi="Times New Roman"/>
          <w:sz w:val="24"/>
          <w:szCs w:val="24"/>
          <w:vertAlign w:val="subscript"/>
        </w:rPr>
        <w:t xml:space="preserve">0jk </w:t>
      </w:r>
      <w:r w:rsidRPr="003F0420">
        <w:rPr>
          <w:rFonts w:ascii="Times New Roman" w:hAnsi="Times New Roman"/>
          <w:sz w:val="24"/>
          <w:szCs w:val="24"/>
        </w:rPr>
        <w:t xml:space="preserve">is a random error associated with teacher i in school j, </w:t>
      </w:r>
      <w:r w:rsidRPr="003F0420">
        <w:rPr>
          <w:rFonts w:ascii="Times New Roman" w:hAnsi="Times New Roman"/>
          <w:i/>
          <w:sz w:val="24"/>
          <w:szCs w:val="24"/>
        </w:rPr>
        <w:t>r</w:t>
      </w:r>
      <w:r w:rsidRPr="003F0420">
        <w:rPr>
          <w:rFonts w:ascii="Times New Roman" w:hAnsi="Times New Roman"/>
          <w:sz w:val="24"/>
          <w:szCs w:val="24"/>
          <w:vertAlign w:val="subscript"/>
        </w:rPr>
        <w:t>ijk</w:t>
      </w:r>
      <w:r w:rsidRPr="003F0420">
        <w:rPr>
          <w:rFonts w:ascii="Times New Roman" w:hAnsi="Times New Roman"/>
          <w:sz w:val="24"/>
          <w:szCs w:val="24"/>
        </w:rPr>
        <w:t xml:space="preserve"> ~ N (0, σ</w:t>
      </w:r>
      <w:r w:rsidRPr="003F0420">
        <w:rPr>
          <w:rFonts w:ascii="Times New Roman" w:hAnsi="Times New Roman"/>
          <w:sz w:val="24"/>
          <w:szCs w:val="24"/>
          <w:vertAlign w:val="superscript"/>
        </w:rPr>
        <w:t>2</w:t>
      </w:r>
      <w:r w:rsidRPr="003F0420">
        <w:rPr>
          <w:rFonts w:ascii="Times New Roman" w:hAnsi="Times New Roman"/>
          <w:sz w:val="24"/>
          <w:szCs w:val="24"/>
        </w:rPr>
        <w:t>).</w:t>
      </w:r>
    </w:p>
    <w:p w:rsidR="003F0420" w:rsidRPr="003F0420" w:rsidRDefault="003F0420" w:rsidP="003F0420">
      <w:pPr>
        <w:spacing w:before="240"/>
        <w:rPr>
          <w:rFonts w:ascii="TimesNewRoman" w:hAnsi="TimesNewRoman" w:cs="TimesNewRoman"/>
          <w:b/>
          <w:sz w:val="24"/>
          <w:szCs w:val="24"/>
          <w:u w:val="single"/>
        </w:rPr>
      </w:pPr>
      <w:r w:rsidRPr="003F0420">
        <w:rPr>
          <w:rFonts w:ascii="TimesNewRoman" w:hAnsi="TimesNewRoman" w:cs="TimesNewRoman"/>
          <w:b/>
          <w:sz w:val="24"/>
          <w:szCs w:val="24"/>
          <w:u w:val="single"/>
        </w:rPr>
        <w:t>At Level 3 - School level.</w:t>
      </w:r>
    </w:p>
    <w:p w:rsidR="003F0420" w:rsidRPr="003F0420" w:rsidRDefault="003F0420" w:rsidP="003F0420">
      <w:pPr>
        <w:ind w:firstLine="720"/>
        <w:rPr>
          <w:rFonts w:ascii="Times New Roman" w:hAnsi="Times New Roman"/>
          <w:sz w:val="24"/>
          <w:szCs w:val="24"/>
        </w:rPr>
      </w:pPr>
      <w:r w:rsidRPr="003F0420">
        <w:rPr>
          <w:rFonts w:ascii="Times New Roman" w:hAnsi="Times New Roman"/>
          <w:sz w:val="24"/>
          <w:szCs w:val="24"/>
        </w:rPr>
        <w:t>β</w:t>
      </w:r>
      <w:r w:rsidRPr="003F0420">
        <w:rPr>
          <w:rFonts w:ascii="Times New Roman" w:hAnsi="Times New Roman"/>
          <w:sz w:val="24"/>
          <w:szCs w:val="24"/>
          <w:vertAlign w:val="subscript"/>
        </w:rPr>
        <w:t>00k</w:t>
      </w:r>
      <w:r w:rsidRPr="003F0420">
        <w:rPr>
          <w:rFonts w:ascii="Times New Roman" w:hAnsi="Times New Roman"/>
          <w:sz w:val="24"/>
          <w:szCs w:val="24"/>
        </w:rPr>
        <w:t xml:space="preserve"> = </w:t>
      </w:r>
      <w:r w:rsidRPr="003F0420">
        <w:rPr>
          <w:rFonts w:ascii="Times New Roman" w:hAnsi="Times New Roman"/>
          <w:position w:val="-28"/>
          <w:sz w:val="24"/>
          <w:szCs w:val="24"/>
        </w:rPr>
        <w:object w:dxaOrig="1860" w:dyaOrig="680">
          <v:shape id="_x0000_i1032" type="#_x0000_t75" style="width:92.05pt;height:37.55pt" o:ole="">
            <v:imagedata r:id="rId22" o:title=""/>
          </v:shape>
          <o:OLEObject Type="Embed" ProgID="Equation.3" ShapeID="_x0000_i1032" DrawAspect="Content" ObjectID="_1459929462" r:id="rId23"/>
        </w:object>
      </w:r>
      <w:r w:rsidRPr="003F0420">
        <w:rPr>
          <w:rFonts w:ascii="Times New Roman" w:hAnsi="Times New Roman"/>
          <w:sz w:val="24"/>
          <w:szCs w:val="24"/>
        </w:rPr>
        <w:t xml:space="preserve"> + </w:t>
      </w:r>
      <w:r w:rsidRPr="003F0420">
        <w:rPr>
          <w:rFonts w:ascii="Times New Roman" w:hAnsi="Times New Roman"/>
          <w:position w:val="-28"/>
          <w:sz w:val="24"/>
          <w:szCs w:val="24"/>
        </w:rPr>
        <w:object w:dxaOrig="2360" w:dyaOrig="680">
          <v:shape id="_x0000_i1033" type="#_x0000_t75" style="width:117.1pt;height:37.55pt" o:ole="">
            <v:imagedata r:id="rId24" o:title=""/>
          </v:shape>
          <o:OLEObject Type="Embed" ProgID="Equation.3" ShapeID="_x0000_i1033" DrawAspect="Content" ObjectID="_1459929463" r:id="rId25"/>
        </w:object>
      </w:r>
      <w:r w:rsidRPr="003F0420">
        <w:rPr>
          <w:rFonts w:ascii="Times New Roman" w:hAnsi="Times New Roman"/>
          <w:sz w:val="24"/>
          <w:szCs w:val="24"/>
        </w:rPr>
        <w:t>+ u</w:t>
      </w:r>
      <w:r w:rsidRPr="003F0420">
        <w:rPr>
          <w:rFonts w:ascii="Times New Roman" w:hAnsi="Times New Roman"/>
          <w:sz w:val="24"/>
          <w:szCs w:val="24"/>
          <w:vertAlign w:val="subscript"/>
        </w:rPr>
        <w:t>00k</w:t>
      </w:r>
      <w:r w:rsidRPr="003F0420">
        <w:rPr>
          <w:rFonts w:ascii="Times New Roman" w:hAnsi="Times New Roman"/>
          <w:sz w:val="24"/>
          <w:szCs w:val="24"/>
        </w:rPr>
        <w:t xml:space="preserve">   </w:t>
      </w:r>
    </w:p>
    <w:p w:rsidR="003F0420" w:rsidRPr="003F0420" w:rsidRDefault="003F0420" w:rsidP="003F0420">
      <w:pPr>
        <w:spacing w:after="120"/>
        <w:ind w:firstLine="720"/>
        <w:rPr>
          <w:rFonts w:ascii="Times New Roman" w:hAnsi="Times New Roman"/>
          <w:sz w:val="24"/>
          <w:szCs w:val="24"/>
        </w:rPr>
      </w:pPr>
      <w:r w:rsidRPr="003F0420">
        <w:rPr>
          <w:rFonts w:ascii="Times New Roman" w:hAnsi="Times New Roman"/>
          <w:sz w:val="24"/>
          <w:szCs w:val="24"/>
        </w:rPr>
        <w:t>β</w:t>
      </w:r>
      <w:r w:rsidRPr="003F0420">
        <w:rPr>
          <w:rFonts w:ascii="Times New Roman" w:hAnsi="Times New Roman"/>
          <w:sz w:val="24"/>
          <w:szCs w:val="24"/>
          <w:vertAlign w:val="subscript"/>
        </w:rPr>
        <w:t>01k</w:t>
      </w:r>
      <w:r w:rsidRPr="003F0420">
        <w:rPr>
          <w:rFonts w:ascii="Times New Roman" w:hAnsi="Times New Roman"/>
          <w:sz w:val="24"/>
          <w:szCs w:val="24"/>
        </w:rPr>
        <w:t xml:space="preserve"> = </w:t>
      </w:r>
      <w:r w:rsidRPr="003F0420">
        <w:rPr>
          <w:rFonts w:ascii="Times New Roman" w:hAnsi="Times New Roman"/>
          <w:sz w:val="24"/>
          <w:szCs w:val="24"/>
        </w:rPr>
        <w:sym w:font="Symbol" w:char="F067"/>
      </w:r>
      <w:r w:rsidRPr="003F0420">
        <w:rPr>
          <w:rFonts w:ascii="Times New Roman" w:hAnsi="Times New Roman"/>
          <w:sz w:val="24"/>
          <w:szCs w:val="24"/>
          <w:vertAlign w:val="subscript"/>
        </w:rPr>
        <w:t>010</w:t>
      </w:r>
      <w:r w:rsidRPr="003F0420">
        <w:rPr>
          <w:rFonts w:ascii="Times New Roman" w:hAnsi="Times New Roman"/>
          <w:sz w:val="24"/>
          <w:szCs w:val="24"/>
        </w:rPr>
        <w:t xml:space="preserve"> </w:t>
      </w:r>
    </w:p>
    <w:p w:rsidR="003F0420" w:rsidRPr="003F0420" w:rsidRDefault="003F0420" w:rsidP="003F0420">
      <w:pPr>
        <w:spacing w:after="120"/>
        <w:ind w:firstLine="720"/>
        <w:rPr>
          <w:rFonts w:ascii="Times New Roman" w:hAnsi="Times New Roman"/>
          <w:sz w:val="24"/>
          <w:szCs w:val="24"/>
        </w:rPr>
      </w:pPr>
      <w:r w:rsidRPr="003F0420">
        <w:rPr>
          <w:rFonts w:ascii="Times New Roman" w:hAnsi="Times New Roman"/>
          <w:sz w:val="24"/>
          <w:szCs w:val="24"/>
        </w:rPr>
        <w:t>β</w:t>
      </w:r>
      <w:r w:rsidRPr="003F0420">
        <w:rPr>
          <w:rFonts w:ascii="Times New Roman" w:hAnsi="Times New Roman"/>
          <w:sz w:val="24"/>
          <w:szCs w:val="24"/>
          <w:vertAlign w:val="subscript"/>
        </w:rPr>
        <w:t>10k</w:t>
      </w:r>
      <w:r w:rsidRPr="003F0420">
        <w:rPr>
          <w:rFonts w:ascii="Times New Roman" w:hAnsi="Times New Roman"/>
          <w:sz w:val="24"/>
          <w:szCs w:val="24"/>
        </w:rPr>
        <w:t xml:space="preserve"> = </w:t>
      </w:r>
      <w:r w:rsidRPr="003F0420">
        <w:rPr>
          <w:rFonts w:ascii="Times New Roman" w:hAnsi="Times New Roman"/>
          <w:sz w:val="24"/>
          <w:szCs w:val="24"/>
        </w:rPr>
        <w:sym w:font="Symbol" w:char="F067"/>
      </w:r>
      <w:r w:rsidRPr="003F0420">
        <w:rPr>
          <w:rFonts w:ascii="Times New Roman" w:hAnsi="Times New Roman"/>
          <w:sz w:val="24"/>
          <w:szCs w:val="24"/>
          <w:vertAlign w:val="subscript"/>
        </w:rPr>
        <w:t>100</w:t>
      </w:r>
      <w:r w:rsidRPr="003F0420">
        <w:rPr>
          <w:rFonts w:ascii="Times New Roman" w:hAnsi="Times New Roman"/>
          <w:sz w:val="24"/>
          <w:szCs w:val="24"/>
        </w:rPr>
        <w:t xml:space="preserve"> </w:t>
      </w:r>
    </w:p>
    <w:p w:rsidR="003F0420" w:rsidRPr="003F0420" w:rsidRDefault="003F0420" w:rsidP="003F0420">
      <w:pPr>
        <w:autoSpaceDE w:val="0"/>
        <w:autoSpaceDN w:val="0"/>
        <w:adjustRightInd w:val="0"/>
        <w:spacing w:after="0"/>
        <w:rPr>
          <w:rFonts w:ascii="TimesNewRoman" w:hAnsi="TimesNewRoman" w:cs="TimesNewRoman"/>
          <w:sz w:val="24"/>
          <w:szCs w:val="24"/>
        </w:rPr>
      </w:pPr>
      <w:r w:rsidRPr="003F0420">
        <w:rPr>
          <w:rFonts w:ascii="TimesNewRoman" w:hAnsi="TimesNewRoman" w:cs="TimesNewRoman"/>
          <w:sz w:val="24"/>
          <w:szCs w:val="24"/>
        </w:rPr>
        <w:t>Where:</w:t>
      </w:r>
    </w:p>
    <w:p w:rsidR="003F0420" w:rsidRPr="003F0420" w:rsidRDefault="003F0420" w:rsidP="003F0420">
      <w:pPr>
        <w:numPr>
          <w:ilvl w:val="0"/>
          <w:numId w:val="5"/>
        </w:numPr>
        <w:spacing w:afterLines="200" w:after="480"/>
        <w:contextualSpacing/>
        <w:rPr>
          <w:rFonts w:ascii="Times New Roman" w:hAnsi="Times New Roman"/>
          <w:i/>
          <w:sz w:val="24"/>
          <w:szCs w:val="24"/>
        </w:rPr>
      </w:pPr>
      <w:r w:rsidRPr="003F0420">
        <w:rPr>
          <w:rFonts w:ascii="Times New Roman" w:hAnsi="Times New Roman"/>
          <w:i/>
          <w:sz w:val="24"/>
          <w:szCs w:val="24"/>
        </w:rPr>
        <w:t xml:space="preserve">PD </w:t>
      </w:r>
      <w:r w:rsidRPr="003F0420">
        <w:rPr>
          <w:rFonts w:ascii="Times New Roman" w:hAnsi="Times New Roman"/>
          <w:sz w:val="24"/>
          <w:szCs w:val="24"/>
        </w:rPr>
        <w:t xml:space="preserve">is the indicator variable for the intervention condition (1 = </w:t>
      </w:r>
      <w:r w:rsidRPr="003F0420">
        <w:rPr>
          <w:rFonts w:ascii="Times New Roman" w:hAnsi="Times New Roman"/>
          <w:i/>
          <w:sz w:val="24"/>
          <w:szCs w:val="24"/>
        </w:rPr>
        <w:t xml:space="preserve">PD </w:t>
      </w:r>
      <w:r w:rsidRPr="003F0420">
        <w:rPr>
          <w:rFonts w:ascii="Times New Roman" w:hAnsi="Times New Roman"/>
          <w:sz w:val="24"/>
          <w:szCs w:val="24"/>
        </w:rPr>
        <w:t>school, 0= control school)</w:t>
      </w:r>
    </w:p>
    <w:p w:rsidR="003F0420" w:rsidRPr="003F0420" w:rsidRDefault="003F0420" w:rsidP="003F0420">
      <w:pPr>
        <w:numPr>
          <w:ilvl w:val="0"/>
          <w:numId w:val="5"/>
        </w:numPr>
        <w:spacing w:afterLines="200" w:after="480"/>
        <w:contextualSpacing/>
        <w:rPr>
          <w:rFonts w:ascii="Times New Roman" w:hAnsi="Times New Roman"/>
          <w:i/>
          <w:sz w:val="24"/>
          <w:szCs w:val="24"/>
        </w:rPr>
      </w:pPr>
      <w:r w:rsidRPr="003F0420">
        <w:rPr>
          <w:rFonts w:ascii="Times New Roman" w:hAnsi="Times New Roman"/>
          <w:i/>
          <w:sz w:val="24"/>
          <w:szCs w:val="24"/>
        </w:rPr>
        <w:t>PAIR</w:t>
      </w:r>
      <w:r w:rsidRPr="003F0420">
        <w:rPr>
          <w:rFonts w:ascii="Times New Roman" w:hAnsi="Times New Roman"/>
          <w:i/>
          <w:sz w:val="24"/>
          <w:szCs w:val="24"/>
          <w:vertAlign w:val="subscript"/>
        </w:rPr>
        <w:t xml:space="preserve">k, </w:t>
      </w:r>
      <w:r w:rsidRPr="003F0420">
        <w:rPr>
          <w:rFonts w:ascii="Times New Roman" w:hAnsi="Times New Roman"/>
          <w:i/>
          <w:sz w:val="24"/>
          <w:szCs w:val="24"/>
        </w:rPr>
        <w:t xml:space="preserve">k=1, 2, …, N, </w:t>
      </w:r>
      <w:r w:rsidRPr="003F0420">
        <w:rPr>
          <w:rFonts w:ascii="Times New Roman" w:hAnsi="Times New Roman"/>
          <w:sz w:val="24"/>
          <w:szCs w:val="24"/>
        </w:rPr>
        <w:t xml:space="preserve">are dummy indicator variables representing the </w:t>
      </w:r>
      <w:r w:rsidRPr="003F0420">
        <w:rPr>
          <w:rFonts w:ascii="Times New Roman" w:hAnsi="Times New Roman"/>
          <w:i/>
          <w:sz w:val="24"/>
          <w:szCs w:val="24"/>
        </w:rPr>
        <w:t>N</w:t>
      </w:r>
      <w:r w:rsidRPr="003F0420">
        <w:rPr>
          <w:rFonts w:ascii="Times New Roman" w:hAnsi="Times New Roman"/>
          <w:sz w:val="24"/>
          <w:szCs w:val="24"/>
        </w:rPr>
        <w:t xml:space="preserve"> schools in the sample</w:t>
      </w:r>
    </w:p>
    <w:p w:rsidR="003F0420" w:rsidRPr="003F0420" w:rsidRDefault="003F0420" w:rsidP="003F0420">
      <w:pPr>
        <w:numPr>
          <w:ilvl w:val="0"/>
          <w:numId w:val="4"/>
        </w:numPr>
        <w:autoSpaceDE w:val="0"/>
        <w:autoSpaceDN w:val="0"/>
        <w:adjustRightInd w:val="0"/>
        <w:spacing w:after="0"/>
        <w:contextualSpacing/>
        <w:rPr>
          <w:rFonts w:ascii="TimesNewRoman" w:hAnsi="TimesNewRoman" w:cs="TimesNewRoman"/>
          <w:sz w:val="24"/>
          <w:szCs w:val="24"/>
        </w:rPr>
      </w:pPr>
      <w:r w:rsidRPr="003F0420">
        <w:rPr>
          <w:rFonts w:ascii="Times New Roman" w:hAnsi="Times New Roman"/>
          <w:i/>
          <w:sz w:val="24"/>
          <w:szCs w:val="24"/>
        </w:rPr>
        <w:t>PD</w:t>
      </w:r>
      <w:r w:rsidRPr="003F0420">
        <w:rPr>
          <w:rFonts w:ascii="Times New Roman" w:hAnsi="Times New Roman"/>
          <w:i/>
          <w:sz w:val="24"/>
          <w:szCs w:val="24"/>
          <w:vertAlign w:val="subscript"/>
        </w:rPr>
        <w:t xml:space="preserve"> *</w:t>
      </w:r>
      <w:r w:rsidRPr="003F0420">
        <w:rPr>
          <w:rFonts w:ascii="Times New Roman" w:hAnsi="Times New Roman"/>
          <w:sz w:val="24"/>
          <w:szCs w:val="24"/>
        </w:rPr>
        <w:t xml:space="preserve"> </w:t>
      </w:r>
      <w:r w:rsidRPr="003F0420">
        <w:rPr>
          <w:rFonts w:ascii="Times New Roman" w:hAnsi="Times New Roman"/>
          <w:i/>
          <w:sz w:val="24"/>
          <w:szCs w:val="24"/>
        </w:rPr>
        <w:t>PAIR</w:t>
      </w:r>
      <w:r w:rsidRPr="003F0420">
        <w:rPr>
          <w:rFonts w:ascii="Times New Roman" w:hAnsi="Times New Roman"/>
          <w:i/>
          <w:sz w:val="24"/>
          <w:szCs w:val="24"/>
          <w:vertAlign w:val="subscript"/>
        </w:rPr>
        <w:t>d</w:t>
      </w:r>
      <w:r w:rsidRPr="003F0420">
        <w:rPr>
          <w:rFonts w:ascii="Times New Roman" w:hAnsi="Times New Roman"/>
          <w:sz w:val="24"/>
          <w:szCs w:val="24"/>
        </w:rPr>
        <w:t xml:space="preserve"> are </w:t>
      </w:r>
      <w:r w:rsidRPr="003F0420">
        <w:rPr>
          <w:rFonts w:ascii="Times New Roman" w:hAnsi="Times New Roman"/>
          <w:i/>
          <w:sz w:val="24"/>
          <w:szCs w:val="24"/>
        </w:rPr>
        <w:t xml:space="preserve">N </w:t>
      </w:r>
      <w:r w:rsidRPr="003F0420">
        <w:rPr>
          <w:rFonts w:ascii="Times New Roman" w:hAnsi="Times New Roman"/>
          <w:sz w:val="24"/>
          <w:szCs w:val="24"/>
        </w:rPr>
        <w:t>intervention-by-pair interaction terms</w:t>
      </w:r>
    </w:p>
    <w:p w:rsidR="003F0420" w:rsidRPr="003F0420" w:rsidRDefault="003F0420" w:rsidP="003F0420">
      <w:pPr>
        <w:numPr>
          <w:ilvl w:val="0"/>
          <w:numId w:val="4"/>
        </w:numPr>
        <w:autoSpaceDE w:val="0"/>
        <w:autoSpaceDN w:val="0"/>
        <w:adjustRightInd w:val="0"/>
        <w:spacing w:after="0"/>
        <w:contextualSpacing/>
        <w:rPr>
          <w:rFonts w:ascii="TimesNewRoman" w:hAnsi="TimesNewRoman" w:cs="TimesNewRoman"/>
          <w:sz w:val="24"/>
          <w:szCs w:val="24"/>
        </w:rPr>
      </w:pPr>
      <w:r w:rsidRPr="003F0420">
        <w:rPr>
          <w:rFonts w:ascii="TimesNewRoman" w:hAnsi="TimesNewRoman" w:cs="TimesNewRoman"/>
          <w:sz w:val="24"/>
          <w:szCs w:val="24"/>
        </w:rPr>
        <w:t>δ</w:t>
      </w:r>
      <w:r w:rsidRPr="003F0420">
        <w:rPr>
          <w:rFonts w:ascii="TimesNewRoman" w:hAnsi="TimesNewRoman" w:cs="TimesNewRoman"/>
          <w:i/>
          <w:sz w:val="24"/>
          <w:szCs w:val="24"/>
          <w:vertAlign w:val="subscript"/>
        </w:rPr>
        <w:t>k</w:t>
      </w:r>
      <w:r w:rsidRPr="003F0420">
        <w:rPr>
          <w:rFonts w:ascii="TimesNewRoman" w:hAnsi="TimesNewRoman" w:cs="TimesNewRoman"/>
          <w:sz w:val="24"/>
          <w:szCs w:val="24"/>
        </w:rPr>
        <w:t xml:space="preserve">, </w:t>
      </w:r>
      <w:r w:rsidRPr="003F0420">
        <w:rPr>
          <w:rFonts w:ascii="TimesNewRoman,Italic" w:hAnsi="TimesNewRoman,Italic" w:cs="TimesNewRoman,Italic"/>
          <w:i/>
          <w:iCs/>
          <w:sz w:val="24"/>
          <w:szCs w:val="24"/>
        </w:rPr>
        <w:t xml:space="preserve">k </w:t>
      </w:r>
      <w:r w:rsidRPr="003F0420">
        <w:rPr>
          <w:rFonts w:ascii="TimesNewRoman" w:hAnsi="TimesNewRoman" w:cs="TimesNewRoman"/>
          <w:sz w:val="24"/>
          <w:szCs w:val="24"/>
        </w:rPr>
        <w:t xml:space="preserve">= 1, 2, …, </w:t>
      </w:r>
      <w:r w:rsidRPr="003F0420">
        <w:rPr>
          <w:rFonts w:ascii="TimesNewRoman" w:hAnsi="TimesNewRoman" w:cs="TimesNewRoman"/>
          <w:i/>
          <w:sz w:val="24"/>
          <w:szCs w:val="24"/>
        </w:rPr>
        <w:t>N</w:t>
      </w:r>
      <w:r w:rsidRPr="003F0420">
        <w:rPr>
          <w:rFonts w:ascii="TimesNewRoman" w:hAnsi="TimesNewRoman" w:cs="TimesNewRoman"/>
          <w:sz w:val="24"/>
          <w:szCs w:val="24"/>
        </w:rPr>
        <w:t xml:space="preserve">, represents the </w:t>
      </w:r>
      <w:r w:rsidRPr="003F0420">
        <w:rPr>
          <w:rFonts w:ascii="TimesNewRoman" w:hAnsi="TimesNewRoman" w:cs="TimesNewRoman"/>
          <w:i/>
          <w:sz w:val="24"/>
          <w:szCs w:val="24"/>
        </w:rPr>
        <w:t>N</w:t>
      </w:r>
      <w:r w:rsidRPr="003F0420">
        <w:rPr>
          <w:rFonts w:ascii="TimesNewRoman" w:hAnsi="TimesNewRoman" w:cs="TimesNewRoman"/>
          <w:sz w:val="24"/>
          <w:szCs w:val="24"/>
        </w:rPr>
        <w:t xml:space="preserve"> pair intercepts</w:t>
      </w:r>
    </w:p>
    <w:p w:rsidR="003F0420" w:rsidRPr="003F0420" w:rsidRDefault="003F0420" w:rsidP="003F0420">
      <w:pPr>
        <w:numPr>
          <w:ilvl w:val="0"/>
          <w:numId w:val="4"/>
        </w:numPr>
        <w:autoSpaceDE w:val="0"/>
        <w:autoSpaceDN w:val="0"/>
        <w:adjustRightInd w:val="0"/>
        <w:spacing w:after="0"/>
        <w:contextualSpacing/>
        <w:rPr>
          <w:rFonts w:ascii="TimesNewRoman" w:eastAsia="Calibri" w:hAnsi="TimesNewRoman" w:cs="TimesNewRoman"/>
          <w:sz w:val="24"/>
          <w:szCs w:val="24"/>
        </w:rPr>
      </w:pPr>
      <w:r w:rsidRPr="003F0420">
        <w:rPr>
          <w:rFonts w:ascii="TimesNewRoman,Italic" w:eastAsia="Calibri" w:hAnsi="TimesNewRoman,Italic" w:cs="TimesNewRoman,Italic"/>
          <w:i/>
          <w:iCs/>
          <w:sz w:val="24"/>
          <w:szCs w:val="24"/>
        </w:rPr>
        <w:t>λ</w:t>
      </w:r>
      <w:r w:rsidRPr="003F0420">
        <w:rPr>
          <w:rFonts w:ascii="TimesNewRoman" w:eastAsia="Calibri" w:hAnsi="TimesNewRoman" w:cs="TimesNewRoman"/>
          <w:i/>
          <w:sz w:val="24"/>
          <w:szCs w:val="24"/>
          <w:vertAlign w:val="subscript"/>
        </w:rPr>
        <w:t>k</w:t>
      </w:r>
      <w:r w:rsidRPr="003F0420">
        <w:rPr>
          <w:rFonts w:ascii="TimesNewRoman,Italic" w:eastAsia="Calibri" w:hAnsi="TimesNewRoman,Italic" w:cs="TimesNewRoman,Italic"/>
          <w:i/>
          <w:iCs/>
          <w:sz w:val="24"/>
          <w:szCs w:val="24"/>
        </w:rPr>
        <w:t xml:space="preserve">, k </w:t>
      </w:r>
      <w:r w:rsidRPr="003F0420">
        <w:rPr>
          <w:rFonts w:ascii="TimesNewRoman" w:eastAsia="Calibri" w:hAnsi="TimesNewRoman" w:cs="TimesNewRoman"/>
          <w:sz w:val="24"/>
          <w:szCs w:val="24"/>
        </w:rPr>
        <w:t xml:space="preserve">= 1, 2, …, </w:t>
      </w:r>
      <w:r w:rsidRPr="003F0420">
        <w:rPr>
          <w:rFonts w:ascii="TimesNewRoman" w:eastAsia="Calibri" w:hAnsi="TimesNewRoman" w:cs="TimesNewRoman"/>
          <w:i/>
          <w:sz w:val="24"/>
          <w:szCs w:val="24"/>
        </w:rPr>
        <w:t>N</w:t>
      </w:r>
      <w:r w:rsidRPr="003F0420">
        <w:rPr>
          <w:rFonts w:ascii="TimesNewRoman" w:eastAsia="Calibri" w:hAnsi="TimesNewRoman" w:cs="TimesNewRoman"/>
          <w:sz w:val="24"/>
          <w:szCs w:val="24"/>
        </w:rPr>
        <w:t xml:space="preserve">, represents the effect of PD for each of the </w:t>
      </w:r>
      <w:r w:rsidRPr="003F0420">
        <w:rPr>
          <w:rFonts w:ascii="TimesNewRoman" w:eastAsia="Calibri" w:hAnsi="TimesNewRoman" w:cs="TimesNewRoman"/>
          <w:i/>
          <w:sz w:val="24"/>
          <w:szCs w:val="24"/>
        </w:rPr>
        <w:t>N</w:t>
      </w:r>
      <w:r w:rsidRPr="003F0420">
        <w:rPr>
          <w:rFonts w:ascii="TimesNewRoman" w:eastAsia="Calibri" w:hAnsi="TimesNewRoman" w:cs="TimesNewRoman"/>
          <w:sz w:val="24"/>
          <w:szCs w:val="24"/>
        </w:rPr>
        <w:t xml:space="preserve"> pairs</w:t>
      </w:r>
    </w:p>
    <w:p w:rsidR="003F0420" w:rsidRPr="003F0420" w:rsidRDefault="003F0420" w:rsidP="003F0420">
      <w:pPr>
        <w:numPr>
          <w:ilvl w:val="0"/>
          <w:numId w:val="4"/>
        </w:numPr>
        <w:autoSpaceDE w:val="0"/>
        <w:autoSpaceDN w:val="0"/>
        <w:adjustRightInd w:val="0"/>
        <w:spacing w:after="0"/>
        <w:contextualSpacing/>
        <w:rPr>
          <w:rFonts w:ascii="TimesNewRoman,Italic" w:eastAsia="Calibri" w:hAnsi="TimesNewRoman,Italic" w:cs="TimesNewRoman,Italic"/>
          <w:i/>
          <w:iCs/>
          <w:sz w:val="24"/>
          <w:szCs w:val="24"/>
        </w:rPr>
      </w:pPr>
      <w:r w:rsidRPr="003F0420">
        <w:rPr>
          <w:rFonts w:ascii="Symbol" w:eastAsia="Calibri" w:hAnsi="Symbol" w:cs="Symbol"/>
          <w:sz w:val="24"/>
          <w:szCs w:val="24"/>
        </w:rPr>
        <w:sym w:font="Symbol" w:char="F067"/>
      </w:r>
      <w:r w:rsidRPr="003F0420">
        <w:rPr>
          <w:rFonts w:ascii="TimesNewRoman" w:eastAsia="Calibri" w:hAnsi="TimesNewRoman" w:cs="TimesNewRoman"/>
          <w:sz w:val="24"/>
          <w:szCs w:val="24"/>
          <w:vertAlign w:val="subscript"/>
        </w:rPr>
        <w:t>100</w:t>
      </w:r>
      <w:r w:rsidRPr="003F0420">
        <w:rPr>
          <w:rFonts w:ascii="TimesNewRoman" w:eastAsia="Calibri" w:hAnsi="TimesNewRoman" w:cs="TimesNewRoman"/>
          <w:sz w:val="24"/>
          <w:szCs w:val="24"/>
        </w:rPr>
        <w:t xml:space="preserve"> is the fixed effect representing the average student pretest across all schools </w:t>
      </w:r>
    </w:p>
    <w:p w:rsidR="003F0420" w:rsidRPr="003F0420" w:rsidRDefault="003F0420" w:rsidP="003F0420">
      <w:pPr>
        <w:numPr>
          <w:ilvl w:val="0"/>
          <w:numId w:val="4"/>
        </w:numPr>
        <w:autoSpaceDE w:val="0"/>
        <w:autoSpaceDN w:val="0"/>
        <w:adjustRightInd w:val="0"/>
        <w:spacing w:after="0"/>
        <w:contextualSpacing/>
        <w:rPr>
          <w:rFonts w:ascii="TimesNewRoman" w:eastAsia="Calibri" w:hAnsi="TimesNewRoman" w:cs="TimesNewRoman"/>
          <w:sz w:val="24"/>
          <w:szCs w:val="24"/>
        </w:rPr>
      </w:pPr>
      <w:r w:rsidRPr="003F0420">
        <w:rPr>
          <w:rFonts w:ascii="TimesNewRoman,Italic" w:eastAsia="Calibri" w:hAnsi="TimesNewRoman,Italic" w:cs="TimesNewRoman,Italic"/>
          <w:i/>
          <w:iCs/>
          <w:sz w:val="24"/>
          <w:szCs w:val="24"/>
        </w:rPr>
        <w:t>u</w:t>
      </w:r>
      <w:r w:rsidRPr="003F0420">
        <w:rPr>
          <w:rFonts w:ascii="TimesNewRoman,Italic" w:eastAsia="Calibri" w:hAnsi="TimesNewRoman,Italic" w:cs="TimesNewRoman,Italic"/>
          <w:i/>
          <w:iCs/>
          <w:sz w:val="24"/>
          <w:szCs w:val="24"/>
          <w:vertAlign w:val="subscript"/>
        </w:rPr>
        <w:t>0j</w:t>
      </w:r>
      <w:r w:rsidRPr="003F0420">
        <w:rPr>
          <w:rFonts w:ascii="TimesNewRoman,Italic" w:eastAsia="Calibri" w:hAnsi="TimesNewRoman,Italic" w:cs="TimesNewRoman,Italic"/>
          <w:i/>
          <w:iCs/>
          <w:sz w:val="24"/>
          <w:szCs w:val="24"/>
        </w:rPr>
        <w:t xml:space="preserve"> </w:t>
      </w:r>
      <w:r w:rsidRPr="003F0420">
        <w:rPr>
          <w:rFonts w:ascii="TimesNewRoman" w:eastAsia="Calibri" w:hAnsi="TimesNewRoman" w:cs="TimesNewRoman"/>
          <w:sz w:val="24"/>
          <w:szCs w:val="24"/>
        </w:rPr>
        <w:t xml:space="preserve">is a random error associated with teacher </w:t>
      </w:r>
      <w:r w:rsidRPr="003F0420">
        <w:rPr>
          <w:rFonts w:ascii="TimesNewRoman,Italic" w:eastAsia="Calibri" w:hAnsi="TimesNewRoman,Italic" w:cs="TimesNewRoman,Italic"/>
          <w:i/>
          <w:iCs/>
          <w:sz w:val="24"/>
          <w:szCs w:val="24"/>
        </w:rPr>
        <w:t xml:space="preserve">j </w:t>
      </w:r>
      <w:r w:rsidRPr="003F0420">
        <w:rPr>
          <w:rFonts w:ascii="TimesNewRoman" w:eastAsia="Calibri" w:hAnsi="TimesNewRoman" w:cs="TimesNewRoman"/>
          <w:sz w:val="24"/>
          <w:szCs w:val="24"/>
        </w:rPr>
        <w:t xml:space="preserve">on teacher average outcome; </w:t>
      </w:r>
      <w:r w:rsidRPr="003F0420">
        <w:rPr>
          <w:rFonts w:ascii="TimesNewRoman,Italic" w:eastAsia="Calibri" w:hAnsi="TimesNewRoman,Italic" w:cs="TimesNewRoman,Italic"/>
          <w:i/>
          <w:iCs/>
          <w:sz w:val="24"/>
          <w:szCs w:val="24"/>
        </w:rPr>
        <w:t xml:space="preserve">u0j </w:t>
      </w:r>
      <w:r w:rsidRPr="003F0420">
        <w:rPr>
          <w:rFonts w:ascii="TimesNewRoman" w:eastAsia="Calibri" w:hAnsi="TimesNewRoman" w:cs="TimesNewRoman"/>
          <w:sz w:val="24"/>
          <w:szCs w:val="24"/>
        </w:rPr>
        <w:t xml:space="preserve">~ </w:t>
      </w:r>
      <w:r w:rsidRPr="003F0420">
        <w:rPr>
          <w:rFonts w:ascii="TimesNewRoman,Italic" w:eastAsia="Calibri" w:hAnsi="TimesNewRoman,Italic" w:cs="TimesNewRoman,Italic"/>
          <w:i/>
          <w:iCs/>
          <w:sz w:val="24"/>
          <w:szCs w:val="24"/>
        </w:rPr>
        <w:t xml:space="preserve">N </w:t>
      </w:r>
      <w:r w:rsidRPr="003F0420">
        <w:rPr>
          <w:rFonts w:ascii="TimesNewRoman" w:eastAsia="Calibri" w:hAnsi="TimesNewRoman" w:cs="TimesNewRoman"/>
          <w:sz w:val="24"/>
          <w:szCs w:val="24"/>
        </w:rPr>
        <w:t xml:space="preserve">(0, τ00). </w:t>
      </w:r>
    </w:p>
    <w:p w:rsidR="003F0420" w:rsidRPr="003F0420" w:rsidRDefault="003F0420" w:rsidP="003F0420">
      <w:pPr>
        <w:spacing w:afterLines="200" w:after="480"/>
        <w:ind w:firstLine="720"/>
        <w:contextualSpacing/>
        <w:jc w:val="both"/>
        <w:rPr>
          <w:rFonts w:ascii="Times New Roman" w:hAnsi="Times New Roman"/>
          <w:sz w:val="24"/>
        </w:rPr>
      </w:pPr>
    </w:p>
    <w:p w:rsidR="003F0420" w:rsidRPr="003F0420" w:rsidRDefault="003F0420" w:rsidP="003F0420">
      <w:pPr>
        <w:spacing w:after="480" w:afterAutospacing="1"/>
        <w:jc w:val="both"/>
        <w:rPr>
          <w:rFonts w:ascii="Times New Roman" w:hAnsi="Times New Roman"/>
          <w:sz w:val="24"/>
          <w:szCs w:val="24"/>
        </w:rPr>
      </w:pPr>
      <w:r w:rsidRPr="003F0420">
        <w:rPr>
          <w:rFonts w:ascii="Times New Roman" w:hAnsi="Times New Roman"/>
          <w:sz w:val="24"/>
          <w:szCs w:val="24"/>
        </w:rPr>
        <w:t>The three-level model for estimating student impacts will generate a pair-specific intervention impact (</w:t>
      </w:r>
      <w:r w:rsidRPr="003F0420">
        <w:rPr>
          <w:rFonts w:ascii="Times New Roman" w:hAnsi="Times New Roman"/>
          <w:sz w:val="24"/>
          <w:szCs w:val="24"/>
        </w:rPr>
        <w:sym w:font="Symbol" w:char="F067"/>
      </w:r>
      <w:r w:rsidRPr="003F0420">
        <w:rPr>
          <w:rFonts w:ascii="Times New Roman" w:hAnsi="Times New Roman"/>
          <w:sz w:val="24"/>
          <w:szCs w:val="24"/>
          <w:vertAlign w:val="subscript"/>
        </w:rPr>
        <w:t>001d</w:t>
      </w:r>
      <w:r w:rsidRPr="003F0420">
        <w:rPr>
          <w:rFonts w:ascii="Times New Roman" w:hAnsi="Times New Roman"/>
          <w:sz w:val="24"/>
          <w:szCs w:val="24"/>
        </w:rPr>
        <w:t>) for each of the N pairs. The overall treatment effect will be computed as the weighted average of pair-specific treatment effects, weighting each pair by the N of the treatment school.</w:t>
      </w:r>
    </w:p>
    <w:p w:rsidR="003F0420" w:rsidRPr="003F0420" w:rsidRDefault="003F0420" w:rsidP="003F0420">
      <w:pPr>
        <w:spacing w:after="480" w:afterAutospacing="1"/>
        <w:jc w:val="both"/>
        <w:rPr>
          <w:rFonts w:ascii="Times New Roman" w:hAnsi="Times New Roman"/>
          <w:sz w:val="24"/>
        </w:rPr>
      </w:pPr>
      <w:r w:rsidRPr="003F0420">
        <w:rPr>
          <w:rFonts w:ascii="Times New Roman" w:hAnsi="Times New Roman"/>
          <w:sz w:val="24"/>
        </w:rPr>
        <w:t xml:space="preserve">In addition to the statistical significance of the intervention’s effects, the magnitude of the effects will also be gauged by computing the effect sizes (standardized mean difference, or Hedges’ </w:t>
      </w:r>
      <w:r w:rsidRPr="003F0420">
        <w:rPr>
          <w:rFonts w:ascii="Times New Roman" w:hAnsi="Times New Roman"/>
          <w:i/>
          <w:sz w:val="24"/>
        </w:rPr>
        <w:t>g</w:t>
      </w:r>
      <w:r w:rsidRPr="003F0420">
        <w:rPr>
          <w:rFonts w:ascii="Times New Roman" w:hAnsi="Times New Roman"/>
          <w:sz w:val="24"/>
        </w:rPr>
        <w:t xml:space="preserve">) associated with the impact estimates. Effects will be interpreted with an effect size equal to or greater than 0.25 as a “substantively important” effect (WWC Procedures and Standards Handbook, v. 3.0, 2013). </w:t>
      </w:r>
    </w:p>
    <w:p w:rsidR="00090302" w:rsidRDefault="00090302" w:rsidP="003F0420">
      <w:pPr>
        <w:tabs>
          <w:tab w:val="left" w:pos="360"/>
        </w:tabs>
        <w:spacing w:line="240" w:lineRule="auto"/>
        <w:jc w:val="both"/>
        <w:rPr>
          <w:rFonts w:ascii="Times New Roman" w:hAnsi="Times New Roman"/>
          <w:b/>
          <w:i/>
          <w:sz w:val="24"/>
          <w:szCs w:val="24"/>
        </w:rPr>
      </w:pPr>
    </w:p>
    <w:p w:rsidR="00090302" w:rsidRDefault="00090302" w:rsidP="003F0420">
      <w:pPr>
        <w:tabs>
          <w:tab w:val="left" w:pos="360"/>
        </w:tabs>
        <w:spacing w:line="240" w:lineRule="auto"/>
        <w:jc w:val="both"/>
        <w:rPr>
          <w:rFonts w:ascii="Times New Roman" w:hAnsi="Times New Roman"/>
          <w:b/>
          <w:i/>
          <w:sz w:val="24"/>
          <w:szCs w:val="24"/>
        </w:rPr>
      </w:pPr>
    </w:p>
    <w:p w:rsidR="003F0420" w:rsidRPr="003F0420" w:rsidRDefault="003F0420" w:rsidP="003F0420">
      <w:pPr>
        <w:tabs>
          <w:tab w:val="left" w:pos="360"/>
        </w:tabs>
        <w:spacing w:line="240" w:lineRule="auto"/>
        <w:jc w:val="both"/>
        <w:rPr>
          <w:rFonts w:ascii="Times New Roman" w:hAnsi="Times New Roman"/>
          <w:b/>
          <w:i/>
          <w:sz w:val="24"/>
          <w:szCs w:val="24"/>
        </w:rPr>
      </w:pPr>
      <w:r w:rsidRPr="003F0420">
        <w:rPr>
          <w:rFonts w:ascii="Times New Roman" w:hAnsi="Times New Roman"/>
          <w:b/>
          <w:i/>
          <w:sz w:val="24"/>
          <w:szCs w:val="24"/>
        </w:rPr>
        <w:t>Specifications of the exploratory impact analyses (RQ2)</w:t>
      </w:r>
    </w:p>
    <w:p w:rsidR="003F0420" w:rsidRPr="003F0420" w:rsidRDefault="003F0420" w:rsidP="003F0420">
      <w:pPr>
        <w:jc w:val="both"/>
        <w:rPr>
          <w:rFonts w:ascii="Times New Roman" w:hAnsi="Times New Roman"/>
          <w:sz w:val="24"/>
          <w:szCs w:val="24"/>
        </w:rPr>
      </w:pPr>
      <w:r w:rsidRPr="003F0420">
        <w:rPr>
          <w:rFonts w:ascii="Times New Roman" w:hAnsi="Times New Roman"/>
          <w:sz w:val="24"/>
          <w:szCs w:val="24"/>
        </w:rPr>
        <w:t>For exploratory analyses of DMI’s impact on teacher outcomes, a two-level HLM model will be used with teachers at level 1 and schools at level 2. Given that the school pairs do not represent a larger population of schools, school-pairs will be treated as fixed effects rather than random effects in the impact analyses. The intercept of the teacher-level model, which represents the average teacher outcome for a given school, is modeled as a random effect at the school level and as a function of pair-specific intervention effects (captured by a set of professional development-by-pair interactions) and pair fixed effects (captured by a set of pair dummy indicators). The specification of the model is as follows:</w:t>
      </w:r>
    </w:p>
    <w:p w:rsidR="003F0420" w:rsidRPr="003F0420" w:rsidRDefault="003F0420" w:rsidP="003F0420">
      <w:pPr>
        <w:outlineLvl w:val="0"/>
        <w:rPr>
          <w:rFonts w:ascii="Times New Roman" w:hAnsi="Times New Roman"/>
          <w:b/>
          <w:sz w:val="24"/>
          <w:szCs w:val="24"/>
          <w:u w:val="single"/>
        </w:rPr>
      </w:pPr>
      <w:r w:rsidRPr="003F0420">
        <w:rPr>
          <w:rFonts w:ascii="Times New Roman" w:hAnsi="Times New Roman"/>
          <w:b/>
          <w:sz w:val="24"/>
          <w:szCs w:val="24"/>
          <w:u w:val="single"/>
        </w:rPr>
        <w:t>Level 1 - Teacher level</w:t>
      </w:r>
      <w:r w:rsidRPr="003F0420">
        <w:rPr>
          <w:rFonts w:ascii="Times New Roman" w:hAnsi="Times New Roman"/>
          <w:b/>
          <w:sz w:val="24"/>
          <w:szCs w:val="24"/>
        </w:rPr>
        <w:t xml:space="preserve">. </w:t>
      </w:r>
    </w:p>
    <w:p w:rsidR="003F0420" w:rsidRPr="003F0420" w:rsidRDefault="003F0420" w:rsidP="003F0420">
      <w:pPr>
        <w:spacing w:after="120"/>
        <w:rPr>
          <w:rFonts w:ascii="Times New Roman" w:hAnsi="Times New Roman"/>
          <w:sz w:val="24"/>
          <w:szCs w:val="24"/>
        </w:rPr>
      </w:pPr>
      <w:r w:rsidRPr="003F0420">
        <w:rPr>
          <w:rFonts w:ascii="Times New Roman" w:hAnsi="Times New Roman"/>
          <w:sz w:val="24"/>
          <w:szCs w:val="24"/>
        </w:rPr>
        <w:t xml:space="preserve">      Y</w:t>
      </w:r>
      <w:r w:rsidRPr="003F0420">
        <w:rPr>
          <w:rFonts w:ascii="Times New Roman" w:hAnsi="Times New Roman"/>
          <w:sz w:val="24"/>
          <w:szCs w:val="24"/>
          <w:vertAlign w:val="subscript"/>
        </w:rPr>
        <w:t>ij</w:t>
      </w:r>
      <w:r w:rsidRPr="003F0420">
        <w:rPr>
          <w:rFonts w:ascii="Times New Roman" w:hAnsi="Times New Roman"/>
          <w:sz w:val="24"/>
          <w:szCs w:val="24"/>
        </w:rPr>
        <w:t>= β</w:t>
      </w:r>
      <w:r w:rsidRPr="003F0420">
        <w:rPr>
          <w:rFonts w:ascii="Times New Roman" w:hAnsi="Times New Roman"/>
          <w:sz w:val="24"/>
          <w:szCs w:val="24"/>
          <w:vertAlign w:val="subscript"/>
        </w:rPr>
        <w:t>0j</w:t>
      </w:r>
      <w:r w:rsidRPr="003F0420">
        <w:rPr>
          <w:rFonts w:ascii="Times New Roman" w:hAnsi="Times New Roman"/>
          <w:sz w:val="24"/>
          <w:szCs w:val="24"/>
        </w:rPr>
        <w:t xml:space="preserve"> + β</w:t>
      </w:r>
      <w:r w:rsidRPr="003F0420">
        <w:rPr>
          <w:rFonts w:ascii="Times New Roman" w:hAnsi="Times New Roman"/>
          <w:sz w:val="24"/>
          <w:szCs w:val="24"/>
          <w:vertAlign w:val="subscript"/>
        </w:rPr>
        <w:t>1j</w:t>
      </w:r>
      <w:r w:rsidRPr="003F0420">
        <w:rPr>
          <w:rFonts w:ascii="Times New Roman" w:hAnsi="Times New Roman"/>
          <w:sz w:val="24"/>
          <w:szCs w:val="24"/>
        </w:rPr>
        <w:t>*(X)</w:t>
      </w:r>
      <w:r w:rsidRPr="003F0420">
        <w:rPr>
          <w:rFonts w:ascii="Times New Roman" w:hAnsi="Times New Roman"/>
          <w:sz w:val="24"/>
          <w:szCs w:val="24"/>
          <w:vertAlign w:val="subscript"/>
        </w:rPr>
        <w:t>ij</w:t>
      </w:r>
      <w:r w:rsidRPr="003F0420">
        <w:rPr>
          <w:rFonts w:ascii="Times New Roman" w:hAnsi="Times New Roman"/>
          <w:sz w:val="24"/>
          <w:szCs w:val="24"/>
        </w:rPr>
        <w:t xml:space="preserve"> + r</w:t>
      </w:r>
      <w:r w:rsidRPr="003F0420">
        <w:rPr>
          <w:rFonts w:ascii="Times New Roman" w:hAnsi="Times New Roman"/>
          <w:sz w:val="24"/>
          <w:szCs w:val="24"/>
          <w:vertAlign w:val="subscript"/>
        </w:rPr>
        <w:t>ij</w:t>
      </w:r>
      <w:r w:rsidRPr="003F0420">
        <w:rPr>
          <w:rFonts w:ascii="Times New Roman" w:hAnsi="Times New Roman"/>
          <w:sz w:val="24"/>
          <w:szCs w:val="24"/>
        </w:rPr>
        <w:t xml:space="preserve"> </w:t>
      </w:r>
    </w:p>
    <w:p w:rsidR="003F0420" w:rsidRPr="003F0420" w:rsidRDefault="003F0420" w:rsidP="003F0420">
      <w:pPr>
        <w:rPr>
          <w:rFonts w:ascii="Times New Roman" w:hAnsi="Times New Roman"/>
          <w:sz w:val="24"/>
          <w:szCs w:val="24"/>
        </w:rPr>
      </w:pPr>
      <w:r w:rsidRPr="003F0420">
        <w:rPr>
          <w:rFonts w:ascii="Times New Roman" w:hAnsi="Times New Roman"/>
          <w:sz w:val="24"/>
          <w:szCs w:val="24"/>
        </w:rPr>
        <w:t xml:space="preserve">Where: </w:t>
      </w:r>
    </w:p>
    <w:p w:rsidR="003F0420" w:rsidRPr="003F0420" w:rsidRDefault="003F0420" w:rsidP="003F0420">
      <w:pPr>
        <w:numPr>
          <w:ilvl w:val="0"/>
          <w:numId w:val="6"/>
        </w:numPr>
        <w:spacing w:after="0"/>
        <w:rPr>
          <w:rFonts w:ascii="Times New Roman" w:hAnsi="Times New Roman"/>
          <w:sz w:val="24"/>
          <w:szCs w:val="24"/>
        </w:rPr>
      </w:pPr>
      <w:r w:rsidRPr="003F0420">
        <w:rPr>
          <w:rFonts w:ascii="Times New Roman" w:hAnsi="Times New Roman"/>
          <w:sz w:val="24"/>
          <w:szCs w:val="24"/>
        </w:rPr>
        <w:t>Y</w:t>
      </w:r>
      <w:r w:rsidRPr="003F0420">
        <w:rPr>
          <w:rFonts w:ascii="Times New Roman" w:hAnsi="Times New Roman"/>
          <w:sz w:val="24"/>
          <w:szCs w:val="24"/>
          <w:vertAlign w:val="subscript"/>
        </w:rPr>
        <w:t xml:space="preserve">ij </w:t>
      </w:r>
      <w:r w:rsidRPr="003F0420">
        <w:rPr>
          <w:rFonts w:ascii="Times New Roman" w:hAnsi="Times New Roman"/>
          <w:sz w:val="24"/>
          <w:szCs w:val="24"/>
        </w:rPr>
        <w:t xml:space="preserve">is the outcome measure of teacher knowledge for teacher i in school j; </w:t>
      </w:r>
    </w:p>
    <w:p w:rsidR="003F0420" w:rsidRPr="003F0420" w:rsidRDefault="003F0420" w:rsidP="003F0420">
      <w:pPr>
        <w:numPr>
          <w:ilvl w:val="0"/>
          <w:numId w:val="6"/>
        </w:numPr>
        <w:spacing w:after="0"/>
        <w:rPr>
          <w:rFonts w:ascii="Times New Roman" w:hAnsi="Times New Roman"/>
          <w:sz w:val="24"/>
          <w:szCs w:val="24"/>
        </w:rPr>
      </w:pPr>
      <w:r w:rsidRPr="003F0420">
        <w:rPr>
          <w:rFonts w:ascii="Times New Roman" w:hAnsi="Times New Roman"/>
          <w:sz w:val="24"/>
          <w:szCs w:val="24"/>
        </w:rPr>
        <w:t>β</w:t>
      </w:r>
      <w:r w:rsidRPr="003F0420">
        <w:rPr>
          <w:rFonts w:ascii="Times New Roman" w:hAnsi="Times New Roman"/>
          <w:sz w:val="24"/>
          <w:szCs w:val="24"/>
          <w:vertAlign w:val="subscript"/>
        </w:rPr>
        <w:t>0j</w:t>
      </w:r>
      <w:r w:rsidRPr="003F0420">
        <w:rPr>
          <w:rFonts w:ascii="Times New Roman" w:hAnsi="Times New Roman"/>
          <w:sz w:val="24"/>
          <w:szCs w:val="24"/>
        </w:rPr>
        <w:t xml:space="preserve"> is the average outcome of teachers in school j; </w:t>
      </w:r>
    </w:p>
    <w:p w:rsidR="003F0420" w:rsidRPr="003F0420" w:rsidRDefault="003F0420" w:rsidP="003F0420">
      <w:pPr>
        <w:numPr>
          <w:ilvl w:val="0"/>
          <w:numId w:val="6"/>
        </w:numPr>
        <w:spacing w:after="0"/>
        <w:rPr>
          <w:rFonts w:ascii="Times New Roman" w:hAnsi="Times New Roman"/>
          <w:sz w:val="24"/>
          <w:szCs w:val="24"/>
        </w:rPr>
      </w:pPr>
      <w:r w:rsidRPr="003F0420">
        <w:rPr>
          <w:rFonts w:ascii="Times New Roman" w:hAnsi="Times New Roman"/>
          <w:sz w:val="24"/>
          <w:szCs w:val="24"/>
        </w:rPr>
        <w:t>X is a vector of teacher background characteristics, including teaching experience, and credentials, grand-mean centered;</w:t>
      </w:r>
    </w:p>
    <w:p w:rsidR="003F0420" w:rsidRPr="003F0420" w:rsidRDefault="003F0420" w:rsidP="003F0420">
      <w:pPr>
        <w:numPr>
          <w:ilvl w:val="0"/>
          <w:numId w:val="6"/>
        </w:numPr>
        <w:spacing w:after="0"/>
        <w:rPr>
          <w:rFonts w:ascii="Times New Roman" w:hAnsi="Times New Roman"/>
          <w:sz w:val="24"/>
          <w:szCs w:val="24"/>
        </w:rPr>
      </w:pPr>
      <w:r w:rsidRPr="003F0420">
        <w:rPr>
          <w:rFonts w:ascii="Times New Roman" w:hAnsi="Times New Roman"/>
          <w:sz w:val="24"/>
          <w:szCs w:val="24"/>
        </w:rPr>
        <w:t>Β</w:t>
      </w:r>
      <w:r w:rsidRPr="003F0420">
        <w:rPr>
          <w:rFonts w:ascii="Times New Roman" w:hAnsi="Times New Roman"/>
          <w:sz w:val="24"/>
          <w:szCs w:val="24"/>
          <w:vertAlign w:val="subscript"/>
        </w:rPr>
        <w:t>1j</w:t>
      </w:r>
      <w:r w:rsidRPr="003F0420">
        <w:rPr>
          <w:rFonts w:ascii="Times New Roman" w:hAnsi="Times New Roman"/>
          <w:sz w:val="24"/>
          <w:szCs w:val="24"/>
        </w:rPr>
        <w:t xml:space="preserve"> is the relationship between a vector of teacher background characteristics and teacher knowledge [</w:t>
      </w:r>
      <w:r w:rsidRPr="003F0420">
        <w:rPr>
          <w:rFonts w:ascii="Times New Roman" w:hAnsi="Times New Roman"/>
          <w:i/>
          <w:sz w:val="24"/>
          <w:szCs w:val="24"/>
        </w:rPr>
        <w:t>MKT</w:t>
      </w:r>
      <w:r w:rsidRPr="003F0420">
        <w:rPr>
          <w:rFonts w:ascii="Times New Roman" w:hAnsi="Times New Roman"/>
          <w:sz w:val="24"/>
          <w:szCs w:val="24"/>
        </w:rPr>
        <w:t>] and the outcome in school j; and</w:t>
      </w:r>
    </w:p>
    <w:p w:rsidR="003F0420" w:rsidRPr="003F0420" w:rsidRDefault="003F0420" w:rsidP="003F0420">
      <w:pPr>
        <w:numPr>
          <w:ilvl w:val="0"/>
          <w:numId w:val="6"/>
        </w:numPr>
        <w:spacing w:after="100" w:afterAutospacing="1"/>
        <w:rPr>
          <w:rFonts w:ascii="Times New Roman" w:hAnsi="Times New Roman"/>
          <w:sz w:val="24"/>
          <w:szCs w:val="24"/>
        </w:rPr>
      </w:pPr>
      <w:r w:rsidRPr="003F0420">
        <w:rPr>
          <w:rFonts w:ascii="Times New Roman" w:hAnsi="Times New Roman"/>
          <w:sz w:val="24"/>
          <w:szCs w:val="24"/>
        </w:rPr>
        <w:t>r</w:t>
      </w:r>
      <w:r w:rsidRPr="003F0420">
        <w:rPr>
          <w:rFonts w:ascii="Times New Roman" w:hAnsi="Times New Roman"/>
          <w:sz w:val="24"/>
          <w:szCs w:val="24"/>
          <w:vertAlign w:val="subscript"/>
        </w:rPr>
        <w:t xml:space="preserve">ij </w:t>
      </w:r>
      <w:r w:rsidRPr="003F0420">
        <w:rPr>
          <w:rFonts w:ascii="Times New Roman" w:hAnsi="Times New Roman"/>
          <w:sz w:val="24"/>
          <w:szCs w:val="24"/>
        </w:rPr>
        <w:t>is a random error associated with teacher i in school j, r</w:t>
      </w:r>
      <w:r w:rsidRPr="003F0420">
        <w:rPr>
          <w:rFonts w:ascii="Times New Roman" w:hAnsi="Times New Roman"/>
          <w:sz w:val="24"/>
          <w:szCs w:val="24"/>
          <w:vertAlign w:val="subscript"/>
        </w:rPr>
        <w:t>ij</w:t>
      </w:r>
      <w:r w:rsidRPr="003F0420">
        <w:rPr>
          <w:rFonts w:ascii="Times New Roman" w:hAnsi="Times New Roman"/>
          <w:sz w:val="24"/>
          <w:szCs w:val="24"/>
        </w:rPr>
        <w:t xml:space="preserve"> ~ N (0, σ</w:t>
      </w:r>
      <w:r w:rsidRPr="003F0420">
        <w:rPr>
          <w:rFonts w:ascii="Times New Roman" w:hAnsi="Times New Roman"/>
          <w:sz w:val="24"/>
          <w:szCs w:val="24"/>
          <w:vertAlign w:val="superscript"/>
        </w:rPr>
        <w:t>2</w:t>
      </w:r>
      <w:r w:rsidRPr="003F0420">
        <w:rPr>
          <w:rFonts w:ascii="Times New Roman" w:hAnsi="Times New Roman"/>
          <w:sz w:val="24"/>
          <w:szCs w:val="24"/>
        </w:rPr>
        <w:t>).</w:t>
      </w:r>
    </w:p>
    <w:p w:rsidR="003F0420" w:rsidRPr="003F0420" w:rsidRDefault="003F0420" w:rsidP="003F0420">
      <w:pPr>
        <w:outlineLvl w:val="0"/>
        <w:rPr>
          <w:rFonts w:ascii="Times New Roman" w:hAnsi="Times New Roman"/>
          <w:b/>
          <w:sz w:val="24"/>
          <w:szCs w:val="24"/>
          <w:u w:val="single"/>
        </w:rPr>
      </w:pPr>
      <w:r w:rsidRPr="003F0420">
        <w:rPr>
          <w:rFonts w:ascii="Times New Roman" w:hAnsi="Times New Roman"/>
          <w:b/>
          <w:sz w:val="24"/>
          <w:szCs w:val="24"/>
          <w:u w:val="single"/>
        </w:rPr>
        <w:t>Level 2 - School level</w:t>
      </w:r>
      <w:r w:rsidRPr="003F0420">
        <w:rPr>
          <w:rFonts w:ascii="Times New Roman" w:hAnsi="Times New Roman"/>
          <w:b/>
          <w:sz w:val="24"/>
          <w:szCs w:val="24"/>
        </w:rPr>
        <w:t>.</w:t>
      </w:r>
    </w:p>
    <w:p w:rsidR="003F0420" w:rsidRPr="003F0420" w:rsidRDefault="003F0420" w:rsidP="003F0420">
      <w:pPr>
        <w:spacing w:after="120"/>
        <w:rPr>
          <w:rFonts w:ascii="Times New Roman" w:hAnsi="Times New Roman"/>
          <w:sz w:val="24"/>
          <w:szCs w:val="24"/>
        </w:rPr>
      </w:pPr>
      <w:r w:rsidRPr="003F0420">
        <w:rPr>
          <w:rFonts w:ascii="Times New Roman" w:hAnsi="Times New Roman"/>
          <w:sz w:val="24"/>
          <w:szCs w:val="24"/>
        </w:rPr>
        <w:t xml:space="preserve"> </w:t>
      </w:r>
      <w:r w:rsidRPr="003F0420">
        <w:rPr>
          <w:rFonts w:ascii="Times New Roman" w:hAnsi="Times New Roman"/>
          <w:sz w:val="24"/>
          <w:szCs w:val="24"/>
        </w:rPr>
        <w:tab/>
        <w:t>β</w:t>
      </w:r>
      <w:r w:rsidRPr="003F0420">
        <w:rPr>
          <w:rFonts w:ascii="Times New Roman" w:hAnsi="Times New Roman"/>
          <w:sz w:val="24"/>
          <w:szCs w:val="24"/>
          <w:vertAlign w:val="subscript"/>
        </w:rPr>
        <w:t>0j</w:t>
      </w:r>
      <w:r w:rsidRPr="003F0420">
        <w:rPr>
          <w:rFonts w:ascii="Times New Roman" w:hAnsi="Times New Roman"/>
          <w:sz w:val="24"/>
          <w:szCs w:val="24"/>
        </w:rPr>
        <w:t xml:space="preserve"> = </w:t>
      </w:r>
      <w:r w:rsidRPr="003F0420">
        <w:rPr>
          <w:rFonts w:ascii="Times New Roman" w:hAnsi="Times New Roman"/>
          <w:position w:val="-28"/>
          <w:sz w:val="24"/>
          <w:szCs w:val="24"/>
        </w:rPr>
        <w:object w:dxaOrig="1820" w:dyaOrig="680">
          <v:shape id="_x0000_i1034" type="#_x0000_t75" style="width:90.15pt;height:37.55pt" o:ole="">
            <v:imagedata r:id="rId26" o:title=""/>
          </v:shape>
          <o:OLEObject Type="Embed" ProgID="Equation.3" ShapeID="_x0000_i1034" DrawAspect="Content" ObjectID="_1459929464" r:id="rId27"/>
        </w:object>
      </w:r>
      <w:r w:rsidRPr="003F0420">
        <w:rPr>
          <w:rFonts w:ascii="Times New Roman" w:hAnsi="Times New Roman"/>
          <w:position w:val="-28"/>
          <w:sz w:val="24"/>
          <w:szCs w:val="24"/>
        </w:rPr>
        <w:t xml:space="preserve"> </w:t>
      </w:r>
      <w:r w:rsidRPr="003F0420">
        <w:rPr>
          <w:rFonts w:ascii="Times New Roman" w:hAnsi="Times New Roman"/>
          <w:sz w:val="24"/>
          <w:szCs w:val="24"/>
        </w:rPr>
        <w:t xml:space="preserve">+ </w:t>
      </w:r>
      <w:r w:rsidRPr="003F0420">
        <w:rPr>
          <w:rFonts w:ascii="Times New Roman" w:hAnsi="Times New Roman"/>
          <w:position w:val="-28"/>
          <w:sz w:val="24"/>
          <w:szCs w:val="24"/>
        </w:rPr>
        <w:object w:dxaOrig="2320" w:dyaOrig="680">
          <v:shape id="_x0000_i1035" type="#_x0000_t75" style="width:117.7pt;height:37.55pt" o:ole="">
            <v:imagedata r:id="rId28" o:title=""/>
          </v:shape>
          <o:OLEObject Type="Embed" ProgID="Equation.3" ShapeID="_x0000_i1035" DrawAspect="Content" ObjectID="_1459929465" r:id="rId29"/>
        </w:object>
      </w:r>
      <w:r w:rsidRPr="003F0420">
        <w:rPr>
          <w:rFonts w:ascii="Times New Roman" w:hAnsi="Times New Roman"/>
          <w:sz w:val="24"/>
          <w:szCs w:val="24"/>
        </w:rPr>
        <w:t xml:space="preserve"> + u</w:t>
      </w:r>
      <w:r w:rsidRPr="003F0420">
        <w:rPr>
          <w:rFonts w:ascii="Times New Roman" w:hAnsi="Times New Roman"/>
          <w:sz w:val="24"/>
          <w:szCs w:val="24"/>
          <w:vertAlign w:val="subscript"/>
        </w:rPr>
        <w:t>0j</w:t>
      </w:r>
      <w:r w:rsidRPr="003F0420">
        <w:rPr>
          <w:rFonts w:ascii="Times New Roman" w:hAnsi="Times New Roman"/>
          <w:sz w:val="24"/>
          <w:szCs w:val="24"/>
        </w:rPr>
        <w:t xml:space="preserve">   </w:t>
      </w:r>
    </w:p>
    <w:p w:rsidR="003F0420" w:rsidRPr="003F0420" w:rsidRDefault="003F0420" w:rsidP="003F0420">
      <w:pPr>
        <w:spacing w:after="120"/>
        <w:ind w:firstLine="720"/>
        <w:rPr>
          <w:rFonts w:ascii="Times New Roman" w:hAnsi="Times New Roman"/>
          <w:sz w:val="24"/>
          <w:szCs w:val="24"/>
          <w:vertAlign w:val="subscript"/>
        </w:rPr>
      </w:pPr>
      <w:r w:rsidRPr="003F0420">
        <w:rPr>
          <w:rFonts w:ascii="Times New Roman" w:hAnsi="Times New Roman"/>
          <w:sz w:val="24"/>
          <w:szCs w:val="24"/>
        </w:rPr>
        <w:t>β</w:t>
      </w:r>
      <w:r w:rsidRPr="003F0420">
        <w:rPr>
          <w:rFonts w:ascii="Times New Roman" w:hAnsi="Times New Roman"/>
          <w:sz w:val="24"/>
          <w:szCs w:val="24"/>
          <w:vertAlign w:val="subscript"/>
        </w:rPr>
        <w:t>1j</w:t>
      </w:r>
      <w:r w:rsidRPr="003F0420">
        <w:rPr>
          <w:rFonts w:ascii="Times New Roman" w:hAnsi="Times New Roman"/>
          <w:sz w:val="24"/>
          <w:szCs w:val="24"/>
        </w:rPr>
        <w:t xml:space="preserve"> = </w:t>
      </w:r>
      <w:r w:rsidRPr="003F0420">
        <w:rPr>
          <w:rFonts w:ascii="Times New Roman" w:hAnsi="Times New Roman"/>
          <w:sz w:val="24"/>
          <w:szCs w:val="24"/>
        </w:rPr>
        <w:sym w:font="Symbol" w:char="F067"/>
      </w:r>
      <w:r w:rsidRPr="003F0420">
        <w:rPr>
          <w:rFonts w:ascii="Times New Roman" w:hAnsi="Times New Roman"/>
          <w:sz w:val="24"/>
          <w:szCs w:val="24"/>
          <w:vertAlign w:val="subscript"/>
        </w:rPr>
        <w:t>10</w:t>
      </w:r>
    </w:p>
    <w:p w:rsidR="003F0420" w:rsidRPr="003F0420" w:rsidRDefault="003F0420" w:rsidP="003F0420">
      <w:pPr>
        <w:rPr>
          <w:rFonts w:ascii="Times New Roman" w:hAnsi="Times New Roman"/>
          <w:sz w:val="24"/>
          <w:szCs w:val="24"/>
        </w:rPr>
      </w:pPr>
      <w:r w:rsidRPr="003F0420">
        <w:rPr>
          <w:rFonts w:ascii="Times New Roman" w:hAnsi="Times New Roman"/>
          <w:sz w:val="24"/>
          <w:szCs w:val="24"/>
        </w:rPr>
        <w:t>Where:</w:t>
      </w:r>
    </w:p>
    <w:p w:rsidR="003F0420" w:rsidRPr="003F0420" w:rsidRDefault="003F0420" w:rsidP="003F0420">
      <w:pPr>
        <w:numPr>
          <w:ilvl w:val="0"/>
          <w:numId w:val="7"/>
        </w:numPr>
        <w:spacing w:after="0"/>
        <w:rPr>
          <w:rFonts w:ascii="Times New Roman" w:hAnsi="Times New Roman"/>
          <w:sz w:val="24"/>
          <w:szCs w:val="24"/>
        </w:rPr>
      </w:pPr>
      <w:r w:rsidRPr="003F0420">
        <w:rPr>
          <w:rFonts w:ascii="Times New Roman" w:hAnsi="Times New Roman"/>
          <w:sz w:val="24"/>
          <w:szCs w:val="24"/>
        </w:rPr>
        <w:t>PAIR</w:t>
      </w:r>
      <w:r w:rsidRPr="003F0420">
        <w:rPr>
          <w:rFonts w:ascii="Times New Roman" w:hAnsi="Times New Roman"/>
          <w:sz w:val="24"/>
          <w:szCs w:val="24"/>
          <w:vertAlign w:val="subscript"/>
        </w:rPr>
        <w:t>d</w:t>
      </w:r>
      <w:r w:rsidRPr="003F0420">
        <w:rPr>
          <w:rFonts w:ascii="Times New Roman" w:hAnsi="Times New Roman"/>
          <w:sz w:val="24"/>
          <w:szCs w:val="24"/>
        </w:rPr>
        <w:t xml:space="preserve"> , d = 1, 2, …, </w:t>
      </w:r>
      <w:r w:rsidRPr="003F0420">
        <w:rPr>
          <w:rFonts w:ascii="Times New Roman" w:hAnsi="Times New Roman"/>
          <w:i/>
          <w:sz w:val="24"/>
          <w:szCs w:val="24"/>
        </w:rPr>
        <w:t>N</w:t>
      </w:r>
      <w:r w:rsidRPr="003F0420">
        <w:rPr>
          <w:rFonts w:ascii="Times New Roman" w:hAnsi="Times New Roman"/>
          <w:sz w:val="24"/>
          <w:szCs w:val="24"/>
          <w:vertAlign w:val="subscript"/>
        </w:rPr>
        <w:t>d</w:t>
      </w:r>
      <w:r w:rsidRPr="003F0420">
        <w:rPr>
          <w:rFonts w:ascii="Times New Roman" w:hAnsi="Times New Roman"/>
          <w:sz w:val="24"/>
          <w:szCs w:val="24"/>
        </w:rPr>
        <w:t xml:space="preserve">, are dummy indicators representing the N pairs; </w:t>
      </w:r>
    </w:p>
    <w:p w:rsidR="003F0420" w:rsidRPr="003F0420" w:rsidRDefault="003F0420" w:rsidP="003F0420">
      <w:pPr>
        <w:numPr>
          <w:ilvl w:val="0"/>
          <w:numId w:val="7"/>
        </w:numPr>
        <w:spacing w:after="0"/>
        <w:rPr>
          <w:rFonts w:ascii="Times New Roman" w:hAnsi="Times New Roman"/>
          <w:sz w:val="24"/>
          <w:szCs w:val="24"/>
        </w:rPr>
      </w:pPr>
      <w:r w:rsidRPr="003F0420">
        <w:rPr>
          <w:rFonts w:ascii="Times New Roman" w:hAnsi="Times New Roman"/>
          <w:sz w:val="24"/>
          <w:szCs w:val="24"/>
        </w:rPr>
        <w:sym w:font="Symbol" w:char="F067"/>
      </w:r>
      <w:r w:rsidRPr="003F0420">
        <w:rPr>
          <w:rFonts w:ascii="Times New Roman" w:hAnsi="Times New Roman"/>
          <w:sz w:val="24"/>
          <w:szCs w:val="24"/>
          <w:vertAlign w:val="subscript"/>
        </w:rPr>
        <w:t>00d</w:t>
      </w:r>
      <w:r w:rsidRPr="003F0420">
        <w:rPr>
          <w:rFonts w:ascii="Times New Roman" w:hAnsi="Times New Roman"/>
          <w:sz w:val="24"/>
          <w:szCs w:val="24"/>
        </w:rPr>
        <w:t xml:space="preserve">, d = 1, 2, …, </w:t>
      </w:r>
      <w:r w:rsidRPr="003F0420">
        <w:rPr>
          <w:rFonts w:ascii="Times New Roman" w:hAnsi="Times New Roman"/>
          <w:i/>
          <w:sz w:val="24"/>
          <w:szCs w:val="24"/>
        </w:rPr>
        <w:t>N</w:t>
      </w:r>
      <w:r w:rsidRPr="003F0420">
        <w:rPr>
          <w:rFonts w:ascii="Times New Roman" w:hAnsi="Times New Roman"/>
          <w:sz w:val="24"/>
          <w:szCs w:val="24"/>
          <w:vertAlign w:val="subscript"/>
        </w:rPr>
        <w:t>d</w:t>
      </w:r>
      <w:r w:rsidRPr="003F0420">
        <w:rPr>
          <w:rFonts w:ascii="Times New Roman" w:hAnsi="Times New Roman"/>
          <w:sz w:val="24"/>
          <w:szCs w:val="24"/>
        </w:rPr>
        <w:t xml:space="preserve">, represents the average teacher outcome in comparison schools in pair d; </w:t>
      </w:r>
    </w:p>
    <w:p w:rsidR="003F0420" w:rsidRPr="003F0420" w:rsidRDefault="003F0420" w:rsidP="003F0420">
      <w:pPr>
        <w:numPr>
          <w:ilvl w:val="0"/>
          <w:numId w:val="7"/>
        </w:numPr>
        <w:spacing w:after="0"/>
        <w:rPr>
          <w:rFonts w:ascii="Times New Roman" w:hAnsi="Times New Roman"/>
          <w:sz w:val="24"/>
          <w:szCs w:val="24"/>
        </w:rPr>
      </w:pPr>
      <w:r w:rsidRPr="003F0420">
        <w:rPr>
          <w:rFonts w:ascii="Times New Roman" w:hAnsi="Times New Roman"/>
          <w:sz w:val="24"/>
          <w:szCs w:val="24"/>
        </w:rPr>
        <w:t>PD* PAIR</w:t>
      </w:r>
      <w:r w:rsidRPr="003F0420">
        <w:rPr>
          <w:rFonts w:ascii="Times New Roman" w:hAnsi="Times New Roman"/>
          <w:sz w:val="24"/>
          <w:szCs w:val="24"/>
          <w:vertAlign w:val="subscript"/>
        </w:rPr>
        <w:t>d,,</w:t>
      </w:r>
      <w:r w:rsidRPr="003F0420">
        <w:rPr>
          <w:rFonts w:ascii="Times New Roman" w:hAnsi="Times New Roman"/>
          <w:sz w:val="24"/>
          <w:szCs w:val="24"/>
        </w:rPr>
        <w:t xml:space="preserve"> d = 1, 2, … N</w:t>
      </w:r>
      <w:r w:rsidRPr="003F0420">
        <w:rPr>
          <w:rFonts w:ascii="Times New Roman" w:hAnsi="Times New Roman"/>
          <w:sz w:val="24"/>
          <w:szCs w:val="24"/>
          <w:vertAlign w:val="subscript"/>
        </w:rPr>
        <w:t>d</w:t>
      </w:r>
      <w:r w:rsidRPr="003F0420">
        <w:rPr>
          <w:rFonts w:ascii="Times New Roman" w:hAnsi="Times New Roman"/>
          <w:sz w:val="24"/>
          <w:szCs w:val="24"/>
        </w:rPr>
        <w:t>, are a set of PD-by-pair interaction terms (PD = 1 for intervention schools, and 0 for comparison schools);</w:t>
      </w:r>
    </w:p>
    <w:p w:rsidR="003F0420" w:rsidRPr="003F0420" w:rsidRDefault="003F0420" w:rsidP="003F0420">
      <w:pPr>
        <w:numPr>
          <w:ilvl w:val="0"/>
          <w:numId w:val="7"/>
        </w:numPr>
        <w:spacing w:after="0" w:line="240" w:lineRule="auto"/>
        <w:rPr>
          <w:rFonts w:ascii="Times New Roman" w:hAnsi="Times New Roman"/>
          <w:sz w:val="24"/>
          <w:szCs w:val="24"/>
        </w:rPr>
      </w:pPr>
      <w:r w:rsidRPr="003F0420">
        <w:rPr>
          <w:rFonts w:ascii="Times New Roman" w:hAnsi="Times New Roman"/>
          <w:sz w:val="24"/>
          <w:szCs w:val="24"/>
        </w:rPr>
        <w:sym w:font="Symbol" w:char="F067"/>
      </w:r>
      <w:r w:rsidRPr="003F0420">
        <w:rPr>
          <w:rFonts w:ascii="Times New Roman" w:hAnsi="Times New Roman"/>
          <w:sz w:val="24"/>
          <w:szCs w:val="24"/>
          <w:vertAlign w:val="subscript"/>
        </w:rPr>
        <w:t>01d</w:t>
      </w:r>
      <w:r w:rsidRPr="003F0420">
        <w:rPr>
          <w:rFonts w:ascii="Times New Roman" w:hAnsi="Times New Roman"/>
          <w:sz w:val="24"/>
          <w:szCs w:val="24"/>
        </w:rPr>
        <w:t>, d = 1, 2, … N</w:t>
      </w:r>
      <w:r w:rsidRPr="003F0420">
        <w:rPr>
          <w:rFonts w:ascii="Times New Roman" w:hAnsi="Times New Roman"/>
          <w:sz w:val="24"/>
          <w:szCs w:val="24"/>
          <w:vertAlign w:val="subscript"/>
        </w:rPr>
        <w:t>d</w:t>
      </w:r>
      <w:r w:rsidRPr="003F0420">
        <w:rPr>
          <w:rFonts w:ascii="Times New Roman" w:hAnsi="Times New Roman"/>
          <w:sz w:val="24"/>
          <w:szCs w:val="24"/>
        </w:rPr>
        <w:t>, represents the difference in average teacher outcomes between intervention school and comparison school (i.e., intervention effect) in pair d;</w:t>
      </w:r>
    </w:p>
    <w:p w:rsidR="003F0420" w:rsidRPr="003F0420" w:rsidRDefault="003F0420" w:rsidP="003F0420">
      <w:pPr>
        <w:numPr>
          <w:ilvl w:val="0"/>
          <w:numId w:val="7"/>
        </w:numPr>
        <w:spacing w:after="0" w:line="240" w:lineRule="auto"/>
        <w:rPr>
          <w:rFonts w:ascii="Times New Roman" w:hAnsi="Times New Roman"/>
          <w:sz w:val="24"/>
          <w:szCs w:val="24"/>
        </w:rPr>
      </w:pPr>
      <w:r w:rsidRPr="003F0420">
        <w:rPr>
          <w:rFonts w:ascii="Times New Roman" w:hAnsi="Times New Roman"/>
          <w:sz w:val="24"/>
          <w:szCs w:val="24"/>
        </w:rPr>
        <w:sym w:font="Symbol" w:char="F067"/>
      </w:r>
      <w:r w:rsidRPr="003F0420">
        <w:rPr>
          <w:rFonts w:ascii="Times New Roman" w:hAnsi="Times New Roman"/>
          <w:sz w:val="24"/>
          <w:szCs w:val="24"/>
          <w:vertAlign w:val="subscript"/>
        </w:rPr>
        <w:t>10</w:t>
      </w:r>
      <w:r w:rsidRPr="003F0420">
        <w:rPr>
          <w:rFonts w:ascii="Times New Roman" w:hAnsi="Times New Roman"/>
          <w:sz w:val="24"/>
          <w:szCs w:val="24"/>
        </w:rPr>
        <w:t xml:space="preserve"> is the average relationship between teacher background characteristics and the outcome across all schools; and</w:t>
      </w:r>
    </w:p>
    <w:p w:rsidR="003F0420" w:rsidRPr="003F0420" w:rsidRDefault="003F0420" w:rsidP="003F0420">
      <w:pPr>
        <w:numPr>
          <w:ilvl w:val="0"/>
          <w:numId w:val="7"/>
        </w:numPr>
        <w:spacing w:after="120" w:line="240" w:lineRule="auto"/>
        <w:rPr>
          <w:rFonts w:ascii="Times New Roman" w:hAnsi="Times New Roman"/>
          <w:sz w:val="24"/>
          <w:szCs w:val="24"/>
        </w:rPr>
      </w:pPr>
      <w:r w:rsidRPr="003F0420">
        <w:rPr>
          <w:rFonts w:ascii="Times New Roman" w:hAnsi="Times New Roman"/>
          <w:sz w:val="24"/>
          <w:szCs w:val="24"/>
        </w:rPr>
        <w:t>u</w:t>
      </w:r>
      <w:r w:rsidRPr="003F0420">
        <w:rPr>
          <w:rFonts w:ascii="Times New Roman" w:hAnsi="Times New Roman"/>
          <w:sz w:val="24"/>
          <w:szCs w:val="24"/>
          <w:vertAlign w:val="subscript"/>
        </w:rPr>
        <w:t>0j</w:t>
      </w:r>
      <w:r w:rsidRPr="003F0420">
        <w:rPr>
          <w:rFonts w:ascii="Times New Roman" w:hAnsi="Times New Roman"/>
          <w:sz w:val="24"/>
          <w:szCs w:val="24"/>
        </w:rPr>
        <w:t xml:space="preserve"> is a random error associated with school j on school average teacher outcome; u</w:t>
      </w:r>
      <w:r w:rsidRPr="003F0420">
        <w:rPr>
          <w:rFonts w:ascii="Times New Roman" w:hAnsi="Times New Roman"/>
          <w:sz w:val="24"/>
          <w:szCs w:val="24"/>
          <w:vertAlign w:val="subscript"/>
        </w:rPr>
        <w:t>0j</w:t>
      </w:r>
      <w:r w:rsidRPr="003F0420">
        <w:rPr>
          <w:rFonts w:ascii="Times New Roman" w:hAnsi="Times New Roman"/>
          <w:sz w:val="24"/>
          <w:szCs w:val="24"/>
        </w:rPr>
        <w:t xml:space="preserve"> ~ N (0, τ</w:t>
      </w:r>
      <w:r w:rsidRPr="003F0420">
        <w:rPr>
          <w:rFonts w:ascii="Times New Roman" w:hAnsi="Times New Roman"/>
          <w:sz w:val="24"/>
          <w:szCs w:val="24"/>
          <w:vertAlign w:val="subscript"/>
        </w:rPr>
        <w:t>00</w:t>
      </w:r>
      <w:r w:rsidRPr="003F0420">
        <w:rPr>
          <w:rFonts w:ascii="Times New Roman" w:hAnsi="Times New Roman"/>
          <w:sz w:val="24"/>
          <w:szCs w:val="24"/>
        </w:rPr>
        <w:t>).</w:t>
      </w:r>
    </w:p>
    <w:p w:rsidR="003F0420" w:rsidRPr="003F0420" w:rsidRDefault="003F0420" w:rsidP="003F0420">
      <w:pPr>
        <w:spacing w:after="120"/>
        <w:ind w:firstLine="720"/>
        <w:rPr>
          <w:rFonts w:ascii="Times New Roman" w:hAnsi="Times New Roman"/>
          <w:sz w:val="24"/>
          <w:szCs w:val="24"/>
        </w:rPr>
      </w:pPr>
    </w:p>
    <w:p w:rsidR="003F0420" w:rsidRPr="003F0420" w:rsidRDefault="003F0420" w:rsidP="003F0420">
      <w:pPr>
        <w:spacing w:after="100" w:afterAutospacing="1"/>
        <w:jc w:val="both"/>
        <w:rPr>
          <w:rFonts w:ascii="Times New Roman" w:hAnsi="Times New Roman"/>
          <w:b/>
          <w:i/>
          <w:sz w:val="24"/>
        </w:rPr>
      </w:pPr>
      <w:r w:rsidRPr="003F0420">
        <w:rPr>
          <w:rFonts w:ascii="Times New Roman" w:hAnsi="Times New Roman"/>
          <w:sz w:val="24"/>
          <w:szCs w:val="24"/>
        </w:rPr>
        <w:t>The above model estimates a set of pair-specific intervention effect (</w:t>
      </w:r>
      <w:r w:rsidRPr="003F0420">
        <w:rPr>
          <w:rFonts w:ascii="Times New Roman" w:hAnsi="Times New Roman"/>
          <w:sz w:val="24"/>
          <w:szCs w:val="24"/>
        </w:rPr>
        <w:sym w:font="Symbol" w:char="F067"/>
      </w:r>
      <w:r w:rsidRPr="003F0420">
        <w:rPr>
          <w:rFonts w:ascii="Times New Roman" w:hAnsi="Times New Roman"/>
          <w:sz w:val="24"/>
          <w:szCs w:val="24"/>
          <w:vertAlign w:val="subscript"/>
        </w:rPr>
        <w:t>01d</w:t>
      </w:r>
      <w:r w:rsidRPr="003F0420">
        <w:rPr>
          <w:rFonts w:ascii="Times New Roman" w:hAnsi="Times New Roman"/>
          <w:sz w:val="24"/>
          <w:szCs w:val="24"/>
        </w:rPr>
        <w:t>). The overall intervention effect will be computed as the weighted average of pair-specific treatment effects, weighting each pair by the N of the treatment school.</w:t>
      </w:r>
      <w:r w:rsidRPr="003F0420">
        <w:rPr>
          <w:rFonts w:ascii="Times New Roman" w:hAnsi="Times New Roman"/>
          <w:sz w:val="24"/>
          <w:szCs w:val="24"/>
          <w:vertAlign w:val="superscript"/>
        </w:rPr>
        <w:footnoteReference w:id="15"/>
      </w:r>
      <w:r w:rsidRPr="003F0420">
        <w:rPr>
          <w:rFonts w:ascii="Times New Roman" w:hAnsi="Times New Roman"/>
          <w:sz w:val="24"/>
          <w:szCs w:val="24"/>
        </w:rPr>
        <w:t xml:space="preserve"> Again impact results will also be reported as a </w:t>
      </w:r>
      <w:r w:rsidRPr="003F0420">
        <w:rPr>
          <w:rFonts w:ascii="Times New Roman" w:hAnsi="Times New Roman"/>
          <w:sz w:val="24"/>
        </w:rPr>
        <w:t xml:space="preserve">Hedges’ </w:t>
      </w:r>
      <w:r w:rsidRPr="003F0420">
        <w:rPr>
          <w:rFonts w:ascii="Times New Roman" w:hAnsi="Times New Roman"/>
          <w:i/>
          <w:sz w:val="24"/>
        </w:rPr>
        <w:t xml:space="preserve">g </w:t>
      </w:r>
      <w:r w:rsidRPr="003F0420">
        <w:rPr>
          <w:rFonts w:ascii="Times New Roman" w:hAnsi="Times New Roman"/>
          <w:sz w:val="24"/>
        </w:rPr>
        <w:t>and discussed in terms of statistical significance and discussed relative to the WWC’s benchmark for substantive importance (</w:t>
      </w:r>
      <w:r w:rsidRPr="003F0420">
        <w:rPr>
          <w:rFonts w:ascii="Times New Roman" w:hAnsi="Times New Roman"/>
          <w:i/>
          <w:sz w:val="24"/>
        </w:rPr>
        <w:t>g ≥ 0.25)</w:t>
      </w:r>
      <w:r w:rsidRPr="003F0420">
        <w:rPr>
          <w:rFonts w:ascii="Times New Roman" w:hAnsi="Times New Roman"/>
          <w:sz w:val="24"/>
        </w:rPr>
        <w:t>.</w:t>
      </w:r>
    </w:p>
    <w:p w:rsidR="003F0420" w:rsidRPr="003F0420" w:rsidRDefault="003F0420" w:rsidP="003F0420">
      <w:pPr>
        <w:rPr>
          <w:rFonts w:ascii="Times New Roman" w:hAnsi="Times New Roman"/>
          <w:sz w:val="24"/>
        </w:rPr>
      </w:pPr>
      <w:r w:rsidRPr="003F0420">
        <w:rPr>
          <w:rFonts w:ascii="Times New Roman" w:hAnsi="Times New Roman"/>
          <w:b/>
          <w:i/>
          <w:sz w:val="24"/>
        </w:rPr>
        <w:t>Attrition, non-response, cross-overs, and participation</w:t>
      </w:r>
    </w:p>
    <w:p w:rsidR="003F0420" w:rsidRPr="003F0420" w:rsidRDefault="003F0420" w:rsidP="003F0420">
      <w:pPr>
        <w:jc w:val="both"/>
        <w:rPr>
          <w:rFonts w:ascii="Times New Roman" w:hAnsi="Times New Roman"/>
          <w:sz w:val="24"/>
        </w:rPr>
      </w:pPr>
      <w:r w:rsidRPr="003F0420">
        <w:rPr>
          <w:rFonts w:ascii="Times New Roman" w:hAnsi="Times New Roman"/>
          <w:sz w:val="24"/>
        </w:rPr>
        <w:t>An intent-to-treat approach will be used for data</w:t>
      </w:r>
      <w:r w:rsidR="00BC01E1">
        <w:rPr>
          <w:rFonts w:ascii="Times New Roman" w:hAnsi="Times New Roman"/>
          <w:sz w:val="24"/>
        </w:rPr>
        <w:t xml:space="preserve"> </w:t>
      </w:r>
      <w:r w:rsidRPr="003F0420">
        <w:rPr>
          <w:rFonts w:ascii="Times New Roman" w:hAnsi="Times New Roman"/>
          <w:sz w:val="24"/>
        </w:rPr>
        <w:t>collection</w:t>
      </w:r>
      <w:r w:rsidR="00BC01E1">
        <w:rPr>
          <w:rFonts w:ascii="Times New Roman" w:hAnsi="Times New Roman"/>
          <w:sz w:val="24"/>
        </w:rPr>
        <w:t>,</w:t>
      </w:r>
      <w:r w:rsidRPr="003F0420">
        <w:rPr>
          <w:rFonts w:ascii="Times New Roman" w:hAnsi="Times New Roman"/>
          <w:sz w:val="24"/>
        </w:rPr>
        <w:t xml:space="preserve"> which means outcome data from all teachers and students in the original randomized study sample will be collected to the fullest extent possible.  </w:t>
      </w:r>
    </w:p>
    <w:p w:rsidR="003F0420" w:rsidRPr="003F0420" w:rsidRDefault="003F0420" w:rsidP="003F0420">
      <w:pPr>
        <w:jc w:val="both"/>
        <w:rPr>
          <w:rFonts w:ascii="Times New Roman" w:hAnsi="Times New Roman"/>
          <w:sz w:val="24"/>
          <w:szCs w:val="24"/>
        </w:rPr>
      </w:pPr>
      <w:r w:rsidRPr="003F0420">
        <w:rPr>
          <w:rFonts w:ascii="Times New Roman" w:hAnsi="Times New Roman"/>
          <w:sz w:val="24"/>
          <w:szCs w:val="24"/>
        </w:rPr>
        <w:t>Following the most recent guidance from the WWC Procedures and Standards Handbook, v. 3.0 (2013)</w:t>
      </w:r>
      <w:r w:rsidR="00BC01E1">
        <w:rPr>
          <w:rFonts w:ascii="Times New Roman" w:hAnsi="Times New Roman"/>
          <w:sz w:val="24"/>
          <w:szCs w:val="24"/>
        </w:rPr>
        <w:t>,</w:t>
      </w:r>
      <w:r w:rsidRPr="003F0420">
        <w:rPr>
          <w:rFonts w:ascii="Times New Roman" w:hAnsi="Times New Roman"/>
          <w:sz w:val="24"/>
          <w:szCs w:val="24"/>
        </w:rPr>
        <w:t xml:space="preserve"> which states that “the WWC prefers analyses conducted on actual, observed data” (p. 16)</w:t>
      </w:r>
      <w:r w:rsidR="00BC01E1">
        <w:rPr>
          <w:rFonts w:ascii="Times New Roman" w:hAnsi="Times New Roman"/>
          <w:sz w:val="24"/>
          <w:szCs w:val="24"/>
        </w:rPr>
        <w:t>,</w:t>
      </w:r>
      <w:r w:rsidRPr="003F0420">
        <w:rPr>
          <w:rFonts w:ascii="Times New Roman" w:hAnsi="Times New Roman"/>
          <w:sz w:val="24"/>
          <w:szCs w:val="24"/>
        </w:rPr>
        <w:t xml:space="preserve"> non-responders at post-test will be treated as attrition cases and not included in the analytic sample. </w:t>
      </w:r>
    </w:p>
    <w:p w:rsidR="003F0420" w:rsidRPr="003F0420" w:rsidRDefault="003F0420" w:rsidP="003F0420">
      <w:pPr>
        <w:jc w:val="both"/>
        <w:rPr>
          <w:rFonts w:ascii="Times New Roman" w:hAnsi="Times New Roman"/>
          <w:sz w:val="24"/>
          <w:szCs w:val="24"/>
        </w:rPr>
      </w:pPr>
      <w:r w:rsidRPr="003F0420">
        <w:rPr>
          <w:rFonts w:ascii="Times New Roman" w:hAnsi="Times New Roman"/>
          <w:sz w:val="24"/>
          <w:szCs w:val="24"/>
        </w:rPr>
        <w:t xml:space="preserve">Included in the analytic sample (for RQ1) will be only those students with a complete and valid post-test. For the teacher knowledge outcome (RQ2) only teachers with knowledge </w:t>
      </w:r>
      <w:r w:rsidR="00BC01E1">
        <w:rPr>
          <w:rFonts w:ascii="Times New Roman" w:hAnsi="Times New Roman"/>
          <w:sz w:val="24"/>
          <w:szCs w:val="24"/>
        </w:rPr>
        <w:t xml:space="preserve">test </w:t>
      </w:r>
      <w:r w:rsidRPr="003F0420">
        <w:rPr>
          <w:rFonts w:ascii="Times New Roman" w:hAnsi="Times New Roman"/>
          <w:sz w:val="24"/>
          <w:szCs w:val="24"/>
        </w:rPr>
        <w:t xml:space="preserve">scores would be considered in the analytic sample (though students of teachers missing knowledge scores </w:t>
      </w:r>
      <w:r w:rsidRPr="003F0420">
        <w:rPr>
          <w:rFonts w:ascii="Times New Roman" w:hAnsi="Times New Roman"/>
          <w:i/>
          <w:sz w:val="24"/>
          <w:szCs w:val="24"/>
        </w:rPr>
        <w:t>would be</w:t>
      </w:r>
      <w:r w:rsidRPr="003F0420">
        <w:rPr>
          <w:rFonts w:ascii="Times New Roman" w:hAnsi="Times New Roman"/>
          <w:sz w:val="24"/>
          <w:szCs w:val="24"/>
        </w:rPr>
        <w:t xml:space="preserve"> included in the analytic sample for RQ1 if the students have non-missing scores).</w:t>
      </w:r>
    </w:p>
    <w:p w:rsidR="003F0420" w:rsidRPr="003F0420" w:rsidRDefault="003F0420" w:rsidP="003F0420">
      <w:pPr>
        <w:jc w:val="both"/>
        <w:rPr>
          <w:rFonts w:ascii="Times New Roman" w:hAnsi="Times New Roman"/>
          <w:sz w:val="24"/>
        </w:rPr>
      </w:pPr>
      <w:r w:rsidRPr="003F0420">
        <w:rPr>
          <w:rFonts w:ascii="Times New Roman" w:hAnsi="Times New Roman"/>
          <w:sz w:val="24"/>
          <w:szCs w:val="24"/>
        </w:rPr>
        <w:t>For missing pretest scores and covariate values, however, multiple imputation will be used so that a complete data</w:t>
      </w:r>
      <w:r w:rsidR="00BC01E1">
        <w:rPr>
          <w:rFonts w:ascii="Times New Roman" w:hAnsi="Times New Roman"/>
          <w:sz w:val="24"/>
          <w:szCs w:val="24"/>
        </w:rPr>
        <w:t xml:space="preserve"> </w:t>
      </w:r>
      <w:r w:rsidRPr="003F0420">
        <w:rPr>
          <w:rFonts w:ascii="Times New Roman" w:hAnsi="Times New Roman"/>
          <w:sz w:val="24"/>
          <w:szCs w:val="24"/>
        </w:rPr>
        <w:t>matrix is available for analysis. Multiple imputation will be conducted separately for both treatment and control groups.</w:t>
      </w:r>
      <w:r w:rsidRPr="003F0420">
        <w:rPr>
          <w:rFonts w:ascii="Times New Roman" w:hAnsi="Times New Roman"/>
          <w:sz w:val="24"/>
          <w:szCs w:val="24"/>
          <w:vertAlign w:val="superscript"/>
        </w:rPr>
        <w:footnoteReference w:id="16"/>
      </w:r>
    </w:p>
    <w:p w:rsidR="003F0420" w:rsidRPr="003F0420" w:rsidRDefault="003F0420" w:rsidP="003F0420">
      <w:pPr>
        <w:jc w:val="both"/>
        <w:rPr>
          <w:rFonts w:ascii="Times New Roman" w:hAnsi="Times New Roman"/>
          <w:sz w:val="24"/>
        </w:rPr>
      </w:pPr>
      <w:r w:rsidRPr="003F0420">
        <w:rPr>
          <w:rFonts w:ascii="Times New Roman" w:hAnsi="Times New Roman"/>
          <w:sz w:val="24"/>
        </w:rPr>
        <w:t xml:space="preserve">Attrition rates will be calculated by overall </w:t>
      </w:r>
      <w:r w:rsidR="00BC01E1">
        <w:rPr>
          <w:rFonts w:ascii="Times New Roman" w:hAnsi="Times New Roman"/>
          <w:sz w:val="24"/>
        </w:rPr>
        <w:t xml:space="preserve">sample </w:t>
      </w:r>
      <w:r w:rsidRPr="003F0420">
        <w:rPr>
          <w:rFonts w:ascii="Times New Roman" w:hAnsi="Times New Roman"/>
          <w:sz w:val="24"/>
        </w:rPr>
        <w:t xml:space="preserve">and by treatment group. These findings will be compared to the WWC Standards for attrition that are current at the time of the final impact analysis. To examine differences in pretest scores and demographic characteristics, t-tests and chi-square tests will be used, comparing the sample of teachers and students at the time of randomization and the final analytic sample. These comparisons will be conducted by treatment group. </w:t>
      </w:r>
    </w:p>
    <w:p w:rsidR="003F0420" w:rsidRPr="003F0420" w:rsidRDefault="003F0420" w:rsidP="003F0420">
      <w:pPr>
        <w:jc w:val="both"/>
        <w:rPr>
          <w:rFonts w:ascii="Times New Roman" w:hAnsi="Times New Roman"/>
          <w:b/>
          <w:i/>
          <w:sz w:val="24"/>
        </w:rPr>
      </w:pPr>
      <w:r w:rsidRPr="003F0420">
        <w:rPr>
          <w:rFonts w:ascii="Times New Roman" w:hAnsi="Times New Roman"/>
          <w:b/>
          <w:i/>
          <w:sz w:val="24"/>
        </w:rPr>
        <w:t>Crossovers</w:t>
      </w:r>
    </w:p>
    <w:p w:rsidR="003F0420" w:rsidRPr="003F0420" w:rsidRDefault="003F0420" w:rsidP="003F0420">
      <w:pPr>
        <w:jc w:val="both"/>
        <w:rPr>
          <w:rFonts w:ascii="Times New Roman" w:hAnsi="Times New Roman"/>
          <w:sz w:val="24"/>
        </w:rPr>
      </w:pPr>
      <w:r w:rsidRPr="003F0420">
        <w:rPr>
          <w:rFonts w:ascii="Times New Roman" w:hAnsi="Times New Roman"/>
          <w:sz w:val="24"/>
        </w:rPr>
        <w:t xml:space="preserve">As a general rule, once students have been assigned to a condition (as a function of being initially enrolled in a school randomly assigned to that condition) they </w:t>
      </w:r>
      <w:r w:rsidR="00BC01E1">
        <w:rPr>
          <w:rFonts w:ascii="Times New Roman" w:hAnsi="Times New Roman"/>
          <w:sz w:val="24"/>
        </w:rPr>
        <w:t xml:space="preserve">will </w:t>
      </w:r>
      <w:r w:rsidRPr="003F0420">
        <w:rPr>
          <w:rFonts w:ascii="Times New Roman" w:hAnsi="Times New Roman"/>
          <w:sz w:val="24"/>
        </w:rPr>
        <w:t xml:space="preserve">remain in that condition for analytic purposes. Specifically, students who move during the study from a treatment classroom to a control classroom (in another school) will still be treated as if they were in the treatment condition for analytic purposes. Students who move during the study from a control classroom to a treatment classroom (in another school) will be treated as if they were in the control condition for analytic purposes. Students who move to a non-participating classroom within a participating school will be considered to be in the same condition as originally assigned and assessed. </w:t>
      </w:r>
      <w:r w:rsidRPr="00990044">
        <w:rPr>
          <w:rFonts w:ascii="Times New Roman" w:hAnsi="Times New Roman"/>
          <w:sz w:val="24"/>
        </w:rPr>
        <w:t>School-level MOUs</w:t>
      </w:r>
      <w:r w:rsidRPr="003F0420">
        <w:rPr>
          <w:rFonts w:ascii="Times New Roman" w:hAnsi="Times New Roman"/>
          <w:sz w:val="24"/>
        </w:rPr>
        <w:t xml:space="preserve"> will be written to include specification of these procedures.</w:t>
      </w:r>
    </w:p>
    <w:p w:rsidR="003F0420" w:rsidRPr="003F0420" w:rsidRDefault="003F0420" w:rsidP="003F0420">
      <w:pPr>
        <w:jc w:val="both"/>
        <w:rPr>
          <w:rFonts w:ascii="Times New Roman" w:hAnsi="Times New Roman"/>
          <w:sz w:val="24"/>
        </w:rPr>
      </w:pPr>
      <w:r w:rsidRPr="003F0420">
        <w:rPr>
          <w:rFonts w:ascii="Times New Roman" w:hAnsi="Times New Roman"/>
          <w:sz w:val="24"/>
        </w:rPr>
        <w:t>All crossovers will be documented throughout the study and reported to provide context for the impact results. Students who move from a study school to a non-study school will not be tested and will be treated as attriting. This is because there would not be an MOU in place for testing students in schools outside of the study.</w:t>
      </w:r>
    </w:p>
    <w:p w:rsidR="003F0420" w:rsidRPr="003F0420" w:rsidRDefault="003F0420" w:rsidP="003F0420">
      <w:pPr>
        <w:jc w:val="both"/>
        <w:rPr>
          <w:rFonts w:ascii="Times New Roman" w:hAnsi="Times New Roman"/>
          <w:sz w:val="24"/>
        </w:rPr>
      </w:pPr>
      <w:r w:rsidRPr="003F0420">
        <w:rPr>
          <w:rFonts w:ascii="Times New Roman" w:hAnsi="Times New Roman"/>
          <w:sz w:val="24"/>
        </w:rPr>
        <w:t xml:space="preserve">It is possible (though unlikely) that a teacher during the year may move to another school, either a school in another condition, or a non-participating school. Such teachers will still be assessed on teacher knowledge outcomes and treated analytically in the condition they were originally assigned. </w:t>
      </w:r>
    </w:p>
    <w:p w:rsidR="003F0420" w:rsidRPr="003F0420" w:rsidRDefault="003F0420" w:rsidP="003F0420">
      <w:pPr>
        <w:jc w:val="both"/>
        <w:rPr>
          <w:rFonts w:ascii="Times New Roman" w:hAnsi="Times New Roman"/>
          <w:b/>
          <w:i/>
          <w:sz w:val="24"/>
        </w:rPr>
      </w:pPr>
      <w:r w:rsidRPr="003F0420">
        <w:rPr>
          <w:rFonts w:ascii="Times New Roman" w:hAnsi="Times New Roman"/>
          <w:b/>
          <w:i/>
          <w:sz w:val="24"/>
        </w:rPr>
        <w:t>Participation analysis</w:t>
      </w:r>
    </w:p>
    <w:p w:rsidR="003F0420" w:rsidRPr="003F0420" w:rsidRDefault="003F0420" w:rsidP="003F0420">
      <w:pPr>
        <w:jc w:val="both"/>
        <w:rPr>
          <w:rFonts w:ascii="Times New Roman" w:hAnsi="Times New Roman"/>
          <w:sz w:val="24"/>
        </w:rPr>
      </w:pPr>
      <w:r w:rsidRPr="003F0420">
        <w:rPr>
          <w:rFonts w:ascii="Times New Roman" w:hAnsi="Times New Roman"/>
          <w:sz w:val="24"/>
        </w:rPr>
        <w:t>Two types of teacher participation will be examined. The first will be a comparison of teachers in study schools who signed consent forms for participation in the study v</w:t>
      </w:r>
      <w:r w:rsidR="00BC01E1">
        <w:rPr>
          <w:rFonts w:ascii="Times New Roman" w:hAnsi="Times New Roman"/>
          <w:sz w:val="24"/>
        </w:rPr>
        <w:t>ersus</w:t>
      </w:r>
      <w:r w:rsidRPr="003F0420">
        <w:rPr>
          <w:rFonts w:ascii="Times New Roman" w:hAnsi="Times New Roman"/>
          <w:sz w:val="24"/>
        </w:rPr>
        <w:t xml:space="preserve"> those who did not. The second will be a comparison of teachers who completed </w:t>
      </w:r>
      <w:r w:rsidR="005B503F">
        <w:rPr>
          <w:rFonts w:ascii="Times New Roman" w:hAnsi="Times New Roman"/>
          <w:sz w:val="24"/>
        </w:rPr>
        <w:t>21 of the 24 hours of</w:t>
      </w:r>
      <w:r w:rsidRPr="003F0420">
        <w:rPr>
          <w:rFonts w:ascii="Times New Roman" w:hAnsi="Times New Roman"/>
          <w:sz w:val="24"/>
        </w:rPr>
        <w:t xml:space="preserve"> DMI sessions v</w:t>
      </w:r>
      <w:r w:rsidR="00BC01E1">
        <w:rPr>
          <w:rFonts w:ascii="Times New Roman" w:hAnsi="Times New Roman"/>
          <w:sz w:val="24"/>
        </w:rPr>
        <w:t>ersus</w:t>
      </w:r>
      <w:r w:rsidRPr="003F0420">
        <w:rPr>
          <w:rFonts w:ascii="Times New Roman" w:hAnsi="Times New Roman"/>
          <w:sz w:val="24"/>
        </w:rPr>
        <w:t xml:space="preserve"> those who signed consent forms but completed fewer than </w:t>
      </w:r>
      <w:r w:rsidR="005B503F">
        <w:rPr>
          <w:rFonts w:ascii="Times New Roman" w:hAnsi="Times New Roman"/>
          <w:sz w:val="24"/>
        </w:rPr>
        <w:t>21 hours of DMI</w:t>
      </w:r>
      <w:r w:rsidR="005B503F" w:rsidRPr="003F0420">
        <w:rPr>
          <w:rFonts w:ascii="Times New Roman" w:hAnsi="Times New Roman"/>
          <w:sz w:val="24"/>
        </w:rPr>
        <w:t xml:space="preserve"> </w:t>
      </w:r>
      <w:r w:rsidRPr="003F0420">
        <w:rPr>
          <w:rFonts w:ascii="Times New Roman" w:hAnsi="Times New Roman"/>
          <w:sz w:val="24"/>
        </w:rPr>
        <w:t>sessions. These groups will be compared using t-tests and chi-square tests on teacher demographics and teacher knowledge outcomes. For the first question, teacher demographics will be derived from school records for all teachers in participating schools.</w:t>
      </w:r>
    </w:p>
    <w:p w:rsidR="003F0420" w:rsidRPr="003F0420" w:rsidRDefault="003F0420" w:rsidP="003F0420">
      <w:pPr>
        <w:jc w:val="both"/>
        <w:rPr>
          <w:rFonts w:ascii="Times New Roman" w:hAnsi="Times New Roman"/>
          <w:sz w:val="24"/>
        </w:rPr>
      </w:pPr>
      <w:r w:rsidRPr="003F0420">
        <w:rPr>
          <w:rFonts w:ascii="Times New Roman" w:hAnsi="Times New Roman"/>
          <w:sz w:val="24"/>
        </w:rPr>
        <w:t>For students, a waiver of active consent was granted by the IRB. However, should a substantial number of parents opt-out after receiving information of their school’s participation in the study demographics will be compared for those students whose parents allowed participation v</w:t>
      </w:r>
      <w:r w:rsidR="00BC01E1">
        <w:rPr>
          <w:rFonts w:ascii="Times New Roman" w:hAnsi="Times New Roman"/>
          <w:sz w:val="24"/>
        </w:rPr>
        <w:t>ersus</w:t>
      </w:r>
      <w:r w:rsidRPr="003F0420">
        <w:rPr>
          <w:rFonts w:ascii="Times New Roman" w:hAnsi="Times New Roman"/>
          <w:sz w:val="24"/>
        </w:rPr>
        <w:t xml:space="preserve"> the demographics of all students in study schools. These school-wide demographics will be derived from school records.</w:t>
      </w:r>
    </w:p>
    <w:p w:rsidR="001112AB" w:rsidRDefault="003F0420">
      <w:r w:rsidRPr="003F0420">
        <w:rPr>
          <w:rFonts w:ascii="Times New Roman" w:hAnsi="Times New Roman"/>
          <w:sz w:val="24"/>
        </w:rPr>
        <w:t xml:space="preserve">The RQ1 impact analysis will be conducted as a sensitivity analysis, using only the subsample of teachers (and their students) who completed </w:t>
      </w:r>
      <w:r w:rsidR="005B503F">
        <w:rPr>
          <w:rFonts w:ascii="Times New Roman" w:hAnsi="Times New Roman"/>
          <w:sz w:val="24"/>
        </w:rPr>
        <w:t>21</w:t>
      </w:r>
      <w:r w:rsidR="005B503F" w:rsidRPr="003F0420">
        <w:rPr>
          <w:rFonts w:ascii="Times New Roman" w:hAnsi="Times New Roman"/>
          <w:sz w:val="24"/>
        </w:rPr>
        <w:t xml:space="preserve"> </w:t>
      </w:r>
      <w:r w:rsidRPr="003F0420">
        <w:rPr>
          <w:rFonts w:ascii="Times New Roman" w:hAnsi="Times New Roman"/>
          <w:sz w:val="24"/>
        </w:rPr>
        <w:t xml:space="preserve">or more </w:t>
      </w:r>
      <w:r w:rsidR="005B503F">
        <w:rPr>
          <w:rFonts w:ascii="Times New Roman" w:hAnsi="Times New Roman"/>
          <w:sz w:val="24"/>
        </w:rPr>
        <w:t xml:space="preserve">hours of </w:t>
      </w:r>
      <w:r w:rsidRPr="003F0420">
        <w:rPr>
          <w:rFonts w:ascii="Times New Roman" w:hAnsi="Times New Roman"/>
          <w:sz w:val="24"/>
        </w:rPr>
        <w:t xml:space="preserve">DMI sessions. This is analogous to a treatment-on-treated (TOT) analysis, where completion of </w:t>
      </w:r>
      <w:r w:rsidR="005B503F">
        <w:rPr>
          <w:rFonts w:ascii="Times New Roman" w:hAnsi="Times New Roman"/>
          <w:sz w:val="24"/>
        </w:rPr>
        <w:t xml:space="preserve">21 </w:t>
      </w:r>
      <w:r w:rsidRPr="003F0420">
        <w:rPr>
          <w:rFonts w:ascii="Times New Roman" w:hAnsi="Times New Roman"/>
          <w:sz w:val="24"/>
        </w:rPr>
        <w:t xml:space="preserve">or more </w:t>
      </w:r>
      <w:r w:rsidR="005B503F">
        <w:rPr>
          <w:rFonts w:ascii="Times New Roman" w:hAnsi="Times New Roman"/>
          <w:sz w:val="24"/>
        </w:rPr>
        <w:t xml:space="preserve">hours of </w:t>
      </w:r>
      <w:r w:rsidRPr="003F0420">
        <w:rPr>
          <w:rFonts w:ascii="Times New Roman" w:hAnsi="Times New Roman"/>
          <w:sz w:val="24"/>
        </w:rPr>
        <w:t>DMI sessions is considered receiving intended treatment.</w:t>
      </w:r>
      <w:r w:rsidR="001112AB">
        <w:br w:type="page"/>
      </w:r>
    </w:p>
    <w:p w:rsidR="001112AB" w:rsidRPr="009243E5" w:rsidRDefault="001112AB" w:rsidP="001112AB">
      <w:pPr>
        <w:tabs>
          <w:tab w:val="left" w:pos="1014"/>
          <w:tab w:val="center" w:pos="6480"/>
        </w:tabs>
        <w:jc w:val="center"/>
        <w:rPr>
          <w:rFonts w:ascii="Times New Roman" w:hAnsi="Times New Roman" w:cs="Times New Roman"/>
          <w:b/>
          <w:bCs/>
          <w:sz w:val="24"/>
          <w:szCs w:val="24"/>
        </w:rPr>
      </w:pPr>
      <w:r w:rsidRPr="009243E5">
        <w:rPr>
          <w:rFonts w:ascii="Times New Roman" w:hAnsi="Times New Roman" w:cs="Times New Roman"/>
          <w:b/>
          <w:bCs/>
          <w:sz w:val="24"/>
          <w:szCs w:val="24"/>
        </w:rPr>
        <w:t>References</w:t>
      </w:r>
    </w:p>
    <w:p w:rsidR="001112AB" w:rsidRPr="009243E5" w:rsidRDefault="001112AB" w:rsidP="001112AB">
      <w:pPr>
        <w:spacing w:line="240" w:lineRule="auto"/>
        <w:ind w:left="720" w:hanging="720"/>
        <w:rPr>
          <w:rFonts w:ascii="Times New Roman" w:eastAsia="Calibri" w:hAnsi="Times New Roman" w:cs="Times New Roman"/>
          <w:iCs/>
          <w:sz w:val="24"/>
          <w:szCs w:val="24"/>
        </w:rPr>
      </w:pPr>
      <w:r w:rsidRPr="009243E5">
        <w:rPr>
          <w:rFonts w:ascii="Times New Roman" w:eastAsia="Calibri" w:hAnsi="Times New Roman" w:cs="Times New Roman"/>
          <w:iCs/>
          <w:sz w:val="24"/>
          <w:szCs w:val="24"/>
        </w:rPr>
        <w:t xml:space="preserve">Bloom, H., Richburg-Hayes, L., &amp; Black, A. (2007). Using covariates to improve precision for studies that randomize schools to evaluate educational interventions. </w:t>
      </w:r>
      <w:r w:rsidRPr="009243E5">
        <w:rPr>
          <w:rFonts w:ascii="Times New Roman" w:eastAsia="Calibri" w:hAnsi="Times New Roman" w:cs="Times New Roman"/>
          <w:i/>
          <w:iCs/>
          <w:sz w:val="24"/>
          <w:szCs w:val="24"/>
        </w:rPr>
        <w:t>Educational Evaluation and Policy Analysis, 29</w:t>
      </w:r>
      <w:r w:rsidRPr="009243E5">
        <w:rPr>
          <w:rFonts w:ascii="Times New Roman" w:eastAsia="Calibri" w:hAnsi="Times New Roman" w:cs="Times New Roman"/>
          <w:iCs/>
          <w:sz w:val="24"/>
          <w:szCs w:val="24"/>
        </w:rPr>
        <w:t>(1), 30-59.</w:t>
      </w:r>
    </w:p>
    <w:p w:rsidR="001112AB" w:rsidRPr="009243E5" w:rsidRDefault="001112AB" w:rsidP="001112AB">
      <w:pPr>
        <w:spacing w:line="240" w:lineRule="auto"/>
        <w:ind w:left="720" w:hanging="720"/>
        <w:rPr>
          <w:rFonts w:ascii="Times New Roman" w:eastAsia="Calibri" w:hAnsi="Times New Roman" w:cs="Times New Roman"/>
          <w:sz w:val="24"/>
          <w:szCs w:val="24"/>
        </w:rPr>
      </w:pPr>
      <w:r w:rsidRPr="009243E5">
        <w:rPr>
          <w:rFonts w:ascii="Times New Roman" w:eastAsia="Calibri" w:hAnsi="Times New Roman" w:cs="Times New Roman"/>
          <w:sz w:val="24"/>
          <w:szCs w:val="24"/>
        </w:rPr>
        <w:t xml:space="preserve">Bloom, H. S., Hill, C. J., Black, A. R., &amp; Lipsey, M. W. (2008). Performance trajectories and performance gaps as achievement effect-size benchmarks for educational interventions. </w:t>
      </w:r>
      <w:r w:rsidRPr="009243E5">
        <w:rPr>
          <w:rFonts w:ascii="Times New Roman" w:eastAsia="Calibri" w:hAnsi="Times New Roman" w:cs="Times New Roman"/>
          <w:i/>
          <w:sz w:val="24"/>
          <w:szCs w:val="24"/>
        </w:rPr>
        <w:t>Journal of Research on Educational Effectiveness, 1</w:t>
      </w:r>
      <w:r w:rsidRPr="009243E5">
        <w:rPr>
          <w:rFonts w:ascii="Times New Roman" w:eastAsia="Calibri" w:hAnsi="Times New Roman" w:cs="Times New Roman"/>
          <w:sz w:val="24"/>
          <w:szCs w:val="24"/>
        </w:rPr>
        <w:t xml:space="preserve">(4), 289-328. </w:t>
      </w:r>
      <w:r w:rsidRPr="009243E5">
        <w:rPr>
          <w:rFonts w:ascii="Times New Roman" w:eastAsia="Calibri" w:hAnsi="Times New Roman" w:cs="Times New Roman"/>
          <w:bCs/>
          <w:sz w:val="24"/>
          <w:szCs w:val="24"/>
        </w:rPr>
        <w:t>doi</w:t>
      </w:r>
      <w:r w:rsidRPr="009243E5">
        <w:rPr>
          <w:rFonts w:ascii="Times New Roman" w:eastAsia="Calibri" w:hAnsi="Times New Roman" w:cs="Times New Roman"/>
          <w:b/>
          <w:bCs/>
          <w:sz w:val="24"/>
          <w:szCs w:val="24"/>
        </w:rPr>
        <w:t>:</w:t>
      </w:r>
      <w:r w:rsidRPr="009243E5">
        <w:rPr>
          <w:rFonts w:ascii="Times New Roman" w:eastAsia="Calibri" w:hAnsi="Times New Roman" w:cs="Times New Roman"/>
          <w:sz w:val="24"/>
          <w:szCs w:val="24"/>
        </w:rPr>
        <w:t xml:space="preserve">10.1080/19345740802400072 </w:t>
      </w:r>
    </w:p>
    <w:p w:rsidR="001112AB" w:rsidRPr="009243E5" w:rsidRDefault="001112AB" w:rsidP="001112AB">
      <w:pPr>
        <w:autoSpaceDE w:val="0"/>
        <w:autoSpaceDN w:val="0"/>
        <w:adjustRightInd w:val="0"/>
        <w:spacing w:line="240" w:lineRule="auto"/>
        <w:ind w:left="720" w:hanging="720"/>
        <w:rPr>
          <w:rFonts w:ascii="Times New Roman" w:eastAsia="Calibri" w:hAnsi="Times New Roman" w:cs="Times New Roman"/>
          <w:iCs/>
          <w:sz w:val="24"/>
          <w:szCs w:val="24"/>
        </w:rPr>
      </w:pPr>
      <w:r w:rsidRPr="009243E5">
        <w:rPr>
          <w:rFonts w:ascii="Times New Roman" w:eastAsia="Calibri" w:hAnsi="Times New Roman" w:cs="Times New Roman"/>
          <w:iCs/>
          <w:sz w:val="24"/>
          <w:szCs w:val="24"/>
        </w:rPr>
        <w:t xml:space="preserve">Center for Improving Learning of Fractions. (2013). </w:t>
      </w:r>
      <w:r w:rsidRPr="009243E5">
        <w:rPr>
          <w:rFonts w:ascii="Times New Roman" w:eastAsia="Calibri" w:hAnsi="Times New Roman" w:cs="Times New Roman"/>
          <w:i/>
          <w:iCs/>
          <w:sz w:val="24"/>
          <w:szCs w:val="24"/>
        </w:rPr>
        <w:t>Center for Improving Learning of Fractions.</w:t>
      </w:r>
      <w:r w:rsidRPr="009243E5">
        <w:rPr>
          <w:rFonts w:ascii="Times New Roman" w:eastAsia="Calibri" w:hAnsi="Times New Roman" w:cs="Times New Roman"/>
          <w:iCs/>
          <w:sz w:val="24"/>
          <w:szCs w:val="24"/>
        </w:rPr>
        <w:t xml:space="preserve"> Retrieved from https://sites.google.com/a/udel.edu/fractions/</w:t>
      </w:r>
    </w:p>
    <w:p w:rsidR="001112AB" w:rsidRPr="009243E5" w:rsidRDefault="001112AB" w:rsidP="001112AB">
      <w:pPr>
        <w:autoSpaceDE w:val="0"/>
        <w:autoSpaceDN w:val="0"/>
        <w:adjustRightInd w:val="0"/>
        <w:spacing w:line="240" w:lineRule="auto"/>
        <w:ind w:left="720" w:hanging="720"/>
        <w:rPr>
          <w:rFonts w:ascii="Times New Roman" w:eastAsia="Cambria" w:hAnsi="Times New Roman" w:cs="Times New Roman"/>
          <w:color w:val="000000"/>
          <w:sz w:val="24"/>
          <w:szCs w:val="24"/>
        </w:rPr>
      </w:pPr>
      <w:r w:rsidRPr="009243E5">
        <w:rPr>
          <w:rFonts w:ascii="Times New Roman" w:eastAsia="Cambria" w:hAnsi="Times New Roman" w:cs="Times New Roman"/>
          <w:color w:val="000000"/>
          <w:sz w:val="24"/>
          <w:szCs w:val="24"/>
        </w:rPr>
        <w:t xml:space="preserve">Dong, N., &amp; Maynard, R. (2013). </w:t>
      </w:r>
      <w:r w:rsidRPr="009243E5">
        <w:rPr>
          <w:rFonts w:ascii="Times New Roman" w:eastAsia="Cambria" w:hAnsi="Times New Roman" w:cs="Times New Roman"/>
          <w:bCs/>
          <w:i/>
          <w:iCs/>
          <w:color w:val="000000"/>
          <w:sz w:val="24"/>
          <w:szCs w:val="24"/>
        </w:rPr>
        <w:t>PowerUp!</w:t>
      </w:r>
      <w:r w:rsidRPr="009243E5">
        <w:rPr>
          <w:rFonts w:ascii="Times New Roman" w:eastAsia="Cambria" w:hAnsi="Times New Roman" w:cs="Times New Roman"/>
          <w:bCs/>
          <w:color w:val="000000"/>
          <w:sz w:val="24"/>
          <w:szCs w:val="24"/>
        </w:rPr>
        <w:t>: A tool for calculating minimum detectable effect sizes and minimum required sample sizes for experimental and quasi-experimental design studies</w:t>
      </w:r>
      <w:r w:rsidRPr="009243E5">
        <w:rPr>
          <w:rFonts w:ascii="Times New Roman" w:eastAsia="Cambria" w:hAnsi="Times New Roman" w:cs="Times New Roman"/>
          <w:b/>
          <w:bCs/>
          <w:color w:val="000000"/>
          <w:sz w:val="24"/>
          <w:szCs w:val="24"/>
        </w:rPr>
        <w:t xml:space="preserve">. </w:t>
      </w:r>
      <w:r w:rsidRPr="009243E5">
        <w:rPr>
          <w:rFonts w:ascii="Times New Roman" w:eastAsia="Cambria" w:hAnsi="Times New Roman" w:cs="Times New Roman"/>
          <w:bCs/>
          <w:i/>
          <w:color w:val="000000"/>
          <w:sz w:val="24"/>
          <w:szCs w:val="24"/>
        </w:rPr>
        <w:t>Journal of Research on Educational Effectiveness</w:t>
      </w:r>
      <w:r w:rsidRPr="009243E5">
        <w:rPr>
          <w:rFonts w:ascii="Times New Roman" w:eastAsia="Cambria" w:hAnsi="Times New Roman" w:cs="Times New Roman"/>
          <w:bCs/>
          <w:color w:val="000000"/>
          <w:sz w:val="24"/>
          <w:szCs w:val="24"/>
        </w:rPr>
        <w:t xml:space="preserve">, </w:t>
      </w:r>
      <w:r w:rsidRPr="009243E5">
        <w:rPr>
          <w:rFonts w:ascii="Times New Roman" w:eastAsia="Cambria" w:hAnsi="Times New Roman" w:cs="Times New Roman"/>
          <w:bCs/>
          <w:i/>
          <w:color w:val="000000"/>
          <w:sz w:val="24"/>
          <w:szCs w:val="24"/>
        </w:rPr>
        <w:t>6</w:t>
      </w:r>
      <w:r w:rsidRPr="009243E5">
        <w:rPr>
          <w:rFonts w:ascii="Times New Roman" w:eastAsia="Cambria" w:hAnsi="Times New Roman" w:cs="Times New Roman"/>
          <w:bCs/>
          <w:color w:val="000000"/>
          <w:sz w:val="24"/>
          <w:szCs w:val="24"/>
        </w:rPr>
        <w:t>(1), 24-67.</w:t>
      </w:r>
      <w:r w:rsidRPr="009243E5">
        <w:rPr>
          <w:rFonts w:ascii="Times New Roman" w:eastAsia="Cambria" w:hAnsi="Times New Roman" w:cs="Times New Roman"/>
          <w:b/>
          <w:bCs/>
          <w:color w:val="000000"/>
          <w:sz w:val="24"/>
          <w:szCs w:val="24"/>
        </w:rPr>
        <w:t xml:space="preserve"> </w:t>
      </w:r>
    </w:p>
    <w:p w:rsidR="001112AB" w:rsidRPr="009243E5" w:rsidRDefault="001112AB" w:rsidP="001112AB">
      <w:pPr>
        <w:spacing w:line="240" w:lineRule="auto"/>
        <w:ind w:left="720" w:hanging="720"/>
        <w:rPr>
          <w:rFonts w:ascii="Times New Roman" w:eastAsia="Calibri" w:hAnsi="Times New Roman" w:cs="Times New Roman"/>
          <w:iCs/>
          <w:sz w:val="24"/>
          <w:szCs w:val="24"/>
        </w:rPr>
      </w:pPr>
      <w:r w:rsidRPr="009243E5">
        <w:rPr>
          <w:rFonts w:ascii="Times New Roman" w:eastAsia="Calibri" w:hAnsi="Times New Roman" w:cs="Times New Roman"/>
          <w:iCs/>
          <w:sz w:val="24"/>
          <w:szCs w:val="24"/>
        </w:rPr>
        <w:t xml:space="preserve">Garet, M., Wayne, A., Stancavage, F., Taylor, J., Eaton, M., Walters, K., . . . Doolittle, F. (2011). </w:t>
      </w:r>
      <w:r w:rsidRPr="009243E5">
        <w:rPr>
          <w:rFonts w:ascii="Times New Roman" w:eastAsia="Calibri" w:hAnsi="Times New Roman" w:cs="Times New Roman"/>
          <w:i/>
          <w:iCs/>
          <w:sz w:val="24"/>
          <w:szCs w:val="24"/>
        </w:rPr>
        <w:t>Middle School Mathematics Professional Development Impact Study: Findings After the Second Year of Implementation (NCEE 2011-4024)</w:t>
      </w:r>
      <w:r w:rsidRPr="009243E5">
        <w:rPr>
          <w:rFonts w:ascii="Times New Roman" w:eastAsia="Calibri" w:hAnsi="Times New Roman" w:cs="Times New Roman"/>
          <w:iCs/>
          <w:sz w:val="24"/>
          <w:szCs w:val="24"/>
        </w:rPr>
        <w:t xml:space="preserve">. Washington, D.C.: National Center for Education Evaluation and Regional Assistance, Institute of Education Sciences, U.S. Department of Education. </w:t>
      </w:r>
    </w:p>
    <w:p w:rsidR="001112AB" w:rsidRPr="009243E5" w:rsidRDefault="001112AB" w:rsidP="001112AB">
      <w:pPr>
        <w:spacing w:line="240" w:lineRule="auto"/>
        <w:ind w:left="720" w:hanging="720"/>
        <w:rPr>
          <w:rFonts w:ascii="Times New Roman" w:hAnsi="Times New Roman" w:cs="Times New Roman"/>
          <w:sz w:val="24"/>
          <w:szCs w:val="24"/>
        </w:rPr>
      </w:pPr>
      <w:r w:rsidRPr="009243E5">
        <w:rPr>
          <w:rFonts w:ascii="Times New Roman" w:eastAsia="Calibri" w:hAnsi="Times New Roman" w:cs="Times New Roman"/>
          <w:iCs/>
          <w:sz w:val="24"/>
          <w:szCs w:val="24"/>
        </w:rPr>
        <w:t xml:space="preserve">Garet, M., Wayne, A., Stancavage, F., Taylor, J., Walters, K., Song, . . . Doolittle, F. (2010). </w:t>
      </w:r>
      <w:r w:rsidRPr="009243E5">
        <w:rPr>
          <w:rFonts w:ascii="Times New Roman" w:eastAsia="Calibri" w:hAnsi="Times New Roman" w:cs="Times New Roman"/>
          <w:i/>
          <w:iCs/>
          <w:sz w:val="24"/>
          <w:szCs w:val="24"/>
        </w:rPr>
        <w:t>Middle School Mathematics Professional Development Impact Sutdy: Findings After the First Year of Implementation (NCEE 2010-4009).</w:t>
      </w:r>
      <w:r w:rsidRPr="009243E5">
        <w:rPr>
          <w:rFonts w:ascii="Times New Roman" w:eastAsia="Calibri" w:hAnsi="Times New Roman" w:cs="Times New Roman"/>
          <w:iCs/>
          <w:sz w:val="24"/>
          <w:szCs w:val="24"/>
        </w:rPr>
        <w:t xml:space="preserve"> Washington, D.C.: National Center for Education Evaluation and Regional Assistance, Institute of Education Sciences, U.S. Department of Education. </w:t>
      </w:r>
    </w:p>
    <w:p w:rsidR="001112AB" w:rsidRPr="006216AF" w:rsidRDefault="001112AB" w:rsidP="001112AB">
      <w:pPr>
        <w:spacing w:line="240" w:lineRule="auto"/>
        <w:ind w:left="720" w:hanging="720"/>
        <w:rPr>
          <w:rFonts w:ascii="Times New Roman" w:hAnsi="Times New Roman" w:cs="Times New Roman"/>
          <w:sz w:val="24"/>
          <w:szCs w:val="24"/>
        </w:rPr>
      </w:pPr>
      <w:r w:rsidRPr="00BC426C">
        <w:rPr>
          <w:rFonts w:ascii="Times New Roman" w:hAnsi="Times New Roman" w:cs="Times New Roman"/>
          <w:sz w:val="24"/>
          <w:szCs w:val="24"/>
        </w:rPr>
        <w:t>Gersten, R., Dimino, J., Jayanthi, M., &amp; Haymond, K. (</w:t>
      </w:r>
      <w:r w:rsidRPr="004A591B">
        <w:rPr>
          <w:rFonts w:ascii="Times New Roman" w:hAnsi="Times New Roman" w:cs="Times New Roman"/>
          <w:sz w:val="24"/>
          <w:szCs w:val="24"/>
        </w:rPr>
        <w:t>Manuscript in preparation</w:t>
      </w:r>
      <w:r w:rsidRPr="006216AF" w:rsidDel="00B866BA">
        <w:rPr>
          <w:rStyle w:val="CommentReference"/>
          <w:rFonts w:ascii="Times New Roman" w:hAnsi="Times New Roman" w:cs="Times New Roman"/>
          <w:sz w:val="24"/>
          <w:szCs w:val="24"/>
        </w:rPr>
        <w:t xml:space="preserve"> </w:t>
      </w:r>
      <w:r w:rsidRPr="006216AF">
        <w:rPr>
          <w:rFonts w:ascii="Times New Roman" w:hAnsi="Times New Roman" w:cs="Times New Roman"/>
          <w:sz w:val="24"/>
          <w:szCs w:val="24"/>
        </w:rPr>
        <w:t xml:space="preserve">). </w:t>
      </w:r>
      <w:r w:rsidRPr="006216AF">
        <w:rPr>
          <w:rFonts w:ascii="Times New Roman" w:hAnsi="Times New Roman" w:cs="Times New Roman"/>
          <w:i/>
          <w:sz w:val="24"/>
          <w:szCs w:val="24"/>
        </w:rPr>
        <w:t>The Impact of Participation in Teacher Study Groups: A Replication in First Grade Classrooms.</w:t>
      </w:r>
      <w:r w:rsidRPr="006216AF">
        <w:rPr>
          <w:rFonts w:ascii="Times New Roman" w:hAnsi="Times New Roman" w:cs="Times New Roman"/>
          <w:sz w:val="24"/>
          <w:szCs w:val="24"/>
        </w:rPr>
        <w:t xml:space="preserve">  </w:t>
      </w:r>
    </w:p>
    <w:p w:rsidR="001112AB" w:rsidRPr="009243E5" w:rsidRDefault="001112AB" w:rsidP="001112AB">
      <w:pPr>
        <w:spacing w:line="240" w:lineRule="auto"/>
        <w:ind w:left="720" w:hanging="720"/>
        <w:rPr>
          <w:rFonts w:ascii="Times New Roman" w:eastAsia="Calibri" w:hAnsi="Times New Roman" w:cs="Times New Roman"/>
          <w:iCs/>
          <w:sz w:val="24"/>
          <w:szCs w:val="24"/>
        </w:rPr>
      </w:pPr>
      <w:r w:rsidRPr="009243E5">
        <w:rPr>
          <w:rFonts w:ascii="Times New Roman" w:eastAsia="Calibri" w:hAnsi="Times New Roman" w:cs="Times New Roman"/>
          <w:iCs/>
          <w:sz w:val="24"/>
          <w:szCs w:val="24"/>
        </w:rPr>
        <w:t xml:space="preserve">Hansen, B. B., Fredrickson, M., Buckner, J., Errickson, J., Solenberger, P., Bertsekas, D. P., &amp; Tseng, P. (2013). </w:t>
      </w:r>
      <w:r w:rsidRPr="009243E5">
        <w:rPr>
          <w:rFonts w:ascii="Times New Roman" w:eastAsia="Calibri" w:hAnsi="Times New Roman" w:cs="Times New Roman"/>
          <w:i/>
          <w:iCs/>
          <w:sz w:val="24"/>
          <w:szCs w:val="24"/>
        </w:rPr>
        <w:t>Package ‘optmatch’</w:t>
      </w:r>
      <w:r w:rsidRPr="009243E5">
        <w:rPr>
          <w:rFonts w:ascii="Times New Roman" w:eastAsia="Calibri" w:hAnsi="Times New Roman" w:cs="Times New Roman"/>
          <w:iCs/>
          <w:sz w:val="24"/>
          <w:szCs w:val="24"/>
        </w:rPr>
        <w:t>. Author. Retrieved on November 21, 3013 from http://ftp.pregi.net/pub/pub/R/web/packages/optmatch/optmatch.pdf</w:t>
      </w:r>
    </w:p>
    <w:p w:rsidR="001112AB" w:rsidRPr="009243E5" w:rsidRDefault="001112AB" w:rsidP="001112AB">
      <w:pPr>
        <w:spacing w:line="240" w:lineRule="auto"/>
        <w:ind w:left="720" w:hanging="720"/>
        <w:rPr>
          <w:rFonts w:ascii="Times New Roman" w:eastAsia="Calibri" w:hAnsi="Times New Roman" w:cs="Times New Roman"/>
          <w:iCs/>
          <w:sz w:val="24"/>
          <w:szCs w:val="24"/>
        </w:rPr>
      </w:pPr>
      <w:r w:rsidRPr="009243E5">
        <w:rPr>
          <w:rFonts w:ascii="Times New Roman" w:eastAsia="Calibri" w:hAnsi="Times New Roman" w:cs="Times New Roman"/>
          <w:iCs/>
          <w:sz w:val="24"/>
          <w:szCs w:val="24"/>
        </w:rPr>
        <w:t xml:space="preserve">Hedges, L., &amp; Rhoads, C. (2009). </w:t>
      </w:r>
      <w:r w:rsidRPr="009243E5">
        <w:rPr>
          <w:rFonts w:ascii="Times New Roman" w:eastAsia="Calibri" w:hAnsi="Times New Roman" w:cs="Times New Roman"/>
          <w:i/>
          <w:iCs/>
          <w:sz w:val="24"/>
          <w:szCs w:val="24"/>
        </w:rPr>
        <w:t>Statistical Power Analysis in Education Research</w:t>
      </w:r>
      <w:r w:rsidRPr="009243E5">
        <w:rPr>
          <w:rFonts w:ascii="Times New Roman" w:eastAsia="Calibri" w:hAnsi="Times New Roman" w:cs="Times New Roman"/>
          <w:iCs/>
          <w:sz w:val="24"/>
          <w:szCs w:val="24"/>
        </w:rPr>
        <w:t xml:space="preserve"> (NCSER 2010-3006). Washington, DC: National Center for Special Education Research Institute of Education Sciences, U.S. Department of Education. This report is available on the IES website at http://ies.ed.gov/ncser/</w:t>
      </w:r>
    </w:p>
    <w:p w:rsidR="001112AB" w:rsidRPr="009243E5" w:rsidRDefault="001112AB" w:rsidP="001112AB">
      <w:pPr>
        <w:spacing w:line="240" w:lineRule="auto"/>
        <w:ind w:left="720" w:hanging="720"/>
        <w:rPr>
          <w:rFonts w:ascii="Times New Roman" w:eastAsia="Calibri" w:hAnsi="Times New Roman" w:cs="Times New Roman"/>
          <w:sz w:val="24"/>
          <w:szCs w:val="24"/>
        </w:rPr>
      </w:pPr>
      <w:r w:rsidRPr="009243E5">
        <w:rPr>
          <w:rFonts w:ascii="Times New Roman" w:eastAsia="Calibri" w:hAnsi="Times New Roman" w:cs="Times New Roman"/>
          <w:iCs/>
          <w:sz w:val="24"/>
          <w:szCs w:val="24"/>
        </w:rPr>
        <w:t xml:space="preserve">National Center for Educational Statistics. (2013). </w:t>
      </w:r>
      <w:r w:rsidRPr="009243E5">
        <w:rPr>
          <w:rFonts w:ascii="Times New Roman" w:eastAsia="Calibri" w:hAnsi="Times New Roman" w:cs="Times New Roman"/>
          <w:i/>
          <w:iCs/>
          <w:sz w:val="24"/>
          <w:szCs w:val="24"/>
        </w:rPr>
        <w:t>Common core of data.</w:t>
      </w:r>
      <w:r w:rsidRPr="009243E5">
        <w:rPr>
          <w:rFonts w:ascii="Times New Roman" w:eastAsia="Calibri" w:hAnsi="Times New Roman" w:cs="Times New Roman"/>
          <w:iCs/>
          <w:sz w:val="24"/>
          <w:szCs w:val="24"/>
        </w:rPr>
        <w:t xml:space="preserve"> Retrieved from http://nces.ed.gov/ccd/</w:t>
      </w:r>
    </w:p>
    <w:p w:rsidR="001112AB" w:rsidRPr="009243E5" w:rsidRDefault="001112AB" w:rsidP="001112AB">
      <w:pPr>
        <w:spacing w:line="240" w:lineRule="auto"/>
        <w:ind w:left="720" w:hanging="720"/>
        <w:rPr>
          <w:rFonts w:ascii="Times New Roman" w:eastAsia="Calibri" w:hAnsi="Times New Roman" w:cs="Times New Roman"/>
          <w:sz w:val="24"/>
          <w:szCs w:val="24"/>
        </w:rPr>
      </w:pPr>
      <w:r w:rsidRPr="009243E5">
        <w:rPr>
          <w:rFonts w:ascii="Times New Roman" w:eastAsia="Calibri" w:hAnsi="Times New Roman" w:cs="Times New Roman"/>
          <w:sz w:val="24"/>
          <w:szCs w:val="24"/>
        </w:rPr>
        <w:t xml:space="preserve">Raudenbush, S. W., &amp; Bryk, A. S. (2002). </w:t>
      </w:r>
      <w:r w:rsidRPr="009243E5">
        <w:rPr>
          <w:rFonts w:ascii="Times New Roman" w:eastAsia="Calibri" w:hAnsi="Times New Roman" w:cs="Times New Roman"/>
          <w:i/>
          <w:sz w:val="24"/>
          <w:szCs w:val="24"/>
        </w:rPr>
        <w:t>Hierarchical linear models: Applications and data analysis methods</w:t>
      </w:r>
      <w:r w:rsidRPr="009243E5">
        <w:rPr>
          <w:rFonts w:ascii="Times New Roman" w:eastAsia="Calibri" w:hAnsi="Times New Roman" w:cs="Times New Roman"/>
          <w:sz w:val="24"/>
          <w:szCs w:val="24"/>
        </w:rPr>
        <w:t xml:space="preserve"> (2nd ed.). Thousand Oaks, CA: Sage.</w:t>
      </w:r>
    </w:p>
    <w:p w:rsidR="001112AB" w:rsidRPr="009243E5" w:rsidRDefault="001112AB" w:rsidP="001112AB">
      <w:pPr>
        <w:spacing w:line="240" w:lineRule="auto"/>
        <w:ind w:left="720" w:hanging="720"/>
        <w:rPr>
          <w:rFonts w:ascii="Times New Roman" w:eastAsia="Calibri" w:hAnsi="Times New Roman" w:cs="Times New Roman"/>
          <w:sz w:val="24"/>
          <w:szCs w:val="24"/>
        </w:rPr>
      </w:pPr>
      <w:r w:rsidRPr="009243E5">
        <w:rPr>
          <w:rFonts w:ascii="Times New Roman" w:eastAsia="Calibri" w:hAnsi="Times New Roman" w:cs="Times New Roman"/>
          <w:sz w:val="24"/>
          <w:szCs w:val="24"/>
        </w:rPr>
        <w:t>Raudenbush, S. W., Spybrook, J., Bloom, H., Congdon, R., Hill, C., &amp; Martinez, A. (2011). Optimal Design Software for Multi-level and Longitudinal Research (Version 3.01) [Software]. Available from http://pikachu.harvard.edu/od/ or from www.wtgrantfoundation.org.</w:t>
      </w:r>
    </w:p>
    <w:p w:rsidR="001112AB" w:rsidRPr="009243E5" w:rsidRDefault="001112AB" w:rsidP="001112AB">
      <w:pPr>
        <w:spacing w:after="120"/>
        <w:ind w:left="720" w:hanging="720"/>
        <w:rPr>
          <w:rFonts w:ascii="Times New Roman" w:eastAsia="Calibri" w:hAnsi="Times New Roman" w:cs="Times New Roman"/>
          <w:color w:val="211D1E"/>
          <w:sz w:val="24"/>
          <w:szCs w:val="24"/>
        </w:rPr>
      </w:pPr>
      <w:r w:rsidRPr="009243E5">
        <w:rPr>
          <w:rFonts w:ascii="Times New Roman" w:eastAsia="Calibri" w:hAnsi="Times New Roman" w:cs="Times New Roman"/>
          <w:color w:val="211D1E"/>
          <w:sz w:val="24"/>
          <w:szCs w:val="24"/>
        </w:rPr>
        <w:t xml:space="preserve">Sample McMeeking, L., Orsi, R., &amp; Cobb, R. B. (2012). Effects of a teacher professional development program on the mathematics achievement of middle school students. </w:t>
      </w:r>
      <w:r w:rsidRPr="009243E5">
        <w:rPr>
          <w:rFonts w:ascii="Times New Roman" w:eastAsia="Calibri" w:hAnsi="Times New Roman" w:cs="Times New Roman"/>
          <w:i/>
          <w:iCs/>
          <w:color w:val="211D1E"/>
          <w:sz w:val="24"/>
          <w:szCs w:val="24"/>
        </w:rPr>
        <w:t>Journal for Research in Mathematics Education</w:t>
      </w:r>
      <w:r w:rsidRPr="009243E5">
        <w:rPr>
          <w:rFonts w:ascii="Times New Roman" w:eastAsia="Calibri" w:hAnsi="Times New Roman" w:cs="Times New Roman"/>
          <w:color w:val="211D1E"/>
          <w:sz w:val="24"/>
          <w:szCs w:val="24"/>
        </w:rPr>
        <w:t xml:space="preserve">, </w:t>
      </w:r>
      <w:r w:rsidRPr="009243E5">
        <w:rPr>
          <w:rFonts w:ascii="Times New Roman" w:eastAsia="Calibri" w:hAnsi="Times New Roman" w:cs="Times New Roman"/>
          <w:i/>
          <w:iCs/>
          <w:color w:val="211D1E"/>
          <w:sz w:val="24"/>
          <w:szCs w:val="24"/>
        </w:rPr>
        <w:t>43</w:t>
      </w:r>
      <w:r w:rsidRPr="009243E5">
        <w:rPr>
          <w:rFonts w:ascii="Times New Roman" w:eastAsia="Calibri" w:hAnsi="Times New Roman" w:cs="Times New Roman"/>
          <w:color w:val="211D1E"/>
          <w:sz w:val="24"/>
          <w:szCs w:val="24"/>
        </w:rPr>
        <w:t xml:space="preserve">(2), 159-181. </w:t>
      </w:r>
    </w:p>
    <w:p w:rsidR="001112AB" w:rsidRPr="009243E5" w:rsidRDefault="001112AB" w:rsidP="001112AB">
      <w:pPr>
        <w:spacing w:line="240" w:lineRule="auto"/>
        <w:ind w:left="720" w:hanging="720"/>
        <w:rPr>
          <w:rFonts w:ascii="Times New Roman" w:eastAsia="Calibri" w:hAnsi="Times New Roman" w:cs="Times New Roman"/>
          <w:sz w:val="24"/>
          <w:szCs w:val="24"/>
        </w:rPr>
      </w:pPr>
      <w:r w:rsidRPr="009243E5">
        <w:rPr>
          <w:rFonts w:ascii="Times New Roman" w:eastAsia="Calibri" w:hAnsi="Times New Roman" w:cs="Times New Roman"/>
          <w:sz w:val="24"/>
          <w:szCs w:val="24"/>
        </w:rPr>
        <w:t>StataCorp LP. (2013). STATA (Version 12.1) [Software]. Available from http://www.stata.com/stata12/</w:t>
      </w:r>
    </w:p>
    <w:p w:rsidR="001112AB" w:rsidRPr="009243E5" w:rsidRDefault="001112AB" w:rsidP="001112AB">
      <w:pPr>
        <w:spacing w:line="240" w:lineRule="auto"/>
        <w:ind w:left="720" w:hanging="720"/>
        <w:rPr>
          <w:rFonts w:ascii="Times New Roman" w:eastAsia="Calibri" w:hAnsi="Times New Roman" w:cs="Times New Roman"/>
          <w:sz w:val="24"/>
          <w:szCs w:val="24"/>
        </w:rPr>
      </w:pPr>
      <w:r w:rsidRPr="009243E5">
        <w:rPr>
          <w:rFonts w:ascii="Times New Roman" w:eastAsia="Calibri" w:hAnsi="Times New Roman" w:cs="Times New Roman"/>
          <w:sz w:val="24"/>
          <w:szCs w:val="24"/>
        </w:rPr>
        <w:t xml:space="preserve">What Works Clearinghouse. (2013). </w:t>
      </w:r>
      <w:r w:rsidRPr="009243E5">
        <w:rPr>
          <w:rFonts w:ascii="Times New Roman" w:eastAsia="Calibri" w:hAnsi="Times New Roman" w:cs="Times New Roman"/>
          <w:i/>
          <w:sz w:val="24"/>
          <w:szCs w:val="24"/>
        </w:rPr>
        <w:t xml:space="preserve">What works clearinghouse: </w:t>
      </w:r>
      <w:r w:rsidRPr="009243E5">
        <w:rPr>
          <w:rFonts w:ascii="Times New Roman" w:eastAsia="Calibri" w:hAnsi="Times New Roman" w:cs="Times New Roman"/>
          <w:i/>
          <w:iCs/>
          <w:sz w:val="24"/>
          <w:szCs w:val="24"/>
        </w:rPr>
        <w:t xml:space="preserve">Procedures and standards handbook </w:t>
      </w:r>
      <w:r w:rsidRPr="009243E5">
        <w:rPr>
          <w:rFonts w:ascii="Times New Roman" w:eastAsia="Calibri" w:hAnsi="Times New Roman" w:cs="Times New Roman"/>
          <w:sz w:val="24"/>
          <w:szCs w:val="24"/>
        </w:rPr>
        <w:t>(Version 3.0). Retrieved from http://ies.ed.gov/ncee/wwc/pdf/reference_resources/wwc_procedures_v3_0_draft_standards_handbook.pdf</w:t>
      </w:r>
    </w:p>
    <w:p w:rsidR="001112AB" w:rsidRPr="009243E5" w:rsidRDefault="001112AB" w:rsidP="001112AB">
      <w:pPr>
        <w:spacing w:line="240" w:lineRule="auto"/>
        <w:ind w:left="720" w:hanging="720"/>
        <w:rPr>
          <w:rFonts w:ascii="Times New Roman" w:eastAsia="Calibri" w:hAnsi="Times New Roman" w:cs="Times New Roman"/>
          <w:sz w:val="24"/>
          <w:szCs w:val="24"/>
        </w:rPr>
      </w:pPr>
      <w:r w:rsidRPr="009243E5">
        <w:rPr>
          <w:rFonts w:ascii="Times New Roman" w:eastAsia="Calibri" w:hAnsi="Times New Roman" w:cs="Times New Roman"/>
          <w:sz w:val="24"/>
          <w:szCs w:val="24"/>
        </w:rPr>
        <w:t xml:space="preserve">Wijekumar, K., Hitchcock, J., Turner, H., Lei, PW., &amp; Peck, K. (2009). </w:t>
      </w:r>
      <w:r w:rsidRPr="009243E5">
        <w:rPr>
          <w:rFonts w:ascii="Times New Roman" w:eastAsia="Calibri" w:hAnsi="Times New Roman" w:cs="Times New Roman"/>
          <w:i/>
          <w:iCs/>
          <w:sz w:val="24"/>
          <w:szCs w:val="24"/>
        </w:rPr>
        <w:t xml:space="preserve">A Multisite Cluster Randomized Trial of the Effects of CompassLearning Odyssey® Math on the Math Achievement of Selected Grade 4 Students in the Mid-Atlantic Region </w:t>
      </w:r>
      <w:r w:rsidRPr="009243E5">
        <w:rPr>
          <w:rFonts w:ascii="Times New Roman" w:eastAsia="Calibri" w:hAnsi="Times New Roman" w:cs="Times New Roman"/>
          <w:sz w:val="24"/>
          <w:szCs w:val="24"/>
        </w:rPr>
        <w:t>(NCEE 2009-4068). Washington, DC: National Center for Education Evaluation and Regional Assistance, Institute of Education Sciences, U.S. Department of Education.</w:t>
      </w:r>
    </w:p>
    <w:p w:rsidR="00747425" w:rsidRDefault="00747425"/>
    <w:sectPr w:rsidR="00747425">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5E" w:rsidRDefault="00E4155E" w:rsidP="003F0420">
      <w:pPr>
        <w:spacing w:after="0" w:line="240" w:lineRule="auto"/>
      </w:pPr>
      <w:r>
        <w:separator/>
      </w:r>
    </w:p>
  </w:endnote>
  <w:endnote w:type="continuationSeparator" w:id="0">
    <w:p w:rsidR="00E4155E" w:rsidRDefault="00E4155E" w:rsidP="003F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TimesNewRoman,Italic">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5B" w:rsidRDefault="00934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787045"/>
      <w:docPartObj>
        <w:docPartGallery w:val="Page Numbers (Bottom of Page)"/>
        <w:docPartUnique/>
      </w:docPartObj>
    </w:sdtPr>
    <w:sdtEndPr>
      <w:rPr>
        <w:rFonts w:ascii="Times New Roman" w:hAnsi="Times New Roman" w:cs="Times New Roman"/>
        <w:noProof/>
        <w:sz w:val="24"/>
        <w:szCs w:val="24"/>
      </w:rPr>
    </w:sdtEndPr>
    <w:sdtContent>
      <w:p w:rsidR="005A6899" w:rsidRPr="005A6899" w:rsidRDefault="0093475B">
        <w:pPr>
          <w:pStyle w:val="Footer"/>
          <w:jc w:val="center"/>
          <w:rPr>
            <w:rFonts w:ascii="Times New Roman" w:hAnsi="Times New Roman" w:cs="Times New Roman"/>
            <w:sz w:val="24"/>
            <w:szCs w:val="24"/>
          </w:rPr>
        </w:pPr>
        <w:r>
          <w:rPr>
            <w:rFonts w:ascii="Times New Roman" w:hAnsi="Times New Roman" w:cs="Times New Roman"/>
            <w:sz w:val="24"/>
            <w:szCs w:val="24"/>
          </w:rPr>
          <w:t xml:space="preserve">L </w:t>
        </w:r>
        <w:r w:rsidR="00990044">
          <w:rPr>
            <w:rFonts w:ascii="Times New Roman" w:hAnsi="Times New Roman" w:cs="Times New Roman"/>
            <w:sz w:val="24"/>
            <w:szCs w:val="24"/>
          </w:rPr>
          <w:t xml:space="preserve">- </w:t>
        </w:r>
        <w:r w:rsidR="005A6899" w:rsidRPr="005A6899">
          <w:rPr>
            <w:rFonts w:ascii="Times New Roman" w:hAnsi="Times New Roman" w:cs="Times New Roman"/>
            <w:sz w:val="24"/>
            <w:szCs w:val="24"/>
          </w:rPr>
          <w:fldChar w:fldCharType="begin"/>
        </w:r>
        <w:r w:rsidR="005A6899" w:rsidRPr="005A6899">
          <w:rPr>
            <w:rFonts w:ascii="Times New Roman" w:hAnsi="Times New Roman" w:cs="Times New Roman"/>
            <w:sz w:val="24"/>
            <w:szCs w:val="24"/>
          </w:rPr>
          <w:instrText xml:space="preserve"> PAGE   \* MERGEFORMAT </w:instrText>
        </w:r>
        <w:r w:rsidR="005A6899" w:rsidRPr="005A6899">
          <w:rPr>
            <w:rFonts w:ascii="Times New Roman" w:hAnsi="Times New Roman" w:cs="Times New Roman"/>
            <w:sz w:val="24"/>
            <w:szCs w:val="24"/>
          </w:rPr>
          <w:fldChar w:fldCharType="separate"/>
        </w:r>
        <w:r w:rsidR="00E4155E">
          <w:rPr>
            <w:rFonts w:ascii="Times New Roman" w:hAnsi="Times New Roman" w:cs="Times New Roman"/>
            <w:noProof/>
            <w:sz w:val="24"/>
            <w:szCs w:val="24"/>
          </w:rPr>
          <w:t>1</w:t>
        </w:r>
        <w:r w:rsidR="005A6899" w:rsidRPr="005A6899">
          <w:rPr>
            <w:rFonts w:ascii="Times New Roman" w:hAnsi="Times New Roman" w:cs="Times New Roman"/>
            <w:noProof/>
            <w:sz w:val="24"/>
            <w:szCs w:val="24"/>
          </w:rPr>
          <w:fldChar w:fldCharType="end"/>
        </w:r>
      </w:p>
    </w:sdtContent>
  </w:sdt>
  <w:p w:rsidR="005A6899" w:rsidRDefault="005A68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5B" w:rsidRDefault="00934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5E" w:rsidRDefault="00E4155E" w:rsidP="003F0420">
      <w:pPr>
        <w:spacing w:after="0" w:line="240" w:lineRule="auto"/>
      </w:pPr>
      <w:r>
        <w:separator/>
      </w:r>
    </w:p>
  </w:footnote>
  <w:footnote w:type="continuationSeparator" w:id="0">
    <w:p w:rsidR="00E4155E" w:rsidRDefault="00E4155E" w:rsidP="003F0420">
      <w:pPr>
        <w:spacing w:after="0" w:line="240" w:lineRule="auto"/>
      </w:pPr>
      <w:r>
        <w:continuationSeparator/>
      </w:r>
    </w:p>
  </w:footnote>
  <w:footnote w:id="1">
    <w:p w:rsidR="003F0420" w:rsidRPr="00090074" w:rsidRDefault="003F0420" w:rsidP="003F0420">
      <w:pPr>
        <w:pStyle w:val="FootnoteText"/>
        <w:jc w:val="both"/>
        <w:rPr>
          <w:rFonts w:ascii="Times New Roman" w:hAnsi="Times New Roman"/>
          <w:sz w:val="22"/>
          <w:szCs w:val="22"/>
        </w:rPr>
      </w:pPr>
      <w:r w:rsidRPr="00090074">
        <w:rPr>
          <w:rStyle w:val="FootnoteReference"/>
          <w:rFonts w:ascii="Times New Roman" w:hAnsi="Times New Roman"/>
          <w:sz w:val="22"/>
          <w:szCs w:val="22"/>
        </w:rPr>
        <w:footnoteRef/>
      </w:r>
      <w:r w:rsidRPr="00090074">
        <w:rPr>
          <w:rFonts w:ascii="Times New Roman" w:hAnsi="Times New Roman"/>
          <w:sz w:val="22"/>
          <w:szCs w:val="22"/>
        </w:rPr>
        <w:t xml:space="preserve"> Power analyses were conducted using </w:t>
      </w:r>
      <w:r>
        <w:rPr>
          <w:rFonts w:ascii="Times New Roman" w:hAnsi="Times New Roman"/>
          <w:sz w:val="22"/>
          <w:szCs w:val="22"/>
        </w:rPr>
        <w:t xml:space="preserve">PowerUp! (Dong &amp; Maynard, 2013) </w:t>
      </w:r>
      <w:r w:rsidRPr="00090074">
        <w:rPr>
          <w:rFonts w:ascii="Times New Roman" w:hAnsi="Times New Roman"/>
          <w:sz w:val="22"/>
          <w:szCs w:val="22"/>
        </w:rPr>
        <w:t>and cross-validated using Optimal Design software version 3.01 (</w:t>
      </w:r>
      <w:r w:rsidRPr="00090074">
        <w:rPr>
          <w:rFonts w:ascii="Times New Roman" w:hAnsi="Times New Roman"/>
          <w:color w:val="222222"/>
          <w:sz w:val="22"/>
          <w:szCs w:val="22"/>
          <w:shd w:val="clear" w:color="auto" w:fill="FFFFFF"/>
        </w:rPr>
        <w:t>Raudenbush et al.</w:t>
      </w:r>
      <w:r>
        <w:rPr>
          <w:rFonts w:ascii="Times New Roman" w:hAnsi="Times New Roman"/>
          <w:color w:val="222222"/>
          <w:sz w:val="22"/>
          <w:szCs w:val="22"/>
          <w:shd w:val="clear" w:color="auto" w:fill="FFFFFF"/>
        </w:rPr>
        <w:t>,</w:t>
      </w:r>
      <w:r w:rsidRPr="00090074">
        <w:rPr>
          <w:rFonts w:ascii="Times New Roman" w:hAnsi="Times New Roman"/>
          <w:color w:val="222222"/>
          <w:sz w:val="22"/>
          <w:szCs w:val="22"/>
          <w:shd w:val="clear" w:color="auto" w:fill="FFFFFF"/>
        </w:rPr>
        <w:t xml:space="preserve"> 2011)</w:t>
      </w:r>
      <w:r w:rsidR="000F07DB">
        <w:rPr>
          <w:rFonts w:ascii="Times New Roman" w:hAnsi="Times New Roman"/>
          <w:color w:val="222222"/>
          <w:sz w:val="22"/>
          <w:szCs w:val="22"/>
          <w:shd w:val="clear" w:color="auto" w:fill="FFFFFF"/>
        </w:rPr>
        <w:t>. E</w:t>
      </w:r>
      <w:r w:rsidRPr="00090074">
        <w:rPr>
          <w:rFonts w:ascii="Times New Roman" w:hAnsi="Times New Roman"/>
          <w:sz w:val="22"/>
          <w:szCs w:val="22"/>
        </w:rPr>
        <w:t xml:space="preserve">quations </w:t>
      </w:r>
      <w:r w:rsidR="000F07DB">
        <w:rPr>
          <w:rFonts w:ascii="Times New Roman" w:hAnsi="Times New Roman"/>
          <w:sz w:val="22"/>
          <w:szCs w:val="22"/>
        </w:rPr>
        <w:t xml:space="preserve">were </w:t>
      </w:r>
      <w:r w:rsidRPr="00090074">
        <w:rPr>
          <w:rFonts w:ascii="Times New Roman" w:hAnsi="Times New Roman"/>
          <w:sz w:val="22"/>
          <w:szCs w:val="22"/>
        </w:rPr>
        <w:t xml:space="preserve">provided by </w:t>
      </w:r>
      <w:r w:rsidRPr="00790023">
        <w:rPr>
          <w:rFonts w:ascii="Times New Roman" w:hAnsi="Times New Roman"/>
          <w:sz w:val="22"/>
          <w:szCs w:val="22"/>
        </w:rPr>
        <w:t>Hedges and Rhoads (20</w:t>
      </w:r>
      <w:r>
        <w:rPr>
          <w:rFonts w:ascii="Times New Roman" w:hAnsi="Times New Roman"/>
          <w:sz w:val="22"/>
          <w:szCs w:val="22"/>
        </w:rPr>
        <w:t>09</w:t>
      </w:r>
      <w:r w:rsidRPr="00790023">
        <w:rPr>
          <w:rFonts w:ascii="Times New Roman" w:hAnsi="Times New Roman"/>
          <w:sz w:val="22"/>
          <w:szCs w:val="22"/>
        </w:rPr>
        <w:t>).</w:t>
      </w:r>
    </w:p>
  </w:footnote>
  <w:footnote w:id="2">
    <w:p w:rsidR="003F0420" w:rsidRPr="00B71A1D" w:rsidRDefault="003F0420" w:rsidP="003F0420">
      <w:pPr>
        <w:pStyle w:val="FootnoteText"/>
        <w:rPr>
          <w:rFonts w:ascii="Times New Roman" w:hAnsi="Times New Roman"/>
          <w:sz w:val="22"/>
        </w:rPr>
      </w:pPr>
      <w:r w:rsidRPr="009D1460">
        <w:rPr>
          <w:rStyle w:val="FootnoteReference"/>
          <w:rFonts w:ascii="Times New Roman" w:hAnsi="Times New Roman"/>
          <w:sz w:val="22"/>
        </w:rPr>
        <w:footnoteRef/>
      </w:r>
      <w:r w:rsidRPr="009D1460">
        <w:rPr>
          <w:rFonts w:ascii="Times New Roman" w:hAnsi="Times New Roman"/>
          <w:sz w:val="22"/>
        </w:rPr>
        <w:t xml:space="preserve"> </w:t>
      </w:r>
      <w:r>
        <w:rPr>
          <w:rFonts w:ascii="Times New Roman" w:hAnsi="Times New Roman"/>
          <w:sz w:val="22"/>
        </w:rPr>
        <w:t>In a recent study of professional development for vocabulary instruction in 1</w:t>
      </w:r>
      <w:r w:rsidRPr="009D1460">
        <w:rPr>
          <w:rFonts w:ascii="Times New Roman" w:hAnsi="Times New Roman"/>
          <w:sz w:val="22"/>
          <w:vertAlign w:val="superscript"/>
        </w:rPr>
        <w:t>st</w:t>
      </w:r>
      <w:r>
        <w:rPr>
          <w:rFonts w:ascii="Times New Roman" w:hAnsi="Times New Roman"/>
          <w:sz w:val="22"/>
        </w:rPr>
        <w:t xml:space="preserve"> grade carried out by the PI of this proposal, the teacher attrition rate was low (5.2%) and was primarily due to the attrition of one school of 62.</w:t>
      </w:r>
    </w:p>
  </w:footnote>
  <w:footnote w:id="3">
    <w:p w:rsidR="003F0420" w:rsidRPr="00090074" w:rsidRDefault="003F0420" w:rsidP="003F0420">
      <w:pPr>
        <w:pStyle w:val="FootnoteText"/>
        <w:jc w:val="both"/>
        <w:rPr>
          <w:rFonts w:ascii="Times New Roman" w:hAnsi="Times New Roman"/>
          <w:color w:val="000000"/>
          <w:sz w:val="22"/>
          <w:szCs w:val="22"/>
        </w:rPr>
      </w:pPr>
      <w:r w:rsidRPr="00090074">
        <w:rPr>
          <w:rStyle w:val="FootnoteReference"/>
          <w:rFonts w:ascii="Times New Roman" w:hAnsi="Times New Roman"/>
          <w:sz w:val="22"/>
          <w:szCs w:val="22"/>
        </w:rPr>
        <w:footnoteRef/>
      </w:r>
      <w:r w:rsidRPr="00090074">
        <w:rPr>
          <w:rFonts w:ascii="Times New Roman" w:hAnsi="Times New Roman"/>
          <w:sz w:val="22"/>
          <w:szCs w:val="22"/>
        </w:rPr>
        <w:t xml:space="preserve"> </w:t>
      </w:r>
      <w:r>
        <w:rPr>
          <w:rFonts w:ascii="Times New Roman" w:hAnsi="Times New Roman"/>
          <w:sz w:val="22"/>
          <w:szCs w:val="22"/>
        </w:rPr>
        <w:t>Based on author estimates from a recent RCT implementation professional development in 62 schools (Gersten et al., manuscript in preparation).</w:t>
      </w:r>
    </w:p>
  </w:footnote>
  <w:footnote w:id="4">
    <w:p w:rsidR="003F0420" w:rsidRPr="00090074" w:rsidRDefault="003F0420" w:rsidP="003F0420">
      <w:pPr>
        <w:pStyle w:val="FootnoteText"/>
        <w:jc w:val="both"/>
        <w:rPr>
          <w:rFonts w:ascii="Times New Roman" w:hAnsi="Times New Roman"/>
          <w:color w:val="000000"/>
          <w:sz w:val="22"/>
          <w:szCs w:val="22"/>
        </w:rPr>
      </w:pPr>
      <w:r w:rsidRPr="00090074">
        <w:rPr>
          <w:rStyle w:val="FootnoteReference"/>
          <w:rFonts w:ascii="Times New Roman" w:hAnsi="Times New Roman"/>
          <w:sz w:val="22"/>
          <w:szCs w:val="22"/>
        </w:rPr>
        <w:footnoteRef/>
      </w:r>
      <w:r w:rsidRPr="00090074">
        <w:rPr>
          <w:rFonts w:ascii="Times New Roman" w:hAnsi="Times New Roman"/>
          <w:sz w:val="22"/>
          <w:szCs w:val="22"/>
        </w:rPr>
        <w:t xml:space="preserve"> </w:t>
      </w:r>
      <w:r w:rsidR="000F07DB">
        <w:rPr>
          <w:rFonts w:ascii="Times New Roman" w:hAnsi="Times New Roman"/>
          <w:sz w:val="22"/>
          <w:szCs w:val="22"/>
        </w:rPr>
        <w:t xml:space="preserve">Given that </w:t>
      </w:r>
      <w:r w:rsidRPr="00090074">
        <w:rPr>
          <w:rFonts w:ascii="Times New Roman" w:hAnsi="Times New Roman"/>
          <w:color w:val="000000"/>
          <w:sz w:val="22"/>
          <w:szCs w:val="22"/>
        </w:rPr>
        <w:t>Bloom,</w:t>
      </w:r>
      <w:r w:rsidRPr="00090074">
        <w:rPr>
          <w:rFonts w:ascii="Times New Roman" w:hAnsi="Times New Roman"/>
          <w:sz w:val="22"/>
          <w:szCs w:val="22"/>
        </w:rPr>
        <w:t xml:space="preserve"> </w:t>
      </w:r>
      <w:r w:rsidRPr="00090074">
        <w:rPr>
          <w:rFonts w:ascii="Times New Roman" w:hAnsi="Times New Roman"/>
          <w:color w:val="000000"/>
          <w:sz w:val="22"/>
          <w:szCs w:val="22"/>
        </w:rPr>
        <w:t>Richburg-Hayes</w:t>
      </w:r>
      <w:r>
        <w:rPr>
          <w:rFonts w:ascii="Times New Roman" w:hAnsi="Times New Roman"/>
          <w:color w:val="000000"/>
          <w:sz w:val="22"/>
          <w:szCs w:val="22"/>
        </w:rPr>
        <w:t>,</w:t>
      </w:r>
      <w:r w:rsidRPr="00090074">
        <w:rPr>
          <w:rFonts w:ascii="Times New Roman" w:hAnsi="Times New Roman"/>
          <w:color w:val="000000"/>
          <w:sz w:val="22"/>
          <w:szCs w:val="22"/>
        </w:rPr>
        <w:t xml:space="preserve"> and Black (200</w:t>
      </w:r>
      <w:r>
        <w:rPr>
          <w:rFonts w:ascii="Times New Roman" w:hAnsi="Times New Roman"/>
          <w:color w:val="000000"/>
          <w:sz w:val="22"/>
          <w:szCs w:val="22"/>
        </w:rPr>
        <w:t>7</w:t>
      </w:r>
      <w:r w:rsidRPr="00090074">
        <w:rPr>
          <w:rFonts w:ascii="Times New Roman" w:hAnsi="Times New Roman"/>
          <w:color w:val="000000"/>
          <w:sz w:val="22"/>
          <w:szCs w:val="22"/>
        </w:rPr>
        <w:t>)</w:t>
      </w:r>
      <w:r>
        <w:rPr>
          <w:rFonts w:ascii="Times New Roman" w:hAnsi="Times New Roman"/>
          <w:color w:val="000000"/>
          <w:sz w:val="22"/>
          <w:szCs w:val="22"/>
        </w:rPr>
        <w:t xml:space="preserve"> reported a range of .05-.18 for low-income schools and a range of .05-.16 for low-achieving schools in third grade reading, .10 would seem to be a reasonable assumption for schools targeted for this study</w:t>
      </w:r>
      <w:r w:rsidRPr="00090074">
        <w:rPr>
          <w:rFonts w:ascii="Times New Roman" w:hAnsi="Times New Roman"/>
          <w:color w:val="000000"/>
          <w:sz w:val="22"/>
          <w:szCs w:val="22"/>
        </w:rPr>
        <w:t>.</w:t>
      </w:r>
    </w:p>
  </w:footnote>
  <w:footnote w:id="5">
    <w:p w:rsidR="003F0420" w:rsidRPr="00090074" w:rsidRDefault="003F0420" w:rsidP="003F0420">
      <w:pPr>
        <w:pStyle w:val="CommentText"/>
        <w:spacing w:after="0"/>
        <w:jc w:val="both"/>
        <w:rPr>
          <w:rFonts w:ascii="Times New Roman" w:hAnsi="Times New Roman"/>
          <w:sz w:val="22"/>
          <w:szCs w:val="22"/>
        </w:rPr>
      </w:pPr>
      <w:r w:rsidRPr="00090074">
        <w:rPr>
          <w:rStyle w:val="FootnoteReference"/>
          <w:rFonts w:ascii="Times New Roman" w:hAnsi="Times New Roman"/>
          <w:sz w:val="22"/>
          <w:szCs w:val="22"/>
        </w:rPr>
        <w:footnoteRef/>
      </w:r>
      <w:r w:rsidRPr="00090074">
        <w:rPr>
          <w:rFonts w:ascii="Times New Roman" w:hAnsi="Times New Roman"/>
          <w:sz w:val="22"/>
          <w:szCs w:val="22"/>
        </w:rPr>
        <w:t xml:space="preserve"> </w:t>
      </w:r>
      <w:r w:rsidR="000F07DB">
        <w:rPr>
          <w:rFonts w:ascii="Times New Roman" w:hAnsi="Times New Roman"/>
          <w:sz w:val="22"/>
          <w:szCs w:val="22"/>
        </w:rPr>
        <w:t>A</w:t>
      </w:r>
      <w:r w:rsidRPr="00090074">
        <w:rPr>
          <w:rFonts w:ascii="Times New Roman" w:hAnsi="Times New Roman"/>
          <w:sz w:val="22"/>
          <w:szCs w:val="22"/>
        </w:rPr>
        <w:t>ssum</w:t>
      </w:r>
      <w:r w:rsidR="00BC01E1">
        <w:rPr>
          <w:rFonts w:ascii="Times New Roman" w:hAnsi="Times New Roman"/>
          <w:sz w:val="22"/>
          <w:szCs w:val="22"/>
        </w:rPr>
        <w:t>ing</w:t>
      </w:r>
      <w:r w:rsidRPr="00090074">
        <w:rPr>
          <w:rFonts w:ascii="Times New Roman" w:hAnsi="Times New Roman"/>
          <w:sz w:val="22"/>
          <w:szCs w:val="22"/>
        </w:rPr>
        <w:t xml:space="preserve">.65 or greater </w:t>
      </w:r>
      <w:r>
        <w:rPr>
          <w:rFonts w:ascii="Times New Roman" w:hAnsi="Times New Roman"/>
          <w:sz w:val="22"/>
          <w:szCs w:val="22"/>
        </w:rPr>
        <w:t xml:space="preserve">correlation between the prior year state assessment and </w:t>
      </w:r>
      <w:r w:rsidRPr="00090074">
        <w:rPr>
          <w:rFonts w:ascii="Times New Roman" w:hAnsi="Times New Roman"/>
          <w:sz w:val="22"/>
          <w:szCs w:val="22"/>
        </w:rPr>
        <w:t>post</w:t>
      </w:r>
      <w:r>
        <w:rPr>
          <w:rFonts w:ascii="Times New Roman" w:hAnsi="Times New Roman"/>
          <w:sz w:val="22"/>
          <w:szCs w:val="22"/>
        </w:rPr>
        <w:t>-test</w:t>
      </w:r>
      <w:r w:rsidRPr="00090074">
        <w:rPr>
          <w:rFonts w:ascii="Times New Roman" w:hAnsi="Times New Roman"/>
          <w:sz w:val="22"/>
          <w:szCs w:val="22"/>
        </w:rPr>
        <w:t xml:space="preserve"> administration of the TUF. </w:t>
      </w:r>
      <w:r w:rsidRPr="00090074">
        <w:rPr>
          <w:rFonts w:ascii="Times New Roman" w:eastAsia="Times New Roman" w:hAnsi="Times New Roman"/>
          <w:color w:val="000000"/>
          <w:sz w:val="22"/>
          <w:szCs w:val="22"/>
        </w:rPr>
        <w:t>Bloo</w:t>
      </w:r>
      <w:r>
        <w:rPr>
          <w:rFonts w:ascii="Times New Roman" w:eastAsia="Times New Roman" w:hAnsi="Times New Roman"/>
          <w:color w:val="000000"/>
          <w:sz w:val="22"/>
          <w:szCs w:val="22"/>
        </w:rPr>
        <w:t>m et al.</w:t>
      </w:r>
      <w:r w:rsidRPr="00090074">
        <w:rPr>
          <w:rFonts w:ascii="Times New Roman" w:eastAsia="Times New Roman" w:hAnsi="Times New Roman"/>
          <w:color w:val="000000"/>
          <w:sz w:val="22"/>
          <w:szCs w:val="22"/>
        </w:rPr>
        <w:t xml:space="preserve"> (2007)</w:t>
      </w:r>
      <w:r w:rsidRPr="00090074">
        <w:rPr>
          <w:rFonts w:ascii="Times New Roman" w:hAnsi="Times New Roman"/>
          <w:sz w:val="22"/>
          <w:szCs w:val="22"/>
        </w:rPr>
        <w:t xml:space="preserve"> reported school-level </w:t>
      </w:r>
      <w:r w:rsidRPr="00090074">
        <w:rPr>
          <w:rFonts w:ascii="Times New Roman" w:hAnsi="Times New Roman"/>
          <w:i/>
          <w:sz w:val="22"/>
          <w:szCs w:val="22"/>
        </w:rPr>
        <w:t>R</w:t>
      </w:r>
      <w:r w:rsidRPr="00090074">
        <w:rPr>
          <w:rFonts w:ascii="Times New Roman" w:hAnsi="Times New Roman"/>
          <w:sz w:val="22"/>
          <w:szCs w:val="22"/>
          <w:vertAlign w:val="superscript"/>
        </w:rPr>
        <w:t xml:space="preserve">2 </w:t>
      </w:r>
      <w:r w:rsidRPr="00090074">
        <w:rPr>
          <w:rFonts w:ascii="Times New Roman" w:hAnsi="Times New Roman"/>
          <w:sz w:val="22"/>
          <w:szCs w:val="22"/>
        </w:rPr>
        <w:t xml:space="preserve">ranges of .48 to .83 for third grade math and from .47 to .73 for fifth grade math. They also reported student-level </w:t>
      </w:r>
      <w:r w:rsidRPr="00090074">
        <w:rPr>
          <w:rFonts w:ascii="Times New Roman" w:hAnsi="Times New Roman"/>
          <w:i/>
          <w:sz w:val="22"/>
          <w:szCs w:val="22"/>
        </w:rPr>
        <w:t>R</w:t>
      </w:r>
      <w:r w:rsidRPr="00090074">
        <w:rPr>
          <w:rFonts w:ascii="Times New Roman" w:hAnsi="Times New Roman"/>
          <w:sz w:val="22"/>
          <w:szCs w:val="22"/>
          <w:vertAlign w:val="superscript"/>
        </w:rPr>
        <w:t>2</w:t>
      </w:r>
      <w:r w:rsidRPr="00090074">
        <w:rPr>
          <w:rFonts w:ascii="Times New Roman" w:hAnsi="Times New Roman"/>
          <w:sz w:val="22"/>
          <w:szCs w:val="22"/>
        </w:rPr>
        <w:t xml:space="preserve">s ranging from .30 to .73 for </w:t>
      </w:r>
      <w:r w:rsidR="00BC01E1">
        <w:rPr>
          <w:rFonts w:ascii="Times New Roman" w:hAnsi="Times New Roman"/>
          <w:sz w:val="22"/>
          <w:szCs w:val="22"/>
        </w:rPr>
        <w:t>third</w:t>
      </w:r>
      <w:r w:rsidR="00BC01E1" w:rsidRPr="00090074">
        <w:rPr>
          <w:rFonts w:ascii="Times New Roman" w:hAnsi="Times New Roman"/>
          <w:sz w:val="22"/>
          <w:szCs w:val="22"/>
        </w:rPr>
        <w:t xml:space="preserve"> </w:t>
      </w:r>
      <w:r w:rsidRPr="00090074">
        <w:rPr>
          <w:rFonts w:ascii="Times New Roman" w:hAnsi="Times New Roman"/>
          <w:sz w:val="22"/>
          <w:szCs w:val="22"/>
        </w:rPr>
        <w:t>grade reading</w:t>
      </w:r>
      <w:r w:rsidR="00BC01E1">
        <w:rPr>
          <w:rFonts w:ascii="Times New Roman" w:hAnsi="Times New Roman"/>
          <w:sz w:val="22"/>
          <w:szCs w:val="22"/>
        </w:rPr>
        <w:t>. Student</w:t>
      </w:r>
      <w:r>
        <w:rPr>
          <w:rFonts w:ascii="Times New Roman" w:hAnsi="Times New Roman"/>
          <w:sz w:val="22"/>
          <w:szCs w:val="22"/>
        </w:rPr>
        <w:t xml:space="preserve">-level </w:t>
      </w:r>
      <w:r w:rsidRPr="003F2CCB">
        <w:rPr>
          <w:rFonts w:ascii="Times New Roman" w:hAnsi="Times New Roman"/>
          <w:i/>
          <w:sz w:val="22"/>
          <w:szCs w:val="22"/>
        </w:rPr>
        <w:t>R</w:t>
      </w:r>
      <w:r w:rsidRPr="003F2CCB">
        <w:rPr>
          <w:rFonts w:ascii="Times New Roman" w:hAnsi="Times New Roman"/>
          <w:sz w:val="22"/>
          <w:szCs w:val="22"/>
          <w:vertAlign w:val="superscript"/>
        </w:rPr>
        <w:t>2</w:t>
      </w:r>
      <w:r>
        <w:rPr>
          <w:rFonts w:ascii="Times New Roman" w:hAnsi="Times New Roman"/>
          <w:sz w:val="22"/>
          <w:szCs w:val="22"/>
          <w:vertAlign w:val="superscript"/>
        </w:rPr>
        <w:t xml:space="preserve"> </w:t>
      </w:r>
      <w:r w:rsidRPr="00090074">
        <w:rPr>
          <w:rFonts w:ascii="Times New Roman" w:hAnsi="Times New Roman"/>
          <w:sz w:val="22"/>
          <w:szCs w:val="22"/>
        </w:rPr>
        <w:t xml:space="preserve">specifically in math </w:t>
      </w:r>
      <w:r w:rsidRPr="00657152">
        <w:rPr>
          <w:rFonts w:ascii="Times New Roman" w:hAnsi="Times New Roman"/>
          <w:sz w:val="22"/>
          <w:szCs w:val="22"/>
        </w:rPr>
        <w:t>was</w:t>
      </w:r>
      <w:r w:rsidRPr="00090074">
        <w:rPr>
          <w:rFonts w:ascii="Times New Roman" w:hAnsi="Times New Roman"/>
          <w:sz w:val="22"/>
          <w:szCs w:val="22"/>
        </w:rPr>
        <w:t xml:space="preserve"> not reported.</w:t>
      </w:r>
    </w:p>
  </w:footnote>
  <w:footnote w:id="6">
    <w:p w:rsidR="003F0420" w:rsidRPr="00090074" w:rsidRDefault="003F0420" w:rsidP="003F0420">
      <w:pPr>
        <w:pStyle w:val="FootnoteText"/>
        <w:jc w:val="both"/>
        <w:rPr>
          <w:rFonts w:ascii="Times New Roman" w:hAnsi="Times New Roman"/>
          <w:sz w:val="22"/>
          <w:szCs w:val="22"/>
        </w:rPr>
      </w:pPr>
      <w:r w:rsidRPr="00090074">
        <w:rPr>
          <w:rStyle w:val="FootnoteReference"/>
          <w:rFonts w:ascii="Times New Roman" w:hAnsi="Times New Roman"/>
          <w:sz w:val="22"/>
          <w:szCs w:val="22"/>
        </w:rPr>
        <w:footnoteRef/>
      </w:r>
      <w:r w:rsidRPr="00090074">
        <w:rPr>
          <w:rFonts w:ascii="Times New Roman" w:hAnsi="Times New Roman"/>
          <w:sz w:val="22"/>
          <w:szCs w:val="22"/>
        </w:rPr>
        <w:t xml:space="preserve"> </w:t>
      </w:r>
      <w:r w:rsidRPr="00090074">
        <w:rPr>
          <w:rFonts w:ascii="Times New Roman" w:hAnsi="Times New Roman"/>
          <w:color w:val="000000"/>
          <w:sz w:val="22"/>
          <w:szCs w:val="22"/>
        </w:rPr>
        <w:t>Bloom</w:t>
      </w:r>
      <w:r>
        <w:rPr>
          <w:rFonts w:ascii="Times New Roman" w:hAnsi="Times New Roman"/>
          <w:color w:val="000000"/>
          <w:sz w:val="22"/>
          <w:szCs w:val="22"/>
        </w:rPr>
        <w:t xml:space="preserve"> et al.</w:t>
      </w:r>
      <w:r w:rsidRPr="00090074">
        <w:rPr>
          <w:rFonts w:ascii="Times New Roman" w:hAnsi="Times New Roman"/>
          <w:color w:val="000000"/>
          <w:sz w:val="22"/>
          <w:szCs w:val="22"/>
        </w:rPr>
        <w:t xml:space="preserve"> (200</w:t>
      </w:r>
      <w:r>
        <w:rPr>
          <w:rFonts w:ascii="Times New Roman" w:hAnsi="Times New Roman"/>
          <w:color w:val="000000"/>
          <w:sz w:val="22"/>
          <w:szCs w:val="22"/>
        </w:rPr>
        <w:t>7</w:t>
      </w:r>
      <w:r w:rsidRPr="00090074">
        <w:rPr>
          <w:rFonts w:ascii="Times New Roman" w:hAnsi="Times New Roman"/>
          <w:color w:val="000000"/>
          <w:sz w:val="22"/>
          <w:szCs w:val="22"/>
        </w:rPr>
        <w:t>)</w:t>
      </w:r>
      <w:r w:rsidRPr="00090074">
        <w:rPr>
          <w:rFonts w:ascii="Times New Roman" w:hAnsi="Times New Roman"/>
          <w:sz w:val="22"/>
          <w:szCs w:val="22"/>
        </w:rPr>
        <w:t xml:space="preserve"> found school-level </w:t>
      </w:r>
      <w:r w:rsidRPr="00090074">
        <w:rPr>
          <w:rFonts w:ascii="Times New Roman" w:hAnsi="Times New Roman"/>
          <w:i/>
          <w:sz w:val="22"/>
          <w:szCs w:val="22"/>
        </w:rPr>
        <w:t>R</w:t>
      </w:r>
      <w:r w:rsidRPr="00090074">
        <w:rPr>
          <w:rFonts w:ascii="Times New Roman" w:hAnsi="Times New Roman"/>
          <w:sz w:val="22"/>
          <w:szCs w:val="22"/>
          <w:vertAlign w:val="superscript"/>
        </w:rPr>
        <w:t xml:space="preserve">2 </w:t>
      </w:r>
      <w:r w:rsidRPr="00090074">
        <w:rPr>
          <w:rFonts w:ascii="Times New Roman" w:hAnsi="Times New Roman"/>
          <w:sz w:val="22"/>
          <w:szCs w:val="22"/>
        </w:rPr>
        <w:t xml:space="preserve">ranging of .48 to .83 for third grade math and from .47 to .73 for fifth grade math in school-level random assignment studies. </w:t>
      </w:r>
      <w:r>
        <w:rPr>
          <w:rFonts w:ascii="Times New Roman" w:hAnsi="Times New Roman"/>
          <w:color w:val="000000"/>
          <w:sz w:val="22"/>
          <w:szCs w:val="22"/>
        </w:rPr>
        <w:t>Wijekumar, Hitchcock, Turner, Lei, and Peck</w:t>
      </w:r>
      <w:r w:rsidRPr="00090074">
        <w:rPr>
          <w:rFonts w:ascii="Times New Roman" w:hAnsi="Times New Roman"/>
          <w:color w:val="000000"/>
          <w:sz w:val="22"/>
          <w:szCs w:val="22"/>
        </w:rPr>
        <w:t xml:space="preserve"> (2009) reported .73 for classroom-level </w:t>
      </w:r>
      <w:r w:rsidRPr="00090074">
        <w:rPr>
          <w:rFonts w:ascii="Times New Roman" w:hAnsi="Times New Roman"/>
          <w:i/>
          <w:sz w:val="22"/>
          <w:szCs w:val="22"/>
        </w:rPr>
        <w:t>R</w:t>
      </w:r>
      <w:r w:rsidRPr="00090074">
        <w:rPr>
          <w:rFonts w:ascii="Times New Roman" w:hAnsi="Times New Roman"/>
          <w:sz w:val="22"/>
          <w:szCs w:val="22"/>
          <w:vertAlign w:val="superscript"/>
        </w:rPr>
        <w:t>2</w:t>
      </w:r>
      <w:r w:rsidRPr="00090074" w:rsidDel="006C3A27">
        <w:rPr>
          <w:rFonts w:ascii="Times New Roman" w:hAnsi="Times New Roman"/>
          <w:sz w:val="22"/>
          <w:szCs w:val="22"/>
        </w:rPr>
        <w:t xml:space="preserve"> </w:t>
      </w:r>
      <w:r w:rsidRPr="00090074">
        <w:rPr>
          <w:rFonts w:ascii="Times New Roman" w:hAnsi="Times New Roman"/>
          <w:sz w:val="22"/>
          <w:szCs w:val="22"/>
        </w:rPr>
        <w:t>in a teacher random-assignment study</w:t>
      </w:r>
      <w:r>
        <w:rPr>
          <w:rFonts w:ascii="Times New Roman" w:hAnsi="Times New Roman"/>
          <w:sz w:val="22"/>
          <w:szCs w:val="22"/>
        </w:rPr>
        <w:t xml:space="preserve"> using a math curriculum supplement.</w:t>
      </w:r>
    </w:p>
  </w:footnote>
  <w:footnote w:id="7">
    <w:p w:rsidR="003F0420" w:rsidRPr="00090074" w:rsidRDefault="003F0420" w:rsidP="003F0420">
      <w:pPr>
        <w:pStyle w:val="FootnoteText"/>
        <w:jc w:val="both"/>
        <w:rPr>
          <w:rFonts w:ascii="Times New Roman" w:hAnsi="Times New Roman"/>
          <w:sz w:val="22"/>
          <w:szCs w:val="22"/>
        </w:rPr>
      </w:pPr>
      <w:r w:rsidRPr="00090074">
        <w:rPr>
          <w:rStyle w:val="FootnoteReference"/>
          <w:rFonts w:ascii="Times New Roman" w:hAnsi="Times New Roman"/>
          <w:sz w:val="22"/>
          <w:szCs w:val="22"/>
        </w:rPr>
        <w:footnoteRef/>
      </w:r>
      <w:r w:rsidRPr="00090074">
        <w:rPr>
          <w:rFonts w:ascii="Times New Roman" w:hAnsi="Times New Roman"/>
          <w:sz w:val="22"/>
          <w:szCs w:val="22"/>
        </w:rPr>
        <w:t xml:space="preserve"> </w:t>
      </w:r>
      <w:r w:rsidRPr="00090074">
        <w:rPr>
          <w:rFonts w:ascii="Times New Roman" w:hAnsi="Times New Roman"/>
          <w:color w:val="000000"/>
          <w:sz w:val="22"/>
          <w:szCs w:val="22"/>
        </w:rPr>
        <w:t>Bloom</w:t>
      </w:r>
      <w:r>
        <w:rPr>
          <w:rFonts w:ascii="Times New Roman" w:hAnsi="Times New Roman"/>
          <w:color w:val="000000"/>
          <w:sz w:val="22"/>
          <w:szCs w:val="22"/>
        </w:rPr>
        <w:t xml:space="preserve"> et al.</w:t>
      </w:r>
      <w:r w:rsidRPr="00090074">
        <w:rPr>
          <w:rFonts w:ascii="Times New Roman" w:hAnsi="Times New Roman"/>
          <w:color w:val="000000"/>
          <w:sz w:val="22"/>
          <w:szCs w:val="22"/>
        </w:rPr>
        <w:t xml:space="preserve"> (200</w:t>
      </w:r>
      <w:r>
        <w:rPr>
          <w:rFonts w:ascii="Times New Roman" w:hAnsi="Times New Roman"/>
          <w:color w:val="000000"/>
          <w:sz w:val="22"/>
          <w:szCs w:val="22"/>
        </w:rPr>
        <w:t>7</w:t>
      </w:r>
      <w:r w:rsidRPr="00090074">
        <w:rPr>
          <w:rFonts w:ascii="Times New Roman" w:hAnsi="Times New Roman"/>
          <w:color w:val="000000"/>
          <w:sz w:val="22"/>
          <w:szCs w:val="22"/>
        </w:rPr>
        <w:t>)</w:t>
      </w:r>
      <w:r w:rsidRPr="00090074">
        <w:rPr>
          <w:rFonts w:ascii="Times New Roman" w:hAnsi="Times New Roman"/>
          <w:sz w:val="22"/>
          <w:szCs w:val="22"/>
        </w:rPr>
        <w:t xml:space="preserve"> found school-level </w:t>
      </w:r>
      <w:r w:rsidRPr="00090074">
        <w:rPr>
          <w:rFonts w:ascii="Times New Roman" w:hAnsi="Times New Roman"/>
          <w:i/>
          <w:sz w:val="22"/>
          <w:szCs w:val="22"/>
        </w:rPr>
        <w:t>R</w:t>
      </w:r>
      <w:r w:rsidRPr="00090074">
        <w:rPr>
          <w:rFonts w:ascii="Times New Roman" w:hAnsi="Times New Roman"/>
          <w:sz w:val="22"/>
          <w:szCs w:val="22"/>
          <w:vertAlign w:val="superscript"/>
        </w:rPr>
        <w:t xml:space="preserve">2 </w:t>
      </w:r>
      <w:r w:rsidRPr="00090074">
        <w:rPr>
          <w:rFonts w:ascii="Times New Roman" w:hAnsi="Times New Roman"/>
          <w:sz w:val="22"/>
          <w:szCs w:val="22"/>
        </w:rPr>
        <w:t xml:space="preserve">ranging of .48 to .83 for third grade math and from .47 to .73 for fifth grade math in school-level random assignment studies. </w:t>
      </w:r>
      <w:r>
        <w:rPr>
          <w:rFonts w:ascii="Times New Roman" w:hAnsi="Times New Roman"/>
          <w:color w:val="000000"/>
          <w:sz w:val="22"/>
          <w:szCs w:val="22"/>
        </w:rPr>
        <w:t>Wijekumar</w:t>
      </w:r>
      <w:r w:rsidRPr="00090074">
        <w:rPr>
          <w:rFonts w:ascii="Times New Roman" w:hAnsi="Times New Roman"/>
          <w:color w:val="000000"/>
          <w:sz w:val="22"/>
          <w:szCs w:val="22"/>
        </w:rPr>
        <w:t xml:space="preserve"> et al. (2009) reported .73 for classroom-level </w:t>
      </w:r>
      <w:r w:rsidRPr="00090074">
        <w:rPr>
          <w:rFonts w:ascii="Times New Roman" w:hAnsi="Times New Roman"/>
          <w:i/>
          <w:sz w:val="22"/>
          <w:szCs w:val="22"/>
        </w:rPr>
        <w:t>R</w:t>
      </w:r>
      <w:r w:rsidRPr="00090074">
        <w:rPr>
          <w:rFonts w:ascii="Times New Roman" w:hAnsi="Times New Roman"/>
          <w:sz w:val="22"/>
          <w:szCs w:val="22"/>
          <w:vertAlign w:val="superscript"/>
        </w:rPr>
        <w:t>2</w:t>
      </w:r>
      <w:r w:rsidRPr="00090074" w:rsidDel="006C3A27">
        <w:rPr>
          <w:rFonts w:ascii="Times New Roman" w:hAnsi="Times New Roman"/>
          <w:sz w:val="22"/>
          <w:szCs w:val="22"/>
        </w:rPr>
        <w:t xml:space="preserve"> </w:t>
      </w:r>
      <w:r w:rsidRPr="00090074">
        <w:rPr>
          <w:rFonts w:ascii="Times New Roman" w:hAnsi="Times New Roman"/>
          <w:sz w:val="22"/>
          <w:szCs w:val="22"/>
        </w:rPr>
        <w:t>in a teacher random-assignment study</w:t>
      </w:r>
      <w:r>
        <w:rPr>
          <w:rFonts w:ascii="Times New Roman" w:hAnsi="Times New Roman"/>
          <w:sz w:val="22"/>
          <w:szCs w:val="22"/>
        </w:rPr>
        <w:t xml:space="preserve"> using a math curriculum supplement.</w:t>
      </w:r>
    </w:p>
  </w:footnote>
  <w:footnote w:id="8">
    <w:p w:rsidR="003F0420" w:rsidRDefault="003F0420" w:rsidP="003F0420">
      <w:pPr>
        <w:pStyle w:val="FootnoteText"/>
      </w:pPr>
      <w:r>
        <w:rPr>
          <w:rStyle w:val="FootnoteReference"/>
        </w:rPr>
        <w:footnoteRef/>
      </w:r>
      <w:r>
        <w:t xml:space="preserve"> </w:t>
      </w:r>
      <w:r>
        <w:rPr>
          <w:rFonts w:ascii="Times New Roman" w:hAnsi="Times New Roman"/>
          <w:sz w:val="22"/>
          <w:szCs w:val="22"/>
        </w:rPr>
        <w:t>Estimated f</w:t>
      </w:r>
      <w:r w:rsidRPr="00090074">
        <w:rPr>
          <w:rFonts w:ascii="Times New Roman" w:hAnsi="Times New Roman"/>
          <w:sz w:val="22"/>
          <w:szCs w:val="22"/>
        </w:rPr>
        <w:t>rom the Common Core of Data (CCD) database maintained by the National Cente</w:t>
      </w:r>
      <w:r>
        <w:rPr>
          <w:rFonts w:ascii="Times New Roman" w:hAnsi="Times New Roman"/>
          <w:sz w:val="22"/>
          <w:szCs w:val="22"/>
        </w:rPr>
        <w:t>r for Education Statistics (2013</w:t>
      </w:r>
      <w:r w:rsidRPr="00090074">
        <w:rPr>
          <w:rFonts w:ascii="Times New Roman" w:hAnsi="Times New Roman"/>
          <w:sz w:val="22"/>
          <w:szCs w:val="22"/>
        </w:rPr>
        <w:t>) using 20</w:t>
      </w:r>
      <w:r>
        <w:rPr>
          <w:rFonts w:ascii="Times New Roman" w:hAnsi="Times New Roman"/>
          <w:sz w:val="22"/>
          <w:szCs w:val="22"/>
        </w:rPr>
        <w:t>10</w:t>
      </w:r>
      <w:r w:rsidRPr="00090074">
        <w:rPr>
          <w:rFonts w:ascii="Times New Roman" w:hAnsi="Times New Roman"/>
          <w:sz w:val="22"/>
          <w:szCs w:val="22"/>
        </w:rPr>
        <w:t>/1</w:t>
      </w:r>
      <w:r>
        <w:rPr>
          <w:rFonts w:ascii="Times New Roman" w:hAnsi="Times New Roman"/>
          <w:sz w:val="22"/>
          <w:szCs w:val="22"/>
        </w:rPr>
        <w:t>1</w:t>
      </w:r>
      <w:r w:rsidRPr="00090074">
        <w:rPr>
          <w:rFonts w:ascii="Times New Roman" w:hAnsi="Times New Roman"/>
          <w:sz w:val="22"/>
          <w:szCs w:val="22"/>
        </w:rPr>
        <w:t xml:space="preserve"> </w:t>
      </w:r>
      <w:r>
        <w:rPr>
          <w:rFonts w:ascii="Times New Roman" w:hAnsi="Times New Roman"/>
          <w:sz w:val="22"/>
          <w:szCs w:val="22"/>
        </w:rPr>
        <w:t>school</w:t>
      </w:r>
      <w:r w:rsidRPr="00090074">
        <w:rPr>
          <w:rFonts w:ascii="Times New Roman" w:hAnsi="Times New Roman"/>
          <w:sz w:val="22"/>
          <w:szCs w:val="22"/>
        </w:rPr>
        <w:t>-level enrollment data</w:t>
      </w:r>
      <w:r>
        <w:rPr>
          <w:rFonts w:ascii="Times New Roman" w:hAnsi="Times New Roman"/>
          <w:sz w:val="22"/>
          <w:szCs w:val="22"/>
        </w:rPr>
        <w:t xml:space="preserve">. </w:t>
      </w:r>
      <w:r w:rsidR="000F07DB">
        <w:rPr>
          <w:rFonts w:ascii="Times New Roman" w:hAnsi="Times New Roman"/>
          <w:sz w:val="22"/>
          <w:szCs w:val="22"/>
        </w:rPr>
        <w:t xml:space="preserve">Assuming </w:t>
      </w:r>
      <w:r>
        <w:rPr>
          <w:rFonts w:ascii="Times New Roman" w:hAnsi="Times New Roman"/>
          <w:sz w:val="22"/>
          <w:szCs w:val="22"/>
        </w:rPr>
        <w:t>a 20% non-response rate to teacher enrollment in the study.</w:t>
      </w:r>
      <w:r w:rsidR="000F07DB" w:rsidRPr="000F07DB">
        <w:rPr>
          <w:rFonts w:ascii="Times New Roman" w:hAnsi="Times New Roman"/>
          <w:sz w:val="22"/>
        </w:rPr>
        <w:t xml:space="preserve"> </w:t>
      </w:r>
      <w:r w:rsidR="000F07DB">
        <w:rPr>
          <w:rFonts w:ascii="Times New Roman" w:hAnsi="Times New Roman"/>
          <w:sz w:val="22"/>
        </w:rPr>
        <w:t>In a recent study of professional development for vocabulary instruction in 1</w:t>
      </w:r>
      <w:r w:rsidR="000F07DB" w:rsidRPr="000E3B80">
        <w:rPr>
          <w:rFonts w:ascii="Times New Roman" w:hAnsi="Times New Roman"/>
          <w:sz w:val="22"/>
          <w:vertAlign w:val="superscript"/>
        </w:rPr>
        <w:t>st</w:t>
      </w:r>
      <w:r w:rsidR="000F07DB">
        <w:rPr>
          <w:rFonts w:ascii="Times New Roman" w:hAnsi="Times New Roman"/>
          <w:sz w:val="22"/>
        </w:rPr>
        <w:t xml:space="preserve"> grade carried out by the PI of this proposal, the teacher attrition rate was low (5.2%). The student attrition rate was 7.2%. Twice that rate is assumed for the current power analysis.</w:t>
      </w:r>
    </w:p>
  </w:footnote>
  <w:footnote w:id="9">
    <w:p w:rsidR="003F0420" w:rsidRDefault="003F0420" w:rsidP="003F0420">
      <w:pPr>
        <w:pStyle w:val="FootnoteText"/>
      </w:pPr>
      <w:r>
        <w:rPr>
          <w:rStyle w:val="FootnoteReference"/>
        </w:rPr>
        <w:footnoteRef/>
      </w:r>
      <w:r>
        <w:t xml:space="preserve"> </w:t>
      </w:r>
      <w:r w:rsidR="000F07DB">
        <w:rPr>
          <w:rFonts w:ascii="Times New Roman" w:hAnsi="Times New Roman"/>
          <w:sz w:val="22"/>
          <w:szCs w:val="22"/>
        </w:rPr>
        <w:t xml:space="preserve">On average 97 students </w:t>
      </w:r>
      <w:r w:rsidR="00090302">
        <w:rPr>
          <w:rFonts w:ascii="Times New Roman" w:hAnsi="Times New Roman"/>
          <w:sz w:val="22"/>
          <w:szCs w:val="22"/>
        </w:rPr>
        <w:t>were enrolled</w:t>
      </w:r>
      <w:r w:rsidR="000F07DB">
        <w:rPr>
          <w:rFonts w:ascii="Times New Roman" w:hAnsi="Times New Roman"/>
          <w:sz w:val="22"/>
          <w:szCs w:val="22"/>
        </w:rPr>
        <w:t xml:space="preserve"> in grade 4 in each public elementary school acro</w:t>
      </w:r>
      <w:r w:rsidR="00090302">
        <w:rPr>
          <w:rFonts w:ascii="Times New Roman" w:hAnsi="Times New Roman"/>
          <w:sz w:val="22"/>
          <w:szCs w:val="22"/>
        </w:rPr>
        <w:t xml:space="preserve">ss Georgia and South Carolina. </w:t>
      </w:r>
      <w:r w:rsidR="000F07DB">
        <w:rPr>
          <w:rFonts w:ascii="Times New Roman" w:hAnsi="Times New Roman"/>
          <w:sz w:val="22"/>
          <w:szCs w:val="22"/>
        </w:rPr>
        <w:t xml:space="preserve">Assuming an average default class-size of 25. </w:t>
      </w:r>
    </w:p>
  </w:footnote>
  <w:footnote w:id="10">
    <w:p w:rsidR="004A3A7F" w:rsidRDefault="004A3A7F">
      <w:pPr>
        <w:pStyle w:val="FootnoteText"/>
      </w:pPr>
      <w:r>
        <w:rPr>
          <w:rStyle w:val="FootnoteReference"/>
        </w:rPr>
        <w:footnoteRef/>
      </w:r>
      <w:r>
        <w:t xml:space="preserve"> </w:t>
      </w:r>
      <w:r w:rsidRPr="009F32CC">
        <w:rPr>
          <w:rFonts w:ascii="Times New Roman" w:hAnsi="Times New Roman" w:cs="Times New Roman"/>
          <w:sz w:val="22"/>
          <w:szCs w:val="22"/>
        </w:rPr>
        <w:t xml:space="preserve">The number of schools needed to detect an effect </w:t>
      </w:r>
      <w:r>
        <w:rPr>
          <w:rFonts w:ascii="Times New Roman" w:hAnsi="Times New Roman" w:cs="Times New Roman"/>
        </w:rPr>
        <w:t xml:space="preserve">for this study </w:t>
      </w:r>
      <w:r w:rsidRPr="009F32CC">
        <w:rPr>
          <w:rFonts w:ascii="Times New Roman" w:hAnsi="Times New Roman" w:cs="Times New Roman"/>
          <w:sz w:val="22"/>
          <w:szCs w:val="22"/>
        </w:rPr>
        <w:t>is 80; however, we will over-recruit up to 84 schools to account for possible school-level attrition. We expect that 82 schools will remain in the study</w:t>
      </w:r>
      <w:r>
        <w:rPr>
          <w:rFonts w:ascii="Times New Roman" w:hAnsi="Times New Roman" w:cs="Times New Roman"/>
        </w:rPr>
        <w:t xml:space="preserve"> after attrition</w:t>
      </w:r>
      <w:r w:rsidRPr="009F32CC">
        <w:rPr>
          <w:rFonts w:ascii="Times New Roman" w:hAnsi="Times New Roman" w:cs="Times New Roman"/>
          <w:sz w:val="22"/>
          <w:szCs w:val="22"/>
        </w:rPr>
        <w:t>.</w:t>
      </w:r>
    </w:p>
  </w:footnote>
  <w:footnote w:id="11">
    <w:p w:rsidR="004A3A7F" w:rsidRDefault="004A3A7F">
      <w:pPr>
        <w:pStyle w:val="FootnoteText"/>
      </w:pPr>
      <w:r>
        <w:rPr>
          <w:rStyle w:val="FootnoteReference"/>
        </w:rPr>
        <w:footnoteRef/>
      </w:r>
      <w:r>
        <w:t xml:space="preserve"> </w:t>
      </w:r>
      <w:r w:rsidRPr="004A3A7F">
        <w:rPr>
          <w:rFonts w:ascii="Times New Roman" w:hAnsi="Times New Roman"/>
          <w:sz w:val="22"/>
          <w:szCs w:val="22"/>
        </w:rPr>
        <w:t>The number of schools needed to detect an effect for this study is 80; however, we will over-recruit up to 84 schools to account for possible school-level attrition. We expect that 82 schools will remain in the study after attrition.</w:t>
      </w:r>
    </w:p>
  </w:footnote>
  <w:footnote w:id="12">
    <w:p w:rsidR="003F0420" w:rsidRDefault="003F0420" w:rsidP="003F0420">
      <w:pPr>
        <w:pStyle w:val="FootnoteText"/>
      </w:pPr>
      <w:r>
        <w:rPr>
          <w:rStyle w:val="FootnoteReference"/>
        </w:rPr>
        <w:footnoteRef/>
      </w:r>
      <w:r>
        <w:t xml:space="preserve"> </w:t>
      </w:r>
      <w:r w:rsidRPr="0090361A">
        <w:rPr>
          <w:rFonts w:ascii="Times New Roman" w:hAnsi="Times New Roman"/>
          <w:sz w:val="22"/>
          <w:szCs w:val="22"/>
        </w:rPr>
        <w:t>The pooled sample of teachers co</w:t>
      </w:r>
      <w:r w:rsidRPr="003F7DF9">
        <w:rPr>
          <w:rFonts w:ascii="Times New Roman" w:hAnsi="Times New Roman"/>
          <w:sz w:val="22"/>
          <w:szCs w:val="22"/>
        </w:rPr>
        <w:t>mbined three groups of teachers: teachers who were in the first year impact analysis only, teachers who were in the second year impact analysis only</w:t>
      </w:r>
      <w:r w:rsidR="00BC01E1">
        <w:rPr>
          <w:rFonts w:ascii="Times New Roman" w:hAnsi="Times New Roman"/>
          <w:sz w:val="22"/>
          <w:szCs w:val="22"/>
        </w:rPr>
        <w:t>,</w:t>
      </w:r>
      <w:r w:rsidRPr="003F7DF9">
        <w:rPr>
          <w:rFonts w:ascii="Times New Roman" w:hAnsi="Times New Roman"/>
          <w:sz w:val="22"/>
          <w:szCs w:val="22"/>
        </w:rPr>
        <w:t xml:space="preserve"> and teachers who were in both years of the impact analysis.</w:t>
      </w:r>
      <w:r w:rsidRPr="0090361A">
        <w:rPr>
          <w:rFonts w:ascii="Times New Roman" w:hAnsi="Times New Roman"/>
          <w:sz w:val="22"/>
          <w:szCs w:val="22"/>
        </w:rPr>
        <w:t xml:space="preserve"> Teachers who participated in both the first and second year were represented in the data-file twice, once for each year.</w:t>
      </w:r>
    </w:p>
  </w:footnote>
  <w:footnote w:id="13">
    <w:p w:rsidR="004A3A7F" w:rsidRDefault="004A3A7F">
      <w:pPr>
        <w:pStyle w:val="FootnoteText"/>
      </w:pPr>
      <w:r>
        <w:rPr>
          <w:rStyle w:val="FootnoteReference"/>
        </w:rPr>
        <w:footnoteRef/>
      </w:r>
      <w:r>
        <w:t xml:space="preserve"> </w:t>
      </w:r>
      <w:r w:rsidRPr="009F32CC">
        <w:rPr>
          <w:rFonts w:ascii="Times New Roman" w:hAnsi="Times New Roman" w:cs="Times New Roman"/>
          <w:sz w:val="22"/>
          <w:szCs w:val="22"/>
        </w:rPr>
        <w:t xml:space="preserve">The number of schools needed to detect an effect </w:t>
      </w:r>
      <w:r>
        <w:rPr>
          <w:rFonts w:ascii="Times New Roman" w:hAnsi="Times New Roman" w:cs="Times New Roman"/>
        </w:rPr>
        <w:t xml:space="preserve">for this study </w:t>
      </w:r>
      <w:r w:rsidRPr="009F32CC">
        <w:rPr>
          <w:rFonts w:ascii="Times New Roman" w:hAnsi="Times New Roman" w:cs="Times New Roman"/>
          <w:sz w:val="22"/>
          <w:szCs w:val="22"/>
        </w:rPr>
        <w:t>is 80; however, we will over-recruit up to 84 schools to account for possible school-level attrition. We expect that 82 schools will remain in the study</w:t>
      </w:r>
      <w:r>
        <w:rPr>
          <w:rFonts w:ascii="Times New Roman" w:hAnsi="Times New Roman" w:cs="Times New Roman"/>
        </w:rPr>
        <w:t xml:space="preserve"> after attrition</w:t>
      </w:r>
      <w:r w:rsidRPr="009F32CC">
        <w:rPr>
          <w:rFonts w:ascii="Times New Roman" w:hAnsi="Times New Roman" w:cs="Times New Roman"/>
          <w:sz w:val="22"/>
          <w:szCs w:val="22"/>
        </w:rPr>
        <w:t>.</w:t>
      </w:r>
    </w:p>
  </w:footnote>
  <w:footnote w:id="14">
    <w:p w:rsidR="003F0420" w:rsidRDefault="003F0420" w:rsidP="003F0420">
      <w:pPr>
        <w:pStyle w:val="FootnoteText"/>
      </w:pPr>
      <w:r>
        <w:rPr>
          <w:rStyle w:val="FootnoteReference"/>
        </w:rPr>
        <w:footnoteRef/>
      </w:r>
      <w:r>
        <w:t xml:space="preserve"> </w:t>
      </w:r>
      <w:r w:rsidRPr="00F36E20">
        <w:rPr>
          <w:rFonts w:ascii="Times New Roman" w:hAnsi="Times New Roman"/>
        </w:rPr>
        <w:t xml:space="preserve">This will be accomplished using the </w:t>
      </w:r>
      <w:r w:rsidRPr="00F36E20">
        <w:rPr>
          <w:rFonts w:ascii="Times New Roman" w:hAnsi="Times New Roman"/>
          <w:i/>
        </w:rPr>
        <w:t xml:space="preserve">mi </w:t>
      </w:r>
      <w:r w:rsidRPr="00F36E20">
        <w:rPr>
          <w:rFonts w:ascii="Times New Roman" w:hAnsi="Times New Roman"/>
        </w:rPr>
        <w:t>procedures incorporated in STATA version 12.1  (StataCorp LP, 2013).</w:t>
      </w:r>
    </w:p>
  </w:footnote>
  <w:footnote w:id="15">
    <w:p w:rsidR="003F0420" w:rsidRPr="00670CC3" w:rsidRDefault="003F0420" w:rsidP="003F0420">
      <w:pPr>
        <w:pStyle w:val="FootnoteText"/>
        <w:rPr>
          <w:rFonts w:ascii="Times New Roman" w:hAnsi="Times New Roman"/>
        </w:rPr>
      </w:pPr>
      <w:r w:rsidRPr="009D1460">
        <w:rPr>
          <w:rStyle w:val="FootnoteReference"/>
          <w:rFonts w:ascii="Times New Roman" w:hAnsi="Times New Roman"/>
        </w:rPr>
        <w:footnoteRef/>
      </w:r>
      <w:r w:rsidRPr="009D1460">
        <w:rPr>
          <w:rFonts w:ascii="Times New Roman" w:hAnsi="Times New Roman"/>
        </w:rPr>
        <w:t xml:space="preserve"> </w:t>
      </w:r>
      <w:r w:rsidRPr="00BD4358">
        <w:rPr>
          <w:rFonts w:ascii="Times New Roman" w:hAnsi="Times New Roman"/>
          <w:sz w:val="22"/>
        </w:rPr>
        <w:t>The sample size-weighted average effect will be similar to a simple average effect if the sample size or the intervention effect is similar across the districts.</w:t>
      </w:r>
    </w:p>
  </w:footnote>
  <w:footnote w:id="16">
    <w:p w:rsidR="003F0420" w:rsidRPr="00670CC3" w:rsidRDefault="003F0420" w:rsidP="003F0420">
      <w:pPr>
        <w:pStyle w:val="FootnoteText"/>
        <w:rPr>
          <w:rFonts w:ascii="Times New Roman" w:hAnsi="Times New Roman"/>
        </w:rPr>
      </w:pPr>
      <w:r w:rsidRPr="009D1460">
        <w:rPr>
          <w:rStyle w:val="FootnoteReference"/>
          <w:rFonts w:ascii="Times New Roman" w:hAnsi="Times New Roman"/>
        </w:rPr>
        <w:footnoteRef/>
      </w:r>
      <w:r w:rsidRPr="009D1460">
        <w:rPr>
          <w:rFonts w:ascii="Times New Roman" w:hAnsi="Times New Roman"/>
        </w:rPr>
        <w:t xml:space="preserve"> </w:t>
      </w:r>
      <w:r w:rsidRPr="00BD4358">
        <w:rPr>
          <w:rFonts w:ascii="Times New Roman" w:hAnsi="Times New Roman"/>
          <w:sz w:val="22"/>
        </w:rPr>
        <w:t xml:space="preserve">Multiple imputation will be accomplished through the use of the </w:t>
      </w:r>
      <w:r w:rsidRPr="00BD4358">
        <w:rPr>
          <w:rFonts w:ascii="Times New Roman" w:hAnsi="Times New Roman"/>
          <w:i/>
          <w:sz w:val="22"/>
        </w:rPr>
        <w:t xml:space="preserve">mi </w:t>
      </w:r>
      <w:r w:rsidRPr="00BD4358">
        <w:rPr>
          <w:rFonts w:ascii="Times New Roman" w:hAnsi="Times New Roman"/>
          <w:sz w:val="22"/>
        </w:rPr>
        <w:t>procedures incorporated in STATA version 12.1 (StataCorp LP, 2013) using 20 imputations. Imputations of missing pretest or covariates will be conducted separately for both treatment and control units (i.e. students and teachers). No weighting of individual cases will be done.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5B" w:rsidRDefault="00934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5B" w:rsidRDefault="009347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5B" w:rsidRDefault="00934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53F9A"/>
    <w:multiLevelType w:val="hybridMultilevel"/>
    <w:tmpl w:val="6324C7C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20BA359D"/>
    <w:multiLevelType w:val="hybridMultilevel"/>
    <w:tmpl w:val="3E000B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35B51D39"/>
    <w:multiLevelType w:val="hybridMultilevel"/>
    <w:tmpl w:val="AF16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CF5583"/>
    <w:multiLevelType w:val="hybridMultilevel"/>
    <w:tmpl w:val="616AAA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5796637B"/>
    <w:multiLevelType w:val="hybridMultilevel"/>
    <w:tmpl w:val="FE04A8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58755600"/>
    <w:multiLevelType w:val="hybridMultilevel"/>
    <w:tmpl w:val="F168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CA5556"/>
    <w:multiLevelType w:val="hybridMultilevel"/>
    <w:tmpl w:val="FB4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20"/>
    <w:rsid w:val="00090302"/>
    <w:rsid w:val="000D0C5B"/>
    <w:rsid w:val="000F07DB"/>
    <w:rsid w:val="001112AB"/>
    <w:rsid w:val="00297463"/>
    <w:rsid w:val="003010CC"/>
    <w:rsid w:val="00301406"/>
    <w:rsid w:val="0032148F"/>
    <w:rsid w:val="003F0420"/>
    <w:rsid w:val="00463EEE"/>
    <w:rsid w:val="004A3A7F"/>
    <w:rsid w:val="004B0D97"/>
    <w:rsid w:val="0053317C"/>
    <w:rsid w:val="005A6899"/>
    <w:rsid w:val="005B503F"/>
    <w:rsid w:val="005F7C11"/>
    <w:rsid w:val="00694D66"/>
    <w:rsid w:val="006C09DD"/>
    <w:rsid w:val="006D1FFD"/>
    <w:rsid w:val="006E56DB"/>
    <w:rsid w:val="0070443E"/>
    <w:rsid w:val="00747425"/>
    <w:rsid w:val="00902E79"/>
    <w:rsid w:val="0093475B"/>
    <w:rsid w:val="00990044"/>
    <w:rsid w:val="00A172F2"/>
    <w:rsid w:val="00AC2129"/>
    <w:rsid w:val="00B131B7"/>
    <w:rsid w:val="00B21765"/>
    <w:rsid w:val="00BC01E1"/>
    <w:rsid w:val="00D66C95"/>
    <w:rsid w:val="00E4155E"/>
    <w:rsid w:val="00EA2F96"/>
    <w:rsid w:val="00F0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04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420"/>
    <w:rPr>
      <w:sz w:val="20"/>
      <w:szCs w:val="20"/>
    </w:rPr>
  </w:style>
  <w:style w:type="paragraph" w:styleId="CommentText">
    <w:name w:val="annotation text"/>
    <w:basedOn w:val="Normal"/>
    <w:link w:val="CommentTextChar"/>
    <w:uiPriority w:val="99"/>
    <w:unhideWhenUsed/>
    <w:rsid w:val="003F0420"/>
    <w:pPr>
      <w:spacing w:line="240" w:lineRule="auto"/>
    </w:pPr>
    <w:rPr>
      <w:sz w:val="20"/>
      <w:szCs w:val="20"/>
    </w:rPr>
  </w:style>
  <w:style w:type="character" w:customStyle="1" w:styleId="CommentTextChar">
    <w:name w:val="Comment Text Char"/>
    <w:basedOn w:val="DefaultParagraphFont"/>
    <w:link w:val="CommentText"/>
    <w:uiPriority w:val="99"/>
    <w:rsid w:val="003F0420"/>
    <w:rPr>
      <w:sz w:val="20"/>
      <w:szCs w:val="20"/>
    </w:rPr>
  </w:style>
  <w:style w:type="character" w:styleId="FootnoteReference">
    <w:name w:val="footnote reference"/>
    <w:basedOn w:val="DefaultParagraphFont"/>
    <w:uiPriority w:val="99"/>
    <w:unhideWhenUsed/>
    <w:rsid w:val="003F0420"/>
    <w:rPr>
      <w:vertAlign w:val="superscript"/>
    </w:rPr>
  </w:style>
  <w:style w:type="character" w:styleId="CommentReference">
    <w:name w:val="annotation reference"/>
    <w:basedOn w:val="DefaultParagraphFont"/>
    <w:uiPriority w:val="99"/>
    <w:unhideWhenUsed/>
    <w:rsid w:val="001112AB"/>
    <w:rPr>
      <w:sz w:val="16"/>
      <w:szCs w:val="16"/>
    </w:rPr>
  </w:style>
  <w:style w:type="paragraph" w:styleId="Header">
    <w:name w:val="header"/>
    <w:basedOn w:val="Normal"/>
    <w:link w:val="HeaderChar"/>
    <w:uiPriority w:val="99"/>
    <w:unhideWhenUsed/>
    <w:rsid w:val="005A6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99"/>
  </w:style>
  <w:style w:type="paragraph" w:styleId="Footer">
    <w:name w:val="footer"/>
    <w:basedOn w:val="Normal"/>
    <w:link w:val="FooterChar"/>
    <w:uiPriority w:val="99"/>
    <w:unhideWhenUsed/>
    <w:rsid w:val="005A6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899"/>
  </w:style>
  <w:style w:type="paragraph" w:styleId="BalloonText">
    <w:name w:val="Balloon Text"/>
    <w:basedOn w:val="Normal"/>
    <w:link w:val="BalloonTextChar"/>
    <w:uiPriority w:val="99"/>
    <w:semiHidden/>
    <w:unhideWhenUsed/>
    <w:rsid w:val="000F0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7D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F07DB"/>
    <w:rPr>
      <w:b/>
      <w:bCs/>
    </w:rPr>
  </w:style>
  <w:style w:type="character" w:customStyle="1" w:styleId="CommentSubjectChar">
    <w:name w:val="Comment Subject Char"/>
    <w:basedOn w:val="CommentTextChar"/>
    <w:link w:val="CommentSubject"/>
    <w:uiPriority w:val="99"/>
    <w:semiHidden/>
    <w:rsid w:val="000F07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04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420"/>
    <w:rPr>
      <w:sz w:val="20"/>
      <w:szCs w:val="20"/>
    </w:rPr>
  </w:style>
  <w:style w:type="paragraph" w:styleId="CommentText">
    <w:name w:val="annotation text"/>
    <w:basedOn w:val="Normal"/>
    <w:link w:val="CommentTextChar"/>
    <w:uiPriority w:val="99"/>
    <w:unhideWhenUsed/>
    <w:rsid w:val="003F0420"/>
    <w:pPr>
      <w:spacing w:line="240" w:lineRule="auto"/>
    </w:pPr>
    <w:rPr>
      <w:sz w:val="20"/>
      <w:szCs w:val="20"/>
    </w:rPr>
  </w:style>
  <w:style w:type="character" w:customStyle="1" w:styleId="CommentTextChar">
    <w:name w:val="Comment Text Char"/>
    <w:basedOn w:val="DefaultParagraphFont"/>
    <w:link w:val="CommentText"/>
    <w:uiPriority w:val="99"/>
    <w:rsid w:val="003F0420"/>
    <w:rPr>
      <w:sz w:val="20"/>
      <w:szCs w:val="20"/>
    </w:rPr>
  </w:style>
  <w:style w:type="character" w:styleId="FootnoteReference">
    <w:name w:val="footnote reference"/>
    <w:basedOn w:val="DefaultParagraphFont"/>
    <w:uiPriority w:val="99"/>
    <w:unhideWhenUsed/>
    <w:rsid w:val="003F0420"/>
    <w:rPr>
      <w:vertAlign w:val="superscript"/>
    </w:rPr>
  </w:style>
  <w:style w:type="character" w:styleId="CommentReference">
    <w:name w:val="annotation reference"/>
    <w:basedOn w:val="DefaultParagraphFont"/>
    <w:uiPriority w:val="99"/>
    <w:unhideWhenUsed/>
    <w:rsid w:val="001112AB"/>
    <w:rPr>
      <w:sz w:val="16"/>
      <w:szCs w:val="16"/>
    </w:rPr>
  </w:style>
  <w:style w:type="paragraph" w:styleId="Header">
    <w:name w:val="header"/>
    <w:basedOn w:val="Normal"/>
    <w:link w:val="HeaderChar"/>
    <w:uiPriority w:val="99"/>
    <w:unhideWhenUsed/>
    <w:rsid w:val="005A6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99"/>
  </w:style>
  <w:style w:type="paragraph" w:styleId="Footer">
    <w:name w:val="footer"/>
    <w:basedOn w:val="Normal"/>
    <w:link w:val="FooterChar"/>
    <w:uiPriority w:val="99"/>
    <w:unhideWhenUsed/>
    <w:rsid w:val="005A6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899"/>
  </w:style>
  <w:style w:type="paragraph" w:styleId="BalloonText">
    <w:name w:val="Balloon Text"/>
    <w:basedOn w:val="Normal"/>
    <w:link w:val="BalloonTextChar"/>
    <w:uiPriority w:val="99"/>
    <w:semiHidden/>
    <w:unhideWhenUsed/>
    <w:rsid w:val="000F0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7D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F07DB"/>
    <w:rPr>
      <w:b/>
      <w:bCs/>
    </w:rPr>
  </w:style>
  <w:style w:type="character" w:customStyle="1" w:styleId="CommentSubjectChar">
    <w:name w:val="Comment Subject Char"/>
    <w:basedOn w:val="CommentTextChar"/>
    <w:link w:val="CommentSubject"/>
    <w:uiPriority w:val="99"/>
    <w:semiHidden/>
    <w:rsid w:val="000F0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3665</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Denbroeder</dc:creator>
  <cp:lastModifiedBy>Authorised User</cp:lastModifiedBy>
  <cp:revision>2</cp:revision>
  <dcterms:created xsi:type="dcterms:W3CDTF">2014-04-25T15:11:00Z</dcterms:created>
  <dcterms:modified xsi:type="dcterms:W3CDTF">2014-04-25T15:11:00Z</dcterms:modified>
</cp:coreProperties>
</file>