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75" w:rsidRPr="00E57686" w:rsidRDefault="00CD0675" w:rsidP="00CD0675">
      <w:pPr>
        <w:widowControl w:val="0"/>
        <w:ind w:left="-450" w:firstLine="446"/>
        <w:rPr>
          <w:b/>
          <w:spacing w:val="-6"/>
          <w:w w:val="107"/>
        </w:rPr>
      </w:pPr>
      <w:bookmarkStart w:id="0" w:name="_GoBack"/>
      <w:bookmarkEnd w:id="0"/>
      <w:r w:rsidRPr="00E57686">
        <w:rPr>
          <w:b/>
        </w:rPr>
        <w:t>MEMORANDUM</w:t>
      </w:r>
      <w:r w:rsidRPr="00E57686">
        <w:tab/>
      </w:r>
    </w:p>
    <w:p w:rsidR="00CD0675" w:rsidRPr="00E57686" w:rsidRDefault="00CD0675" w:rsidP="00CD0675">
      <w:pPr>
        <w:widowControl w:val="0"/>
        <w:tabs>
          <w:tab w:val="left" w:pos="7470"/>
        </w:tabs>
        <w:ind w:left="-446" w:firstLine="446"/>
        <w:rPr>
          <w:b/>
        </w:rPr>
      </w:pPr>
    </w:p>
    <w:p w:rsidR="00CD0675" w:rsidRPr="00E57686" w:rsidRDefault="00CD0675" w:rsidP="00CD0675">
      <w:pPr>
        <w:widowControl w:val="0"/>
        <w:tabs>
          <w:tab w:val="left" w:pos="7470"/>
        </w:tabs>
        <w:ind w:left="-446" w:firstLine="446"/>
        <w:rPr>
          <w:b/>
        </w:rPr>
      </w:pPr>
    </w:p>
    <w:p w:rsidR="00CD0675" w:rsidRPr="00E57686" w:rsidRDefault="00CD0675" w:rsidP="00787857">
      <w:pPr>
        <w:widowControl w:val="0"/>
        <w:tabs>
          <w:tab w:val="left" w:pos="1440"/>
          <w:tab w:val="left" w:pos="5940"/>
          <w:tab w:val="left" w:pos="6480"/>
          <w:tab w:val="right" w:pos="9360"/>
        </w:tabs>
        <w:ind w:left="-446" w:firstLine="446"/>
        <w:rPr>
          <w:b/>
          <w:w w:val="107"/>
        </w:rPr>
      </w:pPr>
      <w:r w:rsidRPr="00E57686">
        <w:rPr>
          <w:b/>
        </w:rPr>
        <w:t>TO:</w:t>
      </w:r>
      <w:r w:rsidRPr="00E57686">
        <w:tab/>
      </w:r>
      <w:bookmarkStart w:id="1" w:name="ToList"/>
      <w:bookmarkEnd w:id="1"/>
      <w:r w:rsidRPr="00E57686">
        <w:t>Sandra Garcia</w:t>
      </w:r>
      <w:r w:rsidRPr="00E57686">
        <w:rPr>
          <w:b/>
        </w:rPr>
        <w:t xml:space="preserve"> </w:t>
      </w:r>
      <w:r w:rsidRPr="00E57686">
        <w:rPr>
          <w:b/>
        </w:rPr>
        <w:tab/>
      </w:r>
      <w:r>
        <w:rPr>
          <w:b/>
        </w:rPr>
        <w:tab/>
      </w:r>
      <w:r>
        <w:rPr>
          <w:b/>
        </w:rPr>
        <w:tab/>
      </w:r>
      <w:r w:rsidRPr="00E57686">
        <w:rPr>
          <w:b/>
        </w:rPr>
        <w:t>DATE:</w:t>
      </w:r>
      <w:r w:rsidRPr="00E57686">
        <w:t xml:space="preserve"> </w:t>
      </w:r>
      <w:bookmarkStart w:id="2" w:name="DateMark"/>
      <w:bookmarkEnd w:id="2"/>
      <w:r w:rsidRPr="00E57686">
        <w:t>April 1</w:t>
      </w:r>
      <w:r>
        <w:t>8</w:t>
      </w:r>
      <w:r w:rsidRPr="00E57686">
        <w:t>, 2014</w:t>
      </w:r>
    </w:p>
    <w:p w:rsidR="00CD0675" w:rsidRPr="00E57686" w:rsidRDefault="00CD0675" w:rsidP="00CD0675">
      <w:pPr>
        <w:widowControl w:val="0"/>
        <w:tabs>
          <w:tab w:val="left" w:pos="1440"/>
          <w:tab w:val="left" w:pos="8100"/>
          <w:tab w:val="right" w:pos="9720"/>
        </w:tabs>
        <w:rPr>
          <w:b/>
        </w:rPr>
      </w:pPr>
    </w:p>
    <w:p w:rsidR="00CD0675" w:rsidRPr="00E57686" w:rsidRDefault="00CD0675" w:rsidP="00CD0675">
      <w:pPr>
        <w:widowControl w:val="0"/>
        <w:tabs>
          <w:tab w:val="left" w:pos="1440"/>
          <w:tab w:val="left" w:pos="8100"/>
          <w:tab w:val="right" w:pos="9720"/>
        </w:tabs>
        <w:ind w:left="-446" w:firstLine="446"/>
        <w:rPr>
          <w:b/>
          <w:w w:val="107"/>
        </w:rPr>
      </w:pPr>
      <w:r w:rsidRPr="00E57686">
        <w:rPr>
          <w:b/>
        </w:rPr>
        <w:t>FROM:</w:t>
      </w:r>
      <w:r w:rsidRPr="00E57686">
        <w:tab/>
      </w:r>
      <w:bookmarkStart w:id="3" w:name="From"/>
      <w:bookmarkEnd w:id="3"/>
      <w:r w:rsidRPr="00E57686">
        <w:t xml:space="preserve">Russell Gersten, </w:t>
      </w:r>
      <w:r w:rsidR="00970914">
        <w:t xml:space="preserve">Rebecca Newman-Gonchar, </w:t>
      </w:r>
      <w:r w:rsidRPr="00E57686">
        <w:t xml:space="preserve">Joe Dimino, </w:t>
      </w:r>
      <w:proofErr w:type="gramStart"/>
      <w:r w:rsidRPr="00E57686">
        <w:t>Madhavi</w:t>
      </w:r>
      <w:proofErr w:type="gramEnd"/>
      <w:r w:rsidRPr="00E57686">
        <w:t xml:space="preserve"> Jayanthi </w:t>
      </w:r>
    </w:p>
    <w:p w:rsidR="00CD0675" w:rsidRPr="00E57686" w:rsidRDefault="00CD0675" w:rsidP="00CD0675">
      <w:pPr>
        <w:widowControl w:val="0"/>
        <w:tabs>
          <w:tab w:val="left" w:pos="7470"/>
          <w:tab w:val="left" w:pos="8100"/>
        </w:tabs>
        <w:ind w:left="-446" w:firstLine="446"/>
      </w:pPr>
      <w:r w:rsidRPr="00E57686">
        <w:tab/>
      </w:r>
      <w:r w:rsidRPr="00E57686">
        <w:tab/>
      </w:r>
      <w:bookmarkStart w:id="4" w:name="MemoNumber"/>
      <w:bookmarkEnd w:id="4"/>
    </w:p>
    <w:p w:rsidR="00CD0675" w:rsidRPr="00E57686" w:rsidRDefault="00CD0675" w:rsidP="00CD0675">
      <w:pPr>
        <w:widowControl w:val="0"/>
        <w:tabs>
          <w:tab w:val="left" w:pos="1440"/>
          <w:tab w:val="left" w:pos="7470"/>
        </w:tabs>
        <w:ind w:left="1440" w:hanging="1440"/>
      </w:pPr>
      <w:r w:rsidRPr="00E57686">
        <w:rPr>
          <w:b/>
        </w:rPr>
        <w:t>SUBJECT</w:t>
      </w:r>
      <w:r w:rsidRPr="00E57686">
        <w:t>:</w:t>
      </w:r>
      <w:r w:rsidRPr="00E57686">
        <w:tab/>
      </w:r>
      <w:bookmarkStart w:id="5" w:name="Subject"/>
      <w:bookmarkEnd w:id="5"/>
      <w:r w:rsidRPr="00E57686">
        <w:t xml:space="preserve">Response to public comments from National School Boards Association on </w:t>
      </w:r>
    </w:p>
    <w:p w:rsidR="00CD0675" w:rsidRPr="00E57686" w:rsidRDefault="00CD0675" w:rsidP="00CD0675">
      <w:pPr>
        <w:widowControl w:val="0"/>
        <w:tabs>
          <w:tab w:val="left" w:pos="1440"/>
          <w:tab w:val="left" w:pos="7470"/>
        </w:tabs>
        <w:ind w:left="2880" w:hanging="1440"/>
      </w:pPr>
      <w:r w:rsidRPr="00E57686">
        <w:t>ED Notice of Information Collection; Docket ID: ED-2013-ICCD-0157</w:t>
      </w:r>
    </w:p>
    <w:p w:rsidR="00CD0675" w:rsidRPr="00E57686" w:rsidRDefault="00CD0675" w:rsidP="00CD0675">
      <w:pPr>
        <w:widowControl w:val="0"/>
        <w:tabs>
          <w:tab w:val="left" w:pos="1440"/>
          <w:tab w:val="left" w:pos="7470"/>
        </w:tabs>
        <w:ind w:left="2160" w:hanging="720"/>
      </w:pPr>
      <w:r w:rsidRPr="00E57686">
        <w:t>Title of Collection: The Impact of Professional Development in Fractions for Fourth Grade</w:t>
      </w:r>
    </w:p>
    <w:p w:rsidR="00CD0675" w:rsidRPr="00E57686" w:rsidRDefault="00CD0675" w:rsidP="00CD0675">
      <w:pPr>
        <w:widowControl w:val="0"/>
        <w:tabs>
          <w:tab w:val="left" w:pos="1440"/>
          <w:tab w:val="left" w:pos="7470"/>
        </w:tabs>
        <w:ind w:left="2880" w:hanging="1440"/>
      </w:pPr>
      <w:r w:rsidRPr="00E57686">
        <w:t>OMB Control Number: 1850-NEW</w:t>
      </w:r>
    </w:p>
    <w:p w:rsidR="00CD0675" w:rsidRPr="00E57686" w:rsidRDefault="00CD0675" w:rsidP="00CD0675">
      <w:pPr>
        <w:widowControl w:val="0"/>
        <w:tabs>
          <w:tab w:val="left" w:pos="720"/>
          <w:tab w:val="left" w:pos="7560"/>
        </w:tabs>
        <w:ind w:left="-446"/>
        <w:rPr>
          <w:noProof/>
        </w:rPr>
      </w:pPr>
      <w:r w:rsidRPr="00E57686">
        <w:rPr>
          <w:noProof/>
        </w:rPr>
        <mc:AlternateContent>
          <mc:Choice Requires="wps">
            <w:drawing>
              <wp:anchor distT="0" distB="0" distL="114300" distR="114300" simplePos="0" relativeHeight="251659264" behindDoc="0" locked="0" layoutInCell="0" allowOverlap="1" wp14:anchorId="7544C7D6" wp14:editId="6AB3512E">
                <wp:simplePos x="0" y="0"/>
                <wp:positionH relativeFrom="column">
                  <wp:posOffset>5080</wp:posOffset>
                </wp:positionH>
                <wp:positionV relativeFrom="paragraph">
                  <wp:posOffset>129540</wp:posOffset>
                </wp:positionV>
                <wp:extent cx="601472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2pt" to="47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SP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plnxmIN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" o:allowincell="f"/>
            </w:pict>
          </mc:Fallback>
        </mc:AlternateContent>
      </w:r>
    </w:p>
    <w:p w:rsidR="00CD0675" w:rsidRPr="00E57686" w:rsidRDefault="00CD0675" w:rsidP="002668B9">
      <w:pPr>
        <w:pStyle w:val="NormalSS"/>
        <w:ind w:firstLine="0"/>
        <w:rPr>
          <w:szCs w:val="24"/>
        </w:rPr>
      </w:pPr>
      <w:r w:rsidRPr="00E57686">
        <w:rPr>
          <w:szCs w:val="24"/>
        </w:rPr>
        <w:t xml:space="preserve">This memo summarizes </w:t>
      </w:r>
      <w:r w:rsidR="001838D5">
        <w:rPr>
          <w:szCs w:val="24"/>
        </w:rPr>
        <w:t>ED’s</w:t>
      </w:r>
      <w:r w:rsidRPr="00E57686">
        <w:rPr>
          <w:szCs w:val="24"/>
        </w:rPr>
        <w:t xml:space="preserve"> response to the comments from the National School Boards Association (NSBA) regarding the OMB package for </w:t>
      </w:r>
      <w:r w:rsidRPr="00E57686">
        <w:rPr>
          <w:i/>
          <w:szCs w:val="24"/>
        </w:rPr>
        <w:t>The Impact of Professional Development in Fractions for Fourth Grade</w:t>
      </w:r>
      <w:r w:rsidRPr="00E57686">
        <w:rPr>
          <w:szCs w:val="24"/>
        </w:rPr>
        <w:t xml:space="preserve"> study</w:t>
      </w:r>
      <w:r>
        <w:rPr>
          <w:szCs w:val="24"/>
        </w:rPr>
        <w:t>,</w:t>
      </w:r>
      <w:r w:rsidRPr="00E57686">
        <w:rPr>
          <w:szCs w:val="24"/>
        </w:rPr>
        <w:t xml:space="preserve"> received on April 7, 2014. </w:t>
      </w:r>
    </w:p>
    <w:p w:rsidR="00CD0675" w:rsidRPr="00E57686" w:rsidRDefault="00CD0675" w:rsidP="002668B9">
      <w:pPr>
        <w:pStyle w:val="NormalSS"/>
        <w:ind w:firstLine="0"/>
        <w:rPr>
          <w:szCs w:val="24"/>
        </w:rPr>
      </w:pPr>
    </w:p>
    <w:p w:rsidR="00CD0675" w:rsidRPr="00E57686" w:rsidRDefault="00CD0675" w:rsidP="002668B9">
      <w:pPr>
        <w:widowControl w:val="0"/>
        <w:tabs>
          <w:tab w:val="left" w:pos="1440"/>
          <w:tab w:val="left" w:pos="7470"/>
        </w:tabs>
        <w:jc w:val="both"/>
      </w:pPr>
      <w:r w:rsidRPr="00E57686">
        <w:t xml:space="preserve">In this memo, we have included the comments from the NSBA’s letter </w:t>
      </w:r>
      <w:r>
        <w:t xml:space="preserve">and </w:t>
      </w:r>
      <w:r w:rsidRPr="00E57686">
        <w:t xml:space="preserve">responded in </w:t>
      </w:r>
      <w:r w:rsidRPr="00E57686">
        <w:rPr>
          <w:color w:val="0000FF"/>
        </w:rPr>
        <w:t>blue font</w:t>
      </w:r>
      <w:r w:rsidRPr="00E57686">
        <w:t xml:space="preserve"> to </w:t>
      </w:r>
      <w:r>
        <w:t xml:space="preserve">each </w:t>
      </w:r>
      <w:r w:rsidRPr="00E57686">
        <w:t xml:space="preserve">comment. For each comment that required changes to the OMB package, we have provided page numbers from the </w:t>
      </w:r>
      <w:r w:rsidRPr="00E57686">
        <w:rPr>
          <w:i/>
        </w:rPr>
        <w:t>revised OMB package</w:t>
      </w:r>
      <w:r w:rsidRPr="00E57686">
        <w:rPr>
          <w:i/>
          <w:iCs/>
        </w:rPr>
        <w:t xml:space="preserve"> </w:t>
      </w:r>
      <w:r w:rsidRPr="00E57686">
        <w:t>where the change was made. </w:t>
      </w:r>
      <w:r w:rsidR="00970914">
        <w:t xml:space="preserve">As you can see, most of these changes are clarifications of material in the earlier OMB package. </w:t>
      </w:r>
    </w:p>
    <w:p w:rsidR="007514A1" w:rsidRPr="00E57686" w:rsidRDefault="007514A1" w:rsidP="00AA1F56">
      <w:pPr>
        <w:pStyle w:val="NormalSS"/>
        <w:ind w:firstLine="0"/>
        <w:rPr>
          <w:szCs w:val="24"/>
        </w:rPr>
      </w:pPr>
    </w:p>
    <w:p w:rsidR="00CA5545" w:rsidRPr="00E57686" w:rsidRDefault="00E57686" w:rsidP="00AA1F56">
      <w:pPr>
        <w:autoSpaceDE w:val="0"/>
        <w:autoSpaceDN w:val="0"/>
        <w:adjustRightInd w:val="0"/>
        <w:spacing w:after="240"/>
        <w:jc w:val="both"/>
        <w:rPr>
          <w:b/>
          <w:color w:val="000000"/>
        </w:rPr>
      </w:pPr>
      <w:r w:rsidRPr="00E57686">
        <w:rPr>
          <w:b/>
          <w:color w:val="000000"/>
        </w:rPr>
        <w:t>NSBA Comment 1:</w:t>
      </w:r>
    </w:p>
    <w:p w:rsidR="002E0A91" w:rsidRPr="00E57686" w:rsidRDefault="00CA5545" w:rsidP="00AA1F56">
      <w:pPr>
        <w:spacing w:after="240" w:line="276" w:lineRule="auto"/>
        <w:jc w:val="both"/>
        <w:rPr>
          <w:i/>
        </w:rPr>
      </w:pPr>
      <w:r w:rsidRPr="00E57686">
        <w:rPr>
          <w:i/>
          <w:color w:val="000000"/>
        </w:rPr>
        <w:t xml:space="preserve">NSBA supports providing opportunities for teachers to receive PD to become better educators for their students. However, NSBA is concerned that this Notice goes much farther than merely requesting permission to collect data. To obtain the data sought, ED will need fourth grade teachers to participate in a PD program that would be squeezed into eight sessions during the already-short first semester of the coming 2014-2015 school year (SY). More specifically, ED states that, at the front end, it will seek to have approximately 252 teachers from certain Georgia and South Carolina elementary schools go through this PD training consisting of 8 three-hour sessions, </w:t>
      </w:r>
      <w:r w:rsidRPr="00E57686">
        <w:rPr>
          <w:b/>
          <w:bCs/>
          <w:i/>
          <w:color w:val="000000"/>
        </w:rPr>
        <w:t xml:space="preserve">plus </w:t>
      </w:r>
      <w:r w:rsidRPr="00E57686">
        <w:rPr>
          <w:i/>
          <w:color w:val="000000"/>
        </w:rPr>
        <w:t xml:space="preserve">additional time for </w:t>
      </w:r>
      <w:r w:rsidR="00E57686" w:rsidRPr="00E57686">
        <w:rPr>
          <w:i/>
          <w:color w:val="000000"/>
        </w:rPr>
        <w:t>homework, all during just the fall semester, and have those teachers fill out nine monthly PD surveys</w:t>
      </w:r>
      <w:r w:rsidR="00E57686">
        <w:rPr>
          <w:i/>
          <w:color w:val="000000"/>
        </w:rPr>
        <w:t xml:space="preserve"> </w:t>
      </w:r>
      <w:r w:rsidR="00E57686" w:rsidRPr="00E57686">
        <w:rPr>
          <w:i/>
          <w:color w:val="000000"/>
        </w:rPr>
        <w:t>and take a pre- and post-test on fractions. Then, at the back end, administer a fractions assessment to</w:t>
      </w:r>
      <w:r w:rsidR="00E57686">
        <w:rPr>
          <w:i/>
          <w:color w:val="000000"/>
        </w:rPr>
        <w:t xml:space="preserve"> </w:t>
      </w:r>
      <w:r w:rsidR="00E57686" w:rsidRPr="00E57686">
        <w:rPr>
          <w:i/>
          <w:color w:val="000000"/>
        </w:rPr>
        <w:t>the students of those teachers during the spring semester of the 2014-2015 SY to determine if there is</w:t>
      </w:r>
      <w:r w:rsidR="00E57686">
        <w:rPr>
          <w:i/>
          <w:color w:val="000000"/>
        </w:rPr>
        <w:t xml:space="preserve"> </w:t>
      </w:r>
      <w:r w:rsidR="00E57686" w:rsidRPr="00E57686">
        <w:rPr>
          <w:i/>
          <w:color w:val="000000"/>
        </w:rPr>
        <w:t>any improvement in their use of fractions.</w:t>
      </w:r>
    </w:p>
    <w:p w:rsidR="00E462AE" w:rsidRDefault="00E57686" w:rsidP="00AA1F56">
      <w:pPr>
        <w:spacing w:after="240" w:line="276" w:lineRule="auto"/>
        <w:jc w:val="both"/>
        <w:rPr>
          <w:color w:val="0000FF"/>
        </w:rPr>
      </w:pPr>
      <w:r>
        <w:rPr>
          <w:b/>
        </w:rPr>
        <w:t xml:space="preserve">REL-SE </w:t>
      </w:r>
      <w:r w:rsidR="00A34ECF" w:rsidRPr="00E57686">
        <w:rPr>
          <w:b/>
        </w:rPr>
        <w:t>Response</w:t>
      </w:r>
      <w:r>
        <w:rPr>
          <w:b/>
        </w:rPr>
        <w:t xml:space="preserve"> 1</w:t>
      </w:r>
      <w:r w:rsidR="00A34ECF" w:rsidRPr="00E57686">
        <w:rPr>
          <w:b/>
        </w:rPr>
        <w:t>:</w:t>
      </w:r>
      <w:r w:rsidR="0083371F" w:rsidRPr="00E57686">
        <w:rPr>
          <w:b/>
        </w:rPr>
        <w:t xml:space="preserve"> </w:t>
      </w:r>
    </w:p>
    <w:p w:rsidR="00902DF8" w:rsidRDefault="00902DF8" w:rsidP="00AA1F56">
      <w:pPr>
        <w:spacing w:after="240" w:line="276" w:lineRule="auto"/>
        <w:jc w:val="both"/>
        <w:rPr>
          <w:color w:val="0000FF"/>
        </w:rPr>
      </w:pPr>
      <w:r>
        <w:rPr>
          <w:color w:val="0000FF"/>
        </w:rPr>
        <w:t xml:space="preserve">The </w:t>
      </w:r>
      <w:r w:rsidR="006B4184">
        <w:rPr>
          <w:color w:val="0000FF"/>
        </w:rPr>
        <w:t xml:space="preserve">text has been changed to reflect the </w:t>
      </w:r>
      <w:r>
        <w:rPr>
          <w:color w:val="0000FF"/>
        </w:rPr>
        <w:t xml:space="preserve">proposed </w:t>
      </w:r>
      <w:r w:rsidR="006B4184">
        <w:rPr>
          <w:color w:val="0000FF"/>
        </w:rPr>
        <w:t xml:space="preserve">length of the </w:t>
      </w:r>
      <w:r w:rsidR="00CD0675">
        <w:rPr>
          <w:color w:val="0000FF"/>
        </w:rPr>
        <w:t xml:space="preserve">professional development (PD) </w:t>
      </w:r>
      <w:r>
        <w:rPr>
          <w:color w:val="0000FF"/>
        </w:rPr>
        <w:t>program, rather than the semester during which the PD will take place</w:t>
      </w:r>
      <w:r w:rsidR="006B4184">
        <w:rPr>
          <w:color w:val="0000FF"/>
        </w:rPr>
        <w:t xml:space="preserve">. </w:t>
      </w:r>
      <w:r>
        <w:rPr>
          <w:color w:val="0000FF"/>
        </w:rPr>
        <w:t>Wherever the text referred to the PD sessions taking place during the Fall semester</w:t>
      </w:r>
      <w:r w:rsidR="004F4637">
        <w:rPr>
          <w:color w:val="0000FF"/>
        </w:rPr>
        <w:t xml:space="preserve"> (e.g., page D-3 of Appendix D)</w:t>
      </w:r>
      <w:r>
        <w:rPr>
          <w:color w:val="0000FF"/>
        </w:rPr>
        <w:t xml:space="preserve">, </w:t>
      </w:r>
      <w:r>
        <w:rPr>
          <w:color w:val="0000FF"/>
        </w:rPr>
        <w:lastRenderedPageBreak/>
        <w:t xml:space="preserve">the text now reads that the </w:t>
      </w:r>
      <w:r w:rsidR="00CD0675">
        <w:rPr>
          <w:color w:val="0000FF"/>
        </w:rPr>
        <w:t>PD</w:t>
      </w:r>
      <w:r>
        <w:rPr>
          <w:color w:val="0000FF"/>
        </w:rPr>
        <w:t xml:space="preserve"> sessions will take place </w:t>
      </w:r>
      <w:r w:rsidR="00CD0675">
        <w:rPr>
          <w:color w:val="0000FF"/>
        </w:rPr>
        <w:t>periodically during</w:t>
      </w:r>
      <w:r>
        <w:rPr>
          <w:color w:val="0000FF"/>
        </w:rPr>
        <w:t xml:space="preserve"> a 6-month period of the school year (beginning typically in September </w:t>
      </w:r>
      <w:r w:rsidR="00E57A02">
        <w:rPr>
          <w:color w:val="0000FF"/>
        </w:rPr>
        <w:t xml:space="preserve">2014 </w:t>
      </w:r>
      <w:r>
        <w:rPr>
          <w:color w:val="0000FF"/>
        </w:rPr>
        <w:t>and ending</w:t>
      </w:r>
      <w:r w:rsidR="007512B4">
        <w:rPr>
          <w:color w:val="0000FF"/>
        </w:rPr>
        <w:t xml:space="preserve"> typically</w:t>
      </w:r>
      <w:r>
        <w:rPr>
          <w:color w:val="0000FF"/>
        </w:rPr>
        <w:t xml:space="preserve"> in February</w:t>
      </w:r>
      <w:r w:rsidR="00E57A02">
        <w:rPr>
          <w:color w:val="0000FF"/>
        </w:rPr>
        <w:t xml:space="preserve"> 2015</w:t>
      </w:r>
      <w:r w:rsidR="00CD0675">
        <w:rPr>
          <w:color w:val="0000FF"/>
        </w:rPr>
        <w:t>)</w:t>
      </w:r>
      <w:r w:rsidR="007512B4">
        <w:rPr>
          <w:color w:val="0000FF"/>
        </w:rPr>
        <w:t xml:space="preserve">. </w:t>
      </w:r>
      <w:r w:rsidR="00E41674">
        <w:rPr>
          <w:color w:val="0000FF"/>
        </w:rPr>
        <w:t>The study team</w:t>
      </w:r>
      <w:r w:rsidR="007512B4">
        <w:rPr>
          <w:color w:val="0000FF"/>
        </w:rPr>
        <w:t xml:space="preserve"> will work with district and school personnel in order to coordinate the s</w:t>
      </w:r>
      <w:r w:rsidR="00E57A02">
        <w:rPr>
          <w:color w:val="0000FF"/>
        </w:rPr>
        <w:t xml:space="preserve">pecific </w:t>
      </w:r>
      <w:r w:rsidR="007512B4">
        <w:rPr>
          <w:color w:val="0000FF"/>
        </w:rPr>
        <w:t>dates of the sessions</w:t>
      </w:r>
      <w:r w:rsidR="00E57A02">
        <w:rPr>
          <w:color w:val="0000FF"/>
        </w:rPr>
        <w:t xml:space="preserve"> </w:t>
      </w:r>
      <w:r w:rsidR="007512B4">
        <w:rPr>
          <w:color w:val="0000FF"/>
        </w:rPr>
        <w:t>to avoid conflicts with other commitments.</w:t>
      </w:r>
      <w:r w:rsidR="00CD0675">
        <w:rPr>
          <w:color w:val="0000FF"/>
        </w:rPr>
        <w:t xml:space="preserve"> </w:t>
      </w:r>
      <w:r w:rsidR="00E41674">
        <w:rPr>
          <w:color w:val="0000FF"/>
        </w:rPr>
        <w:t>Th</w:t>
      </w:r>
      <w:r w:rsidR="00CD0675">
        <w:rPr>
          <w:color w:val="0000FF"/>
        </w:rPr>
        <w:t xml:space="preserve">e timeframe during which the PD sessions will take place </w:t>
      </w:r>
      <w:r w:rsidR="00E41674">
        <w:rPr>
          <w:color w:val="0000FF"/>
        </w:rPr>
        <w:t xml:space="preserve">may be extended at the request of a </w:t>
      </w:r>
      <w:r w:rsidR="00CD0675">
        <w:rPr>
          <w:color w:val="0000FF"/>
        </w:rPr>
        <w:t>school</w:t>
      </w:r>
      <w:r w:rsidR="00E41674">
        <w:rPr>
          <w:color w:val="0000FF"/>
        </w:rPr>
        <w:t xml:space="preserve"> or</w:t>
      </w:r>
      <w:r w:rsidR="00CD0675">
        <w:rPr>
          <w:color w:val="0000FF"/>
        </w:rPr>
        <w:t xml:space="preserve"> district. </w:t>
      </w:r>
    </w:p>
    <w:p w:rsidR="006B4184" w:rsidRPr="006B4184" w:rsidRDefault="00E57A02" w:rsidP="00AA1F56">
      <w:pPr>
        <w:pStyle w:val="CommentText"/>
        <w:jc w:val="both"/>
        <w:rPr>
          <w:color w:val="0000FF"/>
        </w:rPr>
      </w:pPr>
      <w:r>
        <w:rPr>
          <w:color w:val="0000FF"/>
        </w:rPr>
        <w:t>The timelines</w:t>
      </w:r>
      <w:r w:rsidR="006B4184" w:rsidRPr="006B4184">
        <w:rPr>
          <w:color w:val="0000FF"/>
        </w:rPr>
        <w:t xml:space="preserve"> in </w:t>
      </w:r>
      <w:r>
        <w:rPr>
          <w:color w:val="0000FF"/>
        </w:rPr>
        <w:t xml:space="preserve">Part A, sections </w:t>
      </w:r>
      <w:r w:rsidR="006B4184" w:rsidRPr="006B4184">
        <w:rPr>
          <w:color w:val="0000FF"/>
        </w:rPr>
        <w:t>A</w:t>
      </w:r>
      <w:r>
        <w:rPr>
          <w:color w:val="0000FF"/>
        </w:rPr>
        <w:t xml:space="preserve">14 and A15 were corrected to reflect the possibility of the sessions taking place </w:t>
      </w:r>
      <w:r w:rsidR="007512B4">
        <w:rPr>
          <w:color w:val="0000FF"/>
        </w:rPr>
        <w:t xml:space="preserve">during </w:t>
      </w:r>
      <w:r w:rsidR="00CD0675">
        <w:rPr>
          <w:color w:val="0000FF"/>
        </w:rPr>
        <w:t>the</w:t>
      </w:r>
      <w:r w:rsidR="007512B4">
        <w:rPr>
          <w:color w:val="0000FF"/>
        </w:rPr>
        <w:t xml:space="preserve"> 6-month period of</w:t>
      </w:r>
      <w:r>
        <w:rPr>
          <w:color w:val="0000FF"/>
        </w:rPr>
        <w:t xml:space="preserve"> the school year.</w:t>
      </w:r>
      <w:r w:rsidR="006B4184" w:rsidRPr="006B4184">
        <w:rPr>
          <w:color w:val="0000FF"/>
        </w:rPr>
        <w:t xml:space="preserve"> </w:t>
      </w:r>
    </w:p>
    <w:p w:rsidR="00E57686" w:rsidRDefault="00CD0675" w:rsidP="00AA1F56">
      <w:pPr>
        <w:spacing w:before="240" w:after="240" w:line="276" w:lineRule="auto"/>
        <w:jc w:val="both"/>
        <w:rPr>
          <w:color w:val="0000FF"/>
        </w:rPr>
      </w:pPr>
      <w:r>
        <w:rPr>
          <w:color w:val="0000FF"/>
        </w:rPr>
        <w:t>In addition to attending PD sessions during this timeframe, all t</w:t>
      </w:r>
      <w:r w:rsidR="007512B4">
        <w:rPr>
          <w:color w:val="0000FF"/>
        </w:rPr>
        <w:t>eachers</w:t>
      </w:r>
      <w:r>
        <w:rPr>
          <w:color w:val="0000FF"/>
        </w:rPr>
        <w:t xml:space="preserve"> (both experimental and control group)</w:t>
      </w:r>
      <w:r w:rsidR="007512B4">
        <w:rPr>
          <w:color w:val="0000FF"/>
        </w:rPr>
        <w:t xml:space="preserve"> will be asked to complete a 12-minute survey every month for </w:t>
      </w:r>
      <w:r>
        <w:rPr>
          <w:color w:val="0000FF"/>
        </w:rPr>
        <w:t xml:space="preserve">9 </w:t>
      </w:r>
      <w:r w:rsidR="007512B4">
        <w:rPr>
          <w:color w:val="0000FF"/>
        </w:rPr>
        <w:t xml:space="preserve">months of the </w:t>
      </w:r>
      <w:r>
        <w:rPr>
          <w:color w:val="0000FF"/>
        </w:rPr>
        <w:t>school year</w:t>
      </w:r>
      <w:r w:rsidR="007512B4">
        <w:rPr>
          <w:color w:val="0000FF"/>
        </w:rPr>
        <w:t xml:space="preserve">, a </w:t>
      </w:r>
      <w:r>
        <w:rPr>
          <w:color w:val="0000FF"/>
        </w:rPr>
        <w:t>&lt;</w:t>
      </w:r>
      <w:r w:rsidR="007512B4">
        <w:rPr>
          <w:color w:val="0000FF"/>
        </w:rPr>
        <w:t xml:space="preserve">12-minute </w:t>
      </w:r>
      <w:r>
        <w:rPr>
          <w:color w:val="0000FF"/>
        </w:rPr>
        <w:t>demographic survey</w:t>
      </w:r>
      <w:r w:rsidR="00603FDA">
        <w:rPr>
          <w:color w:val="0000FF"/>
        </w:rPr>
        <w:t>,</w:t>
      </w:r>
      <w:r>
        <w:rPr>
          <w:color w:val="0000FF"/>
        </w:rPr>
        <w:t xml:space="preserve"> </w:t>
      </w:r>
      <w:r w:rsidR="007512B4">
        <w:rPr>
          <w:color w:val="0000FF"/>
        </w:rPr>
        <w:t xml:space="preserve">and </w:t>
      </w:r>
      <w:r>
        <w:rPr>
          <w:color w:val="0000FF"/>
        </w:rPr>
        <w:t>&lt;</w:t>
      </w:r>
      <w:r w:rsidR="007512B4">
        <w:rPr>
          <w:color w:val="0000FF"/>
        </w:rPr>
        <w:t xml:space="preserve">60-minute </w:t>
      </w:r>
      <w:r>
        <w:rPr>
          <w:color w:val="0000FF"/>
        </w:rPr>
        <w:t>fractions measure</w:t>
      </w:r>
      <w:r w:rsidR="007512B4">
        <w:rPr>
          <w:color w:val="0000FF"/>
        </w:rPr>
        <w:t xml:space="preserve"> at the beginning of the year, and a </w:t>
      </w:r>
      <w:r>
        <w:rPr>
          <w:color w:val="0000FF"/>
        </w:rPr>
        <w:t>&lt;</w:t>
      </w:r>
      <w:r w:rsidR="007512B4">
        <w:rPr>
          <w:color w:val="0000FF"/>
        </w:rPr>
        <w:t xml:space="preserve">60-minute </w:t>
      </w:r>
      <w:r>
        <w:rPr>
          <w:color w:val="0000FF"/>
        </w:rPr>
        <w:t xml:space="preserve">fractions measure </w:t>
      </w:r>
      <w:r w:rsidR="007512B4">
        <w:rPr>
          <w:color w:val="0000FF"/>
        </w:rPr>
        <w:t xml:space="preserve">at the end of the </w:t>
      </w:r>
      <w:r>
        <w:rPr>
          <w:color w:val="0000FF"/>
        </w:rPr>
        <w:t>PD program</w:t>
      </w:r>
      <w:r w:rsidR="007512B4">
        <w:rPr>
          <w:color w:val="0000FF"/>
        </w:rPr>
        <w:t xml:space="preserve">. In total the </w:t>
      </w:r>
      <w:r w:rsidR="002668B9">
        <w:rPr>
          <w:color w:val="0000FF"/>
        </w:rPr>
        <w:t>measures will</w:t>
      </w:r>
      <w:r w:rsidR="007512B4">
        <w:rPr>
          <w:color w:val="0000FF"/>
        </w:rPr>
        <w:t xml:space="preserve"> take teachers no more than </w:t>
      </w:r>
      <w:r w:rsidR="004647DB">
        <w:rPr>
          <w:color w:val="0000FF"/>
        </w:rPr>
        <w:t>4</w:t>
      </w:r>
      <w:r w:rsidR="007512B4">
        <w:rPr>
          <w:color w:val="0000FF"/>
        </w:rPr>
        <w:t xml:space="preserve"> hours over the course of the school year</w:t>
      </w:r>
      <w:r w:rsidR="006B4184" w:rsidRPr="007512B4">
        <w:rPr>
          <w:color w:val="0000FF"/>
        </w:rPr>
        <w:t>.</w:t>
      </w:r>
      <w:r w:rsidR="004647DB">
        <w:rPr>
          <w:color w:val="0000FF"/>
        </w:rPr>
        <w:t xml:space="preserve"> (Note that the calculations of estimated burden include an extra hour for each fractions measure to allow teachers to travel to the PD site to complete the measure, to account for the possibility that the measure is not administered at their school site.)</w:t>
      </w:r>
    </w:p>
    <w:p w:rsidR="00E57686" w:rsidRDefault="00E57686" w:rsidP="00AA1F56">
      <w:pPr>
        <w:spacing w:before="240" w:after="240" w:line="276" w:lineRule="auto"/>
        <w:jc w:val="both"/>
        <w:rPr>
          <w:b/>
          <w:bCs/>
          <w:u w:val="single"/>
        </w:rPr>
      </w:pPr>
      <w:r w:rsidRPr="00E57686">
        <w:rPr>
          <w:b/>
          <w:bCs/>
          <w:u w:val="single"/>
        </w:rPr>
        <w:t>Monetary Concerns</w:t>
      </w:r>
    </w:p>
    <w:p w:rsidR="00E57686" w:rsidRPr="00E57686" w:rsidRDefault="00E57686" w:rsidP="00AA1F56">
      <w:pPr>
        <w:autoSpaceDE w:val="0"/>
        <w:autoSpaceDN w:val="0"/>
        <w:adjustRightInd w:val="0"/>
        <w:jc w:val="both"/>
        <w:rPr>
          <w:b/>
          <w:color w:val="000000"/>
        </w:rPr>
      </w:pPr>
      <w:r w:rsidRPr="00E57686">
        <w:rPr>
          <w:b/>
          <w:color w:val="000000"/>
        </w:rPr>
        <w:t xml:space="preserve">NSBA Comment </w:t>
      </w:r>
      <w:r>
        <w:rPr>
          <w:b/>
          <w:color w:val="000000"/>
        </w:rPr>
        <w:t>2</w:t>
      </w:r>
      <w:r w:rsidRPr="00E57686">
        <w:rPr>
          <w:b/>
          <w:color w:val="000000"/>
        </w:rPr>
        <w:t>:</w:t>
      </w:r>
    </w:p>
    <w:p w:rsidR="00E57686" w:rsidRPr="00E57686" w:rsidRDefault="00E57686" w:rsidP="00AA1F56">
      <w:pPr>
        <w:spacing w:before="240" w:after="240" w:line="276" w:lineRule="auto"/>
        <w:jc w:val="both"/>
        <w:rPr>
          <w:color w:val="0000FF"/>
          <w:u w:val="single"/>
        </w:rPr>
      </w:pPr>
      <w:r>
        <w:rPr>
          <w:i/>
          <w:iCs/>
          <w:sz w:val="23"/>
          <w:szCs w:val="23"/>
        </w:rPr>
        <w:t xml:space="preserve">When will the 8 three-hour sessions of PD be conducted during the </w:t>
      </w:r>
      <w:proofErr w:type="gramStart"/>
      <w:r>
        <w:rPr>
          <w:i/>
          <w:iCs/>
          <w:sz w:val="23"/>
          <w:szCs w:val="23"/>
        </w:rPr>
        <w:t>Fall</w:t>
      </w:r>
      <w:proofErr w:type="gramEnd"/>
      <w:r>
        <w:rPr>
          <w:i/>
          <w:iCs/>
          <w:sz w:val="23"/>
          <w:szCs w:val="23"/>
        </w:rPr>
        <w:t xml:space="preserve"> 2014 semester?</w:t>
      </w:r>
    </w:p>
    <w:p w:rsidR="00E57686" w:rsidRPr="00E57686" w:rsidRDefault="00E57686" w:rsidP="00AA1F56">
      <w:pPr>
        <w:spacing w:after="240" w:line="276" w:lineRule="auto"/>
        <w:jc w:val="both"/>
        <w:rPr>
          <w:i/>
          <w:color w:val="000000"/>
        </w:rPr>
      </w:pPr>
      <w:proofErr w:type="gramStart"/>
      <w:r w:rsidRPr="00E57686">
        <w:rPr>
          <w:i/>
          <w:color w:val="000000"/>
          <w:u w:val="single"/>
        </w:rPr>
        <w:t>After School Hours?</w:t>
      </w:r>
      <w:proofErr w:type="gramEnd"/>
      <w:r w:rsidRPr="00E57686">
        <w:rPr>
          <w:i/>
          <w:color w:val="000000"/>
        </w:rPr>
        <w:t xml:space="preserve"> If the PD is to take place after school hours, it is unclear from the Notice who is going to pay for the teachers’ time. Technically, teachers are “off contract” once the school day ends, and </w:t>
      </w:r>
      <w:r w:rsidRPr="00E57686">
        <w:rPr>
          <w:b/>
          <w:bCs/>
          <w:i/>
          <w:color w:val="000000"/>
        </w:rPr>
        <w:t xml:space="preserve">are not required </w:t>
      </w:r>
      <w:r w:rsidRPr="00E57686">
        <w:rPr>
          <w:i/>
          <w:color w:val="000000"/>
        </w:rPr>
        <w:t xml:space="preserve">to engage in any duties </w:t>
      </w:r>
      <w:r w:rsidRPr="00E57686">
        <w:rPr>
          <w:b/>
          <w:bCs/>
          <w:i/>
          <w:color w:val="000000"/>
        </w:rPr>
        <w:t xml:space="preserve">without being paid overtime </w:t>
      </w:r>
      <w:r w:rsidRPr="00E57686">
        <w:rPr>
          <w:i/>
          <w:color w:val="000000"/>
        </w:rPr>
        <w:t xml:space="preserve">above and beyond their contracted salaries. As part of its “randomized control trial study,” is ED going to compensate these teachers for their 24 hours of PD class time </w:t>
      </w:r>
      <w:r w:rsidRPr="00E57686">
        <w:rPr>
          <w:b/>
          <w:bCs/>
          <w:i/>
          <w:color w:val="000000"/>
        </w:rPr>
        <w:t xml:space="preserve">plus </w:t>
      </w:r>
      <w:r w:rsidRPr="00E57686">
        <w:rPr>
          <w:i/>
          <w:color w:val="000000"/>
        </w:rPr>
        <w:t xml:space="preserve">the time they spend on the “additional homework lessons”? </w:t>
      </w:r>
    </w:p>
    <w:p w:rsidR="00E57686" w:rsidRPr="00E57686" w:rsidRDefault="00E57686" w:rsidP="00AA1F56">
      <w:pPr>
        <w:spacing w:after="240" w:line="276" w:lineRule="auto"/>
        <w:jc w:val="both"/>
        <w:rPr>
          <w:i/>
          <w:color w:val="000000"/>
        </w:rPr>
      </w:pPr>
      <w:r w:rsidRPr="00E57686">
        <w:rPr>
          <w:i/>
          <w:color w:val="000000"/>
        </w:rPr>
        <w:t xml:space="preserve">Right now, school districts are wrapping up their work on the budget process for the 2014-2015 SY. It is unlikely that such additional compensation has been included in the budget drafts for the yet-to-named affected school districts in Georgia and South Carolina. And given the tight time constraints teachers already face in balancing their work and home lives during the school year, it is unlikely that the desired number of teachers would </w:t>
      </w:r>
      <w:r w:rsidRPr="00E57686">
        <w:rPr>
          <w:b/>
          <w:bCs/>
          <w:i/>
          <w:color w:val="000000"/>
        </w:rPr>
        <w:t xml:space="preserve">voluntarily </w:t>
      </w:r>
      <w:r w:rsidRPr="00E57686">
        <w:rPr>
          <w:i/>
          <w:color w:val="000000"/>
        </w:rPr>
        <w:t xml:space="preserve">participate in the PD program requiring that much of a time commitment without compensation. </w:t>
      </w:r>
    </w:p>
    <w:p w:rsidR="00E57686" w:rsidRPr="00E57686" w:rsidRDefault="00E57686" w:rsidP="00AA1F56">
      <w:pPr>
        <w:spacing w:after="240" w:line="276" w:lineRule="auto"/>
        <w:jc w:val="both"/>
        <w:rPr>
          <w:i/>
        </w:rPr>
      </w:pPr>
      <w:proofErr w:type="gramStart"/>
      <w:r w:rsidRPr="00E57686">
        <w:rPr>
          <w:i/>
          <w:color w:val="000000"/>
          <w:u w:val="single"/>
        </w:rPr>
        <w:t>During School Hours?</w:t>
      </w:r>
      <w:proofErr w:type="gramEnd"/>
      <w:r w:rsidRPr="00E57686">
        <w:rPr>
          <w:i/>
          <w:color w:val="000000"/>
        </w:rPr>
        <w:t xml:space="preserve"> If the teachers would be expected to attend the PD during the school day, it is unclear from the Notice itself who is going to pay for the costs of the substitute teachers needed to cover the classrooms of those 252 teachers. Supplemental documents state that the ED trial study is not going to pay for the time of substitute teachers. This is a big expense that will have a direct financial impact on school districts, though ED states in its materials that it will </w:t>
      </w:r>
      <w:r w:rsidRPr="00E57686">
        <w:rPr>
          <w:i/>
          <w:color w:val="000000"/>
        </w:rPr>
        <w:lastRenderedPageBreak/>
        <w:t>not. Such teacher absences will result in considerable expense for the affected school districts since 24 clock hours of PD x 252 teachers = 6,048 hours of substitute teacher coverage that will be required to permit the teachers’ attendance. Typically, substitute teachers are not paid by the hour, but by the half- or full-day of coverage. Again, this is a cost that the affected school districts probably have not factored into their 2014-2015 SY budgets already in the approval process now.</w:t>
      </w:r>
    </w:p>
    <w:p w:rsidR="00E57686" w:rsidRDefault="00E57686" w:rsidP="00AA1F56">
      <w:pPr>
        <w:spacing w:before="240" w:after="240" w:line="276" w:lineRule="auto"/>
        <w:jc w:val="both"/>
        <w:rPr>
          <w:color w:val="0000FF"/>
        </w:rPr>
      </w:pPr>
      <w:r>
        <w:rPr>
          <w:b/>
        </w:rPr>
        <w:t xml:space="preserve">REL-SE </w:t>
      </w:r>
      <w:r w:rsidRPr="00E57686">
        <w:rPr>
          <w:b/>
        </w:rPr>
        <w:t>Response</w:t>
      </w:r>
      <w:r>
        <w:rPr>
          <w:b/>
        </w:rPr>
        <w:t xml:space="preserve"> 2</w:t>
      </w:r>
      <w:r w:rsidRPr="00E57686">
        <w:rPr>
          <w:b/>
        </w:rPr>
        <w:t xml:space="preserve">: </w:t>
      </w:r>
    </w:p>
    <w:p w:rsidR="00CD0675" w:rsidRDefault="00CD0675" w:rsidP="00154F96">
      <w:pPr>
        <w:pStyle w:val="CommentText"/>
        <w:spacing w:after="240" w:line="276" w:lineRule="auto"/>
        <w:jc w:val="both"/>
        <w:rPr>
          <w:color w:val="0000FF"/>
        </w:rPr>
      </w:pPr>
      <w:r>
        <w:rPr>
          <w:color w:val="0000FF"/>
        </w:rPr>
        <w:t>The text</w:t>
      </w:r>
      <w:r w:rsidR="00096F65">
        <w:rPr>
          <w:color w:val="0000FF"/>
        </w:rPr>
        <w:t xml:space="preserve"> has been changed</w:t>
      </w:r>
      <w:r>
        <w:rPr>
          <w:color w:val="0000FF"/>
        </w:rPr>
        <w:t xml:space="preserve"> </w:t>
      </w:r>
      <w:r w:rsidR="00096F65">
        <w:rPr>
          <w:color w:val="0000FF"/>
        </w:rPr>
        <w:t>to clarify th</w:t>
      </w:r>
      <w:r>
        <w:rPr>
          <w:color w:val="0000FF"/>
        </w:rPr>
        <w:t xml:space="preserve">at </w:t>
      </w:r>
    </w:p>
    <w:p w:rsidR="008D289A" w:rsidRDefault="008D289A" w:rsidP="00154F96">
      <w:pPr>
        <w:pStyle w:val="CommentText"/>
        <w:numPr>
          <w:ilvl w:val="0"/>
          <w:numId w:val="13"/>
        </w:numPr>
        <w:spacing w:after="240" w:line="276" w:lineRule="auto"/>
        <w:jc w:val="both"/>
        <w:rPr>
          <w:color w:val="0000FF"/>
        </w:rPr>
      </w:pPr>
      <w:r>
        <w:rPr>
          <w:color w:val="0000FF"/>
        </w:rPr>
        <w:t xml:space="preserve">The PD program includes </w:t>
      </w:r>
    </w:p>
    <w:p w:rsidR="008D289A" w:rsidRDefault="00CD0675" w:rsidP="00154F96">
      <w:pPr>
        <w:pStyle w:val="CommentText"/>
        <w:numPr>
          <w:ilvl w:val="1"/>
          <w:numId w:val="13"/>
        </w:numPr>
        <w:spacing w:after="240" w:line="276" w:lineRule="auto"/>
        <w:jc w:val="both"/>
        <w:rPr>
          <w:color w:val="0000FF"/>
        </w:rPr>
      </w:pPr>
      <w:r>
        <w:rPr>
          <w:color w:val="0000FF"/>
        </w:rPr>
        <w:t>24 hours of PD (eight 3-hour units) that will be presented during</w:t>
      </w:r>
      <w:r w:rsidRPr="002668B9">
        <w:rPr>
          <w:b/>
          <w:color w:val="0000FF"/>
        </w:rPr>
        <w:t xml:space="preserve"> five</w:t>
      </w:r>
      <w:r>
        <w:rPr>
          <w:color w:val="0000FF"/>
        </w:rPr>
        <w:t xml:space="preserve"> PD sessions over a 6-month period of the school year. Unit pairs 1 and 2, 4 and 5, and 7 and 8 will be presented in three 6-hour PD sessions, and the two more difficult units (3 and 6) will be presented individually.</w:t>
      </w:r>
    </w:p>
    <w:p w:rsidR="008D289A" w:rsidRDefault="00CD0675" w:rsidP="00154F96">
      <w:pPr>
        <w:pStyle w:val="CommentText"/>
        <w:numPr>
          <w:ilvl w:val="1"/>
          <w:numId w:val="13"/>
        </w:numPr>
        <w:spacing w:after="240" w:line="276" w:lineRule="auto"/>
        <w:jc w:val="both"/>
        <w:rPr>
          <w:color w:val="0000FF"/>
        </w:rPr>
      </w:pPr>
      <w:r w:rsidRPr="008D289A">
        <w:rPr>
          <w:color w:val="0000FF"/>
        </w:rPr>
        <w:t xml:space="preserve">Approximately 8 </w:t>
      </w:r>
      <w:r w:rsidR="00E41674">
        <w:rPr>
          <w:color w:val="0000FF"/>
        </w:rPr>
        <w:t xml:space="preserve">total </w:t>
      </w:r>
      <w:r w:rsidRPr="008D289A">
        <w:rPr>
          <w:color w:val="0000FF"/>
        </w:rPr>
        <w:t>hours of a</w:t>
      </w:r>
      <w:r w:rsidR="008D289A" w:rsidRPr="008D289A">
        <w:rPr>
          <w:color w:val="0000FF"/>
        </w:rPr>
        <w:t>ssignments</w:t>
      </w:r>
      <w:r w:rsidRPr="008D289A">
        <w:rPr>
          <w:color w:val="0000FF"/>
        </w:rPr>
        <w:t xml:space="preserve"> that teachers will need to </w:t>
      </w:r>
      <w:r w:rsidR="00154F96">
        <w:rPr>
          <w:color w:val="0000FF"/>
        </w:rPr>
        <w:t>complete before attending</w:t>
      </w:r>
      <w:r w:rsidRPr="008D289A">
        <w:rPr>
          <w:color w:val="0000FF"/>
        </w:rPr>
        <w:t xml:space="preserve"> the </w:t>
      </w:r>
      <w:r w:rsidR="00154F96">
        <w:rPr>
          <w:color w:val="0000FF"/>
        </w:rPr>
        <w:t>five</w:t>
      </w:r>
      <w:r w:rsidRPr="008D289A">
        <w:rPr>
          <w:color w:val="0000FF"/>
        </w:rPr>
        <w:t xml:space="preserve"> PD sessions, such as reading PD materials.</w:t>
      </w:r>
      <w:r w:rsidR="008D289A">
        <w:rPr>
          <w:color w:val="0000FF"/>
        </w:rPr>
        <w:t xml:space="preserve"> When sessions take place during the work day, </w:t>
      </w:r>
      <w:r w:rsidR="004647DB">
        <w:rPr>
          <w:color w:val="0000FF"/>
        </w:rPr>
        <w:t>teachers</w:t>
      </w:r>
      <w:r w:rsidR="008D289A">
        <w:rPr>
          <w:color w:val="0000FF"/>
        </w:rPr>
        <w:t xml:space="preserve"> will have time to complete these assignments during the work day since sessions will last only 3 or 6 hours of the full work day. </w:t>
      </w:r>
    </w:p>
    <w:p w:rsidR="00884212" w:rsidRDefault="008D289A" w:rsidP="004647DB">
      <w:pPr>
        <w:pStyle w:val="CommentText"/>
        <w:numPr>
          <w:ilvl w:val="0"/>
          <w:numId w:val="13"/>
        </w:numPr>
        <w:spacing w:after="240" w:line="276" w:lineRule="auto"/>
        <w:jc w:val="both"/>
        <w:rPr>
          <w:color w:val="0000FF"/>
        </w:rPr>
      </w:pPr>
      <w:r>
        <w:rPr>
          <w:color w:val="0000FF"/>
        </w:rPr>
        <w:t>T</w:t>
      </w:r>
      <w:r w:rsidRPr="008D289A">
        <w:rPr>
          <w:color w:val="0000FF"/>
        </w:rPr>
        <w:t xml:space="preserve">he five PD sessions will be presented over a combination of Release Days and Saturdays. </w:t>
      </w:r>
      <w:r w:rsidR="00096F65" w:rsidRPr="008D289A">
        <w:rPr>
          <w:color w:val="0000FF"/>
        </w:rPr>
        <w:t>T</w:t>
      </w:r>
      <w:r w:rsidR="006A52F9" w:rsidRPr="008D289A">
        <w:rPr>
          <w:color w:val="0000FF"/>
        </w:rPr>
        <w:t xml:space="preserve">he specific </w:t>
      </w:r>
      <w:r w:rsidR="00CD0675" w:rsidRPr="008D289A">
        <w:rPr>
          <w:color w:val="0000FF"/>
        </w:rPr>
        <w:t>schedule and structure of th</w:t>
      </w:r>
      <w:r w:rsidR="006A52F9" w:rsidRPr="008D289A">
        <w:rPr>
          <w:color w:val="0000FF"/>
        </w:rPr>
        <w:t xml:space="preserve">e sessions will be worked </w:t>
      </w:r>
      <w:r>
        <w:rPr>
          <w:color w:val="0000FF"/>
        </w:rPr>
        <w:t xml:space="preserve">out </w:t>
      </w:r>
      <w:r w:rsidRPr="008D289A">
        <w:rPr>
          <w:color w:val="0000FF"/>
        </w:rPr>
        <w:t>in consultation with</w:t>
      </w:r>
      <w:r w:rsidR="00CD0675" w:rsidRPr="008D289A">
        <w:rPr>
          <w:color w:val="0000FF"/>
        </w:rPr>
        <w:t xml:space="preserve"> the DMI PD facilitators and </w:t>
      </w:r>
      <w:r w:rsidR="001838D5">
        <w:rPr>
          <w:color w:val="0000FF"/>
        </w:rPr>
        <w:t xml:space="preserve">local </w:t>
      </w:r>
      <w:r w:rsidR="006A52F9" w:rsidRPr="008D289A">
        <w:rPr>
          <w:color w:val="0000FF"/>
        </w:rPr>
        <w:t>school and district personnel</w:t>
      </w:r>
      <w:r w:rsidR="00CD0675" w:rsidRPr="008D289A">
        <w:rPr>
          <w:color w:val="0000FF"/>
        </w:rPr>
        <w:t xml:space="preserve">. The two parties will decide what will work best for the facilitators and the teachers, given the school and district calendars. </w:t>
      </w:r>
      <w:r w:rsidRPr="008D289A">
        <w:rPr>
          <w:color w:val="0000FF"/>
        </w:rPr>
        <w:t xml:space="preserve">It may be that they decide to present the five PD sessions over </w:t>
      </w:r>
      <w:r w:rsidR="00154F96">
        <w:rPr>
          <w:color w:val="0000FF"/>
        </w:rPr>
        <w:t>five</w:t>
      </w:r>
      <w:r w:rsidRPr="008D289A">
        <w:rPr>
          <w:color w:val="0000FF"/>
        </w:rPr>
        <w:t xml:space="preserve"> Release Days </w:t>
      </w:r>
      <w:r>
        <w:rPr>
          <w:color w:val="0000FF"/>
        </w:rPr>
        <w:t xml:space="preserve">or over </w:t>
      </w:r>
      <w:r w:rsidR="00154F96">
        <w:rPr>
          <w:color w:val="0000FF"/>
        </w:rPr>
        <w:t>five</w:t>
      </w:r>
      <w:r>
        <w:rPr>
          <w:color w:val="0000FF"/>
        </w:rPr>
        <w:t xml:space="preserve"> Saturdays or some combination of the two. </w:t>
      </w:r>
      <w:r w:rsidR="00154F96">
        <w:rPr>
          <w:color w:val="0000FF"/>
        </w:rPr>
        <w:t xml:space="preserve">(Note </w:t>
      </w:r>
      <w:r w:rsidR="00E41674">
        <w:rPr>
          <w:color w:val="0000FF"/>
        </w:rPr>
        <w:t xml:space="preserve">the </w:t>
      </w:r>
      <w:r>
        <w:rPr>
          <w:color w:val="0000FF"/>
        </w:rPr>
        <w:t>e</w:t>
      </w:r>
      <w:r w:rsidRPr="008D289A">
        <w:rPr>
          <w:color w:val="0000FF"/>
        </w:rPr>
        <w:t>stimate</w:t>
      </w:r>
      <w:r>
        <w:rPr>
          <w:color w:val="0000FF"/>
        </w:rPr>
        <w:t>d</w:t>
      </w:r>
      <w:r w:rsidRPr="008D289A">
        <w:rPr>
          <w:color w:val="0000FF"/>
        </w:rPr>
        <w:t xml:space="preserve"> burden </w:t>
      </w:r>
      <w:r w:rsidR="00D3502F">
        <w:rPr>
          <w:color w:val="0000FF"/>
        </w:rPr>
        <w:t>in Part A, Section A12 of the revised OMB package is now based on the maximum</w:t>
      </w:r>
      <w:r w:rsidR="00D3502F" w:rsidRPr="008D289A">
        <w:rPr>
          <w:color w:val="0000FF"/>
        </w:rPr>
        <w:t xml:space="preserve"> time teachers may be expected to participate in PD and complete assignments outside of their normal work day</w:t>
      </w:r>
      <w:r w:rsidR="00D3502F">
        <w:rPr>
          <w:color w:val="0000FF"/>
        </w:rPr>
        <w:t xml:space="preserve"> (i.e., five Saturday PD sessions), reflecting a jump in annualized burden from 595 hours to 2112 hours.)</w:t>
      </w:r>
      <w:r>
        <w:rPr>
          <w:color w:val="0000FF"/>
        </w:rPr>
        <w:t xml:space="preserve"> </w:t>
      </w:r>
      <w:r w:rsidR="004647DB" w:rsidRPr="004647DB">
        <w:rPr>
          <w:color w:val="0000FF"/>
        </w:rPr>
        <w:t xml:space="preserve">Holding PD sessions after school does not appear to be </w:t>
      </w:r>
      <w:r w:rsidR="00970914">
        <w:rPr>
          <w:color w:val="0000FF"/>
        </w:rPr>
        <w:t xml:space="preserve">advisable given the nature of the PD. None of </w:t>
      </w:r>
      <w:r w:rsidR="002668B9">
        <w:rPr>
          <w:color w:val="0000FF"/>
        </w:rPr>
        <w:t xml:space="preserve">the </w:t>
      </w:r>
      <w:r w:rsidR="00970914">
        <w:rPr>
          <w:color w:val="0000FF"/>
        </w:rPr>
        <w:t xml:space="preserve">research alliance members indicated </w:t>
      </w:r>
      <w:r w:rsidR="002668B9">
        <w:rPr>
          <w:color w:val="0000FF"/>
        </w:rPr>
        <w:t>after school sessions as a possible</w:t>
      </w:r>
      <w:r w:rsidR="00970914">
        <w:rPr>
          <w:color w:val="0000FF"/>
        </w:rPr>
        <w:t xml:space="preserve"> preference. All have indicated districts </w:t>
      </w:r>
      <w:r w:rsidR="002668B9">
        <w:rPr>
          <w:color w:val="0000FF"/>
        </w:rPr>
        <w:t xml:space="preserve">will </w:t>
      </w:r>
      <w:r w:rsidR="00970914">
        <w:rPr>
          <w:color w:val="0000FF"/>
        </w:rPr>
        <w:t xml:space="preserve">most likely want a mix of </w:t>
      </w:r>
      <w:r w:rsidR="002668B9">
        <w:rPr>
          <w:color w:val="0000FF"/>
        </w:rPr>
        <w:t xml:space="preserve">Release Days </w:t>
      </w:r>
      <w:r w:rsidR="00970914">
        <w:rPr>
          <w:color w:val="0000FF"/>
        </w:rPr>
        <w:t>and some Saturday sessions.</w:t>
      </w:r>
    </w:p>
    <w:p w:rsidR="008D289A" w:rsidRDefault="008D289A" w:rsidP="003F3825">
      <w:pPr>
        <w:pStyle w:val="CommentText"/>
        <w:numPr>
          <w:ilvl w:val="0"/>
          <w:numId w:val="13"/>
        </w:numPr>
        <w:spacing w:after="240" w:line="276" w:lineRule="auto"/>
        <w:jc w:val="both"/>
        <w:rPr>
          <w:color w:val="0000FF"/>
        </w:rPr>
      </w:pPr>
      <w:r>
        <w:rPr>
          <w:color w:val="0000FF"/>
        </w:rPr>
        <w:t xml:space="preserve">If any of the </w:t>
      </w:r>
      <w:r w:rsidR="00154F96">
        <w:rPr>
          <w:color w:val="0000FF"/>
        </w:rPr>
        <w:t>five</w:t>
      </w:r>
      <w:r>
        <w:rPr>
          <w:color w:val="0000FF"/>
        </w:rPr>
        <w:t xml:space="preserve"> PD sessions take place during the work day and teachers are released from their teaching responsibilities, we will share the cost of the substitutes with the school or district. In most districts and schools, teachers are required to </w:t>
      </w:r>
      <w:r>
        <w:rPr>
          <w:color w:val="0000FF"/>
        </w:rPr>
        <w:lastRenderedPageBreak/>
        <w:t xml:space="preserve">attend in-services during the work day and their substitutes are paid for by the school or district. If any of the </w:t>
      </w:r>
      <w:r w:rsidR="00154F96">
        <w:rPr>
          <w:color w:val="0000FF"/>
        </w:rPr>
        <w:t>five</w:t>
      </w:r>
      <w:r>
        <w:rPr>
          <w:color w:val="0000FF"/>
        </w:rPr>
        <w:t xml:space="preserve"> PD sessions are scheduled to replace typical district- or school-mandated PD, districts or schools will likely pay for the substitute. </w:t>
      </w:r>
      <w:r w:rsidR="003F3825" w:rsidRPr="003F3825">
        <w:rPr>
          <w:color w:val="0000FF"/>
        </w:rPr>
        <w:t xml:space="preserve">For additional PD days, if schools or districts </w:t>
      </w:r>
      <w:r>
        <w:rPr>
          <w:color w:val="0000FF"/>
        </w:rPr>
        <w:t xml:space="preserve">cannot afford the cost of the substitutes, we will offer to </w:t>
      </w:r>
      <w:r w:rsidR="003F3825">
        <w:rPr>
          <w:color w:val="0000FF"/>
        </w:rPr>
        <w:t>share</w:t>
      </w:r>
      <w:r>
        <w:rPr>
          <w:color w:val="0000FF"/>
        </w:rPr>
        <w:t xml:space="preserve"> that cost. (Note that the cost of </w:t>
      </w:r>
      <w:r w:rsidR="00154F96">
        <w:rPr>
          <w:color w:val="0000FF"/>
        </w:rPr>
        <w:t xml:space="preserve">paying </w:t>
      </w:r>
      <w:r>
        <w:rPr>
          <w:color w:val="0000FF"/>
        </w:rPr>
        <w:t>subs</w:t>
      </w:r>
      <w:r w:rsidR="00154F96">
        <w:rPr>
          <w:color w:val="0000FF"/>
        </w:rPr>
        <w:t>t</w:t>
      </w:r>
      <w:r>
        <w:rPr>
          <w:color w:val="0000FF"/>
        </w:rPr>
        <w:t>itutes</w:t>
      </w:r>
      <w:r w:rsidR="00154F96">
        <w:rPr>
          <w:color w:val="0000FF"/>
        </w:rPr>
        <w:t xml:space="preserve"> in those cases where districts or schools refuse to pay for them has been included in the cost of the study and is not presented as an additional cost or incentive for this study.)</w:t>
      </w:r>
    </w:p>
    <w:p w:rsidR="008D289A" w:rsidRPr="008D289A" w:rsidRDefault="00154F96" w:rsidP="00154F96">
      <w:pPr>
        <w:pStyle w:val="CommentText"/>
        <w:numPr>
          <w:ilvl w:val="0"/>
          <w:numId w:val="13"/>
        </w:numPr>
        <w:spacing w:after="240" w:line="276" w:lineRule="auto"/>
        <w:jc w:val="both"/>
        <w:rPr>
          <w:color w:val="0000FF"/>
        </w:rPr>
      </w:pPr>
      <w:r>
        <w:rPr>
          <w:color w:val="0000FF"/>
        </w:rPr>
        <w:t>Teachers will be paid their typical hourly rate (varies by state and district</w:t>
      </w:r>
      <w:r w:rsidR="00970914">
        <w:rPr>
          <w:color w:val="0000FF"/>
        </w:rPr>
        <w:t xml:space="preserve"> and often by seniority</w:t>
      </w:r>
      <w:r>
        <w:rPr>
          <w:color w:val="0000FF"/>
        </w:rPr>
        <w:t xml:space="preserve">) for any time they spend attending PD sessions outside of their work day (i.e., on Saturdays). If teachers attend sessions on Saturdays, they will receive their hourly rate for the time they spend attending the session, completing the preparation assignment, and traveling to the PD site. (Note that the cost of paying teachers for the time they attend PD sessions or complete assignments has been included in the cost of the study and is not presented as an additional cost or incentive for this study.) </w:t>
      </w:r>
    </w:p>
    <w:p w:rsidR="00262444" w:rsidRPr="006A52F9" w:rsidRDefault="00D4698F" w:rsidP="00154F96">
      <w:pPr>
        <w:pStyle w:val="CommentText"/>
        <w:spacing w:line="276" w:lineRule="auto"/>
        <w:jc w:val="both"/>
        <w:rPr>
          <w:color w:val="0000FF"/>
        </w:rPr>
      </w:pPr>
      <w:r>
        <w:rPr>
          <w:color w:val="0000FF"/>
        </w:rPr>
        <w:t xml:space="preserve">Changes were made on pages A-4 and A-5 of Appendix A, </w:t>
      </w:r>
      <w:r w:rsidR="00262444">
        <w:rPr>
          <w:color w:val="0000FF"/>
        </w:rPr>
        <w:t xml:space="preserve">D-3 of Appendix D, E-2 and E-3 of Appendix E, L-10 and L-11 of Appendix L, and 18, 19 and 20 of Part A. </w:t>
      </w:r>
      <w:r w:rsidR="00262444" w:rsidRPr="00262444">
        <w:rPr>
          <w:color w:val="0000FF"/>
        </w:rPr>
        <w:t xml:space="preserve">A complete explanation of the burden the DMI PD program may place on teachers can </w:t>
      </w:r>
      <w:r w:rsidR="00262444">
        <w:rPr>
          <w:color w:val="0000FF"/>
        </w:rPr>
        <w:t xml:space="preserve">now </w:t>
      </w:r>
      <w:r w:rsidR="00262444" w:rsidRPr="00262444">
        <w:rPr>
          <w:color w:val="0000FF"/>
        </w:rPr>
        <w:t>be found in Appendix J.</w:t>
      </w:r>
    </w:p>
    <w:p w:rsidR="006A52F9" w:rsidRDefault="006A52F9" w:rsidP="00AA1F56">
      <w:pPr>
        <w:autoSpaceDE w:val="0"/>
        <w:autoSpaceDN w:val="0"/>
        <w:adjustRightInd w:val="0"/>
        <w:jc w:val="both"/>
      </w:pPr>
    </w:p>
    <w:p w:rsidR="003D41A8" w:rsidRPr="00E57686" w:rsidRDefault="003D41A8" w:rsidP="00AA1F56">
      <w:pPr>
        <w:autoSpaceDE w:val="0"/>
        <w:autoSpaceDN w:val="0"/>
        <w:adjustRightInd w:val="0"/>
        <w:jc w:val="both"/>
        <w:rPr>
          <w:b/>
          <w:color w:val="000000"/>
        </w:rPr>
      </w:pPr>
      <w:r w:rsidRPr="00E57686">
        <w:rPr>
          <w:b/>
          <w:color w:val="000000"/>
        </w:rPr>
        <w:t xml:space="preserve">NSBA Comment </w:t>
      </w:r>
      <w:r>
        <w:rPr>
          <w:b/>
          <w:color w:val="000000"/>
        </w:rPr>
        <w:t>3</w:t>
      </w:r>
      <w:r w:rsidRPr="00E57686">
        <w:rPr>
          <w:b/>
          <w:color w:val="000000"/>
        </w:rPr>
        <w:t>:</w:t>
      </w:r>
    </w:p>
    <w:p w:rsidR="003D41A8" w:rsidRPr="003D41A8" w:rsidRDefault="003D41A8" w:rsidP="00AA1F56">
      <w:pPr>
        <w:spacing w:before="240" w:after="240" w:line="276" w:lineRule="auto"/>
        <w:jc w:val="both"/>
        <w:rPr>
          <w:i/>
          <w:color w:val="000000"/>
        </w:rPr>
      </w:pPr>
      <w:r w:rsidRPr="003D41A8">
        <w:rPr>
          <w:i/>
          <w:iCs/>
          <w:color w:val="000000"/>
        </w:rPr>
        <w:t xml:space="preserve">Where is the PD to take place? </w:t>
      </w:r>
    </w:p>
    <w:p w:rsidR="003D41A8" w:rsidRDefault="003D41A8" w:rsidP="00AA1F56">
      <w:pPr>
        <w:spacing w:before="240" w:after="240" w:line="276" w:lineRule="auto"/>
        <w:jc w:val="both"/>
        <w:rPr>
          <w:i/>
          <w:color w:val="000000"/>
        </w:rPr>
      </w:pPr>
      <w:r w:rsidRPr="003D41A8">
        <w:rPr>
          <w:i/>
          <w:color w:val="000000"/>
        </w:rPr>
        <w:t xml:space="preserve">If the PD is to take place at a central location, since the 84 schools will be spread out across two states, will ED be reimbursing the teachers for their mileage, food, and housing costs (if any) that they incur to travel to the training site? Or is the PD to take place at each teacher’s school? The Notice does not provide the logistical details of how this entire project is to be completed. </w:t>
      </w:r>
    </w:p>
    <w:p w:rsidR="003D41A8" w:rsidRDefault="003D41A8" w:rsidP="00AA1F56">
      <w:pPr>
        <w:spacing w:before="240" w:after="240" w:line="276" w:lineRule="auto"/>
        <w:jc w:val="both"/>
        <w:rPr>
          <w:color w:val="0000FF"/>
        </w:rPr>
      </w:pPr>
      <w:r>
        <w:rPr>
          <w:b/>
        </w:rPr>
        <w:t xml:space="preserve">REL-SE </w:t>
      </w:r>
      <w:r w:rsidRPr="00E57686">
        <w:rPr>
          <w:b/>
        </w:rPr>
        <w:t>Response</w:t>
      </w:r>
      <w:r>
        <w:rPr>
          <w:b/>
        </w:rPr>
        <w:t xml:space="preserve"> 3</w:t>
      </w:r>
      <w:r w:rsidRPr="00E57686">
        <w:rPr>
          <w:b/>
        </w:rPr>
        <w:t xml:space="preserve">: </w:t>
      </w:r>
    </w:p>
    <w:p w:rsidR="003D41A8" w:rsidRDefault="003D41A8" w:rsidP="00154F96">
      <w:pPr>
        <w:spacing w:before="240" w:after="240" w:line="276" w:lineRule="auto"/>
        <w:jc w:val="both"/>
        <w:rPr>
          <w:color w:val="0000FF"/>
        </w:rPr>
      </w:pPr>
      <w:r>
        <w:rPr>
          <w:color w:val="0000FF"/>
        </w:rPr>
        <w:t xml:space="preserve">As stated on page </w:t>
      </w:r>
      <w:r w:rsidR="004E7F21">
        <w:rPr>
          <w:color w:val="0000FF"/>
        </w:rPr>
        <w:t>D-3 of Appendix D and E-3 of Appendix E,</w:t>
      </w:r>
      <w:r>
        <w:rPr>
          <w:color w:val="0000FF"/>
        </w:rPr>
        <w:t xml:space="preserve"> the PD will take place at </w:t>
      </w:r>
      <w:r w:rsidR="00537AC8">
        <w:rPr>
          <w:color w:val="0000FF"/>
        </w:rPr>
        <w:t xml:space="preserve">a convenient location </w:t>
      </w:r>
      <w:r w:rsidR="004647DB">
        <w:rPr>
          <w:color w:val="0000FF"/>
        </w:rPr>
        <w:t>with</w:t>
      </w:r>
      <w:r w:rsidR="00537AC8">
        <w:rPr>
          <w:color w:val="0000FF"/>
        </w:rPr>
        <w:t xml:space="preserve">in each </w:t>
      </w:r>
      <w:r w:rsidR="002668B9">
        <w:rPr>
          <w:color w:val="0000FF"/>
        </w:rPr>
        <w:t>district</w:t>
      </w:r>
      <w:r w:rsidR="00537AC8">
        <w:rPr>
          <w:color w:val="0000FF"/>
        </w:rPr>
        <w:t xml:space="preserve">. </w:t>
      </w:r>
      <w:r w:rsidR="006A52F9">
        <w:rPr>
          <w:color w:val="0000FF"/>
        </w:rPr>
        <w:t>Teachers will not be reimbursed for their mileage, food, or housing costs</w:t>
      </w:r>
      <w:r w:rsidR="00154F96">
        <w:rPr>
          <w:color w:val="0000FF"/>
        </w:rPr>
        <w:t xml:space="preserve"> as</w:t>
      </w:r>
      <w:r w:rsidR="006A52F9">
        <w:rPr>
          <w:color w:val="0000FF"/>
        </w:rPr>
        <w:t xml:space="preserve"> they will not be traveling far from their school</w:t>
      </w:r>
      <w:r w:rsidR="003A569A">
        <w:rPr>
          <w:color w:val="0000FF"/>
        </w:rPr>
        <w:t xml:space="preserve"> or district</w:t>
      </w:r>
      <w:r w:rsidR="006A52F9">
        <w:rPr>
          <w:color w:val="0000FF"/>
        </w:rPr>
        <w:t xml:space="preserve">. </w:t>
      </w:r>
      <w:r w:rsidR="004647DB" w:rsidRPr="004647DB">
        <w:rPr>
          <w:color w:val="0000FF"/>
        </w:rPr>
        <w:t xml:space="preserve">Thus, there will be multiple implementations of PD across the states (and not in one central location). </w:t>
      </w:r>
      <w:r w:rsidR="00154F96">
        <w:rPr>
          <w:color w:val="0000FF"/>
        </w:rPr>
        <w:t xml:space="preserve">As noted above, if teachers attend sessions on Saturdays, they will receive their hourly rate for the time they spend attending the session, completing the preparation assignment, and traveling to the PD site.  </w:t>
      </w:r>
    </w:p>
    <w:p w:rsidR="003D41A8" w:rsidRPr="003D41A8" w:rsidRDefault="003D41A8" w:rsidP="00AA1F56">
      <w:pPr>
        <w:spacing w:before="240" w:after="240" w:line="276" w:lineRule="auto"/>
        <w:jc w:val="both"/>
        <w:rPr>
          <w:b/>
          <w:iCs/>
          <w:color w:val="000000"/>
          <w:u w:val="single"/>
        </w:rPr>
      </w:pPr>
      <w:r w:rsidRPr="003D41A8">
        <w:rPr>
          <w:b/>
          <w:iCs/>
          <w:color w:val="000000"/>
          <w:u w:val="single"/>
        </w:rPr>
        <w:t xml:space="preserve">Non-Monetary Concerns </w:t>
      </w:r>
    </w:p>
    <w:p w:rsidR="003D41A8" w:rsidRPr="00E57686" w:rsidRDefault="003D41A8" w:rsidP="00AA1F56">
      <w:pPr>
        <w:autoSpaceDE w:val="0"/>
        <w:autoSpaceDN w:val="0"/>
        <w:adjustRightInd w:val="0"/>
        <w:jc w:val="both"/>
        <w:rPr>
          <w:b/>
          <w:color w:val="000000"/>
        </w:rPr>
      </w:pPr>
      <w:r w:rsidRPr="00E57686">
        <w:rPr>
          <w:b/>
          <w:color w:val="000000"/>
        </w:rPr>
        <w:t xml:space="preserve">NSBA Comment </w:t>
      </w:r>
      <w:r>
        <w:rPr>
          <w:b/>
          <w:color w:val="000000"/>
        </w:rPr>
        <w:t>4</w:t>
      </w:r>
      <w:r w:rsidRPr="00E57686">
        <w:rPr>
          <w:b/>
          <w:color w:val="000000"/>
        </w:rPr>
        <w:t>:</w:t>
      </w:r>
    </w:p>
    <w:p w:rsidR="003D41A8" w:rsidRPr="003D41A8" w:rsidRDefault="003D41A8" w:rsidP="00AA1F56">
      <w:pPr>
        <w:spacing w:before="240" w:after="240" w:line="276" w:lineRule="auto"/>
        <w:jc w:val="both"/>
        <w:rPr>
          <w:i/>
          <w:iCs/>
          <w:color w:val="000000"/>
        </w:rPr>
      </w:pPr>
      <w:r w:rsidRPr="003D41A8">
        <w:rPr>
          <w:i/>
          <w:iCs/>
          <w:color w:val="000000"/>
        </w:rPr>
        <w:lastRenderedPageBreak/>
        <w:t xml:space="preserve">Interruption of Student Learning </w:t>
      </w:r>
    </w:p>
    <w:p w:rsidR="003D41A8" w:rsidRPr="003D41A8" w:rsidRDefault="003D41A8" w:rsidP="00AA1F56">
      <w:pPr>
        <w:spacing w:before="240" w:after="240" w:line="276" w:lineRule="auto"/>
        <w:jc w:val="both"/>
        <w:rPr>
          <w:i/>
          <w:iCs/>
          <w:color w:val="000000"/>
        </w:rPr>
      </w:pPr>
      <w:r w:rsidRPr="003D41A8">
        <w:rPr>
          <w:i/>
          <w:iCs/>
          <w:color w:val="000000"/>
        </w:rPr>
        <w:t xml:space="preserve">Typically, elementary school teachers do not teach just one subject during the day. Each teacher teaches most, if not all, areas of the district’s fourth grade curriculum during the course of the day/week. Thus, if the PD takes place during the school day necessitating the teacher’s absence, those teachers’ students will be taught by a substitute teacher for three clock hours a week on eight separate occasions over the course of the short 18-week Fall 2014 semester. Also, it is highly probable that it will be a different substitute teacher for each period of absence. Though substitute teachers are a valued part of the education system, not all districts require substitute teachers to have a teaching certificate or even any post-secondary education. Some only require a high school diploma. Thus, some of the instruction being provided in solid three-hour blocks to those affected fourth graders during the regular teacher’s absences may be by a person who is not licensed and/or has no instruction or experience in how to teach students in any subject area whatsoever. </w:t>
      </w:r>
    </w:p>
    <w:p w:rsidR="003D41A8" w:rsidRDefault="003D41A8" w:rsidP="00AA1F56">
      <w:pPr>
        <w:spacing w:before="240" w:after="240" w:line="276" w:lineRule="auto"/>
        <w:jc w:val="both"/>
        <w:rPr>
          <w:i/>
          <w:iCs/>
          <w:color w:val="000000"/>
        </w:rPr>
      </w:pPr>
      <w:r w:rsidRPr="003D41A8">
        <w:rPr>
          <w:i/>
          <w:iCs/>
          <w:color w:val="000000"/>
        </w:rPr>
        <w:t xml:space="preserve">Since the PD is to take place during just the </w:t>
      </w:r>
      <w:proofErr w:type="gramStart"/>
      <w:r w:rsidRPr="003D41A8">
        <w:rPr>
          <w:i/>
          <w:iCs/>
          <w:color w:val="000000"/>
        </w:rPr>
        <w:t>Fall</w:t>
      </w:r>
      <w:proofErr w:type="gramEnd"/>
      <w:r w:rsidRPr="003D41A8">
        <w:rPr>
          <w:i/>
          <w:iCs/>
          <w:color w:val="000000"/>
        </w:rPr>
        <w:t xml:space="preserve"> 2014 semester, the students of the 252 identified teachers will be receiving 24 clock hours of instruction from less than fully qualified persons. Assuming an average class size of 20 students, a little over 5,000 students’ educational growth would be negatively impacted during the fall semester of their fourth grade year, and not just in math instruction, but in instruction in a multitude of content areas depending on the curricula of the affected school districts. </w:t>
      </w:r>
    </w:p>
    <w:p w:rsidR="003D41A8" w:rsidRDefault="003D41A8" w:rsidP="00AA1F56">
      <w:pPr>
        <w:spacing w:before="240" w:after="240" w:line="276" w:lineRule="auto"/>
        <w:jc w:val="both"/>
        <w:rPr>
          <w:color w:val="0000FF"/>
        </w:rPr>
      </w:pPr>
      <w:r>
        <w:rPr>
          <w:b/>
        </w:rPr>
        <w:t xml:space="preserve">REL-SE </w:t>
      </w:r>
      <w:r w:rsidRPr="00E57686">
        <w:rPr>
          <w:b/>
        </w:rPr>
        <w:t>Response</w:t>
      </w:r>
      <w:r>
        <w:rPr>
          <w:b/>
        </w:rPr>
        <w:t xml:space="preserve"> 4</w:t>
      </w:r>
      <w:r w:rsidRPr="00E57686">
        <w:rPr>
          <w:b/>
        </w:rPr>
        <w:t xml:space="preserve">: </w:t>
      </w:r>
    </w:p>
    <w:p w:rsidR="003A569A" w:rsidRDefault="003A569A" w:rsidP="003A569A">
      <w:pPr>
        <w:pStyle w:val="CommentText"/>
        <w:spacing w:after="240" w:line="276" w:lineRule="auto"/>
        <w:jc w:val="both"/>
        <w:rPr>
          <w:color w:val="0000FF"/>
        </w:rPr>
      </w:pPr>
      <w:r>
        <w:rPr>
          <w:color w:val="0000FF"/>
        </w:rPr>
        <w:t>As stated above, t</w:t>
      </w:r>
      <w:r w:rsidRPr="008D289A">
        <w:rPr>
          <w:color w:val="0000FF"/>
        </w:rPr>
        <w:t xml:space="preserve">he five PD sessions will be presented over a combination of Release Days and Saturdays. </w:t>
      </w:r>
      <w:r w:rsidRPr="00EA6D96">
        <w:rPr>
          <w:color w:val="0000FF"/>
          <w:u w:val="single"/>
        </w:rPr>
        <w:t>The specific schedule and structure of the sessions will be worked out in consultation w</w:t>
      </w:r>
      <w:r w:rsidR="00EA6D96">
        <w:rPr>
          <w:color w:val="0000FF"/>
          <w:u w:val="single"/>
        </w:rPr>
        <w:t xml:space="preserve">ith the DMI PD facilitators and local </w:t>
      </w:r>
      <w:r w:rsidRPr="00EA6D96">
        <w:rPr>
          <w:color w:val="0000FF"/>
          <w:u w:val="single"/>
        </w:rPr>
        <w:t>school and district personnel. The two parties will have to decide what will work best for the facilitators and the teachers, given the school and district calendars.</w:t>
      </w:r>
      <w:r w:rsidRPr="008D289A">
        <w:rPr>
          <w:color w:val="0000FF"/>
        </w:rPr>
        <w:t xml:space="preserve"> It may be that they decide to present the five PD sessions over </w:t>
      </w:r>
      <w:r>
        <w:rPr>
          <w:color w:val="0000FF"/>
        </w:rPr>
        <w:t>five</w:t>
      </w:r>
      <w:r w:rsidRPr="008D289A">
        <w:rPr>
          <w:color w:val="0000FF"/>
        </w:rPr>
        <w:t xml:space="preserve"> Release Days </w:t>
      </w:r>
      <w:r>
        <w:rPr>
          <w:color w:val="0000FF"/>
        </w:rPr>
        <w:t>or over five Saturdays or some combination of the two. (Note we e</w:t>
      </w:r>
      <w:r w:rsidRPr="008D289A">
        <w:rPr>
          <w:color w:val="0000FF"/>
        </w:rPr>
        <w:t>stimate</w:t>
      </w:r>
      <w:r>
        <w:rPr>
          <w:color w:val="0000FF"/>
        </w:rPr>
        <w:t>d</w:t>
      </w:r>
      <w:r w:rsidRPr="008D289A">
        <w:rPr>
          <w:color w:val="0000FF"/>
        </w:rPr>
        <w:t xml:space="preserve"> burden </w:t>
      </w:r>
      <w:r>
        <w:rPr>
          <w:color w:val="0000FF"/>
        </w:rPr>
        <w:t>based on the maximum</w:t>
      </w:r>
      <w:r w:rsidRPr="008D289A">
        <w:rPr>
          <w:color w:val="0000FF"/>
        </w:rPr>
        <w:t xml:space="preserve"> time teachers may be expected to participate in PD and complete assignments outside of their normal work day</w:t>
      </w:r>
      <w:r>
        <w:rPr>
          <w:color w:val="0000FF"/>
        </w:rPr>
        <w:t xml:space="preserve"> (i.e., five Saturday PD sessions).</w:t>
      </w:r>
      <w:r w:rsidR="004647DB">
        <w:rPr>
          <w:color w:val="0000FF"/>
        </w:rPr>
        <w:t>)</w:t>
      </w:r>
      <w:r>
        <w:rPr>
          <w:color w:val="0000FF"/>
        </w:rPr>
        <w:t xml:space="preserve"> </w:t>
      </w:r>
    </w:p>
    <w:p w:rsidR="003D41A8" w:rsidRDefault="003D41A8" w:rsidP="00AA1F56">
      <w:pPr>
        <w:spacing w:before="240" w:after="240" w:line="276" w:lineRule="auto"/>
        <w:jc w:val="both"/>
        <w:rPr>
          <w:color w:val="0000FF"/>
        </w:rPr>
      </w:pPr>
      <w:r>
        <w:rPr>
          <w:color w:val="0000FF"/>
        </w:rPr>
        <w:t>Th</w:t>
      </w:r>
      <w:r w:rsidR="007D497A">
        <w:rPr>
          <w:color w:val="0000FF"/>
        </w:rPr>
        <w:t>e</w:t>
      </w:r>
      <w:r>
        <w:rPr>
          <w:color w:val="0000FF"/>
        </w:rPr>
        <w:t xml:space="preserve"> professional development </w:t>
      </w:r>
      <w:r w:rsidR="00E736F1">
        <w:rPr>
          <w:color w:val="0000FF"/>
        </w:rPr>
        <w:t xml:space="preserve">we are offering </w:t>
      </w:r>
      <w:r w:rsidR="001838D5">
        <w:rPr>
          <w:color w:val="0000FF"/>
        </w:rPr>
        <w:t>may</w:t>
      </w:r>
      <w:r w:rsidR="00E736F1">
        <w:rPr>
          <w:color w:val="0000FF"/>
        </w:rPr>
        <w:t xml:space="preserve"> prepare teachers to more effectively teach fractions to their students. Not only will teacher</w:t>
      </w:r>
      <w:r w:rsidR="007D497A">
        <w:rPr>
          <w:color w:val="0000FF"/>
        </w:rPr>
        <w:t>s</w:t>
      </w:r>
      <w:r w:rsidR="00E736F1">
        <w:rPr>
          <w:color w:val="0000FF"/>
        </w:rPr>
        <w:t xml:space="preserve"> benefit from 24 hours of high quality professional development aimed at improving their understanding of fractions, but their students </w:t>
      </w:r>
      <w:r w:rsidR="007D497A">
        <w:rPr>
          <w:color w:val="0000FF"/>
        </w:rPr>
        <w:t xml:space="preserve">will hopefully gain a deeper understanding of the mathematics that underlie fractions from the </w:t>
      </w:r>
      <w:r w:rsidR="00E736F1">
        <w:rPr>
          <w:color w:val="0000FF"/>
        </w:rPr>
        <w:t xml:space="preserve">higher quality </w:t>
      </w:r>
      <w:r w:rsidR="007D497A">
        <w:rPr>
          <w:color w:val="0000FF"/>
        </w:rPr>
        <w:t xml:space="preserve">fractions </w:t>
      </w:r>
      <w:r w:rsidR="00E736F1">
        <w:rPr>
          <w:color w:val="0000FF"/>
        </w:rPr>
        <w:t xml:space="preserve">instruction </w:t>
      </w:r>
      <w:r w:rsidR="007D497A">
        <w:rPr>
          <w:color w:val="0000FF"/>
        </w:rPr>
        <w:t>they receive as a result of the professional development their teachers attend</w:t>
      </w:r>
      <w:r w:rsidR="00E736F1">
        <w:rPr>
          <w:color w:val="0000FF"/>
        </w:rPr>
        <w:t xml:space="preserve">. So while </w:t>
      </w:r>
      <w:r w:rsidR="007D497A">
        <w:rPr>
          <w:color w:val="0000FF"/>
        </w:rPr>
        <w:t>students</w:t>
      </w:r>
      <w:r w:rsidR="00E736F1">
        <w:rPr>
          <w:color w:val="0000FF"/>
        </w:rPr>
        <w:t xml:space="preserve"> </w:t>
      </w:r>
      <w:r w:rsidR="003A569A">
        <w:rPr>
          <w:color w:val="0000FF"/>
        </w:rPr>
        <w:t>may</w:t>
      </w:r>
      <w:r w:rsidR="00E736F1">
        <w:rPr>
          <w:color w:val="0000FF"/>
        </w:rPr>
        <w:t xml:space="preserve"> be taught by substitutes </w:t>
      </w:r>
      <w:r w:rsidR="003A569A">
        <w:rPr>
          <w:color w:val="0000FF"/>
        </w:rPr>
        <w:t>a maximum of 5 days</w:t>
      </w:r>
      <w:r w:rsidR="00E736F1">
        <w:rPr>
          <w:color w:val="0000FF"/>
        </w:rPr>
        <w:t xml:space="preserve"> spread out over</w:t>
      </w:r>
      <w:r w:rsidR="003A569A">
        <w:rPr>
          <w:color w:val="0000FF"/>
        </w:rPr>
        <w:t xml:space="preserve"> 6 months of</w:t>
      </w:r>
      <w:r w:rsidR="00E736F1">
        <w:rPr>
          <w:color w:val="0000FF"/>
        </w:rPr>
        <w:t xml:space="preserve"> the school year, they will be gaining more effective instruction and a deeper understanding of fractions in the long run.</w:t>
      </w:r>
    </w:p>
    <w:p w:rsidR="003D41A8" w:rsidRPr="00E57686" w:rsidRDefault="003D41A8" w:rsidP="00AA1F56">
      <w:pPr>
        <w:autoSpaceDE w:val="0"/>
        <w:autoSpaceDN w:val="0"/>
        <w:adjustRightInd w:val="0"/>
        <w:jc w:val="both"/>
        <w:rPr>
          <w:b/>
          <w:color w:val="000000"/>
        </w:rPr>
      </w:pPr>
      <w:r w:rsidRPr="00E57686">
        <w:rPr>
          <w:b/>
          <w:color w:val="000000"/>
        </w:rPr>
        <w:lastRenderedPageBreak/>
        <w:t xml:space="preserve">NSBA Comment </w:t>
      </w:r>
      <w:r>
        <w:rPr>
          <w:b/>
          <w:color w:val="000000"/>
        </w:rPr>
        <w:t>4</w:t>
      </w:r>
      <w:r w:rsidRPr="00E57686">
        <w:rPr>
          <w:b/>
          <w:color w:val="000000"/>
        </w:rPr>
        <w:t>:</w:t>
      </w:r>
    </w:p>
    <w:p w:rsidR="003D41A8" w:rsidRPr="003D41A8" w:rsidRDefault="003D41A8" w:rsidP="00AA1F56">
      <w:pPr>
        <w:spacing w:before="240" w:after="240" w:line="276" w:lineRule="auto"/>
        <w:jc w:val="both"/>
        <w:rPr>
          <w:i/>
          <w:iCs/>
          <w:color w:val="000000"/>
        </w:rPr>
      </w:pPr>
      <w:r w:rsidRPr="003D41A8">
        <w:rPr>
          <w:i/>
          <w:iCs/>
          <w:color w:val="000000"/>
        </w:rPr>
        <w:t xml:space="preserve">Validity of Data Collected from Assessment of Students </w:t>
      </w:r>
    </w:p>
    <w:p w:rsidR="003D41A8" w:rsidRPr="003D41A8" w:rsidRDefault="003D41A8" w:rsidP="00AA1F56">
      <w:pPr>
        <w:spacing w:before="240" w:after="240" w:line="276" w:lineRule="auto"/>
        <w:jc w:val="both"/>
        <w:rPr>
          <w:i/>
          <w:iCs/>
          <w:color w:val="000000"/>
        </w:rPr>
      </w:pPr>
      <w:r w:rsidRPr="003D41A8">
        <w:rPr>
          <w:i/>
          <w:iCs/>
          <w:color w:val="000000"/>
        </w:rPr>
        <w:t xml:space="preserve">From the Notice, it appears that the students of the teachers going through the PD will be tested during the </w:t>
      </w:r>
      <w:proofErr w:type="gramStart"/>
      <w:r w:rsidRPr="003D41A8">
        <w:rPr>
          <w:i/>
          <w:iCs/>
          <w:color w:val="000000"/>
        </w:rPr>
        <w:t>Spring</w:t>
      </w:r>
      <w:proofErr w:type="gramEnd"/>
      <w:r w:rsidRPr="003D41A8">
        <w:rPr>
          <w:i/>
          <w:iCs/>
          <w:color w:val="000000"/>
        </w:rPr>
        <w:t xml:space="preserve"> 2015 semester to ascertain any student achievement in working with fractions. However, it is unknown to what data the assessment results will be compared to determine whether there has been student achievement. It would be unreasonable to compare the fourth graders’ outcomes in </w:t>
      </w:r>
      <w:proofErr w:type="gramStart"/>
      <w:r w:rsidRPr="003D41A8">
        <w:rPr>
          <w:i/>
          <w:iCs/>
          <w:color w:val="000000"/>
        </w:rPr>
        <w:t>Spring</w:t>
      </w:r>
      <w:proofErr w:type="gramEnd"/>
      <w:r w:rsidRPr="003D41A8">
        <w:rPr>
          <w:i/>
          <w:iCs/>
          <w:color w:val="000000"/>
        </w:rPr>
        <w:t xml:space="preserve"> 2015 to testing results of fourth grade classes from previous years, because they are different students. Also, given that the teachers would have just received the PD on fractions in the previous semester, it is questionable how much improvement the students of those teachers would demonstrate in working with fractions at the end of the very next semester. </w:t>
      </w:r>
    </w:p>
    <w:p w:rsidR="003D41A8" w:rsidRDefault="003D41A8" w:rsidP="00AA1F56">
      <w:pPr>
        <w:spacing w:before="240" w:after="240" w:line="276" w:lineRule="auto"/>
        <w:jc w:val="both"/>
        <w:rPr>
          <w:i/>
          <w:iCs/>
          <w:color w:val="000000"/>
        </w:rPr>
      </w:pPr>
      <w:r w:rsidRPr="003D41A8">
        <w:rPr>
          <w:i/>
          <w:iCs/>
          <w:color w:val="000000"/>
        </w:rPr>
        <w:t xml:space="preserve">Working with fractions is a skill that is expanded upon over several years as </w:t>
      </w:r>
      <w:proofErr w:type="spellStart"/>
      <w:proofErr w:type="gramStart"/>
      <w:r w:rsidRPr="003D41A8">
        <w:rPr>
          <w:i/>
          <w:iCs/>
          <w:color w:val="000000"/>
        </w:rPr>
        <w:t>students</w:t>
      </w:r>
      <w:proofErr w:type="spellEnd"/>
      <w:proofErr w:type="gramEnd"/>
      <w:r w:rsidRPr="003D41A8">
        <w:rPr>
          <w:i/>
          <w:iCs/>
          <w:color w:val="000000"/>
        </w:rPr>
        <w:t xml:space="preserve"> progress through a school district’s mathematics curriculum. It is unclear what one assessment at the end of the </w:t>
      </w:r>
      <w:r w:rsidR="004647DB" w:rsidRPr="004647DB">
        <w:rPr>
          <w:i/>
          <w:iCs/>
          <w:color w:val="000000"/>
        </w:rPr>
        <w:t>fourth grade year will show to justify the disruption in the educational growth of those students in the other areas of the curriculum.</w:t>
      </w:r>
    </w:p>
    <w:p w:rsidR="003D41A8" w:rsidRDefault="003D41A8" w:rsidP="00AA1F56">
      <w:pPr>
        <w:spacing w:before="240" w:after="240" w:line="276" w:lineRule="auto"/>
        <w:jc w:val="both"/>
        <w:rPr>
          <w:color w:val="0000FF"/>
        </w:rPr>
      </w:pPr>
      <w:r>
        <w:rPr>
          <w:b/>
        </w:rPr>
        <w:t xml:space="preserve">REL-SE </w:t>
      </w:r>
      <w:r w:rsidRPr="00E57686">
        <w:rPr>
          <w:b/>
        </w:rPr>
        <w:t>Response</w:t>
      </w:r>
      <w:r>
        <w:rPr>
          <w:b/>
        </w:rPr>
        <w:t xml:space="preserve"> 4</w:t>
      </w:r>
      <w:r w:rsidRPr="00E57686">
        <w:rPr>
          <w:b/>
        </w:rPr>
        <w:t xml:space="preserve">: </w:t>
      </w:r>
    </w:p>
    <w:p w:rsidR="00E57686" w:rsidRDefault="00E736F1" w:rsidP="00AA1F56">
      <w:pPr>
        <w:spacing w:before="240" w:after="240" w:line="276" w:lineRule="auto"/>
        <w:jc w:val="both"/>
        <w:rPr>
          <w:color w:val="0000FF"/>
        </w:rPr>
      </w:pPr>
      <w:r w:rsidRPr="00E736F1">
        <w:rPr>
          <w:color w:val="0000FF"/>
        </w:rPr>
        <w:t xml:space="preserve">As in medical research, participants </w:t>
      </w:r>
      <w:r>
        <w:rPr>
          <w:color w:val="0000FF"/>
        </w:rPr>
        <w:t xml:space="preserve">in this study (i.e., schools) </w:t>
      </w:r>
      <w:r w:rsidRPr="00E736F1">
        <w:rPr>
          <w:color w:val="0000FF"/>
        </w:rPr>
        <w:t xml:space="preserve">will be randomly assigned to the group that receives the intervention or the group that does not. That means, half of the interested schools will receive the DMI mathematics </w:t>
      </w:r>
      <w:r>
        <w:rPr>
          <w:color w:val="0000FF"/>
        </w:rPr>
        <w:t>professional development</w:t>
      </w:r>
      <w:r w:rsidRPr="00E736F1">
        <w:rPr>
          <w:color w:val="0000FF"/>
        </w:rPr>
        <w:t xml:space="preserve"> and half will receive the typical </w:t>
      </w:r>
      <w:r>
        <w:rPr>
          <w:color w:val="0000FF"/>
        </w:rPr>
        <w:t>professional development</w:t>
      </w:r>
      <w:r w:rsidRPr="00E736F1">
        <w:rPr>
          <w:color w:val="0000FF"/>
        </w:rPr>
        <w:t xml:space="preserve"> offered by their district (i.e., they will be in the control group). </w:t>
      </w:r>
      <w:r w:rsidR="00AA1F56">
        <w:rPr>
          <w:color w:val="0000FF"/>
        </w:rPr>
        <w:t>To determine the impact of the professional development</w:t>
      </w:r>
      <w:r w:rsidR="00AA1F56" w:rsidRPr="00E736F1">
        <w:rPr>
          <w:color w:val="0000FF"/>
        </w:rPr>
        <w:t xml:space="preserve"> </w:t>
      </w:r>
      <w:r w:rsidR="00AA1F56">
        <w:rPr>
          <w:color w:val="0000FF"/>
        </w:rPr>
        <w:t>on student learning, 4</w:t>
      </w:r>
      <w:r w:rsidR="00AA1F56" w:rsidRPr="00AA1F56">
        <w:rPr>
          <w:color w:val="0000FF"/>
          <w:vertAlign w:val="superscript"/>
        </w:rPr>
        <w:t>th</w:t>
      </w:r>
      <w:r w:rsidR="00AA1F56">
        <w:rPr>
          <w:color w:val="0000FF"/>
        </w:rPr>
        <w:t xml:space="preserve"> </w:t>
      </w:r>
      <w:r w:rsidR="007D497A">
        <w:rPr>
          <w:color w:val="0000FF"/>
        </w:rPr>
        <w:t>grade</w:t>
      </w:r>
      <w:r w:rsidR="00AA1F56">
        <w:rPr>
          <w:color w:val="0000FF"/>
        </w:rPr>
        <w:t xml:space="preserve"> students </w:t>
      </w:r>
      <w:r w:rsidR="007D497A">
        <w:rPr>
          <w:color w:val="0000FF"/>
        </w:rPr>
        <w:t xml:space="preserve">in </w:t>
      </w:r>
      <w:r w:rsidR="00AA1F56">
        <w:rPr>
          <w:color w:val="0000FF"/>
        </w:rPr>
        <w:t xml:space="preserve">all the participating schools (both treatment and control) will be asked to take a fractions posttest several months after the professional development has ended (typically 4-6 weeks before the end of the school year). </w:t>
      </w:r>
      <w:r w:rsidR="004647DB" w:rsidRPr="004647DB">
        <w:rPr>
          <w:color w:val="0000FF"/>
        </w:rPr>
        <w:t xml:space="preserve">After  statistically controlling for  entry-level mathematics ability (i.e., </w:t>
      </w:r>
      <w:r w:rsidR="004647DB">
        <w:rPr>
          <w:color w:val="0000FF"/>
        </w:rPr>
        <w:t xml:space="preserve">students’ </w:t>
      </w:r>
      <w:r w:rsidR="004647DB" w:rsidRPr="004647DB">
        <w:rPr>
          <w:color w:val="0000FF"/>
        </w:rPr>
        <w:t>prior spring 3rd grade math achievement scores on the state standardized assessment) using covariance methods</w:t>
      </w:r>
      <w:r w:rsidR="00AA1F56">
        <w:rPr>
          <w:color w:val="0000FF"/>
        </w:rPr>
        <w:t xml:space="preserve">, </w:t>
      </w:r>
      <w:r w:rsidR="003A569A">
        <w:rPr>
          <w:color w:val="0000FF"/>
        </w:rPr>
        <w:t>4</w:t>
      </w:r>
      <w:r w:rsidR="003A569A" w:rsidRPr="003A569A">
        <w:rPr>
          <w:color w:val="0000FF"/>
          <w:vertAlign w:val="superscript"/>
        </w:rPr>
        <w:t>th</w:t>
      </w:r>
      <w:r w:rsidR="003A569A">
        <w:rPr>
          <w:color w:val="0000FF"/>
        </w:rPr>
        <w:t xml:space="preserve"> grade </w:t>
      </w:r>
      <w:r w:rsidR="00AA1F56">
        <w:rPr>
          <w:color w:val="0000FF"/>
        </w:rPr>
        <w:t>s</w:t>
      </w:r>
      <w:r w:rsidR="003D41A8">
        <w:rPr>
          <w:color w:val="0000FF"/>
        </w:rPr>
        <w:t>tudent</w:t>
      </w:r>
      <w:r w:rsidR="003A569A">
        <w:rPr>
          <w:color w:val="0000FF"/>
        </w:rPr>
        <w:t>s’</w:t>
      </w:r>
      <w:r w:rsidR="003D41A8">
        <w:rPr>
          <w:color w:val="0000FF"/>
        </w:rPr>
        <w:t xml:space="preserve"> </w:t>
      </w:r>
      <w:r>
        <w:rPr>
          <w:color w:val="0000FF"/>
        </w:rPr>
        <w:t>scores on the fractions posttest</w:t>
      </w:r>
      <w:r w:rsidR="003D41A8">
        <w:rPr>
          <w:color w:val="0000FF"/>
        </w:rPr>
        <w:t xml:space="preserve"> from </w:t>
      </w:r>
      <w:r>
        <w:rPr>
          <w:color w:val="0000FF"/>
        </w:rPr>
        <w:t xml:space="preserve">the </w:t>
      </w:r>
      <w:r w:rsidR="00537AC8">
        <w:rPr>
          <w:color w:val="0000FF"/>
        </w:rPr>
        <w:t xml:space="preserve"> experimental </w:t>
      </w:r>
      <w:r>
        <w:rPr>
          <w:color w:val="0000FF"/>
        </w:rPr>
        <w:t xml:space="preserve">group </w:t>
      </w:r>
      <w:r w:rsidR="00537AC8">
        <w:rPr>
          <w:color w:val="0000FF"/>
        </w:rPr>
        <w:t>(</w:t>
      </w:r>
      <w:r w:rsidR="004647DB">
        <w:rPr>
          <w:color w:val="0000FF"/>
        </w:rPr>
        <w:t xml:space="preserve">i.e., whose </w:t>
      </w:r>
      <w:r>
        <w:rPr>
          <w:color w:val="0000FF"/>
        </w:rPr>
        <w:t>teachers</w:t>
      </w:r>
      <w:r w:rsidR="004647DB">
        <w:rPr>
          <w:color w:val="0000FF"/>
        </w:rPr>
        <w:t xml:space="preserve"> </w:t>
      </w:r>
      <w:r>
        <w:rPr>
          <w:color w:val="0000FF"/>
        </w:rPr>
        <w:t xml:space="preserve">received the DMI professional </w:t>
      </w:r>
      <w:r w:rsidR="002668B9">
        <w:rPr>
          <w:color w:val="0000FF"/>
        </w:rPr>
        <w:t>development during the 2014-2015 school year</w:t>
      </w:r>
      <w:r w:rsidR="00537AC8">
        <w:rPr>
          <w:color w:val="0000FF"/>
        </w:rPr>
        <w:t>)</w:t>
      </w:r>
      <w:r w:rsidR="003D41A8">
        <w:rPr>
          <w:color w:val="0000FF"/>
        </w:rPr>
        <w:t xml:space="preserve"> will be compared</w:t>
      </w:r>
      <w:r>
        <w:rPr>
          <w:color w:val="0000FF"/>
        </w:rPr>
        <w:t xml:space="preserve"> to </w:t>
      </w:r>
      <w:r w:rsidR="003A569A">
        <w:rPr>
          <w:color w:val="0000FF"/>
        </w:rPr>
        <w:t>4</w:t>
      </w:r>
      <w:r w:rsidR="003A569A" w:rsidRPr="003A569A">
        <w:rPr>
          <w:color w:val="0000FF"/>
          <w:vertAlign w:val="superscript"/>
        </w:rPr>
        <w:t>th</w:t>
      </w:r>
      <w:r w:rsidR="003A569A">
        <w:rPr>
          <w:color w:val="0000FF"/>
        </w:rPr>
        <w:t xml:space="preserve"> grade students’</w:t>
      </w:r>
      <w:r>
        <w:rPr>
          <w:color w:val="0000FF"/>
        </w:rPr>
        <w:t xml:space="preserve"> scores on the fractions posttest from the </w:t>
      </w:r>
      <w:r w:rsidR="004647DB">
        <w:rPr>
          <w:color w:val="0000FF"/>
        </w:rPr>
        <w:t xml:space="preserve">control </w:t>
      </w:r>
      <w:r>
        <w:rPr>
          <w:color w:val="0000FF"/>
        </w:rPr>
        <w:t xml:space="preserve">group </w:t>
      </w:r>
      <w:r w:rsidR="004647DB">
        <w:rPr>
          <w:color w:val="0000FF"/>
        </w:rPr>
        <w:t xml:space="preserve">(i.e., </w:t>
      </w:r>
      <w:r>
        <w:rPr>
          <w:color w:val="0000FF"/>
        </w:rPr>
        <w:t>whose teachers received typical district professional development</w:t>
      </w:r>
      <w:r w:rsidR="003A569A" w:rsidRPr="003A569A">
        <w:rPr>
          <w:color w:val="0000FF"/>
        </w:rPr>
        <w:t xml:space="preserve"> </w:t>
      </w:r>
      <w:r w:rsidR="003A569A">
        <w:rPr>
          <w:color w:val="0000FF"/>
        </w:rPr>
        <w:t>during the 2014-2015 school year</w:t>
      </w:r>
      <w:r w:rsidR="004647DB">
        <w:rPr>
          <w:color w:val="0000FF"/>
        </w:rPr>
        <w:t>)</w:t>
      </w:r>
      <w:r w:rsidR="00AA1F56">
        <w:rPr>
          <w:color w:val="0000FF"/>
        </w:rPr>
        <w:t>.</w:t>
      </w:r>
      <w:r w:rsidR="003D41A8">
        <w:rPr>
          <w:color w:val="0000FF"/>
        </w:rPr>
        <w:t xml:space="preserve"> </w:t>
      </w:r>
      <w:r w:rsidR="007D497A" w:rsidRPr="00E736F1">
        <w:rPr>
          <w:color w:val="0000FF"/>
        </w:rPr>
        <w:t xml:space="preserve">This </w:t>
      </w:r>
      <w:r w:rsidR="00537AC8">
        <w:rPr>
          <w:color w:val="0000FF"/>
        </w:rPr>
        <w:t>design</w:t>
      </w:r>
      <w:r w:rsidR="007D497A" w:rsidRPr="00E736F1">
        <w:rPr>
          <w:color w:val="0000FF"/>
        </w:rPr>
        <w:t xml:space="preserve"> allows us to conduct a scientifically rigorous study of the impact of this type of </w:t>
      </w:r>
      <w:r w:rsidR="007D497A">
        <w:rPr>
          <w:color w:val="0000FF"/>
        </w:rPr>
        <w:t>professional development</w:t>
      </w:r>
      <w:r w:rsidR="007D497A" w:rsidRPr="00E736F1">
        <w:rPr>
          <w:color w:val="0000FF"/>
        </w:rPr>
        <w:t xml:space="preserve"> on student knowledge of fractions</w:t>
      </w:r>
      <w:r w:rsidR="00537AC8">
        <w:rPr>
          <w:color w:val="0000FF"/>
        </w:rPr>
        <w:t xml:space="preserve"> and to ensure </w:t>
      </w:r>
      <w:r w:rsidR="004647DB">
        <w:rPr>
          <w:color w:val="0000FF"/>
        </w:rPr>
        <w:t xml:space="preserve">that the </w:t>
      </w:r>
      <w:r w:rsidR="00537AC8">
        <w:rPr>
          <w:color w:val="0000FF"/>
        </w:rPr>
        <w:t>results take into account students’ mathematics proficiency prior to the beginning of the study.</w:t>
      </w:r>
    </w:p>
    <w:p w:rsidR="004647DB" w:rsidRDefault="003A569A" w:rsidP="004647DB">
      <w:pPr>
        <w:spacing w:before="240" w:after="240" w:line="276" w:lineRule="auto"/>
        <w:jc w:val="both"/>
        <w:rPr>
          <w:color w:val="0000FF"/>
        </w:rPr>
      </w:pPr>
      <w:r>
        <w:rPr>
          <w:color w:val="0000FF"/>
        </w:rPr>
        <w:lastRenderedPageBreak/>
        <w:t>The rigorous literature review</w:t>
      </w:r>
      <w:r>
        <w:rPr>
          <w:rStyle w:val="FootnoteReference"/>
          <w:color w:val="0000FF"/>
        </w:rPr>
        <w:footnoteReference w:id="1"/>
      </w:r>
      <w:r>
        <w:rPr>
          <w:color w:val="0000FF"/>
        </w:rPr>
        <w:t xml:space="preserve"> conducted in preparation for this study provides evidence that studies of this nature </w:t>
      </w:r>
      <w:r w:rsidRPr="002668B9">
        <w:rPr>
          <w:b/>
          <w:color w:val="0000FF"/>
        </w:rPr>
        <w:t xml:space="preserve">can </w:t>
      </w:r>
      <w:r>
        <w:rPr>
          <w:color w:val="0000FF"/>
        </w:rPr>
        <w:t xml:space="preserve">detect impacts of professional development on student achievement within a school year. </w:t>
      </w:r>
      <w:r w:rsidR="004647DB">
        <w:rPr>
          <w:color w:val="0000FF"/>
        </w:rPr>
        <w:t>This</w:t>
      </w:r>
      <w:r>
        <w:rPr>
          <w:color w:val="0000FF"/>
        </w:rPr>
        <w:t xml:space="preserve"> literature review is available at </w:t>
      </w:r>
    </w:p>
    <w:p w:rsidR="003A569A" w:rsidRDefault="003A569A" w:rsidP="004647DB">
      <w:pPr>
        <w:spacing w:before="240" w:after="240" w:line="276" w:lineRule="auto"/>
        <w:rPr>
          <w:color w:val="0000FF"/>
        </w:rPr>
      </w:pPr>
      <w:r w:rsidRPr="003A569A">
        <w:rPr>
          <w:color w:val="0000FF"/>
        </w:rPr>
        <w:t>http://ies.ed.gov/ncee/edlabs/regions/southeast/pdf/REL_2014010.pdf</w:t>
      </w:r>
      <w:r>
        <w:rPr>
          <w:color w:val="0000FF"/>
        </w:rPr>
        <w:t xml:space="preserve">. </w:t>
      </w:r>
    </w:p>
    <w:sectPr w:rsidR="003A569A" w:rsidSect="00390F3A">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69" w:rsidRDefault="00403369">
      <w:r>
        <w:separator/>
      </w:r>
    </w:p>
  </w:endnote>
  <w:endnote w:type="continuationSeparator" w:id="0">
    <w:p w:rsidR="00403369" w:rsidRDefault="0040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239175"/>
      <w:docPartObj>
        <w:docPartGallery w:val="Page Numbers (Bottom of Page)"/>
        <w:docPartUnique/>
      </w:docPartObj>
    </w:sdtPr>
    <w:sdtEndPr>
      <w:rPr>
        <w:noProof/>
      </w:rPr>
    </w:sdtEndPr>
    <w:sdtContent>
      <w:p w:rsidR="00970914" w:rsidRDefault="00970914">
        <w:pPr>
          <w:pStyle w:val="Footer"/>
          <w:jc w:val="right"/>
        </w:pPr>
        <w:r>
          <w:fldChar w:fldCharType="begin"/>
        </w:r>
        <w:r>
          <w:instrText xml:space="preserve"> PAGE   \* MERGEFORMAT </w:instrText>
        </w:r>
        <w:r>
          <w:fldChar w:fldCharType="separate"/>
        </w:r>
        <w:r w:rsidR="00CA1BAC">
          <w:rPr>
            <w:noProof/>
          </w:rPr>
          <w:t>7</w:t>
        </w:r>
        <w:r>
          <w:rPr>
            <w:noProof/>
          </w:rPr>
          <w:fldChar w:fldCharType="end"/>
        </w:r>
      </w:p>
    </w:sdtContent>
  </w:sdt>
  <w:p w:rsidR="00970914" w:rsidRDefault="00970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69" w:rsidRDefault="00403369">
      <w:r>
        <w:separator/>
      </w:r>
    </w:p>
  </w:footnote>
  <w:footnote w:type="continuationSeparator" w:id="0">
    <w:p w:rsidR="00403369" w:rsidRDefault="00403369">
      <w:r>
        <w:continuationSeparator/>
      </w:r>
    </w:p>
  </w:footnote>
  <w:footnote w:id="1">
    <w:p w:rsidR="00970914" w:rsidRDefault="00970914">
      <w:pPr>
        <w:pStyle w:val="FootnoteText"/>
      </w:pPr>
      <w:r>
        <w:rPr>
          <w:rStyle w:val="FootnoteReference"/>
        </w:rPr>
        <w:footnoteRef/>
      </w:r>
      <w:r>
        <w:t xml:space="preserve"> </w:t>
      </w:r>
      <w:proofErr w:type="gramStart"/>
      <w:r w:rsidRPr="003A569A">
        <w:t>Gersten, R., Taylor, M. J., Keys, T. D., Rolfhus, E., &amp; Newman-Gonchar, R. (2014).</w:t>
      </w:r>
      <w:proofErr w:type="gramEnd"/>
      <w:r w:rsidRPr="003A569A">
        <w:t xml:space="preserve"> Summary of research on the effectiveness of math professional development approaches. </w:t>
      </w:r>
      <w:proofErr w:type="gramStart"/>
      <w:r w:rsidRPr="003A569A">
        <w:t>(REL 2014–010).</w:t>
      </w:r>
      <w:proofErr w:type="gramEnd"/>
      <w:r w:rsidRPr="003A569A">
        <w:t xml:space="preserve"> Washington, DC: U.S. Department of Education, Institute of Education Sciences, National Center for Education Evaluation and Regional Assistance, Regional Educational Laboratory Southeast. </w:t>
      </w:r>
      <w:proofErr w:type="gramStart"/>
      <w:r w:rsidRPr="003A569A">
        <w:t>Retrieved from http://ies.ed.gov/ncee/edlabs.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14" w:rsidRPr="00A47C46" w:rsidRDefault="00BC1BCA" w:rsidP="00BC1BCA">
    <w:pPr>
      <w:pStyle w:val="Header"/>
      <w:rPr>
        <w:rFonts w:ascii="Arial" w:hAnsi="Arial" w:cs="Arial"/>
        <w:color w:val="800000"/>
        <w:sz w:val="4"/>
        <w:szCs w:val="4"/>
      </w:rPr>
    </w:pPr>
    <w:r>
      <w:rPr>
        <w:noProof/>
        <w:color w:val="000000"/>
      </w:rPr>
      <w:drawing>
        <wp:inline distT="0" distB="0" distL="0" distR="0">
          <wp:extent cx="1897380" cy="701040"/>
          <wp:effectExtent l="0" t="0" r="7620" b="3810"/>
          <wp:docPr id="3" name="Picture 3" descr="cid:E405CC7D-AD64-4D1F-A71D-1DEA1D03B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405CC7D-AD64-4D1F-A71D-1DEA1D03BA3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7380" cy="701040"/>
                  </a:xfrm>
                  <a:prstGeom prst="rect">
                    <a:avLst/>
                  </a:prstGeom>
                  <a:noFill/>
                  <a:ln>
                    <a:noFill/>
                  </a:ln>
                </pic:spPr>
              </pic:pic>
            </a:graphicData>
          </a:graphic>
        </wp:inline>
      </w:drawing>
    </w:r>
  </w:p>
  <w:p w:rsidR="00970914" w:rsidRDefault="00970914" w:rsidP="007514A1">
    <w:pPr>
      <w:pStyle w:val="Header"/>
      <w:jc w:val="center"/>
    </w:pPr>
  </w:p>
  <w:p w:rsidR="00970914" w:rsidRDefault="00970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DC7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B5C5C"/>
    <w:multiLevelType w:val="hybridMultilevel"/>
    <w:tmpl w:val="D9AA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6B4"/>
    <w:multiLevelType w:val="hybridMultilevel"/>
    <w:tmpl w:val="F216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97DD0"/>
    <w:multiLevelType w:val="hybridMultilevel"/>
    <w:tmpl w:val="2EA02D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00A82"/>
    <w:multiLevelType w:val="hybridMultilevel"/>
    <w:tmpl w:val="D42C4C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C61C1"/>
    <w:multiLevelType w:val="hybridMultilevel"/>
    <w:tmpl w:val="E67CCB4C"/>
    <w:lvl w:ilvl="0" w:tplc="A87E707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326A7"/>
    <w:multiLevelType w:val="hybridMultilevel"/>
    <w:tmpl w:val="D29A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B11EF"/>
    <w:multiLevelType w:val="hybridMultilevel"/>
    <w:tmpl w:val="E67CCB4C"/>
    <w:lvl w:ilvl="0" w:tplc="A87E707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B64ED5"/>
    <w:multiLevelType w:val="hybridMultilevel"/>
    <w:tmpl w:val="7EC4B3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C4091"/>
    <w:multiLevelType w:val="hybridMultilevel"/>
    <w:tmpl w:val="E95E5CF8"/>
    <w:lvl w:ilvl="0" w:tplc="4B7C65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447A3"/>
    <w:multiLevelType w:val="hybridMultilevel"/>
    <w:tmpl w:val="059ECE78"/>
    <w:lvl w:ilvl="0" w:tplc="248A1146">
      <w:start w:val="1"/>
      <w:numFmt w:val="lowerLetter"/>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6F6D8A"/>
    <w:multiLevelType w:val="hybridMultilevel"/>
    <w:tmpl w:val="43D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A4349"/>
    <w:multiLevelType w:val="hybridMultilevel"/>
    <w:tmpl w:val="2EA02D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9D3B1A"/>
    <w:multiLevelType w:val="hybridMultilevel"/>
    <w:tmpl w:val="DD384D0E"/>
    <w:lvl w:ilvl="0" w:tplc="E7D6872A">
      <w:start w:val="1"/>
      <w:numFmt w:val="decimal"/>
      <w:lvlText w:val="%1)"/>
      <w:lvlJc w:val="left"/>
      <w:pPr>
        <w:ind w:left="720" w:hanging="360"/>
      </w:pPr>
      <w:rPr>
        <w:rFonts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3"/>
  </w:num>
  <w:num w:numId="5">
    <w:abstractNumId w:val="12"/>
  </w:num>
  <w:num w:numId="6">
    <w:abstractNumId w:val="0"/>
  </w:num>
  <w:num w:numId="7">
    <w:abstractNumId w:val="8"/>
  </w:num>
  <w:num w:numId="8">
    <w:abstractNumId w:val="11"/>
  </w:num>
  <w:num w:numId="9">
    <w:abstractNumId w:val="10"/>
  </w:num>
  <w:num w:numId="10">
    <w:abstractNumId w:val="2"/>
  </w:num>
  <w:num w:numId="11">
    <w:abstractNumId w:val="1"/>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46"/>
    <w:rsid w:val="000050E6"/>
    <w:rsid w:val="00006304"/>
    <w:rsid w:val="00006BAF"/>
    <w:rsid w:val="0000732E"/>
    <w:rsid w:val="000161EC"/>
    <w:rsid w:val="00016ED1"/>
    <w:rsid w:val="00017EEF"/>
    <w:rsid w:val="00025488"/>
    <w:rsid w:val="00025D8E"/>
    <w:rsid w:val="000269BB"/>
    <w:rsid w:val="000277FA"/>
    <w:rsid w:val="00034403"/>
    <w:rsid w:val="000345EF"/>
    <w:rsid w:val="00040DEE"/>
    <w:rsid w:val="00040F05"/>
    <w:rsid w:val="000427E4"/>
    <w:rsid w:val="0004559A"/>
    <w:rsid w:val="000523A9"/>
    <w:rsid w:val="00053DEF"/>
    <w:rsid w:val="000662AA"/>
    <w:rsid w:val="0007223A"/>
    <w:rsid w:val="00073102"/>
    <w:rsid w:val="0007351C"/>
    <w:rsid w:val="000741AE"/>
    <w:rsid w:val="000741B1"/>
    <w:rsid w:val="00074253"/>
    <w:rsid w:val="00085854"/>
    <w:rsid w:val="00086F44"/>
    <w:rsid w:val="000924C2"/>
    <w:rsid w:val="0009358F"/>
    <w:rsid w:val="00096F2B"/>
    <w:rsid w:val="00096F65"/>
    <w:rsid w:val="000A079E"/>
    <w:rsid w:val="000A1054"/>
    <w:rsid w:val="000A1972"/>
    <w:rsid w:val="000A3B35"/>
    <w:rsid w:val="000A6766"/>
    <w:rsid w:val="000B0D7C"/>
    <w:rsid w:val="000B27CD"/>
    <w:rsid w:val="000B2A51"/>
    <w:rsid w:val="000B47D1"/>
    <w:rsid w:val="000B76E4"/>
    <w:rsid w:val="000B7850"/>
    <w:rsid w:val="000C2643"/>
    <w:rsid w:val="000C2AAE"/>
    <w:rsid w:val="000C2DC2"/>
    <w:rsid w:val="000C3AF6"/>
    <w:rsid w:val="000C3DF6"/>
    <w:rsid w:val="000C5C9B"/>
    <w:rsid w:val="000D03A7"/>
    <w:rsid w:val="000D30C1"/>
    <w:rsid w:val="000D374E"/>
    <w:rsid w:val="000D688C"/>
    <w:rsid w:val="000E43B5"/>
    <w:rsid w:val="000E7E26"/>
    <w:rsid w:val="000F0F70"/>
    <w:rsid w:val="000F228B"/>
    <w:rsid w:val="0010091D"/>
    <w:rsid w:val="0010255B"/>
    <w:rsid w:val="00105CD2"/>
    <w:rsid w:val="00106CDB"/>
    <w:rsid w:val="0011369C"/>
    <w:rsid w:val="00114E65"/>
    <w:rsid w:val="00116DFE"/>
    <w:rsid w:val="00117272"/>
    <w:rsid w:val="001206A4"/>
    <w:rsid w:val="001233A5"/>
    <w:rsid w:val="0012435E"/>
    <w:rsid w:val="00125950"/>
    <w:rsid w:val="00131FBE"/>
    <w:rsid w:val="0013246A"/>
    <w:rsid w:val="00136293"/>
    <w:rsid w:val="00137E09"/>
    <w:rsid w:val="0014740B"/>
    <w:rsid w:val="00152062"/>
    <w:rsid w:val="0015254B"/>
    <w:rsid w:val="00152686"/>
    <w:rsid w:val="00152B11"/>
    <w:rsid w:val="00153D97"/>
    <w:rsid w:val="00154F96"/>
    <w:rsid w:val="001571C5"/>
    <w:rsid w:val="00157371"/>
    <w:rsid w:val="00160966"/>
    <w:rsid w:val="00165449"/>
    <w:rsid w:val="001670FF"/>
    <w:rsid w:val="001677B3"/>
    <w:rsid w:val="0017102E"/>
    <w:rsid w:val="001730C7"/>
    <w:rsid w:val="001758BC"/>
    <w:rsid w:val="00175B62"/>
    <w:rsid w:val="00177CE9"/>
    <w:rsid w:val="001832B8"/>
    <w:rsid w:val="001838D5"/>
    <w:rsid w:val="00185011"/>
    <w:rsid w:val="001870D0"/>
    <w:rsid w:val="001908D4"/>
    <w:rsid w:val="001911EC"/>
    <w:rsid w:val="00191813"/>
    <w:rsid w:val="00192970"/>
    <w:rsid w:val="0019774D"/>
    <w:rsid w:val="001A50F4"/>
    <w:rsid w:val="001A703C"/>
    <w:rsid w:val="001A7FD8"/>
    <w:rsid w:val="001B15F4"/>
    <w:rsid w:val="001B414D"/>
    <w:rsid w:val="001B527A"/>
    <w:rsid w:val="001B61B5"/>
    <w:rsid w:val="001B73AC"/>
    <w:rsid w:val="001B79C4"/>
    <w:rsid w:val="001B7E13"/>
    <w:rsid w:val="001C3211"/>
    <w:rsid w:val="001C4F0A"/>
    <w:rsid w:val="001C51F1"/>
    <w:rsid w:val="001D26DA"/>
    <w:rsid w:val="001D2FE6"/>
    <w:rsid w:val="001D32D3"/>
    <w:rsid w:val="001D60A9"/>
    <w:rsid w:val="001D615C"/>
    <w:rsid w:val="001E7DCF"/>
    <w:rsid w:val="001E7FD5"/>
    <w:rsid w:val="001F07A6"/>
    <w:rsid w:val="001F2DB1"/>
    <w:rsid w:val="001F6A1B"/>
    <w:rsid w:val="001F7E3A"/>
    <w:rsid w:val="00201DB2"/>
    <w:rsid w:val="00211389"/>
    <w:rsid w:val="002177A1"/>
    <w:rsid w:val="00220B74"/>
    <w:rsid w:val="00220C64"/>
    <w:rsid w:val="00221A7C"/>
    <w:rsid w:val="00224727"/>
    <w:rsid w:val="00235CDA"/>
    <w:rsid w:val="00237EF0"/>
    <w:rsid w:val="00245AD2"/>
    <w:rsid w:val="00250850"/>
    <w:rsid w:val="00251877"/>
    <w:rsid w:val="00252A8D"/>
    <w:rsid w:val="00255213"/>
    <w:rsid w:val="002557FC"/>
    <w:rsid w:val="00262444"/>
    <w:rsid w:val="00263B13"/>
    <w:rsid w:val="002647E1"/>
    <w:rsid w:val="002668B9"/>
    <w:rsid w:val="00270C2D"/>
    <w:rsid w:val="00272DE1"/>
    <w:rsid w:val="0027467B"/>
    <w:rsid w:val="002768D4"/>
    <w:rsid w:val="00280467"/>
    <w:rsid w:val="00280954"/>
    <w:rsid w:val="00292457"/>
    <w:rsid w:val="00292CC7"/>
    <w:rsid w:val="00292E59"/>
    <w:rsid w:val="00293A9E"/>
    <w:rsid w:val="0029518B"/>
    <w:rsid w:val="0029698A"/>
    <w:rsid w:val="00297723"/>
    <w:rsid w:val="002A0BDC"/>
    <w:rsid w:val="002A74DF"/>
    <w:rsid w:val="002B05EB"/>
    <w:rsid w:val="002B2EBC"/>
    <w:rsid w:val="002B3707"/>
    <w:rsid w:val="002B4388"/>
    <w:rsid w:val="002B67DD"/>
    <w:rsid w:val="002C0489"/>
    <w:rsid w:val="002C0CE3"/>
    <w:rsid w:val="002C254B"/>
    <w:rsid w:val="002C2E52"/>
    <w:rsid w:val="002C4958"/>
    <w:rsid w:val="002C4A5A"/>
    <w:rsid w:val="002C539A"/>
    <w:rsid w:val="002D396A"/>
    <w:rsid w:val="002D4D9D"/>
    <w:rsid w:val="002D50EB"/>
    <w:rsid w:val="002D6103"/>
    <w:rsid w:val="002E0922"/>
    <w:rsid w:val="002E0A91"/>
    <w:rsid w:val="002E0F1C"/>
    <w:rsid w:val="002E18DE"/>
    <w:rsid w:val="002E45BB"/>
    <w:rsid w:val="002E4EBC"/>
    <w:rsid w:val="002E676A"/>
    <w:rsid w:val="002F4B81"/>
    <w:rsid w:val="002F5663"/>
    <w:rsid w:val="002F5FE4"/>
    <w:rsid w:val="002F7844"/>
    <w:rsid w:val="003001F2"/>
    <w:rsid w:val="00300865"/>
    <w:rsid w:val="00300FCF"/>
    <w:rsid w:val="0030358F"/>
    <w:rsid w:val="00303C10"/>
    <w:rsid w:val="00304478"/>
    <w:rsid w:val="003115EA"/>
    <w:rsid w:val="00311E87"/>
    <w:rsid w:val="00317F00"/>
    <w:rsid w:val="00320D54"/>
    <w:rsid w:val="00320FFB"/>
    <w:rsid w:val="00323FB8"/>
    <w:rsid w:val="00331537"/>
    <w:rsid w:val="00332AA6"/>
    <w:rsid w:val="00335D39"/>
    <w:rsid w:val="003410A8"/>
    <w:rsid w:val="00343D42"/>
    <w:rsid w:val="00344E8E"/>
    <w:rsid w:val="0034501C"/>
    <w:rsid w:val="00346FB3"/>
    <w:rsid w:val="00347D8A"/>
    <w:rsid w:val="00356469"/>
    <w:rsid w:val="00361D86"/>
    <w:rsid w:val="00362AB2"/>
    <w:rsid w:val="00365CF4"/>
    <w:rsid w:val="00366B8E"/>
    <w:rsid w:val="0037188E"/>
    <w:rsid w:val="00371D5A"/>
    <w:rsid w:val="0037309D"/>
    <w:rsid w:val="00381002"/>
    <w:rsid w:val="003839F2"/>
    <w:rsid w:val="00386AE9"/>
    <w:rsid w:val="00390F3A"/>
    <w:rsid w:val="00391FB2"/>
    <w:rsid w:val="003944C5"/>
    <w:rsid w:val="00395F3F"/>
    <w:rsid w:val="00397BCF"/>
    <w:rsid w:val="003A3347"/>
    <w:rsid w:val="003A5546"/>
    <w:rsid w:val="003A569A"/>
    <w:rsid w:val="003A5771"/>
    <w:rsid w:val="003A5960"/>
    <w:rsid w:val="003B0AD3"/>
    <w:rsid w:val="003B16E6"/>
    <w:rsid w:val="003B2A8A"/>
    <w:rsid w:val="003B46A4"/>
    <w:rsid w:val="003C062F"/>
    <w:rsid w:val="003C2FDA"/>
    <w:rsid w:val="003C42B3"/>
    <w:rsid w:val="003C4CF8"/>
    <w:rsid w:val="003C7354"/>
    <w:rsid w:val="003D132D"/>
    <w:rsid w:val="003D1407"/>
    <w:rsid w:val="003D2490"/>
    <w:rsid w:val="003D41A8"/>
    <w:rsid w:val="003D6176"/>
    <w:rsid w:val="003D7858"/>
    <w:rsid w:val="003E3EE4"/>
    <w:rsid w:val="003E579D"/>
    <w:rsid w:val="003F1C57"/>
    <w:rsid w:val="003F3825"/>
    <w:rsid w:val="003F5AB5"/>
    <w:rsid w:val="003F6837"/>
    <w:rsid w:val="0040149D"/>
    <w:rsid w:val="00402375"/>
    <w:rsid w:val="00403369"/>
    <w:rsid w:val="004038F5"/>
    <w:rsid w:val="00403C8C"/>
    <w:rsid w:val="00407675"/>
    <w:rsid w:val="0041093C"/>
    <w:rsid w:val="00413AA2"/>
    <w:rsid w:val="00414EBC"/>
    <w:rsid w:val="00415AEF"/>
    <w:rsid w:val="004207B5"/>
    <w:rsid w:val="00421F7E"/>
    <w:rsid w:val="00423475"/>
    <w:rsid w:val="004264C3"/>
    <w:rsid w:val="004315F4"/>
    <w:rsid w:val="004316E3"/>
    <w:rsid w:val="0043793E"/>
    <w:rsid w:val="0044026B"/>
    <w:rsid w:val="0044047F"/>
    <w:rsid w:val="00442C55"/>
    <w:rsid w:val="00443193"/>
    <w:rsid w:val="004453EF"/>
    <w:rsid w:val="004554EE"/>
    <w:rsid w:val="00455873"/>
    <w:rsid w:val="00456C5F"/>
    <w:rsid w:val="004576C8"/>
    <w:rsid w:val="00461F99"/>
    <w:rsid w:val="004623B5"/>
    <w:rsid w:val="00463A49"/>
    <w:rsid w:val="004647DB"/>
    <w:rsid w:val="00467DB8"/>
    <w:rsid w:val="0047387C"/>
    <w:rsid w:val="0047484B"/>
    <w:rsid w:val="004753A0"/>
    <w:rsid w:val="004760BC"/>
    <w:rsid w:val="00477480"/>
    <w:rsid w:val="00477996"/>
    <w:rsid w:val="00481AC7"/>
    <w:rsid w:val="0048518A"/>
    <w:rsid w:val="00487FFB"/>
    <w:rsid w:val="00490FE4"/>
    <w:rsid w:val="00491EDC"/>
    <w:rsid w:val="004922E0"/>
    <w:rsid w:val="00493D20"/>
    <w:rsid w:val="004954EC"/>
    <w:rsid w:val="004972BA"/>
    <w:rsid w:val="004973D2"/>
    <w:rsid w:val="004A3479"/>
    <w:rsid w:val="004A606E"/>
    <w:rsid w:val="004A6299"/>
    <w:rsid w:val="004A6B77"/>
    <w:rsid w:val="004B2709"/>
    <w:rsid w:val="004B3FAA"/>
    <w:rsid w:val="004B67A8"/>
    <w:rsid w:val="004C032A"/>
    <w:rsid w:val="004C47B6"/>
    <w:rsid w:val="004C5CC3"/>
    <w:rsid w:val="004C6F60"/>
    <w:rsid w:val="004D3572"/>
    <w:rsid w:val="004D3964"/>
    <w:rsid w:val="004E119B"/>
    <w:rsid w:val="004E39D6"/>
    <w:rsid w:val="004E4439"/>
    <w:rsid w:val="004E7F21"/>
    <w:rsid w:val="004F0031"/>
    <w:rsid w:val="004F062C"/>
    <w:rsid w:val="004F20CF"/>
    <w:rsid w:val="004F4173"/>
    <w:rsid w:val="004F4637"/>
    <w:rsid w:val="004F5825"/>
    <w:rsid w:val="004F7E17"/>
    <w:rsid w:val="00504346"/>
    <w:rsid w:val="005046FE"/>
    <w:rsid w:val="00506182"/>
    <w:rsid w:val="00506487"/>
    <w:rsid w:val="00507261"/>
    <w:rsid w:val="00507CEC"/>
    <w:rsid w:val="0051040F"/>
    <w:rsid w:val="005130F9"/>
    <w:rsid w:val="005138FE"/>
    <w:rsid w:val="005159F5"/>
    <w:rsid w:val="00517FBC"/>
    <w:rsid w:val="00525532"/>
    <w:rsid w:val="00525A84"/>
    <w:rsid w:val="00526773"/>
    <w:rsid w:val="005302C4"/>
    <w:rsid w:val="00530639"/>
    <w:rsid w:val="00531C98"/>
    <w:rsid w:val="00533AE9"/>
    <w:rsid w:val="00535181"/>
    <w:rsid w:val="00536FA9"/>
    <w:rsid w:val="00537AC8"/>
    <w:rsid w:val="00537F99"/>
    <w:rsid w:val="00540083"/>
    <w:rsid w:val="0054025E"/>
    <w:rsid w:val="00540D03"/>
    <w:rsid w:val="005435C3"/>
    <w:rsid w:val="00545C75"/>
    <w:rsid w:val="00550D08"/>
    <w:rsid w:val="0055242D"/>
    <w:rsid w:val="00557B99"/>
    <w:rsid w:val="0056308F"/>
    <w:rsid w:val="00563231"/>
    <w:rsid w:val="00565436"/>
    <w:rsid w:val="00565FB2"/>
    <w:rsid w:val="00567697"/>
    <w:rsid w:val="005742B0"/>
    <w:rsid w:val="005768BE"/>
    <w:rsid w:val="00580AB3"/>
    <w:rsid w:val="005840BC"/>
    <w:rsid w:val="00584DF6"/>
    <w:rsid w:val="00590FA1"/>
    <w:rsid w:val="00592265"/>
    <w:rsid w:val="005928EA"/>
    <w:rsid w:val="0059318E"/>
    <w:rsid w:val="00593A2F"/>
    <w:rsid w:val="00593E6B"/>
    <w:rsid w:val="00596549"/>
    <w:rsid w:val="00597315"/>
    <w:rsid w:val="005A023A"/>
    <w:rsid w:val="005A6AFB"/>
    <w:rsid w:val="005A7391"/>
    <w:rsid w:val="005B0BA5"/>
    <w:rsid w:val="005B4764"/>
    <w:rsid w:val="005C7259"/>
    <w:rsid w:val="005D07CA"/>
    <w:rsid w:val="005D264B"/>
    <w:rsid w:val="005D47F7"/>
    <w:rsid w:val="005D6218"/>
    <w:rsid w:val="005D6F65"/>
    <w:rsid w:val="005E02F0"/>
    <w:rsid w:val="005E0545"/>
    <w:rsid w:val="005E142C"/>
    <w:rsid w:val="005E41A2"/>
    <w:rsid w:val="005E5E70"/>
    <w:rsid w:val="005E72DF"/>
    <w:rsid w:val="005F083B"/>
    <w:rsid w:val="005F0D38"/>
    <w:rsid w:val="005F18C0"/>
    <w:rsid w:val="005F2C1C"/>
    <w:rsid w:val="005F3A5B"/>
    <w:rsid w:val="005F5147"/>
    <w:rsid w:val="005F6A95"/>
    <w:rsid w:val="006022CC"/>
    <w:rsid w:val="006035FD"/>
    <w:rsid w:val="00603FDA"/>
    <w:rsid w:val="00611799"/>
    <w:rsid w:val="00612366"/>
    <w:rsid w:val="0061357E"/>
    <w:rsid w:val="00613983"/>
    <w:rsid w:val="00613CB8"/>
    <w:rsid w:val="00614705"/>
    <w:rsid w:val="0061499B"/>
    <w:rsid w:val="00614F51"/>
    <w:rsid w:val="0061531A"/>
    <w:rsid w:val="00617645"/>
    <w:rsid w:val="006208DF"/>
    <w:rsid w:val="0062172C"/>
    <w:rsid w:val="00622553"/>
    <w:rsid w:val="0062352C"/>
    <w:rsid w:val="0062648E"/>
    <w:rsid w:val="00627E80"/>
    <w:rsid w:val="00630CB8"/>
    <w:rsid w:val="0063232A"/>
    <w:rsid w:val="00633A72"/>
    <w:rsid w:val="00635AB9"/>
    <w:rsid w:val="00637DA8"/>
    <w:rsid w:val="00641773"/>
    <w:rsid w:val="00641F9A"/>
    <w:rsid w:val="006433A6"/>
    <w:rsid w:val="00643726"/>
    <w:rsid w:val="006449E7"/>
    <w:rsid w:val="00646F20"/>
    <w:rsid w:val="006508E6"/>
    <w:rsid w:val="00651B86"/>
    <w:rsid w:val="00652F9E"/>
    <w:rsid w:val="006552C5"/>
    <w:rsid w:val="006568E6"/>
    <w:rsid w:val="0066365E"/>
    <w:rsid w:val="006671CB"/>
    <w:rsid w:val="00670551"/>
    <w:rsid w:val="00670589"/>
    <w:rsid w:val="00673434"/>
    <w:rsid w:val="00673EC3"/>
    <w:rsid w:val="00674905"/>
    <w:rsid w:val="006764A7"/>
    <w:rsid w:val="00677134"/>
    <w:rsid w:val="006774FC"/>
    <w:rsid w:val="00680DFD"/>
    <w:rsid w:val="00681512"/>
    <w:rsid w:val="00681E6E"/>
    <w:rsid w:val="0068408E"/>
    <w:rsid w:val="00687087"/>
    <w:rsid w:val="00690840"/>
    <w:rsid w:val="00690C81"/>
    <w:rsid w:val="006910C0"/>
    <w:rsid w:val="006910E4"/>
    <w:rsid w:val="00691E4A"/>
    <w:rsid w:val="00696AB1"/>
    <w:rsid w:val="0069755E"/>
    <w:rsid w:val="006A2B60"/>
    <w:rsid w:val="006A4DAF"/>
    <w:rsid w:val="006A52F9"/>
    <w:rsid w:val="006A6059"/>
    <w:rsid w:val="006A647E"/>
    <w:rsid w:val="006A7141"/>
    <w:rsid w:val="006B2871"/>
    <w:rsid w:val="006B2E3F"/>
    <w:rsid w:val="006B4184"/>
    <w:rsid w:val="006B6012"/>
    <w:rsid w:val="006B631B"/>
    <w:rsid w:val="006B7446"/>
    <w:rsid w:val="006C1756"/>
    <w:rsid w:val="006C4847"/>
    <w:rsid w:val="006C6C13"/>
    <w:rsid w:val="006D1DF2"/>
    <w:rsid w:val="006D1F1D"/>
    <w:rsid w:val="006D3B1A"/>
    <w:rsid w:val="006D3BB4"/>
    <w:rsid w:val="006D4470"/>
    <w:rsid w:val="006D4599"/>
    <w:rsid w:val="006D4C9C"/>
    <w:rsid w:val="006D5D8D"/>
    <w:rsid w:val="006E1306"/>
    <w:rsid w:val="006E69B3"/>
    <w:rsid w:val="006F465F"/>
    <w:rsid w:val="006F7FA5"/>
    <w:rsid w:val="007003DD"/>
    <w:rsid w:val="007003F9"/>
    <w:rsid w:val="007012AE"/>
    <w:rsid w:val="00703E93"/>
    <w:rsid w:val="00714CB4"/>
    <w:rsid w:val="00717630"/>
    <w:rsid w:val="0072052B"/>
    <w:rsid w:val="00720F72"/>
    <w:rsid w:val="007234B0"/>
    <w:rsid w:val="00723AC5"/>
    <w:rsid w:val="00730366"/>
    <w:rsid w:val="00733371"/>
    <w:rsid w:val="0073426B"/>
    <w:rsid w:val="00740C4E"/>
    <w:rsid w:val="00742845"/>
    <w:rsid w:val="007470ED"/>
    <w:rsid w:val="007512B4"/>
    <w:rsid w:val="007514A1"/>
    <w:rsid w:val="007544FE"/>
    <w:rsid w:val="007565EC"/>
    <w:rsid w:val="00756CE0"/>
    <w:rsid w:val="00761AAF"/>
    <w:rsid w:val="00761C28"/>
    <w:rsid w:val="007620F8"/>
    <w:rsid w:val="007625E7"/>
    <w:rsid w:val="0076283B"/>
    <w:rsid w:val="0076410B"/>
    <w:rsid w:val="0076454B"/>
    <w:rsid w:val="007645C3"/>
    <w:rsid w:val="007709ED"/>
    <w:rsid w:val="0077219E"/>
    <w:rsid w:val="007727DC"/>
    <w:rsid w:val="0077492D"/>
    <w:rsid w:val="00780720"/>
    <w:rsid w:val="00780FBF"/>
    <w:rsid w:val="00781E72"/>
    <w:rsid w:val="00787857"/>
    <w:rsid w:val="007918C9"/>
    <w:rsid w:val="00795F83"/>
    <w:rsid w:val="007A548C"/>
    <w:rsid w:val="007B5BFB"/>
    <w:rsid w:val="007C1B6F"/>
    <w:rsid w:val="007C395E"/>
    <w:rsid w:val="007C408B"/>
    <w:rsid w:val="007C762A"/>
    <w:rsid w:val="007D21C6"/>
    <w:rsid w:val="007D26AC"/>
    <w:rsid w:val="007D27F3"/>
    <w:rsid w:val="007D497A"/>
    <w:rsid w:val="007D4C0B"/>
    <w:rsid w:val="007D578F"/>
    <w:rsid w:val="007D5A71"/>
    <w:rsid w:val="007D6060"/>
    <w:rsid w:val="007D69A4"/>
    <w:rsid w:val="007D7952"/>
    <w:rsid w:val="007E0B37"/>
    <w:rsid w:val="007E5E88"/>
    <w:rsid w:val="007F3C57"/>
    <w:rsid w:val="007F58AA"/>
    <w:rsid w:val="007F5F4E"/>
    <w:rsid w:val="007F61CD"/>
    <w:rsid w:val="007F7EE1"/>
    <w:rsid w:val="00800147"/>
    <w:rsid w:val="00801103"/>
    <w:rsid w:val="00803A9A"/>
    <w:rsid w:val="00804FB4"/>
    <w:rsid w:val="00810C16"/>
    <w:rsid w:val="008223F5"/>
    <w:rsid w:val="0082314E"/>
    <w:rsid w:val="00823EB3"/>
    <w:rsid w:val="0082751C"/>
    <w:rsid w:val="0083371F"/>
    <w:rsid w:val="0083580A"/>
    <w:rsid w:val="008364EE"/>
    <w:rsid w:val="00837EFE"/>
    <w:rsid w:val="008400F2"/>
    <w:rsid w:val="00841624"/>
    <w:rsid w:val="00841F3B"/>
    <w:rsid w:val="0084422E"/>
    <w:rsid w:val="00846225"/>
    <w:rsid w:val="00846746"/>
    <w:rsid w:val="00850424"/>
    <w:rsid w:val="00853473"/>
    <w:rsid w:val="00853CCD"/>
    <w:rsid w:val="008541AE"/>
    <w:rsid w:val="00857275"/>
    <w:rsid w:val="00857722"/>
    <w:rsid w:val="0086346F"/>
    <w:rsid w:val="00865587"/>
    <w:rsid w:val="00867C32"/>
    <w:rsid w:val="00870EDF"/>
    <w:rsid w:val="008714ED"/>
    <w:rsid w:val="00873B5E"/>
    <w:rsid w:val="00874B4A"/>
    <w:rsid w:val="00880909"/>
    <w:rsid w:val="00880D86"/>
    <w:rsid w:val="00883796"/>
    <w:rsid w:val="008839EB"/>
    <w:rsid w:val="00884212"/>
    <w:rsid w:val="00887505"/>
    <w:rsid w:val="00893BF9"/>
    <w:rsid w:val="0089418C"/>
    <w:rsid w:val="0089794D"/>
    <w:rsid w:val="008A4E14"/>
    <w:rsid w:val="008A60D1"/>
    <w:rsid w:val="008B1A4E"/>
    <w:rsid w:val="008B1C30"/>
    <w:rsid w:val="008B20EB"/>
    <w:rsid w:val="008B254E"/>
    <w:rsid w:val="008B6074"/>
    <w:rsid w:val="008C112B"/>
    <w:rsid w:val="008C267C"/>
    <w:rsid w:val="008C5FCB"/>
    <w:rsid w:val="008D1288"/>
    <w:rsid w:val="008D1A6D"/>
    <w:rsid w:val="008D289A"/>
    <w:rsid w:val="008D7798"/>
    <w:rsid w:val="008E18BB"/>
    <w:rsid w:val="008E1DDC"/>
    <w:rsid w:val="008E55B7"/>
    <w:rsid w:val="008E5E1C"/>
    <w:rsid w:val="008E5E72"/>
    <w:rsid w:val="008E76D8"/>
    <w:rsid w:val="008F2346"/>
    <w:rsid w:val="008F78AD"/>
    <w:rsid w:val="008F7F29"/>
    <w:rsid w:val="00900701"/>
    <w:rsid w:val="00901F0B"/>
    <w:rsid w:val="00902DF8"/>
    <w:rsid w:val="0090441A"/>
    <w:rsid w:val="009061A1"/>
    <w:rsid w:val="009074A4"/>
    <w:rsid w:val="00911406"/>
    <w:rsid w:val="00912215"/>
    <w:rsid w:val="00915CAA"/>
    <w:rsid w:val="0091672D"/>
    <w:rsid w:val="009233DE"/>
    <w:rsid w:val="00924BE3"/>
    <w:rsid w:val="00925854"/>
    <w:rsid w:val="009270B6"/>
    <w:rsid w:val="00927196"/>
    <w:rsid w:val="009300C2"/>
    <w:rsid w:val="00930938"/>
    <w:rsid w:val="00935331"/>
    <w:rsid w:val="009415F2"/>
    <w:rsid w:val="00941854"/>
    <w:rsid w:val="00944682"/>
    <w:rsid w:val="00951084"/>
    <w:rsid w:val="0095256E"/>
    <w:rsid w:val="00952709"/>
    <w:rsid w:val="0095276F"/>
    <w:rsid w:val="0095309A"/>
    <w:rsid w:val="00956493"/>
    <w:rsid w:val="009569E1"/>
    <w:rsid w:val="00956ED1"/>
    <w:rsid w:val="0096131E"/>
    <w:rsid w:val="009624DB"/>
    <w:rsid w:val="00967203"/>
    <w:rsid w:val="00970914"/>
    <w:rsid w:val="0097555D"/>
    <w:rsid w:val="0097791A"/>
    <w:rsid w:val="00983A22"/>
    <w:rsid w:val="00983F13"/>
    <w:rsid w:val="009928EF"/>
    <w:rsid w:val="00994086"/>
    <w:rsid w:val="009944D3"/>
    <w:rsid w:val="00996B2C"/>
    <w:rsid w:val="009979E9"/>
    <w:rsid w:val="00997E66"/>
    <w:rsid w:val="009A080B"/>
    <w:rsid w:val="009A4B09"/>
    <w:rsid w:val="009A6C79"/>
    <w:rsid w:val="009B0F46"/>
    <w:rsid w:val="009B0F88"/>
    <w:rsid w:val="009B1B3E"/>
    <w:rsid w:val="009B3229"/>
    <w:rsid w:val="009C37FC"/>
    <w:rsid w:val="009C578F"/>
    <w:rsid w:val="009C7049"/>
    <w:rsid w:val="009D0F04"/>
    <w:rsid w:val="009D1D7E"/>
    <w:rsid w:val="009D207D"/>
    <w:rsid w:val="009D2448"/>
    <w:rsid w:val="009D58B1"/>
    <w:rsid w:val="009E0556"/>
    <w:rsid w:val="009E0AF5"/>
    <w:rsid w:val="009E3BED"/>
    <w:rsid w:val="009E3FD9"/>
    <w:rsid w:val="009E66CB"/>
    <w:rsid w:val="009E78D3"/>
    <w:rsid w:val="009F199E"/>
    <w:rsid w:val="009F7124"/>
    <w:rsid w:val="009F751A"/>
    <w:rsid w:val="00A01278"/>
    <w:rsid w:val="00A030B2"/>
    <w:rsid w:val="00A0676B"/>
    <w:rsid w:val="00A15A55"/>
    <w:rsid w:val="00A17481"/>
    <w:rsid w:val="00A24F5D"/>
    <w:rsid w:val="00A3111E"/>
    <w:rsid w:val="00A32E9D"/>
    <w:rsid w:val="00A34ECF"/>
    <w:rsid w:val="00A35A96"/>
    <w:rsid w:val="00A35C5C"/>
    <w:rsid w:val="00A376F8"/>
    <w:rsid w:val="00A42346"/>
    <w:rsid w:val="00A437E1"/>
    <w:rsid w:val="00A44C32"/>
    <w:rsid w:val="00A4503A"/>
    <w:rsid w:val="00A4532E"/>
    <w:rsid w:val="00A4703E"/>
    <w:rsid w:val="00A47821"/>
    <w:rsid w:val="00A47C46"/>
    <w:rsid w:val="00A50FC2"/>
    <w:rsid w:val="00A5288F"/>
    <w:rsid w:val="00A52F9A"/>
    <w:rsid w:val="00A54F92"/>
    <w:rsid w:val="00A551F6"/>
    <w:rsid w:val="00A555CF"/>
    <w:rsid w:val="00A61BAA"/>
    <w:rsid w:val="00A62EF1"/>
    <w:rsid w:val="00A64853"/>
    <w:rsid w:val="00A666BD"/>
    <w:rsid w:val="00A67742"/>
    <w:rsid w:val="00A70C74"/>
    <w:rsid w:val="00A71091"/>
    <w:rsid w:val="00A739A1"/>
    <w:rsid w:val="00A751FC"/>
    <w:rsid w:val="00A75F40"/>
    <w:rsid w:val="00A81721"/>
    <w:rsid w:val="00A821BE"/>
    <w:rsid w:val="00A82EA7"/>
    <w:rsid w:val="00A84D24"/>
    <w:rsid w:val="00A86920"/>
    <w:rsid w:val="00A87D58"/>
    <w:rsid w:val="00A91C9B"/>
    <w:rsid w:val="00A9222A"/>
    <w:rsid w:val="00A9261F"/>
    <w:rsid w:val="00A92ACF"/>
    <w:rsid w:val="00A93023"/>
    <w:rsid w:val="00A94051"/>
    <w:rsid w:val="00A95685"/>
    <w:rsid w:val="00AA1F56"/>
    <w:rsid w:val="00AA264F"/>
    <w:rsid w:val="00AA2D08"/>
    <w:rsid w:val="00AA47E3"/>
    <w:rsid w:val="00AA4AB2"/>
    <w:rsid w:val="00AA5C07"/>
    <w:rsid w:val="00AA5EF6"/>
    <w:rsid w:val="00AB0884"/>
    <w:rsid w:val="00AB2D35"/>
    <w:rsid w:val="00AB3011"/>
    <w:rsid w:val="00AB4C88"/>
    <w:rsid w:val="00AB5DA4"/>
    <w:rsid w:val="00AC0A37"/>
    <w:rsid w:val="00AC0DAF"/>
    <w:rsid w:val="00AC3AFC"/>
    <w:rsid w:val="00AC4ECB"/>
    <w:rsid w:val="00AC5196"/>
    <w:rsid w:val="00AC528B"/>
    <w:rsid w:val="00AC6225"/>
    <w:rsid w:val="00AC7C49"/>
    <w:rsid w:val="00AC7C4F"/>
    <w:rsid w:val="00AD0E1B"/>
    <w:rsid w:val="00AD4C96"/>
    <w:rsid w:val="00AD783E"/>
    <w:rsid w:val="00AE656F"/>
    <w:rsid w:val="00AF1768"/>
    <w:rsid w:val="00AF29B6"/>
    <w:rsid w:val="00AF33CB"/>
    <w:rsid w:val="00AF7D85"/>
    <w:rsid w:val="00B047A6"/>
    <w:rsid w:val="00B139DB"/>
    <w:rsid w:val="00B20DE9"/>
    <w:rsid w:val="00B2163E"/>
    <w:rsid w:val="00B25C86"/>
    <w:rsid w:val="00B301F3"/>
    <w:rsid w:val="00B3137A"/>
    <w:rsid w:val="00B31A31"/>
    <w:rsid w:val="00B31EF2"/>
    <w:rsid w:val="00B32BA8"/>
    <w:rsid w:val="00B32E87"/>
    <w:rsid w:val="00B335B3"/>
    <w:rsid w:val="00B34E5A"/>
    <w:rsid w:val="00B35F5A"/>
    <w:rsid w:val="00B3638C"/>
    <w:rsid w:val="00B4253D"/>
    <w:rsid w:val="00B457FE"/>
    <w:rsid w:val="00B465E8"/>
    <w:rsid w:val="00B46ACE"/>
    <w:rsid w:val="00B47139"/>
    <w:rsid w:val="00B47ED2"/>
    <w:rsid w:val="00B50F60"/>
    <w:rsid w:val="00B554F9"/>
    <w:rsid w:val="00B555EC"/>
    <w:rsid w:val="00B56F49"/>
    <w:rsid w:val="00B57D77"/>
    <w:rsid w:val="00B6246B"/>
    <w:rsid w:val="00B64C61"/>
    <w:rsid w:val="00B6680A"/>
    <w:rsid w:val="00B70581"/>
    <w:rsid w:val="00B70DF8"/>
    <w:rsid w:val="00B74526"/>
    <w:rsid w:val="00B769F5"/>
    <w:rsid w:val="00B83432"/>
    <w:rsid w:val="00B83C3B"/>
    <w:rsid w:val="00B83DE9"/>
    <w:rsid w:val="00B8662D"/>
    <w:rsid w:val="00B93D17"/>
    <w:rsid w:val="00B96F30"/>
    <w:rsid w:val="00BA1559"/>
    <w:rsid w:val="00BA2867"/>
    <w:rsid w:val="00BA4C4C"/>
    <w:rsid w:val="00BB32D0"/>
    <w:rsid w:val="00BB33E0"/>
    <w:rsid w:val="00BB35D4"/>
    <w:rsid w:val="00BB3A2E"/>
    <w:rsid w:val="00BB48B4"/>
    <w:rsid w:val="00BB6045"/>
    <w:rsid w:val="00BB71C3"/>
    <w:rsid w:val="00BC0E75"/>
    <w:rsid w:val="00BC119C"/>
    <w:rsid w:val="00BC1BCA"/>
    <w:rsid w:val="00BC7179"/>
    <w:rsid w:val="00BC751E"/>
    <w:rsid w:val="00BD0771"/>
    <w:rsid w:val="00BD11A9"/>
    <w:rsid w:val="00BD2076"/>
    <w:rsid w:val="00BD5A0A"/>
    <w:rsid w:val="00BD6A50"/>
    <w:rsid w:val="00BE091D"/>
    <w:rsid w:val="00BE4374"/>
    <w:rsid w:val="00BE4FB7"/>
    <w:rsid w:val="00BE51AD"/>
    <w:rsid w:val="00BE6B53"/>
    <w:rsid w:val="00BF07AD"/>
    <w:rsid w:val="00BF39FB"/>
    <w:rsid w:val="00BF40DC"/>
    <w:rsid w:val="00BF75D0"/>
    <w:rsid w:val="00C04162"/>
    <w:rsid w:val="00C06B4C"/>
    <w:rsid w:val="00C07530"/>
    <w:rsid w:val="00C07BA5"/>
    <w:rsid w:val="00C07F3D"/>
    <w:rsid w:val="00C10C4F"/>
    <w:rsid w:val="00C10ED5"/>
    <w:rsid w:val="00C12974"/>
    <w:rsid w:val="00C12F99"/>
    <w:rsid w:val="00C137D9"/>
    <w:rsid w:val="00C139B1"/>
    <w:rsid w:val="00C14F8D"/>
    <w:rsid w:val="00C1637F"/>
    <w:rsid w:val="00C17784"/>
    <w:rsid w:val="00C17C74"/>
    <w:rsid w:val="00C17EC1"/>
    <w:rsid w:val="00C20620"/>
    <w:rsid w:val="00C213BF"/>
    <w:rsid w:val="00C23369"/>
    <w:rsid w:val="00C23A09"/>
    <w:rsid w:val="00C24C34"/>
    <w:rsid w:val="00C3475F"/>
    <w:rsid w:val="00C410F6"/>
    <w:rsid w:val="00C42E93"/>
    <w:rsid w:val="00C447FE"/>
    <w:rsid w:val="00C473B2"/>
    <w:rsid w:val="00C576B1"/>
    <w:rsid w:val="00C67230"/>
    <w:rsid w:val="00C67EF8"/>
    <w:rsid w:val="00C70C74"/>
    <w:rsid w:val="00C72618"/>
    <w:rsid w:val="00C735E4"/>
    <w:rsid w:val="00C742F3"/>
    <w:rsid w:val="00C8353A"/>
    <w:rsid w:val="00C84A93"/>
    <w:rsid w:val="00C85E10"/>
    <w:rsid w:val="00C86385"/>
    <w:rsid w:val="00C869D0"/>
    <w:rsid w:val="00C901F2"/>
    <w:rsid w:val="00C934EE"/>
    <w:rsid w:val="00C936B6"/>
    <w:rsid w:val="00C938CD"/>
    <w:rsid w:val="00C96F18"/>
    <w:rsid w:val="00CA0B6D"/>
    <w:rsid w:val="00CA1BAC"/>
    <w:rsid w:val="00CA35FE"/>
    <w:rsid w:val="00CA5545"/>
    <w:rsid w:val="00CA6981"/>
    <w:rsid w:val="00CA7872"/>
    <w:rsid w:val="00CB1A63"/>
    <w:rsid w:val="00CB1BB2"/>
    <w:rsid w:val="00CB1C23"/>
    <w:rsid w:val="00CB448D"/>
    <w:rsid w:val="00CB7835"/>
    <w:rsid w:val="00CC38F5"/>
    <w:rsid w:val="00CC3D50"/>
    <w:rsid w:val="00CC50B4"/>
    <w:rsid w:val="00CC5ECD"/>
    <w:rsid w:val="00CD0675"/>
    <w:rsid w:val="00CD57E4"/>
    <w:rsid w:val="00CD61FA"/>
    <w:rsid w:val="00CD6C92"/>
    <w:rsid w:val="00CD7ABE"/>
    <w:rsid w:val="00CE0689"/>
    <w:rsid w:val="00CE0FAC"/>
    <w:rsid w:val="00CE1506"/>
    <w:rsid w:val="00CE6D1A"/>
    <w:rsid w:val="00CF237B"/>
    <w:rsid w:val="00CF2B0A"/>
    <w:rsid w:val="00CF3A7F"/>
    <w:rsid w:val="00D01B88"/>
    <w:rsid w:val="00D037E0"/>
    <w:rsid w:val="00D039A1"/>
    <w:rsid w:val="00D051BE"/>
    <w:rsid w:val="00D21DFE"/>
    <w:rsid w:val="00D24D38"/>
    <w:rsid w:val="00D30E1F"/>
    <w:rsid w:val="00D329F4"/>
    <w:rsid w:val="00D32F56"/>
    <w:rsid w:val="00D33831"/>
    <w:rsid w:val="00D3502F"/>
    <w:rsid w:val="00D35BC9"/>
    <w:rsid w:val="00D36755"/>
    <w:rsid w:val="00D36E60"/>
    <w:rsid w:val="00D37ABD"/>
    <w:rsid w:val="00D42FDD"/>
    <w:rsid w:val="00D4698F"/>
    <w:rsid w:val="00D47C25"/>
    <w:rsid w:val="00D47CF5"/>
    <w:rsid w:val="00D51263"/>
    <w:rsid w:val="00D52F75"/>
    <w:rsid w:val="00D52FC5"/>
    <w:rsid w:val="00D55D29"/>
    <w:rsid w:val="00D64251"/>
    <w:rsid w:val="00D65E6D"/>
    <w:rsid w:val="00D71578"/>
    <w:rsid w:val="00D75DBC"/>
    <w:rsid w:val="00D766B1"/>
    <w:rsid w:val="00D80B00"/>
    <w:rsid w:val="00D82576"/>
    <w:rsid w:val="00D850B6"/>
    <w:rsid w:val="00D866EA"/>
    <w:rsid w:val="00D86AF7"/>
    <w:rsid w:val="00D9126C"/>
    <w:rsid w:val="00D95696"/>
    <w:rsid w:val="00D96C11"/>
    <w:rsid w:val="00D970F1"/>
    <w:rsid w:val="00DA21E2"/>
    <w:rsid w:val="00DA6273"/>
    <w:rsid w:val="00DB3949"/>
    <w:rsid w:val="00DB44B3"/>
    <w:rsid w:val="00DB4BFD"/>
    <w:rsid w:val="00DB65CB"/>
    <w:rsid w:val="00DB690C"/>
    <w:rsid w:val="00DC05B0"/>
    <w:rsid w:val="00DC0C8C"/>
    <w:rsid w:val="00DC1E63"/>
    <w:rsid w:val="00DC35F3"/>
    <w:rsid w:val="00DC4191"/>
    <w:rsid w:val="00DC7C74"/>
    <w:rsid w:val="00DD0322"/>
    <w:rsid w:val="00DD0F4E"/>
    <w:rsid w:val="00DD41FB"/>
    <w:rsid w:val="00DD4DC8"/>
    <w:rsid w:val="00DD67EF"/>
    <w:rsid w:val="00DE11DF"/>
    <w:rsid w:val="00DE159C"/>
    <w:rsid w:val="00DE21BC"/>
    <w:rsid w:val="00DE24CA"/>
    <w:rsid w:val="00DE2822"/>
    <w:rsid w:val="00DF01C7"/>
    <w:rsid w:val="00DF037E"/>
    <w:rsid w:val="00DF5270"/>
    <w:rsid w:val="00DF5621"/>
    <w:rsid w:val="00DF5962"/>
    <w:rsid w:val="00DF5B82"/>
    <w:rsid w:val="00DF7B33"/>
    <w:rsid w:val="00E026FF"/>
    <w:rsid w:val="00E03DC6"/>
    <w:rsid w:val="00E04C3C"/>
    <w:rsid w:val="00E05227"/>
    <w:rsid w:val="00E05808"/>
    <w:rsid w:val="00E0626D"/>
    <w:rsid w:val="00E12DB8"/>
    <w:rsid w:val="00E2553D"/>
    <w:rsid w:val="00E26FEB"/>
    <w:rsid w:val="00E3010A"/>
    <w:rsid w:val="00E35791"/>
    <w:rsid w:val="00E36D58"/>
    <w:rsid w:val="00E37791"/>
    <w:rsid w:val="00E4024A"/>
    <w:rsid w:val="00E4150D"/>
    <w:rsid w:val="00E41674"/>
    <w:rsid w:val="00E4454C"/>
    <w:rsid w:val="00E45E0A"/>
    <w:rsid w:val="00E462AE"/>
    <w:rsid w:val="00E46DBE"/>
    <w:rsid w:val="00E500CB"/>
    <w:rsid w:val="00E55419"/>
    <w:rsid w:val="00E55CED"/>
    <w:rsid w:val="00E568A8"/>
    <w:rsid w:val="00E57550"/>
    <w:rsid w:val="00E57686"/>
    <w:rsid w:val="00E57A02"/>
    <w:rsid w:val="00E61032"/>
    <w:rsid w:val="00E6171C"/>
    <w:rsid w:val="00E61B66"/>
    <w:rsid w:val="00E6682C"/>
    <w:rsid w:val="00E70031"/>
    <w:rsid w:val="00E7128A"/>
    <w:rsid w:val="00E71440"/>
    <w:rsid w:val="00E72083"/>
    <w:rsid w:val="00E72F60"/>
    <w:rsid w:val="00E735A0"/>
    <w:rsid w:val="00E736F1"/>
    <w:rsid w:val="00E7387E"/>
    <w:rsid w:val="00E74477"/>
    <w:rsid w:val="00E748C2"/>
    <w:rsid w:val="00E76044"/>
    <w:rsid w:val="00E76948"/>
    <w:rsid w:val="00E80349"/>
    <w:rsid w:val="00E850B5"/>
    <w:rsid w:val="00E8514C"/>
    <w:rsid w:val="00E85C04"/>
    <w:rsid w:val="00E86FA9"/>
    <w:rsid w:val="00E90272"/>
    <w:rsid w:val="00E9273B"/>
    <w:rsid w:val="00E929CF"/>
    <w:rsid w:val="00E9412D"/>
    <w:rsid w:val="00E941F0"/>
    <w:rsid w:val="00E94206"/>
    <w:rsid w:val="00E9504F"/>
    <w:rsid w:val="00EA03C2"/>
    <w:rsid w:val="00EA1E54"/>
    <w:rsid w:val="00EA6803"/>
    <w:rsid w:val="00EA6D96"/>
    <w:rsid w:val="00EB5A32"/>
    <w:rsid w:val="00EB716B"/>
    <w:rsid w:val="00EC2D7F"/>
    <w:rsid w:val="00EC5607"/>
    <w:rsid w:val="00EC68D4"/>
    <w:rsid w:val="00EC7577"/>
    <w:rsid w:val="00ED1566"/>
    <w:rsid w:val="00ED3083"/>
    <w:rsid w:val="00ED3957"/>
    <w:rsid w:val="00ED65FC"/>
    <w:rsid w:val="00ED6F19"/>
    <w:rsid w:val="00ED7B6A"/>
    <w:rsid w:val="00EE2D87"/>
    <w:rsid w:val="00EE3550"/>
    <w:rsid w:val="00EE5C2F"/>
    <w:rsid w:val="00EE7B81"/>
    <w:rsid w:val="00EF1571"/>
    <w:rsid w:val="00EF2262"/>
    <w:rsid w:val="00EF3CB2"/>
    <w:rsid w:val="00EF5A1B"/>
    <w:rsid w:val="00F02191"/>
    <w:rsid w:val="00F0220B"/>
    <w:rsid w:val="00F0568F"/>
    <w:rsid w:val="00F05A45"/>
    <w:rsid w:val="00F06DB2"/>
    <w:rsid w:val="00F073D1"/>
    <w:rsid w:val="00F07AB6"/>
    <w:rsid w:val="00F10CEC"/>
    <w:rsid w:val="00F122B0"/>
    <w:rsid w:val="00F13284"/>
    <w:rsid w:val="00F137F4"/>
    <w:rsid w:val="00F14184"/>
    <w:rsid w:val="00F15A46"/>
    <w:rsid w:val="00F20ECF"/>
    <w:rsid w:val="00F22154"/>
    <w:rsid w:val="00F24442"/>
    <w:rsid w:val="00F2588B"/>
    <w:rsid w:val="00F27727"/>
    <w:rsid w:val="00F3001A"/>
    <w:rsid w:val="00F30F4F"/>
    <w:rsid w:val="00F31AAA"/>
    <w:rsid w:val="00F33071"/>
    <w:rsid w:val="00F33D39"/>
    <w:rsid w:val="00F424EC"/>
    <w:rsid w:val="00F42576"/>
    <w:rsid w:val="00F454F5"/>
    <w:rsid w:val="00F5294B"/>
    <w:rsid w:val="00F53FE6"/>
    <w:rsid w:val="00F6353B"/>
    <w:rsid w:val="00F6497F"/>
    <w:rsid w:val="00F64E4D"/>
    <w:rsid w:val="00F674A3"/>
    <w:rsid w:val="00F80ED3"/>
    <w:rsid w:val="00F81C4E"/>
    <w:rsid w:val="00F870BD"/>
    <w:rsid w:val="00F90F1C"/>
    <w:rsid w:val="00F912BB"/>
    <w:rsid w:val="00F93893"/>
    <w:rsid w:val="00F94629"/>
    <w:rsid w:val="00F96005"/>
    <w:rsid w:val="00FA1350"/>
    <w:rsid w:val="00FA736C"/>
    <w:rsid w:val="00FA7858"/>
    <w:rsid w:val="00FB088D"/>
    <w:rsid w:val="00FB1E0E"/>
    <w:rsid w:val="00FB2C7B"/>
    <w:rsid w:val="00FB7400"/>
    <w:rsid w:val="00FC235B"/>
    <w:rsid w:val="00FC2E08"/>
    <w:rsid w:val="00FC5AB0"/>
    <w:rsid w:val="00FC5C7B"/>
    <w:rsid w:val="00FD322D"/>
    <w:rsid w:val="00FD3562"/>
    <w:rsid w:val="00FE06D8"/>
    <w:rsid w:val="00FE13D5"/>
    <w:rsid w:val="00FE15A3"/>
    <w:rsid w:val="00FE351D"/>
    <w:rsid w:val="00FE4F0A"/>
    <w:rsid w:val="00FE5022"/>
    <w:rsid w:val="00FE58C6"/>
    <w:rsid w:val="00FE7C42"/>
    <w:rsid w:val="00FF0477"/>
    <w:rsid w:val="00FF1DC3"/>
    <w:rsid w:val="00FF22B2"/>
    <w:rsid w:val="00FF3854"/>
    <w:rsid w:val="00FF5588"/>
    <w:rsid w:val="00FF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B99"/>
  </w:style>
  <w:style w:type="paragraph" w:styleId="Heading1">
    <w:name w:val="heading 1"/>
    <w:basedOn w:val="Normal"/>
    <w:next w:val="Normal"/>
    <w:link w:val="Heading1Char"/>
    <w:qFormat/>
    <w:rsid w:val="003001F2"/>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uiPriority w:val="9"/>
    <w:qFormat/>
    <w:rsid w:val="003001F2"/>
    <w:pPr>
      <w:keepNext w:val="0"/>
      <w:spacing w:before="0" w:after="0" w:line="276" w:lineRule="auto"/>
      <w:outlineLvl w:val="1"/>
    </w:pPr>
    <w:rPr>
      <w:rFonts w:ascii="Times New Roman" w:eastAsia="MS Mincho" w:hAnsi="Times New Roman"/>
      <w:bCs w:val="0"/>
      <w:kern w:val="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C46"/>
    <w:pPr>
      <w:tabs>
        <w:tab w:val="center" w:pos="4320"/>
        <w:tab w:val="right" w:pos="8640"/>
      </w:tabs>
    </w:pPr>
  </w:style>
  <w:style w:type="paragraph" w:styleId="Footer">
    <w:name w:val="footer"/>
    <w:basedOn w:val="Normal"/>
    <w:link w:val="FooterChar"/>
    <w:uiPriority w:val="99"/>
    <w:rsid w:val="00A47C46"/>
    <w:pPr>
      <w:tabs>
        <w:tab w:val="center" w:pos="4320"/>
        <w:tab w:val="right" w:pos="8640"/>
      </w:tabs>
    </w:pPr>
  </w:style>
  <w:style w:type="paragraph" w:customStyle="1" w:styleId="MediumList2-Accent41">
    <w:name w:val="Medium List 2 - Accent 41"/>
    <w:basedOn w:val="Normal"/>
    <w:uiPriority w:val="34"/>
    <w:qFormat/>
    <w:rsid w:val="002E0A91"/>
    <w:pPr>
      <w:spacing w:after="200" w:line="276" w:lineRule="auto"/>
      <w:ind w:left="720"/>
    </w:pPr>
    <w:rPr>
      <w:rFonts w:ascii="Calibri" w:eastAsia="MS Mincho" w:hAnsi="Calibri"/>
      <w:sz w:val="22"/>
      <w:szCs w:val="22"/>
    </w:rPr>
  </w:style>
  <w:style w:type="paragraph" w:styleId="BodyText">
    <w:name w:val="Body Text"/>
    <w:basedOn w:val="Normal"/>
    <w:link w:val="BodyTextChar"/>
    <w:rsid w:val="002E0A91"/>
    <w:rPr>
      <w:i/>
      <w:iCs/>
    </w:rPr>
  </w:style>
  <w:style w:type="character" w:customStyle="1" w:styleId="BodyTextChar">
    <w:name w:val="Body Text Char"/>
    <w:link w:val="BodyText"/>
    <w:rsid w:val="002E0A91"/>
    <w:rPr>
      <w:i/>
      <w:iCs/>
      <w:sz w:val="24"/>
      <w:szCs w:val="24"/>
    </w:rPr>
  </w:style>
  <w:style w:type="paragraph" w:customStyle="1" w:styleId="Default">
    <w:name w:val="Default"/>
    <w:rsid w:val="002E0A91"/>
    <w:pPr>
      <w:autoSpaceDE w:val="0"/>
      <w:autoSpaceDN w:val="0"/>
      <w:adjustRightInd w:val="0"/>
    </w:pPr>
    <w:rPr>
      <w:color w:val="000000"/>
    </w:rPr>
  </w:style>
  <w:style w:type="paragraph" w:customStyle="1" w:styleId="NormalSS">
    <w:name w:val="NormalSS"/>
    <w:basedOn w:val="Normal"/>
    <w:uiPriority w:val="99"/>
    <w:rsid w:val="002E0A91"/>
    <w:pPr>
      <w:tabs>
        <w:tab w:val="left" w:pos="432"/>
      </w:tabs>
      <w:ind w:firstLine="432"/>
      <w:jc w:val="both"/>
    </w:pPr>
    <w:rPr>
      <w:szCs w:val="20"/>
    </w:rPr>
  </w:style>
  <w:style w:type="character" w:styleId="PageNumber">
    <w:name w:val="page number"/>
    <w:rsid w:val="002E0A91"/>
  </w:style>
  <w:style w:type="paragraph" w:styleId="BalloonText">
    <w:name w:val="Balloon Text"/>
    <w:basedOn w:val="Normal"/>
    <w:link w:val="BalloonTextChar"/>
    <w:rsid w:val="004C47B6"/>
    <w:rPr>
      <w:rFonts w:ascii="Lucida Grande" w:hAnsi="Lucida Grande" w:cs="Lucida Grande"/>
      <w:sz w:val="18"/>
      <w:szCs w:val="18"/>
    </w:rPr>
  </w:style>
  <w:style w:type="character" w:customStyle="1" w:styleId="BalloonTextChar">
    <w:name w:val="Balloon Text Char"/>
    <w:link w:val="BalloonText"/>
    <w:rsid w:val="004C47B6"/>
    <w:rPr>
      <w:rFonts w:ascii="Lucida Grande" w:hAnsi="Lucida Grande" w:cs="Lucida Grande"/>
      <w:sz w:val="18"/>
      <w:szCs w:val="18"/>
    </w:rPr>
  </w:style>
  <w:style w:type="character" w:styleId="CommentReference">
    <w:name w:val="annotation reference"/>
    <w:uiPriority w:val="99"/>
    <w:rsid w:val="004C47B6"/>
    <w:rPr>
      <w:sz w:val="18"/>
      <w:szCs w:val="18"/>
    </w:rPr>
  </w:style>
  <w:style w:type="paragraph" w:styleId="CommentText">
    <w:name w:val="annotation text"/>
    <w:basedOn w:val="Normal"/>
    <w:link w:val="CommentTextChar"/>
    <w:uiPriority w:val="99"/>
    <w:rsid w:val="004C47B6"/>
  </w:style>
  <w:style w:type="character" w:customStyle="1" w:styleId="CommentTextChar">
    <w:name w:val="Comment Text Char"/>
    <w:link w:val="CommentText"/>
    <w:uiPriority w:val="99"/>
    <w:rsid w:val="004C47B6"/>
    <w:rPr>
      <w:sz w:val="24"/>
      <w:szCs w:val="24"/>
    </w:rPr>
  </w:style>
  <w:style w:type="paragraph" w:styleId="CommentSubject">
    <w:name w:val="annotation subject"/>
    <w:basedOn w:val="CommentText"/>
    <w:next w:val="CommentText"/>
    <w:link w:val="CommentSubjectChar"/>
    <w:rsid w:val="004C47B6"/>
    <w:rPr>
      <w:b/>
      <w:bCs/>
      <w:sz w:val="20"/>
      <w:szCs w:val="20"/>
    </w:rPr>
  </w:style>
  <w:style w:type="character" w:customStyle="1" w:styleId="CommentSubjectChar">
    <w:name w:val="Comment Subject Char"/>
    <w:link w:val="CommentSubject"/>
    <w:rsid w:val="004C47B6"/>
    <w:rPr>
      <w:b/>
      <w:bCs/>
      <w:sz w:val="24"/>
      <w:szCs w:val="24"/>
    </w:rPr>
  </w:style>
  <w:style w:type="paragraph" w:styleId="FootnoteText">
    <w:name w:val="footnote text"/>
    <w:basedOn w:val="Normal"/>
    <w:link w:val="FootnoteTextChar"/>
    <w:uiPriority w:val="99"/>
    <w:unhideWhenUsed/>
    <w:rsid w:val="00185011"/>
    <w:rPr>
      <w:rFonts w:eastAsia="MS Mincho"/>
      <w:sz w:val="20"/>
      <w:szCs w:val="20"/>
    </w:rPr>
  </w:style>
  <w:style w:type="character" w:customStyle="1" w:styleId="FootnoteTextChar">
    <w:name w:val="Footnote Text Char"/>
    <w:link w:val="FootnoteText"/>
    <w:uiPriority w:val="99"/>
    <w:rsid w:val="00185011"/>
    <w:rPr>
      <w:rFonts w:eastAsia="MS Mincho"/>
    </w:rPr>
  </w:style>
  <w:style w:type="character" w:styleId="FootnoteReference">
    <w:name w:val="footnote reference"/>
    <w:uiPriority w:val="99"/>
    <w:rsid w:val="00185011"/>
    <w:rPr>
      <w:spacing w:val="0"/>
      <w:position w:val="0"/>
      <w:u w:color="000080"/>
      <w:effect w:val="none"/>
      <w:vertAlign w:val="superscript"/>
    </w:rPr>
  </w:style>
  <w:style w:type="character" w:customStyle="1" w:styleId="Heading2Char">
    <w:name w:val="Heading 2 Char"/>
    <w:link w:val="Heading2"/>
    <w:uiPriority w:val="9"/>
    <w:rsid w:val="003001F2"/>
    <w:rPr>
      <w:rFonts w:eastAsia="MS Mincho"/>
      <w:b/>
      <w:sz w:val="24"/>
      <w:szCs w:val="22"/>
    </w:rPr>
  </w:style>
  <w:style w:type="character" w:customStyle="1" w:styleId="Heading1Char">
    <w:name w:val="Heading 1 Char"/>
    <w:link w:val="Heading1"/>
    <w:rsid w:val="003001F2"/>
    <w:rPr>
      <w:rFonts w:ascii="Cambria" w:eastAsia="Times New Roman" w:hAnsi="Cambria" w:cs="Times New Roman"/>
      <w:b/>
      <w:bCs/>
      <w:kern w:val="32"/>
      <w:sz w:val="32"/>
      <w:szCs w:val="32"/>
    </w:rPr>
  </w:style>
  <w:style w:type="paragraph" w:customStyle="1" w:styleId="MediumList2-Accent21">
    <w:name w:val="Medium List 2 - Accent 21"/>
    <w:hidden/>
    <w:uiPriority w:val="99"/>
    <w:semiHidden/>
    <w:rsid w:val="000345EF"/>
  </w:style>
  <w:style w:type="character" w:styleId="Hyperlink">
    <w:name w:val="Hyperlink"/>
    <w:basedOn w:val="DefaultParagraphFont"/>
    <w:uiPriority w:val="99"/>
    <w:unhideWhenUsed/>
    <w:rsid w:val="00BC751E"/>
    <w:rPr>
      <w:color w:val="0000FF"/>
      <w:u w:val="single"/>
    </w:rPr>
  </w:style>
  <w:style w:type="character" w:styleId="FollowedHyperlink">
    <w:name w:val="FollowedHyperlink"/>
    <w:basedOn w:val="DefaultParagraphFont"/>
    <w:rsid w:val="00BC751E"/>
    <w:rPr>
      <w:color w:val="800080" w:themeColor="followedHyperlink"/>
      <w:u w:val="single"/>
    </w:rPr>
  </w:style>
  <w:style w:type="character" w:customStyle="1" w:styleId="FooterChar">
    <w:name w:val="Footer Char"/>
    <w:basedOn w:val="DefaultParagraphFont"/>
    <w:link w:val="Footer"/>
    <w:uiPriority w:val="99"/>
    <w:rsid w:val="00B31A31"/>
  </w:style>
  <w:style w:type="paragraph" w:styleId="Revision">
    <w:name w:val="Revision"/>
    <w:hidden/>
    <w:uiPriority w:val="71"/>
    <w:rsid w:val="001E7FD5"/>
  </w:style>
  <w:style w:type="paragraph" w:styleId="ListParagraph">
    <w:name w:val="List Paragraph"/>
    <w:basedOn w:val="Normal"/>
    <w:uiPriority w:val="72"/>
    <w:rsid w:val="00761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B99"/>
  </w:style>
  <w:style w:type="paragraph" w:styleId="Heading1">
    <w:name w:val="heading 1"/>
    <w:basedOn w:val="Normal"/>
    <w:next w:val="Normal"/>
    <w:link w:val="Heading1Char"/>
    <w:qFormat/>
    <w:rsid w:val="003001F2"/>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uiPriority w:val="9"/>
    <w:qFormat/>
    <w:rsid w:val="003001F2"/>
    <w:pPr>
      <w:keepNext w:val="0"/>
      <w:spacing w:before="0" w:after="0" w:line="276" w:lineRule="auto"/>
      <w:outlineLvl w:val="1"/>
    </w:pPr>
    <w:rPr>
      <w:rFonts w:ascii="Times New Roman" w:eastAsia="MS Mincho" w:hAnsi="Times New Roman"/>
      <w:bCs w:val="0"/>
      <w:kern w:val="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C46"/>
    <w:pPr>
      <w:tabs>
        <w:tab w:val="center" w:pos="4320"/>
        <w:tab w:val="right" w:pos="8640"/>
      </w:tabs>
    </w:pPr>
  </w:style>
  <w:style w:type="paragraph" w:styleId="Footer">
    <w:name w:val="footer"/>
    <w:basedOn w:val="Normal"/>
    <w:link w:val="FooterChar"/>
    <w:uiPriority w:val="99"/>
    <w:rsid w:val="00A47C46"/>
    <w:pPr>
      <w:tabs>
        <w:tab w:val="center" w:pos="4320"/>
        <w:tab w:val="right" w:pos="8640"/>
      </w:tabs>
    </w:pPr>
  </w:style>
  <w:style w:type="paragraph" w:customStyle="1" w:styleId="MediumList2-Accent41">
    <w:name w:val="Medium List 2 - Accent 41"/>
    <w:basedOn w:val="Normal"/>
    <w:uiPriority w:val="34"/>
    <w:qFormat/>
    <w:rsid w:val="002E0A91"/>
    <w:pPr>
      <w:spacing w:after="200" w:line="276" w:lineRule="auto"/>
      <w:ind w:left="720"/>
    </w:pPr>
    <w:rPr>
      <w:rFonts w:ascii="Calibri" w:eastAsia="MS Mincho" w:hAnsi="Calibri"/>
      <w:sz w:val="22"/>
      <w:szCs w:val="22"/>
    </w:rPr>
  </w:style>
  <w:style w:type="paragraph" w:styleId="BodyText">
    <w:name w:val="Body Text"/>
    <w:basedOn w:val="Normal"/>
    <w:link w:val="BodyTextChar"/>
    <w:rsid w:val="002E0A91"/>
    <w:rPr>
      <w:i/>
      <w:iCs/>
    </w:rPr>
  </w:style>
  <w:style w:type="character" w:customStyle="1" w:styleId="BodyTextChar">
    <w:name w:val="Body Text Char"/>
    <w:link w:val="BodyText"/>
    <w:rsid w:val="002E0A91"/>
    <w:rPr>
      <w:i/>
      <w:iCs/>
      <w:sz w:val="24"/>
      <w:szCs w:val="24"/>
    </w:rPr>
  </w:style>
  <w:style w:type="paragraph" w:customStyle="1" w:styleId="Default">
    <w:name w:val="Default"/>
    <w:rsid w:val="002E0A91"/>
    <w:pPr>
      <w:autoSpaceDE w:val="0"/>
      <w:autoSpaceDN w:val="0"/>
      <w:adjustRightInd w:val="0"/>
    </w:pPr>
    <w:rPr>
      <w:color w:val="000000"/>
    </w:rPr>
  </w:style>
  <w:style w:type="paragraph" w:customStyle="1" w:styleId="NormalSS">
    <w:name w:val="NormalSS"/>
    <w:basedOn w:val="Normal"/>
    <w:uiPriority w:val="99"/>
    <w:rsid w:val="002E0A91"/>
    <w:pPr>
      <w:tabs>
        <w:tab w:val="left" w:pos="432"/>
      </w:tabs>
      <w:ind w:firstLine="432"/>
      <w:jc w:val="both"/>
    </w:pPr>
    <w:rPr>
      <w:szCs w:val="20"/>
    </w:rPr>
  </w:style>
  <w:style w:type="character" w:styleId="PageNumber">
    <w:name w:val="page number"/>
    <w:rsid w:val="002E0A91"/>
  </w:style>
  <w:style w:type="paragraph" w:styleId="BalloonText">
    <w:name w:val="Balloon Text"/>
    <w:basedOn w:val="Normal"/>
    <w:link w:val="BalloonTextChar"/>
    <w:rsid w:val="004C47B6"/>
    <w:rPr>
      <w:rFonts w:ascii="Lucida Grande" w:hAnsi="Lucida Grande" w:cs="Lucida Grande"/>
      <w:sz w:val="18"/>
      <w:szCs w:val="18"/>
    </w:rPr>
  </w:style>
  <w:style w:type="character" w:customStyle="1" w:styleId="BalloonTextChar">
    <w:name w:val="Balloon Text Char"/>
    <w:link w:val="BalloonText"/>
    <w:rsid w:val="004C47B6"/>
    <w:rPr>
      <w:rFonts w:ascii="Lucida Grande" w:hAnsi="Lucida Grande" w:cs="Lucida Grande"/>
      <w:sz w:val="18"/>
      <w:szCs w:val="18"/>
    </w:rPr>
  </w:style>
  <w:style w:type="character" w:styleId="CommentReference">
    <w:name w:val="annotation reference"/>
    <w:uiPriority w:val="99"/>
    <w:rsid w:val="004C47B6"/>
    <w:rPr>
      <w:sz w:val="18"/>
      <w:szCs w:val="18"/>
    </w:rPr>
  </w:style>
  <w:style w:type="paragraph" w:styleId="CommentText">
    <w:name w:val="annotation text"/>
    <w:basedOn w:val="Normal"/>
    <w:link w:val="CommentTextChar"/>
    <w:uiPriority w:val="99"/>
    <w:rsid w:val="004C47B6"/>
  </w:style>
  <w:style w:type="character" w:customStyle="1" w:styleId="CommentTextChar">
    <w:name w:val="Comment Text Char"/>
    <w:link w:val="CommentText"/>
    <w:uiPriority w:val="99"/>
    <w:rsid w:val="004C47B6"/>
    <w:rPr>
      <w:sz w:val="24"/>
      <w:szCs w:val="24"/>
    </w:rPr>
  </w:style>
  <w:style w:type="paragraph" w:styleId="CommentSubject">
    <w:name w:val="annotation subject"/>
    <w:basedOn w:val="CommentText"/>
    <w:next w:val="CommentText"/>
    <w:link w:val="CommentSubjectChar"/>
    <w:rsid w:val="004C47B6"/>
    <w:rPr>
      <w:b/>
      <w:bCs/>
      <w:sz w:val="20"/>
      <w:szCs w:val="20"/>
    </w:rPr>
  </w:style>
  <w:style w:type="character" w:customStyle="1" w:styleId="CommentSubjectChar">
    <w:name w:val="Comment Subject Char"/>
    <w:link w:val="CommentSubject"/>
    <w:rsid w:val="004C47B6"/>
    <w:rPr>
      <w:b/>
      <w:bCs/>
      <w:sz w:val="24"/>
      <w:szCs w:val="24"/>
    </w:rPr>
  </w:style>
  <w:style w:type="paragraph" w:styleId="FootnoteText">
    <w:name w:val="footnote text"/>
    <w:basedOn w:val="Normal"/>
    <w:link w:val="FootnoteTextChar"/>
    <w:uiPriority w:val="99"/>
    <w:unhideWhenUsed/>
    <w:rsid w:val="00185011"/>
    <w:rPr>
      <w:rFonts w:eastAsia="MS Mincho"/>
      <w:sz w:val="20"/>
      <w:szCs w:val="20"/>
    </w:rPr>
  </w:style>
  <w:style w:type="character" w:customStyle="1" w:styleId="FootnoteTextChar">
    <w:name w:val="Footnote Text Char"/>
    <w:link w:val="FootnoteText"/>
    <w:uiPriority w:val="99"/>
    <w:rsid w:val="00185011"/>
    <w:rPr>
      <w:rFonts w:eastAsia="MS Mincho"/>
    </w:rPr>
  </w:style>
  <w:style w:type="character" w:styleId="FootnoteReference">
    <w:name w:val="footnote reference"/>
    <w:uiPriority w:val="99"/>
    <w:rsid w:val="00185011"/>
    <w:rPr>
      <w:spacing w:val="0"/>
      <w:position w:val="0"/>
      <w:u w:color="000080"/>
      <w:effect w:val="none"/>
      <w:vertAlign w:val="superscript"/>
    </w:rPr>
  </w:style>
  <w:style w:type="character" w:customStyle="1" w:styleId="Heading2Char">
    <w:name w:val="Heading 2 Char"/>
    <w:link w:val="Heading2"/>
    <w:uiPriority w:val="9"/>
    <w:rsid w:val="003001F2"/>
    <w:rPr>
      <w:rFonts w:eastAsia="MS Mincho"/>
      <w:b/>
      <w:sz w:val="24"/>
      <w:szCs w:val="22"/>
    </w:rPr>
  </w:style>
  <w:style w:type="character" w:customStyle="1" w:styleId="Heading1Char">
    <w:name w:val="Heading 1 Char"/>
    <w:link w:val="Heading1"/>
    <w:rsid w:val="003001F2"/>
    <w:rPr>
      <w:rFonts w:ascii="Cambria" w:eastAsia="Times New Roman" w:hAnsi="Cambria" w:cs="Times New Roman"/>
      <w:b/>
      <w:bCs/>
      <w:kern w:val="32"/>
      <w:sz w:val="32"/>
      <w:szCs w:val="32"/>
    </w:rPr>
  </w:style>
  <w:style w:type="paragraph" w:customStyle="1" w:styleId="MediumList2-Accent21">
    <w:name w:val="Medium List 2 - Accent 21"/>
    <w:hidden/>
    <w:uiPriority w:val="99"/>
    <w:semiHidden/>
    <w:rsid w:val="000345EF"/>
  </w:style>
  <w:style w:type="character" w:styleId="Hyperlink">
    <w:name w:val="Hyperlink"/>
    <w:basedOn w:val="DefaultParagraphFont"/>
    <w:uiPriority w:val="99"/>
    <w:unhideWhenUsed/>
    <w:rsid w:val="00BC751E"/>
    <w:rPr>
      <w:color w:val="0000FF"/>
      <w:u w:val="single"/>
    </w:rPr>
  </w:style>
  <w:style w:type="character" w:styleId="FollowedHyperlink">
    <w:name w:val="FollowedHyperlink"/>
    <w:basedOn w:val="DefaultParagraphFont"/>
    <w:rsid w:val="00BC751E"/>
    <w:rPr>
      <w:color w:val="800080" w:themeColor="followedHyperlink"/>
      <w:u w:val="single"/>
    </w:rPr>
  </w:style>
  <w:style w:type="character" w:customStyle="1" w:styleId="FooterChar">
    <w:name w:val="Footer Char"/>
    <w:basedOn w:val="DefaultParagraphFont"/>
    <w:link w:val="Footer"/>
    <w:uiPriority w:val="99"/>
    <w:rsid w:val="00B31A31"/>
  </w:style>
  <w:style w:type="paragraph" w:styleId="Revision">
    <w:name w:val="Revision"/>
    <w:hidden/>
    <w:uiPriority w:val="71"/>
    <w:rsid w:val="001E7FD5"/>
  </w:style>
  <w:style w:type="paragraph" w:styleId="ListParagraph">
    <w:name w:val="List Paragraph"/>
    <w:basedOn w:val="Normal"/>
    <w:uiPriority w:val="72"/>
    <w:rsid w:val="00761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140445">
      <w:bodyDiv w:val="1"/>
      <w:marLeft w:val="0"/>
      <w:marRight w:val="0"/>
      <w:marTop w:val="0"/>
      <w:marBottom w:val="0"/>
      <w:divBdr>
        <w:top w:val="none" w:sz="0" w:space="0" w:color="auto"/>
        <w:left w:val="none" w:sz="0" w:space="0" w:color="auto"/>
        <w:bottom w:val="none" w:sz="0" w:space="0" w:color="auto"/>
        <w:right w:val="none" w:sz="0" w:space="0" w:color="auto"/>
      </w:divBdr>
    </w:div>
    <w:div w:id="2054377052">
      <w:bodyDiv w:val="1"/>
      <w:marLeft w:val="0"/>
      <w:marRight w:val="0"/>
      <w:marTop w:val="0"/>
      <w:marBottom w:val="0"/>
      <w:divBdr>
        <w:top w:val="none" w:sz="0" w:space="0" w:color="auto"/>
        <w:left w:val="none" w:sz="0" w:space="0" w:color="auto"/>
        <w:bottom w:val="none" w:sz="0" w:space="0" w:color="auto"/>
        <w:right w:val="none" w:sz="0" w:space="0" w:color="auto"/>
      </w:divBdr>
    </w:div>
    <w:div w:id="211401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E405CC7D-AD64-4D1F-A71D-1DEA1D03BA3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8441-641C-4D8D-AD0D-FAFC30E8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Mr</vt:lpstr>
    </vt:vector>
  </TitlesOfParts>
  <Company>RG Research Group</Company>
  <LinksUpToDate>false</LinksUpToDate>
  <CharactersWithSpaces>16664</CharactersWithSpaces>
  <SharedDoc>false</SharedDoc>
  <HLinks>
    <vt:vector size="6" baseType="variant">
      <vt:variant>
        <vt:i4>917588</vt:i4>
      </vt:variant>
      <vt:variant>
        <vt:i4>72897</vt:i4>
      </vt:variant>
      <vt:variant>
        <vt:i4>1025</vt:i4>
      </vt:variant>
      <vt:variant>
        <vt:i4>1</vt:i4>
      </vt:variant>
      <vt:variant>
        <vt:lpwstr>logo-irg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xp</dc:creator>
  <cp:lastModifiedBy>U.S. Department of Education</cp:lastModifiedBy>
  <cp:revision>2</cp:revision>
  <cp:lastPrinted>2013-11-18T16:49:00Z</cp:lastPrinted>
  <dcterms:created xsi:type="dcterms:W3CDTF">2014-04-24T11:46:00Z</dcterms:created>
  <dcterms:modified xsi:type="dcterms:W3CDTF">2014-04-24T11:46:00Z</dcterms:modified>
</cp:coreProperties>
</file>