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62" w:rsidRDefault="002A0AB7">
      <w:pPr>
        <w:spacing w:before="59" w:after="0" w:line="240" w:lineRule="auto"/>
        <w:ind w:left="4051" w:right="38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G</w:t>
      </w:r>
    </w:p>
    <w:p w:rsidR="009F4662" w:rsidRDefault="009F4662">
      <w:pPr>
        <w:spacing w:before="16" w:after="0" w:line="260" w:lineRule="exact"/>
        <w:rPr>
          <w:sz w:val="26"/>
          <w:szCs w:val="26"/>
        </w:rPr>
      </w:pPr>
    </w:p>
    <w:p w:rsidR="009F4662" w:rsidRDefault="002A0AB7">
      <w:pPr>
        <w:spacing w:after="0" w:line="240" w:lineRule="auto"/>
        <w:ind w:left="2030" w:right="18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Work Sheet used to Calculate Registrant Labor Costs</w:t>
      </w:r>
    </w:p>
    <w:p w:rsidR="009F4662" w:rsidRDefault="002A0AB7">
      <w:pPr>
        <w:spacing w:before="1" w:after="0" w:line="276" w:lineRule="exact"/>
        <w:ind w:left="279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attac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is available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 of the electronic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docket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EPA-HQ-OPP-2013-0150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is part of the ICR’s Supporting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9F4662" w:rsidRDefault="009F4662">
      <w:pPr>
        <w:spacing w:before="15" w:after="0" w:line="260" w:lineRule="exact"/>
        <w:rPr>
          <w:sz w:val="26"/>
          <w:szCs w:val="26"/>
        </w:rPr>
      </w:pPr>
    </w:p>
    <w:p w:rsidR="009F4662" w:rsidRDefault="002A0AB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NAICS:  325300</w:t>
      </w:r>
    </w:p>
    <w:p w:rsidR="009F4662" w:rsidRDefault="002A0AB7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Pesticide,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ertili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er, and Other Agricultural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hemic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nufacturing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1800"/>
        <w:gridCol w:w="1500"/>
        <w:gridCol w:w="1500"/>
        <w:gridCol w:w="1500"/>
      </w:tblGrid>
      <w:tr w:rsidR="009F4662">
        <w:trPr>
          <w:trHeight w:hRule="exact" w:val="35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 Category: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3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Clerical</w:t>
            </w:r>
          </w:p>
        </w:tc>
      </w:tr>
      <w:tr w:rsidR="009F4662">
        <w:trPr>
          <w:trHeight w:hRule="exact" w:val="40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Unloaded Hourly Rat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$51.01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$28.05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$16.67</w:t>
            </w:r>
          </w:p>
        </w:tc>
      </w:tr>
      <w:tr w:rsidR="009F4662">
        <w:trPr>
          <w:trHeight w:hRule="exact" w:val="38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 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Lb = 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9F4662">
        <w:trPr>
          <w:trHeight w:hRule="exact" w:val="325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Benefits per hour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=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*Lb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$22.20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$12.21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8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$7.26</w:t>
            </w:r>
          </w:p>
        </w:tc>
      </w:tr>
      <w:tr w:rsidR="009F4662">
        <w:trPr>
          <w:trHeight w:hRule="exact" w:val="661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Loaded Hourly Rate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 =</w:t>
            </w:r>
          </w:p>
          <w:p w:rsidR="009F4662" w:rsidRDefault="002A0AB7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(1+Lb)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$73.21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$40.26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$23.93</w:t>
            </w:r>
          </w:p>
        </w:tc>
      </w:tr>
      <w:tr w:rsidR="009F4662">
        <w:trPr>
          <w:trHeight w:hRule="exact" w:val="38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= OH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F4662">
        <w:trPr>
          <w:trHeight w:hRule="exact" w:val="325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 hour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 =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*Lo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7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$36.61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7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$20.13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$11.96</w:t>
            </w:r>
          </w:p>
        </w:tc>
      </w:tr>
      <w:tr w:rsidR="009F4662">
        <w:trPr>
          <w:trHeight w:hRule="exact" w:val="661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Fully Loaded Hourly</w:t>
            </w:r>
          </w:p>
          <w:p w:rsidR="009F4662" w:rsidRDefault="002A0AB7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OH</w:t>
            </w:r>
          </w:p>
          <w:p w:rsidR="009F4662" w:rsidRDefault="002A0AB7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 + OH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$109.82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$60.39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4662" w:rsidRDefault="002A0AB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$35.89</w:t>
            </w:r>
          </w:p>
        </w:tc>
      </w:tr>
    </w:tbl>
    <w:p w:rsidR="009F4662" w:rsidRDefault="009F4662">
      <w:pPr>
        <w:spacing w:before="17" w:after="0" w:line="220" w:lineRule="exact"/>
      </w:pPr>
    </w:p>
    <w:p w:rsidR="009F4662" w:rsidRDefault="002A0AB7">
      <w:pPr>
        <w:tabs>
          <w:tab w:val="left" w:pos="7540"/>
        </w:tabs>
        <w:spacing w:before="29" w:after="0" w:line="240" w:lineRule="auto"/>
        <w:ind w:left="440" w:right="392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Data Source:  BLS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http://www.bls.gov/oes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current/naics4_325300.htm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ab/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2008 data NAICS 325300 - Pesticide, Fertilizer, and Other Agricultural Che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 Manufacturing Standard Occupational Codes:</w:t>
      </w:r>
    </w:p>
    <w:p w:rsidR="009F4662" w:rsidRDefault="002A0AB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   11-0000,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Occupations</w:t>
      </w:r>
    </w:p>
    <w:p w:rsidR="009F4662" w:rsidRDefault="002A0AB7">
      <w:pPr>
        <w:tabs>
          <w:tab w:val="left" w:pos="204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19-0000, Lif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Physical, and Social Science Occupations</w:t>
      </w:r>
    </w:p>
    <w:p w:rsidR="009F4662" w:rsidRDefault="002A0AB7">
      <w:pPr>
        <w:tabs>
          <w:tab w:val="left" w:pos="204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Clerical: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43-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000, Office and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Support Occupations</w:t>
      </w:r>
    </w:p>
    <w:p w:rsidR="009F4662" w:rsidRDefault="002A0AB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Fringe benefits/wage per hour.</w:t>
      </w:r>
    </w:p>
    <w:p w:rsidR="009F4662" w:rsidRDefault="002A0AB7">
      <w:pPr>
        <w:spacing w:after="0" w:line="240" w:lineRule="auto"/>
        <w:ind w:left="14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U. S.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Protection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gency,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EPA Air Pollution Control Cost Manual, Sixth Edition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A-452-02-001, January 2002, pg. 2-34.  The loa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for indirect costs is within the range of 20-70% of the load labor rate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age + benefits) suggested in EPA guidance.</w:t>
      </w:r>
    </w:p>
    <w:sectPr w:rsidR="009F4662" w:rsidSect="009F4662">
      <w:headerReference w:type="default" r:id="rId7"/>
      <w:type w:val="continuous"/>
      <w:pgSz w:w="12240" w:h="15840"/>
      <w:pgMar w:top="1380" w:right="15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0D" w:rsidRDefault="0052440D" w:rsidP="0052440D">
      <w:pPr>
        <w:spacing w:after="0" w:line="240" w:lineRule="auto"/>
      </w:pPr>
      <w:r>
        <w:separator/>
      </w:r>
    </w:p>
  </w:endnote>
  <w:endnote w:type="continuationSeparator" w:id="0">
    <w:p w:rsidR="0052440D" w:rsidRDefault="0052440D" w:rsidP="0052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0D" w:rsidRDefault="0052440D" w:rsidP="0052440D">
      <w:pPr>
        <w:spacing w:after="0" w:line="240" w:lineRule="auto"/>
      </w:pPr>
      <w:r>
        <w:separator/>
      </w:r>
    </w:p>
  </w:footnote>
  <w:footnote w:type="continuationSeparator" w:id="0">
    <w:p w:rsidR="0052440D" w:rsidRDefault="0052440D" w:rsidP="0052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0D" w:rsidRDefault="0052440D" w:rsidP="0052440D">
    <w:pPr>
      <w:pStyle w:val="Header"/>
      <w:jc w:val="right"/>
    </w:pPr>
    <w:r>
      <w:t>EPA ICR No. 1249.10; OMB Control No. 2070-0074</w:t>
    </w:r>
  </w:p>
  <w:p w:rsidR="0052440D" w:rsidRDefault="005244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F4662"/>
    <w:rsid w:val="002A0AB7"/>
    <w:rsid w:val="0052440D"/>
    <w:rsid w:val="009F4662"/>
    <w:rsid w:val="00C8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0D"/>
  </w:style>
  <w:style w:type="paragraph" w:styleId="Footer">
    <w:name w:val="footer"/>
    <w:basedOn w:val="Normal"/>
    <w:link w:val="FooterChar"/>
    <w:uiPriority w:val="99"/>
    <w:semiHidden/>
    <w:unhideWhenUsed/>
    <w:rsid w:val="00524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40D"/>
  </w:style>
  <w:style w:type="paragraph" w:styleId="BalloonText">
    <w:name w:val="Balloon Text"/>
    <w:basedOn w:val="Normal"/>
    <w:link w:val="BalloonTextChar"/>
    <w:uiPriority w:val="99"/>
    <w:semiHidden/>
    <w:unhideWhenUsed/>
    <w:rsid w:val="0052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s.gov/oes/current/naics4_32530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US-EPA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Attachment G_Methodology for Estimating OPP ICR Wage Rates for Registrants.doc</dc:title>
  <dc:creator>lnegash</dc:creator>
  <cp:lastModifiedBy>Angela Hofmann</cp:lastModifiedBy>
  <cp:revision>2</cp:revision>
  <dcterms:created xsi:type="dcterms:W3CDTF">2014-03-13T17:24:00Z</dcterms:created>
  <dcterms:modified xsi:type="dcterms:W3CDTF">2014-03-13T17:24:00Z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2010-07-31T00:00:00Z</vt:filetime>
  </property>
  <property fmtid="{D5CDD505-2E9C-101B-9397-08002B2CF9AE}" pid="3" name="LastSaved">
    <vt:filetime>2014-01-29T00:00:00Z</vt:filetime>
  </property>
</Properties>
</file>