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44" w:rsidRDefault="00997352">
      <w:pPr>
        <w:jc w:val="center"/>
        <w:rPr>
          <w:b/>
          <w:sz w:val="24"/>
        </w:rPr>
      </w:pPr>
      <w:r w:rsidRPr="00BC05BE">
        <w:rPr>
          <w:b/>
          <w:sz w:val="24"/>
        </w:rPr>
        <w:t>Supporting Statement</w:t>
      </w:r>
      <w:r w:rsidR="00642D44">
        <w:rPr>
          <w:b/>
          <w:sz w:val="24"/>
        </w:rPr>
        <w:t xml:space="preserve"> (Part B)</w:t>
      </w:r>
    </w:p>
    <w:p w:rsidR="007515AA" w:rsidRDefault="007515AA">
      <w:pPr>
        <w:jc w:val="center"/>
        <w:rPr>
          <w:b/>
          <w:sz w:val="24"/>
        </w:rPr>
      </w:pPr>
    </w:p>
    <w:p w:rsidR="007515AA" w:rsidRPr="00BC05BE" w:rsidRDefault="007515AA">
      <w:pPr>
        <w:jc w:val="center"/>
        <w:rPr>
          <w:b/>
          <w:sz w:val="24"/>
        </w:rPr>
      </w:pPr>
      <w:r>
        <w:rPr>
          <w:b/>
          <w:sz w:val="24"/>
        </w:rPr>
        <w:t>Statistical Methods</w:t>
      </w:r>
    </w:p>
    <w:p w:rsidR="000F211F" w:rsidRPr="00BC05BE" w:rsidRDefault="000F211F">
      <w:pPr>
        <w:rPr>
          <w:sz w:val="24"/>
        </w:rPr>
      </w:pPr>
    </w:p>
    <w:p w:rsidR="000F211F" w:rsidRPr="00BC05BE" w:rsidRDefault="00997352">
      <w:pPr>
        <w:jc w:val="center"/>
        <w:rPr>
          <w:b/>
          <w:sz w:val="24"/>
        </w:rPr>
      </w:pPr>
      <w:r w:rsidRPr="00BC05BE">
        <w:rPr>
          <w:b/>
          <w:sz w:val="24"/>
        </w:rPr>
        <w:t>U.S. Department of Housing and Urban Development</w:t>
      </w:r>
    </w:p>
    <w:p w:rsidR="000F211F" w:rsidRPr="00BC05BE" w:rsidRDefault="00997352">
      <w:pPr>
        <w:jc w:val="center"/>
        <w:rPr>
          <w:b/>
          <w:sz w:val="24"/>
        </w:rPr>
      </w:pPr>
      <w:r w:rsidRPr="00BC05BE">
        <w:rPr>
          <w:b/>
          <w:sz w:val="24"/>
        </w:rPr>
        <w:t>Office of Policy Development and Research</w:t>
      </w:r>
    </w:p>
    <w:p w:rsidR="00350340" w:rsidRDefault="00350340">
      <w:pPr>
        <w:jc w:val="center"/>
        <w:rPr>
          <w:sz w:val="24"/>
        </w:rPr>
      </w:pPr>
    </w:p>
    <w:p w:rsidR="000F211F" w:rsidRPr="00BC05BE" w:rsidRDefault="00997352">
      <w:pPr>
        <w:jc w:val="center"/>
        <w:rPr>
          <w:sz w:val="24"/>
        </w:rPr>
      </w:pPr>
      <w:r w:rsidRPr="00BC05BE">
        <w:rPr>
          <w:sz w:val="24"/>
        </w:rPr>
        <w:t xml:space="preserve">Information Collection to </w:t>
      </w:r>
      <w:r w:rsidR="00350340">
        <w:rPr>
          <w:sz w:val="24"/>
        </w:rPr>
        <w:t>Establish a Baseline Assessment of the Renewable Energy Capacity within HUD’s Public Housing and Multifamily-assisted Housing Stock</w:t>
      </w:r>
    </w:p>
    <w:p w:rsidR="000F211F" w:rsidRPr="00BC05BE" w:rsidRDefault="000F211F">
      <w:pPr>
        <w:rPr>
          <w:sz w:val="24"/>
        </w:rPr>
      </w:pPr>
    </w:p>
    <w:p w:rsidR="000F211F" w:rsidRPr="00BC05BE" w:rsidRDefault="00997352">
      <w:pPr>
        <w:rPr>
          <w:sz w:val="24"/>
        </w:rPr>
      </w:pPr>
      <w:r w:rsidRPr="00BC05BE">
        <w:rPr>
          <w:sz w:val="24"/>
        </w:rPr>
        <w:t>Note: This submission is presented as an application for a new collection of information.</w:t>
      </w:r>
    </w:p>
    <w:p w:rsidR="000F211F" w:rsidRPr="00BC05BE" w:rsidRDefault="000F211F">
      <w:pPr>
        <w:rPr>
          <w:sz w:val="24"/>
        </w:rPr>
      </w:pPr>
    </w:p>
    <w:p w:rsidR="000F211F" w:rsidRPr="00BC05BE" w:rsidRDefault="00642D44" w:rsidP="0077728D">
      <w:pPr>
        <w:pStyle w:val="Paperwork"/>
        <w:ind w:left="0" w:firstLine="0"/>
        <w:rPr>
          <w:b/>
        </w:rPr>
      </w:pPr>
      <w:r>
        <w:rPr>
          <w:b/>
        </w:rPr>
        <w:t>B</w:t>
      </w:r>
      <w:r w:rsidR="00BD09B1">
        <w:rPr>
          <w:b/>
        </w:rPr>
        <w:t>.</w:t>
      </w:r>
      <w:r w:rsidR="00997352" w:rsidRPr="00BC05BE">
        <w:rPr>
          <w:b/>
        </w:rPr>
        <w:t>1</w:t>
      </w:r>
      <w:r w:rsidR="00997352" w:rsidRPr="00BC05BE">
        <w:rPr>
          <w:b/>
        </w:rPr>
        <w:tab/>
      </w:r>
      <w:r w:rsidR="007515AA">
        <w:rPr>
          <w:b/>
        </w:rPr>
        <w:t>Potential Response Universe</w:t>
      </w:r>
    </w:p>
    <w:p w:rsidR="000F211F" w:rsidRPr="00BC05BE" w:rsidRDefault="000F211F" w:rsidP="0077728D">
      <w:pPr>
        <w:pStyle w:val="Paperwork"/>
        <w:ind w:left="0" w:firstLine="0"/>
      </w:pPr>
    </w:p>
    <w:p w:rsidR="001A1408" w:rsidRDefault="007515AA" w:rsidP="0077728D">
      <w:pPr>
        <w:pStyle w:val="Paperwork"/>
        <w:ind w:left="0" w:firstLine="0"/>
        <w:rPr>
          <w:iCs/>
        </w:rPr>
      </w:pPr>
      <w:r w:rsidRPr="00055427">
        <w:rPr>
          <w:szCs w:val="22"/>
        </w:rPr>
        <w:t xml:space="preserve">The universe of public housing agencies </w:t>
      </w:r>
      <w:r w:rsidR="003D4659" w:rsidRPr="00055427">
        <w:rPr>
          <w:szCs w:val="22"/>
        </w:rPr>
        <w:t>(~3,</w:t>
      </w:r>
      <w:bookmarkStart w:id="0" w:name="_GoBack"/>
      <w:bookmarkEnd w:id="0"/>
      <w:r w:rsidR="002C2882">
        <w:rPr>
          <w:szCs w:val="22"/>
        </w:rPr>
        <w:t>10</w:t>
      </w:r>
      <w:r w:rsidR="002C2882" w:rsidRPr="00055427">
        <w:rPr>
          <w:szCs w:val="22"/>
        </w:rPr>
        <w:t xml:space="preserve">0 </w:t>
      </w:r>
      <w:r w:rsidR="003D4659" w:rsidRPr="00055427">
        <w:rPr>
          <w:szCs w:val="22"/>
        </w:rPr>
        <w:t xml:space="preserve">PHAs) </w:t>
      </w:r>
      <w:r w:rsidRPr="00055427">
        <w:rPr>
          <w:szCs w:val="22"/>
        </w:rPr>
        <w:t xml:space="preserve">and multifamily-assisted housing properties </w:t>
      </w:r>
      <w:r w:rsidR="003D4659" w:rsidRPr="00055427">
        <w:rPr>
          <w:szCs w:val="22"/>
        </w:rPr>
        <w:t>(~</w:t>
      </w:r>
      <w:r w:rsidR="002C2882">
        <w:rPr>
          <w:szCs w:val="22"/>
        </w:rPr>
        <w:t>30,000</w:t>
      </w:r>
      <w:r w:rsidR="003D4659" w:rsidRPr="00055427">
        <w:rPr>
          <w:szCs w:val="22"/>
        </w:rPr>
        <w:t xml:space="preserve"> MFHs) </w:t>
      </w:r>
      <w:r w:rsidRPr="00055427">
        <w:rPr>
          <w:szCs w:val="22"/>
        </w:rPr>
        <w:t xml:space="preserve">will be </w:t>
      </w:r>
      <w:r w:rsidR="0018704D">
        <w:rPr>
          <w:szCs w:val="22"/>
        </w:rPr>
        <w:t xml:space="preserve">the targeted participants </w:t>
      </w:r>
      <w:r w:rsidRPr="00055427">
        <w:rPr>
          <w:szCs w:val="22"/>
        </w:rPr>
        <w:t xml:space="preserve">in the </w:t>
      </w:r>
      <w:r w:rsidR="00C63051">
        <w:rPr>
          <w:szCs w:val="22"/>
        </w:rPr>
        <w:t>s</w:t>
      </w:r>
      <w:r w:rsidRPr="00055427">
        <w:t>tudy of Baseline Assessment of Renewable Energy Capacity within HUD’s Public Housing and Multifamily-assisted Housing Stock</w:t>
      </w:r>
      <w:r w:rsidRPr="00055427">
        <w:rPr>
          <w:noProof/>
        </w:rPr>
        <w:t xml:space="preserve">.  </w:t>
      </w:r>
      <w:r w:rsidRPr="00055427">
        <w:rPr>
          <w:iCs/>
        </w:rPr>
        <w:t xml:space="preserve">Specifically, the survey will target conventional </w:t>
      </w:r>
      <w:r w:rsidR="00D35649">
        <w:rPr>
          <w:iCs/>
        </w:rPr>
        <w:t xml:space="preserve">(low-income) </w:t>
      </w:r>
      <w:r w:rsidRPr="00055427">
        <w:rPr>
          <w:iCs/>
        </w:rPr>
        <w:t>public housing agencies, and FHA-insured, HUD-assisted (subsidized), and Section 202/811 multifamily properties.</w:t>
      </w:r>
      <w:r w:rsidR="003D4659" w:rsidRPr="00055427">
        <w:rPr>
          <w:iCs/>
        </w:rPr>
        <w:t xml:space="preserve">  </w:t>
      </w:r>
    </w:p>
    <w:p w:rsidR="001A1408" w:rsidRDefault="001A1408" w:rsidP="0077728D">
      <w:pPr>
        <w:pStyle w:val="Paperwork"/>
        <w:ind w:left="0" w:firstLine="0"/>
        <w:rPr>
          <w:iCs/>
        </w:rPr>
      </w:pPr>
    </w:p>
    <w:p w:rsidR="001A1408" w:rsidRDefault="001A1408" w:rsidP="001A1408">
      <w:pPr>
        <w:pStyle w:val="Paperwork"/>
        <w:ind w:left="0" w:firstLine="0"/>
        <w:rPr>
          <w:rFonts w:cs="Courier New"/>
          <w:szCs w:val="24"/>
        </w:rPr>
      </w:pPr>
      <w:r w:rsidRPr="00E51F82">
        <w:rPr>
          <w:iCs/>
          <w:szCs w:val="24"/>
        </w:rPr>
        <w:t xml:space="preserve">In an effort to minimize the overall burden placed on </w:t>
      </w:r>
      <w:r w:rsidR="0018704D">
        <w:rPr>
          <w:iCs/>
          <w:szCs w:val="24"/>
        </w:rPr>
        <w:t>targeted</w:t>
      </w:r>
      <w:r w:rsidRPr="00E51F82">
        <w:rPr>
          <w:iCs/>
          <w:szCs w:val="24"/>
        </w:rPr>
        <w:t xml:space="preserve"> participants and increase response rate, the</w:t>
      </w:r>
      <w:r w:rsidRPr="00702241">
        <w:rPr>
          <w:iCs/>
          <w:szCs w:val="24"/>
        </w:rPr>
        <w:t xml:space="preserve"> proposed collection effort will be administered through a two-phase approach.  </w:t>
      </w:r>
      <w:r>
        <w:rPr>
          <w:rFonts w:cs="Courier New"/>
          <w:szCs w:val="24"/>
        </w:rPr>
        <w:t>The Department anticipates</w:t>
      </w:r>
      <w:r w:rsidRPr="00A33825">
        <w:rPr>
          <w:rFonts w:cs="Courier New"/>
          <w:szCs w:val="24"/>
        </w:rPr>
        <w:t xml:space="preserve"> that only a small percentage </w:t>
      </w:r>
      <w:r w:rsidR="00976E85">
        <w:rPr>
          <w:rFonts w:cs="Courier New"/>
          <w:szCs w:val="24"/>
        </w:rPr>
        <w:t xml:space="preserve">(~ 1%) </w:t>
      </w:r>
      <w:r w:rsidRPr="00A33825">
        <w:rPr>
          <w:rFonts w:cs="Courier New"/>
          <w:szCs w:val="24"/>
        </w:rPr>
        <w:t xml:space="preserve">of the HUD housing stock will have installed renewable energy systems.  </w:t>
      </w:r>
      <w:r w:rsidR="00976E85">
        <w:rPr>
          <w:rFonts w:cs="Courier New"/>
          <w:szCs w:val="24"/>
        </w:rPr>
        <w:t>The primary focus of this data collection effort is to gather information related to the installed renewable energy systems with the Department’s housing stock.</w:t>
      </w:r>
    </w:p>
    <w:p w:rsidR="001A1408" w:rsidRDefault="001A1408" w:rsidP="001A1408">
      <w:pPr>
        <w:pStyle w:val="Paperwork"/>
        <w:ind w:left="0" w:firstLine="0"/>
        <w:rPr>
          <w:rFonts w:cs="Courier New"/>
          <w:szCs w:val="24"/>
        </w:rPr>
      </w:pPr>
    </w:p>
    <w:p w:rsidR="001A1408" w:rsidRPr="00E51F82" w:rsidRDefault="001A1408" w:rsidP="001A1408">
      <w:pPr>
        <w:pStyle w:val="Paperwork"/>
        <w:ind w:left="0" w:firstLine="0"/>
        <w:rPr>
          <w:iCs/>
          <w:szCs w:val="24"/>
        </w:rPr>
      </w:pPr>
      <w:r>
        <w:rPr>
          <w:rFonts w:cs="Courier New"/>
          <w:szCs w:val="24"/>
        </w:rPr>
        <w:t xml:space="preserve">The initial phase </w:t>
      </w:r>
      <w:r w:rsidRPr="00A33825">
        <w:rPr>
          <w:szCs w:val="24"/>
        </w:rPr>
        <w:t xml:space="preserve">will consist of a brief questionnaire that will be sent to all </w:t>
      </w:r>
      <w:r w:rsidR="00976E85">
        <w:rPr>
          <w:szCs w:val="24"/>
        </w:rPr>
        <w:t>targeted</w:t>
      </w:r>
      <w:r w:rsidRPr="00A33825">
        <w:rPr>
          <w:szCs w:val="24"/>
        </w:rPr>
        <w:t xml:space="preserve"> participants</w:t>
      </w:r>
      <w:r>
        <w:rPr>
          <w:szCs w:val="24"/>
        </w:rPr>
        <w:t xml:space="preserve"> while the second phase will be more in-depth </w:t>
      </w:r>
      <w:r w:rsidRPr="00A33825">
        <w:rPr>
          <w:szCs w:val="24"/>
        </w:rPr>
        <w:t>and target the participants who specified that they have (</w:t>
      </w:r>
      <w:r w:rsidR="00976E85" w:rsidRPr="00187B46">
        <w:rPr>
          <w:szCs w:val="24"/>
        </w:rPr>
        <w:t xml:space="preserve">or </w:t>
      </w:r>
      <w:r w:rsidR="0018704D">
        <w:rPr>
          <w:szCs w:val="24"/>
        </w:rPr>
        <w:t>there i</w:t>
      </w:r>
      <w:r w:rsidR="00976E85">
        <w:rPr>
          <w:szCs w:val="24"/>
        </w:rPr>
        <w:t>s informal evidence indicating that they</w:t>
      </w:r>
      <w:r w:rsidR="00976E85" w:rsidRPr="00187B46">
        <w:rPr>
          <w:szCs w:val="24"/>
        </w:rPr>
        <w:t xml:space="preserve"> have</w:t>
      </w:r>
      <w:r w:rsidRPr="00A33825">
        <w:rPr>
          <w:szCs w:val="24"/>
        </w:rPr>
        <w:t>) installed renewable energy systems</w:t>
      </w:r>
      <w:r>
        <w:rPr>
          <w:szCs w:val="24"/>
        </w:rPr>
        <w:t>.</w:t>
      </w:r>
    </w:p>
    <w:p w:rsidR="001A1408" w:rsidRDefault="001A1408" w:rsidP="0077728D">
      <w:pPr>
        <w:pStyle w:val="Paperwork"/>
        <w:ind w:left="0" w:firstLine="0"/>
        <w:rPr>
          <w:iCs/>
        </w:rPr>
      </w:pPr>
    </w:p>
    <w:p w:rsidR="000F211F" w:rsidRPr="00055427" w:rsidRDefault="003D4659" w:rsidP="0077728D">
      <w:pPr>
        <w:pStyle w:val="Paperwork"/>
        <w:ind w:left="0" w:firstLine="0"/>
        <w:rPr>
          <w:iCs/>
        </w:rPr>
      </w:pPr>
      <w:r w:rsidRPr="00055427">
        <w:rPr>
          <w:iCs/>
        </w:rPr>
        <w:t xml:space="preserve">In total, approximately </w:t>
      </w:r>
      <w:r w:rsidR="002C2882">
        <w:rPr>
          <w:iCs/>
        </w:rPr>
        <w:t>33,100</w:t>
      </w:r>
      <w:r w:rsidR="009821E1" w:rsidRPr="00055427">
        <w:rPr>
          <w:iCs/>
        </w:rPr>
        <w:t xml:space="preserve"> entities will be </w:t>
      </w:r>
      <w:r w:rsidR="0018704D">
        <w:rPr>
          <w:iCs/>
        </w:rPr>
        <w:t>targeted</w:t>
      </w:r>
      <w:r w:rsidR="0018704D" w:rsidRPr="00055427">
        <w:rPr>
          <w:iCs/>
        </w:rPr>
        <w:t xml:space="preserve"> </w:t>
      </w:r>
      <w:r w:rsidR="009821E1" w:rsidRPr="00055427">
        <w:rPr>
          <w:iCs/>
        </w:rPr>
        <w:t xml:space="preserve">to participate in </w:t>
      </w:r>
      <w:r w:rsidR="001A1408">
        <w:rPr>
          <w:iCs/>
        </w:rPr>
        <w:t>the phase one survey</w:t>
      </w:r>
      <w:r w:rsidR="009821E1" w:rsidRPr="00055427">
        <w:rPr>
          <w:iCs/>
        </w:rPr>
        <w:t>.</w:t>
      </w:r>
      <w:r w:rsidR="001A1408">
        <w:rPr>
          <w:iCs/>
        </w:rPr>
        <w:t xml:space="preserve">  It is anticipated that approximately 400 </w:t>
      </w:r>
      <w:r w:rsidR="00976E85">
        <w:rPr>
          <w:iCs/>
        </w:rPr>
        <w:t>parties</w:t>
      </w:r>
      <w:r w:rsidR="001A1408">
        <w:rPr>
          <w:iCs/>
        </w:rPr>
        <w:t xml:space="preserve"> will participate in the phase </w:t>
      </w:r>
      <w:r w:rsidR="0018704D">
        <w:rPr>
          <w:iCs/>
        </w:rPr>
        <w:t xml:space="preserve">two </w:t>
      </w:r>
      <w:r w:rsidR="001A1408">
        <w:rPr>
          <w:iCs/>
        </w:rPr>
        <w:t>survey.</w:t>
      </w:r>
    </w:p>
    <w:p w:rsidR="007515AA" w:rsidRPr="00055427" w:rsidRDefault="007515AA" w:rsidP="0077728D">
      <w:pPr>
        <w:pStyle w:val="Paperwork"/>
        <w:ind w:left="0" w:firstLine="0"/>
        <w:rPr>
          <w:iCs/>
        </w:rPr>
      </w:pPr>
    </w:p>
    <w:p w:rsidR="007515AA" w:rsidRPr="00055427" w:rsidRDefault="007515AA" w:rsidP="007515AA">
      <w:pPr>
        <w:pStyle w:val="Paperwork"/>
        <w:rPr>
          <w:b/>
        </w:rPr>
      </w:pPr>
      <w:r w:rsidRPr="00055427">
        <w:rPr>
          <w:b/>
        </w:rPr>
        <w:t>B.1.1</w:t>
      </w:r>
      <w:r w:rsidRPr="00055427">
        <w:rPr>
          <w:b/>
        </w:rPr>
        <w:tab/>
        <w:t>Study Participants</w:t>
      </w:r>
    </w:p>
    <w:p w:rsidR="007515AA" w:rsidRPr="00055427" w:rsidRDefault="007515AA" w:rsidP="007515AA">
      <w:pPr>
        <w:pStyle w:val="Paperwork"/>
        <w:rPr>
          <w:b/>
        </w:rPr>
      </w:pPr>
    </w:p>
    <w:p w:rsidR="007515AA" w:rsidRPr="00055427" w:rsidRDefault="007515AA" w:rsidP="007515AA">
      <w:pPr>
        <w:pStyle w:val="Paperwork"/>
        <w:ind w:left="0" w:firstLine="0"/>
      </w:pPr>
      <w:r w:rsidRPr="00055427">
        <w:t xml:space="preserve">The primary respondent from each PHA </w:t>
      </w:r>
      <w:r w:rsidR="003D4659" w:rsidRPr="00055427">
        <w:t xml:space="preserve">and MFH </w:t>
      </w:r>
      <w:r w:rsidR="000A5046">
        <w:t>entity</w:t>
      </w:r>
      <w:r w:rsidR="000A5046" w:rsidRPr="00055427">
        <w:t xml:space="preserve"> </w:t>
      </w:r>
      <w:r w:rsidRPr="00055427">
        <w:t xml:space="preserve">will be the </w:t>
      </w:r>
      <w:r w:rsidR="009821E1" w:rsidRPr="00055427">
        <w:t>E</w:t>
      </w:r>
      <w:r w:rsidRPr="00055427">
        <w:t xml:space="preserve">xecutive </w:t>
      </w:r>
      <w:r w:rsidR="009821E1" w:rsidRPr="00055427">
        <w:t>D</w:t>
      </w:r>
      <w:r w:rsidRPr="00055427">
        <w:t>irector</w:t>
      </w:r>
      <w:r w:rsidR="003D4659" w:rsidRPr="00055427">
        <w:t xml:space="preserve"> and </w:t>
      </w:r>
      <w:r w:rsidR="009821E1" w:rsidRPr="00055427">
        <w:t>P</w:t>
      </w:r>
      <w:r w:rsidR="003D4659" w:rsidRPr="00055427">
        <w:t xml:space="preserve">roperty </w:t>
      </w:r>
      <w:r w:rsidR="003F053F">
        <w:t>Manager</w:t>
      </w:r>
      <w:r w:rsidR="002C2882">
        <w:t xml:space="preserve"> (or Property Owner)</w:t>
      </w:r>
      <w:r w:rsidR="003D4659" w:rsidRPr="00055427">
        <w:t>, respectively; h</w:t>
      </w:r>
      <w:r w:rsidRPr="00055427">
        <w:t xml:space="preserve">owever, in many instances we anticipate that multiple respondents may </w:t>
      </w:r>
      <w:r w:rsidR="009D6405" w:rsidRPr="00055427">
        <w:t xml:space="preserve">participate in completing </w:t>
      </w:r>
      <w:r w:rsidRPr="00055427">
        <w:t xml:space="preserve">the </w:t>
      </w:r>
      <w:r w:rsidR="001A1408">
        <w:t>surveys</w:t>
      </w:r>
      <w:r w:rsidRPr="00055427">
        <w:t>.  Particularly in larger agencies</w:t>
      </w:r>
      <w:r w:rsidR="003D4659" w:rsidRPr="00055427">
        <w:t xml:space="preserve"> and </w:t>
      </w:r>
      <w:r w:rsidR="00304D78" w:rsidRPr="00055427">
        <w:t>propertie</w:t>
      </w:r>
      <w:r w:rsidR="003D4659" w:rsidRPr="00055427">
        <w:t>s</w:t>
      </w:r>
      <w:r w:rsidRPr="00055427">
        <w:t xml:space="preserve">, it is likely that the Executive Director </w:t>
      </w:r>
      <w:r w:rsidR="003D4659" w:rsidRPr="00055427">
        <w:t xml:space="preserve">or Property </w:t>
      </w:r>
      <w:r w:rsidR="003F053F">
        <w:t>Manag</w:t>
      </w:r>
      <w:r w:rsidR="003F053F" w:rsidRPr="00055427">
        <w:t>er</w:t>
      </w:r>
      <w:r w:rsidR="00266500">
        <w:t xml:space="preserve"> (</w:t>
      </w:r>
      <w:r w:rsidR="002C2882">
        <w:t>or Property Owner</w:t>
      </w:r>
      <w:r w:rsidR="00266500">
        <w:t>)</w:t>
      </w:r>
      <w:r w:rsidR="003F053F" w:rsidRPr="00055427">
        <w:t xml:space="preserve"> </w:t>
      </w:r>
      <w:r w:rsidRPr="00055427">
        <w:t xml:space="preserve">will complete some parts of the </w:t>
      </w:r>
      <w:r w:rsidR="001A1408">
        <w:t>surveys</w:t>
      </w:r>
      <w:r w:rsidR="001A1408" w:rsidRPr="00055427">
        <w:t xml:space="preserve"> </w:t>
      </w:r>
      <w:r w:rsidR="009D6405" w:rsidRPr="00055427">
        <w:t xml:space="preserve">while </w:t>
      </w:r>
      <w:r w:rsidR="00C63051" w:rsidRPr="00055427">
        <w:t>agenc</w:t>
      </w:r>
      <w:r w:rsidR="00C63051">
        <w:t>y</w:t>
      </w:r>
      <w:r w:rsidR="00C63051" w:rsidRPr="00055427">
        <w:t xml:space="preserve"> </w:t>
      </w:r>
      <w:r w:rsidR="00C63051">
        <w:t>or</w:t>
      </w:r>
      <w:r w:rsidR="00C63051" w:rsidRPr="00055427">
        <w:t xml:space="preserve"> propert</w:t>
      </w:r>
      <w:r w:rsidR="00C63051">
        <w:t>y</w:t>
      </w:r>
      <w:r w:rsidR="00C63051" w:rsidRPr="00055427">
        <w:t xml:space="preserve"> </w:t>
      </w:r>
      <w:r w:rsidRPr="00055427">
        <w:t xml:space="preserve">staff may need to complete </w:t>
      </w:r>
      <w:r w:rsidR="003D4659" w:rsidRPr="00055427">
        <w:t xml:space="preserve">more technically related </w:t>
      </w:r>
      <w:r w:rsidRPr="00055427">
        <w:t xml:space="preserve">parts of the </w:t>
      </w:r>
      <w:r w:rsidR="001A1408">
        <w:t>surveys</w:t>
      </w:r>
      <w:r w:rsidRPr="00055427">
        <w:t xml:space="preserve">.  Thus, it is possible </w:t>
      </w:r>
      <w:r w:rsidR="002D35F3" w:rsidRPr="00055427">
        <w:t xml:space="preserve">that </w:t>
      </w:r>
      <w:r w:rsidR="003D4659" w:rsidRPr="00055427">
        <w:t xml:space="preserve">multiple </w:t>
      </w:r>
      <w:r w:rsidRPr="00055427">
        <w:t xml:space="preserve">respondents per </w:t>
      </w:r>
      <w:r w:rsidR="00C63051" w:rsidRPr="00055427">
        <w:t>agenc</w:t>
      </w:r>
      <w:r w:rsidR="00C63051">
        <w:t>y</w:t>
      </w:r>
      <w:r w:rsidR="00C63051" w:rsidRPr="00055427">
        <w:t xml:space="preserve"> </w:t>
      </w:r>
      <w:r w:rsidR="00C63051">
        <w:t>or</w:t>
      </w:r>
      <w:r w:rsidR="00C63051" w:rsidRPr="00055427">
        <w:t xml:space="preserve"> propert</w:t>
      </w:r>
      <w:r w:rsidR="00C63051">
        <w:t>y</w:t>
      </w:r>
      <w:r w:rsidR="00C63051" w:rsidRPr="00055427">
        <w:t xml:space="preserve"> </w:t>
      </w:r>
      <w:r w:rsidR="002D35F3" w:rsidRPr="00055427">
        <w:t xml:space="preserve">will be </w:t>
      </w:r>
      <w:r w:rsidRPr="00055427">
        <w:t xml:space="preserve">working on the </w:t>
      </w:r>
      <w:r w:rsidR="001A1408">
        <w:lastRenderedPageBreak/>
        <w:t>surveys</w:t>
      </w:r>
      <w:r w:rsidRPr="00055427">
        <w:t>.</w:t>
      </w:r>
      <w:r w:rsidR="00E10E70">
        <w:t xml:space="preserve">  The </w:t>
      </w:r>
      <w:r w:rsidR="0055528D">
        <w:t>nature of the questions is</w:t>
      </w:r>
      <w:r w:rsidR="00E10E70">
        <w:t xml:space="preserve"> such that they would be easily answered based on the knowledge of the Executive Director</w:t>
      </w:r>
      <w:r w:rsidR="0055528D">
        <w:t xml:space="preserve">, Property </w:t>
      </w:r>
      <w:r w:rsidR="003F053F">
        <w:t>Manager</w:t>
      </w:r>
      <w:r w:rsidR="00737EC5">
        <w:t xml:space="preserve"> (or </w:t>
      </w:r>
      <w:r w:rsidR="002C2882">
        <w:t>Property Owner</w:t>
      </w:r>
      <w:r w:rsidR="00737EC5">
        <w:t>)</w:t>
      </w:r>
      <w:r w:rsidR="002C2882">
        <w:t xml:space="preserve">, </w:t>
      </w:r>
      <w:r w:rsidR="00E10E70">
        <w:t>or other staff.</w:t>
      </w:r>
    </w:p>
    <w:p w:rsidR="000F211F" w:rsidRPr="00055427" w:rsidRDefault="000F211F" w:rsidP="0077728D">
      <w:pPr>
        <w:pStyle w:val="Paperwork"/>
        <w:ind w:left="0" w:firstLine="0"/>
      </w:pPr>
    </w:p>
    <w:p w:rsidR="003D4659" w:rsidRPr="00055427" w:rsidRDefault="003D4659" w:rsidP="003D4659">
      <w:pPr>
        <w:pStyle w:val="Paperwork"/>
        <w:ind w:left="0" w:firstLine="0"/>
      </w:pPr>
      <w:r w:rsidRPr="00055427">
        <w:rPr>
          <w:b/>
        </w:rPr>
        <w:t>B.2</w:t>
      </w:r>
      <w:r w:rsidRPr="00055427">
        <w:rPr>
          <w:b/>
        </w:rPr>
        <w:tab/>
        <w:t>Statistical Methods</w:t>
      </w:r>
    </w:p>
    <w:p w:rsidR="003D4659" w:rsidRPr="00055427" w:rsidRDefault="003D4659" w:rsidP="003D4659">
      <w:pPr>
        <w:pStyle w:val="Paperwork"/>
        <w:ind w:left="0" w:firstLine="0"/>
      </w:pPr>
    </w:p>
    <w:p w:rsidR="003D4659" w:rsidRPr="00055427" w:rsidRDefault="003D4659" w:rsidP="003D4659">
      <w:pPr>
        <w:pStyle w:val="Paperwork"/>
        <w:rPr>
          <w:b/>
        </w:rPr>
      </w:pPr>
      <w:r w:rsidRPr="00055427">
        <w:rPr>
          <w:b/>
        </w:rPr>
        <w:t>B.2.1</w:t>
      </w:r>
      <w:r w:rsidRPr="00055427">
        <w:rPr>
          <w:b/>
        </w:rPr>
        <w:tab/>
        <w:t>Sampling Plan</w:t>
      </w:r>
    </w:p>
    <w:p w:rsidR="003D4659" w:rsidRPr="00055427" w:rsidRDefault="003D4659" w:rsidP="003D4659">
      <w:pPr>
        <w:pStyle w:val="Paperwork"/>
      </w:pPr>
    </w:p>
    <w:p w:rsidR="00055427" w:rsidRDefault="003D4659" w:rsidP="003D4659">
      <w:pPr>
        <w:pStyle w:val="Paperwork"/>
        <w:ind w:left="0" w:firstLine="0"/>
      </w:pPr>
      <w:r w:rsidRPr="00055427">
        <w:t>Th</w:t>
      </w:r>
      <w:r w:rsidR="00BB7983" w:rsidRPr="00055427">
        <w:t>e</w:t>
      </w:r>
      <w:r w:rsidRPr="00055427">
        <w:t xml:space="preserve"> </w:t>
      </w:r>
      <w:r w:rsidR="00C63051">
        <w:t>s</w:t>
      </w:r>
      <w:r w:rsidRPr="00055427">
        <w:t xml:space="preserve">tudy of Baseline Assessment of Renewable Energy Capacity within HUD’s Public Housing and Multifamily-assisted Housing Stock </w:t>
      </w:r>
      <w:r w:rsidR="00BB7983" w:rsidRPr="00055427">
        <w:t>will</w:t>
      </w:r>
      <w:r w:rsidRPr="00055427">
        <w:t xml:space="preserve"> not require a sampling plan, as the universe of public housing agencies and multifamily-assisted housing properties will be invited to participate in the </w:t>
      </w:r>
      <w:r w:rsidR="001A1408">
        <w:t>initial survey</w:t>
      </w:r>
      <w:r w:rsidRPr="00055427">
        <w:t xml:space="preserve">.  The </w:t>
      </w:r>
      <w:r w:rsidR="00D25F66">
        <w:t>initial survey</w:t>
      </w:r>
      <w:r w:rsidR="00D25F66" w:rsidRPr="00055427">
        <w:t xml:space="preserve"> </w:t>
      </w:r>
      <w:r w:rsidRPr="00055427">
        <w:t xml:space="preserve">invitation will be sent to the </w:t>
      </w:r>
      <w:r w:rsidR="009821E1" w:rsidRPr="00055427">
        <w:t>E</w:t>
      </w:r>
      <w:r w:rsidRPr="00055427">
        <w:t xml:space="preserve">xecutive </w:t>
      </w:r>
      <w:r w:rsidR="009821E1" w:rsidRPr="00055427">
        <w:t>D</w:t>
      </w:r>
      <w:r w:rsidRPr="00055427">
        <w:t xml:space="preserve">irectors </w:t>
      </w:r>
      <w:r w:rsidR="009821E1" w:rsidRPr="00055427">
        <w:t>of approximately 3,</w:t>
      </w:r>
      <w:r w:rsidR="002C2882">
        <w:t>100</w:t>
      </w:r>
      <w:r w:rsidR="002C2882" w:rsidRPr="00055427">
        <w:t xml:space="preserve"> </w:t>
      </w:r>
      <w:r w:rsidR="009821E1" w:rsidRPr="00055427">
        <w:t xml:space="preserve">PHAs and Property </w:t>
      </w:r>
      <w:r w:rsidR="003F053F">
        <w:t>Manager</w:t>
      </w:r>
      <w:r w:rsidR="009821E1" w:rsidRPr="00055427">
        <w:t xml:space="preserve">s </w:t>
      </w:r>
      <w:r w:rsidR="00266500">
        <w:t xml:space="preserve">(or Property Owners) </w:t>
      </w:r>
      <w:r w:rsidRPr="00055427">
        <w:t xml:space="preserve">of </w:t>
      </w:r>
      <w:r w:rsidR="009821E1" w:rsidRPr="00055427">
        <w:t xml:space="preserve">approximately </w:t>
      </w:r>
      <w:r w:rsidR="002C2882">
        <w:t>30,000</w:t>
      </w:r>
      <w:r w:rsidR="009821E1" w:rsidRPr="00055427">
        <w:t xml:space="preserve"> MFHs </w:t>
      </w:r>
      <w:r w:rsidRPr="00055427">
        <w:t>using contact information provided by HUD.</w:t>
      </w:r>
    </w:p>
    <w:p w:rsidR="00D25F66" w:rsidRDefault="00D25F66" w:rsidP="003D4659">
      <w:pPr>
        <w:pStyle w:val="Paperwork"/>
        <w:ind w:left="0" w:firstLine="0"/>
      </w:pPr>
    </w:p>
    <w:p w:rsidR="00D25F66" w:rsidRDefault="00D25F66" w:rsidP="00C6088A">
      <w:pPr>
        <w:pStyle w:val="Paperwork"/>
        <w:ind w:left="0" w:firstLine="0"/>
        <w:rPr>
          <w:szCs w:val="24"/>
        </w:rPr>
      </w:pPr>
      <w:r>
        <w:rPr>
          <w:szCs w:val="24"/>
        </w:rPr>
        <w:t xml:space="preserve">Results from the initial survey, </w:t>
      </w:r>
      <w:r w:rsidR="00C6088A" w:rsidRPr="007B0CD8">
        <w:rPr>
          <w:rFonts w:ascii="Times" w:hAnsi="Times"/>
        </w:rPr>
        <w:t>along with</w:t>
      </w:r>
      <w:r w:rsidR="00C6088A">
        <w:rPr>
          <w:rFonts w:ascii="Times" w:hAnsi="Times"/>
        </w:rPr>
        <w:t xml:space="preserve"> informal evidence, generated by the Department, </w:t>
      </w:r>
      <w:r w:rsidR="00C6088A" w:rsidRPr="007B0CD8">
        <w:rPr>
          <w:rFonts w:ascii="Times" w:hAnsi="Times"/>
        </w:rPr>
        <w:t xml:space="preserve">of agencies and properties </w:t>
      </w:r>
      <w:r w:rsidR="00C6088A">
        <w:rPr>
          <w:rFonts w:ascii="Times" w:hAnsi="Times"/>
        </w:rPr>
        <w:t xml:space="preserve">that </w:t>
      </w:r>
      <w:r w:rsidR="00C6088A" w:rsidRPr="007B0CD8">
        <w:rPr>
          <w:rFonts w:ascii="Times" w:hAnsi="Times"/>
        </w:rPr>
        <w:t>have renewable energy systems</w:t>
      </w:r>
      <w:r w:rsidR="00C6088A">
        <w:rPr>
          <w:rFonts w:ascii="Times" w:hAnsi="Times"/>
        </w:rPr>
        <w:t xml:space="preserve"> </w:t>
      </w:r>
      <w:r w:rsidR="00C6088A" w:rsidRPr="007B0CD8">
        <w:rPr>
          <w:rFonts w:ascii="Times" w:hAnsi="Times"/>
        </w:rPr>
        <w:t xml:space="preserve">will </w:t>
      </w:r>
      <w:r w:rsidR="00C6088A">
        <w:rPr>
          <w:rFonts w:ascii="Times" w:hAnsi="Times"/>
        </w:rPr>
        <w:t xml:space="preserve">be combined to develop a </w:t>
      </w:r>
      <w:r w:rsidR="00C6088A" w:rsidRPr="007B0CD8">
        <w:rPr>
          <w:rFonts w:ascii="Times" w:hAnsi="Times"/>
        </w:rPr>
        <w:t xml:space="preserve">list </w:t>
      </w:r>
      <w:r w:rsidR="00C6088A">
        <w:rPr>
          <w:rFonts w:ascii="Times" w:hAnsi="Times"/>
        </w:rPr>
        <w:t xml:space="preserve">of participants that </w:t>
      </w:r>
      <w:r w:rsidR="00C6088A" w:rsidRPr="007B0CD8">
        <w:rPr>
          <w:rFonts w:ascii="Times" w:hAnsi="Times"/>
        </w:rPr>
        <w:t xml:space="preserve">will </w:t>
      </w:r>
      <w:r w:rsidR="00C6088A">
        <w:rPr>
          <w:rFonts w:ascii="Times" w:hAnsi="Times"/>
        </w:rPr>
        <w:t xml:space="preserve">be administered </w:t>
      </w:r>
      <w:r w:rsidR="00C6088A" w:rsidRPr="007B0CD8">
        <w:rPr>
          <w:rFonts w:ascii="Times" w:hAnsi="Times"/>
        </w:rPr>
        <w:t xml:space="preserve">the more in-depth, </w:t>
      </w:r>
      <w:r w:rsidR="00C6088A">
        <w:rPr>
          <w:rFonts w:ascii="Times" w:hAnsi="Times"/>
        </w:rPr>
        <w:t xml:space="preserve">phase </w:t>
      </w:r>
      <w:r w:rsidR="00EB0874">
        <w:rPr>
          <w:rFonts w:ascii="Times" w:hAnsi="Times"/>
        </w:rPr>
        <w:t xml:space="preserve">two </w:t>
      </w:r>
      <w:r w:rsidR="00C6088A" w:rsidRPr="007B0CD8">
        <w:rPr>
          <w:rFonts w:ascii="Times" w:hAnsi="Times"/>
        </w:rPr>
        <w:t>survey</w:t>
      </w:r>
      <w:r w:rsidR="00C6088A">
        <w:rPr>
          <w:rFonts w:ascii="Times" w:hAnsi="Times"/>
        </w:rPr>
        <w:t xml:space="preserve">.  </w:t>
      </w:r>
      <w:r>
        <w:rPr>
          <w:szCs w:val="24"/>
        </w:rPr>
        <w:t xml:space="preserve">It is anticipated that </w:t>
      </w:r>
      <w:r w:rsidR="00C6088A">
        <w:rPr>
          <w:szCs w:val="24"/>
        </w:rPr>
        <w:t xml:space="preserve">the second survey will consist of </w:t>
      </w:r>
      <w:r>
        <w:rPr>
          <w:szCs w:val="24"/>
        </w:rPr>
        <w:t xml:space="preserve">approximately </w:t>
      </w:r>
      <w:r>
        <w:rPr>
          <w:iCs/>
        </w:rPr>
        <w:t xml:space="preserve">400 </w:t>
      </w:r>
      <w:r w:rsidR="00C6088A">
        <w:rPr>
          <w:iCs/>
        </w:rPr>
        <w:t>parties</w:t>
      </w:r>
      <w:r>
        <w:rPr>
          <w:iCs/>
        </w:rPr>
        <w:t>.</w:t>
      </w:r>
    </w:p>
    <w:p w:rsidR="00055427" w:rsidRDefault="00055427" w:rsidP="003D4659">
      <w:pPr>
        <w:pStyle w:val="Paperwork"/>
        <w:ind w:left="0" w:firstLine="0"/>
      </w:pPr>
    </w:p>
    <w:p w:rsidR="00055427" w:rsidRPr="00CF5D7A" w:rsidRDefault="0042693D" w:rsidP="00055427">
      <w:pPr>
        <w:pStyle w:val="Paperwork"/>
        <w:ind w:left="0" w:firstLine="0"/>
      </w:pPr>
      <w:r>
        <w:t xml:space="preserve">This study is </w:t>
      </w:r>
      <w:r w:rsidR="00055427" w:rsidRPr="00CF5D7A">
        <w:t>designed to send a survey invitation to each entit</w:t>
      </w:r>
      <w:r w:rsidR="00A91967">
        <w:t xml:space="preserve">y </w:t>
      </w:r>
      <w:r>
        <w:t xml:space="preserve">(PHA and MFH) </w:t>
      </w:r>
      <w:r w:rsidR="00A91967">
        <w:t>within the respective dataset</w:t>
      </w:r>
      <w:r>
        <w:t>s</w:t>
      </w:r>
      <w:r w:rsidR="00055427" w:rsidRPr="00CF5D7A">
        <w:t xml:space="preserve">.  </w:t>
      </w:r>
      <w:r w:rsidR="0004489F">
        <w:t xml:space="preserve">For both </w:t>
      </w:r>
      <w:r>
        <w:t>the phase one and phase two surveys</w:t>
      </w:r>
      <w:r w:rsidR="00055427" w:rsidRPr="00CF5D7A">
        <w:t xml:space="preserve">, the research team is aware that </w:t>
      </w:r>
      <w:r w:rsidR="00F97A60">
        <w:t xml:space="preserve">many </w:t>
      </w:r>
      <w:r w:rsidR="00C30BAA">
        <w:t>Executive Directors and P</w:t>
      </w:r>
      <w:r w:rsidR="00C30BAA" w:rsidRPr="00CF5D7A">
        <w:t xml:space="preserve">roperty </w:t>
      </w:r>
      <w:r w:rsidR="00C30BAA">
        <w:t>M</w:t>
      </w:r>
      <w:r w:rsidR="003F053F">
        <w:t>anager</w:t>
      </w:r>
      <w:r w:rsidR="00055427" w:rsidRPr="00CF5D7A">
        <w:t xml:space="preserve">s </w:t>
      </w:r>
      <w:r w:rsidR="002C2882">
        <w:t xml:space="preserve">(or Property Owners) </w:t>
      </w:r>
      <w:r w:rsidR="008F0562">
        <w:t xml:space="preserve">may be associated with </w:t>
      </w:r>
      <w:r w:rsidR="008A49F1">
        <w:t>more than one</w:t>
      </w:r>
      <w:r w:rsidR="00055427" w:rsidRPr="00CF5D7A">
        <w:t xml:space="preserve"> </w:t>
      </w:r>
      <w:r w:rsidR="00C30BAA">
        <w:t xml:space="preserve">agency and federally-assisted </w:t>
      </w:r>
      <w:r w:rsidR="00055427" w:rsidRPr="00CF5D7A">
        <w:t>propert</w:t>
      </w:r>
      <w:r w:rsidR="008A49F1">
        <w:t>y</w:t>
      </w:r>
      <w:r w:rsidR="00C30BAA">
        <w:t>, respectively</w:t>
      </w:r>
      <w:r w:rsidR="00055427" w:rsidRPr="00CF5D7A">
        <w:t xml:space="preserve">.  </w:t>
      </w:r>
      <w:r w:rsidR="00793F7E">
        <w:t>T</w:t>
      </w:r>
      <w:r w:rsidR="008A49F1">
        <w:t xml:space="preserve">hose who fall into this category will receive multiple invitations to participate in the </w:t>
      </w:r>
      <w:r>
        <w:t xml:space="preserve">respective surveys </w:t>
      </w:r>
      <w:r w:rsidR="008A49F1">
        <w:t>because</w:t>
      </w:r>
      <w:r w:rsidR="008738F4">
        <w:t>,</w:t>
      </w:r>
      <w:r w:rsidR="008A49F1">
        <w:t xml:space="preserve"> as </w:t>
      </w:r>
      <w:r w:rsidR="00793F7E">
        <w:t>mentioned earlier</w:t>
      </w:r>
      <w:r w:rsidR="008A49F1">
        <w:t>, every entity with</w:t>
      </w:r>
      <w:r w:rsidR="00C63051">
        <w:t>in</w:t>
      </w:r>
      <w:r w:rsidR="008A49F1">
        <w:t xml:space="preserve"> the </w:t>
      </w:r>
      <w:r w:rsidR="00C30BAA">
        <w:t xml:space="preserve">respective </w:t>
      </w:r>
      <w:r w:rsidR="008A49F1">
        <w:t>dataset</w:t>
      </w:r>
      <w:r w:rsidR="00C30BAA">
        <w:t>s</w:t>
      </w:r>
      <w:r w:rsidR="008A49F1">
        <w:t xml:space="preserve"> will </w:t>
      </w:r>
      <w:r w:rsidR="008738F4">
        <w:t xml:space="preserve">be sent </w:t>
      </w:r>
      <w:r w:rsidR="00976FBB">
        <w:t>an invit</w:t>
      </w:r>
      <w:r w:rsidR="00C63051">
        <w:t>ation</w:t>
      </w:r>
      <w:r w:rsidR="008A49F1">
        <w:t>.</w:t>
      </w:r>
      <w:r w:rsidR="008738F4">
        <w:t xml:space="preserve">  Thus, in </w:t>
      </w:r>
      <w:r w:rsidR="00055427" w:rsidRPr="00CF5D7A">
        <w:t xml:space="preserve">an effort to minimize the response burden placed on </w:t>
      </w:r>
      <w:r w:rsidR="008738F4">
        <w:t xml:space="preserve">this subset of </w:t>
      </w:r>
      <w:r w:rsidR="00D35649">
        <w:t>individuals</w:t>
      </w:r>
      <w:r w:rsidR="00055427" w:rsidRPr="00CF5D7A">
        <w:t xml:space="preserve">, the </w:t>
      </w:r>
      <w:r w:rsidR="008738F4">
        <w:t xml:space="preserve">research team has constructed the </w:t>
      </w:r>
      <w:r>
        <w:t>surveys</w:t>
      </w:r>
      <w:r w:rsidRPr="00CF5D7A">
        <w:t xml:space="preserve"> </w:t>
      </w:r>
      <w:r w:rsidR="008738F4">
        <w:t xml:space="preserve">so to provide </w:t>
      </w:r>
      <w:r w:rsidR="00793F7E" w:rsidRPr="00CF5D7A">
        <w:t>participa</w:t>
      </w:r>
      <w:r w:rsidR="00793F7E">
        <w:t>nts</w:t>
      </w:r>
      <w:r w:rsidR="00793F7E" w:rsidRPr="00CF5D7A">
        <w:t xml:space="preserve"> </w:t>
      </w:r>
      <w:r w:rsidR="00055427" w:rsidRPr="00CF5D7A">
        <w:t xml:space="preserve">the option of </w:t>
      </w:r>
      <w:r w:rsidR="008738F4">
        <w:t xml:space="preserve">responding to one survey </w:t>
      </w:r>
      <w:r w:rsidR="00055427">
        <w:t xml:space="preserve">for </w:t>
      </w:r>
      <w:r w:rsidR="00055427" w:rsidRPr="00CF5D7A">
        <w:t xml:space="preserve">multiple </w:t>
      </w:r>
      <w:r w:rsidR="00C63051" w:rsidRPr="00055427">
        <w:t xml:space="preserve">agencies </w:t>
      </w:r>
      <w:r w:rsidR="00C63051">
        <w:t>or</w:t>
      </w:r>
      <w:r w:rsidR="00C63051" w:rsidRPr="00055427">
        <w:t xml:space="preserve"> properties</w:t>
      </w:r>
      <w:r w:rsidR="00055427" w:rsidRPr="00CF5D7A">
        <w:t>.</w:t>
      </w:r>
    </w:p>
    <w:p w:rsidR="00055427" w:rsidRPr="00CF5D7A" w:rsidRDefault="00055427" w:rsidP="00055427">
      <w:pPr>
        <w:pStyle w:val="Paperwork"/>
        <w:ind w:left="0" w:firstLine="0"/>
      </w:pPr>
    </w:p>
    <w:p w:rsidR="00055427" w:rsidRDefault="00055427" w:rsidP="00055427">
      <w:pPr>
        <w:pStyle w:val="Paperwork"/>
        <w:ind w:left="0" w:firstLine="0"/>
      </w:pPr>
      <w:r w:rsidRPr="00CF5D7A">
        <w:t xml:space="preserve">The research team cannot guarantee that every </w:t>
      </w:r>
      <w:r w:rsidR="00C30BAA">
        <w:t>Executive Director and P</w:t>
      </w:r>
      <w:r w:rsidR="00C30BAA" w:rsidRPr="00CF5D7A">
        <w:t xml:space="preserve">roperty </w:t>
      </w:r>
      <w:r w:rsidR="00C30BAA">
        <w:t>M</w:t>
      </w:r>
      <w:r w:rsidR="003F053F">
        <w:t>anager</w:t>
      </w:r>
      <w:r w:rsidRPr="00CF5D7A">
        <w:t xml:space="preserve"> </w:t>
      </w:r>
      <w:r w:rsidR="002C2882">
        <w:t xml:space="preserve">(or Property Owner) </w:t>
      </w:r>
      <w:r w:rsidRPr="00CF5D7A">
        <w:t xml:space="preserve">who </w:t>
      </w:r>
      <w:r w:rsidR="008F0562">
        <w:t>is associated with</w:t>
      </w:r>
      <w:r w:rsidR="008F0562" w:rsidRPr="00CF5D7A">
        <w:t xml:space="preserve"> </w:t>
      </w:r>
      <w:r w:rsidR="00976FBB">
        <w:t>more than one</w:t>
      </w:r>
      <w:r w:rsidRPr="00CF5D7A">
        <w:t xml:space="preserve"> </w:t>
      </w:r>
      <w:r w:rsidR="00C30BAA">
        <w:t xml:space="preserve">agency and </w:t>
      </w:r>
      <w:r w:rsidRPr="00CF5D7A">
        <w:t>propert</w:t>
      </w:r>
      <w:r w:rsidR="00976FBB">
        <w:t>y</w:t>
      </w:r>
      <w:r w:rsidR="00C30BAA">
        <w:t>, respectively,</w:t>
      </w:r>
      <w:r w:rsidRPr="00CF5D7A">
        <w:t xml:space="preserve"> will only respond to the </w:t>
      </w:r>
      <w:r w:rsidR="0042693D">
        <w:t xml:space="preserve">respective </w:t>
      </w:r>
      <w:r w:rsidRPr="00CF5D7A">
        <w:t>survey once thus, the estimated hour burden</w:t>
      </w:r>
      <w:r w:rsidR="0042693D">
        <w:t>, for the phase one survey,</w:t>
      </w:r>
      <w:r w:rsidRPr="00CF5D7A">
        <w:t xml:space="preserve"> is based upon a response from </w:t>
      </w:r>
      <w:r w:rsidR="008738F4">
        <w:t xml:space="preserve">every entity </w:t>
      </w:r>
      <w:r>
        <w:t xml:space="preserve">within the </w:t>
      </w:r>
      <w:r w:rsidR="008F0562">
        <w:t xml:space="preserve">respective </w:t>
      </w:r>
      <w:r>
        <w:t>dataset</w:t>
      </w:r>
      <w:r w:rsidR="00C30BAA">
        <w:t>s</w:t>
      </w:r>
      <w:r>
        <w:t xml:space="preserve"> </w:t>
      </w:r>
      <w:r w:rsidRPr="00CF5D7A">
        <w:t>(~</w:t>
      </w:r>
      <w:r w:rsidR="002C2882">
        <w:t>33,100</w:t>
      </w:r>
      <w:r w:rsidRPr="00CF5D7A">
        <w:t>).</w:t>
      </w:r>
      <w:r w:rsidR="0042693D">
        <w:t xml:space="preserve">  For the second phase survey, it is anticipated that the estimated hour burden is based upon 400 </w:t>
      </w:r>
      <w:r w:rsidR="008F0562">
        <w:t>parties</w:t>
      </w:r>
      <w:r w:rsidR="0042693D">
        <w:t>.</w:t>
      </w:r>
    </w:p>
    <w:p w:rsidR="00FB605E" w:rsidRDefault="00FB605E" w:rsidP="003D4659">
      <w:pPr>
        <w:pStyle w:val="Paperwork"/>
        <w:ind w:left="0" w:firstLine="0"/>
      </w:pPr>
    </w:p>
    <w:p w:rsidR="003D4659" w:rsidRDefault="003D4659" w:rsidP="003D4659">
      <w:pPr>
        <w:pStyle w:val="Paperwork"/>
        <w:ind w:left="0" w:firstLine="0"/>
      </w:pPr>
      <w:r>
        <w:t>The approach to maximizing response is presented below in Section B.3.</w:t>
      </w:r>
    </w:p>
    <w:p w:rsidR="003D4659" w:rsidRDefault="003D4659" w:rsidP="003D4659">
      <w:pPr>
        <w:pStyle w:val="Paperwork"/>
      </w:pPr>
    </w:p>
    <w:p w:rsidR="003D4659" w:rsidRPr="00E269F1" w:rsidRDefault="003D4659" w:rsidP="003D4659">
      <w:pPr>
        <w:pStyle w:val="Paperwork"/>
        <w:rPr>
          <w:b/>
        </w:rPr>
      </w:pPr>
      <w:r w:rsidRPr="00E269F1">
        <w:rPr>
          <w:b/>
        </w:rPr>
        <w:t>B.2.2</w:t>
      </w:r>
      <w:r w:rsidRPr="00E269F1">
        <w:rPr>
          <w:b/>
        </w:rPr>
        <w:tab/>
        <w:t>Justification of Level of Accuracy</w:t>
      </w:r>
    </w:p>
    <w:p w:rsidR="00E269F1" w:rsidRDefault="00E269F1" w:rsidP="003D4659">
      <w:pPr>
        <w:pStyle w:val="Paperwork"/>
      </w:pPr>
    </w:p>
    <w:p w:rsidR="008738F4" w:rsidRDefault="003D4659" w:rsidP="00E269F1">
      <w:pPr>
        <w:pStyle w:val="Paperwork"/>
        <w:ind w:left="0" w:firstLine="0"/>
      </w:pPr>
      <w:r>
        <w:t xml:space="preserve">The study will report on the </w:t>
      </w:r>
      <w:r w:rsidR="0042693D">
        <w:t xml:space="preserve">survey </w:t>
      </w:r>
      <w:r>
        <w:t xml:space="preserve">results mainly using analytic techniques such as descriptive statistics and cross-tabulations that describe the extent and types of </w:t>
      </w:r>
      <w:r w:rsidR="00E269F1">
        <w:t xml:space="preserve">renewable energy systems </w:t>
      </w:r>
      <w:r w:rsidR="00BB7983">
        <w:t xml:space="preserve">currently installed </w:t>
      </w:r>
      <w:r w:rsidR="00E269F1">
        <w:t>within HUD’s PHA and MFH stock.</w:t>
      </w:r>
      <w:r w:rsidR="003A14C8">
        <w:t xml:space="preserve">  For this </w:t>
      </w:r>
      <w:r w:rsidR="0042693D">
        <w:t>study</w:t>
      </w:r>
      <w:r w:rsidR="003A14C8">
        <w:t xml:space="preserve">, </w:t>
      </w:r>
      <w:r w:rsidR="00BB7983">
        <w:t>the research team anticipates a high response rate</w:t>
      </w:r>
      <w:r w:rsidR="00740EFE">
        <w:t xml:space="preserve"> from the participants that have (or there is </w:t>
      </w:r>
      <w:r w:rsidR="00740EFE">
        <w:lastRenderedPageBreak/>
        <w:t>informal evidence that they have) installed renewable energy systems</w:t>
      </w:r>
      <w:r w:rsidR="00BB7983">
        <w:t xml:space="preserve"> and thus, expects</w:t>
      </w:r>
      <w:r w:rsidR="003A14C8">
        <w:t xml:space="preserve"> the results </w:t>
      </w:r>
      <w:r w:rsidR="00EA25B0">
        <w:t>will</w:t>
      </w:r>
      <w:r w:rsidR="003A14C8">
        <w:t xml:space="preserve"> have a high level of accuracy.  </w:t>
      </w:r>
    </w:p>
    <w:p w:rsidR="008738F4" w:rsidRDefault="008738F4" w:rsidP="00E269F1">
      <w:pPr>
        <w:pStyle w:val="Paperwork"/>
        <w:ind w:left="0" w:firstLine="0"/>
      </w:pPr>
    </w:p>
    <w:p w:rsidR="00C2153F" w:rsidRDefault="003A14C8" w:rsidP="00E269F1">
      <w:pPr>
        <w:pStyle w:val="Paperwork"/>
        <w:ind w:left="0" w:firstLine="0"/>
      </w:pPr>
      <w:r>
        <w:t xml:space="preserve">In an effort </w:t>
      </w:r>
      <w:r w:rsidR="00793F7E">
        <w:t xml:space="preserve">to </w:t>
      </w:r>
      <w:r>
        <w:t xml:space="preserve">achieve </w:t>
      </w:r>
      <w:r w:rsidR="00F36F42">
        <w:t xml:space="preserve">the desired </w:t>
      </w:r>
      <w:r>
        <w:t xml:space="preserve">level of </w:t>
      </w:r>
      <w:r w:rsidR="00EA25B0">
        <w:t>accuracy;</w:t>
      </w:r>
      <w:r>
        <w:t xml:space="preserve"> </w:t>
      </w:r>
      <w:r w:rsidR="00067A54">
        <w:t xml:space="preserve">non-response bias </w:t>
      </w:r>
      <w:r w:rsidR="00EA25B0">
        <w:t xml:space="preserve">will be conducted </w:t>
      </w:r>
      <w:r w:rsidR="00067A54">
        <w:t>to determine if the results need to be weighted in order for the data to be representative of the universes of PHAs and MFHs.</w:t>
      </w:r>
      <w:r w:rsidR="00304D78">
        <w:t xml:space="preserve">  </w:t>
      </w:r>
      <w:r w:rsidR="003D4659">
        <w:t xml:space="preserve">The non-response analysis will focus on </w:t>
      </w:r>
      <w:r w:rsidR="00C63051" w:rsidRPr="00055427">
        <w:t>agenc</w:t>
      </w:r>
      <w:r w:rsidR="00C63051">
        <w:t>y</w:t>
      </w:r>
      <w:r w:rsidR="00C63051" w:rsidRPr="00055427">
        <w:t xml:space="preserve"> and propert</w:t>
      </w:r>
      <w:r w:rsidR="00C63051">
        <w:t xml:space="preserve">y </w:t>
      </w:r>
      <w:r w:rsidR="003D4659">
        <w:t xml:space="preserve">characteristics </w:t>
      </w:r>
      <w:r w:rsidR="00AE6CFD">
        <w:t xml:space="preserve">(e.g., size, geographical location, and program type) </w:t>
      </w:r>
      <w:r w:rsidR="003D4659">
        <w:t xml:space="preserve">that </w:t>
      </w:r>
      <w:r w:rsidR="00AE6CFD">
        <w:t xml:space="preserve">are anticipated to </w:t>
      </w:r>
      <w:r w:rsidR="003D4659">
        <w:t xml:space="preserve">affect the extent to which the </w:t>
      </w:r>
      <w:r w:rsidR="00304D78">
        <w:t xml:space="preserve">respective </w:t>
      </w:r>
      <w:r w:rsidR="00C63051" w:rsidRPr="00055427">
        <w:t>agencies and properties</w:t>
      </w:r>
      <w:r w:rsidR="00C63051">
        <w:t xml:space="preserve"> </w:t>
      </w:r>
      <w:r w:rsidR="00304D78">
        <w:t>install renewable energy systems</w:t>
      </w:r>
      <w:r w:rsidR="003D4659">
        <w:t>.</w:t>
      </w:r>
    </w:p>
    <w:p w:rsidR="00C2153F" w:rsidRDefault="00C2153F" w:rsidP="00E269F1">
      <w:pPr>
        <w:pStyle w:val="Paperwork"/>
        <w:ind w:left="0" w:firstLine="0"/>
      </w:pPr>
    </w:p>
    <w:p w:rsidR="003D4659" w:rsidRPr="00E269F1" w:rsidRDefault="003D4659" w:rsidP="003D4659">
      <w:pPr>
        <w:pStyle w:val="Paperwork"/>
        <w:rPr>
          <w:b/>
        </w:rPr>
      </w:pPr>
      <w:r w:rsidRPr="00E269F1">
        <w:rPr>
          <w:b/>
        </w:rPr>
        <w:t>B.2.3</w:t>
      </w:r>
      <w:r w:rsidRPr="00E269F1">
        <w:rPr>
          <w:b/>
        </w:rPr>
        <w:tab/>
        <w:t>Unusual Problems Requiring Specialized Sampling Procedures</w:t>
      </w:r>
    </w:p>
    <w:p w:rsidR="00E269F1" w:rsidRDefault="00E269F1" w:rsidP="003D4659">
      <w:pPr>
        <w:pStyle w:val="Paperwork"/>
      </w:pPr>
    </w:p>
    <w:p w:rsidR="003D4659" w:rsidRDefault="003D4659" w:rsidP="00304D78">
      <w:pPr>
        <w:pStyle w:val="Paperwork"/>
        <w:ind w:left="0" w:firstLine="0"/>
      </w:pPr>
      <w:r>
        <w:t>There are no unusual problems associated with this sample. The study seeks responses from the entire population of Public Housing Agencies</w:t>
      </w:r>
      <w:r w:rsidR="007849FE">
        <w:t xml:space="preserve"> – </w:t>
      </w:r>
      <w:r w:rsidR="00AE6CFD">
        <w:t xml:space="preserve">conventional </w:t>
      </w:r>
      <w:r w:rsidR="00D35649">
        <w:t xml:space="preserve">(low-income) </w:t>
      </w:r>
      <w:r w:rsidR="00AE6CFD">
        <w:t>properties</w:t>
      </w:r>
      <w:r w:rsidR="007849FE">
        <w:t xml:space="preserve"> – </w:t>
      </w:r>
      <w:r w:rsidR="00AE6CFD">
        <w:t>a</w:t>
      </w:r>
      <w:r w:rsidR="00304D78">
        <w:t>nd Multifamily-assisted Housing Properties</w:t>
      </w:r>
      <w:r w:rsidR="007849FE">
        <w:t xml:space="preserve"> – </w:t>
      </w:r>
      <w:r w:rsidR="00AE6CFD">
        <w:t xml:space="preserve">FHA-insured, </w:t>
      </w:r>
      <w:r w:rsidR="00AE6CFD">
        <w:rPr>
          <w:iCs/>
        </w:rPr>
        <w:t>HUD-assisted (</w:t>
      </w:r>
      <w:r w:rsidR="00AE6CFD" w:rsidRPr="00CA2993">
        <w:rPr>
          <w:iCs/>
        </w:rPr>
        <w:t>subsidized</w:t>
      </w:r>
      <w:r w:rsidR="00AE6CFD">
        <w:rPr>
          <w:iCs/>
        </w:rPr>
        <w:t>), and Section 202/811</w:t>
      </w:r>
      <w:r w:rsidR="00AE6CFD" w:rsidRPr="00CA2993">
        <w:rPr>
          <w:iCs/>
        </w:rPr>
        <w:t xml:space="preserve"> multifamily</w:t>
      </w:r>
      <w:r w:rsidR="00AE6CFD">
        <w:rPr>
          <w:iCs/>
        </w:rPr>
        <w:t xml:space="preserve"> </w:t>
      </w:r>
      <w:r w:rsidR="00AE6CFD" w:rsidRPr="00CA2993">
        <w:rPr>
          <w:iCs/>
        </w:rPr>
        <w:t>properties</w:t>
      </w:r>
      <w:r w:rsidR="007849FE">
        <w:rPr>
          <w:iCs/>
        </w:rPr>
        <w:t xml:space="preserve"> </w:t>
      </w:r>
      <w:r w:rsidR="007849FE">
        <w:t xml:space="preserve">– </w:t>
      </w:r>
      <w:r w:rsidR="00AE6CFD">
        <w:rPr>
          <w:iCs/>
        </w:rPr>
        <w:t xml:space="preserve">rather </w:t>
      </w:r>
      <w:r>
        <w:t xml:space="preserve">than sampling from </w:t>
      </w:r>
      <w:r w:rsidR="00304D78">
        <w:t xml:space="preserve">the respective </w:t>
      </w:r>
      <w:r>
        <w:t>population</w:t>
      </w:r>
      <w:r w:rsidR="00304D78">
        <w:t>s</w:t>
      </w:r>
      <w:r>
        <w:t>.</w:t>
      </w:r>
    </w:p>
    <w:p w:rsidR="00E269F1" w:rsidRDefault="00E269F1" w:rsidP="003D4659">
      <w:pPr>
        <w:pStyle w:val="Paperwork"/>
      </w:pPr>
    </w:p>
    <w:p w:rsidR="003D4659" w:rsidRPr="00E269F1" w:rsidRDefault="003D4659" w:rsidP="003D4659">
      <w:pPr>
        <w:pStyle w:val="Paperwork"/>
        <w:rPr>
          <w:b/>
        </w:rPr>
      </w:pPr>
      <w:r w:rsidRPr="00E269F1">
        <w:rPr>
          <w:b/>
        </w:rPr>
        <w:t>B.2.4</w:t>
      </w:r>
      <w:r w:rsidRPr="00E269F1">
        <w:rPr>
          <w:b/>
        </w:rPr>
        <w:tab/>
        <w:t>Any Use of Periodic (less frequent than annual) Data Collection Cycles to Reduce Burden</w:t>
      </w:r>
    </w:p>
    <w:p w:rsidR="00E269F1" w:rsidRDefault="00E269F1" w:rsidP="003D4659">
      <w:pPr>
        <w:pStyle w:val="Paperwork"/>
        <w:ind w:left="0" w:firstLine="0"/>
      </w:pPr>
    </w:p>
    <w:p w:rsidR="003D4659" w:rsidRDefault="003D4659" w:rsidP="003D4659">
      <w:pPr>
        <w:pStyle w:val="Paperwork"/>
        <w:ind w:left="0" w:firstLine="0"/>
      </w:pPr>
      <w:r>
        <w:t>Not applicable to this study</w:t>
      </w:r>
      <w:r w:rsidR="00E10E70">
        <w:t xml:space="preserve"> as this is a one-time collection effort</w:t>
      </w:r>
      <w:r>
        <w:t>.</w:t>
      </w:r>
    </w:p>
    <w:p w:rsidR="00857032" w:rsidRDefault="00857032" w:rsidP="003D4659">
      <w:pPr>
        <w:pStyle w:val="Paperwork"/>
        <w:ind w:left="0" w:firstLine="0"/>
      </w:pPr>
    </w:p>
    <w:p w:rsidR="00857032" w:rsidRPr="00E269F1" w:rsidRDefault="00857032" w:rsidP="00857032">
      <w:pPr>
        <w:pStyle w:val="Paperwork"/>
        <w:rPr>
          <w:b/>
        </w:rPr>
      </w:pPr>
      <w:r w:rsidRPr="00E269F1">
        <w:rPr>
          <w:b/>
        </w:rPr>
        <w:t>B.</w:t>
      </w:r>
      <w:r w:rsidR="00C30BAA">
        <w:rPr>
          <w:b/>
        </w:rPr>
        <w:t>3</w:t>
      </w:r>
      <w:r w:rsidRPr="00E269F1">
        <w:rPr>
          <w:b/>
        </w:rPr>
        <w:tab/>
      </w:r>
      <w:r>
        <w:rPr>
          <w:b/>
        </w:rPr>
        <w:t>Maximizing Response Rates</w:t>
      </w:r>
    </w:p>
    <w:p w:rsidR="00857032" w:rsidRDefault="00857032" w:rsidP="003D4659">
      <w:pPr>
        <w:pStyle w:val="Paperwork"/>
        <w:ind w:left="0" w:firstLine="0"/>
      </w:pPr>
    </w:p>
    <w:p w:rsidR="00572F41" w:rsidRDefault="00572F41" w:rsidP="00857032">
      <w:pPr>
        <w:pStyle w:val="Paperwork"/>
        <w:ind w:left="0" w:firstLine="0"/>
        <w:rPr>
          <w:rFonts w:cs="Courier New"/>
          <w:szCs w:val="24"/>
        </w:rPr>
      </w:pPr>
      <w:r w:rsidRPr="00E51F82">
        <w:rPr>
          <w:iCs/>
          <w:szCs w:val="24"/>
        </w:rPr>
        <w:t xml:space="preserve">In an effort to increase response rate </w:t>
      </w:r>
      <w:r>
        <w:rPr>
          <w:iCs/>
          <w:szCs w:val="24"/>
        </w:rPr>
        <w:t xml:space="preserve">and </w:t>
      </w:r>
      <w:r w:rsidRPr="00E51F82">
        <w:rPr>
          <w:iCs/>
          <w:szCs w:val="24"/>
        </w:rPr>
        <w:t xml:space="preserve">minimize the overall burden placed on </w:t>
      </w:r>
      <w:r w:rsidR="007A259F">
        <w:rPr>
          <w:iCs/>
          <w:szCs w:val="24"/>
        </w:rPr>
        <w:t>targeted</w:t>
      </w:r>
      <w:r w:rsidRPr="00E51F82">
        <w:rPr>
          <w:iCs/>
          <w:szCs w:val="24"/>
        </w:rPr>
        <w:t xml:space="preserve"> participants, the</w:t>
      </w:r>
      <w:r w:rsidRPr="00702241">
        <w:rPr>
          <w:iCs/>
          <w:szCs w:val="24"/>
        </w:rPr>
        <w:t xml:space="preserve"> proposed collection effort will be administered through a two-phase approach.  </w:t>
      </w:r>
    </w:p>
    <w:p w:rsidR="00572F41" w:rsidRDefault="00572F41" w:rsidP="00857032">
      <w:pPr>
        <w:pStyle w:val="Paperwork"/>
        <w:ind w:left="0" w:firstLine="0"/>
        <w:rPr>
          <w:rFonts w:cs="Courier New"/>
          <w:szCs w:val="24"/>
        </w:rPr>
      </w:pPr>
    </w:p>
    <w:p w:rsidR="00572F41" w:rsidRDefault="00572F41" w:rsidP="00857032">
      <w:pPr>
        <w:pStyle w:val="Paperwork"/>
        <w:ind w:left="0" w:firstLine="0"/>
        <w:rPr>
          <w:rFonts w:cs="Courier New"/>
          <w:szCs w:val="24"/>
        </w:rPr>
      </w:pPr>
      <w:r w:rsidRPr="00A33825">
        <w:rPr>
          <w:szCs w:val="24"/>
        </w:rPr>
        <w:t xml:space="preserve">The initial phase will </w:t>
      </w:r>
      <w:r>
        <w:rPr>
          <w:szCs w:val="24"/>
        </w:rPr>
        <w:t>be</w:t>
      </w:r>
      <w:r w:rsidRPr="00A33825">
        <w:rPr>
          <w:szCs w:val="24"/>
        </w:rPr>
        <w:t xml:space="preserve"> a brief questionnaire sent to all </w:t>
      </w:r>
      <w:r w:rsidR="0099332E">
        <w:rPr>
          <w:szCs w:val="24"/>
        </w:rPr>
        <w:t>targeted</w:t>
      </w:r>
      <w:r w:rsidRPr="00A33825">
        <w:rPr>
          <w:szCs w:val="24"/>
        </w:rPr>
        <w:t xml:space="preserve"> participants </w:t>
      </w:r>
      <w:r w:rsidR="0099332E">
        <w:rPr>
          <w:szCs w:val="24"/>
        </w:rPr>
        <w:t xml:space="preserve">and </w:t>
      </w:r>
      <w:r>
        <w:rPr>
          <w:szCs w:val="24"/>
        </w:rPr>
        <w:t xml:space="preserve">is intended </w:t>
      </w:r>
      <w:r w:rsidRPr="00A33825">
        <w:rPr>
          <w:szCs w:val="24"/>
        </w:rPr>
        <w:t>to get a snapshot of the agencies and properties that have, do not have, and/or plan to install renewable energy systems in the future</w:t>
      </w:r>
      <w:r>
        <w:rPr>
          <w:szCs w:val="24"/>
        </w:rPr>
        <w:t xml:space="preserve">.  </w:t>
      </w:r>
      <w:r w:rsidR="00781C6F">
        <w:rPr>
          <w:szCs w:val="24"/>
        </w:rPr>
        <w:t xml:space="preserve">It </w:t>
      </w:r>
      <w:r>
        <w:rPr>
          <w:szCs w:val="24"/>
        </w:rPr>
        <w:t xml:space="preserve">will also inquire </w:t>
      </w:r>
      <w:r w:rsidRPr="00A33825">
        <w:rPr>
          <w:szCs w:val="24"/>
        </w:rPr>
        <w:t xml:space="preserve">about </w:t>
      </w:r>
      <w:r>
        <w:rPr>
          <w:szCs w:val="24"/>
        </w:rPr>
        <w:t xml:space="preserve">any </w:t>
      </w:r>
      <w:r w:rsidRPr="00A33825">
        <w:rPr>
          <w:szCs w:val="24"/>
        </w:rPr>
        <w:t xml:space="preserve">barriers and/or challenges that may have </w:t>
      </w:r>
      <w:r>
        <w:rPr>
          <w:szCs w:val="24"/>
        </w:rPr>
        <w:t xml:space="preserve">been </w:t>
      </w:r>
      <w:r w:rsidR="0099332E">
        <w:rPr>
          <w:szCs w:val="24"/>
        </w:rPr>
        <w:t>faced regarding</w:t>
      </w:r>
      <w:r w:rsidRPr="00A33825">
        <w:rPr>
          <w:szCs w:val="24"/>
        </w:rPr>
        <w:t xml:space="preserve"> </w:t>
      </w:r>
      <w:r w:rsidR="0099332E">
        <w:rPr>
          <w:szCs w:val="24"/>
        </w:rPr>
        <w:t xml:space="preserve">these </w:t>
      </w:r>
      <w:r>
        <w:rPr>
          <w:szCs w:val="24"/>
        </w:rPr>
        <w:t xml:space="preserve">systems.  </w:t>
      </w:r>
      <w:r w:rsidRPr="00A33825">
        <w:rPr>
          <w:szCs w:val="24"/>
        </w:rPr>
        <w:t>The second phase will be more in-depth and target the participants who specified that they have (</w:t>
      </w:r>
      <w:r w:rsidR="0099332E" w:rsidRPr="00187B46">
        <w:rPr>
          <w:szCs w:val="24"/>
        </w:rPr>
        <w:t xml:space="preserve">or </w:t>
      </w:r>
      <w:r w:rsidR="0099332E">
        <w:rPr>
          <w:szCs w:val="24"/>
        </w:rPr>
        <w:t>there</w:t>
      </w:r>
      <w:r w:rsidR="00740EFE">
        <w:rPr>
          <w:szCs w:val="24"/>
        </w:rPr>
        <w:t xml:space="preserve"> i</w:t>
      </w:r>
      <w:r w:rsidR="0099332E">
        <w:rPr>
          <w:szCs w:val="24"/>
        </w:rPr>
        <w:t>s informal evidence indicating that they</w:t>
      </w:r>
      <w:r w:rsidR="0099332E" w:rsidRPr="00187B46">
        <w:rPr>
          <w:szCs w:val="24"/>
        </w:rPr>
        <w:t xml:space="preserve"> have</w:t>
      </w:r>
      <w:r w:rsidRPr="00A33825">
        <w:rPr>
          <w:szCs w:val="24"/>
        </w:rPr>
        <w:t>) installed renewable energy systems</w:t>
      </w:r>
      <w:r>
        <w:rPr>
          <w:szCs w:val="24"/>
        </w:rPr>
        <w:t>.</w:t>
      </w:r>
    </w:p>
    <w:p w:rsidR="00572F41" w:rsidRDefault="00572F41" w:rsidP="00857032">
      <w:pPr>
        <w:pStyle w:val="Paperwork"/>
        <w:ind w:left="0" w:firstLine="0"/>
        <w:rPr>
          <w:rFonts w:cs="Courier New"/>
          <w:szCs w:val="24"/>
        </w:rPr>
      </w:pPr>
    </w:p>
    <w:p w:rsidR="00857032" w:rsidRDefault="006C2A71" w:rsidP="00857032">
      <w:pPr>
        <w:pStyle w:val="Paperwork"/>
        <w:ind w:left="0" w:firstLine="0"/>
      </w:pPr>
      <w:r>
        <w:t xml:space="preserve">For each </w:t>
      </w:r>
      <w:r w:rsidR="00572F41">
        <w:t xml:space="preserve">phase, </w:t>
      </w:r>
      <w:r w:rsidR="00857032" w:rsidRPr="00857032">
        <w:t xml:space="preserve">HUD will introduce the </w:t>
      </w:r>
      <w:r>
        <w:t xml:space="preserve">respective survey </w:t>
      </w:r>
      <w:r w:rsidR="00857032" w:rsidRPr="00857032">
        <w:t>through an e</w:t>
      </w:r>
      <w:r w:rsidR="00E5645B">
        <w:t>-</w:t>
      </w:r>
      <w:r w:rsidR="00857032" w:rsidRPr="00857032">
        <w:t xml:space="preserve">mail message to </w:t>
      </w:r>
      <w:r w:rsidR="00390795">
        <w:t xml:space="preserve">the </w:t>
      </w:r>
      <w:r w:rsidR="007849FE">
        <w:t xml:space="preserve">PHA </w:t>
      </w:r>
      <w:r w:rsidR="005D400B">
        <w:t>E</w:t>
      </w:r>
      <w:r w:rsidR="00857032" w:rsidRPr="00857032">
        <w:t xml:space="preserve">xecutive </w:t>
      </w:r>
      <w:r w:rsidR="005D400B">
        <w:t>D</w:t>
      </w:r>
      <w:r w:rsidR="00857032" w:rsidRPr="00857032">
        <w:t>irectors</w:t>
      </w:r>
      <w:r w:rsidR="00857032">
        <w:t xml:space="preserve"> and </w:t>
      </w:r>
      <w:r w:rsidR="007849FE">
        <w:t xml:space="preserve">MFH </w:t>
      </w:r>
      <w:r w:rsidR="005D400B">
        <w:t>P</w:t>
      </w:r>
      <w:r w:rsidR="00857032">
        <w:t xml:space="preserve">roperty </w:t>
      </w:r>
      <w:r w:rsidR="003F053F">
        <w:t>Managers</w:t>
      </w:r>
      <w:r w:rsidR="002C2882">
        <w:t xml:space="preserve"> </w:t>
      </w:r>
      <w:r w:rsidR="00572F41">
        <w:t>(or</w:t>
      </w:r>
      <w:r w:rsidR="002C2882">
        <w:t xml:space="preserve"> MFH Property Owners</w:t>
      </w:r>
      <w:r w:rsidR="00572F41">
        <w:t>)</w:t>
      </w:r>
      <w:r w:rsidR="00857032" w:rsidRPr="00857032">
        <w:t xml:space="preserve">. </w:t>
      </w:r>
      <w:r w:rsidR="005D400B">
        <w:t>HUD maintains and frequently updates the e</w:t>
      </w:r>
      <w:r w:rsidR="00E5645B">
        <w:t>-</w:t>
      </w:r>
      <w:r w:rsidR="005D400B">
        <w:t>mail address lists for these representatives</w:t>
      </w:r>
      <w:r w:rsidR="00390795" w:rsidRPr="00857032">
        <w:t xml:space="preserve">. </w:t>
      </w:r>
      <w:r w:rsidR="00390795">
        <w:t xml:space="preserve"> </w:t>
      </w:r>
      <w:r w:rsidR="00C61972">
        <w:t>The introductory e</w:t>
      </w:r>
      <w:r w:rsidR="00E5645B">
        <w:t>-</w:t>
      </w:r>
      <w:r w:rsidR="00C61972">
        <w:t>mail will include a signed memorandum</w:t>
      </w:r>
      <w:r w:rsidR="007849FE">
        <w:t xml:space="preserve"> – </w:t>
      </w:r>
      <w:r w:rsidR="00C61972">
        <w:t xml:space="preserve">by the </w:t>
      </w:r>
      <w:r w:rsidR="005D400B">
        <w:t>Assistant Secretary (A/S) of</w:t>
      </w:r>
      <w:r w:rsidR="00C61972">
        <w:t xml:space="preserve"> PIH </w:t>
      </w:r>
      <w:r w:rsidR="00C30BAA">
        <w:t xml:space="preserve">and </w:t>
      </w:r>
      <w:r w:rsidR="005D400B">
        <w:t xml:space="preserve">Deputy Assistant Secretary (DAS) of </w:t>
      </w:r>
      <w:r w:rsidR="00C61972">
        <w:t>MFH</w:t>
      </w:r>
      <w:r w:rsidR="007849FE">
        <w:t xml:space="preserve"> – </w:t>
      </w:r>
      <w:r w:rsidR="005B2C13">
        <w:t xml:space="preserve">and </w:t>
      </w:r>
      <w:r w:rsidR="005D400B">
        <w:t>frequently-asked-questions (</w:t>
      </w:r>
      <w:r w:rsidR="005B2C13">
        <w:t>FAQ</w:t>
      </w:r>
      <w:r w:rsidR="005D400B">
        <w:t>s)</w:t>
      </w:r>
      <w:r w:rsidR="005B2C13">
        <w:t xml:space="preserve"> page.  These two supplementary documents will provide</w:t>
      </w:r>
      <w:r w:rsidR="00C61972">
        <w:t xml:space="preserve"> </w:t>
      </w:r>
      <w:r w:rsidR="00390795">
        <w:t xml:space="preserve">background information </w:t>
      </w:r>
      <w:r w:rsidR="005B2C13">
        <w:t xml:space="preserve">and justification </w:t>
      </w:r>
      <w:r w:rsidR="00390795">
        <w:t xml:space="preserve">as to why HUD is conducting this </w:t>
      </w:r>
      <w:r w:rsidR="0042693D">
        <w:t>study</w:t>
      </w:r>
      <w:r w:rsidR="00C61972">
        <w:t xml:space="preserve">.  </w:t>
      </w:r>
      <w:r w:rsidR="004D00DC">
        <w:t xml:space="preserve">Following the </w:t>
      </w:r>
      <w:r w:rsidR="00390795" w:rsidRPr="00390795">
        <w:t xml:space="preserve">introductory </w:t>
      </w:r>
      <w:r w:rsidR="00857032" w:rsidRPr="00390795">
        <w:t>message, a separate e</w:t>
      </w:r>
      <w:r w:rsidR="00E5645B">
        <w:t>-</w:t>
      </w:r>
      <w:r w:rsidR="00857032" w:rsidRPr="00390795">
        <w:t xml:space="preserve">mail invitation will be sent to the respective </w:t>
      </w:r>
      <w:r w:rsidR="002C2882">
        <w:t>agencies and properties</w:t>
      </w:r>
      <w:r w:rsidR="002C2882" w:rsidRPr="00390795">
        <w:t xml:space="preserve"> </w:t>
      </w:r>
      <w:r w:rsidR="00857032" w:rsidRPr="00390795">
        <w:t>with a link to the web</w:t>
      </w:r>
      <w:r w:rsidR="00571611">
        <w:t>-based</w:t>
      </w:r>
      <w:r w:rsidR="00857032" w:rsidRPr="00390795">
        <w:t xml:space="preserve"> survey.</w:t>
      </w:r>
      <w:r w:rsidR="00857032" w:rsidRPr="00857032">
        <w:t xml:space="preserve"> This </w:t>
      </w:r>
      <w:r w:rsidR="00390795">
        <w:t xml:space="preserve">separate invitation </w:t>
      </w:r>
      <w:r w:rsidR="00857032" w:rsidRPr="00857032">
        <w:t>will include the URL for the web</w:t>
      </w:r>
      <w:r w:rsidR="00571611">
        <w:t>-based</w:t>
      </w:r>
      <w:r w:rsidR="00857032" w:rsidRPr="00857032">
        <w:t xml:space="preserve"> </w:t>
      </w:r>
      <w:r w:rsidR="0042693D">
        <w:t xml:space="preserve">survey </w:t>
      </w:r>
      <w:r w:rsidR="00390795">
        <w:t>and</w:t>
      </w:r>
      <w:r w:rsidR="00857032" w:rsidRPr="00857032">
        <w:t xml:space="preserve"> a deadline date. </w:t>
      </w:r>
      <w:r w:rsidR="00857032" w:rsidRPr="004D00DC">
        <w:t xml:space="preserve">If a respondent </w:t>
      </w:r>
      <w:r w:rsidR="004D00DC" w:rsidRPr="004D00DC">
        <w:t xml:space="preserve">has questions regarding the </w:t>
      </w:r>
      <w:r w:rsidR="0042693D">
        <w:t>survey</w:t>
      </w:r>
      <w:r w:rsidR="00857032" w:rsidRPr="004D00DC">
        <w:t xml:space="preserve">, a </w:t>
      </w:r>
      <w:r w:rsidR="004D00DC" w:rsidRPr="004D00DC">
        <w:t xml:space="preserve">phone </w:t>
      </w:r>
      <w:r w:rsidR="00857032" w:rsidRPr="004D00DC">
        <w:t xml:space="preserve">number </w:t>
      </w:r>
      <w:r w:rsidR="004D00DC" w:rsidRPr="004D00DC">
        <w:t xml:space="preserve">and e-mail address </w:t>
      </w:r>
      <w:r w:rsidR="00857032" w:rsidRPr="004D00DC">
        <w:t>will be provided</w:t>
      </w:r>
      <w:r w:rsidR="004D00DC">
        <w:t>.</w:t>
      </w:r>
    </w:p>
    <w:p w:rsidR="00857032" w:rsidRPr="00857032" w:rsidRDefault="00857032" w:rsidP="00857032">
      <w:pPr>
        <w:pStyle w:val="Paperwork"/>
        <w:ind w:left="0" w:firstLine="0"/>
      </w:pPr>
    </w:p>
    <w:p w:rsidR="00E96810" w:rsidRDefault="005B2C13" w:rsidP="004A1A29">
      <w:pPr>
        <w:pStyle w:val="Paperwork"/>
        <w:ind w:left="0" w:firstLine="0"/>
        <w:rPr>
          <w:rFonts w:cs="Courier New"/>
          <w:szCs w:val="24"/>
        </w:rPr>
      </w:pPr>
      <w:r>
        <w:t xml:space="preserve">The research team is </w:t>
      </w:r>
      <w:r w:rsidR="00857032" w:rsidRPr="00857032">
        <w:t>aiming for an overall response rate of 80 percent, and consider</w:t>
      </w:r>
      <w:r>
        <w:t>s</w:t>
      </w:r>
      <w:r w:rsidR="00857032" w:rsidRPr="00857032">
        <w:t xml:space="preserve"> this to be achievable based </w:t>
      </w:r>
      <w:r w:rsidR="003B0A0C">
        <w:t>up</w:t>
      </w:r>
      <w:r w:rsidR="00857032" w:rsidRPr="00857032">
        <w:t>on recent experience with similar studies that</w:t>
      </w:r>
      <w:r>
        <w:t xml:space="preserve"> PD&amp;R</w:t>
      </w:r>
      <w:r w:rsidR="001610D4">
        <w:t xml:space="preserve"> ha</w:t>
      </w:r>
      <w:r>
        <w:t>s administered</w:t>
      </w:r>
      <w:r w:rsidR="00FD7D11">
        <w:t>; h</w:t>
      </w:r>
      <w:r w:rsidR="0023313A">
        <w:t xml:space="preserve">owever, the </w:t>
      </w:r>
      <w:r w:rsidR="0023313A">
        <w:rPr>
          <w:rFonts w:cs="Courier New"/>
          <w:szCs w:val="24"/>
        </w:rPr>
        <w:t>Department anticipates</w:t>
      </w:r>
      <w:r w:rsidR="0023313A" w:rsidRPr="00A33825">
        <w:rPr>
          <w:rFonts w:cs="Courier New"/>
          <w:szCs w:val="24"/>
        </w:rPr>
        <w:t xml:space="preserve"> that only a small percentage</w:t>
      </w:r>
      <w:r w:rsidR="00740EFE">
        <w:rPr>
          <w:rFonts w:cs="Courier New"/>
          <w:szCs w:val="24"/>
        </w:rPr>
        <w:t xml:space="preserve"> (~ 1%)</w:t>
      </w:r>
      <w:r w:rsidR="0023313A" w:rsidRPr="00A33825">
        <w:rPr>
          <w:rFonts w:cs="Courier New"/>
          <w:szCs w:val="24"/>
        </w:rPr>
        <w:t xml:space="preserve"> of the HUD housing stock will have installed renewable energy systems.</w:t>
      </w:r>
      <w:r w:rsidR="0023313A">
        <w:rPr>
          <w:rFonts w:cs="Courier New"/>
          <w:szCs w:val="24"/>
        </w:rPr>
        <w:t xml:space="preserve"> </w:t>
      </w:r>
      <w:r w:rsidR="00857032" w:rsidRPr="00857032">
        <w:t xml:space="preserve"> </w:t>
      </w:r>
      <w:r w:rsidR="00FD7D11">
        <w:rPr>
          <w:rFonts w:cs="Courier New"/>
          <w:szCs w:val="24"/>
        </w:rPr>
        <w:t xml:space="preserve">Thus, the research team’s primary focus is to obtain an 80 percent response rate from the participants </w:t>
      </w:r>
      <w:r w:rsidR="00571611">
        <w:rPr>
          <w:rFonts w:cs="Courier New"/>
          <w:szCs w:val="24"/>
        </w:rPr>
        <w:t xml:space="preserve">(approximately 400 parties) </w:t>
      </w:r>
      <w:r w:rsidR="00FD7D11">
        <w:rPr>
          <w:rFonts w:cs="Courier New"/>
          <w:szCs w:val="24"/>
        </w:rPr>
        <w:t xml:space="preserve">who are administered the phase </w:t>
      </w:r>
      <w:r w:rsidR="00740EFE">
        <w:rPr>
          <w:rFonts w:cs="Courier New"/>
          <w:szCs w:val="24"/>
        </w:rPr>
        <w:t xml:space="preserve">two </w:t>
      </w:r>
      <w:r w:rsidR="00571611">
        <w:rPr>
          <w:rFonts w:cs="Courier New"/>
          <w:szCs w:val="24"/>
        </w:rPr>
        <w:t>survey</w:t>
      </w:r>
      <w:r w:rsidR="00FD7D11">
        <w:rPr>
          <w:rFonts w:cs="Courier New"/>
          <w:szCs w:val="24"/>
        </w:rPr>
        <w:t>.</w:t>
      </w:r>
    </w:p>
    <w:p w:rsidR="00DC6608" w:rsidRDefault="00DC6608" w:rsidP="004A1A29">
      <w:pPr>
        <w:pStyle w:val="Paperwork"/>
        <w:ind w:left="0" w:firstLine="0"/>
        <w:rPr>
          <w:rFonts w:cs="Courier New"/>
          <w:szCs w:val="24"/>
        </w:rPr>
      </w:pPr>
    </w:p>
    <w:p w:rsidR="00FA3F7A" w:rsidRDefault="00FA3F7A" w:rsidP="004A6083">
      <w:pPr>
        <w:pStyle w:val="Paperwork"/>
        <w:ind w:left="0" w:firstLine="0"/>
        <w:rPr>
          <w:szCs w:val="24"/>
        </w:rPr>
      </w:pPr>
      <w:r>
        <w:rPr>
          <w:rFonts w:cs="Courier New"/>
          <w:szCs w:val="24"/>
        </w:rPr>
        <w:t>In</w:t>
      </w:r>
      <w:r w:rsidR="00DC6608">
        <w:rPr>
          <w:rFonts w:cs="Courier New"/>
          <w:szCs w:val="24"/>
        </w:rPr>
        <w:t xml:space="preserve"> the initial phase, </w:t>
      </w:r>
      <w:r w:rsidR="006C2A71">
        <w:rPr>
          <w:rFonts w:cs="Courier New"/>
          <w:szCs w:val="24"/>
        </w:rPr>
        <w:t xml:space="preserve">the questionnaire will be administered to all </w:t>
      </w:r>
      <w:r w:rsidR="00571611">
        <w:rPr>
          <w:rFonts w:cs="Courier New"/>
          <w:szCs w:val="24"/>
        </w:rPr>
        <w:t>targeted</w:t>
      </w:r>
      <w:r w:rsidR="006C2A71">
        <w:rPr>
          <w:rFonts w:cs="Courier New"/>
          <w:szCs w:val="24"/>
        </w:rPr>
        <w:t xml:space="preserve"> participants and group response rates will be monitored on a weekly basis.  </w:t>
      </w:r>
      <w:r w:rsidR="006C2A71">
        <w:t>T</w:t>
      </w:r>
      <w:r w:rsidR="006C2A71" w:rsidRPr="004A1A29">
        <w:t xml:space="preserve">o maximize response, </w:t>
      </w:r>
      <w:r w:rsidR="006C2A71">
        <w:t>participants who</w:t>
      </w:r>
      <w:r w:rsidR="006C2A71" w:rsidRPr="004A1A29">
        <w:t xml:space="preserve"> fail to respond within </w:t>
      </w:r>
      <w:r>
        <w:t>7</w:t>
      </w:r>
      <w:r w:rsidR="006C2A71" w:rsidRPr="004A1A29">
        <w:t xml:space="preserve"> days of commencement will receive </w:t>
      </w:r>
      <w:r w:rsidR="006C2A71">
        <w:t>an initial</w:t>
      </w:r>
      <w:r w:rsidR="006C2A71" w:rsidRPr="004A1A29">
        <w:t xml:space="preserve"> reminder e-mail</w:t>
      </w:r>
      <w:r w:rsidR="004A6083">
        <w:t xml:space="preserve">.  For </w:t>
      </w:r>
      <w:r w:rsidR="00781C6F">
        <w:t>participants</w:t>
      </w:r>
      <w:r w:rsidR="004A6083">
        <w:t xml:space="preserve"> who do</w:t>
      </w:r>
      <w:r w:rsidR="006C2A71" w:rsidRPr="004A1A29">
        <w:t xml:space="preserve"> not respond within </w:t>
      </w:r>
      <w:r>
        <w:t>14</w:t>
      </w:r>
      <w:r w:rsidR="006C2A71" w:rsidRPr="004A1A29">
        <w:t xml:space="preserve"> </w:t>
      </w:r>
      <w:r>
        <w:t xml:space="preserve">and 21 </w:t>
      </w:r>
      <w:r w:rsidR="006C2A71" w:rsidRPr="004A1A29">
        <w:t xml:space="preserve">days of </w:t>
      </w:r>
      <w:r w:rsidR="0042693D">
        <w:t>survey</w:t>
      </w:r>
      <w:r w:rsidR="006C2A71" w:rsidRPr="004A1A29">
        <w:t xml:space="preserve"> commencement</w:t>
      </w:r>
      <w:r w:rsidR="00A83BF7">
        <w:t>, respectively,</w:t>
      </w:r>
      <w:r w:rsidR="006C2A71" w:rsidRPr="004A1A29">
        <w:t xml:space="preserve"> will </w:t>
      </w:r>
      <w:r w:rsidR="004A6083">
        <w:t xml:space="preserve">also </w:t>
      </w:r>
      <w:r w:rsidR="006C2A71" w:rsidRPr="004A1A29">
        <w:t xml:space="preserve">receive second </w:t>
      </w:r>
      <w:r>
        <w:t xml:space="preserve">and </w:t>
      </w:r>
      <w:r w:rsidR="004A6083">
        <w:t xml:space="preserve">third </w:t>
      </w:r>
      <w:r w:rsidR="006C2A71" w:rsidRPr="004A1A29">
        <w:t>email reminder</w:t>
      </w:r>
      <w:r>
        <w:t>s</w:t>
      </w:r>
      <w:r w:rsidR="006C2A71" w:rsidRPr="004A1A29">
        <w:t>.</w:t>
      </w:r>
      <w:r w:rsidR="006C2A71">
        <w:t xml:space="preserve">  </w:t>
      </w:r>
      <w:r w:rsidR="006C2A71" w:rsidRPr="001B7D65">
        <w:t xml:space="preserve">After </w:t>
      </w:r>
      <w:r>
        <w:t>28 days of commencement</w:t>
      </w:r>
      <w:r w:rsidR="006C2A71" w:rsidRPr="001B7D65">
        <w:t xml:space="preserve">, </w:t>
      </w:r>
      <w:r>
        <w:t xml:space="preserve">the research team will </w:t>
      </w:r>
      <w:r w:rsidR="004A6083">
        <w:t xml:space="preserve">analyze the phase one results to determine the agencies and properties </w:t>
      </w:r>
      <w:r w:rsidR="004A6083" w:rsidRPr="00A33825">
        <w:rPr>
          <w:szCs w:val="24"/>
        </w:rPr>
        <w:t>that have, do not have, and/or plan to install renewable energy systems in the future</w:t>
      </w:r>
      <w:r w:rsidR="004A6083">
        <w:rPr>
          <w:szCs w:val="24"/>
        </w:rPr>
        <w:t xml:space="preserve">.  </w:t>
      </w:r>
      <w:r w:rsidR="00571611">
        <w:rPr>
          <w:szCs w:val="24"/>
        </w:rPr>
        <w:t>Positive responses from the initial phase</w:t>
      </w:r>
      <w:r w:rsidR="00781C6F">
        <w:rPr>
          <w:szCs w:val="24"/>
        </w:rPr>
        <w:t xml:space="preserve">, </w:t>
      </w:r>
      <w:r w:rsidR="00571611">
        <w:rPr>
          <w:szCs w:val="24"/>
        </w:rPr>
        <w:t xml:space="preserve">along with informal evidence, generated by the Department, </w:t>
      </w:r>
      <w:r>
        <w:t>of agencies and properties</w:t>
      </w:r>
      <w:r w:rsidR="004A6083">
        <w:t xml:space="preserve"> </w:t>
      </w:r>
      <w:r w:rsidR="00571611">
        <w:t xml:space="preserve">that </w:t>
      </w:r>
      <w:r w:rsidR="004A6083">
        <w:t>have renewable</w:t>
      </w:r>
      <w:r w:rsidR="00571611">
        <w:t xml:space="preserve"> energy system</w:t>
      </w:r>
      <w:r w:rsidR="004A6083">
        <w:t>s,</w:t>
      </w:r>
      <w:r>
        <w:t xml:space="preserve"> </w:t>
      </w:r>
      <w:r w:rsidR="00781C6F">
        <w:t xml:space="preserve">will formulate </w:t>
      </w:r>
      <w:r w:rsidR="004A6083">
        <w:t xml:space="preserve">the list of participants who will be administered the more in-depth, phase </w:t>
      </w:r>
      <w:r w:rsidR="00740EFE">
        <w:t xml:space="preserve">two </w:t>
      </w:r>
      <w:r w:rsidR="004A6083">
        <w:t>survey</w:t>
      </w:r>
      <w:r w:rsidR="004A6083">
        <w:rPr>
          <w:szCs w:val="24"/>
        </w:rPr>
        <w:t>.</w:t>
      </w:r>
    </w:p>
    <w:p w:rsidR="00260A3E" w:rsidRDefault="00260A3E" w:rsidP="00260A3E">
      <w:pPr>
        <w:pStyle w:val="Paperwork"/>
        <w:ind w:left="0" w:firstLine="0"/>
      </w:pPr>
    </w:p>
    <w:p w:rsidR="00663F04" w:rsidRPr="00663F04" w:rsidRDefault="00FD7D11" w:rsidP="00663F04">
      <w:pPr>
        <w:pStyle w:val="Paperwork"/>
        <w:tabs>
          <w:tab w:val="left" w:pos="720"/>
        </w:tabs>
        <w:ind w:left="0" w:firstLine="0"/>
      </w:pPr>
      <w:r>
        <w:t xml:space="preserve">For </w:t>
      </w:r>
      <w:r w:rsidR="00DC6608">
        <w:t>the second phase</w:t>
      </w:r>
      <w:r>
        <w:t xml:space="preserve">, the </w:t>
      </w:r>
      <w:r w:rsidR="00663F04">
        <w:t>research</w:t>
      </w:r>
      <w:r w:rsidR="003B0A0C">
        <w:t xml:space="preserve"> team</w:t>
      </w:r>
      <w:r w:rsidR="00663F04">
        <w:t xml:space="preserve"> will </w:t>
      </w:r>
      <w:r w:rsidR="00663F04" w:rsidRPr="00663F04">
        <w:t>utilize a dynamic follow-up protocol</w:t>
      </w:r>
      <w:r w:rsidR="00663F04">
        <w:t xml:space="preserve">, which is intended to </w:t>
      </w:r>
      <w:r w:rsidR="00873732">
        <w:t>allow</w:t>
      </w:r>
      <w:r w:rsidR="00663F04" w:rsidRPr="00663F04">
        <w:t xml:space="preserve"> for quick reaction and adoption of effective methods </w:t>
      </w:r>
      <w:r w:rsidR="00873732">
        <w:t xml:space="preserve">aimed at </w:t>
      </w:r>
      <w:r w:rsidR="00663F04" w:rsidRPr="00663F04">
        <w:t xml:space="preserve">raising </w:t>
      </w:r>
      <w:r w:rsidR="00C30BAA">
        <w:t>the</w:t>
      </w:r>
      <w:r w:rsidR="00873732">
        <w:t xml:space="preserve"> overall </w:t>
      </w:r>
      <w:r w:rsidR="00663F04" w:rsidRPr="00663F04">
        <w:t>response rates. Th</w:t>
      </w:r>
      <w:r w:rsidR="00873732">
        <w:t>is</w:t>
      </w:r>
      <w:r w:rsidR="00663F04" w:rsidRPr="00663F04">
        <w:t xml:space="preserve"> </w:t>
      </w:r>
      <w:r w:rsidR="00663F04">
        <w:t xml:space="preserve">approach </w:t>
      </w:r>
      <w:r w:rsidR="00873732">
        <w:t xml:space="preserve">includes </w:t>
      </w:r>
      <w:r w:rsidR="00663F04" w:rsidRPr="00663F04">
        <w:t xml:space="preserve">monitoring </w:t>
      </w:r>
      <w:r w:rsidR="00873732">
        <w:t>group response rates on a weekly basis and making any necessary alternations based on the collected data</w:t>
      </w:r>
      <w:r w:rsidR="00663F04" w:rsidRPr="00663F04">
        <w:t xml:space="preserve">.  </w:t>
      </w:r>
      <w:r w:rsidR="00090737">
        <w:t xml:space="preserve">In order to minimize the amount of </w:t>
      </w:r>
      <w:r w:rsidR="003B0A0C">
        <w:t xml:space="preserve">time </w:t>
      </w:r>
      <w:r w:rsidR="00090737">
        <w:t xml:space="preserve">burden placed on </w:t>
      </w:r>
      <w:r w:rsidR="007849FE">
        <w:t>agency and property</w:t>
      </w:r>
      <w:r w:rsidR="003B0A0C">
        <w:t xml:space="preserve"> </w:t>
      </w:r>
      <w:r w:rsidR="00090737">
        <w:t xml:space="preserve">staff during phone </w:t>
      </w:r>
      <w:r w:rsidR="00572F41">
        <w:t>calls</w:t>
      </w:r>
      <w:r w:rsidR="00090737">
        <w:t xml:space="preserve">, the </w:t>
      </w:r>
      <w:r w:rsidR="00740EFE">
        <w:t>caller’s</w:t>
      </w:r>
      <w:r w:rsidR="00572F41">
        <w:t xml:space="preserve"> </w:t>
      </w:r>
      <w:r w:rsidR="00090737">
        <w:t>discussion points will be brief and concise.</w:t>
      </w:r>
    </w:p>
    <w:p w:rsidR="00663F04" w:rsidRPr="00663F04" w:rsidRDefault="00663F04" w:rsidP="00663F04">
      <w:pPr>
        <w:pStyle w:val="Paperwork"/>
      </w:pPr>
    </w:p>
    <w:p w:rsidR="00C30BAA" w:rsidRDefault="00A83BF7" w:rsidP="00873732">
      <w:pPr>
        <w:pStyle w:val="Paperwork"/>
        <w:ind w:left="0" w:firstLine="0"/>
      </w:pPr>
      <w:r>
        <w:t>Similarly, t</w:t>
      </w:r>
      <w:r w:rsidR="00090737" w:rsidRPr="004A1A29">
        <w:t xml:space="preserve">o maximize </w:t>
      </w:r>
      <w:r>
        <w:t xml:space="preserve">phase two </w:t>
      </w:r>
      <w:proofErr w:type="gramStart"/>
      <w:r w:rsidR="00090737" w:rsidRPr="004A1A29">
        <w:t>response</w:t>
      </w:r>
      <w:proofErr w:type="gramEnd"/>
      <w:r w:rsidR="00090737" w:rsidRPr="004A1A29">
        <w:t xml:space="preserve">, </w:t>
      </w:r>
      <w:r w:rsidR="007849FE">
        <w:t xml:space="preserve">agencies and properties </w:t>
      </w:r>
      <w:r>
        <w:t xml:space="preserve">who </w:t>
      </w:r>
      <w:r w:rsidR="00090737" w:rsidRPr="004A1A29">
        <w:t xml:space="preserve">fail to respond to </w:t>
      </w:r>
      <w:r>
        <w:t xml:space="preserve">this </w:t>
      </w:r>
      <w:r w:rsidR="00781C6F">
        <w:t xml:space="preserve">survey </w:t>
      </w:r>
      <w:r w:rsidR="00090737" w:rsidRPr="004A1A29">
        <w:t xml:space="preserve">within </w:t>
      </w:r>
      <w:r>
        <w:t>7</w:t>
      </w:r>
      <w:r w:rsidRPr="004A1A29">
        <w:t xml:space="preserve"> </w:t>
      </w:r>
      <w:r w:rsidR="00090737" w:rsidRPr="004A1A29">
        <w:t xml:space="preserve">days of commencement will receive </w:t>
      </w:r>
      <w:r w:rsidR="00CD74BE">
        <w:t>an initial</w:t>
      </w:r>
      <w:r w:rsidR="00090737" w:rsidRPr="004A1A29">
        <w:t xml:space="preserve"> reminder e</w:t>
      </w:r>
      <w:r w:rsidR="00025E8A" w:rsidRPr="004A1A29">
        <w:t>-</w:t>
      </w:r>
      <w:r w:rsidR="00090737" w:rsidRPr="004A1A29">
        <w:t xml:space="preserve">mail and </w:t>
      </w:r>
      <w:r w:rsidR="001252A4" w:rsidRPr="004A1A29">
        <w:t xml:space="preserve">those that </w:t>
      </w:r>
      <w:r w:rsidR="00025E8A" w:rsidRPr="004A1A29">
        <w:t xml:space="preserve">do not respond within </w:t>
      </w:r>
      <w:r>
        <w:t>14 and 21</w:t>
      </w:r>
      <w:r w:rsidRPr="004A1A29">
        <w:t xml:space="preserve"> </w:t>
      </w:r>
      <w:r w:rsidR="00090737" w:rsidRPr="004A1A29">
        <w:t xml:space="preserve">days of </w:t>
      </w:r>
      <w:r w:rsidR="00781C6F">
        <w:t xml:space="preserve">the survey </w:t>
      </w:r>
      <w:r w:rsidR="00090737" w:rsidRPr="004A1A29">
        <w:t>commencement</w:t>
      </w:r>
      <w:r>
        <w:t>, respectively,</w:t>
      </w:r>
      <w:r w:rsidR="00090737" w:rsidRPr="004A1A29">
        <w:t xml:space="preserve"> will receive email </w:t>
      </w:r>
      <w:r>
        <w:t xml:space="preserve">and phone call </w:t>
      </w:r>
      <w:r w:rsidR="00090737" w:rsidRPr="004A1A29">
        <w:t>reminder</w:t>
      </w:r>
      <w:r>
        <w:t>s</w:t>
      </w:r>
      <w:r w:rsidR="00090737" w:rsidRPr="004A1A29">
        <w:t>.</w:t>
      </w:r>
      <w:r w:rsidR="00C30BAA">
        <w:t xml:space="preserve">  </w:t>
      </w:r>
      <w:r w:rsidR="00663F04" w:rsidRPr="001B7D65">
        <w:t xml:space="preserve">After the </w:t>
      </w:r>
      <w:r>
        <w:t>third</w:t>
      </w:r>
      <w:r w:rsidRPr="001B7D65">
        <w:t xml:space="preserve"> </w:t>
      </w:r>
      <w:r w:rsidR="00F035EB">
        <w:t xml:space="preserve">set of </w:t>
      </w:r>
      <w:r w:rsidR="00663F04" w:rsidRPr="001B7D65">
        <w:t>reminder</w:t>
      </w:r>
      <w:r w:rsidR="00F035EB">
        <w:t>s</w:t>
      </w:r>
      <w:r w:rsidR="00663F04" w:rsidRPr="001B7D65">
        <w:t xml:space="preserve">, </w:t>
      </w:r>
      <w:r w:rsidR="00781C6F">
        <w:t xml:space="preserve">phase two </w:t>
      </w:r>
      <w:r w:rsidR="00663F04" w:rsidRPr="001B7D65">
        <w:t xml:space="preserve">targeting will be adjusted on a weekly basis, depending on which </w:t>
      </w:r>
      <w:r w:rsidR="007849FE">
        <w:t xml:space="preserve">agency and property </w:t>
      </w:r>
      <w:r w:rsidR="00663F04" w:rsidRPr="001B7D65">
        <w:t xml:space="preserve">groups </w:t>
      </w:r>
      <w:r w:rsidR="00D735C8">
        <w:t xml:space="preserve">have relatively low </w:t>
      </w:r>
      <w:r w:rsidR="00663F04" w:rsidRPr="001B7D65">
        <w:t>response rate</w:t>
      </w:r>
      <w:r w:rsidR="00D735C8">
        <w:t>s</w:t>
      </w:r>
      <w:r w:rsidR="001B7D65">
        <w:t>.</w:t>
      </w:r>
    </w:p>
    <w:p w:rsidR="001252A4" w:rsidRDefault="001B7D65" w:rsidP="00873732">
      <w:pPr>
        <w:pStyle w:val="Paperwork"/>
        <w:ind w:left="0" w:firstLine="0"/>
      </w:pPr>
      <w:r>
        <w:t xml:space="preserve">  </w:t>
      </w:r>
    </w:p>
    <w:p w:rsidR="00663F04" w:rsidRDefault="00663F04" w:rsidP="00873732">
      <w:pPr>
        <w:pStyle w:val="Paperwork"/>
        <w:ind w:left="0" w:firstLine="0"/>
      </w:pPr>
      <w:r w:rsidRPr="004A1A29">
        <w:t>To encourage response</w:t>
      </w:r>
      <w:r w:rsidR="00A83BF7">
        <w:t xml:space="preserve"> for both phases</w:t>
      </w:r>
      <w:r w:rsidRPr="004A1A29">
        <w:t xml:space="preserve">, </w:t>
      </w:r>
      <w:r w:rsidR="00D735C8" w:rsidRPr="004A1A29">
        <w:t xml:space="preserve">the research team </w:t>
      </w:r>
      <w:r w:rsidRPr="004A1A29">
        <w:t xml:space="preserve">will enlist </w:t>
      </w:r>
      <w:r w:rsidR="00873732" w:rsidRPr="004A1A29">
        <w:t xml:space="preserve">assistance from </w:t>
      </w:r>
      <w:r w:rsidRPr="004A1A29">
        <w:t>the PHA</w:t>
      </w:r>
      <w:r w:rsidR="00873732" w:rsidRPr="004A1A29">
        <w:t xml:space="preserve"> </w:t>
      </w:r>
      <w:r w:rsidR="007849FE">
        <w:t xml:space="preserve">Field Offices (FO) </w:t>
      </w:r>
      <w:r w:rsidR="00873732" w:rsidRPr="004A1A29">
        <w:t xml:space="preserve">and MFH </w:t>
      </w:r>
      <w:r w:rsidR="007849FE">
        <w:t>Hubs</w:t>
      </w:r>
      <w:r w:rsidRPr="004A1A29">
        <w:t xml:space="preserve">. </w:t>
      </w:r>
      <w:r w:rsidR="00D735C8" w:rsidRPr="004A1A29">
        <w:t xml:space="preserve"> </w:t>
      </w:r>
      <w:r w:rsidR="007849FE">
        <w:t xml:space="preserve">These </w:t>
      </w:r>
      <w:r w:rsidR="002710FE" w:rsidRPr="004A1A29">
        <w:t>s</w:t>
      </w:r>
      <w:r w:rsidR="00873732" w:rsidRPr="004A1A29">
        <w:t xml:space="preserve">taff will be </w:t>
      </w:r>
      <w:r w:rsidR="00D735C8" w:rsidRPr="004A1A29">
        <w:t xml:space="preserve">asked </w:t>
      </w:r>
      <w:r w:rsidRPr="004A1A29">
        <w:t xml:space="preserve">to develop a letter, email, </w:t>
      </w:r>
      <w:r w:rsidR="00D735C8" w:rsidRPr="004A1A29">
        <w:t>and/</w:t>
      </w:r>
      <w:r w:rsidRPr="004A1A29">
        <w:t xml:space="preserve">or newsletter article in support of the </w:t>
      </w:r>
      <w:r w:rsidR="0042693D">
        <w:t>survey</w:t>
      </w:r>
      <w:r w:rsidRPr="004A1A29">
        <w:t xml:space="preserve">, </w:t>
      </w:r>
      <w:r w:rsidR="002710FE" w:rsidRPr="004A1A29">
        <w:t xml:space="preserve">which is intended to encourage </w:t>
      </w:r>
      <w:r w:rsidRPr="004A1A29">
        <w:t xml:space="preserve">the </w:t>
      </w:r>
      <w:r w:rsidR="00873732" w:rsidRPr="004A1A29">
        <w:t>E</w:t>
      </w:r>
      <w:r w:rsidRPr="004A1A29">
        <w:t xml:space="preserve">xecutive </w:t>
      </w:r>
      <w:r w:rsidR="00873732" w:rsidRPr="004A1A29">
        <w:t>D</w:t>
      </w:r>
      <w:r w:rsidRPr="004A1A29">
        <w:t xml:space="preserve">irectors </w:t>
      </w:r>
      <w:r w:rsidR="00873732" w:rsidRPr="004A1A29">
        <w:t xml:space="preserve">and Property </w:t>
      </w:r>
      <w:r w:rsidR="003F053F">
        <w:t>Manag</w:t>
      </w:r>
      <w:r w:rsidR="003F053F" w:rsidRPr="004A1A29">
        <w:t>ers</w:t>
      </w:r>
      <w:r w:rsidR="00D51A2E">
        <w:t xml:space="preserve"> (or Property Owners)</w:t>
      </w:r>
      <w:r w:rsidR="003F053F" w:rsidRPr="004A1A29">
        <w:t xml:space="preserve"> </w:t>
      </w:r>
      <w:r w:rsidRPr="004A1A29">
        <w:t xml:space="preserve">to participate at various stages throughout the recruitment process. The messages sent out by these </w:t>
      </w:r>
      <w:r w:rsidR="00873732" w:rsidRPr="004A1A29">
        <w:t>staff</w:t>
      </w:r>
      <w:r w:rsidRPr="004A1A29">
        <w:t xml:space="preserve"> will echo and supplement </w:t>
      </w:r>
      <w:r w:rsidR="00873732" w:rsidRPr="004A1A29">
        <w:t>the research team’s efforts</w:t>
      </w:r>
      <w:r w:rsidRPr="004A1A29">
        <w:t xml:space="preserve">. </w:t>
      </w:r>
      <w:r w:rsidR="00873732" w:rsidRPr="004A1A29">
        <w:t xml:space="preserve">It is </w:t>
      </w:r>
      <w:r w:rsidRPr="004A1A29">
        <w:t>believe</w:t>
      </w:r>
      <w:r w:rsidR="00873732" w:rsidRPr="004A1A29">
        <w:t>d</w:t>
      </w:r>
      <w:r w:rsidRPr="004A1A29">
        <w:t xml:space="preserve"> that strategically timed invitations from </w:t>
      </w:r>
      <w:r w:rsidR="002710FE" w:rsidRPr="004A1A29">
        <w:t>FO</w:t>
      </w:r>
      <w:r w:rsidR="007849FE">
        <w:t xml:space="preserve"> and Hub</w:t>
      </w:r>
      <w:r w:rsidR="002710FE" w:rsidRPr="004A1A29">
        <w:t xml:space="preserve"> </w:t>
      </w:r>
      <w:r w:rsidR="00873732" w:rsidRPr="004A1A29">
        <w:t xml:space="preserve">staff </w:t>
      </w:r>
      <w:r w:rsidR="00562F76" w:rsidRPr="004A1A29">
        <w:t>that</w:t>
      </w:r>
      <w:r w:rsidR="00873732" w:rsidRPr="004A1A29">
        <w:t xml:space="preserve"> </w:t>
      </w:r>
      <w:r w:rsidR="00562F76" w:rsidRPr="004A1A29">
        <w:t xml:space="preserve">are familiar with the invited participants </w:t>
      </w:r>
      <w:r w:rsidRPr="004A1A29">
        <w:t xml:space="preserve">will be more effective than repeated invitations from the same source. </w:t>
      </w:r>
      <w:r w:rsidR="00562F76" w:rsidRPr="004A1A29">
        <w:t xml:space="preserve">The Field </w:t>
      </w:r>
      <w:r w:rsidR="007849FE">
        <w:t xml:space="preserve">Office and Hub </w:t>
      </w:r>
      <w:r w:rsidR="002710FE" w:rsidRPr="004A1A29">
        <w:t>staff</w:t>
      </w:r>
      <w:r w:rsidR="00562F76" w:rsidRPr="004A1A29">
        <w:t xml:space="preserve"> will be asked </w:t>
      </w:r>
      <w:r w:rsidRPr="004A1A29">
        <w:t xml:space="preserve">to time their efforts at 10 days after the start of the </w:t>
      </w:r>
      <w:r w:rsidR="00A83BF7">
        <w:t>respective surveys</w:t>
      </w:r>
      <w:r w:rsidRPr="004A1A29">
        <w:t>, and/or at any other time throughout the data collection period</w:t>
      </w:r>
      <w:r w:rsidR="00A83BF7">
        <w:t>s</w:t>
      </w:r>
      <w:r w:rsidRPr="004A1A29">
        <w:t xml:space="preserve"> that is convenient for </w:t>
      </w:r>
      <w:r w:rsidR="00562F76" w:rsidRPr="004A1A29">
        <w:t>them</w:t>
      </w:r>
      <w:r w:rsidRPr="004A1A29">
        <w:t>.</w:t>
      </w:r>
    </w:p>
    <w:p w:rsidR="00873732" w:rsidRPr="00663F04" w:rsidRDefault="00873732" w:rsidP="00663F04">
      <w:pPr>
        <w:pStyle w:val="Paperwork"/>
      </w:pPr>
    </w:p>
    <w:p w:rsidR="00663F04" w:rsidRPr="002A386C" w:rsidRDefault="00F035EB" w:rsidP="003C2150">
      <w:pPr>
        <w:pStyle w:val="Paperwork"/>
        <w:ind w:left="0" w:firstLine="0"/>
      </w:pPr>
      <w:r>
        <w:t>For each phase, t</w:t>
      </w:r>
      <w:r w:rsidR="00663F04" w:rsidRPr="002A386C">
        <w:t xml:space="preserve">he </w:t>
      </w:r>
      <w:r w:rsidR="003C2150" w:rsidRPr="002A386C">
        <w:t>research team</w:t>
      </w:r>
      <w:r w:rsidR="00663F04" w:rsidRPr="002A386C">
        <w:t xml:space="preserve"> will </w:t>
      </w:r>
      <w:r w:rsidR="00737EC5">
        <w:t>perform</w:t>
      </w:r>
      <w:r>
        <w:t xml:space="preserve"> </w:t>
      </w:r>
      <w:r w:rsidR="00663F04" w:rsidRPr="002A386C">
        <w:t xml:space="preserve">up to four </w:t>
      </w:r>
      <w:r>
        <w:t xml:space="preserve">sets of </w:t>
      </w:r>
      <w:r w:rsidR="00663F04" w:rsidRPr="002A386C">
        <w:t xml:space="preserve">reminders </w:t>
      </w:r>
      <w:r w:rsidR="00737EC5">
        <w:t>for</w:t>
      </w:r>
      <w:r w:rsidR="00737EC5" w:rsidRPr="002A386C">
        <w:t xml:space="preserve"> </w:t>
      </w:r>
      <w:r w:rsidR="00737EC5">
        <w:t xml:space="preserve">the </w:t>
      </w:r>
      <w:r w:rsidR="00C477E2">
        <w:t>targeted</w:t>
      </w:r>
      <w:r w:rsidR="00C477E2" w:rsidRPr="002A386C">
        <w:t xml:space="preserve"> </w:t>
      </w:r>
      <w:r w:rsidR="00C477E2">
        <w:t xml:space="preserve">agencies </w:t>
      </w:r>
      <w:r w:rsidR="002A386C" w:rsidRPr="002A386C">
        <w:t xml:space="preserve">and </w:t>
      </w:r>
      <w:r w:rsidR="00C477E2">
        <w:t xml:space="preserve">properties </w:t>
      </w:r>
      <w:r w:rsidR="00663F04" w:rsidRPr="002A386C">
        <w:t>who fail to respond after the first invitation.</w:t>
      </w:r>
    </w:p>
    <w:p w:rsidR="003C2150" w:rsidRPr="002A386C" w:rsidRDefault="003C2150" w:rsidP="003C2150">
      <w:pPr>
        <w:pStyle w:val="Paperwork"/>
        <w:ind w:left="0" w:firstLine="0"/>
      </w:pPr>
    </w:p>
    <w:p w:rsidR="00663F04" w:rsidRPr="002A386C" w:rsidRDefault="00663F04" w:rsidP="003C2150">
      <w:pPr>
        <w:pStyle w:val="Paperwork"/>
        <w:numPr>
          <w:ilvl w:val="0"/>
          <w:numId w:val="2"/>
        </w:numPr>
        <w:ind w:left="720"/>
      </w:pPr>
      <w:r w:rsidRPr="002A386C">
        <w:t>After the 2</w:t>
      </w:r>
      <w:r w:rsidRPr="002A386C">
        <w:rPr>
          <w:vertAlign w:val="superscript"/>
        </w:rPr>
        <w:t>nd</w:t>
      </w:r>
      <w:r w:rsidR="003C2150" w:rsidRPr="002A386C">
        <w:t xml:space="preserve"> </w:t>
      </w:r>
      <w:r w:rsidRPr="002A386C">
        <w:t xml:space="preserve">email attempt, all non-responders will receive a reminder phone call from </w:t>
      </w:r>
      <w:r w:rsidR="009B536D">
        <w:t xml:space="preserve">the </w:t>
      </w:r>
      <w:r w:rsidR="00D35649">
        <w:t>FO and Hub</w:t>
      </w:r>
      <w:r w:rsidRPr="002A386C">
        <w:t xml:space="preserve"> staff.</w:t>
      </w:r>
    </w:p>
    <w:p w:rsidR="00663F04" w:rsidRPr="002A386C" w:rsidRDefault="00663F04" w:rsidP="003C2150">
      <w:pPr>
        <w:pStyle w:val="Paperwork"/>
        <w:numPr>
          <w:ilvl w:val="0"/>
          <w:numId w:val="2"/>
        </w:numPr>
        <w:ind w:left="720"/>
      </w:pPr>
      <w:r w:rsidRPr="002A386C">
        <w:t>After the 3</w:t>
      </w:r>
      <w:r w:rsidRPr="002A386C">
        <w:rPr>
          <w:vertAlign w:val="superscript"/>
        </w:rPr>
        <w:t>rd</w:t>
      </w:r>
      <w:r w:rsidR="003C2150" w:rsidRPr="002A386C">
        <w:t xml:space="preserve"> </w:t>
      </w:r>
      <w:r w:rsidRPr="002A386C">
        <w:t xml:space="preserve">email attempt, </w:t>
      </w:r>
      <w:r w:rsidR="0018654A" w:rsidRPr="002A386C">
        <w:t xml:space="preserve">all </w:t>
      </w:r>
      <w:r w:rsidR="0018654A">
        <w:t xml:space="preserve">remaining </w:t>
      </w:r>
      <w:r w:rsidR="0018654A" w:rsidRPr="002A386C">
        <w:t>non-responders will receive a</w:t>
      </w:r>
      <w:r w:rsidR="0018654A">
        <w:t>nother</w:t>
      </w:r>
      <w:r w:rsidR="0018654A" w:rsidRPr="002A386C">
        <w:t xml:space="preserve"> reminder phone call from </w:t>
      </w:r>
      <w:r w:rsidR="0018654A">
        <w:t xml:space="preserve">the </w:t>
      </w:r>
      <w:r w:rsidR="00D35649">
        <w:t>FO and Hub</w:t>
      </w:r>
      <w:r w:rsidR="00D35649" w:rsidRPr="002A386C">
        <w:t xml:space="preserve"> </w:t>
      </w:r>
      <w:r w:rsidR="0018654A" w:rsidRPr="002A386C">
        <w:t>staff.</w:t>
      </w:r>
    </w:p>
    <w:p w:rsidR="00663F04" w:rsidRPr="002A386C" w:rsidRDefault="00663F04" w:rsidP="003C2150">
      <w:pPr>
        <w:pStyle w:val="Paperwork"/>
        <w:numPr>
          <w:ilvl w:val="0"/>
          <w:numId w:val="2"/>
        </w:numPr>
        <w:ind w:left="720"/>
      </w:pPr>
      <w:r w:rsidRPr="002A386C">
        <w:t>A 4</w:t>
      </w:r>
      <w:r w:rsidRPr="002A386C">
        <w:rPr>
          <w:vertAlign w:val="superscript"/>
        </w:rPr>
        <w:t>th</w:t>
      </w:r>
      <w:r w:rsidR="003C2150" w:rsidRPr="002A386C">
        <w:t xml:space="preserve"> </w:t>
      </w:r>
      <w:r w:rsidRPr="002A386C">
        <w:t xml:space="preserve">email reminder will be sent to all </w:t>
      </w:r>
      <w:r w:rsidR="007849FE">
        <w:t>agencies and properties</w:t>
      </w:r>
      <w:r w:rsidRPr="002A386C">
        <w:t>.</w:t>
      </w:r>
    </w:p>
    <w:p w:rsidR="003C2150" w:rsidRPr="002A386C" w:rsidRDefault="003C2150" w:rsidP="003C2150">
      <w:pPr>
        <w:pStyle w:val="Paperwork"/>
        <w:ind w:left="0" w:firstLine="0"/>
      </w:pPr>
    </w:p>
    <w:p w:rsidR="00663F04" w:rsidRDefault="00663F04" w:rsidP="003C2150">
      <w:pPr>
        <w:pStyle w:val="Paperwork"/>
        <w:ind w:left="0" w:firstLine="0"/>
      </w:pPr>
      <w:r w:rsidRPr="00663F04">
        <w:t xml:space="preserve">Using these techniques, along with encouraging emails from </w:t>
      </w:r>
      <w:r w:rsidR="003C2150">
        <w:t xml:space="preserve">the research team and </w:t>
      </w:r>
      <w:r w:rsidR="00D35649">
        <w:t>FO</w:t>
      </w:r>
      <w:r w:rsidR="003C2150">
        <w:t xml:space="preserve"> </w:t>
      </w:r>
      <w:r w:rsidR="00476C5E">
        <w:t xml:space="preserve">and Hub </w:t>
      </w:r>
      <w:r w:rsidR="002710FE">
        <w:t>staff</w:t>
      </w:r>
      <w:r w:rsidRPr="00663F04">
        <w:t xml:space="preserve">, </w:t>
      </w:r>
      <w:r w:rsidR="009A3CAE">
        <w:t xml:space="preserve">it is anticipated that </w:t>
      </w:r>
      <w:r w:rsidR="00EF4DE8">
        <w:t xml:space="preserve">a response rate of at least 80 percent from the phase two survey and overall study </w:t>
      </w:r>
      <w:r w:rsidR="009A3CAE">
        <w:t>will be achieved</w:t>
      </w:r>
      <w:r w:rsidR="003C2150">
        <w:t>.</w:t>
      </w:r>
    </w:p>
    <w:p w:rsidR="003C2150" w:rsidRPr="00663F04" w:rsidRDefault="003C2150" w:rsidP="003C2150">
      <w:pPr>
        <w:pStyle w:val="Paperwork"/>
        <w:ind w:left="0" w:firstLine="0"/>
      </w:pPr>
    </w:p>
    <w:p w:rsidR="00663F04" w:rsidRPr="00663F04" w:rsidRDefault="003C2150" w:rsidP="003C2150">
      <w:pPr>
        <w:pStyle w:val="Paperwork"/>
        <w:ind w:left="0" w:firstLine="0"/>
      </w:pPr>
      <w:r>
        <w:t>R</w:t>
      </w:r>
      <w:r w:rsidR="00663F04" w:rsidRPr="00663F04">
        <w:t xml:space="preserve">ecent experience </w:t>
      </w:r>
      <w:r>
        <w:t xml:space="preserve">in prior </w:t>
      </w:r>
      <w:r w:rsidR="00663F04" w:rsidRPr="00663F04">
        <w:t xml:space="preserve">recruitment </w:t>
      </w:r>
      <w:r>
        <w:t xml:space="preserve">efforts, overseen by HUD, has proven to be successful in achieving high </w:t>
      </w:r>
      <w:r w:rsidR="00663F04" w:rsidRPr="00663F04">
        <w:t>response rates.</w:t>
      </w:r>
      <w:r>
        <w:t xml:space="preserve"> </w:t>
      </w:r>
      <w:r w:rsidR="00663F04" w:rsidRPr="00663F04">
        <w:t xml:space="preserve"> HUD </w:t>
      </w:r>
      <w:r>
        <w:t xml:space="preserve">conducted a </w:t>
      </w:r>
      <w:r w:rsidR="00663F04" w:rsidRPr="00663F04">
        <w:t xml:space="preserve">study of </w:t>
      </w:r>
      <w:r>
        <w:t>PHA</w:t>
      </w:r>
      <w:r w:rsidR="00F60DEC">
        <w:t>'</w:t>
      </w:r>
      <w:r>
        <w:t xml:space="preserve">s Engagement with Homeless Households wherein the census survey was administered in a similar approach </w:t>
      </w:r>
      <w:r w:rsidR="000D2B54">
        <w:t xml:space="preserve">relative </w:t>
      </w:r>
      <w:r>
        <w:t>to this proposed research effort.</w:t>
      </w:r>
      <w:r w:rsidR="00663F04" w:rsidRPr="00663F04">
        <w:t xml:space="preserve"> </w:t>
      </w:r>
      <w:r>
        <w:t xml:space="preserve"> </w:t>
      </w:r>
      <w:r w:rsidR="00663F04" w:rsidRPr="00663F04">
        <w:t xml:space="preserve">The contact protocol for </w:t>
      </w:r>
      <w:r>
        <w:t xml:space="preserve">this </w:t>
      </w:r>
      <w:r w:rsidR="00663F04" w:rsidRPr="00663F04">
        <w:t xml:space="preserve">study </w:t>
      </w:r>
      <w:r>
        <w:t xml:space="preserve">consisted of </w:t>
      </w:r>
      <w:r w:rsidR="000D2B54">
        <w:t xml:space="preserve">a </w:t>
      </w:r>
      <w:r>
        <w:t>multifaceted approach consisting of</w:t>
      </w:r>
      <w:r w:rsidR="00663F04" w:rsidRPr="00663F04">
        <w:t xml:space="preserve"> email</w:t>
      </w:r>
      <w:r w:rsidR="00A97462">
        <w:t>s</w:t>
      </w:r>
      <w:r w:rsidR="00663F04" w:rsidRPr="00663F04">
        <w:t xml:space="preserve">, </w:t>
      </w:r>
      <w:r w:rsidR="00A97462">
        <w:t xml:space="preserve">and follow-up </w:t>
      </w:r>
      <w:r w:rsidR="00663F04" w:rsidRPr="00663F04">
        <w:t xml:space="preserve">phone call reminders.  </w:t>
      </w:r>
      <w:r w:rsidR="00A97462">
        <w:t>During this study, u</w:t>
      </w:r>
      <w:r w:rsidR="00663F04" w:rsidRPr="00663F04">
        <w:t>p to four e-mail invitations were sent to non-responders</w:t>
      </w:r>
      <w:r w:rsidR="004A1A29">
        <w:t>,</w:t>
      </w:r>
      <w:r w:rsidR="00A97462">
        <w:t xml:space="preserve"> and support groups (PHA in</w:t>
      </w:r>
      <w:r w:rsidR="004A1A29">
        <w:t>dustry organizations) contact</w:t>
      </w:r>
      <w:r w:rsidR="000D2B54">
        <w:t>ed</w:t>
      </w:r>
      <w:r w:rsidR="00A97462">
        <w:t xml:space="preserve"> the targeted participants in an effort to echo and supplement HUD’s efforts</w:t>
      </w:r>
      <w:r w:rsidR="00663F04" w:rsidRPr="00663F04">
        <w:t xml:space="preserve">.  </w:t>
      </w:r>
      <w:r w:rsidR="002A79D8">
        <w:t xml:space="preserve">A </w:t>
      </w:r>
      <w:r w:rsidR="00663F04" w:rsidRPr="00663F04">
        <w:t xml:space="preserve">response rate </w:t>
      </w:r>
      <w:r w:rsidR="002A79D8">
        <w:t xml:space="preserve">of </w:t>
      </w:r>
      <w:r w:rsidR="00B44F8E">
        <w:t xml:space="preserve">79 </w:t>
      </w:r>
      <w:r w:rsidR="002A79D8">
        <w:t xml:space="preserve">percent </w:t>
      </w:r>
      <w:r w:rsidR="00B44F8E">
        <w:t xml:space="preserve">or higher </w:t>
      </w:r>
      <w:r w:rsidR="002A79D8">
        <w:t xml:space="preserve">was achieved </w:t>
      </w:r>
      <w:r w:rsidR="00B44F8E">
        <w:t xml:space="preserve">in most </w:t>
      </w:r>
      <w:r w:rsidR="002A79D8">
        <w:t>subgroups</w:t>
      </w:r>
      <w:r w:rsidR="00B44F8E">
        <w:t xml:space="preserve"> based on certain PHA characteristics </w:t>
      </w:r>
      <w:r w:rsidR="002A79D8">
        <w:t xml:space="preserve">and an overall response rate of </w:t>
      </w:r>
      <w:r w:rsidR="00B44F8E">
        <w:t xml:space="preserve">80 </w:t>
      </w:r>
      <w:r w:rsidR="002A79D8">
        <w:t xml:space="preserve">percent was achieved </w:t>
      </w:r>
      <w:r w:rsidR="00663F04" w:rsidRPr="00663F04">
        <w:t>for th</w:t>
      </w:r>
      <w:r w:rsidR="000D2B54">
        <w:t>e</w:t>
      </w:r>
      <w:r w:rsidR="00663F04" w:rsidRPr="00663F04">
        <w:t xml:space="preserve"> study. </w:t>
      </w:r>
    </w:p>
    <w:p w:rsidR="00857032" w:rsidRDefault="00857032" w:rsidP="003C2150">
      <w:pPr>
        <w:pStyle w:val="Paperwork"/>
        <w:ind w:left="0" w:firstLine="0"/>
      </w:pPr>
    </w:p>
    <w:p w:rsidR="002A386C" w:rsidRPr="00E269F1" w:rsidRDefault="002A386C" w:rsidP="002A386C">
      <w:pPr>
        <w:pStyle w:val="Paperwork"/>
        <w:rPr>
          <w:b/>
        </w:rPr>
      </w:pPr>
      <w:r w:rsidRPr="00E269F1">
        <w:rPr>
          <w:b/>
        </w:rPr>
        <w:t>B.</w:t>
      </w:r>
      <w:r w:rsidR="00C30BAA">
        <w:rPr>
          <w:b/>
        </w:rPr>
        <w:t>4</w:t>
      </w:r>
      <w:r w:rsidRPr="00E269F1">
        <w:rPr>
          <w:b/>
        </w:rPr>
        <w:tab/>
      </w:r>
      <w:r w:rsidR="005730FA">
        <w:rPr>
          <w:b/>
        </w:rPr>
        <w:t>Tests of Procedures or Methods</w:t>
      </w:r>
    </w:p>
    <w:p w:rsidR="002A386C" w:rsidRDefault="002A386C" w:rsidP="003C2150">
      <w:pPr>
        <w:pStyle w:val="Paperwork"/>
        <w:ind w:left="0" w:firstLine="0"/>
      </w:pPr>
    </w:p>
    <w:p w:rsidR="00DC7872" w:rsidRPr="005730FA" w:rsidRDefault="00DC7872" w:rsidP="00DC7872">
      <w:pPr>
        <w:rPr>
          <w:sz w:val="24"/>
          <w:szCs w:val="24"/>
        </w:rPr>
      </w:pPr>
      <w:r w:rsidRPr="005730FA">
        <w:rPr>
          <w:sz w:val="24"/>
          <w:szCs w:val="24"/>
        </w:rPr>
        <w:t>HUD personnel</w:t>
      </w:r>
      <w:r w:rsidR="005730FA">
        <w:rPr>
          <w:sz w:val="24"/>
          <w:szCs w:val="24"/>
        </w:rPr>
        <w:t xml:space="preserve"> from the Office of </w:t>
      </w:r>
      <w:r w:rsidR="00476C5E">
        <w:rPr>
          <w:sz w:val="24"/>
          <w:szCs w:val="24"/>
        </w:rPr>
        <w:t>Economic Resilience (OER</w:t>
      </w:r>
      <w:r w:rsidR="005730FA">
        <w:rPr>
          <w:sz w:val="24"/>
          <w:szCs w:val="24"/>
        </w:rPr>
        <w:t>)</w:t>
      </w:r>
      <w:r w:rsidRPr="005730FA">
        <w:rPr>
          <w:sz w:val="24"/>
          <w:szCs w:val="24"/>
        </w:rPr>
        <w:t xml:space="preserve">, </w:t>
      </w:r>
      <w:r w:rsidR="005730FA">
        <w:rPr>
          <w:sz w:val="24"/>
          <w:szCs w:val="24"/>
        </w:rPr>
        <w:t>Office of Public and Indian Housing (PIH), Office of Multifamily Housing (MFH), and Office of Policy Development and Research (PD&amp;R)</w:t>
      </w:r>
      <w:r w:rsidR="00B62754">
        <w:rPr>
          <w:sz w:val="24"/>
          <w:szCs w:val="24"/>
        </w:rPr>
        <w:t>, and external, residential energy-related subject matter experts</w:t>
      </w:r>
      <w:r w:rsidR="005730FA">
        <w:rPr>
          <w:sz w:val="24"/>
          <w:szCs w:val="24"/>
        </w:rPr>
        <w:t xml:space="preserve"> reviewed the </w:t>
      </w:r>
      <w:r w:rsidR="0042693D">
        <w:rPr>
          <w:sz w:val="24"/>
          <w:szCs w:val="24"/>
        </w:rPr>
        <w:t xml:space="preserve">survey </w:t>
      </w:r>
      <w:r w:rsidR="005730FA">
        <w:rPr>
          <w:sz w:val="24"/>
          <w:szCs w:val="24"/>
        </w:rPr>
        <w:t xml:space="preserve">instruments and their comments are reflected in the </w:t>
      </w:r>
      <w:r w:rsidR="0042693D">
        <w:rPr>
          <w:sz w:val="24"/>
          <w:szCs w:val="24"/>
        </w:rPr>
        <w:t xml:space="preserve">surveys </w:t>
      </w:r>
      <w:r w:rsidR="005730FA">
        <w:rPr>
          <w:sz w:val="24"/>
          <w:szCs w:val="24"/>
        </w:rPr>
        <w:t xml:space="preserve">included in this </w:t>
      </w:r>
      <w:r w:rsidRPr="005730FA">
        <w:rPr>
          <w:sz w:val="24"/>
          <w:szCs w:val="24"/>
        </w:rPr>
        <w:t>this package.</w:t>
      </w:r>
    </w:p>
    <w:p w:rsidR="00846B9A" w:rsidRPr="001E45E3" w:rsidRDefault="00846B9A" w:rsidP="00DC7872">
      <w:pPr>
        <w:rPr>
          <w:sz w:val="24"/>
          <w:szCs w:val="24"/>
        </w:rPr>
      </w:pPr>
    </w:p>
    <w:p w:rsidR="00DC7872" w:rsidRPr="000C0398" w:rsidRDefault="00DC7872" w:rsidP="00DC7872">
      <w:pPr>
        <w:rPr>
          <w:sz w:val="24"/>
          <w:szCs w:val="24"/>
        </w:rPr>
      </w:pPr>
      <w:r w:rsidRPr="000C0398">
        <w:rPr>
          <w:sz w:val="24"/>
          <w:szCs w:val="24"/>
        </w:rPr>
        <w:t xml:space="preserve">During the review period of the request for OMB clearance, the </w:t>
      </w:r>
      <w:r w:rsidR="000C0398">
        <w:rPr>
          <w:sz w:val="24"/>
          <w:szCs w:val="24"/>
        </w:rPr>
        <w:t xml:space="preserve">research </w:t>
      </w:r>
      <w:r w:rsidRPr="000C0398">
        <w:rPr>
          <w:sz w:val="24"/>
          <w:szCs w:val="24"/>
        </w:rPr>
        <w:t xml:space="preserve">team </w:t>
      </w:r>
      <w:r w:rsidR="000C0398">
        <w:rPr>
          <w:sz w:val="24"/>
          <w:szCs w:val="24"/>
        </w:rPr>
        <w:t xml:space="preserve">intends to </w:t>
      </w:r>
      <w:r w:rsidRPr="000C0398">
        <w:rPr>
          <w:sz w:val="24"/>
          <w:szCs w:val="24"/>
        </w:rPr>
        <w:t xml:space="preserve">pretest </w:t>
      </w:r>
      <w:r w:rsidR="000C0398">
        <w:rPr>
          <w:sz w:val="24"/>
          <w:szCs w:val="24"/>
        </w:rPr>
        <w:t xml:space="preserve">the </w:t>
      </w:r>
      <w:r w:rsidR="0042693D">
        <w:rPr>
          <w:sz w:val="24"/>
          <w:szCs w:val="24"/>
        </w:rPr>
        <w:t xml:space="preserve">survey </w:t>
      </w:r>
      <w:r w:rsidR="000C0398">
        <w:rPr>
          <w:sz w:val="24"/>
          <w:szCs w:val="24"/>
        </w:rPr>
        <w:t xml:space="preserve">instruments with a combined total of nine </w:t>
      </w:r>
      <w:r w:rsidRPr="000C0398">
        <w:rPr>
          <w:sz w:val="24"/>
          <w:szCs w:val="24"/>
        </w:rPr>
        <w:t>PHAs</w:t>
      </w:r>
      <w:r w:rsidR="000C0398">
        <w:rPr>
          <w:sz w:val="24"/>
          <w:szCs w:val="24"/>
        </w:rPr>
        <w:t xml:space="preserve"> and MFHs</w:t>
      </w:r>
      <w:r w:rsidRPr="000C0398">
        <w:rPr>
          <w:sz w:val="24"/>
          <w:szCs w:val="24"/>
        </w:rPr>
        <w:t xml:space="preserve">.  </w:t>
      </w:r>
      <w:r w:rsidR="000C0398">
        <w:rPr>
          <w:sz w:val="24"/>
          <w:szCs w:val="24"/>
        </w:rPr>
        <w:t xml:space="preserve">The selected pretest candidates will be solicited to provide feedback on the questionnaire in general, any questions or sections that were challenging and need </w:t>
      </w:r>
      <w:r w:rsidR="000D2B54">
        <w:rPr>
          <w:sz w:val="24"/>
          <w:szCs w:val="24"/>
        </w:rPr>
        <w:t xml:space="preserve">further clarification or </w:t>
      </w:r>
      <w:r w:rsidR="000C0398">
        <w:rPr>
          <w:sz w:val="24"/>
          <w:szCs w:val="24"/>
        </w:rPr>
        <w:t xml:space="preserve">to be reworded, length of time needed to complete the survey, and </w:t>
      </w:r>
      <w:r w:rsidRPr="000C0398">
        <w:rPr>
          <w:sz w:val="24"/>
          <w:szCs w:val="24"/>
        </w:rPr>
        <w:t xml:space="preserve">any suggested improvements.  </w:t>
      </w:r>
      <w:r w:rsidR="000C0398">
        <w:rPr>
          <w:sz w:val="24"/>
          <w:szCs w:val="24"/>
        </w:rPr>
        <w:t xml:space="preserve">In addition, these pretest candidates will be asked </w:t>
      </w:r>
      <w:r w:rsidR="00062E8B">
        <w:rPr>
          <w:sz w:val="24"/>
          <w:szCs w:val="24"/>
        </w:rPr>
        <w:t>to provide feedback on the usefulness of the signed memorandums and FAQ page in relation to helping the respondent to prepare and complete the survey.</w:t>
      </w:r>
    </w:p>
    <w:p w:rsidR="00846B9A" w:rsidRDefault="00846B9A" w:rsidP="00DC7872">
      <w:pPr>
        <w:rPr>
          <w:sz w:val="24"/>
          <w:szCs w:val="24"/>
        </w:rPr>
      </w:pPr>
    </w:p>
    <w:p w:rsidR="000D2B54" w:rsidRPr="00E269F1" w:rsidRDefault="000D2B54" w:rsidP="000D2B54">
      <w:pPr>
        <w:pStyle w:val="Paperwork"/>
        <w:rPr>
          <w:b/>
        </w:rPr>
      </w:pPr>
      <w:r w:rsidRPr="00E269F1">
        <w:rPr>
          <w:b/>
        </w:rPr>
        <w:t>B.</w:t>
      </w:r>
      <w:r w:rsidR="00C30BAA">
        <w:rPr>
          <w:b/>
        </w:rPr>
        <w:t>5</w:t>
      </w:r>
      <w:r w:rsidRPr="00E269F1">
        <w:rPr>
          <w:b/>
        </w:rPr>
        <w:tab/>
      </w:r>
      <w:r>
        <w:rPr>
          <w:b/>
        </w:rPr>
        <w:t>Statistical Consultation and Information Collection Agents</w:t>
      </w:r>
    </w:p>
    <w:p w:rsidR="000D2B54" w:rsidRPr="000D2B54" w:rsidRDefault="000D2B54" w:rsidP="00DC7872">
      <w:pPr>
        <w:rPr>
          <w:sz w:val="24"/>
          <w:szCs w:val="24"/>
        </w:rPr>
      </w:pPr>
    </w:p>
    <w:p w:rsidR="00922336" w:rsidRDefault="00DC7872" w:rsidP="008B4184">
      <w:pPr>
        <w:rPr>
          <w:sz w:val="24"/>
          <w:szCs w:val="24"/>
        </w:rPr>
      </w:pPr>
      <w:r w:rsidRPr="00846B9A">
        <w:rPr>
          <w:sz w:val="24"/>
          <w:szCs w:val="24"/>
        </w:rPr>
        <w:t xml:space="preserve">HUD’s Office of Policy Development and Research will work with </w:t>
      </w:r>
      <w:r w:rsidR="00990AC1">
        <w:rPr>
          <w:sz w:val="24"/>
          <w:szCs w:val="24"/>
        </w:rPr>
        <w:t xml:space="preserve">HUD’s </w:t>
      </w:r>
      <w:r w:rsidR="00476C5E">
        <w:rPr>
          <w:sz w:val="24"/>
          <w:szCs w:val="24"/>
        </w:rPr>
        <w:t>Office of Economic Resilience (OER)</w:t>
      </w:r>
      <w:r w:rsidR="00990AC1">
        <w:rPr>
          <w:sz w:val="24"/>
          <w:szCs w:val="24"/>
        </w:rPr>
        <w:t xml:space="preserve"> </w:t>
      </w:r>
      <w:r w:rsidRPr="00846B9A">
        <w:rPr>
          <w:sz w:val="24"/>
          <w:szCs w:val="24"/>
        </w:rPr>
        <w:t xml:space="preserve">to conduct the proposed data collection. </w:t>
      </w:r>
      <w:r w:rsidR="00476C5E">
        <w:rPr>
          <w:sz w:val="24"/>
          <w:szCs w:val="24"/>
        </w:rPr>
        <w:t xml:space="preserve"> </w:t>
      </w:r>
      <w:r w:rsidR="00990AC1">
        <w:rPr>
          <w:sz w:val="24"/>
          <w:szCs w:val="24"/>
        </w:rPr>
        <w:t>Michael Early</w:t>
      </w:r>
      <w:r w:rsidRPr="00846B9A">
        <w:rPr>
          <w:sz w:val="24"/>
          <w:szCs w:val="24"/>
        </w:rPr>
        <w:t xml:space="preserve">, </w:t>
      </w:r>
      <w:proofErr w:type="gramStart"/>
      <w:r w:rsidRPr="00846B9A">
        <w:rPr>
          <w:sz w:val="24"/>
          <w:szCs w:val="24"/>
        </w:rPr>
        <w:t>a</w:t>
      </w:r>
      <w:r w:rsidR="00990AC1">
        <w:rPr>
          <w:sz w:val="24"/>
          <w:szCs w:val="24"/>
        </w:rPr>
        <w:t>n Energy</w:t>
      </w:r>
      <w:proofErr w:type="gramEnd"/>
      <w:r w:rsidR="00990AC1">
        <w:rPr>
          <w:sz w:val="24"/>
          <w:szCs w:val="24"/>
        </w:rPr>
        <w:t xml:space="preserve"> Engineer</w:t>
      </w:r>
      <w:r w:rsidRPr="00846B9A">
        <w:rPr>
          <w:sz w:val="24"/>
          <w:szCs w:val="24"/>
        </w:rPr>
        <w:t xml:space="preserve"> in HUD’s Office of Policy Development and Research</w:t>
      </w:r>
      <w:r w:rsidR="00476C5E">
        <w:rPr>
          <w:sz w:val="24"/>
          <w:szCs w:val="24"/>
        </w:rPr>
        <w:t xml:space="preserve"> (PD&amp;R)</w:t>
      </w:r>
      <w:r w:rsidRPr="00846B9A">
        <w:rPr>
          <w:sz w:val="24"/>
          <w:szCs w:val="24"/>
        </w:rPr>
        <w:t xml:space="preserve">, </w:t>
      </w:r>
      <w:r w:rsidR="00990AC1">
        <w:rPr>
          <w:sz w:val="24"/>
          <w:szCs w:val="24"/>
        </w:rPr>
        <w:t xml:space="preserve">Affordable Housing Research and Technology </w:t>
      </w:r>
      <w:r w:rsidR="008B4184">
        <w:rPr>
          <w:sz w:val="24"/>
          <w:szCs w:val="24"/>
        </w:rPr>
        <w:t xml:space="preserve">(AHRT) </w:t>
      </w:r>
      <w:r w:rsidRPr="00846B9A">
        <w:rPr>
          <w:sz w:val="24"/>
          <w:szCs w:val="24"/>
        </w:rPr>
        <w:t xml:space="preserve">Division, serves as </w:t>
      </w:r>
      <w:r w:rsidR="00990AC1">
        <w:rPr>
          <w:sz w:val="24"/>
          <w:szCs w:val="24"/>
        </w:rPr>
        <w:t>the lead for conducting the study</w:t>
      </w:r>
      <w:r w:rsidRPr="00846B9A">
        <w:rPr>
          <w:sz w:val="24"/>
          <w:szCs w:val="24"/>
        </w:rPr>
        <w:t xml:space="preserve">.  </w:t>
      </w:r>
      <w:r w:rsidR="00476C5E">
        <w:rPr>
          <w:sz w:val="24"/>
          <w:szCs w:val="24"/>
        </w:rPr>
        <w:t>In addition</w:t>
      </w:r>
      <w:r w:rsidRPr="00846B9A">
        <w:rPr>
          <w:sz w:val="24"/>
          <w:szCs w:val="24"/>
        </w:rPr>
        <w:t xml:space="preserve">, </w:t>
      </w:r>
      <w:r w:rsidR="008B4184">
        <w:rPr>
          <w:sz w:val="24"/>
          <w:szCs w:val="24"/>
        </w:rPr>
        <w:t xml:space="preserve">Trisha Miller </w:t>
      </w:r>
      <w:r w:rsidRPr="00846B9A">
        <w:rPr>
          <w:sz w:val="24"/>
          <w:szCs w:val="24"/>
        </w:rPr>
        <w:t>(</w:t>
      </w:r>
      <w:r w:rsidR="001A0265">
        <w:rPr>
          <w:sz w:val="24"/>
          <w:szCs w:val="24"/>
        </w:rPr>
        <w:t xml:space="preserve">Senior Advisor and </w:t>
      </w:r>
      <w:r w:rsidR="008B4184">
        <w:rPr>
          <w:sz w:val="24"/>
          <w:szCs w:val="24"/>
        </w:rPr>
        <w:t>overall HUD POC for the Climate Action Plan</w:t>
      </w:r>
      <w:r w:rsidRPr="00846B9A">
        <w:rPr>
          <w:sz w:val="24"/>
          <w:szCs w:val="24"/>
        </w:rPr>
        <w:t>)</w:t>
      </w:r>
      <w:r w:rsidR="00EB4ACB">
        <w:rPr>
          <w:sz w:val="24"/>
          <w:szCs w:val="24"/>
        </w:rPr>
        <w:t xml:space="preserve"> and</w:t>
      </w:r>
      <w:r w:rsidR="008B4184">
        <w:rPr>
          <w:sz w:val="24"/>
          <w:szCs w:val="24"/>
        </w:rPr>
        <w:t xml:space="preserve"> Crystal </w:t>
      </w:r>
      <w:r w:rsidR="00D90F5B" w:rsidRPr="00D90F5B">
        <w:rPr>
          <w:sz w:val="24"/>
          <w:szCs w:val="24"/>
        </w:rPr>
        <w:t xml:space="preserve">Bergemann </w:t>
      </w:r>
      <w:r w:rsidR="008B4184">
        <w:rPr>
          <w:sz w:val="24"/>
          <w:szCs w:val="24"/>
        </w:rPr>
        <w:t>(</w:t>
      </w:r>
      <w:r w:rsidR="000D2B54" w:rsidRPr="000D2B54">
        <w:rPr>
          <w:sz w:val="24"/>
          <w:szCs w:val="24"/>
        </w:rPr>
        <w:t>Energy Program Analyst</w:t>
      </w:r>
      <w:r w:rsidR="008B4184">
        <w:rPr>
          <w:sz w:val="24"/>
          <w:szCs w:val="24"/>
        </w:rPr>
        <w:t>)</w:t>
      </w:r>
      <w:r w:rsidR="00EB4ACB">
        <w:rPr>
          <w:sz w:val="24"/>
          <w:szCs w:val="24"/>
        </w:rPr>
        <w:t xml:space="preserve"> from OER</w:t>
      </w:r>
      <w:r w:rsidR="008B4184">
        <w:rPr>
          <w:sz w:val="24"/>
          <w:szCs w:val="24"/>
        </w:rPr>
        <w:t xml:space="preserve">, and David </w:t>
      </w:r>
      <w:r w:rsidR="00D90F5B" w:rsidRPr="00D90F5B">
        <w:rPr>
          <w:sz w:val="24"/>
          <w:szCs w:val="24"/>
        </w:rPr>
        <w:t xml:space="preserve">Lipsetz </w:t>
      </w:r>
      <w:r w:rsidR="008B4184">
        <w:rPr>
          <w:sz w:val="24"/>
          <w:szCs w:val="24"/>
        </w:rPr>
        <w:t>(</w:t>
      </w:r>
      <w:r w:rsidR="00476C5E">
        <w:rPr>
          <w:sz w:val="24"/>
          <w:szCs w:val="24"/>
        </w:rPr>
        <w:t>Deputy Assistant Secretary</w:t>
      </w:r>
      <w:r w:rsidR="008B4184">
        <w:rPr>
          <w:sz w:val="24"/>
          <w:szCs w:val="24"/>
        </w:rPr>
        <w:t xml:space="preserve">) </w:t>
      </w:r>
      <w:r w:rsidR="00EB4ACB">
        <w:rPr>
          <w:sz w:val="24"/>
          <w:szCs w:val="24"/>
        </w:rPr>
        <w:t xml:space="preserve">from PIH </w:t>
      </w:r>
      <w:r w:rsidRPr="00846B9A">
        <w:rPr>
          <w:sz w:val="24"/>
          <w:szCs w:val="24"/>
        </w:rPr>
        <w:t xml:space="preserve">contributed to the review of the </w:t>
      </w:r>
      <w:r w:rsidR="00331B9C">
        <w:rPr>
          <w:sz w:val="24"/>
          <w:szCs w:val="24"/>
        </w:rPr>
        <w:t>survey</w:t>
      </w:r>
      <w:r w:rsidR="00331B9C" w:rsidRPr="00846B9A">
        <w:rPr>
          <w:sz w:val="24"/>
          <w:szCs w:val="24"/>
        </w:rPr>
        <w:t xml:space="preserve"> </w:t>
      </w:r>
      <w:r w:rsidRPr="00846B9A">
        <w:rPr>
          <w:sz w:val="24"/>
          <w:szCs w:val="24"/>
        </w:rPr>
        <w:t>instrument</w:t>
      </w:r>
      <w:r w:rsidR="008B4184">
        <w:rPr>
          <w:sz w:val="24"/>
          <w:szCs w:val="24"/>
        </w:rPr>
        <w:t xml:space="preserve"> and coordination of the supplemental activities to support this data collection effort.</w:t>
      </w:r>
    </w:p>
    <w:p w:rsidR="00922336" w:rsidRDefault="00922336" w:rsidP="00E054A6"/>
    <w:sectPr w:rsidR="00922336">
      <w:footerReference w:type="default" r:id="rId9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42" w:rsidRDefault="00935B42">
      <w:r>
        <w:separator/>
      </w:r>
    </w:p>
  </w:endnote>
  <w:endnote w:type="continuationSeparator" w:id="0">
    <w:p w:rsidR="00935B42" w:rsidRDefault="0093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1F" w:rsidRDefault="005D76C3">
    <w:pPr>
      <w:pStyle w:val="Footer"/>
      <w:tabs>
        <w:tab w:val="clear" w:pos="8640"/>
        <w:tab w:val="right" w:pos="9270"/>
      </w:tabs>
      <w:rPr>
        <w:sz w:val="16"/>
      </w:rPr>
    </w:pPr>
    <w:r>
      <w:rPr>
        <w:sz w:val="16"/>
      </w:rPr>
      <w:t xml:space="preserve">Statistical Methods </w:t>
    </w:r>
    <w:r w:rsidR="00997352">
      <w:rPr>
        <w:sz w:val="16"/>
      </w:rPr>
      <w:t>for Paperwork Reduction Act Submission</w:t>
    </w:r>
    <w:r w:rsidR="00997352">
      <w:rPr>
        <w:sz w:val="16"/>
      </w:rPr>
      <w:tab/>
    </w:r>
    <w:r w:rsidR="00997352">
      <w:rPr>
        <w:sz w:val="16"/>
      </w:rPr>
      <w:tab/>
      <w:t>HUD Office of Policy Development and Research</w:t>
    </w:r>
  </w:p>
  <w:p w:rsidR="000F211F" w:rsidRDefault="00997352">
    <w:pPr>
      <w:pStyle w:val="Footer"/>
      <w:tabs>
        <w:tab w:val="clear" w:pos="8640"/>
        <w:tab w:val="right" w:pos="9270"/>
      </w:tabs>
    </w:pP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F80995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 w:rsidR="00D35649">
      <w:rPr>
        <w:sz w:val="16"/>
      </w:rPr>
      <w:fldChar w:fldCharType="begin"/>
    </w:r>
    <w:r w:rsidR="00D35649">
      <w:rPr>
        <w:sz w:val="16"/>
      </w:rPr>
      <w:instrText xml:space="preserve"> DATE \@ "MMMM d, yyyy" </w:instrText>
    </w:r>
    <w:r w:rsidR="00D35649">
      <w:rPr>
        <w:sz w:val="16"/>
      </w:rPr>
      <w:fldChar w:fldCharType="separate"/>
    </w:r>
    <w:r w:rsidR="00F80995">
      <w:rPr>
        <w:noProof/>
        <w:sz w:val="16"/>
      </w:rPr>
      <w:t>August 6, 2014</w:t>
    </w:r>
    <w:r w:rsidR="00D3564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42" w:rsidRDefault="00935B42">
      <w:r>
        <w:separator/>
      </w:r>
    </w:p>
  </w:footnote>
  <w:footnote w:type="continuationSeparator" w:id="0">
    <w:p w:rsidR="00935B42" w:rsidRDefault="0093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E3AB8"/>
    <w:lvl w:ilvl="0">
      <w:numFmt w:val="decimal"/>
      <w:lvlText w:val="*"/>
      <w:lvlJc w:val="left"/>
    </w:lvl>
  </w:abstractNum>
  <w:abstractNum w:abstractNumId="1">
    <w:nsid w:val="710D5CD5"/>
    <w:multiLevelType w:val="hybridMultilevel"/>
    <w:tmpl w:val="5314889E"/>
    <w:lvl w:ilvl="0" w:tplc="2138DCA8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FF"/>
    <w:rsid w:val="00007908"/>
    <w:rsid w:val="00012655"/>
    <w:rsid w:val="00021504"/>
    <w:rsid w:val="00025E8A"/>
    <w:rsid w:val="00027C95"/>
    <w:rsid w:val="0003140F"/>
    <w:rsid w:val="00034F17"/>
    <w:rsid w:val="0004489F"/>
    <w:rsid w:val="00044B90"/>
    <w:rsid w:val="00055427"/>
    <w:rsid w:val="00062E8B"/>
    <w:rsid w:val="00067A54"/>
    <w:rsid w:val="000741CF"/>
    <w:rsid w:val="00090737"/>
    <w:rsid w:val="00096DB1"/>
    <w:rsid w:val="000A49FB"/>
    <w:rsid w:val="000A5046"/>
    <w:rsid w:val="000C0398"/>
    <w:rsid w:val="000C7CB7"/>
    <w:rsid w:val="000D2B54"/>
    <w:rsid w:val="000E7C08"/>
    <w:rsid w:val="000F211F"/>
    <w:rsid w:val="00120AD0"/>
    <w:rsid w:val="001252A4"/>
    <w:rsid w:val="001367B5"/>
    <w:rsid w:val="00136B36"/>
    <w:rsid w:val="001610D4"/>
    <w:rsid w:val="001671A1"/>
    <w:rsid w:val="001823C1"/>
    <w:rsid w:val="0018654A"/>
    <w:rsid w:val="0018704D"/>
    <w:rsid w:val="00193105"/>
    <w:rsid w:val="001A0265"/>
    <w:rsid w:val="001A1408"/>
    <w:rsid w:val="001B7D65"/>
    <w:rsid w:val="001D701B"/>
    <w:rsid w:val="001E45E3"/>
    <w:rsid w:val="001E661F"/>
    <w:rsid w:val="0020115A"/>
    <w:rsid w:val="0023313A"/>
    <w:rsid w:val="00242168"/>
    <w:rsid w:val="00260A3E"/>
    <w:rsid w:val="00261FF2"/>
    <w:rsid w:val="00262E13"/>
    <w:rsid w:val="00266500"/>
    <w:rsid w:val="002710FE"/>
    <w:rsid w:val="00282423"/>
    <w:rsid w:val="00282A05"/>
    <w:rsid w:val="002A386C"/>
    <w:rsid w:val="002A79D8"/>
    <w:rsid w:val="002C2882"/>
    <w:rsid w:val="002D35F3"/>
    <w:rsid w:val="00304D78"/>
    <w:rsid w:val="00331B9C"/>
    <w:rsid w:val="003452CC"/>
    <w:rsid w:val="00350340"/>
    <w:rsid w:val="00356491"/>
    <w:rsid w:val="00362661"/>
    <w:rsid w:val="00390795"/>
    <w:rsid w:val="00397695"/>
    <w:rsid w:val="003A14C8"/>
    <w:rsid w:val="003A16AF"/>
    <w:rsid w:val="003B0A0C"/>
    <w:rsid w:val="003B0FE0"/>
    <w:rsid w:val="003C2150"/>
    <w:rsid w:val="003D4659"/>
    <w:rsid w:val="003F053F"/>
    <w:rsid w:val="00407F6F"/>
    <w:rsid w:val="00413289"/>
    <w:rsid w:val="00414CF3"/>
    <w:rsid w:val="0042693D"/>
    <w:rsid w:val="0046254D"/>
    <w:rsid w:val="00476C5E"/>
    <w:rsid w:val="0049126C"/>
    <w:rsid w:val="00496942"/>
    <w:rsid w:val="00496D38"/>
    <w:rsid w:val="004A1A29"/>
    <w:rsid w:val="004A6083"/>
    <w:rsid w:val="004B2C6E"/>
    <w:rsid w:val="004C7BDA"/>
    <w:rsid w:val="004D00DC"/>
    <w:rsid w:val="004D419E"/>
    <w:rsid w:val="00503C4B"/>
    <w:rsid w:val="00534D3B"/>
    <w:rsid w:val="0054493B"/>
    <w:rsid w:val="0055528D"/>
    <w:rsid w:val="00562F76"/>
    <w:rsid w:val="00571611"/>
    <w:rsid w:val="00572F41"/>
    <w:rsid w:val="005730FA"/>
    <w:rsid w:val="0058454B"/>
    <w:rsid w:val="005870F3"/>
    <w:rsid w:val="00594DAF"/>
    <w:rsid w:val="005B2C13"/>
    <w:rsid w:val="005C63CA"/>
    <w:rsid w:val="005D400B"/>
    <w:rsid w:val="005D76C3"/>
    <w:rsid w:val="005E1C9A"/>
    <w:rsid w:val="005F0599"/>
    <w:rsid w:val="005F6754"/>
    <w:rsid w:val="00602550"/>
    <w:rsid w:val="00627EA3"/>
    <w:rsid w:val="00640ED1"/>
    <w:rsid w:val="00642D44"/>
    <w:rsid w:val="00643170"/>
    <w:rsid w:val="00663F04"/>
    <w:rsid w:val="00674EC1"/>
    <w:rsid w:val="00696EB4"/>
    <w:rsid w:val="006A32D6"/>
    <w:rsid w:val="006B2885"/>
    <w:rsid w:val="006C2A71"/>
    <w:rsid w:val="006C3BAC"/>
    <w:rsid w:val="006F0B3B"/>
    <w:rsid w:val="00737EC5"/>
    <w:rsid w:val="00740EFE"/>
    <w:rsid w:val="007515AA"/>
    <w:rsid w:val="00760308"/>
    <w:rsid w:val="0077728D"/>
    <w:rsid w:val="00781C6F"/>
    <w:rsid w:val="007849FE"/>
    <w:rsid w:val="00785D41"/>
    <w:rsid w:val="00791617"/>
    <w:rsid w:val="00793F7E"/>
    <w:rsid w:val="007A1897"/>
    <w:rsid w:val="007A259F"/>
    <w:rsid w:val="007B3C49"/>
    <w:rsid w:val="007B6465"/>
    <w:rsid w:val="007E7C8C"/>
    <w:rsid w:val="0083547E"/>
    <w:rsid w:val="00846B9A"/>
    <w:rsid w:val="00855F6C"/>
    <w:rsid w:val="00857032"/>
    <w:rsid w:val="008703D8"/>
    <w:rsid w:val="00873732"/>
    <w:rsid w:val="008738F4"/>
    <w:rsid w:val="00885489"/>
    <w:rsid w:val="00892217"/>
    <w:rsid w:val="008A49F1"/>
    <w:rsid w:val="008B4184"/>
    <w:rsid w:val="008B7E06"/>
    <w:rsid w:val="008F0562"/>
    <w:rsid w:val="00915114"/>
    <w:rsid w:val="00922336"/>
    <w:rsid w:val="00935B42"/>
    <w:rsid w:val="00957CF4"/>
    <w:rsid w:val="00962162"/>
    <w:rsid w:val="00965E39"/>
    <w:rsid w:val="00976E85"/>
    <w:rsid w:val="00976FBB"/>
    <w:rsid w:val="009821E1"/>
    <w:rsid w:val="00990AC1"/>
    <w:rsid w:val="0099332E"/>
    <w:rsid w:val="00997352"/>
    <w:rsid w:val="009A3CAE"/>
    <w:rsid w:val="009B5000"/>
    <w:rsid w:val="009B536D"/>
    <w:rsid w:val="009C0E75"/>
    <w:rsid w:val="009D6405"/>
    <w:rsid w:val="009E6EBF"/>
    <w:rsid w:val="00A04D52"/>
    <w:rsid w:val="00A06218"/>
    <w:rsid w:val="00A16C08"/>
    <w:rsid w:val="00A26E81"/>
    <w:rsid w:val="00A27A0A"/>
    <w:rsid w:val="00A3255C"/>
    <w:rsid w:val="00A6234D"/>
    <w:rsid w:val="00A701B9"/>
    <w:rsid w:val="00A83BF7"/>
    <w:rsid w:val="00A91967"/>
    <w:rsid w:val="00A97462"/>
    <w:rsid w:val="00A97869"/>
    <w:rsid w:val="00AA79D9"/>
    <w:rsid w:val="00AB1B65"/>
    <w:rsid w:val="00AC335D"/>
    <w:rsid w:val="00AE6CFD"/>
    <w:rsid w:val="00B11417"/>
    <w:rsid w:val="00B43832"/>
    <w:rsid w:val="00B44F8E"/>
    <w:rsid w:val="00B47D9C"/>
    <w:rsid w:val="00B57AAA"/>
    <w:rsid w:val="00B62754"/>
    <w:rsid w:val="00B71957"/>
    <w:rsid w:val="00B8616E"/>
    <w:rsid w:val="00BB7983"/>
    <w:rsid w:val="00BC05BE"/>
    <w:rsid w:val="00BC400D"/>
    <w:rsid w:val="00BD09B1"/>
    <w:rsid w:val="00BD5CA5"/>
    <w:rsid w:val="00BF0311"/>
    <w:rsid w:val="00C2153F"/>
    <w:rsid w:val="00C26FED"/>
    <w:rsid w:val="00C30BAA"/>
    <w:rsid w:val="00C477E2"/>
    <w:rsid w:val="00C6088A"/>
    <w:rsid w:val="00C61972"/>
    <w:rsid w:val="00C63051"/>
    <w:rsid w:val="00C64E77"/>
    <w:rsid w:val="00C771A2"/>
    <w:rsid w:val="00CA2993"/>
    <w:rsid w:val="00CA62A6"/>
    <w:rsid w:val="00CC7A8E"/>
    <w:rsid w:val="00CD74BE"/>
    <w:rsid w:val="00D02FE4"/>
    <w:rsid w:val="00D15368"/>
    <w:rsid w:val="00D25F66"/>
    <w:rsid w:val="00D35649"/>
    <w:rsid w:val="00D45CEB"/>
    <w:rsid w:val="00D51A2E"/>
    <w:rsid w:val="00D61682"/>
    <w:rsid w:val="00D735C8"/>
    <w:rsid w:val="00D82E86"/>
    <w:rsid w:val="00D90F5B"/>
    <w:rsid w:val="00DC6608"/>
    <w:rsid w:val="00DC7872"/>
    <w:rsid w:val="00DC78E6"/>
    <w:rsid w:val="00DE30FF"/>
    <w:rsid w:val="00DE5CB3"/>
    <w:rsid w:val="00E054A6"/>
    <w:rsid w:val="00E10E70"/>
    <w:rsid w:val="00E269F1"/>
    <w:rsid w:val="00E30FB0"/>
    <w:rsid w:val="00E40E41"/>
    <w:rsid w:val="00E446E9"/>
    <w:rsid w:val="00E5645B"/>
    <w:rsid w:val="00E6308D"/>
    <w:rsid w:val="00E915A5"/>
    <w:rsid w:val="00E96810"/>
    <w:rsid w:val="00EA25B0"/>
    <w:rsid w:val="00EB0874"/>
    <w:rsid w:val="00EB4ACB"/>
    <w:rsid w:val="00EB7B00"/>
    <w:rsid w:val="00EF296C"/>
    <w:rsid w:val="00EF4DE8"/>
    <w:rsid w:val="00F035EB"/>
    <w:rsid w:val="00F1349A"/>
    <w:rsid w:val="00F27FB7"/>
    <w:rsid w:val="00F36F42"/>
    <w:rsid w:val="00F513CE"/>
    <w:rsid w:val="00F60DEC"/>
    <w:rsid w:val="00F80995"/>
    <w:rsid w:val="00F85A08"/>
    <w:rsid w:val="00F97A60"/>
    <w:rsid w:val="00FA3F7A"/>
    <w:rsid w:val="00FB605E"/>
    <w:rsid w:val="00FC20C8"/>
    <w:rsid w:val="00FC6162"/>
    <w:rsid w:val="00FD7D11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BodyText"/>
    <w:link w:val="Heading2Char"/>
    <w:qFormat/>
    <w:rsid w:val="00DC7872"/>
    <w:pPr>
      <w:keepNext/>
      <w:pBdr>
        <w:top w:val="single" w:sz="6" w:space="1" w:color="D0D3D4"/>
        <w:bottom w:val="single" w:sz="6" w:space="1" w:color="D0D3D4"/>
      </w:pBdr>
      <w:shd w:val="clear" w:color="auto" w:fill="D0D3D4"/>
      <w:overflowPunct/>
      <w:autoSpaceDE/>
      <w:autoSpaceDN/>
      <w:adjustRightInd/>
      <w:spacing w:before="120" w:after="120" w:line="264" w:lineRule="auto"/>
      <w:textAlignment w:val="auto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perwork">
    <w:name w:val="Paperwork"/>
    <w:basedOn w:val="Normal"/>
    <w:pPr>
      <w:ind w:left="720" w:hanging="720"/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69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E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E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E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58454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C7872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BodyText">
    <w:name w:val="Body Text"/>
    <w:basedOn w:val="Normal"/>
    <w:link w:val="BodyTextChar"/>
    <w:uiPriority w:val="99"/>
    <w:semiHidden/>
    <w:unhideWhenUsed/>
    <w:rsid w:val="00DC78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7872"/>
  </w:style>
  <w:style w:type="paragraph" w:customStyle="1" w:styleId="ExhibitColumnHeader">
    <w:name w:val="Exhibit Column Header"/>
    <w:basedOn w:val="Normal"/>
    <w:qFormat/>
    <w:rsid w:val="00AB1B65"/>
    <w:pPr>
      <w:overflowPunct/>
      <w:autoSpaceDE/>
      <w:autoSpaceDN/>
      <w:adjustRightInd/>
      <w:spacing w:before="20" w:after="20"/>
      <w:jc w:val="center"/>
      <w:textAlignment w:val="auto"/>
    </w:pPr>
    <w:rPr>
      <w:rFonts w:ascii="Arial" w:hAnsi="Arial" w:cs="Arial"/>
      <w:b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BodyText"/>
    <w:link w:val="Heading2Char"/>
    <w:qFormat/>
    <w:rsid w:val="00DC7872"/>
    <w:pPr>
      <w:keepNext/>
      <w:pBdr>
        <w:top w:val="single" w:sz="6" w:space="1" w:color="D0D3D4"/>
        <w:bottom w:val="single" w:sz="6" w:space="1" w:color="D0D3D4"/>
      </w:pBdr>
      <w:shd w:val="clear" w:color="auto" w:fill="D0D3D4"/>
      <w:overflowPunct/>
      <w:autoSpaceDE/>
      <w:autoSpaceDN/>
      <w:adjustRightInd/>
      <w:spacing w:before="120" w:after="120" w:line="264" w:lineRule="auto"/>
      <w:textAlignment w:val="auto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perwork">
    <w:name w:val="Paperwork"/>
    <w:basedOn w:val="Normal"/>
    <w:pPr>
      <w:ind w:left="720" w:hanging="720"/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uiPriority w:val="99"/>
    <w:semiHidden/>
    <w:unhideWhenUsed/>
    <w:rsid w:val="0069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E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E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E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58454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C7872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BodyText">
    <w:name w:val="Body Text"/>
    <w:basedOn w:val="Normal"/>
    <w:link w:val="BodyTextChar"/>
    <w:uiPriority w:val="99"/>
    <w:semiHidden/>
    <w:unhideWhenUsed/>
    <w:rsid w:val="00DC78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7872"/>
  </w:style>
  <w:style w:type="paragraph" w:customStyle="1" w:styleId="ExhibitColumnHeader">
    <w:name w:val="Exhibit Column Header"/>
    <w:basedOn w:val="Normal"/>
    <w:qFormat/>
    <w:rsid w:val="00AB1B65"/>
    <w:pPr>
      <w:overflowPunct/>
      <w:autoSpaceDE/>
      <w:autoSpaceDN/>
      <w:adjustRightInd/>
      <w:spacing w:before="20" w:after="20"/>
      <w:jc w:val="center"/>
      <w:textAlignment w:val="auto"/>
    </w:pPr>
    <w:rPr>
      <w:rFonts w:ascii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65A5-2F96-4344-99EC-5E6BE012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2258</Words>
  <Characters>12637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HUD</Company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Michael J. Early</dc:creator>
  <cp:lastModifiedBy>H45596</cp:lastModifiedBy>
  <cp:revision>2</cp:revision>
  <cp:lastPrinted>2014-03-25T14:06:00Z</cp:lastPrinted>
  <dcterms:created xsi:type="dcterms:W3CDTF">2014-08-06T16:38:00Z</dcterms:created>
  <dcterms:modified xsi:type="dcterms:W3CDTF">2014-08-06T16:38:00Z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-870975354</vt:i4>
  </property>
  <property fmtid="{D5CDD505-2E9C-101B-9397-08002B2CF9AE}" pid="3" name="_NewReviewCycle">
    <vt:lpwstr/>
  </property>
  <property fmtid="{D5CDD505-2E9C-101B-9397-08002B2CF9AE}" pid="4" name="_EmailSubject">
    <vt:lpwstr>Review</vt:lpwstr>
  </property>
  <property fmtid="{D5CDD505-2E9C-101B-9397-08002B2CF9AE}" pid="5" name="_AuthorEmail">
    <vt:lpwstr>Michael.J.Early@hud.gov</vt:lpwstr>
  </property>
  <property fmtid="{D5CDD505-2E9C-101B-9397-08002B2CF9AE}" pid="6" name="_AuthorEmailDisplayName">
    <vt:lpwstr>Early, Michael J</vt:lpwstr>
  </property>
  <property fmtid="{D5CDD505-2E9C-101B-9397-08002B2CF9AE}" pid="7" name="_PreviousAdHocReviewCycleID">
    <vt:i4>-288189800</vt:i4>
  </property>
  <property fmtid="{D5CDD505-2E9C-101B-9397-08002B2CF9AE}" pid="8" name="_ReviewingToolsShownOnce">
    <vt:lpwstr/>
  </property>
</Properties>
</file>