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8B2E1F" w:rsidRDefault="008C1A38" w:rsidP="00434E33">
      <w:pPr>
        <w:rPr>
          <w:b/>
        </w:rPr>
      </w:pPr>
      <w:r>
        <w:rPr>
          <w:b/>
          <w:noProof/>
        </w:rPr>
        <w:pict>
          <v:line id="_x0000_s1026" style="position:absolute;z-index:251657216" from="3.75pt,5.75pt" to="471.75pt,5.75pt" o:allowincell="f" strokeweight="1.5pt"/>
        </w:pict>
      </w:r>
    </w:p>
    <w:p w:rsidR="00E50293" w:rsidRPr="009239AA" w:rsidRDefault="005E714A" w:rsidP="00434E33">
      <w:pPr>
        <w:rPr>
          <w:b/>
        </w:rPr>
      </w:pPr>
      <w:r w:rsidRPr="00434E33">
        <w:rPr>
          <w:b/>
        </w:rPr>
        <w:t>TITLE OF INFORMATION COLLECTION:</w:t>
      </w:r>
      <w:r>
        <w:t xml:space="preserve">  </w:t>
      </w:r>
      <w:r w:rsidR="00160F71">
        <w:br/>
      </w:r>
      <w:r w:rsidR="00C56B49">
        <w:t>2014 N</w:t>
      </w:r>
      <w:r w:rsidR="00AB238C">
        <w:t xml:space="preserve">ational </w:t>
      </w:r>
      <w:r w:rsidR="00C56B49">
        <w:t>V</w:t>
      </w:r>
      <w:r w:rsidR="00AB238C">
        <w:t xml:space="preserve">eterans </w:t>
      </w:r>
      <w:r w:rsidR="00C56B49">
        <w:t>S</w:t>
      </w:r>
      <w:r w:rsidR="00AB238C">
        <w:t xml:space="preserve">mall </w:t>
      </w:r>
      <w:r w:rsidR="00C56B49">
        <w:t>B</w:t>
      </w:r>
      <w:r w:rsidR="00AB238C">
        <w:t xml:space="preserve">usiness </w:t>
      </w:r>
      <w:r w:rsidR="00C56B49">
        <w:t>E</w:t>
      </w:r>
      <w:r w:rsidR="00AB238C">
        <w:t>ngagement</w:t>
      </w:r>
      <w:r w:rsidR="00C56B49">
        <w:t xml:space="preserve"> </w:t>
      </w:r>
      <w:r w:rsidR="00AB238C">
        <w:t>(NVSBE) Events</w:t>
      </w:r>
      <w:r w:rsidR="00C56B49">
        <w:t xml:space="preserve"> </w:t>
      </w:r>
      <w:r w:rsidR="00AB238C">
        <w:t>Satisfaction</w:t>
      </w:r>
    </w:p>
    <w:p w:rsidR="005E714A" w:rsidRDefault="005E714A"/>
    <w:p w:rsidR="001B0AAA" w:rsidRPr="00C56B49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C56B49">
        <w:rPr>
          <w:rFonts w:ascii="Times-Roman" w:hAnsi="Times-Roman"/>
        </w:rPr>
        <w:t xml:space="preserve">As part of the </w:t>
      </w:r>
      <w:r w:rsidR="00A25160">
        <w:rPr>
          <w:rFonts w:ascii="Times-Roman" w:hAnsi="Times-Roman"/>
        </w:rPr>
        <w:t xml:space="preserve">on-site </w:t>
      </w:r>
      <w:r w:rsidR="00C56B49">
        <w:rPr>
          <w:rFonts w:ascii="Times-Roman" w:hAnsi="Times-Roman"/>
        </w:rPr>
        <w:t xml:space="preserve">2014 National Veterans Small Business Engagement (NVSBE) </w:t>
      </w:r>
      <w:r w:rsidR="00A25160">
        <w:rPr>
          <w:rFonts w:ascii="Times-Roman" w:hAnsi="Times-Roman"/>
        </w:rPr>
        <w:t>evaluation strategy, the Department of Veterans Affairs (VA), Office of Small and Disadvantaged Business Utilization needs to measure the return on investment (ROI)</w:t>
      </w:r>
      <w:r w:rsidR="00065C2F">
        <w:rPr>
          <w:rFonts w:ascii="Times-Roman" w:hAnsi="Times-Roman"/>
        </w:rPr>
        <w:t xml:space="preserve"> an</w:t>
      </w:r>
      <w:r w:rsidR="00A25160">
        <w:rPr>
          <w:rFonts w:ascii="Times-Roman" w:hAnsi="Times-Roman"/>
        </w:rPr>
        <w:t>d satisfaction participants received by attending to specific events.</w:t>
      </w:r>
      <w:r w:rsidR="00426EE7">
        <w:rPr>
          <w:rFonts w:ascii="Times-Roman" w:hAnsi="Times-Roman"/>
        </w:rPr>
        <w:t xml:space="preserve"> The activities to be measured are the following: 1) networking roundtables</w:t>
      </w:r>
      <w:r w:rsidR="002C7524">
        <w:rPr>
          <w:rFonts w:ascii="Times-Roman" w:hAnsi="Times-Roman"/>
        </w:rPr>
        <w:t xml:space="preserve"> (NRT)</w:t>
      </w:r>
      <w:r w:rsidR="00426EE7">
        <w:rPr>
          <w:rFonts w:ascii="Times-Roman" w:hAnsi="Times-Roman"/>
        </w:rPr>
        <w:t>, 2) business requirement sessions</w:t>
      </w:r>
      <w:r w:rsidR="002C7524">
        <w:rPr>
          <w:rFonts w:ascii="Times-Roman" w:hAnsi="Times-Roman"/>
        </w:rPr>
        <w:t xml:space="preserve"> (BRS)</w:t>
      </w:r>
      <w:r w:rsidR="00426EE7">
        <w:rPr>
          <w:rFonts w:ascii="Times-Roman" w:hAnsi="Times-Roman"/>
        </w:rPr>
        <w:t xml:space="preserve">, 3) </w:t>
      </w:r>
      <w:r w:rsidR="00AE725E">
        <w:rPr>
          <w:rFonts w:ascii="Times-Roman" w:hAnsi="Times-Roman"/>
        </w:rPr>
        <w:t>learning sessions</w:t>
      </w:r>
      <w:r w:rsidR="002C7524">
        <w:rPr>
          <w:rFonts w:ascii="Times-Roman" w:hAnsi="Times-Roman"/>
        </w:rPr>
        <w:t xml:space="preserve"> (LS)</w:t>
      </w:r>
      <w:r w:rsidR="00AE725E">
        <w:rPr>
          <w:rFonts w:ascii="Times-Roman" w:hAnsi="Times-Roman"/>
        </w:rPr>
        <w:t>, 4) senior leaders’ roundtables</w:t>
      </w:r>
      <w:r w:rsidR="002C7524">
        <w:rPr>
          <w:rFonts w:ascii="Times-Roman" w:hAnsi="Times-Roman"/>
        </w:rPr>
        <w:t xml:space="preserve"> (SLR)</w:t>
      </w:r>
      <w:r w:rsidR="00AE725E">
        <w:rPr>
          <w:rFonts w:ascii="Times-Roman" w:hAnsi="Times-Roman"/>
        </w:rPr>
        <w:t xml:space="preserve">, 5) exhibitors </w:t>
      </w:r>
      <w:r w:rsidR="002C7524">
        <w:rPr>
          <w:rFonts w:ascii="Times-Roman" w:hAnsi="Times-Roman"/>
        </w:rPr>
        <w:t>satisfaction (ES)</w:t>
      </w:r>
      <w:r w:rsidR="007E01C8">
        <w:rPr>
          <w:rFonts w:ascii="Times-Roman" w:hAnsi="Times-Roman"/>
        </w:rPr>
        <w:t>, and 6) CVE booth satisfaction</w:t>
      </w:r>
      <w:r w:rsidR="008C1A38">
        <w:rPr>
          <w:rFonts w:ascii="Times-Roman" w:hAnsi="Times-Roman"/>
        </w:rPr>
        <w:t xml:space="preserve"> (CVE)</w:t>
      </w:r>
      <w:r w:rsidR="00AE725E">
        <w:rPr>
          <w:rFonts w:ascii="Times-Roman" w:hAnsi="Times-Roman"/>
        </w:rPr>
        <w:t xml:space="preserve">. </w:t>
      </w:r>
      <w:r w:rsidR="00426EE7">
        <w:rPr>
          <w:rFonts w:ascii="Times-Roman" w:hAnsi="Times-Roman"/>
        </w:rPr>
        <w:t xml:space="preserve"> </w:t>
      </w:r>
      <w:r w:rsidR="00065C2F">
        <w:rPr>
          <w:rFonts w:ascii="Times-Roman" w:hAnsi="Times-Roman"/>
        </w:rPr>
        <w:t xml:space="preserve"> </w:t>
      </w:r>
      <w:r w:rsidR="00A25160">
        <w:rPr>
          <w:rFonts w:ascii="Times-Roman" w:hAnsi="Times-Roman"/>
        </w:rPr>
        <w:t xml:space="preserve">    </w:t>
      </w:r>
    </w:p>
    <w:p w:rsidR="00C8488C" w:rsidRDefault="00C8488C"/>
    <w:p w:rsidR="00434E33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434E33" w:rsidRDefault="00FF0502" w:rsidP="00160F71">
      <w:pPr>
        <w:pStyle w:val="Header"/>
        <w:tabs>
          <w:tab w:val="clear" w:pos="4320"/>
          <w:tab w:val="clear" w:pos="8640"/>
        </w:tabs>
      </w:pPr>
      <w:r>
        <w:t xml:space="preserve">The respondents </w:t>
      </w:r>
      <w:r w:rsidR="00160F71">
        <w:t>are small and large business representatives, as well as federal personnel that attend the 2014 NVSBE.</w:t>
      </w:r>
    </w:p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C7524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="00CA71E5">
        <w:rPr>
          <w:bCs/>
          <w:sz w:val="24"/>
        </w:rPr>
        <w:t xml:space="preserve">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</w:t>
      </w:r>
      <w:r w:rsidR="00CA71E5">
        <w:rPr>
          <w:bCs/>
          <w:sz w:val="24"/>
        </w:rPr>
        <w:t xml:space="preserve"> </w:t>
      </w:r>
      <w:r w:rsidR="00F06866">
        <w:rPr>
          <w:bCs/>
          <w:sz w:val="24"/>
        </w:rPr>
        <w:t xml:space="preserve">] </w:t>
      </w:r>
      <w:r w:rsidR="00CA71E5">
        <w:rPr>
          <w:bCs/>
          <w:sz w:val="24"/>
        </w:rPr>
        <w:tab/>
      </w:r>
      <w:r w:rsidR="00F06866">
        <w:rPr>
          <w:bCs/>
          <w:sz w:val="24"/>
        </w:rPr>
        <w:t>Small Discussion Group</w:t>
      </w:r>
    </w:p>
    <w:p w:rsidR="00F06866" w:rsidRPr="00F06866" w:rsidRDefault="00935ADA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CA71E5">
        <w:rPr>
          <w:bCs/>
          <w:sz w:val="24"/>
        </w:rPr>
        <w:t>]</w:t>
      </w:r>
      <w:r w:rsidR="00CA71E5">
        <w:rPr>
          <w:bCs/>
          <w:sz w:val="24"/>
        </w:rPr>
        <w:tab/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</w:t>
      </w:r>
      <w:r w:rsidR="00CA71E5">
        <w:rPr>
          <w:bCs/>
          <w:sz w:val="24"/>
        </w:rPr>
        <w:tab/>
      </w:r>
      <w:r w:rsidR="00F06866">
        <w:rPr>
          <w:bCs/>
          <w:sz w:val="24"/>
        </w:rPr>
        <w:t>Other:</w:t>
      </w:r>
      <w:r w:rsidR="00F06866" w:rsidRPr="00F06866">
        <w:rPr>
          <w:bCs/>
          <w:sz w:val="24"/>
          <w:u w:val="single"/>
        </w:rPr>
        <w:t xml:space="preserve"> ______________________</w:t>
      </w:r>
    </w:p>
    <w:p w:rsidR="00434E33" w:rsidRDefault="00434E33" w:rsidP="00CA71E5">
      <w:pPr>
        <w:pStyle w:val="Header"/>
        <w:tabs>
          <w:tab w:val="clear" w:pos="4320"/>
          <w:tab w:val="clear" w:pos="8640"/>
          <w:tab w:val="left" w:pos="450"/>
          <w:tab w:val="left" w:pos="540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 w:rsidR="00160F71">
        <w:t>Milagros</w:t>
      </w:r>
      <w:proofErr w:type="spellEnd"/>
      <w:r w:rsidR="00160F71">
        <w:t xml:space="preserve"> Ortiz</w:t>
      </w:r>
      <w:r>
        <w:t>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AB238C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160F71" w:rsidRDefault="00160F71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D65681">
        <w:t>x</w:t>
      </w:r>
      <w:r>
        <w:t xml:space="preserve">] No  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  <w:r w:rsidR="00CA71E5"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1530"/>
        <w:gridCol w:w="2070"/>
        <w:gridCol w:w="1723"/>
      </w:tblGrid>
      <w:tr w:rsidR="00EF2095" w:rsidTr="0078724F">
        <w:trPr>
          <w:trHeight w:val="827"/>
        </w:trPr>
        <w:tc>
          <w:tcPr>
            <w:tcW w:w="4338" w:type="dxa"/>
            <w:vAlign w:val="center"/>
          </w:tcPr>
          <w:p w:rsidR="006832D9" w:rsidRPr="008B2E1F" w:rsidRDefault="00E40B50" w:rsidP="008B2E1F">
            <w:pPr>
              <w:rPr>
                <w:b/>
                <w:sz w:val="22"/>
                <w:szCs w:val="22"/>
              </w:rPr>
            </w:pPr>
            <w:r w:rsidRPr="008B2E1F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1530" w:type="dxa"/>
            <w:vAlign w:val="center"/>
          </w:tcPr>
          <w:p w:rsidR="006832D9" w:rsidRPr="008B2E1F" w:rsidRDefault="006832D9" w:rsidP="008B2E1F">
            <w:pPr>
              <w:jc w:val="center"/>
              <w:rPr>
                <w:b/>
                <w:sz w:val="22"/>
                <w:szCs w:val="22"/>
              </w:rPr>
            </w:pPr>
            <w:r w:rsidRPr="008B2E1F">
              <w:rPr>
                <w:b/>
                <w:sz w:val="22"/>
                <w:szCs w:val="22"/>
              </w:rPr>
              <w:t>N</w:t>
            </w:r>
            <w:r w:rsidR="009F5923" w:rsidRPr="008B2E1F">
              <w:rPr>
                <w:b/>
                <w:sz w:val="22"/>
                <w:szCs w:val="22"/>
              </w:rPr>
              <w:t>o.</w:t>
            </w:r>
            <w:r w:rsidRPr="008B2E1F">
              <w:rPr>
                <w:b/>
                <w:sz w:val="22"/>
                <w:szCs w:val="22"/>
              </w:rPr>
              <w:t xml:space="preserve"> of Respondents</w:t>
            </w:r>
          </w:p>
        </w:tc>
        <w:tc>
          <w:tcPr>
            <w:tcW w:w="2070" w:type="dxa"/>
            <w:vAlign w:val="center"/>
          </w:tcPr>
          <w:p w:rsidR="006832D9" w:rsidRPr="00CA71E5" w:rsidRDefault="006832D9" w:rsidP="008B2E1F">
            <w:pPr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Participation Time</w:t>
            </w:r>
          </w:p>
          <w:p w:rsidR="008B2E1F" w:rsidRPr="00CA71E5" w:rsidRDefault="008B2E1F" w:rsidP="008B2E1F">
            <w:pPr>
              <w:jc w:val="center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( × minutes =)</w:t>
            </w:r>
          </w:p>
        </w:tc>
        <w:tc>
          <w:tcPr>
            <w:tcW w:w="1723" w:type="dxa"/>
            <w:vAlign w:val="center"/>
          </w:tcPr>
          <w:p w:rsidR="006832D9" w:rsidRPr="00CA71E5" w:rsidRDefault="006832D9" w:rsidP="008B2E1F">
            <w:pPr>
              <w:jc w:val="center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Burden</w:t>
            </w:r>
          </w:p>
          <w:p w:rsidR="008B2E1F" w:rsidRPr="00CA71E5" w:rsidRDefault="008B2E1F" w:rsidP="008B2E1F">
            <w:pPr>
              <w:jc w:val="center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(÷ 60 =)</w:t>
            </w:r>
          </w:p>
        </w:tc>
      </w:tr>
      <w:tr w:rsidR="007B6B6A" w:rsidTr="00D07E29">
        <w:trPr>
          <w:trHeight w:val="274"/>
        </w:trPr>
        <w:tc>
          <w:tcPr>
            <w:tcW w:w="4338" w:type="dxa"/>
          </w:tcPr>
          <w:p w:rsidR="007B6B6A" w:rsidRDefault="007B6B6A" w:rsidP="0078724F">
            <w:r>
              <w:rPr>
                <w:rFonts w:ascii="Times-Roman" w:hAnsi="Times-Roman"/>
              </w:rPr>
              <w:t xml:space="preserve">NRT-Federal &amp; Large Business Personnel </w:t>
            </w:r>
          </w:p>
        </w:tc>
        <w:tc>
          <w:tcPr>
            <w:tcW w:w="1530" w:type="dxa"/>
            <w:vAlign w:val="bottom"/>
          </w:tcPr>
          <w:p w:rsidR="007B6B6A" w:rsidRPr="007B6B6A" w:rsidRDefault="008C48CB" w:rsidP="007B6B6A">
            <w:pPr>
              <w:jc w:val="center"/>
            </w:pPr>
            <w:r>
              <w:t>7200</w:t>
            </w:r>
          </w:p>
        </w:tc>
        <w:tc>
          <w:tcPr>
            <w:tcW w:w="2070" w:type="dxa"/>
          </w:tcPr>
          <w:p w:rsidR="007B6B6A" w:rsidRPr="002C7524" w:rsidRDefault="007B6B6A" w:rsidP="008B2E1F">
            <w:pPr>
              <w:jc w:val="center"/>
            </w:pPr>
            <w:r w:rsidRPr="002C7524">
              <w:t>2</w:t>
            </w:r>
          </w:p>
        </w:tc>
        <w:tc>
          <w:tcPr>
            <w:tcW w:w="1723" w:type="dxa"/>
            <w:vAlign w:val="bottom"/>
          </w:tcPr>
          <w:p w:rsidR="007B6B6A" w:rsidRPr="007B6B6A" w:rsidRDefault="008C48CB" w:rsidP="007B6B6A">
            <w:pPr>
              <w:jc w:val="center"/>
            </w:pPr>
            <w:r>
              <w:t>24</w:t>
            </w:r>
            <w:r w:rsidR="002048F4">
              <w:t>0</w:t>
            </w:r>
          </w:p>
        </w:tc>
      </w:tr>
      <w:tr w:rsidR="007B6B6A" w:rsidTr="00D07E29">
        <w:trPr>
          <w:trHeight w:val="274"/>
        </w:trPr>
        <w:tc>
          <w:tcPr>
            <w:tcW w:w="4338" w:type="dxa"/>
          </w:tcPr>
          <w:p w:rsidR="007B6B6A" w:rsidRDefault="007B6B6A" w:rsidP="00843796">
            <w:r>
              <w:rPr>
                <w:rFonts w:ascii="Times-Roman" w:hAnsi="Times-Roman"/>
              </w:rPr>
              <w:t>BRS - Small Business Owners</w:t>
            </w:r>
          </w:p>
        </w:tc>
        <w:tc>
          <w:tcPr>
            <w:tcW w:w="1530" w:type="dxa"/>
            <w:vAlign w:val="bottom"/>
          </w:tcPr>
          <w:p w:rsidR="007B6B6A" w:rsidRPr="007B6B6A" w:rsidRDefault="007B6B6A" w:rsidP="007B6B6A">
            <w:pPr>
              <w:jc w:val="center"/>
            </w:pPr>
            <w:r w:rsidRPr="007B6B6A">
              <w:t>6000</w:t>
            </w:r>
          </w:p>
        </w:tc>
        <w:tc>
          <w:tcPr>
            <w:tcW w:w="2070" w:type="dxa"/>
          </w:tcPr>
          <w:p w:rsidR="007B6B6A" w:rsidRPr="002C7524" w:rsidRDefault="007B6B6A" w:rsidP="002C7524">
            <w:pPr>
              <w:jc w:val="center"/>
            </w:pPr>
            <w:r w:rsidRPr="002C7524">
              <w:t>2</w:t>
            </w:r>
          </w:p>
        </w:tc>
        <w:tc>
          <w:tcPr>
            <w:tcW w:w="1723" w:type="dxa"/>
            <w:vAlign w:val="bottom"/>
          </w:tcPr>
          <w:p w:rsidR="007B6B6A" w:rsidRPr="007B6B6A" w:rsidRDefault="007B6B6A" w:rsidP="007B6B6A">
            <w:pPr>
              <w:jc w:val="center"/>
            </w:pPr>
            <w:r w:rsidRPr="007B6B6A">
              <w:t>200</w:t>
            </w:r>
          </w:p>
        </w:tc>
      </w:tr>
      <w:tr w:rsidR="007B6B6A" w:rsidTr="00D07E29">
        <w:trPr>
          <w:trHeight w:val="289"/>
        </w:trPr>
        <w:tc>
          <w:tcPr>
            <w:tcW w:w="4338" w:type="dxa"/>
          </w:tcPr>
          <w:p w:rsidR="007B6B6A" w:rsidRPr="0001027E" w:rsidRDefault="007B6B6A" w:rsidP="00843796">
            <w:pPr>
              <w:rPr>
                <w:b/>
              </w:rPr>
            </w:pPr>
            <w:r>
              <w:rPr>
                <w:rFonts w:ascii="Times-Roman" w:hAnsi="Times-Roman"/>
              </w:rPr>
              <w:t>LS - Small Business Owners</w:t>
            </w:r>
          </w:p>
        </w:tc>
        <w:tc>
          <w:tcPr>
            <w:tcW w:w="1530" w:type="dxa"/>
            <w:vAlign w:val="bottom"/>
          </w:tcPr>
          <w:p w:rsidR="007B6B6A" w:rsidRPr="007B6B6A" w:rsidRDefault="008C48CB" w:rsidP="007B6B6A">
            <w:pPr>
              <w:jc w:val="center"/>
            </w:pPr>
            <w:r>
              <w:t>1700</w:t>
            </w:r>
          </w:p>
        </w:tc>
        <w:tc>
          <w:tcPr>
            <w:tcW w:w="2070" w:type="dxa"/>
          </w:tcPr>
          <w:p w:rsidR="007B6B6A" w:rsidRPr="002C7524" w:rsidRDefault="007B6B6A" w:rsidP="002C7524">
            <w:pPr>
              <w:jc w:val="center"/>
            </w:pPr>
            <w:r w:rsidRPr="002C7524">
              <w:t>2</w:t>
            </w:r>
          </w:p>
        </w:tc>
        <w:tc>
          <w:tcPr>
            <w:tcW w:w="1723" w:type="dxa"/>
            <w:vAlign w:val="bottom"/>
          </w:tcPr>
          <w:p w:rsidR="007B6B6A" w:rsidRPr="007B6B6A" w:rsidRDefault="008C48CB" w:rsidP="007B6B6A">
            <w:pPr>
              <w:jc w:val="center"/>
            </w:pPr>
            <w:r>
              <w:t>5</w:t>
            </w:r>
            <w:r w:rsidR="007B6B6A" w:rsidRPr="007B6B6A">
              <w:t>7</w:t>
            </w:r>
          </w:p>
        </w:tc>
      </w:tr>
      <w:tr w:rsidR="007B6B6A" w:rsidTr="00D07E29">
        <w:trPr>
          <w:trHeight w:val="289"/>
        </w:trPr>
        <w:tc>
          <w:tcPr>
            <w:tcW w:w="4338" w:type="dxa"/>
          </w:tcPr>
          <w:p w:rsidR="007B6B6A" w:rsidRPr="0001027E" w:rsidRDefault="007B6B6A" w:rsidP="00937A4B">
            <w:pPr>
              <w:rPr>
                <w:b/>
              </w:rPr>
            </w:pPr>
            <w:r>
              <w:rPr>
                <w:rFonts w:ascii="Times-Roman" w:hAnsi="Times-Roman"/>
              </w:rPr>
              <w:t>SLR- Large and Small Business Owners</w:t>
            </w:r>
          </w:p>
        </w:tc>
        <w:tc>
          <w:tcPr>
            <w:tcW w:w="1530" w:type="dxa"/>
            <w:vAlign w:val="bottom"/>
          </w:tcPr>
          <w:p w:rsidR="007B6B6A" w:rsidRPr="007B6B6A" w:rsidRDefault="007B6B6A" w:rsidP="007B6B6A">
            <w:pPr>
              <w:jc w:val="center"/>
            </w:pPr>
            <w:r w:rsidRPr="007B6B6A">
              <w:t>300</w:t>
            </w:r>
          </w:p>
        </w:tc>
        <w:tc>
          <w:tcPr>
            <w:tcW w:w="2070" w:type="dxa"/>
          </w:tcPr>
          <w:p w:rsidR="007B6B6A" w:rsidRPr="002C7524" w:rsidRDefault="007B6B6A" w:rsidP="002C7524">
            <w:pPr>
              <w:jc w:val="center"/>
            </w:pPr>
            <w:r w:rsidRPr="002C7524">
              <w:t>2</w:t>
            </w:r>
          </w:p>
        </w:tc>
        <w:tc>
          <w:tcPr>
            <w:tcW w:w="1723" w:type="dxa"/>
            <w:vAlign w:val="bottom"/>
          </w:tcPr>
          <w:p w:rsidR="007B6B6A" w:rsidRPr="007B6B6A" w:rsidRDefault="007B6B6A" w:rsidP="007B6B6A">
            <w:pPr>
              <w:jc w:val="center"/>
            </w:pPr>
            <w:r w:rsidRPr="007B6B6A">
              <w:t>10</w:t>
            </w:r>
          </w:p>
        </w:tc>
      </w:tr>
      <w:tr w:rsidR="007B6B6A" w:rsidTr="00D07E29">
        <w:trPr>
          <w:trHeight w:val="289"/>
        </w:trPr>
        <w:tc>
          <w:tcPr>
            <w:tcW w:w="4338" w:type="dxa"/>
          </w:tcPr>
          <w:p w:rsidR="007B6B6A" w:rsidRPr="0001027E" w:rsidRDefault="007B6B6A" w:rsidP="00843796">
            <w:pPr>
              <w:rPr>
                <w:b/>
              </w:rPr>
            </w:pPr>
            <w:r>
              <w:rPr>
                <w:rFonts w:ascii="Times-Roman" w:hAnsi="Times-Roman"/>
              </w:rPr>
              <w:t>ES- Large and Small Business Owners</w:t>
            </w:r>
          </w:p>
        </w:tc>
        <w:tc>
          <w:tcPr>
            <w:tcW w:w="1530" w:type="dxa"/>
            <w:vAlign w:val="bottom"/>
          </w:tcPr>
          <w:p w:rsidR="007B6B6A" w:rsidRPr="007B6B6A" w:rsidRDefault="007B6B6A" w:rsidP="007B6B6A">
            <w:pPr>
              <w:jc w:val="center"/>
            </w:pPr>
            <w:r w:rsidRPr="007B6B6A">
              <w:t>325</w:t>
            </w:r>
          </w:p>
        </w:tc>
        <w:tc>
          <w:tcPr>
            <w:tcW w:w="2070" w:type="dxa"/>
          </w:tcPr>
          <w:p w:rsidR="007B6B6A" w:rsidRPr="002C7524" w:rsidRDefault="007B6B6A" w:rsidP="002C7524">
            <w:pPr>
              <w:jc w:val="center"/>
            </w:pPr>
            <w:r w:rsidRPr="002C7524">
              <w:t>2</w:t>
            </w:r>
          </w:p>
        </w:tc>
        <w:tc>
          <w:tcPr>
            <w:tcW w:w="1723" w:type="dxa"/>
            <w:vAlign w:val="bottom"/>
          </w:tcPr>
          <w:p w:rsidR="007B6B6A" w:rsidRPr="007B6B6A" w:rsidRDefault="007B6B6A" w:rsidP="007B6B6A">
            <w:pPr>
              <w:jc w:val="center"/>
            </w:pPr>
            <w:r w:rsidRPr="007B6B6A">
              <w:t>11</w:t>
            </w:r>
          </w:p>
        </w:tc>
      </w:tr>
      <w:tr w:rsidR="007B6B6A" w:rsidTr="00D07E29">
        <w:trPr>
          <w:trHeight w:val="289"/>
        </w:trPr>
        <w:tc>
          <w:tcPr>
            <w:tcW w:w="4338" w:type="dxa"/>
          </w:tcPr>
          <w:p w:rsidR="007B6B6A" w:rsidRPr="00974043" w:rsidRDefault="007B6B6A" w:rsidP="008C1A38">
            <w:r w:rsidRPr="00974043">
              <w:t>CVE</w:t>
            </w:r>
            <w:r w:rsidR="008C1A38">
              <w:t>-</w:t>
            </w:r>
            <w:r w:rsidR="008C1A38">
              <w:rPr>
                <w:rFonts w:ascii="Times-Roman" w:hAnsi="Times-Roman"/>
              </w:rPr>
              <w:t>Small Business Owners</w:t>
            </w:r>
          </w:p>
        </w:tc>
        <w:tc>
          <w:tcPr>
            <w:tcW w:w="1530" w:type="dxa"/>
            <w:vAlign w:val="bottom"/>
          </w:tcPr>
          <w:p w:rsidR="007B6B6A" w:rsidRPr="007B6B6A" w:rsidRDefault="007B6B6A" w:rsidP="007B6B6A">
            <w:pPr>
              <w:jc w:val="center"/>
            </w:pPr>
            <w:r w:rsidRPr="007B6B6A">
              <w:t>700</w:t>
            </w:r>
          </w:p>
        </w:tc>
        <w:tc>
          <w:tcPr>
            <w:tcW w:w="2070" w:type="dxa"/>
          </w:tcPr>
          <w:p w:rsidR="007B6B6A" w:rsidRDefault="007B6B6A" w:rsidP="007B6B6A">
            <w:pPr>
              <w:jc w:val="center"/>
            </w:pPr>
            <w:r>
              <w:t>2</w:t>
            </w:r>
          </w:p>
        </w:tc>
        <w:tc>
          <w:tcPr>
            <w:tcW w:w="1723" w:type="dxa"/>
            <w:vAlign w:val="bottom"/>
          </w:tcPr>
          <w:p w:rsidR="007B6B6A" w:rsidRPr="007B6B6A" w:rsidRDefault="007B6B6A" w:rsidP="007B6B6A">
            <w:pPr>
              <w:jc w:val="center"/>
            </w:pPr>
            <w:r w:rsidRPr="007B6B6A">
              <w:t>23</w:t>
            </w:r>
          </w:p>
        </w:tc>
      </w:tr>
      <w:tr w:rsidR="00974043" w:rsidTr="0078724F">
        <w:trPr>
          <w:trHeight w:val="289"/>
        </w:trPr>
        <w:tc>
          <w:tcPr>
            <w:tcW w:w="4338" w:type="dxa"/>
          </w:tcPr>
          <w:p w:rsidR="00974043" w:rsidRPr="0001027E" w:rsidRDefault="00974043" w:rsidP="009705BE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974043" w:rsidRPr="0001027E" w:rsidRDefault="00974043" w:rsidP="00843796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070" w:type="dxa"/>
          </w:tcPr>
          <w:p w:rsidR="00974043" w:rsidRDefault="00974043" w:rsidP="00843796"/>
        </w:tc>
        <w:tc>
          <w:tcPr>
            <w:tcW w:w="1723" w:type="dxa"/>
            <w:vAlign w:val="bottom"/>
          </w:tcPr>
          <w:p w:rsidR="007B6B6A" w:rsidRPr="00937A4B" w:rsidRDefault="008C48CB" w:rsidP="007B6B6A">
            <w:pPr>
              <w:jc w:val="center"/>
            </w:pPr>
            <w:r>
              <w:t>541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 </w:t>
      </w:r>
      <w:r w:rsidR="007E01C8">
        <w:t xml:space="preserve"> $0</w:t>
      </w:r>
      <w:r w:rsidR="00C86E91" w:rsidRPr="007E01C8">
        <w:t>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 xml:space="preserve">[ </w:t>
      </w:r>
      <w:r w:rsidR="00E37B8A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E37B8A" w:rsidRDefault="00E37B8A" w:rsidP="00A403BB">
      <w:pPr>
        <w:pStyle w:val="ListParagraph"/>
      </w:pPr>
      <w:r>
        <w:t>The surveys will be sent to the 2014 NVSBE participants registered via web for each session.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CA71E5" w:rsidRDefault="00CA71E5" w:rsidP="00A403BB">
      <w:pPr>
        <w:rPr>
          <w:b/>
        </w:rPr>
      </w:pP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E37B8A" w:rsidP="001B0AAA">
      <w:pPr>
        <w:ind w:left="720"/>
      </w:pPr>
      <w:r>
        <w:t>[</w:t>
      </w:r>
      <w:proofErr w:type="gramStart"/>
      <w:r>
        <w:t>x</w:t>
      </w:r>
      <w:r w:rsidR="001B0AAA">
        <w:t xml:space="preserve"> </w:t>
      </w:r>
      <w:r w:rsidR="00A403BB">
        <w:t>]</w:t>
      </w:r>
      <w:proofErr w:type="gramEnd"/>
      <w:r w:rsidR="00A403BB">
        <w:t xml:space="preserve">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CA71E5" w:rsidRDefault="00CA71E5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BD1556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8C1A38" w:rsidP="00F24CFC">
      <w:pPr>
        <w:rPr>
          <w:b/>
        </w:rPr>
      </w:pPr>
      <w:r>
        <w:rPr>
          <w:b/>
          <w:noProof/>
        </w:rPr>
        <w:pict>
          <v:line id="_x0000_s1027" style="position:absolute;z-index:251658240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160F71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C9" w:rsidRDefault="00CB23C9">
      <w:r>
        <w:separator/>
      </w:r>
    </w:p>
  </w:endnote>
  <w:endnote w:type="continuationSeparator" w:id="0">
    <w:p w:rsidR="00CB23C9" w:rsidRDefault="00CB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353FE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C1A38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C9" w:rsidRDefault="00CB23C9">
      <w:r>
        <w:separator/>
      </w:r>
    </w:p>
  </w:footnote>
  <w:footnote w:type="continuationSeparator" w:id="0">
    <w:p w:rsidR="00CB23C9" w:rsidRDefault="00CB2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83F"/>
    <w:rsid w:val="0001027E"/>
    <w:rsid w:val="00021390"/>
    <w:rsid w:val="00023A57"/>
    <w:rsid w:val="00047A64"/>
    <w:rsid w:val="00065C2F"/>
    <w:rsid w:val="00067329"/>
    <w:rsid w:val="000B2838"/>
    <w:rsid w:val="000D44CA"/>
    <w:rsid w:val="000E200B"/>
    <w:rsid w:val="000F68BE"/>
    <w:rsid w:val="001110E7"/>
    <w:rsid w:val="00160F71"/>
    <w:rsid w:val="001927A4"/>
    <w:rsid w:val="00194AC6"/>
    <w:rsid w:val="001A23B0"/>
    <w:rsid w:val="001A25CC"/>
    <w:rsid w:val="001B0AAA"/>
    <w:rsid w:val="001C39F7"/>
    <w:rsid w:val="001D0AC4"/>
    <w:rsid w:val="001D5159"/>
    <w:rsid w:val="002048F4"/>
    <w:rsid w:val="002262E1"/>
    <w:rsid w:val="00237B48"/>
    <w:rsid w:val="0024521E"/>
    <w:rsid w:val="00263C3D"/>
    <w:rsid w:val="00274D0B"/>
    <w:rsid w:val="002B052D"/>
    <w:rsid w:val="002B34CD"/>
    <w:rsid w:val="002B3C95"/>
    <w:rsid w:val="002C7524"/>
    <w:rsid w:val="002D0B92"/>
    <w:rsid w:val="00353FE7"/>
    <w:rsid w:val="003D5BBE"/>
    <w:rsid w:val="003E3C61"/>
    <w:rsid w:val="003F1C5B"/>
    <w:rsid w:val="00426EE7"/>
    <w:rsid w:val="00434E33"/>
    <w:rsid w:val="00441434"/>
    <w:rsid w:val="0045264C"/>
    <w:rsid w:val="004876EC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403B"/>
    <w:rsid w:val="006D4102"/>
    <w:rsid w:val="006F3DDE"/>
    <w:rsid w:val="00704678"/>
    <w:rsid w:val="007425E7"/>
    <w:rsid w:val="0078724F"/>
    <w:rsid w:val="007B6B6A"/>
    <w:rsid w:val="007E01C8"/>
    <w:rsid w:val="007F7080"/>
    <w:rsid w:val="00802607"/>
    <w:rsid w:val="008101A5"/>
    <w:rsid w:val="00822664"/>
    <w:rsid w:val="00843796"/>
    <w:rsid w:val="00895229"/>
    <w:rsid w:val="008B2E1F"/>
    <w:rsid w:val="008B2EB3"/>
    <w:rsid w:val="008C1A38"/>
    <w:rsid w:val="008C48CB"/>
    <w:rsid w:val="008F0203"/>
    <w:rsid w:val="008F50D4"/>
    <w:rsid w:val="009239AA"/>
    <w:rsid w:val="00935ADA"/>
    <w:rsid w:val="00937A4B"/>
    <w:rsid w:val="00946B6C"/>
    <w:rsid w:val="00955A71"/>
    <w:rsid w:val="0096108F"/>
    <w:rsid w:val="00974043"/>
    <w:rsid w:val="009C13B9"/>
    <w:rsid w:val="009D01A2"/>
    <w:rsid w:val="009F5923"/>
    <w:rsid w:val="00A25160"/>
    <w:rsid w:val="00A403BB"/>
    <w:rsid w:val="00A674DF"/>
    <w:rsid w:val="00A83AA6"/>
    <w:rsid w:val="00A934D6"/>
    <w:rsid w:val="00AB238C"/>
    <w:rsid w:val="00AE1809"/>
    <w:rsid w:val="00AE725E"/>
    <w:rsid w:val="00B80D76"/>
    <w:rsid w:val="00BA2105"/>
    <w:rsid w:val="00BA7E06"/>
    <w:rsid w:val="00BB43B5"/>
    <w:rsid w:val="00BB6219"/>
    <w:rsid w:val="00BD1556"/>
    <w:rsid w:val="00BD290F"/>
    <w:rsid w:val="00C14CC4"/>
    <w:rsid w:val="00C33C52"/>
    <w:rsid w:val="00C40D8B"/>
    <w:rsid w:val="00C56B49"/>
    <w:rsid w:val="00C8407A"/>
    <w:rsid w:val="00C8488C"/>
    <w:rsid w:val="00C86E91"/>
    <w:rsid w:val="00CA2650"/>
    <w:rsid w:val="00CA71E5"/>
    <w:rsid w:val="00CB1078"/>
    <w:rsid w:val="00CB23C9"/>
    <w:rsid w:val="00CC6FAF"/>
    <w:rsid w:val="00CF6542"/>
    <w:rsid w:val="00D24698"/>
    <w:rsid w:val="00D6383F"/>
    <w:rsid w:val="00D65681"/>
    <w:rsid w:val="00DB59D0"/>
    <w:rsid w:val="00DC33D3"/>
    <w:rsid w:val="00E26329"/>
    <w:rsid w:val="00E37B8A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8F5"/>
    <w:rsid w:val="00F15956"/>
    <w:rsid w:val="00F24CFC"/>
    <w:rsid w:val="00F3170F"/>
    <w:rsid w:val="00F976B0"/>
    <w:rsid w:val="00FA6DE7"/>
    <w:rsid w:val="00FB7DF2"/>
    <w:rsid w:val="00FC0A8E"/>
    <w:rsid w:val="00FD311D"/>
    <w:rsid w:val="00FE2FA6"/>
    <w:rsid w:val="00FE3DF2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1062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Ortiz, Milagros</cp:lastModifiedBy>
  <cp:revision>24</cp:revision>
  <cp:lastPrinted>2010-10-04T15:59:00Z</cp:lastPrinted>
  <dcterms:created xsi:type="dcterms:W3CDTF">2013-10-08T16:04:00Z</dcterms:created>
  <dcterms:modified xsi:type="dcterms:W3CDTF">2014-11-13T16:03:00Z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