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A713A6">
      <w:r>
        <w:t>Voice of the Veteran (VOV) Satisfaction Survey</w:t>
      </w:r>
    </w:p>
    <w:p w:rsidR="008B2E1F" w:rsidRDefault="00A713A6">
      <w:r>
        <w:t>Office of Strategic Integration (OSI) Conjoint Analysis</w:t>
      </w:r>
    </w:p>
    <w:p w:rsidR="008B2E1F" w:rsidRDefault="008B2E1F">
      <w:pPr>
        <w:rPr>
          <w:b/>
        </w:rPr>
      </w:pPr>
    </w:p>
    <w:p w:rsidR="001B0AAA" w:rsidRDefault="00F15956">
      <w:pPr>
        <w:rPr>
          <w:b/>
        </w:rPr>
      </w:pPr>
      <w:r>
        <w:rPr>
          <w:b/>
        </w:rPr>
        <w:t>PURPOSE</w:t>
      </w:r>
      <w:r w:rsidRPr="009239AA">
        <w:rPr>
          <w:b/>
        </w:rPr>
        <w:t>:</w:t>
      </w:r>
      <w:r w:rsidR="00C14CC4" w:rsidRPr="009239AA">
        <w:rPr>
          <w:b/>
        </w:rPr>
        <w:t xml:space="preserve">  </w:t>
      </w:r>
    </w:p>
    <w:p w:rsidR="00A713A6" w:rsidRDefault="00A713A6" w:rsidP="00A713A6">
      <w:r>
        <w:t xml:space="preserve">The intention of this study is to use conjoint analysis to determine how Veterans would make decisions regarding the healthcare services available to them. This study will focus on the various tradeoffs and preferences around ambulatory care that Veterans have and how Veterans perceive access to their healthcare and which factors are most important to them. The results will enable the Veterans Health Administration (VHA) to improve services to Veterans and make more informed decisions on resource allocation.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A713A6">
      <w:r>
        <w:t xml:space="preserve">Contractor (J.D. Power) will draw qualified Veteran </w:t>
      </w:r>
      <w:r w:rsidR="002746AE">
        <w:t>respondents from a pool of potential respondents who have proactively signed up with Contractor to participate in survey research.</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C355C1">
        <w:rPr>
          <w:bCs/>
          <w:sz w:val="24"/>
        </w:rPr>
        <w:t>X</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w:t>
      </w:r>
      <w:r w:rsidR="00956FFC">
        <w:rPr>
          <w:bCs/>
          <w:sz w:val="24"/>
          <w:u w:val="single"/>
        </w:rPr>
        <w:t>Conjoint/</w:t>
      </w:r>
      <w:r w:rsidR="00C355C1">
        <w:rPr>
          <w:bCs/>
          <w:sz w:val="24"/>
          <w:u w:val="single"/>
        </w:rPr>
        <w:t>Preference Survey</w:t>
      </w:r>
      <w:r w:rsidR="00F06866" w:rsidRPr="00F06866">
        <w:rPr>
          <w:bCs/>
          <w:sz w:val="24"/>
          <w:u w:val="single"/>
        </w:rPr>
        <w:t>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C355C1">
        <w:t>.</w:t>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w:t>
      </w:r>
      <w:r w:rsidR="00C355C1">
        <w:t>James</w:t>
      </w:r>
      <w:proofErr w:type="spellEnd"/>
      <w:r w:rsidR="00C355C1">
        <w:t xml:space="preserve"> Sant Amour</w:t>
      </w:r>
      <w:r>
        <w:t>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C355C1">
        <w:t>[  ] Yes  [X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w:t>
      </w:r>
      <w:r w:rsidR="00C355C1">
        <w:t xml:space="preserve">ivacy Act of 1974?   [  ] Yes [ </w:t>
      </w:r>
      <w:r w:rsidR="009239AA">
        <w:t xml:space="preserve">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956FFC">
        <w:t>X</w:t>
      </w:r>
      <w:proofErr w:type="gramEnd"/>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AE6F2D" w:rsidRDefault="00AE6F2D" w:rsidP="008B2E1F">
            <w:pPr>
              <w:jc w:val="center"/>
              <w:rPr>
                <w:b/>
              </w:rPr>
            </w:pPr>
            <w:r w:rsidRPr="00AE6F2D">
              <w:rPr>
                <w:b/>
              </w:rPr>
              <w:t>8</w:t>
            </w:r>
            <w:r w:rsidR="008B2E1F" w:rsidRPr="00AE6F2D">
              <w:rPr>
                <w:b/>
              </w:rPr>
              <w:t>00</w:t>
            </w:r>
          </w:p>
        </w:tc>
        <w:tc>
          <w:tcPr>
            <w:tcW w:w="2070" w:type="dxa"/>
          </w:tcPr>
          <w:p w:rsidR="006832D9" w:rsidRPr="00AE6F2D" w:rsidRDefault="006454FE" w:rsidP="006454FE">
            <w:pPr>
              <w:jc w:val="center"/>
              <w:rPr>
                <w:b/>
              </w:rPr>
            </w:pPr>
            <w:r>
              <w:rPr>
                <w:b/>
              </w:rPr>
              <w:t>7</w:t>
            </w:r>
          </w:p>
        </w:tc>
        <w:tc>
          <w:tcPr>
            <w:tcW w:w="1723" w:type="dxa"/>
          </w:tcPr>
          <w:p w:rsidR="006832D9" w:rsidRPr="00AE6F2D" w:rsidRDefault="006454FE" w:rsidP="00AE6F2D">
            <w:pPr>
              <w:jc w:val="center"/>
              <w:rPr>
                <w:b/>
              </w:rPr>
            </w:pPr>
            <w:r>
              <w:rPr>
                <w:b/>
              </w:rPr>
              <w:t>93.3</w:t>
            </w:r>
          </w:p>
        </w:tc>
      </w:tr>
      <w:tr w:rsidR="00EF2095" w:rsidTr="008B2E1F">
        <w:trPr>
          <w:trHeight w:val="274"/>
        </w:trPr>
        <w:tc>
          <w:tcPr>
            <w:tcW w:w="4248" w:type="dxa"/>
          </w:tcPr>
          <w:p w:rsidR="006832D9" w:rsidRDefault="008B2E1F" w:rsidP="00843796">
            <w:r>
              <w:t>VA Form:</w:t>
            </w:r>
            <w:r w:rsidR="00CA71E5">
              <w:t xml:space="preserve"> </w:t>
            </w:r>
          </w:p>
        </w:tc>
        <w:tc>
          <w:tcPr>
            <w:tcW w:w="1620" w:type="dxa"/>
          </w:tcPr>
          <w:p w:rsidR="006832D9" w:rsidRDefault="006832D9" w:rsidP="00843796"/>
        </w:tc>
        <w:tc>
          <w:tcPr>
            <w:tcW w:w="2070" w:type="dxa"/>
          </w:tcPr>
          <w:p w:rsidR="006832D9" w:rsidRDefault="006832D9" w:rsidP="00843796"/>
        </w:tc>
        <w:tc>
          <w:tcPr>
            <w:tcW w:w="1723" w:type="dxa"/>
          </w:tcPr>
          <w:p w:rsidR="006832D9" w:rsidRDefault="006832D9" w:rsidP="00843796"/>
        </w:tc>
      </w:tr>
      <w:tr w:rsidR="00EF2095" w:rsidTr="008B2E1F">
        <w:trPr>
          <w:trHeight w:val="289"/>
        </w:trPr>
        <w:tc>
          <w:tcPr>
            <w:tcW w:w="4248" w:type="dxa"/>
          </w:tcPr>
          <w:p w:rsidR="006832D9" w:rsidRPr="0001027E" w:rsidRDefault="006832D9" w:rsidP="00843796">
            <w:pPr>
              <w:rPr>
                <w:b/>
              </w:rPr>
            </w:pPr>
            <w:r w:rsidRPr="0001027E">
              <w:rPr>
                <w:b/>
              </w:rPr>
              <w:t>Totals</w:t>
            </w:r>
          </w:p>
        </w:tc>
        <w:tc>
          <w:tcPr>
            <w:tcW w:w="1620" w:type="dxa"/>
          </w:tcPr>
          <w:p w:rsidR="006832D9" w:rsidRPr="00A937BE" w:rsidRDefault="00A937BE" w:rsidP="00A937BE">
            <w:pPr>
              <w:jc w:val="center"/>
              <w:rPr>
                <w:b/>
              </w:rPr>
            </w:pPr>
            <w:r w:rsidRPr="00A937BE">
              <w:rPr>
                <w:b/>
              </w:rPr>
              <w:t>800</w:t>
            </w:r>
          </w:p>
        </w:tc>
        <w:tc>
          <w:tcPr>
            <w:tcW w:w="2070" w:type="dxa"/>
          </w:tcPr>
          <w:p w:rsidR="006832D9" w:rsidRPr="00A937BE" w:rsidRDefault="00A937BE" w:rsidP="00A937BE">
            <w:pPr>
              <w:jc w:val="center"/>
              <w:rPr>
                <w:b/>
              </w:rPr>
            </w:pPr>
            <w:r w:rsidRPr="00A937BE">
              <w:rPr>
                <w:b/>
              </w:rPr>
              <w:t>7</w:t>
            </w:r>
          </w:p>
        </w:tc>
        <w:tc>
          <w:tcPr>
            <w:tcW w:w="1723" w:type="dxa"/>
          </w:tcPr>
          <w:p w:rsidR="006832D9" w:rsidRPr="00A937BE" w:rsidRDefault="00A937BE" w:rsidP="00A937BE">
            <w:pPr>
              <w:jc w:val="center"/>
              <w:rPr>
                <w:b/>
              </w:rPr>
            </w:pPr>
            <w:r w:rsidRPr="00A937BE">
              <w:rPr>
                <w:b/>
              </w:rPr>
              <w:t>93.3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w:t>
      </w:r>
      <w:r w:rsidR="00300A36">
        <w:t>$7</w:t>
      </w:r>
      <w:r w:rsidR="00A937BE">
        <w:t>5</w:t>
      </w:r>
      <w:r w:rsidR="00300A36">
        <w:t>,</w:t>
      </w:r>
      <w:r w:rsidR="00A937BE">
        <w:t>406.</w:t>
      </w:r>
      <w:r w:rsidR="00300A36">
        <w:t>86</w:t>
      </w:r>
      <w:r w:rsidR="00C86E91">
        <w:t>___</w:t>
      </w:r>
    </w:p>
    <w:p w:rsidR="005627A3" w:rsidRDefault="005627A3" w:rsidP="005627A3">
      <w:pPr>
        <w:spacing w:before="120"/>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00A36">
        <w:t xml:space="preserve"> ] Yes</w:t>
      </w:r>
      <w:r w:rsidR="00300A36">
        <w:ta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300A36" w:rsidP="00A403BB">
      <w:pPr>
        <w:pStyle w:val="ListParagraph"/>
      </w:pPr>
      <w:r>
        <w:t xml:space="preserve">Contractor (J.D. Power) will identify respondents based on </w:t>
      </w:r>
      <w:r w:rsidR="00956FFC">
        <w:t>Veteran</w:t>
      </w:r>
      <w:r>
        <w:t xml:space="preserve"> </w:t>
      </w:r>
      <w:r w:rsidR="00956FFC">
        <w:t xml:space="preserve">online panelists </w:t>
      </w:r>
      <w:r>
        <w:t xml:space="preserve">who have signed up to participate in research with </w:t>
      </w:r>
      <w:r w:rsidR="00956FFC">
        <w:t>J.D. Power</w:t>
      </w:r>
      <w:r>
        <w:t xml:space="preserve">. </w:t>
      </w:r>
    </w:p>
    <w:p w:rsidR="00A403BB" w:rsidRDefault="00A403BB" w:rsidP="00A403BB"/>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6454FE">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w:t>
      </w:r>
      <w:r w:rsidR="006454FE">
        <w:t>ilitators be used?  [  ] Yes [X</w:t>
      </w:r>
      <w:r>
        <w:t>] No</w:t>
      </w:r>
    </w:p>
    <w:p w:rsidR="00F24CFC" w:rsidRDefault="00F24CFC" w:rsidP="00F24CFC">
      <w:pPr>
        <w:pStyle w:val="ListParagraph"/>
        <w:ind w:left="360"/>
      </w:pPr>
      <w:r>
        <w:t xml:space="preserve"> </w:t>
      </w:r>
    </w:p>
    <w:p w:rsidR="006454FE" w:rsidRDefault="00F24CFC" w:rsidP="0024521E">
      <w:pPr>
        <w:rPr>
          <w:b/>
        </w:rPr>
      </w:pPr>
      <w:r w:rsidRPr="00F24CFC">
        <w:rPr>
          <w:b/>
        </w:rPr>
        <w:t>Please make sure that all instruments, instructions, and scripts are submitted with the request.</w:t>
      </w:r>
    </w:p>
    <w:p w:rsidR="006454FE" w:rsidRDefault="006454FE" w:rsidP="006454FE">
      <w: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5E7897">
      <w:r>
        <w:rPr>
          <w:b/>
        </w:rPr>
        <w:t xml:space="preserve">Submit </w:t>
      </w:r>
      <w:r w:rsidR="00F24CFC" w:rsidRPr="00F24CFC">
        <w:rPr>
          <w:b/>
        </w:rPr>
        <w:t>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3A" w:rsidRDefault="00F56B3A">
      <w:r>
        <w:separator/>
      </w:r>
    </w:p>
  </w:endnote>
  <w:endnote w:type="continuationSeparator" w:id="0">
    <w:p w:rsidR="00F56B3A" w:rsidRDefault="00F5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40A4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3A" w:rsidRDefault="00F56B3A">
      <w:r>
        <w:separator/>
      </w:r>
    </w:p>
  </w:footnote>
  <w:footnote w:type="continuationSeparator" w:id="0">
    <w:p w:rsidR="00F56B3A" w:rsidRDefault="00F5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AA1FA3"/>
    <w:multiLevelType w:val="hybridMultilevel"/>
    <w:tmpl w:val="F21C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40A43"/>
    <w:rsid w:val="001927A4"/>
    <w:rsid w:val="00194AC6"/>
    <w:rsid w:val="001A23B0"/>
    <w:rsid w:val="001A25CC"/>
    <w:rsid w:val="001B0AAA"/>
    <w:rsid w:val="001C39F7"/>
    <w:rsid w:val="001D0AC4"/>
    <w:rsid w:val="001D6759"/>
    <w:rsid w:val="00237B48"/>
    <w:rsid w:val="0024521E"/>
    <w:rsid w:val="00263C3D"/>
    <w:rsid w:val="002746AE"/>
    <w:rsid w:val="00274D0B"/>
    <w:rsid w:val="002B052D"/>
    <w:rsid w:val="002B34CD"/>
    <w:rsid w:val="002B3C95"/>
    <w:rsid w:val="002D0B92"/>
    <w:rsid w:val="002F72DF"/>
    <w:rsid w:val="00300A36"/>
    <w:rsid w:val="00353FE7"/>
    <w:rsid w:val="00370E36"/>
    <w:rsid w:val="003D5BBE"/>
    <w:rsid w:val="003E3C61"/>
    <w:rsid w:val="003F1C5B"/>
    <w:rsid w:val="00434E33"/>
    <w:rsid w:val="00441434"/>
    <w:rsid w:val="0045264C"/>
    <w:rsid w:val="004876EC"/>
    <w:rsid w:val="004D6E14"/>
    <w:rsid w:val="005009B0"/>
    <w:rsid w:val="005627A3"/>
    <w:rsid w:val="005758C2"/>
    <w:rsid w:val="005A1006"/>
    <w:rsid w:val="005E714A"/>
    <w:rsid w:val="005E7897"/>
    <w:rsid w:val="005F693D"/>
    <w:rsid w:val="00606D8B"/>
    <w:rsid w:val="006140A0"/>
    <w:rsid w:val="00636621"/>
    <w:rsid w:val="00642B49"/>
    <w:rsid w:val="006454FE"/>
    <w:rsid w:val="006832D9"/>
    <w:rsid w:val="0069403B"/>
    <w:rsid w:val="006F3DDE"/>
    <w:rsid w:val="00704678"/>
    <w:rsid w:val="007425E7"/>
    <w:rsid w:val="00781A84"/>
    <w:rsid w:val="007F7080"/>
    <w:rsid w:val="00802607"/>
    <w:rsid w:val="008101A5"/>
    <w:rsid w:val="00815A70"/>
    <w:rsid w:val="00822664"/>
    <w:rsid w:val="00843796"/>
    <w:rsid w:val="00895229"/>
    <w:rsid w:val="008B2E1F"/>
    <w:rsid w:val="008B2EB3"/>
    <w:rsid w:val="008F0203"/>
    <w:rsid w:val="008F50D4"/>
    <w:rsid w:val="009239AA"/>
    <w:rsid w:val="00935ADA"/>
    <w:rsid w:val="00946B6C"/>
    <w:rsid w:val="00955A71"/>
    <w:rsid w:val="00956FFC"/>
    <w:rsid w:val="0096108F"/>
    <w:rsid w:val="009C13B9"/>
    <w:rsid w:val="009D01A2"/>
    <w:rsid w:val="009F23BE"/>
    <w:rsid w:val="009F5923"/>
    <w:rsid w:val="00A35E43"/>
    <w:rsid w:val="00A403BB"/>
    <w:rsid w:val="00A674DF"/>
    <w:rsid w:val="00A713A6"/>
    <w:rsid w:val="00A83AA6"/>
    <w:rsid w:val="00A934D6"/>
    <w:rsid w:val="00A937BE"/>
    <w:rsid w:val="00AE1809"/>
    <w:rsid w:val="00AE6F2D"/>
    <w:rsid w:val="00B80D76"/>
    <w:rsid w:val="00BA2105"/>
    <w:rsid w:val="00BA7E06"/>
    <w:rsid w:val="00BB43B5"/>
    <w:rsid w:val="00BB6219"/>
    <w:rsid w:val="00BD290F"/>
    <w:rsid w:val="00C14CC4"/>
    <w:rsid w:val="00C33C52"/>
    <w:rsid w:val="00C355C1"/>
    <w:rsid w:val="00C40D8B"/>
    <w:rsid w:val="00C8407A"/>
    <w:rsid w:val="00C8488C"/>
    <w:rsid w:val="00C86E91"/>
    <w:rsid w:val="00CA2650"/>
    <w:rsid w:val="00CA71E5"/>
    <w:rsid w:val="00CB1078"/>
    <w:rsid w:val="00CB23C9"/>
    <w:rsid w:val="00CC6FAF"/>
    <w:rsid w:val="00CF6542"/>
    <w:rsid w:val="00D24698"/>
    <w:rsid w:val="00D6383F"/>
    <w:rsid w:val="00DB59D0"/>
    <w:rsid w:val="00DC33D3"/>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423B1"/>
    <w:rsid w:val="00F56B3A"/>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aliases w:val="F1"/>
    <w:basedOn w:val="Normal"/>
    <w:link w:val="FootnoteTextChar"/>
    <w:rsid w:val="005627A3"/>
    <w:pPr>
      <w:spacing w:after="120"/>
    </w:pPr>
    <w:rPr>
      <w:sz w:val="20"/>
      <w:szCs w:val="20"/>
    </w:rPr>
  </w:style>
  <w:style w:type="character" w:customStyle="1" w:styleId="FootnoteTextChar">
    <w:name w:val="Footnote Text Char"/>
    <w:aliases w:val="F1 Char"/>
    <w:basedOn w:val="DefaultParagraphFont"/>
    <w:link w:val="FootnoteText"/>
    <w:rsid w:val="005627A3"/>
  </w:style>
  <w:style w:type="character" w:styleId="FootnoteReference">
    <w:name w:val="footnote reference"/>
    <w:rsid w:val="005627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aliases w:val="F1"/>
    <w:basedOn w:val="Normal"/>
    <w:link w:val="FootnoteTextChar"/>
    <w:rsid w:val="005627A3"/>
    <w:pPr>
      <w:spacing w:after="120"/>
    </w:pPr>
    <w:rPr>
      <w:sz w:val="20"/>
      <w:szCs w:val="20"/>
    </w:rPr>
  </w:style>
  <w:style w:type="character" w:customStyle="1" w:styleId="FootnoteTextChar">
    <w:name w:val="Footnote Text Char"/>
    <w:aliases w:val="F1 Char"/>
    <w:basedOn w:val="DefaultParagraphFont"/>
    <w:link w:val="FootnoteText"/>
    <w:rsid w:val="005627A3"/>
  </w:style>
  <w:style w:type="character" w:styleId="FootnoteReference">
    <w:name w:val="footnote reference"/>
    <w:rsid w:val="00562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7763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Manuel, Howard L.</cp:lastModifiedBy>
  <cp:revision>2</cp:revision>
  <cp:lastPrinted>2014-11-21T16:22:00Z</cp:lastPrinted>
  <dcterms:created xsi:type="dcterms:W3CDTF">2014-12-19T18:51:00Z</dcterms:created>
  <dcterms:modified xsi:type="dcterms:W3CDTF">2014-12-19T18:51:00Z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